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8065E" w14:textId="3110F8A9" w:rsidR="00983E04" w:rsidRDefault="00983E04" w:rsidP="00B95F49">
      <w:pPr>
        <w:spacing w:line="276" w:lineRule="auto"/>
        <w:jc w:val="center"/>
        <w:rPr>
          <w:rFonts w:ascii="Aptos" w:hAnsi="Aptos" w:cs="Arial"/>
          <w:b/>
          <w:bCs/>
        </w:rPr>
      </w:pPr>
      <w:r w:rsidRPr="006E2457">
        <w:rPr>
          <w:rFonts w:ascii="Aptos" w:hAnsi="Aptos" w:cs="Arial"/>
          <w:b/>
          <w:bCs/>
        </w:rPr>
        <w:t>Machine Learning Model for predicting DIBH non-eligibility in Left-Sided Breast Cancer Radiotherapy: Development, Validation and Clinical Impact Analysis</w:t>
      </w:r>
    </w:p>
    <w:p w14:paraId="1DE91380" w14:textId="77777777" w:rsidR="00983E04" w:rsidRDefault="00983E04" w:rsidP="00983E04">
      <w:pPr>
        <w:spacing w:line="276" w:lineRule="auto"/>
        <w:jc w:val="center"/>
        <w:rPr>
          <w:rFonts w:ascii="Aptos" w:hAnsi="Aptos" w:cs="Arial"/>
          <w:b/>
          <w:bCs/>
        </w:rPr>
      </w:pPr>
    </w:p>
    <w:p w14:paraId="119DD6B1" w14:textId="77777777" w:rsidR="00983E04" w:rsidRPr="004740B3" w:rsidRDefault="00983E04" w:rsidP="00983E04">
      <w:pPr>
        <w:spacing w:line="276" w:lineRule="auto"/>
        <w:jc w:val="center"/>
        <w:rPr>
          <w:rFonts w:ascii="Aptos" w:hAnsi="Aptos" w:cs="Arial"/>
          <w:b/>
          <w:bCs/>
        </w:rPr>
      </w:pPr>
      <w:r w:rsidRPr="00184DCA">
        <w:rPr>
          <w:rFonts w:ascii="Aptos" w:hAnsi="Aptos" w:cs="Arial"/>
          <w:b/>
          <w:bCs/>
        </w:rPr>
        <w:t xml:space="preserve">ML </w:t>
      </w:r>
      <w:r>
        <w:rPr>
          <w:rFonts w:ascii="Aptos" w:hAnsi="Aptos" w:cs="Arial"/>
          <w:b/>
          <w:bCs/>
        </w:rPr>
        <w:t>m</w:t>
      </w:r>
      <w:r w:rsidRPr="00184DCA">
        <w:rPr>
          <w:rFonts w:ascii="Aptos" w:hAnsi="Aptos" w:cs="Arial"/>
          <w:b/>
          <w:bCs/>
        </w:rPr>
        <w:t xml:space="preserve">odel </w:t>
      </w:r>
      <w:r>
        <w:rPr>
          <w:rFonts w:ascii="Aptos" w:hAnsi="Aptos" w:cs="Arial"/>
          <w:b/>
          <w:bCs/>
        </w:rPr>
        <w:t>p</w:t>
      </w:r>
      <w:r w:rsidRPr="00184DCA">
        <w:rPr>
          <w:rFonts w:ascii="Aptos" w:hAnsi="Aptos" w:cs="Arial"/>
          <w:b/>
          <w:bCs/>
        </w:rPr>
        <w:t xml:space="preserve">redicts DIBH </w:t>
      </w:r>
      <w:r>
        <w:rPr>
          <w:rFonts w:ascii="Aptos" w:hAnsi="Aptos" w:cs="Arial"/>
          <w:b/>
          <w:bCs/>
        </w:rPr>
        <w:t>inel</w:t>
      </w:r>
      <w:r w:rsidRPr="00184DCA">
        <w:rPr>
          <w:rFonts w:ascii="Aptos" w:hAnsi="Aptos" w:cs="Arial"/>
          <w:b/>
          <w:bCs/>
        </w:rPr>
        <w:t xml:space="preserve">igibility in </w:t>
      </w:r>
      <w:r>
        <w:rPr>
          <w:rFonts w:ascii="Aptos" w:hAnsi="Aptos" w:cs="Arial"/>
          <w:b/>
          <w:bCs/>
        </w:rPr>
        <w:t>b</w:t>
      </w:r>
      <w:r w:rsidRPr="00184DCA">
        <w:rPr>
          <w:rFonts w:ascii="Aptos" w:hAnsi="Aptos" w:cs="Arial"/>
          <w:b/>
          <w:bCs/>
        </w:rPr>
        <w:t>reast RT</w:t>
      </w:r>
    </w:p>
    <w:p w14:paraId="6F41F8D3" w14:textId="77777777" w:rsidR="00983E04" w:rsidRDefault="00983E04" w:rsidP="00983E04">
      <w:pPr>
        <w:spacing w:line="276" w:lineRule="auto"/>
        <w:rPr>
          <w:rFonts w:ascii="Aptos" w:hAnsi="Aptos" w:cs="Arial"/>
          <w:b/>
          <w:bCs/>
        </w:rPr>
      </w:pPr>
    </w:p>
    <w:p w14:paraId="50F39D27" w14:textId="77777777" w:rsidR="00983E04" w:rsidRPr="004740B3" w:rsidRDefault="00983E04" w:rsidP="00983E04">
      <w:pPr>
        <w:spacing w:after="120"/>
        <w:rPr>
          <w:rFonts w:ascii="Aptos" w:hAnsi="Aptos" w:cs="Arial"/>
          <w:b/>
          <w:bCs/>
        </w:rPr>
      </w:pPr>
      <w:r w:rsidRPr="004740B3">
        <w:rPr>
          <w:rFonts w:ascii="Aptos" w:hAnsi="Aptos" w:cs="Arial"/>
          <w:b/>
          <w:bCs/>
        </w:rPr>
        <w:t>Authors:</w:t>
      </w:r>
    </w:p>
    <w:p w14:paraId="2CE0CD97" w14:textId="77777777" w:rsidR="00983E04" w:rsidRDefault="00983E04" w:rsidP="00983E04">
      <w:pPr>
        <w:spacing w:after="120"/>
        <w:rPr>
          <w:rFonts w:ascii="Aptos" w:hAnsi="Aptos" w:cs="Arial"/>
        </w:rPr>
      </w:pPr>
      <w:r w:rsidRPr="004740B3">
        <w:rPr>
          <w:rFonts w:ascii="Aptos" w:hAnsi="Aptos" w:cs="Arial"/>
        </w:rPr>
        <w:t xml:space="preserve">Dr Kundan </w:t>
      </w:r>
      <w:r>
        <w:rPr>
          <w:rFonts w:ascii="Aptos" w:hAnsi="Aptos" w:cs="Arial"/>
        </w:rPr>
        <w:t xml:space="preserve">Singh </w:t>
      </w:r>
      <w:proofErr w:type="spellStart"/>
      <w:r w:rsidRPr="004740B3">
        <w:rPr>
          <w:rFonts w:ascii="Aptos" w:hAnsi="Aptos" w:cs="Arial"/>
        </w:rPr>
        <w:t>Chufal</w:t>
      </w:r>
      <w:proofErr w:type="spellEnd"/>
      <w:r w:rsidRPr="004740B3">
        <w:rPr>
          <w:rFonts w:ascii="Aptos" w:hAnsi="Aptos" w:cs="Arial"/>
        </w:rPr>
        <w:t xml:space="preserve">, MD </w:t>
      </w:r>
      <w:r w:rsidRPr="004740B3">
        <w:rPr>
          <w:rFonts w:ascii="Aptos" w:hAnsi="Aptos" w:cs="Arial"/>
          <w:vertAlign w:val="superscript"/>
        </w:rPr>
        <w:t>1</w:t>
      </w:r>
    </w:p>
    <w:p w14:paraId="473BED53" w14:textId="77777777" w:rsidR="00983E04" w:rsidRDefault="00983E04" w:rsidP="00983E04">
      <w:pPr>
        <w:spacing w:after="120"/>
        <w:rPr>
          <w:rFonts w:ascii="Aptos" w:hAnsi="Aptos" w:cs="Arial"/>
        </w:rPr>
      </w:pPr>
      <w:r w:rsidRPr="004740B3">
        <w:rPr>
          <w:rFonts w:ascii="Aptos" w:hAnsi="Aptos" w:cs="Arial"/>
        </w:rPr>
        <w:t xml:space="preserve">Dr Irfan Ahmad, DNB </w:t>
      </w:r>
      <w:r w:rsidRPr="004740B3">
        <w:rPr>
          <w:rFonts w:ascii="Aptos" w:hAnsi="Aptos" w:cs="Arial"/>
          <w:vertAlign w:val="superscript"/>
        </w:rPr>
        <w:t>1</w:t>
      </w:r>
    </w:p>
    <w:p w14:paraId="610C7054" w14:textId="77777777" w:rsidR="00983E04" w:rsidRPr="004740B3" w:rsidRDefault="00983E04" w:rsidP="00983E04">
      <w:pPr>
        <w:spacing w:after="120"/>
        <w:rPr>
          <w:rFonts w:ascii="Aptos" w:hAnsi="Aptos" w:cs="Arial"/>
        </w:rPr>
      </w:pPr>
      <w:r w:rsidRPr="004740B3">
        <w:rPr>
          <w:rFonts w:ascii="Aptos" w:hAnsi="Aptos" w:cs="Arial"/>
        </w:rPr>
        <w:t xml:space="preserve">Dr Alexis </w:t>
      </w:r>
      <w:r>
        <w:rPr>
          <w:rFonts w:ascii="Aptos" w:hAnsi="Aptos" w:cs="Arial"/>
        </w:rPr>
        <w:t xml:space="preserve">Andrew </w:t>
      </w:r>
      <w:r w:rsidRPr="004740B3">
        <w:rPr>
          <w:rFonts w:ascii="Aptos" w:hAnsi="Aptos" w:cs="Arial"/>
        </w:rPr>
        <w:t xml:space="preserve">Miller, FRANZCR </w:t>
      </w:r>
      <w:r>
        <w:rPr>
          <w:rFonts w:ascii="Aptos" w:hAnsi="Aptos" w:cs="Arial"/>
          <w:vertAlign w:val="superscript"/>
        </w:rPr>
        <w:t>2</w:t>
      </w:r>
    </w:p>
    <w:p w14:paraId="353E24ED" w14:textId="77777777" w:rsidR="00983E04" w:rsidRPr="004740B3" w:rsidRDefault="00983E04" w:rsidP="00983E04">
      <w:pPr>
        <w:spacing w:after="120"/>
        <w:rPr>
          <w:rFonts w:ascii="Aptos" w:hAnsi="Aptos" w:cs="Arial"/>
        </w:rPr>
      </w:pPr>
      <w:r w:rsidRPr="004740B3">
        <w:rPr>
          <w:rFonts w:ascii="Aptos" w:hAnsi="Aptos" w:cs="Arial"/>
        </w:rPr>
        <w:t xml:space="preserve">Dr Ram Bajpai, PhD </w:t>
      </w:r>
      <w:r>
        <w:rPr>
          <w:rFonts w:ascii="Aptos" w:hAnsi="Aptos" w:cs="Arial"/>
          <w:vertAlign w:val="superscript"/>
        </w:rPr>
        <w:t>3</w:t>
      </w:r>
    </w:p>
    <w:p w14:paraId="2C1B6CD8" w14:textId="77777777" w:rsidR="00983E04" w:rsidRDefault="00983E04" w:rsidP="00983E04">
      <w:pPr>
        <w:spacing w:after="120"/>
        <w:rPr>
          <w:rFonts w:ascii="Aptos" w:hAnsi="Aptos"/>
        </w:rPr>
      </w:pPr>
      <w:r>
        <w:rPr>
          <w:rFonts w:ascii="Aptos" w:hAnsi="Aptos"/>
        </w:rPr>
        <w:t xml:space="preserve">Ms Avani Dwivedi </w:t>
      </w:r>
      <w:r>
        <w:rPr>
          <w:rFonts w:ascii="Aptos" w:hAnsi="Aptos"/>
          <w:vertAlign w:val="superscript"/>
        </w:rPr>
        <w:t>4</w:t>
      </w:r>
    </w:p>
    <w:p w14:paraId="332B5EA8" w14:textId="77777777" w:rsidR="00983E04" w:rsidRDefault="00983E04" w:rsidP="00983E04">
      <w:pPr>
        <w:spacing w:after="120"/>
        <w:rPr>
          <w:rFonts w:ascii="Aptos" w:hAnsi="Aptos" w:cs="Arial"/>
        </w:rPr>
      </w:pPr>
      <w:r>
        <w:rPr>
          <w:rFonts w:ascii="Aptos" w:hAnsi="Aptos"/>
        </w:rPr>
        <w:t xml:space="preserve">Mr Alok Dwivedi, MBA </w:t>
      </w:r>
      <w:r>
        <w:rPr>
          <w:rFonts w:ascii="Aptos" w:hAnsi="Aptos"/>
          <w:vertAlign w:val="superscript"/>
        </w:rPr>
        <w:t>5</w:t>
      </w:r>
    </w:p>
    <w:p w14:paraId="21DB11C0" w14:textId="77777777" w:rsidR="00983E04" w:rsidRDefault="00983E04" w:rsidP="00983E04">
      <w:pPr>
        <w:spacing w:after="120"/>
        <w:rPr>
          <w:rFonts w:ascii="Aptos" w:hAnsi="Aptos" w:cs="Arial"/>
        </w:rPr>
      </w:pPr>
      <w:r w:rsidRPr="004740B3">
        <w:rPr>
          <w:rFonts w:ascii="Aptos" w:hAnsi="Aptos" w:cs="Arial"/>
        </w:rPr>
        <w:t xml:space="preserve">Dr Preetha Umesh, DNB </w:t>
      </w:r>
      <w:r w:rsidRPr="004740B3">
        <w:rPr>
          <w:rFonts w:ascii="Aptos" w:hAnsi="Aptos" w:cs="Arial"/>
          <w:vertAlign w:val="superscript"/>
        </w:rPr>
        <w:t>1</w:t>
      </w:r>
    </w:p>
    <w:p w14:paraId="6C44A77F" w14:textId="77777777" w:rsidR="00983E04" w:rsidRDefault="00983E04" w:rsidP="00983E04">
      <w:pPr>
        <w:spacing w:after="120"/>
        <w:rPr>
          <w:rFonts w:ascii="Aptos" w:hAnsi="Aptos" w:cs="Arial"/>
        </w:rPr>
      </w:pPr>
      <w:r>
        <w:rPr>
          <w:rFonts w:ascii="Aptos" w:hAnsi="Aptos" w:cs="Arial"/>
        </w:rPr>
        <w:t xml:space="preserve">Dr Kratika Bhatia, DNB </w:t>
      </w:r>
      <w:r w:rsidRPr="0022090B">
        <w:rPr>
          <w:rFonts w:ascii="Aptos" w:hAnsi="Aptos" w:cs="Arial"/>
          <w:vertAlign w:val="superscript"/>
        </w:rPr>
        <w:t>1</w:t>
      </w:r>
    </w:p>
    <w:p w14:paraId="20DAAE8C" w14:textId="77777777" w:rsidR="00983E04" w:rsidRPr="004740B3" w:rsidRDefault="00983E04" w:rsidP="00983E04">
      <w:pPr>
        <w:spacing w:after="120"/>
        <w:rPr>
          <w:rFonts w:ascii="Aptos" w:hAnsi="Aptos" w:cs="Arial"/>
        </w:rPr>
      </w:pPr>
      <w:r w:rsidRPr="004740B3">
        <w:rPr>
          <w:rFonts w:ascii="Aptos" w:hAnsi="Aptos" w:cs="Arial"/>
        </w:rPr>
        <w:t xml:space="preserve">Dr Munish Gairola, MD </w:t>
      </w:r>
      <w:r w:rsidRPr="0022090B">
        <w:rPr>
          <w:rFonts w:ascii="Aptos" w:hAnsi="Aptos" w:cs="Arial"/>
          <w:vertAlign w:val="superscript"/>
        </w:rPr>
        <w:t>1</w:t>
      </w:r>
    </w:p>
    <w:p w14:paraId="0066EAA2" w14:textId="77777777" w:rsidR="00983E04" w:rsidRPr="004740B3" w:rsidRDefault="00983E04" w:rsidP="00983E04">
      <w:pPr>
        <w:spacing w:after="120"/>
        <w:rPr>
          <w:rFonts w:ascii="Aptos" w:hAnsi="Aptos" w:cs="Arial"/>
          <w:b/>
          <w:bCs/>
        </w:rPr>
      </w:pPr>
      <w:r w:rsidRPr="004740B3">
        <w:rPr>
          <w:rFonts w:ascii="Aptos" w:hAnsi="Aptos" w:cs="Arial"/>
          <w:b/>
          <w:bCs/>
        </w:rPr>
        <w:t>Author Affiliations:</w:t>
      </w:r>
    </w:p>
    <w:p w14:paraId="0743FE0E" w14:textId="77777777" w:rsidR="00983E04" w:rsidRDefault="00983E04" w:rsidP="00983E04">
      <w:pPr>
        <w:spacing w:after="120"/>
        <w:rPr>
          <w:rFonts w:ascii="Aptos" w:hAnsi="Aptos" w:cs="Arial"/>
        </w:rPr>
      </w:pPr>
      <w:r w:rsidRPr="004740B3">
        <w:rPr>
          <w:rFonts w:ascii="Aptos" w:hAnsi="Aptos" w:cs="Arial"/>
          <w:vertAlign w:val="superscript"/>
        </w:rPr>
        <w:t>1</w:t>
      </w:r>
      <w:r w:rsidRPr="004740B3">
        <w:rPr>
          <w:rFonts w:ascii="Aptos" w:hAnsi="Aptos" w:cs="Arial"/>
        </w:rPr>
        <w:t xml:space="preserve"> Department of Radiation Oncology, Rajiv Gandhi Cancer Institute &amp; Research Centre, New Delhi, India</w:t>
      </w:r>
    </w:p>
    <w:p w14:paraId="56761137" w14:textId="77777777" w:rsidR="00983E04" w:rsidRDefault="00983E04" w:rsidP="00983E04">
      <w:pPr>
        <w:spacing w:after="120"/>
        <w:rPr>
          <w:rFonts w:ascii="Aptos" w:hAnsi="Aptos" w:cs="Arial"/>
          <w:lang w:val="en-GB"/>
        </w:rPr>
      </w:pPr>
      <w:r>
        <w:rPr>
          <w:rFonts w:ascii="Aptos" w:hAnsi="Aptos" w:cs="Arial"/>
          <w:vertAlign w:val="superscript"/>
        </w:rPr>
        <w:t>2</w:t>
      </w:r>
      <w:r w:rsidRPr="004740B3">
        <w:rPr>
          <w:rFonts w:ascii="Aptos" w:hAnsi="Aptos" w:cs="Arial"/>
          <w:lang w:val="en-GB"/>
        </w:rPr>
        <w:t xml:space="preserve"> Department of </w:t>
      </w:r>
      <w:r w:rsidRPr="004740B3">
        <w:rPr>
          <w:rFonts w:ascii="Aptos" w:hAnsi="Aptos" w:cs="Arial"/>
        </w:rPr>
        <w:t>Radiation Oncology</w:t>
      </w:r>
      <w:r w:rsidRPr="004740B3">
        <w:rPr>
          <w:rFonts w:ascii="Aptos" w:hAnsi="Aptos" w:cs="Arial"/>
          <w:lang w:val="en-GB"/>
        </w:rPr>
        <w:t>, Illawar</w:t>
      </w:r>
      <w:r>
        <w:rPr>
          <w:rFonts w:ascii="Aptos" w:hAnsi="Aptos" w:cs="Arial"/>
          <w:lang w:val="en-GB"/>
        </w:rPr>
        <w:t>r</w:t>
      </w:r>
      <w:r w:rsidRPr="004740B3">
        <w:rPr>
          <w:rFonts w:ascii="Aptos" w:hAnsi="Aptos" w:cs="Arial"/>
          <w:lang w:val="en-GB"/>
        </w:rPr>
        <w:t>a Cancer Care Centre, Wollongong, New South Wales, Australia</w:t>
      </w:r>
    </w:p>
    <w:p w14:paraId="0A7F40B1" w14:textId="77777777" w:rsidR="00983E04" w:rsidRDefault="00983E04" w:rsidP="00983E04">
      <w:pPr>
        <w:spacing w:after="120"/>
        <w:rPr>
          <w:rFonts w:ascii="Aptos" w:hAnsi="Aptos" w:cs="Arial"/>
          <w:lang w:val="en-GB"/>
        </w:rPr>
      </w:pPr>
      <w:r>
        <w:rPr>
          <w:rFonts w:ascii="Aptos" w:hAnsi="Aptos" w:cs="Arial"/>
          <w:vertAlign w:val="superscript"/>
        </w:rPr>
        <w:t>3</w:t>
      </w:r>
      <w:r w:rsidRPr="004740B3">
        <w:rPr>
          <w:rFonts w:ascii="Aptos" w:hAnsi="Aptos" w:cs="Arial"/>
          <w:lang w:val="en-GB"/>
        </w:rPr>
        <w:t xml:space="preserve"> School of Medicine, Keele University, Staffordshire, United Kingdom</w:t>
      </w:r>
    </w:p>
    <w:p w14:paraId="4EE18910" w14:textId="77777777" w:rsidR="00983E04" w:rsidRPr="002A730E" w:rsidRDefault="00983E04" w:rsidP="00983E04">
      <w:pPr>
        <w:spacing w:after="120"/>
        <w:rPr>
          <w:rFonts w:ascii="Aptos" w:hAnsi="Aptos"/>
        </w:rPr>
      </w:pPr>
      <w:r>
        <w:rPr>
          <w:rFonts w:ascii="Aptos" w:hAnsi="Aptos" w:cs="Arial"/>
          <w:vertAlign w:val="superscript"/>
        </w:rPr>
        <w:t>4</w:t>
      </w:r>
      <w:r w:rsidRPr="004740B3">
        <w:rPr>
          <w:rFonts w:ascii="Aptos" w:hAnsi="Aptos" w:cs="Arial"/>
          <w:lang w:val="en-GB"/>
        </w:rPr>
        <w:t xml:space="preserve"> </w:t>
      </w:r>
      <w:r>
        <w:rPr>
          <w:rFonts w:ascii="Aptos" w:hAnsi="Aptos" w:cs="Arial"/>
          <w:lang w:val="en-GB"/>
        </w:rPr>
        <w:t xml:space="preserve">Department of Computer Science, </w:t>
      </w:r>
      <w:r w:rsidRPr="007257F4">
        <w:rPr>
          <w:rFonts w:ascii="Aptos" w:hAnsi="Aptos"/>
        </w:rPr>
        <w:t>Royal Holloway University of London, United Kingdom</w:t>
      </w:r>
    </w:p>
    <w:p w14:paraId="3D53FE95" w14:textId="77777777" w:rsidR="00983E04" w:rsidRPr="0083096C" w:rsidRDefault="00983E04" w:rsidP="00983E04">
      <w:pPr>
        <w:spacing w:after="120"/>
        <w:rPr>
          <w:rFonts w:ascii="Aptos" w:hAnsi="Aptos" w:cs="Arial"/>
          <w:lang w:val="en-GB"/>
        </w:rPr>
      </w:pPr>
      <w:r>
        <w:rPr>
          <w:rFonts w:ascii="Aptos" w:hAnsi="Aptos"/>
          <w:vertAlign w:val="superscript"/>
        </w:rPr>
        <w:t>5</w:t>
      </w:r>
      <w:r w:rsidRPr="004740B3">
        <w:rPr>
          <w:rFonts w:ascii="Aptos" w:hAnsi="Aptos"/>
          <w:lang w:val="en-GB"/>
        </w:rPr>
        <w:t xml:space="preserve"> </w:t>
      </w:r>
      <w:r>
        <w:rPr>
          <w:rFonts w:ascii="Aptos" w:hAnsi="Aptos"/>
          <w:lang w:val="en-GB"/>
        </w:rPr>
        <w:t xml:space="preserve">Discover Financial Services, Reading, </w:t>
      </w:r>
      <w:r w:rsidRPr="004740B3">
        <w:rPr>
          <w:rFonts w:ascii="Aptos" w:hAnsi="Aptos"/>
          <w:lang w:val="en-GB"/>
        </w:rPr>
        <w:t>United Kingdom</w:t>
      </w:r>
    </w:p>
    <w:p w14:paraId="5A5A76D0" w14:textId="77777777" w:rsidR="00983E04" w:rsidRPr="004740B3" w:rsidRDefault="00983E04" w:rsidP="00983E04">
      <w:pPr>
        <w:spacing w:after="120"/>
        <w:rPr>
          <w:rFonts w:ascii="Aptos" w:hAnsi="Aptos" w:cs="Arial"/>
          <w:b/>
          <w:bCs/>
        </w:rPr>
      </w:pPr>
      <w:r w:rsidRPr="004740B3">
        <w:rPr>
          <w:rFonts w:ascii="Aptos" w:hAnsi="Aptos" w:cs="Arial"/>
          <w:b/>
          <w:bCs/>
        </w:rPr>
        <w:t>Corresponding Author:</w:t>
      </w:r>
    </w:p>
    <w:p w14:paraId="5B8CFDDA" w14:textId="77777777" w:rsidR="00983E04" w:rsidRPr="004740B3" w:rsidRDefault="00983E04" w:rsidP="00983E04">
      <w:pPr>
        <w:rPr>
          <w:rFonts w:ascii="Aptos" w:hAnsi="Aptos" w:cs="Arial"/>
        </w:rPr>
      </w:pPr>
      <w:r w:rsidRPr="004740B3">
        <w:rPr>
          <w:rFonts w:ascii="Aptos" w:hAnsi="Aptos" w:cs="Arial"/>
        </w:rPr>
        <w:t>Dr Irfan Ahmad,</w:t>
      </w:r>
    </w:p>
    <w:p w14:paraId="4AF36A70" w14:textId="77777777" w:rsidR="00983E04" w:rsidRPr="004740B3" w:rsidRDefault="00983E04" w:rsidP="00983E04">
      <w:pPr>
        <w:rPr>
          <w:rFonts w:ascii="Aptos" w:hAnsi="Aptos" w:cs="Arial"/>
        </w:rPr>
      </w:pPr>
      <w:r w:rsidRPr="004740B3">
        <w:rPr>
          <w:rFonts w:ascii="Aptos" w:hAnsi="Aptos" w:cs="Arial"/>
        </w:rPr>
        <w:t xml:space="preserve">Department of Radiation Oncology, Rajiv Gandhi Cancer Institute &amp; Research Centre, </w:t>
      </w:r>
    </w:p>
    <w:p w14:paraId="77472725" w14:textId="77777777" w:rsidR="00983E04" w:rsidRPr="004740B3" w:rsidRDefault="00983E04" w:rsidP="00983E04">
      <w:pPr>
        <w:rPr>
          <w:rFonts w:ascii="Aptos" w:hAnsi="Aptos" w:cs="Arial"/>
        </w:rPr>
      </w:pPr>
      <w:r w:rsidRPr="004740B3">
        <w:rPr>
          <w:rFonts w:ascii="Aptos" w:hAnsi="Aptos" w:cs="Arial"/>
        </w:rPr>
        <w:t>Sector 5, Rohini, New Delhi, India</w:t>
      </w:r>
    </w:p>
    <w:p w14:paraId="7FB5BC2F" w14:textId="77777777" w:rsidR="00983E04" w:rsidRPr="004740B3" w:rsidRDefault="00983E04" w:rsidP="00983E04">
      <w:pPr>
        <w:spacing w:after="120"/>
        <w:rPr>
          <w:rFonts w:ascii="Aptos" w:hAnsi="Aptos" w:cs="Arial"/>
        </w:rPr>
      </w:pPr>
      <w:r w:rsidRPr="004740B3">
        <w:rPr>
          <w:rFonts w:ascii="Aptos" w:hAnsi="Aptos" w:cs="Arial"/>
          <w:u w:val="single"/>
        </w:rPr>
        <w:t>Email, Phone Number</w:t>
      </w:r>
      <w:r w:rsidRPr="004740B3">
        <w:rPr>
          <w:rFonts w:ascii="Aptos" w:hAnsi="Aptos" w:cs="Arial"/>
        </w:rPr>
        <w:t>: irfan.a@icloud.com, (0091)-11-47022012</w:t>
      </w:r>
    </w:p>
    <w:p w14:paraId="7A01601D" w14:textId="77777777" w:rsidR="00983E04" w:rsidRDefault="00983E04" w:rsidP="00983E04">
      <w:pPr>
        <w:spacing w:after="120"/>
        <w:rPr>
          <w:rFonts w:ascii="Aptos" w:hAnsi="Aptos" w:cs="Arial"/>
          <w:b/>
          <w:bCs/>
        </w:rPr>
      </w:pPr>
      <w:r w:rsidRPr="004740B3">
        <w:rPr>
          <w:rFonts w:ascii="Aptos" w:hAnsi="Aptos" w:cs="Arial"/>
          <w:b/>
          <w:bCs/>
        </w:rPr>
        <w:t>Author</w:t>
      </w:r>
      <w:r>
        <w:rPr>
          <w:rFonts w:ascii="Aptos" w:hAnsi="Aptos" w:cs="Arial"/>
          <w:b/>
          <w:bCs/>
        </w:rPr>
        <w:t>s</w:t>
      </w:r>
      <w:r w:rsidRPr="004740B3">
        <w:rPr>
          <w:rFonts w:ascii="Aptos" w:hAnsi="Aptos" w:cs="Arial"/>
          <w:b/>
          <w:bCs/>
        </w:rPr>
        <w:t xml:space="preserve"> Responsible for Statistical Analysis: </w:t>
      </w:r>
    </w:p>
    <w:p w14:paraId="21D14148" w14:textId="77777777" w:rsidR="00983E04" w:rsidRDefault="00983E04" w:rsidP="00983E04">
      <w:pPr>
        <w:spacing w:after="120"/>
        <w:rPr>
          <w:rFonts w:ascii="Aptos" w:hAnsi="Aptos" w:cs="Arial"/>
        </w:rPr>
      </w:pPr>
      <w:r w:rsidRPr="00FC75A8">
        <w:rPr>
          <w:rFonts w:ascii="Aptos" w:hAnsi="Aptos" w:cs="Arial"/>
        </w:rPr>
        <w:t>1.</w:t>
      </w:r>
      <w:r>
        <w:rPr>
          <w:rFonts w:ascii="Aptos" w:hAnsi="Aptos" w:cs="Arial"/>
        </w:rPr>
        <w:t xml:space="preserve"> </w:t>
      </w:r>
      <w:r w:rsidRPr="00FC75A8">
        <w:rPr>
          <w:rFonts w:ascii="Aptos" w:hAnsi="Aptos" w:cs="Arial"/>
        </w:rPr>
        <w:t xml:space="preserve">Dr </w:t>
      </w:r>
      <w:r>
        <w:rPr>
          <w:rFonts w:ascii="Aptos" w:hAnsi="Aptos" w:cs="Arial"/>
        </w:rPr>
        <w:t xml:space="preserve">Kundan Singh </w:t>
      </w:r>
      <w:proofErr w:type="spellStart"/>
      <w:r>
        <w:rPr>
          <w:rFonts w:ascii="Aptos" w:hAnsi="Aptos" w:cs="Arial"/>
        </w:rPr>
        <w:t>Chufal</w:t>
      </w:r>
      <w:proofErr w:type="spellEnd"/>
      <w:r w:rsidRPr="00FC75A8">
        <w:rPr>
          <w:rFonts w:ascii="Aptos" w:hAnsi="Aptos" w:cs="Arial"/>
        </w:rPr>
        <w:t xml:space="preserve">, </w:t>
      </w:r>
      <w:r w:rsidRPr="00FC75A8">
        <w:rPr>
          <w:rFonts w:ascii="Aptos" w:hAnsi="Aptos" w:cs="Arial"/>
          <w:u w:val="single"/>
        </w:rPr>
        <w:t>Email</w:t>
      </w:r>
      <w:r w:rsidRPr="00FC75A8">
        <w:rPr>
          <w:rFonts w:ascii="Aptos" w:hAnsi="Aptos" w:cs="Arial"/>
        </w:rPr>
        <w:t xml:space="preserve">: </w:t>
      </w:r>
      <w:r>
        <w:rPr>
          <w:rFonts w:ascii="Aptos" w:hAnsi="Aptos" w:cs="Arial"/>
        </w:rPr>
        <w:t>kundan25@gmail.com</w:t>
      </w:r>
    </w:p>
    <w:p w14:paraId="73C22DA9" w14:textId="77777777" w:rsidR="00983E04" w:rsidRDefault="00983E04" w:rsidP="00983E04">
      <w:pPr>
        <w:spacing w:after="120"/>
        <w:rPr>
          <w:rFonts w:ascii="Aptos" w:hAnsi="Aptos" w:cs="Arial"/>
        </w:rPr>
      </w:pPr>
      <w:r>
        <w:rPr>
          <w:rFonts w:ascii="Aptos" w:hAnsi="Aptos" w:cs="Arial"/>
        </w:rPr>
        <w:t>2</w:t>
      </w:r>
      <w:r w:rsidRPr="00FC75A8">
        <w:rPr>
          <w:rFonts w:ascii="Aptos" w:hAnsi="Aptos" w:cs="Arial"/>
        </w:rPr>
        <w:t>.</w:t>
      </w:r>
      <w:r>
        <w:rPr>
          <w:rFonts w:ascii="Aptos" w:hAnsi="Aptos" w:cs="Arial"/>
        </w:rPr>
        <w:t xml:space="preserve"> </w:t>
      </w:r>
      <w:r w:rsidRPr="00FC75A8">
        <w:rPr>
          <w:rFonts w:ascii="Aptos" w:hAnsi="Aptos" w:cs="Arial"/>
        </w:rPr>
        <w:t xml:space="preserve">Dr </w:t>
      </w:r>
      <w:r>
        <w:rPr>
          <w:rFonts w:ascii="Aptos" w:hAnsi="Aptos" w:cs="Arial"/>
        </w:rPr>
        <w:t>Irfan Ahmad</w:t>
      </w:r>
      <w:r w:rsidRPr="00FC75A8">
        <w:rPr>
          <w:rFonts w:ascii="Aptos" w:hAnsi="Aptos" w:cs="Arial"/>
        </w:rPr>
        <w:t xml:space="preserve">, </w:t>
      </w:r>
      <w:r w:rsidRPr="00FC75A8">
        <w:rPr>
          <w:rFonts w:ascii="Aptos" w:hAnsi="Aptos" w:cs="Arial"/>
          <w:u w:val="single"/>
        </w:rPr>
        <w:t>Email</w:t>
      </w:r>
      <w:r w:rsidRPr="00FC75A8">
        <w:rPr>
          <w:rFonts w:ascii="Aptos" w:hAnsi="Aptos" w:cs="Arial"/>
        </w:rPr>
        <w:t xml:space="preserve">: </w:t>
      </w:r>
      <w:hyperlink r:id="rId5" w:history="1">
        <w:r w:rsidRPr="002A730E">
          <w:t>irfan.a@icloud.com</w:t>
        </w:r>
      </w:hyperlink>
    </w:p>
    <w:p w14:paraId="7B5EA9AC" w14:textId="77777777" w:rsidR="00983E04" w:rsidRPr="00FC75A8" w:rsidRDefault="00983E04" w:rsidP="00983E04">
      <w:pPr>
        <w:spacing w:after="120"/>
        <w:rPr>
          <w:rFonts w:ascii="Aptos" w:hAnsi="Aptos" w:cs="Arial"/>
        </w:rPr>
      </w:pPr>
      <w:r>
        <w:rPr>
          <w:rFonts w:ascii="Aptos" w:hAnsi="Aptos" w:cs="Arial"/>
        </w:rPr>
        <w:t>3</w:t>
      </w:r>
      <w:r w:rsidRPr="00FC75A8">
        <w:rPr>
          <w:rFonts w:ascii="Aptos" w:hAnsi="Aptos" w:cs="Arial"/>
        </w:rPr>
        <w:t>.</w:t>
      </w:r>
      <w:r>
        <w:rPr>
          <w:rFonts w:ascii="Aptos" w:hAnsi="Aptos" w:cs="Arial"/>
        </w:rPr>
        <w:t xml:space="preserve"> </w:t>
      </w:r>
      <w:r w:rsidRPr="00FC75A8">
        <w:rPr>
          <w:rFonts w:ascii="Aptos" w:hAnsi="Aptos" w:cs="Arial"/>
        </w:rPr>
        <w:t xml:space="preserve">Dr </w:t>
      </w:r>
      <w:r>
        <w:rPr>
          <w:rFonts w:ascii="Aptos" w:hAnsi="Aptos" w:cs="Arial"/>
        </w:rPr>
        <w:t>Ram Bajpai</w:t>
      </w:r>
      <w:r w:rsidRPr="00FC75A8">
        <w:rPr>
          <w:rFonts w:ascii="Aptos" w:hAnsi="Aptos" w:cs="Arial"/>
        </w:rPr>
        <w:t xml:space="preserve">, </w:t>
      </w:r>
      <w:r w:rsidRPr="00FC75A8">
        <w:rPr>
          <w:rFonts w:ascii="Aptos" w:hAnsi="Aptos" w:cs="Arial"/>
          <w:u w:val="single"/>
        </w:rPr>
        <w:t>Email</w:t>
      </w:r>
      <w:r w:rsidRPr="00FC75A8">
        <w:rPr>
          <w:rFonts w:ascii="Aptos" w:hAnsi="Aptos" w:cs="Arial"/>
        </w:rPr>
        <w:t xml:space="preserve">: </w:t>
      </w:r>
      <w:hyperlink r:id="rId6" w:history="1">
        <w:r w:rsidRPr="002A730E">
          <w:t>rambajpai@hotmail.com</w:t>
        </w:r>
      </w:hyperlink>
    </w:p>
    <w:p w14:paraId="79A0204B" w14:textId="77777777" w:rsidR="00983E04" w:rsidRPr="009B1780" w:rsidRDefault="00983E04" w:rsidP="00983E04">
      <w:pPr>
        <w:spacing w:after="120"/>
        <w:rPr>
          <w:rFonts w:ascii="Aptos" w:hAnsi="Aptos" w:cs="Arial"/>
        </w:rPr>
      </w:pPr>
      <w:r w:rsidRPr="009B1780">
        <w:rPr>
          <w:rFonts w:ascii="Aptos" w:hAnsi="Aptos" w:cs="Arial"/>
          <w:b/>
          <w:bCs/>
        </w:rPr>
        <w:t xml:space="preserve">Human Ethics and Consent to Participate declarations: </w:t>
      </w:r>
      <w:r w:rsidRPr="009B1780">
        <w:rPr>
          <w:rFonts w:ascii="Aptos" w:hAnsi="Aptos"/>
          <w:iCs/>
        </w:rPr>
        <w:t xml:space="preserve">This study’s protocol was submitted to and reviewed by the Institutional Review Board and Ethics Committee </w:t>
      </w:r>
      <w:r w:rsidRPr="009B1780">
        <w:rPr>
          <w:rFonts w:ascii="Aptos" w:hAnsi="Aptos"/>
          <w:iCs/>
        </w:rPr>
        <w:lastRenderedPageBreak/>
        <w:t>(IRB/IEC) of Rajiv Gandhi Cancer Institute &amp; Research Centre, New Delhi, India (RGCIRC).</w:t>
      </w:r>
      <w:r w:rsidRPr="009B1780">
        <w:rPr>
          <w:rFonts w:ascii="Aptos" w:hAnsi="Aptos"/>
        </w:rPr>
        <w:t xml:space="preserve"> After protocol review </w:t>
      </w:r>
      <w:r w:rsidRPr="009B1780">
        <w:rPr>
          <w:rFonts w:ascii="Aptos" w:hAnsi="Aptos" w:cs="Segoe UI"/>
          <w:color w:val="000000"/>
        </w:rPr>
        <w:t xml:space="preserve">the IRB/IEC of RGCIRC approved the study and since all patients provided consent for DIBH assessment and treatment, the need for a separate consent for this study was waived (RES/SCM/62/2024/ 01). </w:t>
      </w:r>
      <w:r w:rsidRPr="009B1780">
        <w:rPr>
          <w:rFonts w:ascii="Aptos" w:hAnsi="Aptos"/>
          <w:iCs/>
        </w:rPr>
        <w:t>The IRB/IEC of RGCIRC is registered with Department of Health Research (EC/NEW/INST/2020/74).</w:t>
      </w:r>
    </w:p>
    <w:p w14:paraId="0F03E458" w14:textId="77777777" w:rsidR="00983E04" w:rsidRDefault="00983E04" w:rsidP="00983E04">
      <w:pPr>
        <w:spacing w:after="120"/>
        <w:rPr>
          <w:rFonts w:ascii="Aptos" w:hAnsi="Aptos" w:cs="Arial"/>
          <w:b/>
          <w:bCs/>
        </w:rPr>
      </w:pPr>
      <w:r>
        <w:rPr>
          <w:rFonts w:ascii="Aptos" w:hAnsi="Aptos" w:cs="Arial"/>
          <w:b/>
          <w:bCs/>
        </w:rPr>
        <w:t>Conflicts of Interest</w:t>
      </w:r>
      <w:r w:rsidRPr="004740B3">
        <w:rPr>
          <w:rFonts w:ascii="Aptos" w:hAnsi="Aptos" w:cs="Arial"/>
          <w:b/>
          <w:bCs/>
        </w:rPr>
        <w:t xml:space="preserve">: </w:t>
      </w:r>
      <w:r w:rsidRPr="004740B3">
        <w:rPr>
          <w:rFonts w:ascii="Aptos" w:hAnsi="Aptos" w:cs="Arial"/>
        </w:rPr>
        <w:t>None</w:t>
      </w:r>
    </w:p>
    <w:p w14:paraId="235BCAA1" w14:textId="77777777" w:rsidR="00983E04" w:rsidRDefault="00983E04" w:rsidP="00983E04">
      <w:pPr>
        <w:spacing w:after="120"/>
        <w:rPr>
          <w:rFonts w:ascii="Aptos" w:hAnsi="Aptos" w:cs="Arial"/>
        </w:rPr>
      </w:pPr>
      <w:r w:rsidRPr="00436926">
        <w:rPr>
          <w:rFonts w:ascii="Aptos" w:hAnsi="Aptos" w:cs="Arial"/>
          <w:b/>
          <w:bCs/>
        </w:rPr>
        <w:t>Availability of data and materials</w:t>
      </w:r>
      <w:r w:rsidRPr="004740B3">
        <w:rPr>
          <w:rFonts w:ascii="Aptos" w:hAnsi="Aptos" w:cs="Arial"/>
          <w:b/>
          <w:bCs/>
        </w:rPr>
        <w:t xml:space="preserve">: </w:t>
      </w:r>
      <w:r w:rsidRPr="00087757">
        <w:rPr>
          <w:rFonts w:ascii="Aptos" w:hAnsi="Aptos" w:cs="Arial"/>
        </w:rPr>
        <w:t xml:space="preserve">This study was </w:t>
      </w:r>
      <w:r>
        <w:rPr>
          <w:rFonts w:ascii="Aptos" w:hAnsi="Aptos" w:cs="Arial"/>
        </w:rPr>
        <w:t>performed at Rajiv Gandhi Cancer Institute &amp; Research Centre and is stored in the institutional data repository</w:t>
      </w:r>
      <w:r w:rsidRPr="00087757">
        <w:rPr>
          <w:rFonts w:ascii="Aptos" w:hAnsi="Aptos" w:cs="Arial"/>
        </w:rPr>
        <w:t>. The authors do not own these data and hence are not permitted to share them in the original form (only in aggregate form). Reasonable requests for access to data will be considered on an individual basis, by contacting the corresponding author.</w:t>
      </w:r>
      <w:r>
        <w:rPr>
          <w:rFonts w:ascii="Aptos" w:hAnsi="Aptos" w:cs="Arial"/>
        </w:rPr>
        <w:t xml:space="preserve"> The decision to share data will be taken by the members of the Data Monitoring &amp; Ethics Committee. </w:t>
      </w:r>
    </w:p>
    <w:p w14:paraId="137940FB" w14:textId="77777777" w:rsidR="00983E04" w:rsidRDefault="00983E04" w:rsidP="00983E04">
      <w:pPr>
        <w:spacing w:after="120"/>
        <w:rPr>
          <w:rFonts w:ascii="Aptos" w:hAnsi="Aptos" w:cs="Arial"/>
        </w:rPr>
      </w:pPr>
      <w:r w:rsidRPr="004740B3">
        <w:rPr>
          <w:rFonts w:ascii="Aptos" w:hAnsi="Aptos" w:cs="Arial"/>
          <w:b/>
          <w:bCs/>
        </w:rPr>
        <w:t xml:space="preserve">Funding: </w:t>
      </w:r>
      <w:r>
        <w:rPr>
          <w:rFonts w:ascii="Aptos" w:hAnsi="Aptos" w:cs="Arial"/>
        </w:rPr>
        <w:t>The study was funded by Rajiv Gandhi Cancer Institute &amp; Research Centre</w:t>
      </w:r>
    </w:p>
    <w:p w14:paraId="2DBEA365" w14:textId="77777777" w:rsidR="00983E04" w:rsidRPr="00436926" w:rsidRDefault="00983E04" w:rsidP="00983E04">
      <w:pPr>
        <w:spacing w:after="120"/>
        <w:rPr>
          <w:rFonts w:ascii="Aptos" w:hAnsi="Aptos" w:cs="Arial"/>
        </w:rPr>
      </w:pPr>
      <w:r w:rsidRPr="004740B3">
        <w:rPr>
          <w:rFonts w:ascii="Aptos" w:hAnsi="Aptos" w:cs="Arial"/>
          <w:b/>
          <w:bCs/>
        </w:rPr>
        <w:t>Author</w:t>
      </w:r>
      <w:r>
        <w:rPr>
          <w:rFonts w:ascii="Aptos" w:hAnsi="Aptos" w:cs="Arial"/>
          <w:b/>
          <w:bCs/>
        </w:rPr>
        <w:t>s’</w:t>
      </w:r>
      <w:r w:rsidRPr="004740B3">
        <w:rPr>
          <w:rFonts w:ascii="Aptos" w:hAnsi="Aptos" w:cs="Arial"/>
          <w:b/>
          <w:bCs/>
        </w:rPr>
        <w:t xml:space="preserve"> Contributions: </w:t>
      </w:r>
      <w:r w:rsidRPr="004740B3">
        <w:rPr>
          <w:rFonts w:ascii="Aptos" w:hAnsi="Aptos" w:cs="Arial"/>
        </w:rPr>
        <w:t xml:space="preserve">All authors contributed equally </w:t>
      </w:r>
      <w:proofErr w:type="gramStart"/>
      <w:r w:rsidRPr="004740B3">
        <w:rPr>
          <w:rFonts w:ascii="Aptos" w:hAnsi="Aptos" w:cs="Arial"/>
        </w:rPr>
        <w:t>in</w:t>
      </w:r>
      <w:proofErr w:type="gramEnd"/>
      <w:r w:rsidRPr="004740B3">
        <w:rPr>
          <w:rFonts w:ascii="Aptos" w:hAnsi="Aptos" w:cs="Arial"/>
        </w:rPr>
        <w:t xml:space="preserve"> the design, conception and writing of this manuscript.</w:t>
      </w:r>
    </w:p>
    <w:p w14:paraId="2835A329" w14:textId="058F14BD" w:rsidR="00983E04" w:rsidRDefault="00983E04" w:rsidP="00983E04">
      <w:pPr>
        <w:rPr>
          <w:rFonts w:ascii="Aptos" w:eastAsia="Times New Roman" w:hAnsi="Aptos" w:cs="Arial"/>
          <w:b/>
          <w:bCs/>
          <w:color w:val="000000"/>
          <w:kern w:val="0"/>
          <w:lang w:val="en-GB" w:eastAsia="en-GB"/>
          <w14:ligatures w14:val="none"/>
        </w:rPr>
      </w:pPr>
      <w:r w:rsidRPr="004740B3">
        <w:rPr>
          <w:rFonts w:ascii="Aptos" w:hAnsi="Aptos" w:cs="Arial"/>
          <w:b/>
          <w:bCs/>
        </w:rPr>
        <w:t xml:space="preserve">Acknowledgements: </w:t>
      </w:r>
      <w:r w:rsidRPr="004740B3">
        <w:rPr>
          <w:rFonts w:ascii="Aptos" w:hAnsi="Aptos" w:cs="Arial"/>
        </w:rPr>
        <w:t xml:space="preserve">We are grateful to Dr </w:t>
      </w:r>
      <w:r>
        <w:rPr>
          <w:rFonts w:ascii="Aptos" w:hAnsi="Aptos" w:cs="Arial"/>
        </w:rPr>
        <w:t>Sudhir Rawal, Mr Rajesh Thacker &amp; Mr DS Negi for their encouragement and support</w:t>
      </w:r>
      <w:r w:rsidRPr="004740B3">
        <w:rPr>
          <w:rFonts w:ascii="Aptos" w:hAnsi="Aptos" w:cs="Arial"/>
        </w:rPr>
        <w:t>.</w:t>
      </w:r>
    </w:p>
    <w:p w14:paraId="668D354C" w14:textId="77777777" w:rsidR="00983E04" w:rsidRDefault="00983E04">
      <w:pPr>
        <w:rPr>
          <w:rFonts w:ascii="Aptos" w:eastAsia="Times New Roman" w:hAnsi="Aptos" w:cs="Arial"/>
          <w:b/>
          <w:bCs/>
          <w:color w:val="000000"/>
          <w:kern w:val="0"/>
          <w:lang w:val="en-GB" w:eastAsia="en-GB"/>
          <w14:ligatures w14:val="none"/>
        </w:rPr>
      </w:pPr>
      <w:r>
        <w:rPr>
          <w:rFonts w:ascii="Aptos" w:eastAsia="Times New Roman" w:hAnsi="Aptos" w:cs="Arial"/>
          <w:b/>
          <w:bCs/>
          <w:color w:val="000000"/>
          <w:kern w:val="0"/>
          <w:lang w:val="en-GB" w:eastAsia="en-GB"/>
          <w14:ligatures w14:val="none"/>
        </w:rPr>
        <w:br w:type="page"/>
      </w:r>
    </w:p>
    <w:p w14:paraId="705DA33D" w14:textId="3CBE2B3A" w:rsidR="006D4DB4" w:rsidRPr="00890BF4" w:rsidRDefault="00000000" w:rsidP="006D4DB4">
      <w:pPr>
        <w:spacing w:after="120"/>
        <w:jc w:val="center"/>
        <w:rPr>
          <w:rFonts w:ascii="Aptos" w:eastAsia="Times New Roman" w:hAnsi="Aptos" w:cs="Arial"/>
          <w:b/>
          <w:bCs/>
          <w:color w:val="000000"/>
          <w:kern w:val="0"/>
          <w:lang w:val="en-GB" w:eastAsia="en-GB"/>
          <w14:ligatures w14:val="none"/>
        </w:rPr>
      </w:pPr>
      <w:r w:rsidRPr="00890BF4">
        <w:rPr>
          <w:rFonts w:ascii="Aptos" w:eastAsia="Times New Roman" w:hAnsi="Aptos" w:cs="Arial"/>
          <w:b/>
          <w:bCs/>
          <w:color w:val="000000"/>
          <w:kern w:val="0"/>
          <w:lang w:val="en-GB" w:eastAsia="en-GB"/>
          <w14:ligatures w14:val="none"/>
        </w:rPr>
        <w:lastRenderedPageBreak/>
        <w:t>ABSTRACT</w:t>
      </w:r>
    </w:p>
    <w:p w14:paraId="534C3FB7" w14:textId="77777777" w:rsidR="006D4DB4" w:rsidRPr="00890BF4" w:rsidRDefault="00000000" w:rsidP="00A77BAF">
      <w:pPr>
        <w:spacing w:after="120"/>
        <w:rPr>
          <w:rFonts w:ascii="Aptos" w:eastAsia="Times New Roman" w:hAnsi="Aptos" w:cs="Arial"/>
          <w:color w:val="000000"/>
          <w:kern w:val="0"/>
          <w:lang w:val="en-GB" w:eastAsia="en-GB"/>
          <w14:ligatures w14:val="none"/>
        </w:rPr>
      </w:pPr>
      <w:r w:rsidRPr="00890BF4">
        <w:rPr>
          <w:rFonts w:ascii="Aptos" w:eastAsia="Times New Roman" w:hAnsi="Aptos" w:cs="Arial"/>
          <w:b/>
          <w:bCs/>
          <w:color w:val="000000"/>
          <w:kern w:val="0"/>
          <w:lang w:val="en-GB" w:eastAsia="en-GB"/>
          <w14:ligatures w14:val="none"/>
        </w:rPr>
        <w:t xml:space="preserve">Objective: </w:t>
      </w:r>
      <w:r w:rsidR="00204FE1" w:rsidRPr="00890BF4">
        <w:rPr>
          <w:rFonts w:ascii="Aptos" w:eastAsia="Times New Roman" w:hAnsi="Aptos" w:cs="Arial"/>
          <w:color w:val="000000"/>
          <w:kern w:val="0"/>
          <w:lang w:val="en-GB" w:eastAsia="en-GB"/>
          <w14:ligatures w14:val="none"/>
        </w:rPr>
        <w:t xml:space="preserve">Multi-day assessments </w:t>
      </w:r>
      <w:r w:rsidR="00E83197" w:rsidRPr="00890BF4">
        <w:rPr>
          <w:rFonts w:ascii="Aptos" w:eastAsia="Times New Roman" w:hAnsi="Aptos" w:cs="Arial"/>
          <w:color w:val="000000"/>
          <w:kern w:val="0"/>
          <w:lang w:val="en-GB" w:eastAsia="en-GB"/>
          <w14:ligatures w14:val="none"/>
        </w:rPr>
        <w:t>accurately identify patients with left-sided breast cancer who are ineligible for</w:t>
      </w:r>
      <w:r w:rsidR="00204FE1" w:rsidRPr="00890BF4">
        <w:rPr>
          <w:rFonts w:ascii="Aptos" w:eastAsia="Times New Roman" w:hAnsi="Aptos" w:cs="Arial"/>
          <w:color w:val="000000"/>
          <w:kern w:val="0"/>
          <w:lang w:val="en-GB" w:eastAsia="en-GB"/>
          <w14:ligatures w14:val="none"/>
        </w:rPr>
        <w:t xml:space="preserve"> </w:t>
      </w:r>
      <w:r w:rsidR="003F485B" w:rsidRPr="00890BF4">
        <w:rPr>
          <w:rFonts w:ascii="Aptos" w:eastAsia="Times New Roman" w:hAnsi="Aptos" w:cs="Arial"/>
          <w:color w:val="000000"/>
          <w:kern w:val="0"/>
          <w:lang w:val="en-GB" w:eastAsia="en-GB"/>
          <w14:ligatures w14:val="none"/>
        </w:rPr>
        <w:t xml:space="preserve">irradiation in </w:t>
      </w:r>
      <w:r w:rsidR="00204FE1" w:rsidRPr="00890BF4">
        <w:rPr>
          <w:rFonts w:ascii="Aptos" w:eastAsia="Times New Roman" w:hAnsi="Aptos" w:cs="Arial"/>
          <w:color w:val="000000"/>
          <w:kern w:val="0"/>
          <w:lang w:val="en-GB" w:eastAsia="en-GB"/>
          <w14:ligatures w14:val="none"/>
        </w:rPr>
        <w:t>Deep Inspiration Breath Hold (DIBH)</w:t>
      </w:r>
      <w:r w:rsidR="00E83197" w:rsidRPr="00890BF4">
        <w:rPr>
          <w:rFonts w:ascii="Aptos" w:eastAsia="Times New Roman" w:hAnsi="Aptos" w:cs="Arial"/>
          <w:color w:val="000000"/>
          <w:kern w:val="0"/>
          <w:lang w:val="en-GB" w:eastAsia="en-GB"/>
          <w14:ligatures w14:val="none"/>
        </w:rPr>
        <w:t xml:space="preserve"> and minimise on-couch treatment time in those who are eligible. </w:t>
      </w:r>
      <w:r w:rsidR="00C310D3" w:rsidRPr="00890BF4">
        <w:rPr>
          <w:rFonts w:ascii="Aptos" w:eastAsia="Times New Roman" w:hAnsi="Aptos" w:cs="Arial"/>
          <w:color w:val="000000"/>
          <w:kern w:val="0"/>
          <w:lang w:val="en-GB" w:eastAsia="en-GB"/>
          <w14:ligatures w14:val="none"/>
        </w:rPr>
        <w:t xml:space="preserve">The challenge of implementing </w:t>
      </w:r>
      <w:r w:rsidR="003F485B" w:rsidRPr="00890BF4">
        <w:rPr>
          <w:rFonts w:ascii="Aptos" w:eastAsia="Times New Roman" w:hAnsi="Aptos" w:cs="Arial"/>
          <w:color w:val="000000"/>
          <w:kern w:val="0"/>
          <w:lang w:val="en-GB" w:eastAsia="en-GB"/>
          <w14:ligatures w14:val="none"/>
        </w:rPr>
        <w:t>multi-day assessments</w:t>
      </w:r>
      <w:r w:rsidR="00C310D3" w:rsidRPr="00890BF4">
        <w:rPr>
          <w:rFonts w:ascii="Aptos" w:eastAsia="Times New Roman" w:hAnsi="Aptos" w:cs="Arial"/>
          <w:color w:val="000000"/>
          <w:kern w:val="0"/>
          <w:lang w:val="en-GB" w:eastAsia="en-GB"/>
          <w14:ligatures w14:val="none"/>
        </w:rPr>
        <w:t xml:space="preserve"> in resource-constrained settings </w:t>
      </w:r>
      <w:r w:rsidR="003F485B" w:rsidRPr="00890BF4">
        <w:rPr>
          <w:rFonts w:ascii="Aptos" w:eastAsia="Times New Roman" w:hAnsi="Aptos" w:cs="Arial"/>
          <w:color w:val="000000"/>
          <w:kern w:val="0"/>
          <w:lang w:val="en-GB" w:eastAsia="en-GB"/>
          <w14:ligatures w14:val="none"/>
        </w:rPr>
        <w:t>motivated</w:t>
      </w:r>
      <w:r w:rsidR="00C310D3" w:rsidRPr="00890BF4">
        <w:rPr>
          <w:rFonts w:ascii="Aptos" w:eastAsia="Times New Roman" w:hAnsi="Aptos" w:cs="Arial"/>
          <w:color w:val="000000"/>
          <w:kern w:val="0"/>
          <w:lang w:val="en-GB" w:eastAsia="en-GB"/>
          <w14:ligatures w14:val="none"/>
        </w:rPr>
        <w:t xml:space="preserve"> the</w:t>
      </w:r>
      <w:r w:rsidR="007B0A1E" w:rsidRPr="00890BF4">
        <w:rPr>
          <w:rFonts w:ascii="Aptos" w:eastAsia="Times New Roman" w:hAnsi="Aptos" w:cs="Arial"/>
          <w:color w:val="000000"/>
          <w:kern w:val="0"/>
          <w:lang w:val="en-GB" w:eastAsia="en-GB"/>
          <w14:ligatures w14:val="none"/>
        </w:rPr>
        <w:t xml:space="preserve"> develop</w:t>
      </w:r>
      <w:r w:rsidR="00C310D3" w:rsidRPr="00890BF4">
        <w:rPr>
          <w:rFonts w:ascii="Aptos" w:eastAsia="Times New Roman" w:hAnsi="Aptos" w:cs="Arial"/>
          <w:color w:val="000000"/>
          <w:kern w:val="0"/>
          <w:lang w:val="en-GB" w:eastAsia="en-GB"/>
          <w14:ligatures w14:val="none"/>
        </w:rPr>
        <w:t>ment</w:t>
      </w:r>
      <w:r w:rsidR="00A77BAF" w:rsidRPr="00890BF4">
        <w:rPr>
          <w:rFonts w:ascii="Aptos" w:eastAsia="Times New Roman" w:hAnsi="Aptos" w:cs="Arial"/>
          <w:color w:val="000000"/>
          <w:kern w:val="0"/>
          <w:lang w:val="en-GB" w:eastAsia="en-GB"/>
          <w14:ligatures w14:val="none"/>
        </w:rPr>
        <w:t xml:space="preserve"> of</w:t>
      </w:r>
      <w:r w:rsidR="007B0A1E" w:rsidRPr="00890BF4">
        <w:rPr>
          <w:rFonts w:ascii="Aptos" w:eastAsia="Times New Roman" w:hAnsi="Aptos" w:cs="Arial"/>
          <w:color w:val="000000"/>
          <w:kern w:val="0"/>
          <w:lang w:val="en-GB" w:eastAsia="en-GB"/>
          <w14:ligatures w14:val="none"/>
        </w:rPr>
        <w:t xml:space="preserve"> a machine learning (ML) model using data only from the 1</w:t>
      </w:r>
      <w:r w:rsidR="007B0A1E" w:rsidRPr="00890BF4">
        <w:rPr>
          <w:rFonts w:ascii="Aptos" w:eastAsia="Times New Roman" w:hAnsi="Aptos" w:cs="Arial"/>
          <w:color w:val="000000"/>
          <w:kern w:val="0"/>
          <w:vertAlign w:val="superscript"/>
          <w:lang w:val="en-GB" w:eastAsia="en-GB"/>
          <w14:ligatures w14:val="none"/>
        </w:rPr>
        <w:t>st</w:t>
      </w:r>
      <w:r w:rsidR="007B0A1E" w:rsidRPr="00890BF4">
        <w:rPr>
          <w:rFonts w:ascii="Aptos" w:eastAsia="Times New Roman" w:hAnsi="Aptos" w:cs="Arial"/>
          <w:color w:val="000000"/>
          <w:kern w:val="0"/>
          <w:lang w:val="en-GB" w:eastAsia="en-GB"/>
          <w14:ligatures w14:val="none"/>
        </w:rPr>
        <w:t xml:space="preserve"> day of assessment</w:t>
      </w:r>
      <w:r w:rsidR="00A77BAF" w:rsidRPr="00890BF4">
        <w:rPr>
          <w:rFonts w:ascii="Aptos" w:eastAsia="Times New Roman" w:hAnsi="Aptos" w:cs="Arial"/>
          <w:color w:val="000000"/>
          <w:kern w:val="0"/>
          <w:lang w:val="en-GB" w:eastAsia="en-GB"/>
          <w14:ligatures w14:val="none"/>
        </w:rPr>
        <w:t xml:space="preserve"> to predict DIBH ineligibility.</w:t>
      </w:r>
    </w:p>
    <w:p w14:paraId="2F352054" w14:textId="77777777" w:rsidR="006D4DB4" w:rsidRPr="00890BF4" w:rsidRDefault="00000000" w:rsidP="006D4DB4">
      <w:pPr>
        <w:spacing w:after="120"/>
        <w:rPr>
          <w:rFonts w:ascii="Aptos" w:eastAsia="Times New Roman" w:hAnsi="Aptos" w:cs="Arial"/>
          <w:b/>
          <w:bCs/>
          <w:color w:val="000000"/>
          <w:kern w:val="0"/>
          <w:lang w:val="en-GB" w:eastAsia="en-GB"/>
          <w14:ligatures w14:val="none"/>
        </w:rPr>
      </w:pPr>
      <w:r w:rsidRPr="00890BF4">
        <w:rPr>
          <w:rFonts w:ascii="Aptos" w:eastAsia="Times New Roman" w:hAnsi="Aptos" w:cs="Arial"/>
          <w:b/>
          <w:bCs/>
          <w:color w:val="000000"/>
          <w:kern w:val="0"/>
          <w:lang w:val="en-GB" w:eastAsia="en-GB"/>
          <w14:ligatures w14:val="none"/>
        </w:rPr>
        <w:t xml:space="preserve">Methods: </w:t>
      </w:r>
      <w:r w:rsidR="00A77BAF" w:rsidRPr="00890BF4">
        <w:rPr>
          <w:rFonts w:ascii="Aptos" w:eastAsia="Times New Roman" w:hAnsi="Aptos" w:cs="Arial"/>
          <w:color w:val="000000"/>
          <w:kern w:val="0"/>
          <w:lang w:val="en-GB" w:eastAsia="en-GB"/>
          <w14:ligatures w14:val="none"/>
        </w:rPr>
        <w:t>T</w:t>
      </w:r>
      <w:r w:rsidRPr="00890BF4">
        <w:rPr>
          <w:rFonts w:ascii="Aptos" w:eastAsia="Times New Roman" w:hAnsi="Aptos" w:cs="Arial"/>
          <w:color w:val="000000"/>
          <w:kern w:val="0"/>
          <w:lang w:val="en-GB" w:eastAsia="en-GB"/>
          <w14:ligatures w14:val="none"/>
        </w:rPr>
        <w:t>his prospective</w:t>
      </w:r>
      <w:r w:rsidR="00E00C1A">
        <w:rPr>
          <w:rFonts w:ascii="Aptos" w:eastAsia="Times New Roman" w:hAnsi="Aptos" w:cs="Arial"/>
          <w:color w:val="000000"/>
          <w:kern w:val="0"/>
          <w:lang w:val="en-GB" w:eastAsia="en-GB"/>
          <w14:ligatures w14:val="none"/>
        </w:rPr>
        <w:t xml:space="preserve"> cohort</w:t>
      </w:r>
      <w:r w:rsidRPr="00890BF4">
        <w:rPr>
          <w:rFonts w:ascii="Aptos" w:eastAsia="Times New Roman" w:hAnsi="Aptos" w:cs="Arial"/>
          <w:color w:val="000000"/>
          <w:kern w:val="0"/>
          <w:lang w:val="en-GB" w:eastAsia="en-GB"/>
          <w14:ligatures w14:val="none"/>
        </w:rPr>
        <w:t xml:space="preserve"> study </w:t>
      </w:r>
      <w:r w:rsidR="00A77BAF" w:rsidRPr="00890BF4">
        <w:rPr>
          <w:rFonts w:ascii="Aptos" w:eastAsia="Times New Roman" w:hAnsi="Aptos" w:cs="Arial"/>
          <w:color w:val="000000"/>
          <w:kern w:val="0"/>
          <w:lang w:val="en-GB" w:eastAsia="en-GB"/>
          <w14:ligatures w14:val="none"/>
        </w:rPr>
        <w:t xml:space="preserve">used </w:t>
      </w:r>
      <w:r w:rsidRPr="00890BF4">
        <w:rPr>
          <w:rFonts w:ascii="Aptos" w:eastAsia="Times New Roman" w:hAnsi="Aptos" w:cs="Arial"/>
          <w:color w:val="000000"/>
          <w:kern w:val="0"/>
          <w:lang w:val="en-GB" w:eastAsia="en-GB"/>
          <w14:ligatures w14:val="none"/>
        </w:rPr>
        <w:t xml:space="preserve">data from 202 patients collected between January and December 2023 for model development. Patient-related and DIBH assessment-related variables (upper, lower, and average breath-hold amplitude; average breath-hold duration; breath-hold consistency) were included. </w:t>
      </w:r>
      <w:r w:rsidR="00A77BAF" w:rsidRPr="00890BF4">
        <w:rPr>
          <w:rFonts w:ascii="Aptos" w:eastAsia="Times New Roman" w:hAnsi="Aptos" w:cs="Arial"/>
          <w:color w:val="000000"/>
          <w:kern w:val="0"/>
          <w:lang w:val="en-GB" w:eastAsia="en-GB"/>
          <w14:ligatures w14:val="none"/>
        </w:rPr>
        <w:t xml:space="preserve">Nine </w:t>
      </w:r>
      <w:r w:rsidRPr="00890BF4">
        <w:rPr>
          <w:rFonts w:ascii="Aptos" w:eastAsia="Times New Roman" w:hAnsi="Aptos" w:cs="Arial"/>
          <w:color w:val="000000"/>
          <w:kern w:val="0"/>
          <w:lang w:val="en-GB" w:eastAsia="en-GB"/>
          <w14:ligatures w14:val="none"/>
        </w:rPr>
        <w:t xml:space="preserve">ML algorithms (and </w:t>
      </w:r>
      <w:r w:rsidR="00A77BAF" w:rsidRPr="00890BF4">
        <w:rPr>
          <w:rFonts w:ascii="Aptos" w:eastAsia="Times New Roman" w:hAnsi="Aptos" w:cs="Arial"/>
          <w:color w:val="000000"/>
          <w:kern w:val="0"/>
          <w:lang w:val="en-GB" w:eastAsia="en-GB"/>
          <w14:ligatures w14:val="none"/>
        </w:rPr>
        <w:t xml:space="preserve">three </w:t>
      </w:r>
      <w:r w:rsidR="00340226" w:rsidRPr="00890BF4">
        <w:rPr>
          <w:rFonts w:ascii="Aptos" w:eastAsia="Times New Roman" w:hAnsi="Aptos" w:cs="Arial"/>
          <w:color w:val="000000"/>
          <w:kern w:val="0"/>
          <w:lang w:val="en-GB" w:eastAsia="en-GB"/>
          <w14:ligatures w14:val="none"/>
        </w:rPr>
        <w:t>modelling</w:t>
      </w:r>
      <w:r w:rsidRPr="00890BF4">
        <w:rPr>
          <w:rFonts w:ascii="Aptos" w:eastAsia="Times New Roman" w:hAnsi="Aptos" w:cs="Arial"/>
          <w:color w:val="000000"/>
          <w:kern w:val="0"/>
          <w:lang w:val="en-GB" w:eastAsia="en-GB"/>
          <w14:ligatures w14:val="none"/>
        </w:rPr>
        <w:t xml:space="preserve"> strategies) were evaluated, and </w:t>
      </w:r>
      <w:r w:rsidR="00A77BAF" w:rsidRPr="00890BF4">
        <w:rPr>
          <w:rFonts w:ascii="Aptos" w:eastAsia="Times New Roman" w:hAnsi="Aptos" w:cs="Arial"/>
          <w:color w:val="000000"/>
          <w:kern w:val="0"/>
          <w:lang w:val="en-GB" w:eastAsia="en-GB"/>
          <w14:ligatures w14:val="none"/>
        </w:rPr>
        <w:t>a</w:t>
      </w:r>
      <w:r w:rsidRPr="00890BF4">
        <w:rPr>
          <w:rFonts w:ascii="Aptos" w:eastAsia="Times New Roman" w:hAnsi="Aptos" w:cs="Arial"/>
          <w:color w:val="000000"/>
          <w:kern w:val="0"/>
          <w:lang w:val="en-GB" w:eastAsia="en-GB"/>
          <w14:ligatures w14:val="none"/>
        </w:rPr>
        <w:t xml:space="preserve"> decision curve analysis was used to select the best model.</w:t>
      </w:r>
    </w:p>
    <w:p w14:paraId="24260FFB" w14:textId="77777777" w:rsidR="006D4DB4" w:rsidRPr="00890BF4" w:rsidRDefault="00A77BAF" w:rsidP="006D4DB4">
      <w:pPr>
        <w:spacing w:after="120"/>
        <w:rPr>
          <w:rFonts w:ascii="Aptos" w:eastAsia="Times New Roman" w:hAnsi="Aptos" w:cs="Arial"/>
          <w:color w:val="000000"/>
          <w:kern w:val="0"/>
          <w:lang w:val="en-GB" w:eastAsia="en-GB"/>
          <w14:ligatures w14:val="none"/>
        </w:rPr>
      </w:pPr>
      <w:r w:rsidRPr="00890BF4">
        <w:rPr>
          <w:rFonts w:ascii="Aptos" w:eastAsia="Times New Roman" w:hAnsi="Aptos" w:cs="Arial"/>
          <w:color w:val="000000"/>
          <w:kern w:val="0"/>
          <w:lang w:val="en-GB" w:eastAsia="en-GB"/>
          <w14:ligatures w14:val="none"/>
        </w:rPr>
        <w:t>The best model was temporally validated on a prospective dataset of 47 patients (January to March 2024). Further, a clinical impact study on another prospective cohort of 64 patients (April to August 2024) was performed, to assess its practical utility by comparing its predictions with the clinical team’s decision to treat a patient in DIBH or not.</w:t>
      </w:r>
    </w:p>
    <w:p w14:paraId="633FE560" w14:textId="77777777" w:rsidR="006D4DB4" w:rsidRPr="00890BF4" w:rsidRDefault="00000000" w:rsidP="006D4DB4">
      <w:pPr>
        <w:spacing w:after="120"/>
        <w:rPr>
          <w:rFonts w:ascii="Aptos" w:eastAsia="Times New Roman" w:hAnsi="Aptos" w:cs="Arial"/>
          <w:color w:val="000000"/>
          <w:kern w:val="0"/>
          <w:lang w:val="en-GB" w:eastAsia="en-GB"/>
          <w14:ligatures w14:val="none"/>
        </w:rPr>
      </w:pPr>
      <w:r w:rsidRPr="00890BF4">
        <w:rPr>
          <w:rFonts w:ascii="Aptos" w:eastAsia="Times New Roman" w:hAnsi="Aptos" w:cs="Arial"/>
          <w:b/>
          <w:bCs/>
          <w:color w:val="000000"/>
          <w:kern w:val="0"/>
          <w:lang w:val="en-GB" w:eastAsia="en-GB"/>
          <w14:ligatures w14:val="none"/>
        </w:rPr>
        <w:t xml:space="preserve">Results: </w:t>
      </w:r>
      <w:r w:rsidRPr="00890BF4">
        <w:rPr>
          <w:rFonts w:ascii="Aptos" w:eastAsia="Times New Roman" w:hAnsi="Aptos" w:cs="Arial"/>
          <w:color w:val="000000"/>
          <w:kern w:val="0"/>
          <w:lang w:val="en-GB" w:eastAsia="en-GB"/>
          <w14:ligatures w14:val="none"/>
        </w:rPr>
        <w:t xml:space="preserve">The uncalibrated gradient-boosting ensemble model </w:t>
      </w:r>
      <w:r w:rsidR="00A77BAF" w:rsidRPr="00890BF4">
        <w:rPr>
          <w:rFonts w:ascii="Aptos" w:eastAsia="Times New Roman" w:hAnsi="Aptos" w:cs="Arial"/>
          <w:color w:val="000000"/>
          <w:kern w:val="0"/>
          <w:lang w:val="en-GB" w:eastAsia="en-GB"/>
          <w14:ligatures w14:val="none"/>
        </w:rPr>
        <w:t xml:space="preserve">demonstrated </w:t>
      </w:r>
      <w:r w:rsidRPr="00890BF4">
        <w:rPr>
          <w:rFonts w:ascii="Aptos" w:eastAsia="Times New Roman" w:hAnsi="Aptos" w:cs="Arial"/>
          <w:color w:val="000000"/>
          <w:kern w:val="0"/>
          <w:lang w:val="en-GB" w:eastAsia="en-GB"/>
          <w14:ligatures w14:val="none"/>
        </w:rPr>
        <w:t>the highest performance</w:t>
      </w:r>
      <w:r w:rsidR="008D095A" w:rsidRPr="00890BF4">
        <w:rPr>
          <w:rFonts w:ascii="Aptos" w:eastAsia="Times New Roman" w:hAnsi="Aptos" w:cs="Arial"/>
          <w:color w:val="000000"/>
          <w:kern w:val="0"/>
          <w:lang w:val="en-GB" w:eastAsia="en-GB"/>
          <w14:ligatures w14:val="none"/>
        </w:rPr>
        <w:t xml:space="preserve"> </w:t>
      </w:r>
      <w:r w:rsidR="00E00C1A">
        <w:rPr>
          <w:rFonts w:ascii="Aptos" w:eastAsia="Times New Roman" w:hAnsi="Aptos" w:cs="Arial"/>
          <w:color w:val="000000"/>
          <w:kern w:val="0"/>
          <w:lang w:val="en-GB" w:eastAsia="en-GB"/>
          <w14:ligatures w14:val="none"/>
        </w:rPr>
        <w:t>[</w:t>
      </w:r>
      <w:r w:rsidR="008D095A" w:rsidRPr="00890BF4">
        <w:rPr>
          <w:rFonts w:ascii="Aptos" w:eastAsia="Times New Roman" w:hAnsi="Aptos" w:cs="Arial"/>
          <w:color w:val="000000"/>
          <w:kern w:val="0"/>
          <w:lang w:val="en-GB" w:eastAsia="en-GB"/>
          <w14:ligatures w14:val="none"/>
        </w:rPr>
        <w:t xml:space="preserve">AUC </w:t>
      </w:r>
      <w:r w:rsidR="00E00C1A">
        <w:rPr>
          <w:rFonts w:ascii="Aptos" w:eastAsia="Times New Roman" w:hAnsi="Aptos" w:cs="Arial"/>
          <w:color w:val="000000"/>
          <w:kern w:val="0"/>
          <w:lang w:val="en-GB" w:eastAsia="en-GB"/>
          <w14:ligatures w14:val="none"/>
        </w:rPr>
        <w:t xml:space="preserve">(95% CI) </w:t>
      </w:r>
      <w:r w:rsidR="008D095A" w:rsidRPr="00890BF4">
        <w:rPr>
          <w:rFonts w:ascii="Aptos" w:eastAsia="Times New Roman" w:hAnsi="Aptos" w:cs="Arial"/>
          <w:color w:val="000000"/>
          <w:kern w:val="0"/>
          <w:lang w:val="en-GB" w:eastAsia="en-GB"/>
          <w14:ligatures w14:val="none"/>
        </w:rPr>
        <w:t>= 0.803</w:t>
      </w:r>
      <w:r w:rsidR="00E00C1A">
        <w:rPr>
          <w:rFonts w:ascii="Aptos" w:eastAsia="Times New Roman" w:hAnsi="Aptos" w:cs="Arial"/>
          <w:color w:val="000000"/>
          <w:kern w:val="0"/>
          <w:lang w:val="en-GB" w:eastAsia="en-GB"/>
          <w14:ligatures w14:val="none"/>
        </w:rPr>
        <w:t xml:space="preserve"> (0.686-0.941)</w:t>
      </w:r>
      <w:r w:rsidR="008D095A" w:rsidRPr="00890BF4">
        <w:rPr>
          <w:rFonts w:ascii="Aptos" w:eastAsia="Times New Roman" w:hAnsi="Aptos" w:cs="Arial"/>
          <w:color w:val="000000"/>
          <w:kern w:val="0"/>
          <w:lang w:val="en-GB" w:eastAsia="en-GB"/>
          <w14:ligatures w14:val="none"/>
        </w:rPr>
        <w:t>; Recall = 0.526</w:t>
      </w:r>
      <w:r w:rsidR="00E00C1A">
        <w:rPr>
          <w:rFonts w:ascii="Aptos" w:eastAsia="Times New Roman" w:hAnsi="Aptos" w:cs="Arial"/>
          <w:color w:val="000000"/>
          <w:kern w:val="0"/>
          <w:lang w:val="en-GB" w:eastAsia="en-GB"/>
          <w14:ligatures w14:val="none"/>
        </w:rPr>
        <w:t>]</w:t>
      </w:r>
      <w:r w:rsidR="00E00C1A" w:rsidRPr="00890BF4">
        <w:rPr>
          <w:rFonts w:ascii="Aptos" w:eastAsia="Times New Roman" w:hAnsi="Aptos" w:cs="Arial"/>
          <w:color w:val="000000"/>
          <w:kern w:val="0"/>
          <w:lang w:val="en-GB" w:eastAsia="en-GB"/>
          <w14:ligatures w14:val="none"/>
        </w:rPr>
        <w:t xml:space="preserve"> </w:t>
      </w:r>
      <w:r w:rsidRPr="00890BF4">
        <w:rPr>
          <w:rFonts w:ascii="Aptos" w:eastAsia="Times New Roman" w:hAnsi="Aptos" w:cs="Arial"/>
          <w:color w:val="000000"/>
          <w:kern w:val="0"/>
          <w:lang w:val="en-GB" w:eastAsia="en-GB"/>
          <w14:ligatures w14:val="none"/>
        </w:rPr>
        <w:t xml:space="preserve">and net benefit in decision curve analysis. Key </w:t>
      </w:r>
      <w:r w:rsidR="00A77BAF" w:rsidRPr="00890BF4">
        <w:rPr>
          <w:rFonts w:ascii="Aptos" w:eastAsia="Times New Roman" w:hAnsi="Aptos" w:cs="Arial"/>
          <w:color w:val="000000"/>
          <w:kern w:val="0"/>
          <w:lang w:val="en-GB" w:eastAsia="en-GB"/>
          <w14:ligatures w14:val="none"/>
        </w:rPr>
        <w:t xml:space="preserve">predictors </w:t>
      </w:r>
      <w:r w:rsidRPr="00890BF4">
        <w:rPr>
          <w:rFonts w:ascii="Aptos" w:eastAsia="Times New Roman" w:hAnsi="Aptos" w:cs="Arial"/>
          <w:color w:val="000000"/>
          <w:kern w:val="0"/>
          <w:lang w:val="en-GB" w:eastAsia="en-GB"/>
          <w14:ligatures w14:val="none"/>
        </w:rPr>
        <w:t xml:space="preserve">included average breath-hold duration and lower breath-hold amplitude levels. The clinical impact study </w:t>
      </w:r>
      <w:r w:rsidR="00A77BAF" w:rsidRPr="00890BF4">
        <w:rPr>
          <w:rFonts w:ascii="Aptos" w:eastAsia="Times New Roman" w:hAnsi="Aptos" w:cs="Arial"/>
          <w:color w:val="000000"/>
          <w:kern w:val="0"/>
          <w:lang w:val="en-GB" w:eastAsia="en-GB"/>
          <w14:ligatures w14:val="none"/>
        </w:rPr>
        <w:t xml:space="preserve">suggests </w:t>
      </w:r>
      <w:r w:rsidRPr="00890BF4">
        <w:rPr>
          <w:rFonts w:ascii="Aptos" w:eastAsia="Times New Roman" w:hAnsi="Aptos" w:cs="Arial"/>
          <w:color w:val="000000"/>
          <w:kern w:val="0"/>
          <w:lang w:val="en-GB" w:eastAsia="en-GB"/>
          <w14:ligatures w14:val="none"/>
        </w:rPr>
        <w:t xml:space="preserve">that the model </w:t>
      </w:r>
      <w:r w:rsidR="00A77BAF" w:rsidRPr="00890BF4">
        <w:rPr>
          <w:rFonts w:ascii="Aptos" w:eastAsia="Times New Roman" w:hAnsi="Aptos" w:cs="Arial"/>
          <w:color w:val="000000"/>
          <w:kern w:val="0"/>
          <w:lang w:val="en-GB" w:eastAsia="en-GB"/>
          <w14:ligatures w14:val="none"/>
        </w:rPr>
        <w:t>r</w:t>
      </w:r>
      <w:r w:rsidRPr="00890BF4">
        <w:rPr>
          <w:rFonts w:ascii="Aptos" w:eastAsia="Times New Roman" w:hAnsi="Aptos" w:cs="Arial"/>
          <w:color w:val="000000"/>
          <w:kern w:val="0"/>
          <w:lang w:val="en-GB" w:eastAsia="en-GB"/>
          <w14:ligatures w14:val="none"/>
        </w:rPr>
        <w:t>educe</w:t>
      </w:r>
      <w:r w:rsidR="00A77BAF" w:rsidRPr="00890BF4">
        <w:rPr>
          <w:rFonts w:ascii="Aptos" w:eastAsia="Times New Roman" w:hAnsi="Aptos" w:cs="Arial"/>
          <w:color w:val="000000"/>
          <w:kern w:val="0"/>
          <w:lang w:val="en-GB" w:eastAsia="en-GB"/>
          <w14:ligatures w14:val="none"/>
        </w:rPr>
        <w:t>s</w:t>
      </w:r>
      <w:r w:rsidRPr="00890BF4">
        <w:rPr>
          <w:rFonts w:ascii="Aptos" w:eastAsia="Times New Roman" w:hAnsi="Aptos" w:cs="Arial"/>
          <w:color w:val="000000"/>
          <w:kern w:val="0"/>
          <w:lang w:val="en-GB" w:eastAsia="en-GB"/>
          <w14:ligatures w14:val="none"/>
        </w:rPr>
        <w:t xml:space="preserve"> the need for additional DIBH assessments by up to 20% without misclassifying eligible patients.</w:t>
      </w:r>
    </w:p>
    <w:p w14:paraId="254F81DF" w14:textId="77777777" w:rsidR="00143762" w:rsidRPr="00890BF4" w:rsidRDefault="00000000" w:rsidP="00890BF4">
      <w:pPr>
        <w:spacing w:after="120"/>
        <w:rPr>
          <w:rFonts w:ascii="Aptos" w:eastAsia="Times New Roman" w:hAnsi="Aptos" w:cs="Arial"/>
          <w:color w:val="000000"/>
          <w:kern w:val="0"/>
          <w:lang w:val="en-GB" w:eastAsia="en-GB"/>
          <w14:ligatures w14:val="none"/>
        </w:rPr>
      </w:pPr>
      <w:r w:rsidRPr="00890BF4">
        <w:rPr>
          <w:rFonts w:ascii="Aptos" w:eastAsia="Times New Roman" w:hAnsi="Aptos" w:cs="Arial"/>
          <w:b/>
          <w:bCs/>
          <w:color w:val="000000"/>
          <w:kern w:val="0"/>
          <w:lang w:val="en-GB" w:eastAsia="en-GB"/>
          <w14:ligatures w14:val="none"/>
        </w:rPr>
        <w:t xml:space="preserve">Conclusion: </w:t>
      </w:r>
      <w:r w:rsidRPr="00890BF4">
        <w:rPr>
          <w:rFonts w:ascii="Aptos" w:eastAsia="Times New Roman" w:hAnsi="Aptos" w:cs="Arial"/>
          <w:color w:val="000000"/>
          <w:kern w:val="0"/>
          <w:lang w:val="en-GB" w:eastAsia="en-GB"/>
          <w14:ligatures w14:val="none"/>
        </w:rPr>
        <w:t xml:space="preserve">The developed </w:t>
      </w:r>
      <w:r w:rsidR="00A77BAF" w:rsidRPr="00890BF4">
        <w:rPr>
          <w:rFonts w:ascii="Aptos" w:eastAsia="Times New Roman" w:hAnsi="Aptos" w:cs="Arial"/>
          <w:color w:val="000000"/>
          <w:kern w:val="0"/>
          <w:lang w:val="en-GB" w:eastAsia="en-GB"/>
          <w14:ligatures w14:val="none"/>
        </w:rPr>
        <w:t>ML</w:t>
      </w:r>
      <w:r w:rsidRPr="00890BF4">
        <w:rPr>
          <w:rFonts w:ascii="Aptos" w:eastAsia="Times New Roman" w:hAnsi="Aptos" w:cs="Arial"/>
          <w:color w:val="000000"/>
          <w:kern w:val="0"/>
          <w:lang w:val="en-GB" w:eastAsia="en-GB"/>
          <w14:ligatures w14:val="none"/>
        </w:rPr>
        <w:t xml:space="preserve"> model accurately predicts DIBH </w:t>
      </w:r>
      <w:r w:rsidR="00A77BAF" w:rsidRPr="00890BF4">
        <w:rPr>
          <w:rFonts w:ascii="Aptos" w:eastAsia="Times New Roman" w:hAnsi="Aptos" w:cs="Arial"/>
          <w:color w:val="000000"/>
          <w:kern w:val="0"/>
          <w:lang w:val="en-GB" w:eastAsia="en-GB"/>
          <w14:ligatures w14:val="none"/>
        </w:rPr>
        <w:t>in</w:t>
      </w:r>
      <w:r w:rsidRPr="00890BF4">
        <w:rPr>
          <w:rFonts w:ascii="Aptos" w:eastAsia="Times New Roman" w:hAnsi="Aptos" w:cs="Arial"/>
          <w:color w:val="000000"/>
          <w:kern w:val="0"/>
          <w:lang w:val="en-GB" w:eastAsia="en-GB"/>
          <w14:ligatures w14:val="none"/>
        </w:rPr>
        <w:t xml:space="preserve">eligibility using </w:t>
      </w:r>
      <w:r w:rsidR="00FE4DF7" w:rsidRPr="00890BF4">
        <w:rPr>
          <w:rFonts w:ascii="Aptos" w:eastAsia="Times New Roman" w:hAnsi="Aptos" w:cs="Arial"/>
          <w:color w:val="000000"/>
          <w:kern w:val="0"/>
          <w:lang w:val="en-GB" w:eastAsia="en-GB"/>
          <w14:ligatures w14:val="none"/>
        </w:rPr>
        <w:t xml:space="preserve">only </w:t>
      </w:r>
      <w:r w:rsidRPr="00890BF4">
        <w:rPr>
          <w:rFonts w:ascii="Aptos" w:eastAsia="Times New Roman" w:hAnsi="Aptos" w:cs="Arial"/>
          <w:color w:val="000000"/>
          <w:kern w:val="0"/>
          <w:lang w:val="en-GB" w:eastAsia="en-GB"/>
          <w14:ligatures w14:val="none"/>
        </w:rPr>
        <w:t xml:space="preserve">first-day DIBH assessment data and could </w:t>
      </w:r>
      <w:r w:rsidR="00FE4DF7" w:rsidRPr="00890BF4">
        <w:rPr>
          <w:rFonts w:ascii="Aptos" w:eastAsia="Times New Roman" w:hAnsi="Aptos" w:cs="Arial"/>
          <w:color w:val="000000"/>
          <w:kern w:val="0"/>
          <w:lang w:val="en-GB" w:eastAsia="en-GB"/>
          <w14:ligatures w14:val="none"/>
        </w:rPr>
        <w:t>be</w:t>
      </w:r>
      <w:r w:rsidRPr="00890BF4">
        <w:rPr>
          <w:rFonts w:ascii="Aptos" w:eastAsia="Times New Roman" w:hAnsi="Aptos" w:cs="Arial"/>
          <w:color w:val="000000"/>
          <w:kern w:val="0"/>
          <w:lang w:val="en-GB" w:eastAsia="en-GB"/>
          <w14:ligatures w14:val="none"/>
        </w:rPr>
        <w:t xml:space="preserve"> a decision aid for patient selection</w:t>
      </w:r>
      <w:r w:rsidR="003F485B" w:rsidRPr="00890BF4">
        <w:rPr>
          <w:rFonts w:ascii="Aptos" w:eastAsia="Times New Roman" w:hAnsi="Aptos" w:cs="Arial"/>
          <w:color w:val="000000"/>
          <w:kern w:val="0"/>
          <w:lang w:val="en-GB" w:eastAsia="en-GB"/>
          <w14:ligatures w14:val="none"/>
        </w:rPr>
        <w:t xml:space="preserve"> in resource-constrained or</w:t>
      </w:r>
      <w:r w:rsidRPr="00890BF4">
        <w:rPr>
          <w:rFonts w:ascii="Aptos" w:eastAsia="Times New Roman" w:hAnsi="Aptos" w:cs="Arial"/>
          <w:color w:val="000000"/>
          <w:kern w:val="0"/>
          <w:lang w:val="en-GB" w:eastAsia="en-GB"/>
          <w14:ligatures w14:val="none"/>
        </w:rPr>
        <w:t xml:space="preserve"> busy departments. External validation is necessary to confirm its generalizability.</w:t>
      </w:r>
    </w:p>
    <w:p w14:paraId="7636145C" w14:textId="77777777" w:rsidR="006D4DB4" w:rsidRPr="00890BF4" w:rsidRDefault="00143762" w:rsidP="00143762">
      <w:pPr>
        <w:rPr>
          <w:rFonts w:ascii="Aptos" w:eastAsia="Times New Roman" w:hAnsi="Aptos" w:cs="Arial"/>
          <w:color w:val="000000"/>
          <w:kern w:val="0"/>
          <w:lang w:val="en-GB" w:eastAsia="en-GB"/>
          <w14:ligatures w14:val="none"/>
        </w:rPr>
      </w:pPr>
      <w:r w:rsidRPr="00890BF4">
        <w:rPr>
          <w:rFonts w:ascii="Aptos" w:eastAsia="Times New Roman" w:hAnsi="Aptos" w:cs="Arial"/>
          <w:b/>
          <w:bCs/>
          <w:color w:val="000000"/>
          <w:kern w:val="0"/>
          <w:lang w:val="en-GB" w:eastAsia="en-GB"/>
          <w14:ligatures w14:val="none"/>
        </w:rPr>
        <w:t>Keywords:</w:t>
      </w:r>
      <w:r w:rsidRPr="00890BF4">
        <w:rPr>
          <w:rFonts w:ascii="Aptos" w:eastAsia="Times New Roman" w:hAnsi="Aptos" w:cs="Arial"/>
          <w:color w:val="000000"/>
          <w:kern w:val="0"/>
          <w:lang w:val="en-GB" w:eastAsia="en-GB"/>
          <w14:ligatures w14:val="none"/>
        </w:rPr>
        <w:t xml:space="preserve"> Breast Neoplasms; Radiotherapy; Deep Inspiration Breath Hold; Machine Learning; Eligibility Determination</w:t>
      </w:r>
      <w:r w:rsidRPr="00890BF4">
        <w:rPr>
          <w:rFonts w:ascii="Aptos" w:eastAsia="Times New Roman" w:hAnsi="Aptos" w:cs="Arial"/>
          <w:b/>
          <w:bCs/>
          <w:color w:val="000000"/>
          <w:kern w:val="0"/>
          <w:lang w:val="en-GB" w:eastAsia="en-GB"/>
          <w14:ligatures w14:val="none"/>
        </w:rPr>
        <w:br w:type="page"/>
      </w:r>
    </w:p>
    <w:p w14:paraId="13B81126" w14:textId="77777777" w:rsidR="0050002F" w:rsidRPr="00890BF4" w:rsidRDefault="00000000" w:rsidP="0050002F">
      <w:pPr>
        <w:spacing w:after="120"/>
        <w:rPr>
          <w:rFonts w:ascii="Aptos" w:eastAsia="Times New Roman" w:hAnsi="Aptos" w:cs="Times New Roman"/>
          <w:color w:val="000000"/>
          <w:kern w:val="0"/>
          <w:lang w:val="en-GB" w:eastAsia="en-GB"/>
          <w14:ligatures w14:val="none"/>
        </w:rPr>
      </w:pPr>
      <w:r w:rsidRPr="00890BF4">
        <w:rPr>
          <w:rFonts w:ascii="Aptos" w:eastAsia="Times New Roman" w:hAnsi="Aptos" w:cs="Arial"/>
          <w:b/>
          <w:bCs/>
          <w:color w:val="000000"/>
          <w:kern w:val="0"/>
          <w:lang w:val="en-GB" w:eastAsia="en-GB"/>
          <w14:ligatures w14:val="none"/>
        </w:rPr>
        <w:lastRenderedPageBreak/>
        <w:t>Introduction</w:t>
      </w:r>
    </w:p>
    <w:p w14:paraId="17769EDF" w14:textId="77777777" w:rsidR="007D77A5" w:rsidRPr="00890BF4" w:rsidRDefault="0050002F" w:rsidP="0025345A">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Deep Inspiration Breath Hold (DIBH) </w:t>
      </w:r>
      <w:r w:rsidR="0025345A" w:rsidRPr="00890BF4">
        <w:rPr>
          <w:rFonts w:ascii="Aptos" w:eastAsia="Times New Roman" w:hAnsi="Aptos" w:cs="Arial"/>
          <w:color w:val="000000" w:themeColor="text1"/>
          <w:kern w:val="0"/>
          <w:lang w:val="en-GB" w:eastAsia="en-GB"/>
          <w14:ligatures w14:val="none"/>
        </w:rPr>
        <w:t xml:space="preserve">radiotherapy </w:t>
      </w:r>
      <w:r w:rsidRPr="00890BF4">
        <w:rPr>
          <w:rFonts w:ascii="Aptos" w:eastAsia="Times New Roman" w:hAnsi="Aptos" w:cs="Arial"/>
          <w:color w:val="000000" w:themeColor="text1"/>
          <w:kern w:val="0"/>
          <w:lang w:val="en-GB" w:eastAsia="en-GB"/>
          <w14:ligatures w14:val="none"/>
        </w:rPr>
        <w:t xml:space="preserve">is the standard of care </w:t>
      </w:r>
      <w:r w:rsidR="009303A1" w:rsidRPr="00890BF4">
        <w:rPr>
          <w:rFonts w:ascii="Aptos" w:eastAsia="Times New Roman" w:hAnsi="Aptos" w:cs="Arial"/>
          <w:color w:val="000000" w:themeColor="text1"/>
          <w:kern w:val="0"/>
          <w:lang w:val="en-GB" w:eastAsia="en-GB"/>
          <w14:ligatures w14:val="none"/>
        </w:rPr>
        <w:t>for</w:t>
      </w:r>
      <w:r w:rsidRPr="00890BF4">
        <w:rPr>
          <w:rFonts w:ascii="Aptos" w:eastAsia="Times New Roman" w:hAnsi="Aptos" w:cs="Arial"/>
          <w:color w:val="000000" w:themeColor="text1"/>
          <w:kern w:val="0"/>
          <w:lang w:val="en-GB" w:eastAsia="en-GB"/>
          <w14:ligatures w14:val="none"/>
        </w:rPr>
        <w:t xml:space="preserve"> patients with left-sided breast cancer</w:t>
      </w:r>
      <w:r w:rsidR="0025345A" w:rsidRPr="00890BF4">
        <w:rPr>
          <w:rFonts w:ascii="Aptos" w:eastAsia="Times New Roman" w:hAnsi="Aptos" w:cs="Arial"/>
          <w:color w:val="000000" w:themeColor="text1"/>
          <w:kern w:val="0"/>
          <w:lang w:val="en-GB" w:eastAsia="en-GB"/>
          <w14:ligatures w14:val="none"/>
        </w:rPr>
        <w:t xml:space="preserve"> as it remarkably reduces cardiac exposure and consequently </w:t>
      </w:r>
      <w:r w:rsidRPr="00890BF4">
        <w:rPr>
          <w:rFonts w:ascii="Aptos" w:eastAsia="Times New Roman" w:hAnsi="Aptos" w:cs="Arial"/>
          <w:color w:val="000000" w:themeColor="text1"/>
          <w:kern w:val="0"/>
          <w:lang w:val="en-GB" w:eastAsia="en-GB"/>
          <w14:ligatures w14:val="none"/>
        </w:rPr>
        <w:t>long-term cardiac morbidity.</w:t>
      </w:r>
      <w:r w:rsidR="006528A6" w:rsidRPr="00890BF4">
        <w:rPr>
          <w:rFonts w:ascii="Aptos" w:eastAsia="Times New Roman" w:hAnsi="Aptos" w:cs="Arial"/>
          <w:color w:val="000000" w:themeColor="text1"/>
          <w:kern w:val="0"/>
          <w:lang w:val="en-GB" w:eastAsia="en-GB"/>
          <w14:ligatures w14:val="none"/>
        </w:rPr>
        <w:fldChar w:fldCharType="begin"/>
      </w:r>
      <w:r w:rsidR="0025345A" w:rsidRPr="00890BF4">
        <w:rPr>
          <w:rFonts w:ascii="Aptos" w:eastAsia="Times New Roman" w:hAnsi="Aptos" w:cs="Arial"/>
          <w:color w:val="000000" w:themeColor="text1"/>
          <w:kern w:val="0"/>
          <w:lang w:val="en-GB" w:eastAsia="en-GB"/>
          <w14:ligatures w14:val="none"/>
        </w:rPr>
        <w:instrText xml:space="preserve"> ADDIN ZOTERO_ITEM CSL_CITATION {"citationID":"5iuMkj0T","properties":{"formattedCitation":"[1\\uc0\\u8211{}4]","plainCitation":"[1–4]","noteIndex":0},"citationItems":[{"id":5420,"uris":["http://zotero.org/users/9379752/items/BZLE5JJ6"],"itemData":{"id":5420,"type":"article-journal","container-title":"Radiotherapy and Oncology","DOI":"10.1016/j.radonc.2023.109734","ISSN":"01678140","journalAbbreviation":"Radiotherapy and Oncology","language":"en","page":"109734","source":"DOI.org (Crossref)","title":"ESTRO-ACROP guideline: Recommendations on implementation of breath-hold techniques in radiotherapy","title-short":"ESTRO-ACROP guideline","volume":"185","author":[{"family":"Aznar","given":"Marianne Camille"},{"family":"Carrasco De Fez","given":"Pablo"},{"family":"Corradini","given":"Stefanie"},{"family":"Mast","given":"Mirjam"},{"family":"McNair","given":"Helen"},{"family":"Meattini","given":"Icro"},{"family":"Persson","given":"Gitte"},{"family":"Van Haaren","given":"Paul"}],"issued":{"date-parts":[["2023",8]]}}},{"id":5983,"uris":["http://zotero.org/users/9379752/items/B8AQNRHL"],"itemData":{"id":5983,"type":"article-journal","container-title":"Radiotherapy and Oncology","DOI":"10.1016/j.radonc.2020.06.018","ISSN":"01678140","journalAbbreviation":"Radiotherapy and Oncology","language":"en","page":"79-87","source":"DOI.org (Crossref)","title":"Patterns of practice for adaptive and real-time radiation therapy (POP-ART RT) part I: Intra-fraction breathing motion management","title-short":"Patterns of practice for adaptive and real-time radiation therapy (POP-ART RT) part I","volume":"153","author":[{"family":"Anastasi","given":"Gail"},{"family":"Bertholet","given":"Jenny"},{"family":"Poulsen","given":"Per"},{"family":"Roggen","given":"Toon"},{"family":"Garibaldi","given":"Cristina"},{"family":"Tilly","given":"Nina"},{"family":"Booth","given":"Jeremy T"},{"family":"Oelfke","given":"Uwe"},{"family":"Heijmen","given":"Ben"},{"family":"Aznar","given":"Marianne C"}],"issued":{"date-parts":[["2020",12]]}}},{"id":2433,"uris":["http://zotero.org/users/9379752/items/KV3BD6MH"],"itemData":{"id":2433,"type":"article-journal","container-title":"Breast Cancer","DOI":"10.1007/s12282-019-01023-9","ISSN":"1340-6868, 1880-4233","issue":"2","journalAbbreviation":"Breast Cancer","language":"en","page":"299-307","source":"DOI.org (Crossref)","title":"Meta-analysis of deep inspiration breath hold (DIBH) versus free breathing (FB) in postoperative radiotherapy for left-side breast cancer","volume":"27","author":[{"family":"Lai","given":"Junming"},{"family":"Hu","given":"Shuang"},{"family":"Luo","given":"Yongbiao"},{"family":"Zheng","given":"Rikui"},{"family":"Zhu","given":"Qibao"},{"family":"Chen","given":"Pingliang"},{"family":"Chi","given":"Beiyuan"},{"family":"Zhang","given":"Yunhui"},{"family":"Zhong","given":"Fangyan"},{"family":"Long","given":"Xin"}],"issued":{"date-parts":[["2020",3]]}}},{"id":2382,"uris":["http://zotero.org/users/9379752/items/52PR53M7"],"itemData":{"id":2382,"type":"article-journal","container-title":"New England Journal of Medicine","DOI":"10.1056/NEJMoa1209825","ISSN":"0028-4793, 1533-4406","issue":"11","journalAbbreviation":"N Engl J Med","language":"en","page":"987-998","source":"DOI.org (Crossref)","title":"Risk of Ischemic Heart Disease in Women after Radiotherapy for Breast Cancer","volume":"368","author":[{"family":"Darby","given":"Sarah C."},{"family":"Ewertz","given":"Marianne"},{"family":"McGale","given":"Paul"},{"family":"Bennet","given":"Anna M."},{"family":"Blom-Goldman","given":"Ulla"},{"family":"Brønnum","given":"Dorthe"},{"family":"Correa","given":"Candace"},{"family":"Cutter","given":"David"},{"family":"Gagliardi","given":"Giovanna"},{"family":"Gigante","given":"Bruna"},{"family":"Jensen","given":"Maj-Britt"},{"family":"Nisbet","given":"Andrew"},{"family":"Peto","given":"Richard"},{"family":"Rahimi","given":"Kazem"},{"family":"Taylor","given":"Carolyn"},{"family":"Hall","given":"Per"}],"issued":{"date-parts":[["2013",3,14]]}}}],"schema":"https://github.com/citation-style-language/schema/raw/master/csl-citation.json"} </w:instrText>
      </w:r>
      <w:r w:rsidR="006528A6" w:rsidRPr="00890BF4">
        <w:rPr>
          <w:rFonts w:ascii="Aptos" w:eastAsia="Times New Roman" w:hAnsi="Aptos" w:cs="Arial"/>
          <w:color w:val="000000" w:themeColor="text1"/>
          <w:kern w:val="0"/>
          <w:lang w:val="en-GB" w:eastAsia="en-GB"/>
          <w14:ligatures w14:val="none"/>
        </w:rPr>
        <w:fldChar w:fldCharType="separate"/>
      </w:r>
      <w:r w:rsidR="0025345A" w:rsidRPr="00A67C6C">
        <w:rPr>
          <w:rFonts w:ascii="Aptos" w:hAnsi="Aptos" w:cs="Times New Roman"/>
          <w:color w:val="000000"/>
          <w:kern w:val="0"/>
          <w:lang w:val="en-GB"/>
        </w:rPr>
        <w:t>[1–4]</w:t>
      </w:r>
      <w:r w:rsidR="006528A6" w:rsidRPr="00890BF4">
        <w:rPr>
          <w:rFonts w:ascii="Aptos" w:eastAsia="Times New Roman" w:hAnsi="Aptos" w:cs="Arial"/>
          <w:color w:val="000000" w:themeColor="text1"/>
          <w:kern w:val="0"/>
          <w:lang w:val="en-GB" w:eastAsia="en-GB"/>
          <w14:ligatures w14:val="none"/>
        </w:rPr>
        <w:fldChar w:fldCharType="end"/>
      </w:r>
      <w:r w:rsidRPr="00890BF4">
        <w:rPr>
          <w:rFonts w:ascii="Aptos" w:eastAsia="Times New Roman" w:hAnsi="Aptos" w:cs="Arial"/>
          <w:color w:val="000000" w:themeColor="text1"/>
          <w:kern w:val="0"/>
          <w:lang w:val="en-GB" w:eastAsia="en-GB"/>
          <w14:ligatures w14:val="none"/>
        </w:rPr>
        <w:t xml:space="preserve"> </w:t>
      </w:r>
      <w:r w:rsidR="008B0394" w:rsidRPr="00890BF4">
        <w:rPr>
          <w:rFonts w:ascii="Aptos" w:eastAsia="Times New Roman" w:hAnsi="Aptos" w:cs="Arial"/>
          <w:color w:val="000000" w:themeColor="text1"/>
          <w:kern w:val="0"/>
          <w:lang w:val="en-GB" w:eastAsia="en-GB"/>
          <w14:ligatures w14:val="none"/>
        </w:rPr>
        <w:t>I</w:t>
      </w:r>
      <w:r w:rsidR="0025345A" w:rsidRPr="00890BF4">
        <w:rPr>
          <w:rFonts w:ascii="Aptos" w:eastAsia="Times New Roman" w:hAnsi="Aptos" w:cs="Arial"/>
          <w:color w:val="000000" w:themeColor="text1"/>
          <w:kern w:val="0"/>
          <w:lang w:val="en-GB" w:eastAsia="en-GB"/>
          <w14:ligatures w14:val="none"/>
        </w:rPr>
        <w:t>ts acceptance by patients and radiation therapists, as well as its application in departments with a heavy workload has also been established.</w:t>
      </w:r>
      <w:r w:rsidR="0025345A" w:rsidRPr="00890BF4">
        <w:rPr>
          <w:rFonts w:ascii="Aptos" w:eastAsia="Times New Roman" w:hAnsi="Aptos" w:cs="Arial"/>
          <w:color w:val="000000" w:themeColor="text1"/>
          <w:kern w:val="0"/>
          <w:lang w:val="en-GB" w:eastAsia="en-GB"/>
          <w14:ligatures w14:val="none"/>
        </w:rPr>
        <w:fldChar w:fldCharType="begin"/>
      </w:r>
      <w:r w:rsidR="0025345A" w:rsidRPr="00890BF4">
        <w:rPr>
          <w:rFonts w:ascii="Aptos" w:eastAsia="Times New Roman" w:hAnsi="Aptos" w:cs="Arial"/>
          <w:color w:val="000000" w:themeColor="text1"/>
          <w:kern w:val="0"/>
          <w:lang w:val="en-GB" w:eastAsia="en-GB"/>
          <w14:ligatures w14:val="none"/>
        </w:rPr>
        <w:instrText xml:space="preserve"> ADDIN ZOTERO_ITEM CSL_CITATION {"citationID":"dp2yU1YG","properties":{"formattedCitation":"[5\\uc0\\u8211{}7]","plainCitation":"[5–7]","noteIndex":0},"citationItems":[{"id":2739,"uris":["http://zotero.org/users/9379752/items/GQYIVNBG"],"itemData":{"id":2739,"type":"article-journal","container-title":"Clinical Oncology","DOI":"10.1016/j.clon.2016.11.005","ISSN":"09366555","issue":"3","journalAbbreviation":"Clinical Oncology","language":"en","page":"e51-e56","source":"DOI.org (Crossref)","title":"The UK HeartSpare Study (Stage II): Multicentre Evaluation of a Voluntary Breath-hold Technique in Patients Receiving Breast Radiotherapy","title-short":"The UK HeartSpare Study (Stage II)","volume":"29","author":[{"family":"Bartlett","given":"F.R."},{"family":"Donovan","given":"E.M."},{"family":"McNair","given":"H.A."},{"family":"Corsini","given":"L.A."},{"family":"Colgan","given":"R.M."},{"family":"Evans","given":"P.M."},{"family":"Maynard","given":"L."},{"family":"Griffin","given":"C."},{"family":"Haviland","given":"J.S."},{"family":"Yarnold","given":"J.R."},{"family":"Kirby","given":"A.M."}],"issued":{"date-parts":[["2017",3]]}}},{"id":5341,"uris":["http://zotero.org/users/9379752/items/62IU6MH8"],"itemData":{"id":5341,"type":"article-journal","container-title":"Practical Radiation Oncology","DOI":"10.1016/j.prro.2018.03.007","ISSN":"18798500","issue":"6","journalAbbreviation":"Practical Radiation Oncology","language":"en","page":"382-387","source":"DOI.org (Crossref)","title":"Resource requirements and reduction in cardiac mortality from deep inspiration breath hold (DIBH) radiation therapy for left sided breast cancer patients: A prospective service development analysis","title-short":"Resource requirements and reduction in cardiac mortality from deep inspiration breath hold (DIBH) radiation therapy for left sided breast cancer patients","volume":"8","author":[{"family":"Chatterjee","given":"Sanjoy"},{"family":"Chakraborty","given":"Santam"},{"family":"Moses","given":"Arunsingh"},{"family":"Nallathambi","given":"Chandran"},{"family":"Mahata","given":"Anurupa"},{"family":"Mandal","given":"Samar"},{"family":"Achari","given":"Rimpa Basu"},{"family":"Mallick","given":"Indranil"},{"family":"Shrimali","given":"Raj Kumar"},{"family":"Bhattacharyya","given":"Tapesh"},{"family":"Agrawal","given":"Sanjit"},{"family":"Ghosh","given":"Joydeep"},{"family":"Ahmed","given":"Rosina"}],"issued":{"date-parts":[["2018",11]]}}},{"id":2742,"uris":["http://zotero.org/users/9379752/items/SJCN8VTF"],"itemData":{"id":2742,"type":"article-journal","container-title":"Clinical Oncology","DOI":"10.1016/j.clon.2022.05.020","ISSN":"09366555","issue":"9","journalAbbreviation":"Clinical Oncology","language":"en","page":"e410-e419","source":"DOI.org (Crossref)","title":"TROG 14.04: Multicentre Study of Feasibility and Impact on Anxiety of DIBH in Breast Cancer Patients","title-short":"TROG 14.04","volume":"34","author":[{"family":"Kron","given":"T."},{"family":"Bressel","given":"M."},{"family":"Lonski","given":"P."},{"family":"Hill","given":"C."},{"family":"Mercieca-Bebber","given":"R."},{"family":"Ahern","given":"V."},{"family":"Lehman","given":"M."},{"family":"Johnson","given":"C."},{"family":"Latty","given":"D."},{"family":"Ward","given":"R."},{"family":"Miller","given":"D."},{"family":"Banjade","given":"D."},{"family":"Morriss","given":"D."},{"family":"De Abreu Lourenco","given":"R."},{"family":"Woodcock","given":"J."},{"family":"Montgomery","given":"R."},{"family":"Lehmann","given":"J."},{"family":"Chua","given":"B.H."}],"issued":{"date-parts":[["2022",9]]}}}],"schema":"https://github.com/citation-style-language/schema/raw/master/csl-citation.json"} </w:instrText>
      </w:r>
      <w:r w:rsidR="0025345A" w:rsidRPr="00890BF4">
        <w:rPr>
          <w:rFonts w:ascii="Aptos" w:eastAsia="Times New Roman" w:hAnsi="Aptos" w:cs="Arial"/>
          <w:color w:val="000000" w:themeColor="text1"/>
          <w:kern w:val="0"/>
          <w:lang w:val="en-GB" w:eastAsia="en-GB"/>
          <w14:ligatures w14:val="none"/>
        </w:rPr>
        <w:fldChar w:fldCharType="separate"/>
      </w:r>
      <w:r w:rsidR="0025345A" w:rsidRPr="00A67C6C">
        <w:rPr>
          <w:rFonts w:ascii="Aptos" w:hAnsi="Aptos" w:cs="Times New Roman"/>
          <w:color w:val="000000"/>
          <w:kern w:val="0"/>
          <w:lang w:val="en-GB"/>
        </w:rPr>
        <w:t>[5–7]</w:t>
      </w:r>
      <w:r w:rsidR="0025345A" w:rsidRPr="00890BF4">
        <w:rPr>
          <w:rFonts w:ascii="Aptos" w:eastAsia="Times New Roman" w:hAnsi="Aptos" w:cs="Arial"/>
          <w:color w:val="000000" w:themeColor="text1"/>
          <w:kern w:val="0"/>
          <w:lang w:val="en-GB" w:eastAsia="en-GB"/>
          <w14:ligatures w14:val="none"/>
        </w:rPr>
        <w:fldChar w:fldCharType="end"/>
      </w:r>
      <w:r w:rsidR="0025345A" w:rsidRPr="00890BF4">
        <w:rPr>
          <w:rFonts w:ascii="Aptos" w:eastAsia="Times New Roman" w:hAnsi="Aptos" w:cs="Arial"/>
          <w:color w:val="000000" w:themeColor="text1"/>
          <w:kern w:val="0"/>
          <w:lang w:val="en-GB" w:eastAsia="en-GB"/>
          <w14:ligatures w14:val="none"/>
        </w:rPr>
        <w:t xml:space="preserve"> While </w:t>
      </w:r>
      <w:r w:rsidR="009600DF" w:rsidRPr="00890BF4">
        <w:rPr>
          <w:rFonts w:ascii="Aptos" w:eastAsia="Times New Roman" w:hAnsi="Aptos" w:cs="Arial"/>
          <w:color w:val="000000" w:themeColor="text1"/>
          <w:kern w:val="0"/>
          <w:lang w:val="en-GB" w:eastAsia="en-GB"/>
          <w14:ligatures w14:val="none"/>
        </w:rPr>
        <w:t xml:space="preserve">the principle of maintaining a moderately deep breath-hold </w:t>
      </w:r>
      <w:r w:rsidR="0025345A" w:rsidRPr="00890BF4">
        <w:rPr>
          <w:rFonts w:ascii="Aptos" w:eastAsia="Times New Roman" w:hAnsi="Aptos" w:cs="Arial"/>
          <w:color w:val="000000" w:themeColor="text1"/>
          <w:kern w:val="0"/>
          <w:lang w:val="en-GB" w:eastAsia="en-GB"/>
          <w14:ligatures w14:val="none"/>
        </w:rPr>
        <w:t xml:space="preserve">is obvious, no formal definition of DIBH eligibility exists and </w:t>
      </w:r>
      <w:r w:rsidR="00D159A7" w:rsidRPr="00890BF4">
        <w:rPr>
          <w:rFonts w:ascii="Aptos" w:eastAsia="Times New Roman" w:hAnsi="Aptos" w:cs="Arial"/>
          <w:color w:val="000000" w:themeColor="text1"/>
          <w:kern w:val="0"/>
          <w:lang w:val="en-GB" w:eastAsia="en-GB"/>
          <w14:ligatures w14:val="none"/>
        </w:rPr>
        <w:t>since</w:t>
      </w:r>
      <w:r w:rsidR="0025345A" w:rsidRPr="00890BF4">
        <w:rPr>
          <w:rFonts w:ascii="Aptos" w:eastAsia="Times New Roman" w:hAnsi="Aptos" w:cs="Arial"/>
          <w:color w:val="000000" w:themeColor="text1"/>
          <w:kern w:val="0"/>
          <w:lang w:val="en-GB" w:eastAsia="en-GB"/>
          <w14:ligatures w14:val="none"/>
        </w:rPr>
        <w:t xml:space="preserve"> </w:t>
      </w:r>
      <w:r w:rsidR="00863BB3" w:rsidRPr="00890BF4">
        <w:rPr>
          <w:rFonts w:ascii="Aptos" w:eastAsia="Times New Roman" w:hAnsi="Aptos" w:cs="Arial"/>
          <w:color w:val="000000" w:themeColor="text1"/>
          <w:kern w:val="0"/>
          <w:lang w:val="en-GB" w:eastAsia="en-GB"/>
          <w14:ligatures w14:val="none"/>
        </w:rPr>
        <w:t xml:space="preserve">the clinical practice of DIBH is not standardised, </w:t>
      </w:r>
      <w:r w:rsidR="0025345A" w:rsidRPr="00890BF4">
        <w:rPr>
          <w:rFonts w:ascii="Aptos" w:eastAsia="Times New Roman" w:hAnsi="Aptos" w:cs="Arial"/>
          <w:color w:val="000000" w:themeColor="text1"/>
          <w:kern w:val="0"/>
          <w:lang w:val="en-GB" w:eastAsia="en-GB"/>
          <w14:ligatures w14:val="none"/>
        </w:rPr>
        <w:t>limited guidance is available</w:t>
      </w:r>
      <w:r w:rsidR="00D159A7" w:rsidRPr="00890BF4">
        <w:rPr>
          <w:rFonts w:ascii="Aptos" w:eastAsia="Times New Roman" w:hAnsi="Aptos" w:cs="Arial"/>
          <w:color w:val="000000" w:themeColor="text1"/>
          <w:kern w:val="0"/>
          <w:lang w:val="en-GB" w:eastAsia="en-GB"/>
          <w14:ligatures w14:val="none"/>
        </w:rPr>
        <w:t xml:space="preserve"> for new departments</w:t>
      </w:r>
      <w:r w:rsidR="009600DF" w:rsidRPr="00890BF4">
        <w:rPr>
          <w:rFonts w:ascii="Aptos" w:eastAsia="Times New Roman" w:hAnsi="Aptos" w:cs="Arial"/>
          <w:color w:val="000000" w:themeColor="text1"/>
          <w:kern w:val="0"/>
          <w:lang w:val="en-GB" w:eastAsia="en-GB"/>
          <w14:ligatures w14:val="none"/>
        </w:rPr>
        <w:t>.</w:t>
      </w:r>
      <w:r w:rsidR="006528A6" w:rsidRPr="00890BF4">
        <w:rPr>
          <w:rFonts w:ascii="Aptos" w:eastAsia="Times New Roman" w:hAnsi="Aptos" w:cs="Arial"/>
          <w:color w:val="000000" w:themeColor="text1"/>
          <w:kern w:val="0"/>
          <w:lang w:val="en-GB" w:eastAsia="en-GB"/>
          <w14:ligatures w14:val="none"/>
        </w:rPr>
        <w:fldChar w:fldCharType="begin"/>
      </w:r>
      <w:r w:rsidR="0025345A" w:rsidRPr="00890BF4">
        <w:rPr>
          <w:rFonts w:ascii="Aptos" w:eastAsia="Times New Roman" w:hAnsi="Aptos" w:cs="Arial"/>
          <w:color w:val="000000" w:themeColor="text1"/>
          <w:kern w:val="0"/>
          <w:lang w:val="en-GB" w:eastAsia="en-GB"/>
          <w14:ligatures w14:val="none"/>
        </w:rPr>
        <w:instrText xml:space="preserve"> ADDIN ZOTERO_ITEM CSL_CITATION {"citationID":"BLIb6Uzl","properties":{"formattedCitation":"[1,8,9]","plainCitation":"[1,8,9]","noteIndex":0},"citationItems":[{"id":5420,"uris":["http://zotero.org/users/9379752/items/BZLE5JJ6"],"itemData":{"id":5420,"type":"article-journal","container-title":"Radiotherapy and Oncology","DOI":"10.1016/j.radonc.2023.109734","ISSN":"01678140","journalAbbreviation":"Radiotherapy and Oncology","language":"en","page":"109734","source":"DOI.org (Crossref)","title":"ESTRO-ACROP guideline: Recommendations on implementation of breath-hold techniques in radiotherapy","title-short":"ESTRO-ACROP guideline","volume":"185","author":[{"family":"Aznar","given":"Marianne Camille"},{"family":"Carrasco De Fez","given":"Pablo"},{"family":"Corradini","given":"Stefanie"},{"family":"Mast","given":"Mirjam"},{"family":"McNair","given":"Helen"},{"family":"Meattini","given":"Icro"},{"family":"Persson","given":"Gitte"},{"family":"Van Haaren","given":"Paul"}],"issued":{"date-parts":[["2023",8]]}}},{"id":5364,"uris":["http://zotero.org/users/9379752/items/JIAT2SEM"],"itemData":{"id":5364,"type":"article-journal","abstract":"Abstract\n              We present our seven-year experience of using moderate deep inspiration breath-hold (mDIBH) with an active breathing control (ABC) device for patients with early-stage breast cancer and dosimetric comparison to evaluate the benefit of mDIBH on the heart, lung, and liver.\n              \n                We retrospectively reviewed all patients with newly diagnosed breast cancer and having clinical stage Tis, I, or II disease treated between November 2010 and October 2017. Among the 369 patients included in this study, 107 patients were treated with mDIBH and 262 patients were treated with free breathing (FB). Dosimetric analysis was performed to compare dose distribution in the heart, lung, and liver between the two treatment groups. The chi-square test was used to compare the distribution of stage and tumor site between the two groups. The independent samples\n                t\n                -test was used to compare the remaining parameters between the two groups.\n              \n              \n                For all 369 patients, there was a significantly lower ipsilateral lung V\n                5\n                (relative volume receiving </w:instrText>
      </w:r>
      <w:r w:rsidR="0025345A" w:rsidRPr="00890BF4">
        <w:rPr>
          <w:rFonts w:ascii="Cambria Math" w:eastAsia="Times New Roman" w:hAnsi="Cambria Math" w:cs="Cambria Math"/>
          <w:color w:val="000000" w:themeColor="text1"/>
          <w:kern w:val="0"/>
          <w:lang w:val="en-GB" w:eastAsia="en-GB"/>
          <w14:ligatures w14:val="none"/>
        </w:rPr>
        <w:instrText>≧</w:instrText>
      </w:r>
      <w:r w:rsidR="0025345A" w:rsidRPr="00890BF4">
        <w:rPr>
          <w:rFonts w:ascii="Aptos" w:eastAsia="Times New Roman" w:hAnsi="Aptos" w:cs="Arial"/>
          <w:color w:val="000000" w:themeColor="text1"/>
          <w:kern w:val="0"/>
          <w:lang w:val="en-GB" w:eastAsia="en-GB"/>
          <w14:ligatures w14:val="none"/>
        </w:rPr>
        <w:instrText xml:space="preserve">5 Gy), ipsilateral lung V\n                10\n                , ipsilateral lung V\n                20\n                , mean ipsilateral lung dose, whole lung V\n                5\n                , whole lung V\n                10\n                , whole lung V\n                20\n                , mean whole lung dose, heart V\n                10\n                , heart V\n                30\n                , heart V\n                40\n                , and mean heart dose in the mDIBH group. For 184 patients with a left-sided breast tumor, significantly lower ipsilateral lung V\n                5\n                , ipsilateral lung V\n                10\n                , ipsilateral lung V\n                20\n                , mean ipsilateral lung dose, whole lung V\n                10\n                , whole lung V\n                20\n                , mean whole lung dose, heart V\n                10\n                , heart V\n                30\n                , heart V\n                40\n                , and mean heart dose were observed in the mDIBH group. For 185 patients with a right-sided breast tumor, significantly lower ipsilateral lung V\n                5\n                , ipsilateral lung V\n                10\n                , ipsilateral lung V\n                20\n                , mean ipsilateral lung dose, whole lung V\n                5\n                , whole lung V\n                10\n                , whole lung V\n                20\n                , mean whole lung dose, heart V\n                10\n                , heart V\n                30\n                , heart V\n                40\n                , mean heart dose, liver V\n                30\n                , and mean liver dose were observed in the mDIBH group.\n              \n              For early-stage breast cancer patients, mDIBH reduces not only the heart dose but also the lung and liver doses. The routine integration of mDIBH using an ABC device may decrease radiation-induced toxicity in the heart, lung, and liver.","container-title":"Medicine","DOI":"10.1097/MD.0000000000015510","ISSN":"0025-7974, 1536-5964","issue":"19","language":"en","page":"e15510","source":"DOI.org (Crossref)","title":"A seven-year experience of using moderate deep inspiration breath-hold for patients with early-stage breast cancer and dosimetric comparison","volume":"98","author":[{"family":"Lin","given":"Chia-Hui"},{"family":"Lin","given":"Li-Ching"},{"family":"Que","given":"Jenny"},{"family":"Ho","given":"Chung-Han"}],"issued":{"date-parts":[["2019",5]]}}},{"id":5389,"uris":["http://zotero.org/users/9379752/items/V5VYMSHX"],"itemData":{"id":5389,"type":"article-journal","container-title":"Practical Radiation Oncology","DOI":"10.1016/j.prro.2015.06.002","ISSN":"18798500","issue":"6","journalAbbreviation":"Practical Radiation Oncology","language":"en","page":"358-365","source":"DOI.org (Crossref)","title":"Prospective assessment of deep inspiration breath-hold using 3-dimensional surface tracking for irradiation of left-sided breast cancer","volume":"5","author":[{"family":"Tanguturi","given":"Shyam K."},{"family":"Lyatskaya","given":"Yulia"},{"family":"Chen","given":"Yuhui"},{"family":"Catalano","given":"Paul J."},{"family":"Chen","given":"Ming Hui"},{"family":"Yeo","given":"Wee-Pin"},{"family":"Marques","given":"Alex"},{"family":"Truong","given":"Linh"},{"family":"Yeh","given":"Mary"},{"family":"Orlina","given":"Lawrence"},{"family":"Wong","given":"Julia S."},{"family":"Punglia","given":"Rinaa S."},{"family":"Bellon","given":"Jennifer R."}],"issued":{"date-parts":[["2015",11]]}}}],"schema":"https://github.com/citation-style-language/schema/raw/master/csl-citation.json"} </w:instrText>
      </w:r>
      <w:r w:rsidR="006528A6" w:rsidRPr="00890BF4">
        <w:rPr>
          <w:rFonts w:ascii="Aptos" w:eastAsia="Times New Roman" w:hAnsi="Aptos" w:cs="Arial"/>
          <w:color w:val="000000" w:themeColor="text1"/>
          <w:kern w:val="0"/>
          <w:lang w:val="en-GB" w:eastAsia="en-GB"/>
          <w14:ligatures w14:val="none"/>
        </w:rPr>
        <w:fldChar w:fldCharType="separate"/>
      </w:r>
      <w:r w:rsidR="0025345A" w:rsidRPr="00890BF4">
        <w:rPr>
          <w:rFonts w:ascii="Aptos" w:eastAsia="Times New Roman" w:hAnsi="Aptos" w:cs="Arial"/>
          <w:noProof/>
          <w:color w:val="000000" w:themeColor="text1"/>
          <w:kern w:val="0"/>
          <w:lang w:val="en-GB" w:eastAsia="en-GB"/>
          <w14:ligatures w14:val="none"/>
        </w:rPr>
        <w:t>[1,8,9]</w:t>
      </w:r>
      <w:r w:rsidR="006528A6" w:rsidRPr="00890BF4">
        <w:rPr>
          <w:rFonts w:ascii="Aptos" w:eastAsia="Times New Roman" w:hAnsi="Aptos" w:cs="Arial"/>
          <w:color w:val="000000" w:themeColor="text1"/>
          <w:kern w:val="0"/>
          <w:lang w:val="en-GB" w:eastAsia="en-GB"/>
          <w14:ligatures w14:val="none"/>
        </w:rPr>
        <w:fldChar w:fldCharType="end"/>
      </w:r>
      <w:r w:rsidR="009600DF" w:rsidRPr="00890BF4">
        <w:rPr>
          <w:rFonts w:ascii="Aptos" w:eastAsia="Times New Roman" w:hAnsi="Aptos" w:cs="Arial"/>
          <w:color w:val="000000" w:themeColor="text1"/>
          <w:kern w:val="0"/>
          <w:lang w:val="en-GB" w:eastAsia="en-GB"/>
          <w14:ligatures w14:val="none"/>
        </w:rPr>
        <w:t xml:space="preserve"> </w:t>
      </w:r>
    </w:p>
    <w:p w14:paraId="3CB9901A" w14:textId="77777777" w:rsidR="006673ED" w:rsidRPr="00890BF4" w:rsidRDefault="00D159A7" w:rsidP="00890BF4">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O</w:t>
      </w:r>
      <w:r w:rsidR="00186FB5" w:rsidRPr="00890BF4">
        <w:rPr>
          <w:rFonts w:ascii="Aptos" w:eastAsia="Times New Roman" w:hAnsi="Aptos" w:cs="Arial"/>
          <w:color w:val="000000" w:themeColor="text1"/>
          <w:kern w:val="0"/>
          <w:lang w:val="en-GB" w:eastAsia="en-GB"/>
          <w14:ligatures w14:val="none"/>
        </w:rPr>
        <w:t xml:space="preserve">nce a department begins planning a DIBH program, </w:t>
      </w:r>
      <w:r w:rsidRPr="00890BF4">
        <w:rPr>
          <w:rFonts w:ascii="Aptos" w:eastAsia="Times New Roman" w:hAnsi="Aptos" w:cs="Arial"/>
          <w:color w:val="000000" w:themeColor="text1"/>
          <w:kern w:val="0"/>
          <w:lang w:val="en-GB" w:eastAsia="en-GB"/>
          <w14:ligatures w14:val="none"/>
        </w:rPr>
        <w:t>considerations include treat</w:t>
      </w:r>
      <w:r w:rsidR="00A84561" w:rsidRPr="00890BF4">
        <w:rPr>
          <w:rFonts w:ascii="Aptos" w:eastAsia="Times New Roman" w:hAnsi="Aptos" w:cs="Arial"/>
          <w:color w:val="000000" w:themeColor="text1"/>
          <w:kern w:val="0"/>
          <w:lang w:val="en-GB" w:eastAsia="en-GB"/>
          <w14:ligatures w14:val="none"/>
        </w:rPr>
        <w:t>ing</w:t>
      </w:r>
      <w:r w:rsidRPr="00890BF4">
        <w:rPr>
          <w:rFonts w:ascii="Aptos" w:eastAsia="Times New Roman" w:hAnsi="Aptos" w:cs="Arial"/>
          <w:color w:val="000000" w:themeColor="text1"/>
          <w:kern w:val="0"/>
          <w:lang w:val="en-GB" w:eastAsia="en-GB"/>
          <w14:ligatures w14:val="none"/>
        </w:rPr>
        <w:t xml:space="preserve"> all patients in DIBH </w:t>
      </w:r>
      <w:r w:rsidR="00186FB5" w:rsidRPr="00890BF4">
        <w:rPr>
          <w:rFonts w:ascii="Aptos" w:eastAsia="Times New Roman" w:hAnsi="Aptos" w:cs="Arial"/>
          <w:color w:val="000000" w:themeColor="text1"/>
          <w:kern w:val="0"/>
          <w:lang w:val="en-GB" w:eastAsia="en-GB"/>
          <w14:ligatures w14:val="none"/>
        </w:rPr>
        <w:t>or pre-select</w:t>
      </w:r>
      <w:r w:rsidR="00A84561" w:rsidRPr="00890BF4">
        <w:rPr>
          <w:rFonts w:ascii="Aptos" w:eastAsia="Times New Roman" w:hAnsi="Aptos" w:cs="Arial"/>
          <w:color w:val="000000" w:themeColor="text1"/>
          <w:kern w:val="0"/>
          <w:lang w:val="en-GB" w:eastAsia="en-GB"/>
          <w14:ligatures w14:val="none"/>
        </w:rPr>
        <w:t>ing</w:t>
      </w:r>
      <w:r w:rsidR="00186FB5" w:rsidRPr="00890BF4">
        <w:rPr>
          <w:rFonts w:ascii="Aptos" w:eastAsia="Times New Roman" w:hAnsi="Aptos" w:cs="Arial"/>
          <w:color w:val="000000" w:themeColor="text1"/>
          <w:kern w:val="0"/>
          <w:lang w:val="en-GB" w:eastAsia="en-GB"/>
          <w14:ligatures w14:val="none"/>
        </w:rPr>
        <w:t xml:space="preserve"> them based on predicted </w:t>
      </w:r>
      <w:r w:rsidR="008E67C5" w:rsidRPr="00890BF4">
        <w:rPr>
          <w:rFonts w:ascii="Aptos" w:eastAsia="Times New Roman" w:hAnsi="Aptos" w:cs="Arial"/>
          <w:color w:val="000000" w:themeColor="text1"/>
          <w:kern w:val="0"/>
          <w:lang w:val="en-GB" w:eastAsia="en-GB"/>
          <w14:ligatures w14:val="none"/>
        </w:rPr>
        <w:t xml:space="preserve">cardiac </w:t>
      </w:r>
      <w:r w:rsidR="00186FB5" w:rsidRPr="00890BF4">
        <w:rPr>
          <w:rFonts w:ascii="Aptos" w:eastAsia="Times New Roman" w:hAnsi="Aptos" w:cs="Arial"/>
          <w:color w:val="000000" w:themeColor="text1"/>
          <w:kern w:val="0"/>
          <w:lang w:val="en-GB" w:eastAsia="en-GB"/>
          <w14:ligatures w14:val="none"/>
        </w:rPr>
        <w:t>dosimetric benefit</w:t>
      </w:r>
      <w:r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fldChar w:fldCharType="begin"/>
      </w:r>
      <w:r w:rsidRPr="00890BF4">
        <w:rPr>
          <w:rFonts w:ascii="Aptos" w:eastAsia="Times New Roman" w:hAnsi="Aptos" w:cs="Arial"/>
          <w:color w:val="000000" w:themeColor="text1"/>
          <w:kern w:val="0"/>
          <w:lang w:val="en-GB" w:eastAsia="en-GB"/>
          <w14:ligatures w14:val="none"/>
        </w:rPr>
        <w:instrText xml:space="preserve"> ADDIN ZOTERO_ITEM CSL_CITATION {"citationID":"JsaTqYZ2","properties":{"formattedCitation":"[2,10]","plainCitation":"[2,10]","noteIndex":0},"citationItems":[{"id":5983,"uris":["http://zotero.org/users/9379752/items/B8AQNRHL"],"itemData":{"id":5983,"type":"article-journal","container-title":"Radiotherapy and Oncology","DOI":"10.1016/j.radonc.2020.06.018","ISSN":"01678140","journalAbbreviation":"Radiotherapy and Oncology","language":"en","page":"79-87","source":"DOI.org (Crossref)","title":"Patterns of practice for adaptive and real-time radiation therapy (POP-ART RT) part I: Intra-fraction breathing motion management","title-short":"Patterns of practice for adaptive and real-time radiation therapy (POP-ART RT) part I","volume":"153","author":[{"family":"Anastasi","given":"Gail"},{"family":"Bertholet","given":"Jenny"},{"family":"Poulsen","given":"Per"},{"family":"Roggen","given":"Toon"},{"family":"Garibaldi","given":"Cristina"},{"family":"Tilly","given":"Nina"},{"family":"Booth","given":"Jeremy T"},{"family":"Oelfke","given":"Uwe"},{"family":"Heijmen","given":"Ben"},{"family":"Aznar","given":"Marianne C"}],"issued":{"date-parts":[["2020",12]]}}},{"id":2740,"uris":["http://zotero.org/users/9379752/items/AJAI9VQJ"],"itemData":{"id":2740,"type":"article-journal","container-title":"Clinical Oncology","DOI":"10.1016/j.clon.2021.01.012","ISSN":"09366555","issue":"7","journalAbbreviation":"Clinical Oncology","language":"en","page":"419-426","source":"DOI.org (Crossref)","title":"Implementation of Royal College of Radiologists Consensus Statements and National Institute for Health and Care Excellence Guidance: Breast Radiotherapy Practice in the UK","title-short":"Implementation of Royal College of Radiologists Consensus Statements and National Institute for Health and Care Excellence Guidance","volume":"33","author":[{"family":"Locke","given":"I."},{"family":"Drinkwater","given":"K."}],"issued":{"date-parts":[["2021",7]]}}}],"schema":"https://github.com/citation-style-language/schema/raw/master/csl-citation.json"} </w:instrText>
      </w:r>
      <w:r w:rsidRPr="00890BF4">
        <w:rPr>
          <w:rFonts w:ascii="Aptos" w:eastAsia="Times New Roman" w:hAnsi="Aptos" w:cs="Arial"/>
          <w:color w:val="000000" w:themeColor="text1"/>
          <w:kern w:val="0"/>
          <w:lang w:val="en-GB" w:eastAsia="en-GB"/>
          <w14:ligatures w14:val="none"/>
        </w:rPr>
        <w:fldChar w:fldCharType="separate"/>
      </w:r>
      <w:r w:rsidRPr="00890BF4">
        <w:rPr>
          <w:rFonts w:ascii="Aptos" w:eastAsia="Times New Roman" w:hAnsi="Aptos" w:cs="Arial"/>
          <w:noProof/>
          <w:color w:val="000000" w:themeColor="text1"/>
          <w:kern w:val="0"/>
          <w:lang w:val="en-GB" w:eastAsia="en-GB"/>
          <w14:ligatures w14:val="none"/>
        </w:rPr>
        <w:t>[2,10]</w:t>
      </w:r>
      <w:r w:rsidRPr="00890BF4">
        <w:rPr>
          <w:rFonts w:ascii="Aptos" w:eastAsia="Times New Roman" w:hAnsi="Aptos" w:cs="Arial"/>
          <w:color w:val="000000" w:themeColor="text1"/>
          <w:kern w:val="0"/>
          <w:lang w:val="en-GB" w:eastAsia="en-GB"/>
          <w14:ligatures w14:val="none"/>
        </w:rPr>
        <w:fldChar w:fldCharType="end"/>
      </w:r>
      <w:r w:rsidRPr="00890BF4">
        <w:rPr>
          <w:rFonts w:ascii="Aptos" w:eastAsia="Times New Roman" w:hAnsi="Aptos" w:cs="Arial"/>
          <w:color w:val="000000" w:themeColor="text1"/>
          <w:kern w:val="0"/>
          <w:lang w:val="en-GB" w:eastAsia="en-GB"/>
          <w14:ligatures w14:val="none"/>
        </w:rPr>
        <w:t xml:space="preserve"> Next, the duration of assessment</w:t>
      </w:r>
      <w:r w:rsidR="00F01555" w:rsidRPr="00890BF4">
        <w:rPr>
          <w:rFonts w:ascii="Aptos" w:eastAsia="Times New Roman" w:hAnsi="Aptos" w:cs="Arial"/>
          <w:color w:val="000000" w:themeColor="text1"/>
          <w:kern w:val="0"/>
          <w:lang w:val="en-GB" w:eastAsia="en-GB"/>
          <w14:ligatures w14:val="none"/>
        </w:rPr>
        <w:t>/coaching</w:t>
      </w:r>
      <w:r w:rsidRPr="00890BF4">
        <w:rPr>
          <w:rFonts w:ascii="Aptos" w:eastAsia="Times New Roman" w:hAnsi="Aptos" w:cs="Arial"/>
          <w:color w:val="000000" w:themeColor="text1"/>
          <w:kern w:val="0"/>
          <w:lang w:val="en-GB" w:eastAsia="en-GB"/>
          <w14:ligatures w14:val="none"/>
        </w:rPr>
        <w:t xml:space="preserve"> to determine DIBH eligibility needs to be determined. </w:t>
      </w:r>
      <w:r w:rsidR="00863BB3" w:rsidRPr="00890BF4">
        <w:rPr>
          <w:rFonts w:ascii="Aptos" w:eastAsia="Times New Roman" w:hAnsi="Aptos" w:cs="Arial"/>
          <w:color w:val="000000" w:themeColor="text1"/>
          <w:kern w:val="0"/>
          <w:lang w:val="en-GB" w:eastAsia="en-GB"/>
          <w14:ligatures w14:val="none"/>
        </w:rPr>
        <w:t>Practices vary, and it</w:t>
      </w:r>
      <w:r w:rsidR="009E6BD0" w:rsidRPr="00890BF4">
        <w:rPr>
          <w:rFonts w:ascii="Aptos" w:eastAsia="Times New Roman" w:hAnsi="Aptos" w:cs="Arial"/>
          <w:color w:val="000000" w:themeColor="text1"/>
          <w:kern w:val="0"/>
          <w:lang w:val="en-GB" w:eastAsia="en-GB"/>
          <w14:ligatures w14:val="none"/>
        </w:rPr>
        <w:t xml:space="preserve"> is</w:t>
      </w:r>
      <w:r w:rsidR="00863BB3" w:rsidRPr="00890BF4">
        <w:rPr>
          <w:rFonts w:ascii="Aptos" w:eastAsia="Times New Roman" w:hAnsi="Aptos" w:cs="Arial"/>
          <w:color w:val="000000" w:themeColor="text1"/>
          <w:kern w:val="0"/>
          <w:lang w:val="en-GB" w:eastAsia="en-GB"/>
          <w14:ligatures w14:val="none"/>
        </w:rPr>
        <w:t xml:space="preserve"> common for </w:t>
      </w:r>
      <w:r w:rsidRPr="00890BF4">
        <w:rPr>
          <w:rFonts w:ascii="Aptos" w:eastAsia="Times New Roman" w:hAnsi="Aptos" w:cs="Arial"/>
          <w:color w:val="000000" w:themeColor="text1"/>
          <w:kern w:val="0"/>
          <w:lang w:val="en-GB" w:eastAsia="en-GB"/>
          <w14:ligatures w14:val="none"/>
        </w:rPr>
        <w:t xml:space="preserve">patients </w:t>
      </w:r>
      <w:r w:rsidR="00863BB3" w:rsidRPr="00890BF4">
        <w:rPr>
          <w:rFonts w:ascii="Aptos" w:eastAsia="Times New Roman" w:hAnsi="Aptos" w:cs="Arial"/>
          <w:color w:val="000000" w:themeColor="text1"/>
          <w:kern w:val="0"/>
          <w:lang w:val="en-GB" w:eastAsia="en-GB"/>
          <w14:ligatures w14:val="none"/>
        </w:rPr>
        <w:t>to be assessed</w:t>
      </w:r>
      <w:r w:rsidRPr="00890BF4">
        <w:rPr>
          <w:rFonts w:ascii="Aptos" w:eastAsia="Times New Roman" w:hAnsi="Aptos" w:cs="Arial"/>
          <w:color w:val="000000" w:themeColor="text1"/>
          <w:kern w:val="0"/>
          <w:lang w:val="en-GB" w:eastAsia="en-GB"/>
          <w14:ligatures w14:val="none"/>
        </w:rPr>
        <w:t xml:space="preserve"> </w:t>
      </w:r>
      <w:r w:rsidR="00863BB3" w:rsidRPr="00890BF4">
        <w:rPr>
          <w:rFonts w:ascii="Aptos" w:eastAsia="Times New Roman" w:hAnsi="Aptos" w:cs="Arial"/>
          <w:color w:val="000000" w:themeColor="text1"/>
          <w:kern w:val="0"/>
          <w:lang w:val="en-GB" w:eastAsia="en-GB"/>
          <w14:ligatures w14:val="none"/>
        </w:rPr>
        <w:t>on the day of</w:t>
      </w:r>
      <w:r w:rsidRPr="00890BF4">
        <w:rPr>
          <w:rFonts w:ascii="Aptos" w:eastAsia="Times New Roman" w:hAnsi="Aptos" w:cs="Arial"/>
          <w:color w:val="000000" w:themeColor="text1"/>
          <w:kern w:val="0"/>
          <w:lang w:val="en-GB" w:eastAsia="en-GB"/>
          <w14:ligatures w14:val="none"/>
        </w:rPr>
        <w:t xml:space="preserve"> CT simulation </w:t>
      </w:r>
      <w:r w:rsidR="00863BB3" w:rsidRPr="00890BF4">
        <w:rPr>
          <w:rFonts w:ascii="Aptos" w:eastAsia="Times New Roman" w:hAnsi="Aptos" w:cs="Arial"/>
          <w:color w:val="000000" w:themeColor="text1"/>
          <w:kern w:val="0"/>
          <w:lang w:val="en-GB" w:eastAsia="en-GB"/>
          <w14:ligatures w14:val="none"/>
        </w:rPr>
        <w:t>alone</w:t>
      </w:r>
      <w:r w:rsidR="00F01555" w:rsidRPr="00890BF4">
        <w:rPr>
          <w:rFonts w:ascii="Aptos" w:eastAsia="Times New Roman" w:hAnsi="Aptos" w:cs="Arial"/>
          <w:color w:val="000000" w:themeColor="text1"/>
          <w:kern w:val="0"/>
          <w:lang w:val="en-GB" w:eastAsia="en-GB"/>
          <w14:ligatures w14:val="none"/>
        </w:rPr>
        <w:t>.</w:t>
      </w:r>
      <w:r w:rsidR="00F01555"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{"citationID":"QB0dcHth","properties":{"formattedCitation":"[11]","plainCitation":"[11]","noteIndex":0},"citationItems":[{"id":5330,"uris":["http://zotero.org/users/9379752/items/35Q7QQ3E"],"itemData":{"id":5330,"type":"article-journal","container-title":"Acta Oncologica","DOI":"10.3109/0284186X.2010.512923","ISSN":"0284-186X, 1651-226X","issue":"1","journalAbbreviation":"Acta Oncologica","language":"en","page":"42-50","source":"DOI.org (Crossref)","title":"Cardiac and pulmonary dose reduction for tangentially irradiated breast cancer, utilizing deep inspiration breath-hold with audio-visual guidance, without compromising target coverage","volume":"50","author":[{"family":"Vikström","given":"Johan"},{"family":"Hjelstuen","given":"Mari H. B."},{"family":"Mjaaland","given":"Ingvil"},{"family":"Dybvik","given":"Kjell Ivar"}],"issued":{"date-parts":[["2011",1]]}}}],"schema":"https://github.com/citation-style-language/schema/raw/master/csl-citation.json"} </w:instrText>
      </w:r>
      <w:r w:rsidR="00F01555"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[11]</w:t>
      </w:r>
      <w:r w:rsidR="00F01555" w:rsidRPr="00890BF4">
        <w:rPr>
          <w:rFonts w:ascii="Aptos" w:eastAsia="Times New Roman" w:hAnsi="Aptos" w:cs="Arial"/>
          <w:color w:val="000000" w:themeColor="text1"/>
          <w:kern w:val="0"/>
          <w:lang w:val="en-GB" w:eastAsia="en-GB"/>
          <w14:ligatures w14:val="none"/>
        </w:rPr>
        <w:fldChar w:fldCharType="end"/>
      </w:r>
      <w:r w:rsidR="00863BB3" w:rsidRPr="00890BF4">
        <w:rPr>
          <w:rFonts w:ascii="Aptos" w:eastAsia="Times New Roman" w:hAnsi="Aptos" w:cs="Arial"/>
          <w:color w:val="000000" w:themeColor="text1"/>
          <w:kern w:val="0"/>
          <w:lang w:val="en-GB" w:eastAsia="en-GB"/>
          <w14:ligatures w14:val="none"/>
        </w:rPr>
        <w:t xml:space="preserve"> </w:t>
      </w:r>
      <w:r w:rsidR="00F01555" w:rsidRPr="00890BF4">
        <w:rPr>
          <w:rFonts w:ascii="Aptos" w:eastAsia="Times New Roman" w:hAnsi="Aptos" w:cs="Arial"/>
          <w:color w:val="000000" w:themeColor="text1"/>
          <w:kern w:val="0"/>
          <w:lang w:val="en-GB" w:eastAsia="en-GB"/>
          <w14:ligatures w14:val="none"/>
        </w:rPr>
        <w:t>Alternatively,</w:t>
      </w:r>
      <w:r w:rsidR="00023988" w:rsidRPr="00890BF4">
        <w:rPr>
          <w:rFonts w:ascii="Aptos" w:eastAsia="Times New Roman" w:hAnsi="Aptos" w:cs="Arial"/>
          <w:color w:val="000000" w:themeColor="text1"/>
          <w:kern w:val="0"/>
          <w:lang w:val="en-GB" w:eastAsia="en-GB"/>
          <w14:ligatures w14:val="none"/>
        </w:rPr>
        <w:t xml:space="preserve"> devot</w:t>
      </w:r>
      <w:r w:rsidR="00F01555" w:rsidRPr="00890BF4">
        <w:rPr>
          <w:rFonts w:ascii="Aptos" w:eastAsia="Times New Roman" w:hAnsi="Aptos" w:cs="Arial"/>
          <w:color w:val="000000" w:themeColor="text1"/>
          <w:kern w:val="0"/>
          <w:lang w:val="en-GB" w:eastAsia="en-GB"/>
          <w14:ligatures w14:val="none"/>
        </w:rPr>
        <w:t>ing more time</w:t>
      </w:r>
      <w:r w:rsidR="00023988" w:rsidRPr="00890BF4">
        <w:rPr>
          <w:rFonts w:ascii="Aptos" w:eastAsia="Times New Roman" w:hAnsi="Aptos" w:cs="Arial"/>
          <w:color w:val="000000" w:themeColor="text1"/>
          <w:kern w:val="0"/>
          <w:lang w:val="en-GB" w:eastAsia="en-GB"/>
          <w14:ligatures w14:val="none"/>
        </w:rPr>
        <w:t xml:space="preserve"> </w:t>
      </w:r>
      <w:r w:rsidR="00E02D7A" w:rsidRPr="00890BF4">
        <w:rPr>
          <w:rFonts w:ascii="Aptos" w:eastAsia="Times New Roman" w:hAnsi="Aptos" w:cs="Arial"/>
          <w:color w:val="000000" w:themeColor="text1"/>
          <w:kern w:val="0"/>
          <w:lang w:val="en-GB" w:eastAsia="en-GB"/>
          <w14:ligatures w14:val="none"/>
        </w:rPr>
        <w:t>to</w:t>
      </w:r>
      <w:r w:rsidR="00023988" w:rsidRPr="00890BF4">
        <w:rPr>
          <w:rFonts w:ascii="Aptos" w:eastAsia="Times New Roman" w:hAnsi="Aptos" w:cs="Arial"/>
          <w:color w:val="000000" w:themeColor="text1"/>
          <w:kern w:val="0"/>
          <w:lang w:val="en-GB" w:eastAsia="en-GB"/>
          <w14:ligatures w14:val="none"/>
        </w:rPr>
        <w:t xml:space="preserve"> assessing</w:t>
      </w:r>
      <w:r w:rsidR="00F01555" w:rsidRPr="00890BF4">
        <w:rPr>
          <w:rFonts w:ascii="Aptos" w:eastAsia="Times New Roman" w:hAnsi="Aptos" w:cs="Arial"/>
          <w:color w:val="000000" w:themeColor="text1"/>
          <w:kern w:val="0"/>
          <w:lang w:val="en-GB" w:eastAsia="en-GB"/>
          <w14:ligatures w14:val="none"/>
        </w:rPr>
        <w:t xml:space="preserve">/coaching </w:t>
      </w:r>
      <w:r w:rsidR="00023988" w:rsidRPr="00890BF4">
        <w:rPr>
          <w:rFonts w:ascii="Aptos" w:eastAsia="Times New Roman" w:hAnsi="Aptos" w:cs="Arial"/>
          <w:color w:val="000000" w:themeColor="text1"/>
          <w:kern w:val="0"/>
          <w:lang w:val="en-GB" w:eastAsia="en-GB"/>
          <w14:ligatures w14:val="none"/>
        </w:rPr>
        <w:t xml:space="preserve">patients </w:t>
      </w:r>
      <w:r w:rsidR="00F01555" w:rsidRPr="00890BF4">
        <w:rPr>
          <w:rFonts w:ascii="Aptos" w:eastAsia="Times New Roman" w:hAnsi="Aptos" w:cs="Arial"/>
          <w:color w:val="000000" w:themeColor="text1"/>
          <w:kern w:val="0"/>
          <w:lang w:val="en-GB" w:eastAsia="en-GB"/>
          <w14:ligatures w14:val="none"/>
        </w:rPr>
        <w:t xml:space="preserve">improves breath-hold stability and </w:t>
      </w:r>
      <w:r w:rsidR="008E67C5" w:rsidRPr="00890BF4">
        <w:rPr>
          <w:rFonts w:ascii="Aptos" w:eastAsia="Times New Roman" w:hAnsi="Aptos" w:cs="Arial"/>
          <w:color w:val="000000" w:themeColor="text1"/>
          <w:kern w:val="0"/>
          <w:lang w:val="en-GB" w:eastAsia="en-GB"/>
          <w14:ligatures w14:val="none"/>
        </w:rPr>
        <w:t xml:space="preserve">reproducibility, thereby </w:t>
      </w:r>
      <w:r w:rsidR="00F01555" w:rsidRPr="00890BF4">
        <w:rPr>
          <w:rFonts w:ascii="Aptos" w:eastAsia="Times New Roman" w:hAnsi="Aptos" w:cs="Arial"/>
          <w:color w:val="000000" w:themeColor="text1"/>
          <w:kern w:val="0"/>
          <w:lang w:val="en-GB" w:eastAsia="en-GB"/>
          <w14:ligatures w14:val="none"/>
        </w:rPr>
        <w:t>reduc</w:t>
      </w:r>
      <w:r w:rsidR="008E67C5" w:rsidRPr="00890BF4">
        <w:rPr>
          <w:rFonts w:ascii="Aptos" w:eastAsia="Times New Roman" w:hAnsi="Aptos" w:cs="Arial"/>
          <w:color w:val="000000" w:themeColor="text1"/>
          <w:kern w:val="0"/>
          <w:lang w:val="en-GB" w:eastAsia="en-GB"/>
          <w14:ligatures w14:val="none"/>
        </w:rPr>
        <w:t>ing</w:t>
      </w:r>
      <w:r w:rsidR="00F01555" w:rsidRPr="00890BF4">
        <w:rPr>
          <w:rFonts w:ascii="Aptos" w:eastAsia="Times New Roman" w:hAnsi="Aptos" w:cs="Arial"/>
          <w:color w:val="000000" w:themeColor="text1"/>
          <w:kern w:val="0"/>
          <w:lang w:val="en-GB" w:eastAsia="en-GB"/>
          <w14:ligatures w14:val="none"/>
        </w:rPr>
        <w:t xml:space="preserve"> on-couch time.</w:t>
      </w:r>
      <w:r w:rsidR="00F01555"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{"citationID":"MgDBNdIq","properties":{"formattedCitation":"[12,13]","plainCitation":"[12,13]","noteIndex":0},"citationItems":[{"id":6129,"uris":["http://zotero.org/users/9379752/items/Z2MW9VR8"],"itemData":{"id":6129,"type":"article-journal","container-title":"Clinical Oncology","DOI":"10.1016/j.clon.2018.04.009","ISSN":"09366555","issue":"9","journalAbbreviation":"Clinical Oncology","language":"en","page":"571-577","source":"DOI.org (Crossref)","title":"Effects of Preparatory Coaching and Home Practice for Deep Inspiration Breath Hold on Cardiac Dose for Left Breast Radiation Therapy","volume":"30","author":[{"family":"Kim","given":"A."},{"family":"Kalet","given":"A.M."},{"family":"Cao","given":"N."},{"family":"Hippe","given":"D.S."},{"family":"Fang","given":"L.C."},{"family":"Young","given":"L."},{"family":"Meyer","given":"J."},{"family":"Lang","given":"E.V."},{"family":"Mayr","given":"N.A."}],"issued":{"date-parts":[["2018",9]]}}},{"id":6131,"uris":["http://zotero.org/users/9379752/items/835KUN87"],"itemData":{"id":6131,"type":"article-journal","container-title":"International Journal of Radiation Oncology*Biology*Physics","DOI":"10.1016/j.ijrobp.2024.07.2120","ISSN":"03603016","issue":"2","journalAbbreviation":"International Journal of Radiation Oncology*Biology*Physics","language":"en","page":"e152-e153","source":"DOI.org (Crossref)","title":"Benefits of Regular Breath-Holding Training for DIBH Treatment","volume":"120","author":[{"family":"Li","given":"H."},{"family":"Zhang","given":"F."},{"family":"Qiu","given":"J."}],"issued":{"date-parts":[["2024",10]]}}}],"schema":"https://github.com/citation-style-language/schema/raw/master/csl-citation.json"} </w:instrText>
      </w:r>
      <w:r w:rsidR="00F01555"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[12,13]</w:t>
      </w:r>
      <w:r w:rsidR="00F01555" w:rsidRPr="00890BF4">
        <w:rPr>
          <w:rFonts w:ascii="Aptos" w:eastAsia="Times New Roman" w:hAnsi="Aptos" w:cs="Arial"/>
          <w:color w:val="000000" w:themeColor="text1"/>
          <w:kern w:val="0"/>
          <w:lang w:val="en-GB" w:eastAsia="en-GB"/>
          <w14:ligatures w14:val="none"/>
        </w:rPr>
        <w:fldChar w:fldCharType="end"/>
      </w:r>
      <w:r w:rsidR="00F01555" w:rsidRPr="00890BF4">
        <w:rPr>
          <w:rFonts w:ascii="Aptos" w:eastAsia="Times New Roman" w:hAnsi="Aptos" w:cs="Arial"/>
          <w:color w:val="000000" w:themeColor="text1"/>
          <w:kern w:val="0"/>
          <w:lang w:val="en-GB" w:eastAsia="en-GB"/>
          <w14:ligatures w14:val="none"/>
        </w:rPr>
        <w:t xml:space="preserve"> </w:t>
      </w:r>
      <w:r w:rsidR="008E67C5" w:rsidRPr="00890BF4">
        <w:rPr>
          <w:rFonts w:ascii="Aptos" w:eastAsia="Times New Roman" w:hAnsi="Aptos" w:cs="Arial"/>
          <w:color w:val="000000" w:themeColor="text1"/>
          <w:kern w:val="0"/>
          <w:lang w:val="en-GB" w:eastAsia="en-GB"/>
          <w14:ligatures w14:val="none"/>
        </w:rPr>
        <w:t xml:space="preserve">The decision to treat all with DIBH or pre-select them based on a finite resource (on-couch time or predicted dosimetric benefit) </w:t>
      </w:r>
      <w:r w:rsidR="00EA475C" w:rsidRPr="00890BF4">
        <w:rPr>
          <w:rFonts w:ascii="Aptos" w:eastAsia="Times New Roman" w:hAnsi="Aptos" w:cs="Arial"/>
          <w:color w:val="000000" w:themeColor="text1"/>
          <w:kern w:val="0"/>
          <w:lang w:val="en-GB" w:eastAsia="en-GB"/>
          <w14:ligatures w14:val="none"/>
        </w:rPr>
        <w:t>is strongly influenced by patient volume.</w:t>
      </w:r>
    </w:p>
    <w:p w14:paraId="35DA0D0A" w14:textId="77777777" w:rsidR="0059174B" w:rsidRPr="00890BF4" w:rsidRDefault="0059174B" w:rsidP="00E24AC8">
      <w:pPr>
        <w:spacing w:after="120"/>
        <w:rPr>
          <w:rFonts w:ascii="Aptos" w:hAnsi="Aptos" w:cs="Arial"/>
          <w:color w:val="000000" w:themeColor="text1"/>
          <w:lang w:val="en-GB"/>
        </w:rPr>
      </w:pPr>
      <w:r w:rsidRPr="00890BF4">
        <w:rPr>
          <w:rFonts w:ascii="Aptos" w:eastAsia="Times New Roman" w:hAnsi="Aptos" w:cs="Arial"/>
          <w:color w:val="000000" w:themeColor="text1"/>
          <w:kern w:val="0"/>
          <w:lang w:val="en-GB" w:eastAsia="en-GB"/>
          <w14:ligatures w14:val="none"/>
        </w:rPr>
        <w:t xml:space="preserve">A </w:t>
      </w:r>
      <w:r w:rsidR="006555DE"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i/>
          <w:iCs/>
          <w:color w:val="000000" w:themeColor="text1"/>
          <w:kern w:val="0"/>
          <w:lang w:val="en-GB" w:eastAsia="en-GB"/>
          <w14:ligatures w14:val="none"/>
        </w:rPr>
        <w:t>default</w:t>
      </w:r>
      <w:r w:rsidRPr="00890BF4">
        <w:rPr>
          <w:rFonts w:ascii="Aptos" w:eastAsia="Times New Roman" w:hAnsi="Aptos" w:cs="Arial"/>
          <w:color w:val="000000" w:themeColor="text1"/>
          <w:kern w:val="0"/>
          <w:lang w:val="en-GB" w:eastAsia="en-GB"/>
          <w14:ligatures w14:val="none"/>
        </w:rPr>
        <w:t xml:space="preserve"> DIBH</w:t>
      </w:r>
      <w:r w:rsidR="006555DE"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t xml:space="preserve"> approach benefits the maximum number of patients because rarely (if ever) does the cardiac exposure exceed that of a competing free-breathing RT plan.</w:t>
      </w:r>
      <w:r w:rsidR="0018529D"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{"citationID":"nxqReStO","properties":{"formattedCitation":"[14,15]","plainCitation":"[14,15]","noteIndex":0},"citationItems":[{"id":6029,"uris":["http://zotero.org/users/9379752/items/9U5B53GA"],"itemData":{"id":6029,"type":"article-journal","container-title":"Radiotherapy and Oncology","DOI":"10.1016/j.radonc.2013.04.021","ISSN":"01678140","issue":"2","journalAbbreviation":"Radiotherapy and Oncology","language":"en","page":"242-247","source":"DOI.org (Crossref)","title":"The UK HeartSpare Study: Randomised evaluation of voluntary deep-inspiratory breath-hold in women undergoing breast radiotherapy","title-short":"The UK HeartSpare Study","volume":"108","author":[{"family":"Bartlett","given":"Frederick R."},{"family":"Colgan","given":"Ruth M."},{"family":"Carr","given":"Karen"},{"family":"Donovan","given":"Ellen M."},{"family":"McNair","given":"Helen A."},{"family":"Locke","given":"Imogen"},{"family":"Evans","given":"Philip M."},{"family":"Haviland","given":"Joanne S."},{"family":"Yarnold","given":"John R."},{"family":"Kirby","given":"Anna M."}],"issued":{"date-parts":[["2013",8]]}}},{"id":1828,"uris":["http://zotero.org/users/9379752/items/F5WW95I5"],"itemData":{"id":1828,"type":"article-journal","container-title":"Clinical Breast Cancer","DOI":"10.1016/j.clbc.2018.05.010","ISSN":"15268209","issue":"5","journalAbbreviation":"Clinical Breast Cancer","language":"en","page":"e819-e824","source":"DOI.org (Crossref)","title":"A Systematic Review of Heart Dose in Breast Radiotherapy","volume":"18","author":[{"family":"Drost","given":"Leah"},{"family":"Yee","given":"Caitlin"},{"family":"Lam","given":"Henry"},{"family":"Zhang","given":"Liying"},{"family":"Wronski","given":"Matt"},{"family":"McCann","given":"Claire"},{"family":"Lee","given":"Justin"},{"family":"Vesprini","given":"Danny"},{"family":"Leung","given":"Eric"},{"family":"Chow","given":"Edward"}],"issued":{"date-parts":[["2018",10]]}}}],"schema":"https://github.com/citation-style-language/schema/raw/master/csl-citation.json"} </w:instrText>
      </w:r>
      <w:r w:rsidR="0018529D"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[14,15]</w:t>
      </w:r>
      <w:r w:rsidR="0018529D" w:rsidRPr="00890BF4">
        <w:rPr>
          <w:rFonts w:ascii="Aptos" w:eastAsia="Times New Roman" w:hAnsi="Aptos" w:cs="Arial"/>
          <w:color w:val="000000" w:themeColor="text1"/>
          <w:kern w:val="0"/>
          <w:lang w:val="en-GB" w:eastAsia="en-GB"/>
          <w14:ligatures w14:val="none"/>
        </w:rPr>
        <w:fldChar w:fldCharType="end"/>
      </w:r>
      <w:r w:rsidRPr="00890BF4">
        <w:rPr>
          <w:rFonts w:ascii="Aptos" w:eastAsia="Times New Roman" w:hAnsi="Aptos" w:cs="Arial"/>
          <w:color w:val="000000" w:themeColor="text1"/>
          <w:kern w:val="0"/>
          <w:lang w:val="en-GB" w:eastAsia="en-GB"/>
          <w14:ligatures w14:val="none"/>
        </w:rPr>
        <w:t xml:space="preserve"> Based on the no-threshold phenomenon of cardiac morbidity, proponents of this approach argue that any reduction in</w:t>
      </w:r>
      <w:r w:rsidR="001E6807" w:rsidRPr="00890BF4">
        <w:rPr>
          <w:rFonts w:ascii="Aptos" w:eastAsia="Times New Roman" w:hAnsi="Aptos" w:cs="Arial"/>
          <w:color w:val="000000" w:themeColor="text1"/>
          <w:kern w:val="0"/>
          <w:lang w:val="en-GB" w:eastAsia="en-GB"/>
          <w14:ligatures w14:val="none"/>
        </w:rPr>
        <w:t xml:space="preserve"> heart D</w:t>
      </w:r>
      <w:r w:rsidR="001E6807" w:rsidRPr="00890BF4">
        <w:rPr>
          <w:rFonts w:ascii="Aptos" w:eastAsia="Times New Roman" w:hAnsi="Aptos" w:cs="Arial"/>
          <w:color w:val="000000" w:themeColor="text1"/>
          <w:kern w:val="0"/>
          <w:vertAlign w:val="subscript"/>
          <w:lang w:val="en-GB" w:eastAsia="en-GB"/>
          <w14:ligatures w14:val="none"/>
        </w:rPr>
        <w:t>mean</w:t>
      </w:r>
      <w:r w:rsidR="001E6807" w:rsidRPr="00890BF4">
        <w:rPr>
          <w:rFonts w:ascii="Aptos" w:eastAsia="Times New Roman" w:hAnsi="Aptos" w:cs="Arial"/>
          <w:color w:val="000000" w:themeColor="text1"/>
          <w:kern w:val="0"/>
          <w:lang w:val="en-GB" w:eastAsia="en-GB"/>
          <w14:ligatures w14:val="none"/>
        </w:rPr>
        <w:t xml:space="preserve"> (MHD) </w:t>
      </w:r>
      <w:r w:rsidRPr="00890BF4">
        <w:rPr>
          <w:rFonts w:ascii="Aptos" w:eastAsia="Times New Roman" w:hAnsi="Aptos" w:cs="Arial"/>
          <w:color w:val="000000" w:themeColor="text1"/>
          <w:kern w:val="0"/>
          <w:lang w:val="en-GB" w:eastAsia="en-GB"/>
          <w14:ligatures w14:val="none"/>
        </w:rPr>
        <w:t>is valuable.</w:t>
      </w:r>
      <w:r w:rsidR="0018529D"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{"citationID":"5hqboopu","properties":{"formattedCitation":"[16,17]","plainCitation":"[16,17]","noteIndex":0},"citationItems":[{"id":5990,"uris":["http://zotero.org/users/9379752/items/WC4AZMN8"],"itemData":{"id":5990,"type":"article-journal","container-title":"Cancer Research, Statistics, and Treatment","DOI":"10.4103/crst.crst_33_23","ISSN":"2590-3233, 2590-3225","issue":"3","language":"en","page":"492-495","source":"DOI.org (Crossref)","title":"A practical and practicable framework for implementing cardiac-sparing radiotherapy techniques in breast cancer","volume":"6","author":[{"family":"Chufal","given":"Kundan S."},{"family":"Ahmad","given":"Irfan"},{"family":"Miller","given":"Alexis A."},{"family":"Tyagi","given":"Atul"},{"family":"Umesh","given":"Preetha"},{"family":"Chowdhary","given":"Rahul L."},{"family":"Sharief","given":"Muhammed I."},{"family":"Gairola","given":"Munish"}],"issued":{"date-parts":[["2023"]]}}},{"id":1976,"uris":["http://zotero.org/users/9379752/items/KWCGUHTK"],"itemData":{"id":1976,"type":"article-journal","abstract":"Purpose\n              A relationship between mean heart dose (MHD) and acute coronary event (ACE) rate was reported in a study of patients with breast cancer (BC). The main objective of our cohort study was to validate this relationship and investigate if other dose-distribution parameters are better predictors for ACEs than MHD.\n            \n            \n              Patients and Methods\n              The cohort consisted of 910 consecutive female patients with BC treated with radiotherapy (RT) after breast-conserving surgery. The primary end point was cumulative incidence of ACEs within 9 years of follow-up. Both MHD and various dose-distribution parameters of the cardiac substructures were collected from three-dimensional computed tomography planning data.\n            \n            \n              Results\n              The median MHD was 2.37 Gy (range, 0.51 to 15.25 Gy). The median follow-up time was 7.6 years (range, 0.1 to 10.1 years), during which 30 patients experienced an ACE. The cumulative incidence of ACE increased by 16.5% per Gy (95% CI, 0.6 to 35.0; P = .042). Analysis showed that the volume of the left ventricle receiving 5 Gy (LV-V5) was the most important prognostic dose-volume parameter. The most optimal multivariable normal tissue complication probability model for ACEs consisted of LV-V5, age, and weighted ACE risk score per patient (c-statistic, 0.83; 95% CI, 0.75 to 0.91).\n            \n            \n              Conclusion\n              A significant dose-effect relationship was found for ACEs within 9 years after RT. Using MHD, the relative increase per Gy was similar to that reported in the previous study. In addition, LV-V5 seemed to be a better predictor for ACEs than MHD. This study confirms the importance of reducing exposure of the heart to radiation to avoid excess risk of ACEs after radiotherapy for BC.","container-title":"Journal of Clinical Oncology","DOI":"10.1200/JCO.2016.69.8480","ISSN":"0732-183X, 1527-7755","issue":"11","journalAbbreviation":"JCO","language":"en","page":"1171-1178","source":"DOI.org (Crossref)","title":"Validation and Modification of a Prediction Model for Acute Cardiac Events in Patients With Breast Cancer Treated With Radiotherapy Based on Three-Dimensional Dose Distributions to Cardiac Substructures","volume":"35","author":[{"family":"Bogaard","given":"Veerle A.B.","non-dropping-particle":"van den"},{"family":"Ta","given":"Bastiaan D.P."},{"family":"Schaaf","given":"Arjen","non-dropping-particle":"van der"},{"family":"Bouma","given":"Angelique B."},{"family":"Middag","given":"Astrid M.H."},{"family":"Bantema-Joppe","given":"Enja J."},{"family":"Dijk","given":"Lisanne V.","non-dropping-particle":"van"},{"family":"Dijk-Peters","given":"Femke B.J.","non-dropping-particle":"van"},{"family":"Marteijn","given":"Laurens A.W."},{"family":"Bock","given":"Gertruida H.","non-dropping-particle":"de"},{"family":"Burgerhof","given":"Johannes G.M."},{"family":"Gietema","given":"Jourik A."},{"family":"Langendijk","given":"Johannes A."},{"family":"Maduro","given":"John H."},{"family":"Crijns","given":"Anne P.G"}],"issued":{"date-parts":[["2017",4,10]]}}}],"schema":"https://github.com/citation-style-language/schema/raw/master/csl-citation.json"} </w:instrText>
      </w:r>
      <w:r w:rsidR="0018529D"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[16,17]</w:t>
      </w:r>
      <w:r w:rsidR="0018529D" w:rsidRPr="00890BF4">
        <w:rPr>
          <w:rFonts w:ascii="Aptos" w:eastAsia="Times New Roman" w:hAnsi="Aptos" w:cs="Arial"/>
          <w:color w:val="000000" w:themeColor="text1"/>
          <w:kern w:val="0"/>
          <w:lang w:val="en-GB" w:eastAsia="en-GB"/>
          <w14:ligatures w14:val="none"/>
        </w:rPr>
        <w:fldChar w:fldCharType="end"/>
      </w:r>
      <w:r w:rsidRPr="00890BF4">
        <w:rPr>
          <w:rFonts w:ascii="Aptos" w:eastAsia="Times New Roman" w:hAnsi="Aptos" w:cs="Arial"/>
          <w:color w:val="000000" w:themeColor="text1"/>
          <w:kern w:val="0"/>
          <w:lang w:val="en-GB" w:eastAsia="en-GB"/>
          <w14:ligatures w14:val="none"/>
        </w:rPr>
        <w:t xml:space="preserve"> Obviously, this strains available resources (both machine and personnel), especially in high-volume departments, for whom pre-selecting patients based on a predicted dosimetric benefit is a pragmatic approach, but requires an answer to the question, </w:t>
      </w:r>
      <w:r w:rsidRPr="00890BF4">
        <w:rPr>
          <w:rFonts w:ascii="Aptos" w:hAnsi="Aptos" w:cs="Arial"/>
          <w:color w:val="000000" w:themeColor="text1"/>
          <w:lang w:val="en-GB"/>
        </w:rPr>
        <w:t xml:space="preserve">‘What reduction in </w:t>
      </w:r>
      <w:r w:rsidR="001E6807" w:rsidRPr="00890BF4">
        <w:rPr>
          <w:rFonts w:ascii="Aptos" w:hAnsi="Aptos" w:cs="Arial"/>
          <w:color w:val="000000" w:themeColor="text1"/>
          <w:lang w:val="en-GB"/>
        </w:rPr>
        <w:t xml:space="preserve">MHD </w:t>
      </w:r>
      <w:r w:rsidRPr="00890BF4">
        <w:rPr>
          <w:rFonts w:ascii="Aptos" w:hAnsi="Aptos" w:cs="Arial"/>
          <w:color w:val="000000" w:themeColor="text1"/>
          <w:lang w:val="en-GB"/>
        </w:rPr>
        <w:t xml:space="preserve">is </w:t>
      </w:r>
      <w:r w:rsidRPr="00890BF4">
        <w:rPr>
          <w:rFonts w:ascii="Aptos" w:hAnsi="Aptos" w:cs="Arial"/>
          <w:i/>
          <w:iCs/>
          <w:color w:val="000000" w:themeColor="text1"/>
          <w:lang w:val="en-GB"/>
        </w:rPr>
        <w:t xml:space="preserve">not </w:t>
      </w:r>
      <w:r w:rsidRPr="00890BF4">
        <w:rPr>
          <w:rFonts w:ascii="Aptos" w:hAnsi="Aptos" w:cs="Arial"/>
          <w:color w:val="000000" w:themeColor="text1"/>
          <w:lang w:val="en-GB"/>
        </w:rPr>
        <w:t>potentially beneficial?’.</w:t>
      </w:r>
      <w:r w:rsidR="00491AA1" w:rsidRPr="00890BF4">
        <w:rPr>
          <w:rFonts w:ascii="Aptos" w:hAnsi="Aptos" w:cs="Arial"/>
          <w:color w:val="000000" w:themeColor="text1"/>
          <w:lang w:val="en-GB"/>
        </w:rPr>
        <w:fldChar w:fldCharType="begin"/>
      </w:r>
      <w:r w:rsidR="00F01555" w:rsidRPr="00890BF4">
        <w:rPr>
          <w:rFonts w:ascii="Aptos" w:hAnsi="Aptos" w:cs="Arial"/>
          <w:color w:val="000000" w:themeColor="text1"/>
          <w:lang w:val="en-GB"/>
        </w:rPr>
        <w:instrText xml:space="preserve"> ADDIN ZOTERO_ITEM CSL_CITATION {"citationID":"rTFTMsSV","properties":{"formattedCitation":"[18\\uc0\\u8211{}20]","plainCitation":"[18–20]","noteIndex":0},"citationItems":[{"id":2741,"uris":["http://zotero.org/users/9379752/items/VP455XHF"],"itemData":{"id":2741,"type":"article-journal","container-title":"Clinical Oncology","DOI":"10.1016/j.clon.2017.01.004","ISSN":"09366555","issue":"6","journalAbbreviation":"Clinical Oncology","language":"en","page":"356-361","source":"DOI.org (Crossref)","title":"Assessment of Upfront Selection Criteria to Prioritise Patients for Breath-hold Left-sided Breast Radiotherapy","volume":"29","author":[{"family":"Tanna","given":"N."},{"family":"McLauchlan","given":"R."},{"family":"Karis","given":"S."},{"family":"Welgemoed","given":"C."},{"family":"Gujral","given":"D.M."},{"family":"Cleator","given":"S.J."}],"issued":{"date-parts":[["2017",6]]}}},{"id":6031,"uris":["http://zotero.org/users/9379752/items/KH22L3IM"],"itemData":{"id":6031,"type":"article-journal","container-title":"Clinical and Translational Radiation Oncology","DOI":"10.1016/j.ctro.2024.100812","ISSN":"24056308","journalAbbreviation":"Clinical and Translational Radiation Oncology","language":"en","page":"100812","source":"DOI.org (Crossref)","title":"Selection criteria and method for deep inspiration breath-hold in patients with left breast cancer undergoing PMRT/IMRT","volume":"48","author":[{"family":"Zhou","given":"Yingying"},{"family":"Xu","given":"Jinfeng"},{"family":"Xu","given":"Fumin"},{"family":"Li","given":"Yanning"},{"family":"Li","given":"Huali"},{"family":"Pan","given":"Lisheng"},{"family":"Li","given":"Yang"},{"family":"Cao","given":"Shuyi"},{"family":"Cai","given":"Longmei"},{"family":"Yang","given":"Lin"},{"family":"Chen","given":"Bo"},{"family":"Wang","given":"Hongmei"}],"issued":{"date-parts":[["2024",9]]}}},{"id":5979,"uris":["http://zotero.org/users/9379752/items/RUDM5UV2"],"itemData":{"id":5979,"type":"article-journal","abstract":"Abstract\n            \n              Deep inspiration breath-hold (DIBH) is widely used to reduce the cardiac dose in left-sided breast cancer radiotherapy. This study aimed to develop a deep learning chest X-ray model for cardiac dose prediction to select patients with a potentially high risk of cardiac irradiation and need for DIBH radiotherapy. We used 103 pairs of anteroposterior and lateral chest X-ray data of left-sided breast cancer patients (training cohort: n</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59, validation cohort: n</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19, test cohort: n</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25). All patients underwent breast-conserving surgery followed by DIBH radiotherapy: the treatment plan consisted of three-dimensional, two opposing tangential radiation fields. The prescription dose of the planning target volume was 42.56 Gy in 16 fractions. A convolutional neural network-based regression model was developed to predict the mean heart dose (∆MHD) reduction between free-breathing (MHD\n              FB\n              ) and DIBH. The model performance is evaluated as a binary classifier by setting the cutoff value of ∆MHD</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&gt;</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 xml:space="preserve">1 Gy. The patient characteristics were as follows: the median (IQR) age was 52 (47–61) years, MHD\n              FB\n              was 1.75 (1.14–2.47) Gy, and ∆MHD was 1.00 (0.52–1.64) Gy. The classification performance of the developed model showed a sensitivity of 85.7%, specificity of 90.9%, a positive predictive value of 92.3%, a negative predictive value of 83.3%, and a diagnostic accuracy of 88.0%. The AUC value of the ROC curve was 0.864. The proposed model could predict ∆MHD in breast radiotherapy, suggesting the potential of a classifier in which patients are more desirable for DIBH.","container-title":"Scientific Reports","DOI":"10.1038/s41598-022-16583-8","ISSN":"2045-2322","issue":"1","journalAbbreviation":"Sci Rep","language":"en","page":"13706","source":"DOI.org (Crossref)","title":"Development of deep learning chest X-ray model for cardiac dose prediction in left-sided breast cancer radiotherapy","volume":"12","author":[{"family":"Koide","given":"Yutaro"},{"family":"Aoyama","given":"Takahiro"},{"family":"Shimizu","given":"Hidetoshi"},{"family":"Kitagawa","given":"Tomoki"},{"family":"Miyauchi","given":"Risei"},{"family":"Tachibana","given":"Hiroyuki"},{"family":"Kodaira","given":"Takeshi"}],"issued":{"date-parts":[["2022",8,12]]}}}],"schema":"https://github.com/citation-style-language/schema/raw/master/csl-citation.json"} </w:instrText>
      </w:r>
      <w:r w:rsidR="00491AA1" w:rsidRPr="00890BF4">
        <w:rPr>
          <w:rFonts w:ascii="Aptos" w:hAnsi="Aptos" w:cs="Arial"/>
          <w:color w:val="000000" w:themeColor="text1"/>
          <w:lang w:val="en-GB"/>
        </w:rPr>
        <w:fldChar w:fldCharType="separate"/>
      </w:r>
      <w:r w:rsidR="00F01555" w:rsidRPr="00A67C6C">
        <w:rPr>
          <w:rFonts w:ascii="Aptos" w:hAnsi="Aptos" w:cs="Times New Roman"/>
          <w:color w:val="000000"/>
          <w:kern w:val="0"/>
          <w:lang w:val="en-GB"/>
        </w:rPr>
        <w:t>[18–20]</w:t>
      </w:r>
      <w:r w:rsidR="00491AA1" w:rsidRPr="00890BF4">
        <w:rPr>
          <w:rFonts w:ascii="Aptos" w:hAnsi="Aptos" w:cs="Arial"/>
          <w:color w:val="000000" w:themeColor="text1"/>
          <w:lang w:val="en-GB"/>
        </w:rPr>
        <w:fldChar w:fldCharType="end"/>
      </w:r>
      <w:r w:rsidRPr="00890BF4">
        <w:rPr>
          <w:rFonts w:ascii="Aptos" w:hAnsi="Aptos" w:cs="Arial"/>
          <w:color w:val="000000" w:themeColor="text1"/>
          <w:lang w:val="en-GB"/>
        </w:rPr>
        <w:t xml:space="preserve"> High-volume departments also need to consider on-couch time, which is correlated with a patient’s intrinsic ability to maintain a reproducible breath-hold</w:t>
      </w:r>
      <w:r w:rsidR="00E24AC8" w:rsidRPr="00890BF4">
        <w:rPr>
          <w:rFonts w:ascii="Aptos" w:hAnsi="Aptos" w:cs="Arial"/>
          <w:color w:val="000000" w:themeColor="text1"/>
          <w:lang w:val="en-GB"/>
        </w:rPr>
        <w:t xml:space="preserve"> and w</w:t>
      </w:r>
      <w:r w:rsidRPr="00890BF4">
        <w:rPr>
          <w:rFonts w:ascii="Aptos" w:hAnsi="Aptos" w:cs="Arial"/>
          <w:color w:val="000000" w:themeColor="text1"/>
          <w:lang w:val="en-GB"/>
        </w:rPr>
        <w:t xml:space="preserve">ithout a formal definition, </w:t>
      </w:r>
      <w:r w:rsidR="00E24AC8" w:rsidRPr="00890BF4">
        <w:rPr>
          <w:rFonts w:ascii="Aptos" w:hAnsi="Aptos" w:cs="Arial"/>
          <w:color w:val="000000" w:themeColor="text1"/>
          <w:lang w:val="en-GB"/>
        </w:rPr>
        <w:t>whether a patient will be able to</w:t>
      </w:r>
      <w:r w:rsidRPr="00890BF4">
        <w:rPr>
          <w:rFonts w:ascii="Aptos" w:hAnsi="Aptos" w:cs="Arial"/>
          <w:color w:val="000000" w:themeColor="text1"/>
          <w:lang w:val="en-GB"/>
        </w:rPr>
        <w:t xml:space="preserve"> do so,</w:t>
      </w:r>
      <w:r w:rsidR="00E24AC8" w:rsidRPr="00890BF4">
        <w:rPr>
          <w:rFonts w:ascii="Aptos" w:hAnsi="Aptos" w:cs="Arial"/>
          <w:color w:val="000000" w:themeColor="text1"/>
          <w:lang w:val="en-GB"/>
        </w:rPr>
        <w:t xml:space="preserve"> </w:t>
      </w:r>
      <w:r w:rsidRPr="00890BF4">
        <w:rPr>
          <w:rFonts w:ascii="Aptos" w:hAnsi="Aptos" w:cs="Arial"/>
          <w:color w:val="000000" w:themeColor="text1"/>
          <w:lang w:val="en-GB"/>
        </w:rPr>
        <w:t>becomes</w:t>
      </w:r>
      <w:r w:rsidR="00E24AC8" w:rsidRPr="00890BF4">
        <w:rPr>
          <w:rFonts w:ascii="Aptos" w:hAnsi="Aptos" w:cs="Arial"/>
          <w:color w:val="000000" w:themeColor="text1"/>
          <w:lang w:val="en-GB"/>
        </w:rPr>
        <w:t xml:space="preserve"> a subjective </w:t>
      </w:r>
      <w:r w:rsidR="007F1FD7" w:rsidRPr="00890BF4">
        <w:rPr>
          <w:rFonts w:ascii="Aptos" w:hAnsi="Aptos" w:cs="Arial"/>
          <w:color w:val="000000" w:themeColor="text1"/>
          <w:lang w:val="en-GB"/>
        </w:rPr>
        <w:t>decision</w:t>
      </w:r>
      <w:r w:rsidR="00634563" w:rsidRPr="00890BF4">
        <w:rPr>
          <w:rFonts w:ascii="Aptos" w:hAnsi="Aptos" w:cs="Arial"/>
          <w:color w:val="000000" w:themeColor="text1"/>
          <w:lang w:val="en-GB"/>
        </w:rPr>
        <w:t xml:space="preserve"> taken at the time of simulation.</w:t>
      </w:r>
      <w:r w:rsidR="00C616FD" w:rsidRPr="00890BF4">
        <w:rPr>
          <w:rFonts w:ascii="Aptos" w:hAnsi="Aptos" w:cs="Arial"/>
          <w:color w:val="000000" w:themeColor="text1"/>
          <w:lang w:val="en-GB"/>
        </w:rPr>
        <w:fldChar w:fldCharType="begin"/>
      </w:r>
      <w:r w:rsidR="00C616FD" w:rsidRPr="00890BF4">
        <w:rPr>
          <w:rFonts w:ascii="Aptos" w:hAnsi="Aptos" w:cs="Arial"/>
          <w:color w:val="000000" w:themeColor="text1"/>
          <w:lang w:val="en-GB"/>
        </w:rPr>
        <w:instrText xml:space="preserve"> ADDIN ZOTERO_ITEM CSL_CITATION {"citationID":"hOHOXqDD","properties":{"formattedCitation":"[1]","plainCitation":"[1]","noteIndex":0},"citationItems":[{"id":5420,"uris":["http://zotero.org/users/9379752/items/BZLE5JJ6"],"itemData":{"id":5420,"type":"article-journal","container-title":"Radiotherapy and Oncology","DOI":"10.1016/j.radonc.2023.109734","ISSN":"01678140","journalAbbreviation":"Radiotherapy and Oncology","language":"en","page":"109734","source":"DOI.org (Crossref)","title":"ESTRO-ACROP guideline: Recommendations on implementation of breath-hold techniques in radiotherapy","title-short":"ESTRO-ACROP guideline","volume":"185","author":[{"family":"Aznar","given":"Marianne Camille"},{"family":"Carrasco De Fez","given":"Pablo"},{"family":"Corradini","given":"Stefanie"},{"family":"Mast","given":"Mirjam"},{"family":"McNair","given":"Helen"},{"family":"Meattini","given":"Icro"},{"family":"Persson","given":"Gitte"},{"family":"Van Haaren","given":"Paul"}],"issued":{"date-parts":[["2023",8]]}}}],"schema":"https://github.com/citation-style-language/schema/raw/master/csl-citation.json"} </w:instrText>
      </w:r>
      <w:r w:rsidR="00C616FD" w:rsidRPr="00890BF4">
        <w:rPr>
          <w:rFonts w:ascii="Aptos" w:hAnsi="Aptos" w:cs="Arial"/>
          <w:color w:val="000000" w:themeColor="text1"/>
          <w:lang w:val="en-GB"/>
        </w:rPr>
        <w:fldChar w:fldCharType="separate"/>
      </w:r>
      <w:r w:rsidR="00C616FD" w:rsidRPr="00890BF4">
        <w:rPr>
          <w:rFonts w:ascii="Aptos" w:hAnsi="Aptos" w:cs="Arial"/>
          <w:noProof/>
          <w:color w:val="000000" w:themeColor="text1"/>
          <w:lang w:val="en-GB"/>
        </w:rPr>
        <w:t>[1]</w:t>
      </w:r>
      <w:r w:rsidR="00C616FD" w:rsidRPr="00890BF4">
        <w:rPr>
          <w:rFonts w:ascii="Aptos" w:hAnsi="Aptos" w:cs="Arial"/>
          <w:color w:val="000000" w:themeColor="text1"/>
          <w:lang w:val="en-GB"/>
        </w:rPr>
        <w:fldChar w:fldCharType="end"/>
      </w:r>
      <w:r w:rsidR="00ED3B93" w:rsidRPr="00890BF4">
        <w:rPr>
          <w:rFonts w:ascii="Aptos" w:hAnsi="Aptos" w:cs="Arial"/>
          <w:color w:val="000000" w:themeColor="text1"/>
          <w:lang w:val="en-GB"/>
        </w:rPr>
        <w:t xml:space="preserve"> </w:t>
      </w:r>
    </w:p>
    <w:p w14:paraId="0932F913" w14:textId="77777777" w:rsidR="005A030F" w:rsidRPr="00890BF4" w:rsidRDefault="0059174B" w:rsidP="00DE17FC">
      <w:pPr>
        <w:spacing w:after="120"/>
        <w:rPr>
          <w:rFonts w:ascii="Aptos" w:hAnsi="Aptos" w:cs="Arial"/>
          <w:color w:val="000000" w:themeColor="text1"/>
          <w:lang w:val="en-GB"/>
        </w:rPr>
      </w:pPr>
      <w:r w:rsidRPr="00890BF4">
        <w:rPr>
          <w:rFonts w:ascii="Aptos" w:hAnsi="Aptos" w:cs="Arial"/>
          <w:color w:val="000000" w:themeColor="text1"/>
          <w:lang w:val="en-GB"/>
        </w:rPr>
        <w:t>Variables</w:t>
      </w:r>
      <w:r w:rsidR="00F26704" w:rsidRPr="00890BF4">
        <w:rPr>
          <w:rFonts w:ascii="Aptos" w:hAnsi="Aptos" w:cs="Arial"/>
          <w:color w:val="000000" w:themeColor="text1"/>
          <w:lang w:val="en-GB"/>
        </w:rPr>
        <w:t xml:space="preserve"> influenc</w:t>
      </w:r>
      <w:r w:rsidRPr="00890BF4">
        <w:rPr>
          <w:rFonts w:ascii="Aptos" w:hAnsi="Aptos" w:cs="Arial"/>
          <w:color w:val="000000" w:themeColor="text1"/>
          <w:lang w:val="en-GB"/>
        </w:rPr>
        <w:t>ing</w:t>
      </w:r>
      <w:r w:rsidR="00F26704" w:rsidRPr="00890BF4">
        <w:rPr>
          <w:rFonts w:ascii="Aptos" w:hAnsi="Aptos" w:cs="Arial"/>
          <w:color w:val="000000" w:themeColor="text1"/>
          <w:lang w:val="en-GB"/>
        </w:rPr>
        <w:t xml:space="preserve"> this decision includ</w:t>
      </w:r>
      <w:r w:rsidRPr="00890BF4">
        <w:rPr>
          <w:rFonts w:ascii="Aptos" w:hAnsi="Aptos" w:cs="Arial"/>
          <w:color w:val="000000" w:themeColor="text1"/>
          <w:lang w:val="en-GB"/>
        </w:rPr>
        <w:t>e</w:t>
      </w:r>
      <w:r w:rsidR="00F26704" w:rsidRPr="00890BF4">
        <w:rPr>
          <w:rFonts w:ascii="Aptos" w:hAnsi="Aptos" w:cs="Arial"/>
          <w:color w:val="000000" w:themeColor="text1"/>
          <w:lang w:val="en-GB"/>
        </w:rPr>
        <w:t xml:space="preserve"> breath-hold reproducibility (inter- or intra-fraction variation), reproducible breath-hold duration (as shorter breath-holds can prolong on-couch time), and patient-specific factors such as age, BMI, and smoking history. </w:t>
      </w:r>
      <w:r w:rsidRPr="00890BF4">
        <w:rPr>
          <w:rFonts w:ascii="Aptos" w:hAnsi="Aptos" w:cs="Arial"/>
          <w:color w:val="000000" w:themeColor="text1"/>
          <w:lang w:val="en-GB"/>
        </w:rPr>
        <w:t>T</w:t>
      </w:r>
      <w:r w:rsidR="00F26704" w:rsidRPr="00890BF4">
        <w:rPr>
          <w:rFonts w:ascii="Aptos" w:hAnsi="Aptos" w:cs="Arial"/>
          <w:color w:val="000000" w:themeColor="text1"/>
          <w:lang w:val="en-GB"/>
        </w:rPr>
        <w:t>he type of DIBH equipment (surface- or marker-based tracking, spirometry-based systems, or an equipment-free approach) and experience</w:t>
      </w:r>
      <w:r w:rsidRPr="00890BF4">
        <w:rPr>
          <w:rFonts w:ascii="Aptos" w:hAnsi="Aptos" w:cs="Arial"/>
          <w:color w:val="000000" w:themeColor="text1"/>
          <w:lang w:val="en-GB"/>
        </w:rPr>
        <w:t xml:space="preserve"> of the treating team</w:t>
      </w:r>
      <w:r w:rsidR="00F26704" w:rsidRPr="00890BF4">
        <w:rPr>
          <w:rFonts w:ascii="Aptos" w:hAnsi="Aptos" w:cs="Arial"/>
          <w:color w:val="000000" w:themeColor="text1"/>
          <w:lang w:val="en-GB"/>
        </w:rPr>
        <w:t xml:space="preserve"> (or lack thereof) </w:t>
      </w:r>
      <w:r w:rsidR="002541E3" w:rsidRPr="00890BF4">
        <w:rPr>
          <w:rFonts w:ascii="Aptos" w:hAnsi="Aptos" w:cs="Arial"/>
          <w:color w:val="000000" w:themeColor="text1"/>
          <w:lang w:val="en-GB"/>
        </w:rPr>
        <w:t>are</w:t>
      </w:r>
      <w:r w:rsidR="00F26704" w:rsidRPr="00890BF4">
        <w:rPr>
          <w:rFonts w:ascii="Aptos" w:hAnsi="Aptos" w:cs="Arial"/>
          <w:color w:val="000000" w:themeColor="text1"/>
          <w:lang w:val="en-GB"/>
        </w:rPr>
        <w:t xml:space="preserve"> also contributory. </w:t>
      </w:r>
      <w:r w:rsidRPr="00890BF4">
        <w:rPr>
          <w:rFonts w:ascii="Aptos" w:hAnsi="Aptos" w:cs="Arial"/>
          <w:color w:val="000000" w:themeColor="text1"/>
          <w:lang w:val="en-GB"/>
        </w:rPr>
        <w:t xml:space="preserve">Preliminary investigations suggest that objective </w:t>
      </w:r>
      <w:r w:rsidR="00A8518B" w:rsidRPr="00890BF4">
        <w:rPr>
          <w:rFonts w:ascii="Aptos" w:hAnsi="Aptos" w:cs="Arial"/>
          <w:color w:val="000000" w:themeColor="text1"/>
          <w:lang w:val="en-GB"/>
        </w:rPr>
        <w:t xml:space="preserve">data </w:t>
      </w:r>
      <w:r w:rsidRPr="00890BF4">
        <w:rPr>
          <w:rFonts w:ascii="Aptos" w:hAnsi="Aptos" w:cs="Arial"/>
          <w:color w:val="000000" w:themeColor="text1"/>
          <w:lang w:val="en-GB"/>
        </w:rPr>
        <w:t xml:space="preserve">extracted </w:t>
      </w:r>
      <w:r w:rsidR="00A8518B" w:rsidRPr="00890BF4">
        <w:rPr>
          <w:rFonts w:ascii="Aptos" w:hAnsi="Aptos" w:cs="Arial"/>
          <w:color w:val="000000" w:themeColor="text1"/>
          <w:lang w:val="en-GB"/>
        </w:rPr>
        <w:t xml:space="preserve">from </w:t>
      </w:r>
      <w:r w:rsidRPr="00890BF4">
        <w:rPr>
          <w:rFonts w:ascii="Aptos" w:hAnsi="Aptos" w:cs="Arial"/>
          <w:color w:val="000000" w:themeColor="text1"/>
          <w:lang w:val="en-GB"/>
        </w:rPr>
        <w:t xml:space="preserve">DIBH </w:t>
      </w:r>
      <w:r w:rsidR="00A8518B" w:rsidRPr="00890BF4">
        <w:rPr>
          <w:rFonts w:ascii="Aptos" w:hAnsi="Aptos" w:cs="Arial"/>
          <w:color w:val="000000" w:themeColor="text1"/>
          <w:lang w:val="en-GB"/>
        </w:rPr>
        <w:t xml:space="preserve">waveforms generated </w:t>
      </w:r>
      <w:r w:rsidR="002541E3" w:rsidRPr="00890BF4">
        <w:rPr>
          <w:rFonts w:ascii="Aptos" w:hAnsi="Aptos" w:cs="Arial"/>
          <w:color w:val="000000" w:themeColor="text1"/>
          <w:lang w:val="en-GB"/>
        </w:rPr>
        <w:t xml:space="preserve">during </w:t>
      </w:r>
      <w:r w:rsidRPr="00890BF4">
        <w:rPr>
          <w:rFonts w:ascii="Aptos" w:hAnsi="Aptos" w:cs="Arial"/>
          <w:color w:val="000000" w:themeColor="text1"/>
          <w:lang w:val="en-GB"/>
        </w:rPr>
        <w:t xml:space="preserve">three days of </w:t>
      </w:r>
      <w:r w:rsidR="00A8518B" w:rsidRPr="00890BF4">
        <w:rPr>
          <w:rFonts w:ascii="Aptos" w:hAnsi="Aptos" w:cs="Arial"/>
          <w:color w:val="000000" w:themeColor="text1"/>
          <w:lang w:val="en-GB"/>
        </w:rPr>
        <w:t>assessment</w:t>
      </w:r>
      <w:r w:rsidR="00C55282" w:rsidRPr="00890BF4">
        <w:rPr>
          <w:rFonts w:ascii="Aptos" w:hAnsi="Aptos" w:cs="Arial"/>
          <w:color w:val="000000" w:themeColor="text1"/>
          <w:lang w:val="en-GB"/>
        </w:rPr>
        <w:t xml:space="preserve"> are associated with determining eligibility</w:t>
      </w:r>
      <w:r w:rsidR="00ED3B93" w:rsidRPr="00890BF4">
        <w:rPr>
          <w:rFonts w:ascii="Aptos" w:hAnsi="Aptos" w:cs="Arial"/>
          <w:color w:val="000000" w:themeColor="text1"/>
          <w:lang w:val="en-GB"/>
        </w:rPr>
        <w:t>.</w:t>
      </w:r>
      <w:r w:rsidR="00015A50" w:rsidRPr="00890BF4">
        <w:rPr>
          <w:rFonts w:ascii="Aptos" w:hAnsi="Aptos" w:cs="Arial"/>
          <w:color w:val="000000" w:themeColor="text1"/>
          <w:lang w:val="en-GB"/>
        </w:rPr>
        <w:fldChar w:fldCharType="begin"/>
      </w:r>
      <w:r w:rsidR="00F01555" w:rsidRPr="00890BF4">
        <w:rPr>
          <w:rFonts w:ascii="Aptos" w:hAnsi="Aptos" w:cs="Arial"/>
          <w:color w:val="000000" w:themeColor="text1"/>
          <w:lang w:val="en-GB"/>
        </w:rPr>
        <w:instrText xml:space="preserve"> ADDIN ZOTERO_ITEM CSL_CITATION {"citationID":"7PC94Ylf","properties":{"formattedCitation":"[21]","plainCitation":"[21]","noteIndex":0},"citationItems":[{"id":6078,"uris":["http://zotero.org/users/9379752/items/GE52TQL4"],"itemData":{"id":6078,"type":"article-journal","container-title":"Radiation Oncology","DOI":"10.1186/s13014-024-02512-8","ISSN":"1748-717X","issue":"1","journalAbbreviation":"Radiat Oncol","language":"en","page":"115","source":"DOI.org (Crossref)","title":"Identification of variables and development of a prediction model for DIBH eligibility in left-sided breast cancer radiotherapy: a prospective cohort study with temporal validation","title-short":"Identification of variables and development of a prediction model for DIBH eligibility in left-sided breast cancer radiotherapy","volume":"19","author":[{"family":"Ahmad","given":"Irfan"},{"family":"Chufal","given":"Kundan Singh"},{"family":"Miller","given":"Alexis Andrew"},{"family":"Bajpai","given":"Ram"},{"family":"Umesh","given":"Preetha"},{"family":"Sokhal","given":"Balamrit Singh"},{"family":"Bhatia","given":"Kratika"},{"family":"Pati","given":"Shilpa"},{"family":"Gairola","given":"Munish"}],"issued":{"date-parts":[["2024",8,29]]}}}],"schema":"https://github.com/citation-style-language/schema/raw/master/csl-citation.json"} </w:instrText>
      </w:r>
      <w:r w:rsidR="00015A50" w:rsidRPr="00890BF4">
        <w:rPr>
          <w:rFonts w:ascii="Aptos" w:hAnsi="Aptos" w:cs="Arial"/>
          <w:color w:val="000000" w:themeColor="text1"/>
          <w:lang w:val="en-GB"/>
        </w:rPr>
        <w:fldChar w:fldCharType="separate"/>
      </w:r>
      <w:r w:rsidR="00F01555" w:rsidRPr="00890BF4">
        <w:rPr>
          <w:rFonts w:ascii="Aptos" w:hAnsi="Aptos" w:cs="Arial"/>
          <w:noProof/>
          <w:color w:val="000000" w:themeColor="text1"/>
          <w:lang w:val="en-GB"/>
        </w:rPr>
        <w:t>[21]</w:t>
      </w:r>
      <w:r w:rsidR="00015A50" w:rsidRPr="00890BF4">
        <w:rPr>
          <w:rFonts w:ascii="Aptos" w:hAnsi="Aptos" w:cs="Arial"/>
          <w:color w:val="000000" w:themeColor="text1"/>
          <w:lang w:val="en-GB"/>
        </w:rPr>
        <w:fldChar w:fldCharType="end"/>
      </w:r>
      <w:r w:rsidR="00ED3B93" w:rsidRPr="00890BF4">
        <w:rPr>
          <w:rFonts w:ascii="Aptos" w:hAnsi="Aptos" w:cs="Arial"/>
          <w:color w:val="000000" w:themeColor="text1"/>
          <w:lang w:val="en-GB"/>
        </w:rPr>
        <w:t xml:space="preserve"> </w:t>
      </w:r>
    </w:p>
    <w:p w14:paraId="038A0979" w14:textId="77777777" w:rsidR="001248DE" w:rsidRPr="00890BF4" w:rsidRDefault="005A030F" w:rsidP="001248DE">
      <w:pPr>
        <w:spacing w:after="120"/>
        <w:rPr>
          <w:rFonts w:ascii="Aptos" w:eastAsia="Times New Roman" w:hAnsi="Aptos" w:cs="Arial"/>
          <w:color w:val="000000" w:themeColor="text1"/>
          <w:kern w:val="0"/>
          <w:shd w:val="clear" w:color="auto" w:fill="FFFFFF"/>
          <w:lang w:val="en-GB" w:eastAsia="en-GB"/>
          <w14:ligatures w14:val="none"/>
        </w:rPr>
      </w:pPr>
      <w:r w:rsidRPr="00890BF4">
        <w:rPr>
          <w:rFonts w:ascii="Aptos" w:hAnsi="Aptos" w:cs="Arial"/>
          <w:color w:val="000000" w:themeColor="text1"/>
          <w:lang w:val="en-GB"/>
        </w:rPr>
        <w:t xml:space="preserve">Lower-middle income countries (LMIC) face unique challenges (limited availability of DIBH-capable LINACs and trained personnel; increasing incidence of breast cancer and cardiovascular disease) which precludes treating all patients in DIBH. Accurately identifying patients who </w:t>
      </w:r>
      <w:r w:rsidR="00A84561" w:rsidRPr="00890BF4">
        <w:rPr>
          <w:rFonts w:ascii="Aptos" w:hAnsi="Aptos" w:cs="Arial"/>
          <w:color w:val="000000" w:themeColor="text1"/>
          <w:lang w:val="en-GB"/>
        </w:rPr>
        <w:t>can</w:t>
      </w:r>
      <w:r w:rsidRPr="00890BF4">
        <w:rPr>
          <w:rFonts w:ascii="Aptos" w:hAnsi="Aptos" w:cs="Arial"/>
          <w:color w:val="000000" w:themeColor="text1"/>
          <w:lang w:val="en-GB"/>
        </w:rPr>
        <w:t xml:space="preserve"> receiv</w:t>
      </w:r>
      <w:r w:rsidR="00A84561" w:rsidRPr="00890BF4">
        <w:rPr>
          <w:rFonts w:ascii="Aptos" w:hAnsi="Aptos" w:cs="Arial"/>
          <w:color w:val="000000" w:themeColor="text1"/>
          <w:lang w:val="en-GB"/>
        </w:rPr>
        <w:t>e</w:t>
      </w:r>
      <w:r w:rsidRPr="00890BF4">
        <w:rPr>
          <w:rFonts w:ascii="Aptos" w:hAnsi="Aptos" w:cs="Arial"/>
          <w:color w:val="000000" w:themeColor="text1"/>
          <w:lang w:val="en-GB"/>
        </w:rPr>
        <w:t xml:space="preserve"> treatment for 15-20 sessions with reproducible breath-hold </w:t>
      </w:r>
      <w:r w:rsidR="001248DE" w:rsidRPr="00890BF4">
        <w:rPr>
          <w:rFonts w:ascii="Aptos" w:hAnsi="Aptos" w:cs="Arial"/>
          <w:color w:val="000000" w:themeColor="text1"/>
          <w:lang w:val="en-GB"/>
        </w:rPr>
        <w:t>will benefit the maximum number of patients in LMICs, without unduly prolonged on-couch times</w:t>
      </w:r>
      <w:r w:rsidRPr="00890BF4">
        <w:rPr>
          <w:rFonts w:ascii="Aptos" w:eastAsia="Times New Roman" w:hAnsi="Aptos" w:cs="Arial"/>
          <w:color w:val="000000" w:themeColor="text1"/>
          <w:kern w:val="0"/>
          <w:shd w:val="clear" w:color="auto" w:fill="FFFFFF"/>
          <w:lang w:val="en-GB" w:eastAsia="en-GB"/>
          <w14:ligatures w14:val="none"/>
        </w:rPr>
        <w:t>.</w:t>
      </w:r>
      <w:r w:rsidR="001F0CC0" w:rsidRPr="00890BF4">
        <w:rPr>
          <w:rFonts w:ascii="Aptos" w:eastAsia="Times New Roman" w:hAnsi="Aptos" w:cs="Arial"/>
          <w:color w:val="000000" w:themeColor="text1"/>
          <w:kern w:val="0"/>
          <w:shd w:val="clear" w:color="auto" w:fill="FFFFFF"/>
          <w:lang w:val="en-GB" w:eastAsia="en-GB"/>
          <w14:ligatures w14:val="none"/>
        </w:rPr>
        <w:fldChar w:fldCharType="begin"/>
      </w:r>
      <w:r w:rsidR="00F01555" w:rsidRPr="00890BF4">
        <w:rPr>
          <w:rFonts w:ascii="Aptos" w:eastAsia="Times New Roman" w:hAnsi="Aptos" w:cs="Arial"/>
          <w:color w:val="000000" w:themeColor="text1"/>
          <w:kern w:val="0"/>
          <w:shd w:val="clear" w:color="auto" w:fill="FFFFFF"/>
          <w:lang w:val="en-GB" w:eastAsia="en-GB"/>
          <w14:ligatures w14:val="none"/>
        </w:rPr>
        <w:instrText xml:space="preserve"> ADDIN ZOTERO_ITEM CSL_CITATION {"citationID":"UExA89Q7","properties":{"formattedCitation":"[22,23]","plainCitation":"[22,23]","noteIndex":0},"citationItems":[{"id":2384,"uris":["http://zotero.org/users/9379752/items/K4YE35A2"],"itemData":{"id":2384,"type":"article-journal","container-title":"Clinical Oncology","DOI":"10.1016/j.clon.2014.10.006","ISSN":"09366555","issue":"2","journalAbbreviation":"Clinical Oncology","language":"en","page":"107-114","source":"DOI.org (Crossref)","title":"Need for Radiotherapy in Low and Middle Income Countries – The Silent Crisis Continues","volume":"27","author":[{"family":"Zubizarreta","given":"E.H."},{"family":"Fidarova","given":"E."},{"family":"Healy","given":"B."},{"family":"Rosenblatt","given":"E."}],"issued":{"date-parts":[["2015",2]]}}},{"id":2468,"uris":["http://zotero.org/users/9379752/items/Z7HGW7F8"],"itemData":{"id":2468,"type":"article-journal","container-title":"New England Journal of Medicine","DOI":"10.1056/NEJMoa1311890","ISSN":"0028-4793, 1533-4406","issue":"9","journalAbbreviation":"N Engl J Med","language":"en","page":"818-827","source":"DOI.org (Crossref)","title":"Cardiovascular Risk and Events in 17 Low-, Middle-, and High-Income Countries","volume":"371","author":[{"family":"Yusuf","given":"Salim"},{"family":"Rangarajan","given":"Sumathy"},{"family":"Teo","given":"Koon"},{"family":"Islam","given":"Shofiqul"},{"family":"Li","given":"Wei"},{"family":"Liu","given":"Lisheng"},{"family":"Bo","given":"Jian"},{"family":"Lou","given":"Qinglin"},{"family":"Lu","given":"Fanghong"},{"family":"Liu","given":"Tianlu"},{"family":"Yu","given":"Liu"},{"family":"Zhang","given":"Shiying"},{"family":"Mony","given":"Prem"},{"family":"Swaminathan","given":"Sumathi"},{"family":"Mohan","given":"Viswanathan"},{"family":"Gupta","given":"Rajeev"},{"family":"Kumar","given":"Rajesh"},{"family":"Vijayakumar","given":"Krishnapillai"},{"family":"Lear","given":"Scott"},{"family":"Anand","given":"Sonia"},{"family":"Wielgosz","given":"Andreas"},{"family":"Diaz","given":"Rafael"},{"family":"Avezum","given":"Alvaro"},{"family":"Lopez-Jaramillo","given":"Patricio"},{"family":"Lanas","given":"Fernando"},{"family":"Yusoff","given":"Khalid"},{"family":"Ismail","given":"Noorhassim"},{"family":"Iqbal","given":"Romaina"},{"family":"Rahman","given":"Omar"},{"family":"Rosengren","given":"Annika"},{"family":"Yusufali","given":"Afzalhussein"},{"family":"Kelishadi","given":"Roya"},{"family":"Kruger","given":"Annamarie"},{"family":"Puoane","given":"Thandi"},{"family":"Szuba","given":"Andrzej"},{"family":"Chifamba","given":"Jephat"},{"family":"Oguz","given":"Aytekin"},{"family":"McQueen","given":"Matthew"},{"family":"McKee","given":"Martin"},{"family":"Dagenais","given":"Gilles"}],"issued":{"date-parts":[["2014",8,28]]}}}],"schema":"https://github.com/citation-style-language/schema/raw/master/csl-citation.json"} </w:instrText>
      </w:r>
      <w:r w:rsidR="001F0CC0" w:rsidRPr="00890BF4">
        <w:rPr>
          <w:rFonts w:ascii="Aptos" w:eastAsia="Times New Roman" w:hAnsi="Aptos" w:cs="Arial"/>
          <w:color w:val="000000" w:themeColor="text1"/>
          <w:kern w:val="0"/>
          <w:shd w:val="clear" w:color="auto" w:fill="FFFFFF"/>
          <w:lang w:val="en-GB" w:eastAsia="en-GB"/>
          <w14:ligatures w14:val="none"/>
        </w:rPr>
        <w:fldChar w:fldCharType="separate"/>
      </w:r>
      <w:r w:rsidR="00F01555" w:rsidRPr="00890BF4">
        <w:rPr>
          <w:rFonts w:ascii="Aptos" w:eastAsia="Times New Roman" w:hAnsi="Aptos" w:cs="Arial"/>
          <w:noProof/>
          <w:color w:val="000000" w:themeColor="text1"/>
          <w:kern w:val="0"/>
          <w:shd w:val="clear" w:color="auto" w:fill="FFFFFF"/>
          <w:lang w:val="en-GB" w:eastAsia="en-GB"/>
          <w14:ligatures w14:val="none"/>
        </w:rPr>
        <w:t>[22,23]</w:t>
      </w:r>
      <w:r w:rsidR="001F0CC0" w:rsidRPr="00890BF4">
        <w:rPr>
          <w:rFonts w:ascii="Aptos" w:eastAsia="Times New Roman" w:hAnsi="Aptos" w:cs="Arial"/>
          <w:color w:val="000000" w:themeColor="text1"/>
          <w:kern w:val="0"/>
          <w:shd w:val="clear" w:color="auto" w:fill="FFFFFF"/>
          <w:lang w:val="en-GB" w:eastAsia="en-GB"/>
          <w14:ligatures w14:val="none"/>
        </w:rPr>
        <w:fldChar w:fldCharType="end"/>
      </w:r>
      <w:r w:rsidR="000200F5" w:rsidRPr="00890BF4">
        <w:rPr>
          <w:rFonts w:ascii="Aptos" w:eastAsia="Times New Roman" w:hAnsi="Aptos" w:cs="Arial"/>
          <w:color w:val="000000" w:themeColor="text1"/>
          <w:kern w:val="0"/>
          <w:shd w:val="clear" w:color="auto" w:fill="FFFFFF"/>
          <w:lang w:val="en-GB" w:eastAsia="en-GB"/>
          <w14:ligatures w14:val="none"/>
        </w:rPr>
        <w:t xml:space="preserve"> </w:t>
      </w:r>
    </w:p>
    <w:p w14:paraId="619A29F1" w14:textId="77777777" w:rsidR="00DE17FC" w:rsidRPr="00890BF4" w:rsidRDefault="001248DE" w:rsidP="001248DE">
      <w:pPr>
        <w:spacing w:after="12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shd w:val="clear" w:color="auto" w:fill="FFFFFF"/>
          <w:lang w:val="en-GB" w:eastAsia="en-GB"/>
          <w14:ligatures w14:val="none"/>
        </w:rPr>
        <w:lastRenderedPageBreak/>
        <w:t xml:space="preserve">To address this </w:t>
      </w:r>
      <w:r w:rsidR="000200F5" w:rsidRPr="00890BF4">
        <w:rPr>
          <w:rFonts w:ascii="Aptos" w:eastAsia="Times New Roman" w:hAnsi="Aptos" w:cs="Arial"/>
          <w:color w:val="000000" w:themeColor="text1"/>
          <w:kern w:val="0"/>
          <w:shd w:val="clear" w:color="auto" w:fill="FFFFFF"/>
          <w:lang w:val="en-GB" w:eastAsia="en-GB"/>
          <w14:ligatures w14:val="none"/>
        </w:rPr>
        <w:t>specific regional healthcare challenge</w:t>
      </w:r>
      <w:r w:rsidRPr="00890BF4">
        <w:rPr>
          <w:rFonts w:ascii="Aptos" w:eastAsia="Times New Roman" w:hAnsi="Aptos" w:cs="Arial"/>
          <w:color w:val="000000" w:themeColor="text1"/>
          <w:kern w:val="0"/>
          <w:shd w:val="clear" w:color="auto" w:fill="FFFFFF"/>
          <w:lang w:val="en-GB" w:eastAsia="en-GB"/>
          <w14:ligatures w14:val="none"/>
        </w:rPr>
        <w:t xml:space="preserve">, the primary objectives of this </w:t>
      </w:r>
      <w:r w:rsidR="0024218D" w:rsidRPr="00890BF4">
        <w:rPr>
          <w:rFonts w:ascii="Aptos" w:eastAsia="Times New Roman" w:hAnsi="Aptos" w:cs="Arial"/>
          <w:color w:val="000000" w:themeColor="text1"/>
          <w:kern w:val="0"/>
          <w:shd w:val="clear" w:color="auto" w:fill="FFFFFF"/>
          <w:lang w:val="en-GB" w:eastAsia="en-GB"/>
          <w14:ligatures w14:val="none"/>
        </w:rPr>
        <w:t xml:space="preserve">study </w:t>
      </w:r>
      <w:r w:rsidRPr="00890BF4">
        <w:rPr>
          <w:rFonts w:ascii="Aptos" w:eastAsia="Times New Roman" w:hAnsi="Aptos" w:cs="Arial"/>
          <w:color w:val="000000" w:themeColor="text1"/>
          <w:kern w:val="0"/>
          <w:shd w:val="clear" w:color="auto" w:fill="FFFFFF"/>
          <w:lang w:val="en-GB" w:eastAsia="en-GB"/>
          <w14:ligatures w14:val="none"/>
        </w:rPr>
        <w:t xml:space="preserve">were: (a) </w:t>
      </w:r>
      <w:r w:rsidR="00C2607C" w:rsidRPr="00890BF4">
        <w:rPr>
          <w:rFonts w:ascii="Aptos" w:eastAsia="Times New Roman" w:hAnsi="Aptos" w:cs="Arial"/>
          <w:color w:val="000000" w:themeColor="text1"/>
          <w:kern w:val="0"/>
          <w:shd w:val="clear" w:color="auto" w:fill="FFFFFF"/>
          <w:lang w:val="en-GB" w:eastAsia="en-GB"/>
          <w14:ligatures w14:val="none"/>
        </w:rPr>
        <w:t>to develop and validate a machine learning model designed to identify patients who are unlikely to complete treatment in DIBH successfully (“ineligible”)</w:t>
      </w:r>
      <w:r w:rsidRPr="00890BF4">
        <w:rPr>
          <w:rFonts w:ascii="Aptos" w:eastAsia="Times New Roman" w:hAnsi="Aptos" w:cs="Arial"/>
          <w:color w:val="000000" w:themeColor="text1"/>
          <w:kern w:val="0"/>
          <w:shd w:val="clear" w:color="auto" w:fill="FFFFFF"/>
          <w:lang w:val="en-GB" w:eastAsia="en-GB"/>
          <w14:ligatures w14:val="none"/>
        </w:rPr>
        <w:t xml:space="preserve"> based on clinical variables and data extracted from the first day of DIBH assessment; (b) to assess the clinical impact of this model before clinical deployment.</w:t>
      </w:r>
    </w:p>
    <w:p w14:paraId="7247EB39" w14:textId="77777777" w:rsidR="0050002F" w:rsidRPr="00890BF4" w:rsidRDefault="00000000" w:rsidP="0050002F">
      <w:pPr>
        <w:spacing w:after="12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b/>
          <w:bCs/>
          <w:color w:val="000000" w:themeColor="text1"/>
          <w:kern w:val="0"/>
          <w:lang w:val="en-GB" w:eastAsia="en-GB"/>
          <w14:ligatures w14:val="none"/>
        </w:rPr>
        <w:t>Materials and Methods</w:t>
      </w:r>
    </w:p>
    <w:p w14:paraId="4C17E065" w14:textId="77777777" w:rsidR="0050002F" w:rsidRPr="00890BF4" w:rsidRDefault="001C2B49" w:rsidP="0050002F">
      <w:pPr>
        <w:spacing w:after="120"/>
        <w:rPr>
          <w:rFonts w:ascii="Aptos SemiBold" w:eastAsia="Times New Roman" w:hAnsi="Aptos SemiBold" w:cs="Times New Roman"/>
          <w:b/>
          <w:bCs/>
          <w:color w:val="000000" w:themeColor="text1"/>
          <w:kern w:val="0"/>
          <w:lang w:val="en-GB" w:eastAsia="en-GB"/>
          <w14:ligatures w14:val="none"/>
        </w:rPr>
      </w:pPr>
      <w:r w:rsidRPr="00890BF4">
        <w:rPr>
          <w:rFonts w:ascii="Aptos SemiBold" w:eastAsia="Times New Roman" w:hAnsi="Aptos SemiBold" w:cs="Arial"/>
          <w:b/>
          <w:bCs/>
          <w:color w:val="000000" w:themeColor="text1"/>
          <w:kern w:val="0"/>
          <w:lang w:val="en-GB" w:eastAsia="en-GB"/>
          <w14:ligatures w14:val="none"/>
        </w:rPr>
        <w:t>A) Study design, data description, primary outcome</w:t>
      </w:r>
      <w:r w:rsidR="00695EEA" w:rsidRPr="00890BF4">
        <w:rPr>
          <w:rFonts w:ascii="Aptos SemiBold" w:eastAsia="Times New Roman" w:hAnsi="Aptos SemiBold" w:cs="Arial"/>
          <w:b/>
          <w:bCs/>
          <w:color w:val="000000" w:themeColor="text1"/>
          <w:kern w:val="0"/>
          <w:lang w:val="en-GB" w:eastAsia="en-GB"/>
          <w14:ligatures w14:val="none"/>
        </w:rPr>
        <w:t xml:space="preserve"> definition and data processing</w:t>
      </w:r>
    </w:p>
    <w:p w14:paraId="4B0851BE" w14:textId="77777777" w:rsidR="0050002F" w:rsidRPr="00890BF4" w:rsidRDefault="00000000" w:rsidP="0050002F">
      <w:pPr>
        <w:spacing w:after="12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This prospective, single institution, IRB-approved [protocol ID: </w:t>
      </w:r>
      <w:r w:rsidR="00014115" w:rsidRPr="00890BF4">
        <w:rPr>
          <w:rFonts w:ascii="Aptos" w:eastAsia="Times New Roman" w:hAnsi="Aptos" w:cs="Arial"/>
          <w:color w:val="000000" w:themeColor="text1"/>
          <w:kern w:val="0"/>
          <w:lang w:val="en-GB" w:eastAsia="en-GB"/>
          <w14:ligatures w14:val="none"/>
        </w:rPr>
        <w:t>RES/SCM/62/2024/01</w:t>
      </w:r>
      <w:r w:rsidRPr="00890BF4">
        <w:rPr>
          <w:rFonts w:ascii="Aptos" w:eastAsia="Times New Roman" w:hAnsi="Aptos" w:cs="Arial"/>
          <w:color w:val="000000" w:themeColor="text1"/>
          <w:kern w:val="0"/>
          <w:lang w:val="en-GB" w:eastAsia="en-GB"/>
          <w14:ligatures w14:val="none"/>
        </w:rPr>
        <w:t xml:space="preserve">, IRB Approval ID: </w:t>
      </w:r>
      <w:r w:rsidR="00014115" w:rsidRPr="00890BF4">
        <w:rPr>
          <w:rFonts w:ascii="Aptos" w:eastAsia="Times New Roman" w:hAnsi="Aptos" w:cs="Arial"/>
          <w:color w:val="000000" w:themeColor="text1"/>
          <w:kern w:val="0"/>
          <w:lang w:val="en-GB" w:eastAsia="en-GB"/>
          <w14:ligatures w14:val="none"/>
        </w:rPr>
        <w:t>RGCIRC/IRB-BHR/30/2024</w:t>
      </w:r>
      <w:r w:rsidRPr="00890BF4">
        <w:rPr>
          <w:rFonts w:ascii="Aptos" w:eastAsia="Times New Roman" w:hAnsi="Aptos" w:cs="Arial"/>
          <w:color w:val="000000" w:themeColor="text1"/>
          <w:kern w:val="0"/>
          <w:lang w:val="en-GB" w:eastAsia="en-GB"/>
          <w14:ligatures w14:val="none"/>
        </w:rPr>
        <w:t xml:space="preserve">] observational study was conducted between January 2023 and </w:t>
      </w:r>
      <w:r w:rsidR="00695EEA" w:rsidRPr="00890BF4">
        <w:rPr>
          <w:rFonts w:ascii="Aptos" w:eastAsia="Times New Roman" w:hAnsi="Aptos" w:cs="Arial"/>
          <w:color w:val="000000" w:themeColor="text1"/>
          <w:kern w:val="0"/>
          <w:lang w:val="en-GB" w:eastAsia="en-GB"/>
          <w14:ligatures w14:val="none"/>
        </w:rPr>
        <w:t xml:space="preserve">August </w:t>
      </w:r>
      <w:r w:rsidRPr="00890BF4">
        <w:rPr>
          <w:rFonts w:ascii="Aptos" w:eastAsia="Times New Roman" w:hAnsi="Aptos" w:cs="Arial"/>
          <w:color w:val="000000" w:themeColor="text1"/>
          <w:kern w:val="0"/>
          <w:lang w:val="en-GB" w:eastAsia="en-GB"/>
          <w14:ligatures w14:val="none"/>
        </w:rPr>
        <w:t>2024. It utilized a retrospective dataset for model development (January 2023 to December 2023) and a prospectively collected dataset for model evaluation (January 2024 to March 2024). Details of inclusion, exclusion criteria, and dataset description have been previously reported</w:t>
      </w:r>
      <w:r w:rsidR="007D3612" w:rsidRPr="00890BF4">
        <w:rPr>
          <w:rFonts w:ascii="Aptos" w:eastAsia="Times New Roman" w:hAnsi="Aptos" w:cs="Arial"/>
          <w:color w:val="000000" w:themeColor="text1"/>
          <w:kern w:val="0"/>
          <w:lang w:val="en-GB" w:eastAsia="en-GB"/>
          <w14:ligatures w14:val="none"/>
        </w:rPr>
        <w:t xml:space="preserve"> (please see </w:t>
      </w:r>
      <w:r w:rsidR="001E6AB6" w:rsidRPr="00890BF4">
        <w:rPr>
          <w:rFonts w:ascii="Aptos" w:eastAsia="Times New Roman" w:hAnsi="Aptos" w:cs="Arial"/>
          <w:color w:val="000000" w:themeColor="text1"/>
          <w:kern w:val="0"/>
          <w:lang w:val="en-GB" w:eastAsia="en-GB"/>
          <w14:ligatures w14:val="none"/>
        </w:rPr>
        <w:t>study protocol in supplemental materials</w:t>
      </w:r>
      <w:r w:rsidR="007D3612" w:rsidRPr="00890BF4">
        <w:rPr>
          <w:rFonts w:ascii="Aptos" w:eastAsia="Times New Roman" w:hAnsi="Aptos" w:cs="Arial"/>
          <w:color w:val="000000" w:themeColor="text1"/>
          <w:kern w:val="0"/>
          <w:lang w:val="en-GB" w:eastAsia="en-GB"/>
          <w14:ligatures w14:val="none"/>
        </w:rPr>
        <w:t>)</w:t>
      </w:r>
      <w:r w:rsidR="00E45E25" w:rsidRPr="00890BF4">
        <w:rPr>
          <w:rFonts w:ascii="Aptos" w:eastAsia="Times New Roman" w:hAnsi="Aptos" w:cs="Arial"/>
          <w:color w:val="000000" w:themeColor="text1"/>
          <w:kern w:val="0"/>
          <w:lang w:val="en-GB" w:eastAsia="en-GB"/>
          <w14:ligatures w14:val="none"/>
        </w:rPr>
        <w:t>.</w:t>
      </w:r>
      <w:r w:rsidR="00E45E25"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{"citationID":"LvDOjqeT","properties":{"formattedCitation":"[21]","plainCitation":"[21]","noteIndex":0},"citationItems":[{"id":6078,"uris":["http://zotero.org/users/9379752/items/GE52TQL4"],"itemData":{"id":6078,"type":"article-journal","container-title":"Radiation Oncology","DOI":"10.1186/s13014-024-02512-8","ISSN":"1748-717X","issue":"1","journalAbbreviation":"Radiat Oncol","language":"en","page":"115","source":"DOI.org (Crossref)","title":"Identification of variables and development of a prediction model for DIBH eligibility in left-sided breast cancer radiotherapy: a prospective cohort study with temporal validation","title-short":"Identification of variables and development of a prediction model for DIBH eligibility in left-sided breast cancer radiotherapy","volume":"19","author":[{"family":"Ahmad","given":"Irfan"},{"family":"Chufal","given":"Kundan Singh"},{"family":"Miller","given":"Alexis Andrew"},{"family":"Bajpai","given":"Ram"},{"family":"Umesh","given":"Preetha"},{"family":"Sokhal","given":"Balamrit Singh"},{"family":"Bhatia","given":"Kratika"},{"family":"Pati","given":"Shilpa"},{"family":"Gairola","given":"Munish"}],"issued":{"date-parts":[["2024",8,29]]}}}],"schema":"https://github.com/citation-style-language/schema/raw/master/csl-citation.json"} </w:instrText>
      </w:r>
      <w:r w:rsidR="00E45E25"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[21]</w:t>
      </w:r>
      <w:r w:rsidR="00E45E25" w:rsidRPr="00890BF4">
        <w:rPr>
          <w:rFonts w:ascii="Aptos" w:eastAsia="Times New Roman" w:hAnsi="Aptos" w:cs="Arial"/>
          <w:color w:val="000000" w:themeColor="text1"/>
          <w:kern w:val="0"/>
          <w:lang w:val="en-GB" w:eastAsia="en-GB"/>
          <w14:ligatures w14:val="none"/>
        </w:rPr>
        <w:fldChar w:fldCharType="end"/>
      </w:r>
      <w:r w:rsidR="00E45E25" w:rsidRPr="00890BF4">
        <w:rPr>
          <w:rFonts w:ascii="Aptos" w:eastAsia="Times New Roman" w:hAnsi="Aptos" w:cs="Arial"/>
          <w:color w:val="000000" w:themeColor="text1"/>
          <w:kern w:val="0"/>
          <w:lang w:val="en-GB" w:eastAsia="en-GB"/>
          <w14:ligatures w14:val="none"/>
        </w:rPr>
        <w:t xml:space="preserve"> </w:t>
      </w:r>
      <w:r w:rsidR="007D356C" w:rsidRPr="00890BF4">
        <w:rPr>
          <w:rFonts w:ascii="Aptos" w:eastAsia="Times New Roman" w:hAnsi="Aptos" w:cs="Arial"/>
          <w:color w:val="000000" w:themeColor="text1"/>
          <w:kern w:val="0"/>
          <w:lang w:val="en-GB" w:eastAsia="en-GB"/>
          <w14:ligatures w14:val="none"/>
        </w:rPr>
        <w:t xml:space="preserve">The clinical impact of the developed model was tested on another prospectively collected dataset (April 2024 to August 2024). </w:t>
      </w:r>
      <w:r w:rsidRPr="00890BF4">
        <w:rPr>
          <w:rFonts w:ascii="Aptos" w:eastAsia="Times New Roman" w:hAnsi="Aptos" w:cs="Arial"/>
          <w:color w:val="000000" w:themeColor="text1"/>
          <w:kern w:val="0"/>
          <w:lang w:val="en-GB" w:eastAsia="en-GB"/>
          <w14:ligatures w14:val="none"/>
        </w:rPr>
        <w:t xml:space="preserve">Patients who declined or </w:t>
      </w:r>
      <w:r w:rsidR="00690E24" w:rsidRPr="00890BF4">
        <w:rPr>
          <w:rFonts w:ascii="Aptos" w:eastAsia="Times New Roman" w:hAnsi="Aptos" w:cs="Arial"/>
          <w:color w:val="000000" w:themeColor="text1"/>
          <w:kern w:val="0"/>
          <w:lang w:val="en-GB" w:eastAsia="en-GB"/>
          <w14:ligatures w14:val="none"/>
        </w:rPr>
        <w:t>did not complete DIBH assessment</w:t>
      </w:r>
      <w:r w:rsidRPr="00890BF4">
        <w:rPr>
          <w:rFonts w:ascii="Aptos" w:eastAsia="Times New Roman" w:hAnsi="Aptos" w:cs="Arial"/>
          <w:color w:val="000000" w:themeColor="text1"/>
          <w:kern w:val="0"/>
          <w:lang w:val="en-GB" w:eastAsia="en-GB"/>
          <w14:ligatures w14:val="none"/>
        </w:rPr>
        <w:t xml:space="preserve"> were excluded from the study.</w:t>
      </w:r>
    </w:p>
    <w:p w14:paraId="1934B1B4" w14:textId="77777777" w:rsidR="0050002F" w:rsidRPr="00890BF4" w:rsidRDefault="00000000" w:rsidP="00890BF4">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Clinical and DIBH parameters </w:t>
      </w:r>
      <w:r w:rsidR="00C3592E" w:rsidRPr="00890BF4">
        <w:rPr>
          <w:rFonts w:ascii="Aptos" w:eastAsia="Times New Roman" w:hAnsi="Aptos" w:cs="Arial"/>
          <w:color w:val="000000" w:themeColor="text1"/>
          <w:kern w:val="0"/>
          <w:lang w:val="en-GB" w:eastAsia="en-GB"/>
          <w14:ligatures w14:val="none"/>
        </w:rPr>
        <w:t xml:space="preserve">from the first day of assessment </w:t>
      </w:r>
      <w:r w:rsidRPr="00890BF4">
        <w:rPr>
          <w:rFonts w:ascii="Aptos" w:eastAsia="Times New Roman" w:hAnsi="Aptos" w:cs="Arial"/>
          <w:color w:val="000000" w:themeColor="text1"/>
          <w:kern w:val="0"/>
          <w:lang w:val="en-GB" w:eastAsia="en-GB"/>
          <w14:ligatures w14:val="none"/>
        </w:rPr>
        <w:t>were retrieved from our workflow management system (OncFlow</w:t>
      </w:r>
      <w:r w:rsidRPr="00890BF4">
        <w:rPr>
          <w:rFonts w:ascii="Aptos" w:eastAsia="Times New Roman" w:hAnsi="Aptos" w:cs="Arial"/>
          <w:color w:val="000000" w:themeColor="text1"/>
          <w:kern w:val="0"/>
          <w:sz w:val="20"/>
          <w:szCs w:val="20"/>
          <w:vertAlign w:val="superscript"/>
          <w:lang w:val="en-GB" w:eastAsia="en-GB"/>
          <w14:ligatures w14:val="none"/>
        </w:rPr>
        <w:t>TM</w:t>
      </w:r>
      <w:r w:rsidRPr="00890BF4">
        <w:rPr>
          <w:rFonts w:ascii="Aptos" w:eastAsia="Times New Roman" w:hAnsi="Aptos" w:cs="Arial"/>
          <w:color w:val="000000" w:themeColor="text1"/>
          <w:kern w:val="0"/>
          <w:lang w:val="en-GB" w:eastAsia="en-GB"/>
          <w14:ligatures w14:val="none"/>
        </w:rPr>
        <w:t>, Dashamlav AI Labs, India). Predictors were selected from a literature review and expert consensus</w:t>
      </w:r>
      <w:r w:rsidR="00957D28" w:rsidRPr="00890BF4">
        <w:rPr>
          <w:rFonts w:ascii="Aptos" w:eastAsia="Times New Roman" w:hAnsi="Aptos" w:cs="Arial"/>
          <w:color w:val="000000" w:themeColor="text1"/>
          <w:kern w:val="0"/>
          <w:lang w:val="en-GB" w:eastAsia="en-GB"/>
          <w14:ligatures w14:val="none"/>
        </w:rPr>
        <w:t xml:space="preserve">. Patient-related factors were: age (years), body mass index (BMI), surgery type (breast conservation or mastectomy), chemotherapy type (no chemotherapy, adjuvant, or neoadjuvant), and comorbidities (none, cardiac comorbidities, or other comorbidities). DIBH assessment–related factors were: the upper, lower, and average levels of breath-hold amplitude (mm), average hold duration (seconds), and whether the patient demonstrated a consistent breath hold (yes or no). </w:t>
      </w:r>
      <w:r w:rsidR="00773926" w:rsidRPr="00890BF4">
        <w:rPr>
          <w:rFonts w:ascii="Aptos" w:eastAsia="Times New Roman" w:hAnsi="Aptos" w:cs="Arial"/>
          <w:color w:val="000000" w:themeColor="text1"/>
          <w:kern w:val="0"/>
          <w:lang w:val="en-GB" w:eastAsia="en-GB"/>
          <w14:ligatures w14:val="none"/>
        </w:rPr>
        <w:t>P</w:t>
      </w:r>
      <w:r w:rsidR="00957D28" w:rsidRPr="00890BF4">
        <w:rPr>
          <w:rFonts w:ascii="Aptos" w:eastAsia="Times New Roman" w:hAnsi="Aptos" w:cs="Arial"/>
          <w:color w:val="000000" w:themeColor="text1"/>
          <w:kern w:val="0"/>
          <w:lang w:val="en-GB" w:eastAsia="en-GB"/>
          <w14:ligatures w14:val="none"/>
        </w:rPr>
        <w:t xml:space="preserve">lease </w:t>
      </w:r>
      <w:r w:rsidRPr="00890BF4">
        <w:rPr>
          <w:rFonts w:ascii="Aptos" w:eastAsia="Times New Roman" w:hAnsi="Aptos" w:cs="Arial"/>
          <w:color w:val="000000" w:themeColor="text1"/>
          <w:kern w:val="0"/>
          <w:lang w:val="en-GB" w:eastAsia="en-GB"/>
          <w14:ligatures w14:val="none"/>
        </w:rPr>
        <w:t>see</w:t>
      </w:r>
      <w:r w:rsidR="00E45E25" w:rsidRPr="00890BF4">
        <w:rPr>
          <w:rFonts w:ascii="Aptos" w:eastAsia="Times New Roman" w:hAnsi="Aptos" w:cs="Arial"/>
          <w:color w:val="000000" w:themeColor="text1"/>
          <w:kern w:val="0"/>
          <w:lang w:val="en-GB" w:eastAsia="en-GB"/>
          <w14:ligatures w14:val="none"/>
        </w:rPr>
        <w:t xml:space="preserve"> </w:t>
      </w:r>
      <w:r w:rsidR="00E45E25"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{"citationID":"5U7Mjo6n","properties":{"formattedCitation":"[21]","plainCitation":"[21]","noteIndex":0},"citationItems":[{"id":6078,"uris":["http://zotero.org/users/9379752/items/GE52TQL4"],"itemData":{"id":6078,"type":"article-journal","container-title":"Radiation Oncology","DOI":"10.1186/s13014-024-02512-8","ISSN":"1748-717X","issue":"1","journalAbbreviation":"Radiat Oncol","language":"en","page":"115","source":"DOI.org (Crossref)","title":"Identification of variables and development of a prediction model for DIBH eligibility in left-sided breast cancer radiotherapy: a prospective cohort study with temporal validation","title-short":"Identification of variables and development of a prediction model for DIBH eligibility in left-sided breast cancer radiotherapy","volume":"19","author":[{"family":"Ahmad","given":"Irfan"},{"family":"Chufal","given":"Kundan Singh"},{"family":"Miller","given":"Alexis Andrew"},{"family":"Bajpai","given":"Ram"},{"family":"Umesh","given":"Preetha"},{"family":"Sokhal","given":"Balamrit Singh"},{"family":"Bhatia","given":"Kratika"},{"family":"Pati","given":"Shilpa"},{"family":"Gairola","given":"Munish"}],"issued":{"date-parts":[["2024",8,29]]}}}],"schema":"https://github.com/citation-style-language/schema/raw/master/csl-citation.json"} </w:instrText>
      </w:r>
      <w:r w:rsidR="00E45E25"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[21]</w:t>
      </w:r>
      <w:r w:rsidR="00E45E25" w:rsidRPr="00890BF4">
        <w:rPr>
          <w:rFonts w:ascii="Aptos" w:eastAsia="Times New Roman" w:hAnsi="Aptos" w:cs="Arial"/>
          <w:color w:val="000000" w:themeColor="text1"/>
          <w:kern w:val="0"/>
          <w:lang w:val="en-GB" w:eastAsia="en-GB"/>
          <w14:ligatures w14:val="none"/>
        </w:rPr>
        <w:fldChar w:fldCharType="end"/>
      </w:r>
      <w:r w:rsidR="00040294" w:rsidRPr="00890BF4">
        <w:rPr>
          <w:rFonts w:ascii="Aptos" w:eastAsia="Times New Roman" w:hAnsi="Aptos" w:cs="Arial"/>
          <w:color w:val="000000" w:themeColor="text1"/>
          <w:kern w:val="0"/>
          <w:lang w:val="en-GB" w:eastAsia="en-GB"/>
          <w14:ligatures w14:val="none"/>
        </w:rPr>
        <w:t xml:space="preserve"> and supplemental materials</w:t>
      </w:r>
      <w:r w:rsidR="00773926" w:rsidRPr="00890BF4">
        <w:rPr>
          <w:rFonts w:ascii="Aptos" w:eastAsia="Times New Roman" w:hAnsi="Aptos" w:cs="Arial"/>
          <w:color w:val="000000" w:themeColor="text1"/>
          <w:kern w:val="0"/>
          <w:lang w:val="en-GB" w:eastAsia="en-GB"/>
          <w14:ligatures w14:val="none"/>
        </w:rPr>
        <w:t xml:space="preserve"> for a detailed description of the predictors</w:t>
      </w:r>
      <w:r w:rsidR="00957D28" w:rsidRPr="00890BF4">
        <w:rPr>
          <w:rFonts w:ascii="Aptos" w:eastAsia="Times New Roman" w:hAnsi="Aptos" w:cs="Arial"/>
          <w:color w:val="000000" w:themeColor="text1"/>
          <w:kern w:val="0"/>
          <w:lang w:val="en-GB" w:eastAsia="en-GB"/>
          <w14:ligatures w14:val="none"/>
        </w:rPr>
        <w:t>.</w:t>
      </w:r>
    </w:p>
    <w:p w14:paraId="15920B67" w14:textId="77777777" w:rsidR="0050002F" w:rsidRPr="00890BF4" w:rsidRDefault="001E6AB6" w:rsidP="0050002F">
      <w:pPr>
        <w:spacing w:after="12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Continuous variables were </w:t>
      </w:r>
      <w:r w:rsidR="002541E3" w:rsidRPr="00890BF4">
        <w:rPr>
          <w:rFonts w:ascii="Aptos" w:eastAsia="Times New Roman" w:hAnsi="Aptos" w:cs="Arial"/>
          <w:color w:val="000000" w:themeColor="text1"/>
          <w:kern w:val="0"/>
          <w:lang w:val="en-GB" w:eastAsia="en-GB"/>
          <w14:ligatures w14:val="none"/>
        </w:rPr>
        <w:t xml:space="preserve">independently </w:t>
      </w:r>
      <w:r w:rsidRPr="00890BF4">
        <w:rPr>
          <w:rFonts w:ascii="Aptos" w:eastAsia="Times New Roman" w:hAnsi="Aptos" w:cs="Arial"/>
          <w:color w:val="000000" w:themeColor="text1"/>
          <w:kern w:val="0"/>
          <w:lang w:val="en-GB" w:eastAsia="en-GB"/>
          <w14:ligatures w14:val="none"/>
        </w:rPr>
        <w:t xml:space="preserve">standardized using </w:t>
      </w:r>
      <w:r w:rsidRPr="00890BF4">
        <w:rPr>
          <w:rFonts w:ascii="Aptos" w:eastAsia="Times New Roman" w:hAnsi="Aptos" w:cs="Arial"/>
          <w:i/>
          <w:iCs/>
          <w:color w:val="000000" w:themeColor="text1"/>
          <w:kern w:val="0"/>
          <w:lang w:val="en-GB" w:eastAsia="en-GB"/>
          <w14:ligatures w14:val="none"/>
        </w:rPr>
        <w:t>StandardScaler</w:t>
      </w:r>
      <w:r w:rsidRPr="00890BF4">
        <w:rPr>
          <w:rFonts w:ascii="Aptos" w:eastAsia="Times New Roman" w:hAnsi="Aptos" w:cs="Arial"/>
          <w:color w:val="000000" w:themeColor="text1"/>
          <w:kern w:val="0"/>
          <w:lang w:val="en-GB" w:eastAsia="en-GB"/>
          <w14:ligatures w14:val="none"/>
        </w:rPr>
        <w:t xml:space="preserve"> (part of Python's SciKit-learn library), using the formula, z = (x - u) / s; where 'x' is the variable to be standardized, 'u' and 's' are the mean and standard deviation of the variable.</w:t>
      </w:r>
      <w:r w:rsidR="00734292"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{"citationID":"787ujtdc","properties":{"formattedCitation":"[24]","plainCitation":"[24]","noteIndex":0},"citationItems":[{"id":6032,"uris":["http://zotero.org/users/9379752/items/CHTZSESY"],"itemData":{"id":6032,"type":"article-journal","container-title":"Journal of Machine Learning Research","issue":"85","page":"2825-2830","title":"Scikit-learn: Machine Learning in Python","volume":"12","author":[{"family":"Pedregosa","given":"Fabian"},{"family":"Varoquaux","given":"Gaël"},{"family":"Gramfort","given":"Alexandre"},{"family":"Michel","given":"Vincent"},{"family":"Thirion","given":"Bertrand"},{"family":"Grisel","given":"Olivier"},{"family":"Blondel","given":"Mathieu"},{"family":"Prettenhofer","given":"Peter"},{"family":"Weiss","given":"Ron"},{"family":"Dubourg","given":"Vincent"},{"family":"Vanderplas","given":"Jake"},{"family":"Passos","given":"Alexandre"},{"family":"Cournapeau","given":"David"},{"family":"Brucher","given":"Matthieu"},{"family":"Perrot","given":"Matthieu"},{"family":"Duchesnay","given":"Édouard"}],"issued":{"date-parts":[["2011"]]}}}],"schema":"https://github.com/citation-style-language/schema/raw/master/csl-citation.json"} </w:instrText>
      </w:r>
      <w:r w:rsidR="00734292"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[24]</w:t>
      </w:r>
      <w:r w:rsidR="00734292" w:rsidRPr="00890BF4">
        <w:rPr>
          <w:rFonts w:ascii="Aptos" w:eastAsia="Times New Roman" w:hAnsi="Aptos" w:cs="Arial"/>
          <w:color w:val="000000" w:themeColor="text1"/>
          <w:kern w:val="0"/>
          <w:lang w:val="en-GB" w:eastAsia="en-GB"/>
          <w14:ligatures w14:val="none"/>
        </w:rPr>
        <w:fldChar w:fldCharType="end"/>
      </w:r>
      <w:r w:rsidRPr="00890BF4">
        <w:rPr>
          <w:rFonts w:ascii="Aptos" w:eastAsia="Times New Roman" w:hAnsi="Aptos" w:cs="Arial"/>
          <w:color w:val="000000" w:themeColor="text1"/>
          <w:kern w:val="0"/>
          <w:lang w:val="en-GB" w:eastAsia="en-GB"/>
          <w14:ligatures w14:val="none"/>
        </w:rPr>
        <w:t xml:space="preserve"> </w:t>
      </w:r>
      <w:r w:rsidR="0027380D">
        <w:rPr>
          <w:rFonts w:ascii="Aptos" w:eastAsia="Times New Roman" w:hAnsi="Aptos" w:cs="Arial"/>
          <w:color w:val="000000" w:themeColor="text1"/>
          <w:kern w:val="0"/>
          <w:lang w:val="en-GB" w:eastAsia="en-GB"/>
          <w14:ligatures w14:val="none"/>
        </w:rPr>
        <w:t xml:space="preserve">Formal guidance </w:t>
      </w:r>
      <w:r w:rsidR="00D8160D">
        <w:rPr>
          <w:rFonts w:ascii="Aptos" w:eastAsia="Times New Roman" w:hAnsi="Aptos" w:cs="Arial"/>
          <w:color w:val="000000" w:themeColor="text1"/>
          <w:kern w:val="0"/>
          <w:lang w:val="en-GB" w:eastAsia="en-GB"/>
          <w14:ligatures w14:val="none"/>
        </w:rPr>
        <w:t>on sample size calculation when using ML models is absent.</w:t>
      </w:r>
    </w:p>
    <w:p w14:paraId="1ECC2D0F" w14:textId="77777777" w:rsidR="00254305" w:rsidRPr="00890BF4" w:rsidRDefault="00000000" w:rsidP="0050002F">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The primary binary outcome was the DIBH eligibility decision taken by the treating radiation oncologist, therapist, and medical physicist team (for a detailed description of the procedure, please see</w:t>
      </w:r>
      <w:r w:rsidR="00E45E25"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{"citationID":"pAL3uGDU","properties":{"formattedCitation":"[21]","plainCitation":"[21]","noteIndex":0},"citationItems":[{"id":6078,"uris":["http://zotero.org/users/9379752/items/GE52TQL4"],"itemData":{"id":6078,"type":"article-journal","container-title":"Radiation Oncology","DOI":"10.1186/s13014-024-02512-8","ISSN":"1748-717X","issue":"1","journalAbbreviation":"Radiat Oncol","language":"en","page":"115","source":"DOI.org (Crossref)","title":"Identification of variables and development of a prediction model for DIBH eligibility in left-sided breast cancer radiotherapy: a prospective cohort study with temporal validation","title-short":"Identification of variables and development of a prediction model for DIBH eligibility in left-sided breast cancer radiotherapy","volume":"19","author":[{"family":"Ahmad","given":"Irfan"},{"family":"Chufal","given":"Kundan Singh"},{"family":"Miller","given":"Alexis Andrew"},{"family":"Bajpai","given":"Ram"},{"family":"Umesh","given":"Preetha"},{"family":"Sokhal","given":"Balamrit Singh"},{"family":"Bhatia","given":"Kratika"},{"family":"Pati","given":"Shilpa"},{"family":"Gairola","given":"Munish"}],"issued":{"date-parts":[["2024",8,29]]}}}],"schema":"https://github.com/citation-style-language/schema/raw/master/csl-citation.json"} </w:instrText>
      </w:r>
      <w:r w:rsidR="00E45E25"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[21]</w:t>
      </w:r>
      <w:r w:rsidR="00E45E25" w:rsidRPr="00890BF4">
        <w:rPr>
          <w:rFonts w:ascii="Aptos" w:eastAsia="Times New Roman" w:hAnsi="Aptos" w:cs="Arial"/>
          <w:color w:val="000000" w:themeColor="text1"/>
          <w:kern w:val="0"/>
          <w:lang w:val="en-GB" w:eastAsia="en-GB"/>
          <w14:ligatures w14:val="none"/>
        </w:rPr>
        <w:fldChar w:fldCharType="end"/>
      </w:r>
      <w:r w:rsidR="00E45E25"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t xml:space="preserve">. The outcome was coded to identify </w:t>
      </w:r>
      <w:proofErr w:type="gramStart"/>
      <w:r w:rsidRPr="00890BF4">
        <w:rPr>
          <w:rFonts w:ascii="Aptos" w:eastAsia="Times New Roman" w:hAnsi="Aptos" w:cs="Arial"/>
          <w:color w:val="000000" w:themeColor="text1"/>
          <w:kern w:val="0"/>
          <w:lang w:val="en-GB" w:eastAsia="en-GB"/>
          <w14:ligatures w14:val="none"/>
        </w:rPr>
        <w:t>patients</w:t>
      </w:r>
      <w:proofErr w:type="gramEnd"/>
      <w:r w:rsidRPr="00890BF4">
        <w:rPr>
          <w:rFonts w:ascii="Aptos" w:eastAsia="Times New Roman" w:hAnsi="Aptos" w:cs="Arial"/>
          <w:color w:val="000000" w:themeColor="text1"/>
          <w:kern w:val="0"/>
          <w:lang w:val="en-GB" w:eastAsia="en-GB"/>
          <w14:ligatures w14:val="none"/>
        </w:rPr>
        <w:t xml:space="preserve"> ineligible for the DIBH technique (true positive). Therefore, a higher predicted probability in the model meant that a patient was more likely to be ineligible for DIBH. </w:t>
      </w:r>
      <w:r w:rsidR="00100FBC" w:rsidRPr="00890BF4">
        <w:rPr>
          <w:rFonts w:ascii="Aptos" w:eastAsia="Times New Roman" w:hAnsi="Aptos" w:cs="Arial"/>
          <w:color w:val="000000" w:themeColor="text1"/>
          <w:kern w:val="0"/>
          <w:lang w:val="en-GB" w:eastAsia="en-GB"/>
          <w14:ligatures w14:val="none"/>
        </w:rPr>
        <w:t>Conversely, a</w:t>
      </w:r>
      <w:r w:rsidRPr="00890BF4">
        <w:rPr>
          <w:rFonts w:ascii="Aptos" w:eastAsia="Times New Roman" w:hAnsi="Aptos" w:cs="Arial"/>
          <w:color w:val="000000" w:themeColor="text1"/>
          <w:kern w:val="0"/>
          <w:lang w:val="en-GB" w:eastAsia="en-GB"/>
          <w14:ligatures w14:val="none"/>
        </w:rPr>
        <w:t xml:space="preserve"> lower probability meant that a patient was more likely to be eligible for DIBH (true negative).</w:t>
      </w:r>
    </w:p>
    <w:p w14:paraId="19E96C99" w14:textId="77777777" w:rsidR="0050002F" w:rsidRPr="00890BF4" w:rsidRDefault="00000000" w:rsidP="0050002F">
      <w:pPr>
        <w:spacing w:after="12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The ground truth was the successful completion of treatment using DIBH. </w:t>
      </w:r>
      <w:r w:rsidR="00803E8C" w:rsidRPr="00890BF4">
        <w:rPr>
          <w:rFonts w:ascii="Aptos" w:eastAsia="Times New Roman" w:hAnsi="Aptos" w:cs="Arial"/>
          <w:color w:val="000000" w:themeColor="text1"/>
          <w:kern w:val="0"/>
          <w:lang w:val="en-GB" w:eastAsia="en-GB"/>
          <w14:ligatures w14:val="none"/>
        </w:rPr>
        <w:t xml:space="preserve">Of the </w:t>
      </w:r>
      <w:r w:rsidR="004B5F21" w:rsidRPr="00890BF4">
        <w:rPr>
          <w:rFonts w:ascii="Aptos" w:eastAsia="Times New Roman" w:hAnsi="Aptos" w:cs="Arial"/>
          <w:color w:val="000000" w:themeColor="text1"/>
          <w:kern w:val="0"/>
          <w:lang w:val="en-GB" w:eastAsia="en-GB"/>
          <w14:ligatures w14:val="none"/>
        </w:rPr>
        <w:t>1</w:t>
      </w:r>
      <w:r w:rsidR="00231BBD" w:rsidRPr="00890BF4">
        <w:rPr>
          <w:rFonts w:ascii="Aptos" w:eastAsia="Times New Roman" w:hAnsi="Aptos" w:cs="Arial"/>
          <w:color w:val="000000" w:themeColor="text1"/>
          <w:kern w:val="0"/>
          <w:lang w:val="en-GB" w:eastAsia="en-GB"/>
          <w14:ligatures w14:val="none"/>
        </w:rPr>
        <w:t>44</w:t>
      </w:r>
      <w:r w:rsidR="00803E8C" w:rsidRPr="00890BF4">
        <w:rPr>
          <w:rFonts w:ascii="Aptos" w:eastAsia="Times New Roman" w:hAnsi="Aptos" w:cs="Arial"/>
          <w:color w:val="000000" w:themeColor="text1"/>
          <w:kern w:val="0"/>
          <w:lang w:val="en-GB" w:eastAsia="en-GB"/>
          <w14:ligatures w14:val="none"/>
        </w:rPr>
        <w:t xml:space="preserve"> patients in the development and validation datasets, only 7 (</w:t>
      </w:r>
      <w:r w:rsidR="004B5F21" w:rsidRPr="00890BF4">
        <w:rPr>
          <w:rFonts w:ascii="Aptos" w:eastAsia="Times New Roman" w:hAnsi="Aptos" w:cs="Arial"/>
          <w:color w:val="000000" w:themeColor="text1"/>
          <w:kern w:val="0"/>
          <w:lang w:val="en-GB" w:eastAsia="en-GB"/>
          <w14:ligatures w14:val="none"/>
        </w:rPr>
        <w:t>5</w:t>
      </w:r>
      <w:r w:rsidR="00803E8C" w:rsidRPr="00890BF4">
        <w:rPr>
          <w:rFonts w:ascii="Aptos" w:eastAsia="Times New Roman" w:hAnsi="Aptos" w:cs="Arial"/>
          <w:color w:val="000000" w:themeColor="text1"/>
          <w:kern w:val="0"/>
          <w:lang w:val="en-GB" w:eastAsia="en-GB"/>
          <w14:ligatures w14:val="none"/>
        </w:rPr>
        <w:t xml:space="preserve">%) who began treatment with DIBH </w:t>
      </w:r>
      <w:r w:rsidR="004B5F21" w:rsidRPr="00890BF4">
        <w:rPr>
          <w:rFonts w:ascii="Aptos" w:eastAsia="Times New Roman" w:hAnsi="Aptos" w:cs="Arial"/>
          <w:color w:val="000000" w:themeColor="text1"/>
          <w:kern w:val="0"/>
          <w:lang w:val="en-GB" w:eastAsia="en-GB"/>
          <w14:ligatures w14:val="none"/>
        </w:rPr>
        <w:t>required an unplanned conversion</w:t>
      </w:r>
      <w:r w:rsidR="00803E8C" w:rsidRPr="00890BF4">
        <w:rPr>
          <w:rFonts w:ascii="Aptos" w:eastAsia="Times New Roman" w:hAnsi="Aptos" w:cs="Arial"/>
          <w:color w:val="000000" w:themeColor="text1"/>
          <w:kern w:val="0"/>
          <w:lang w:val="en-GB" w:eastAsia="en-GB"/>
          <w14:ligatures w14:val="none"/>
        </w:rPr>
        <w:t xml:space="preserve"> to free-breathing; for modelling purposes, these patients were classified as DIBH</w:t>
      </w:r>
      <w:r w:rsidR="00CC6B47" w:rsidRPr="00890BF4">
        <w:rPr>
          <w:rFonts w:ascii="Aptos" w:eastAsia="Times New Roman" w:hAnsi="Aptos" w:cs="Arial"/>
          <w:color w:val="000000" w:themeColor="text1"/>
          <w:kern w:val="0"/>
          <w:lang w:val="en-GB" w:eastAsia="en-GB"/>
          <w14:ligatures w14:val="none"/>
        </w:rPr>
        <w:t>-ineligible</w:t>
      </w:r>
      <w:r w:rsidR="00803E8C"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t xml:space="preserve"> The assessment method was consistent across all socio-demographic groups to ensure fairness and accuracy. All analyses were </w:t>
      </w:r>
      <w:r w:rsidRPr="00890BF4">
        <w:rPr>
          <w:rFonts w:ascii="Aptos" w:eastAsia="Times New Roman" w:hAnsi="Aptos" w:cs="Arial"/>
          <w:color w:val="000000" w:themeColor="text1"/>
          <w:kern w:val="0"/>
          <w:lang w:val="en-GB" w:eastAsia="en-GB"/>
          <w14:ligatures w14:val="none"/>
        </w:rPr>
        <w:lastRenderedPageBreak/>
        <w:t xml:space="preserve">performed using Python </w:t>
      </w:r>
      <w:r w:rsidR="00376464" w:rsidRPr="00890BF4">
        <w:rPr>
          <w:rFonts w:ascii="Aptos" w:eastAsia="Times New Roman" w:hAnsi="Aptos" w:cs="Arial"/>
          <w:color w:val="000000" w:themeColor="text1"/>
          <w:kern w:val="0"/>
          <w:lang w:val="en-GB" w:eastAsia="en-GB"/>
          <w14:ligatures w14:val="none"/>
        </w:rPr>
        <w:t>v</w:t>
      </w:r>
      <w:r w:rsidRPr="00890BF4">
        <w:rPr>
          <w:rFonts w:ascii="Aptos" w:eastAsia="Times New Roman" w:hAnsi="Aptos" w:cs="Arial"/>
          <w:color w:val="000000" w:themeColor="text1"/>
          <w:kern w:val="0"/>
          <w:lang w:val="en-GB" w:eastAsia="en-GB"/>
          <w14:ligatures w14:val="none"/>
        </w:rPr>
        <w:t>3.11.</w:t>
      </w:r>
      <w:r w:rsidR="00AE4FA6"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{"citationID":"7MadujO6","properties":{"formattedCitation":"[24]","plainCitation":"[24]","noteIndex":0},"citationItems":[{"id":6032,"uris":["http://zotero.org/users/9379752/items/CHTZSESY"],"itemData":{"id":6032,"type":"article-journal","container-title":"Journal of Machine Learning Research","issue":"85","page":"2825-2830","title":"Scikit-learn: Machine Learning in Python","volume":"12","author":[{"family":"Pedregosa","given":"Fabian"},{"family":"Varoquaux","given":"Gaël"},{"family":"Gramfort","given":"Alexandre"},{"family":"Michel","given":"Vincent"},{"family":"Thirion","given":"Bertrand"},{"family":"Grisel","given":"Olivier"},{"family":"Blondel","given":"Mathieu"},{"family":"Prettenhofer","given":"Peter"},{"family":"Weiss","given":"Ron"},{"family":"Dubourg","given":"Vincent"},{"family":"Vanderplas","given":"Jake"},{"family":"Passos","given":"Alexandre"},{"family":"Cournapeau","given":"David"},{"family":"Brucher","given":"Matthieu"},{"family":"Perrot","given":"Matthieu"},{"family":"Duchesnay","given":"Édouard"}],"issued":{"date-parts":[["2011"]]}}}],"schema":"https://github.com/citation-style-language/schema/raw/master/csl-citation.json"} </w:instrText>
      </w:r>
      <w:r w:rsidR="00AE4FA6"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[24]</w:t>
      </w:r>
      <w:r w:rsidR="00AE4FA6" w:rsidRPr="00890BF4">
        <w:rPr>
          <w:rFonts w:ascii="Aptos" w:eastAsia="Times New Roman" w:hAnsi="Aptos" w:cs="Arial"/>
          <w:color w:val="000000" w:themeColor="text1"/>
          <w:kern w:val="0"/>
          <w:lang w:val="en-GB" w:eastAsia="en-GB"/>
          <w14:ligatures w14:val="none"/>
        </w:rPr>
        <w:fldChar w:fldCharType="end"/>
      </w:r>
      <w:r w:rsidRPr="00890BF4">
        <w:rPr>
          <w:rFonts w:ascii="Aptos" w:eastAsia="Times New Roman" w:hAnsi="Aptos" w:cs="Arial"/>
          <w:color w:val="000000" w:themeColor="text1"/>
          <w:kern w:val="0"/>
          <w:lang w:val="en-GB" w:eastAsia="en-GB"/>
          <w14:ligatures w14:val="none"/>
        </w:rPr>
        <w:t xml:space="preserve"> </w:t>
      </w:r>
      <w:r w:rsidR="00376464" w:rsidRPr="00890BF4">
        <w:rPr>
          <w:rFonts w:ascii="Aptos" w:eastAsia="Times New Roman" w:hAnsi="Aptos" w:cs="Arial"/>
          <w:color w:val="000000" w:themeColor="text1"/>
          <w:kern w:val="0"/>
          <w:lang w:val="en-GB" w:eastAsia="en-GB"/>
          <w14:ligatures w14:val="none"/>
        </w:rPr>
        <w:t xml:space="preserve">Decision curve analysis was performed in R v4.4.1 using the </w:t>
      </w:r>
      <w:proofErr w:type="spellStart"/>
      <w:r w:rsidR="00376464" w:rsidRPr="00890BF4">
        <w:rPr>
          <w:rFonts w:ascii="Aptos" w:eastAsia="Times New Roman" w:hAnsi="Aptos" w:cs="Arial"/>
          <w:i/>
          <w:iCs/>
          <w:color w:val="000000" w:themeColor="text1"/>
          <w:kern w:val="0"/>
          <w:lang w:val="en-GB" w:eastAsia="en-GB"/>
          <w14:ligatures w14:val="none"/>
        </w:rPr>
        <w:t>rmda</w:t>
      </w:r>
      <w:proofErr w:type="spellEnd"/>
      <w:r w:rsidR="00376464" w:rsidRPr="00890BF4">
        <w:rPr>
          <w:rFonts w:ascii="Aptos" w:eastAsia="Times New Roman" w:hAnsi="Aptos" w:cs="Arial"/>
          <w:color w:val="000000" w:themeColor="text1"/>
          <w:kern w:val="0"/>
          <w:lang w:val="en-GB" w:eastAsia="en-GB"/>
          <w14:ligatures w14:val="none"/>
        </w:rPr>
        <w:t xml:space="preserve"> package</w:t>
      </w:r>
      <w:r w:rsidR="00A17BEF" w:rsidRPr="00890BF4">
        <w:rPr>
          <w:rFonts w:ascii="Aptos" w:eastAsia="Times New Roman" w:hAnsi="Aptos" w:cs="Arial"/>
          <w:color w:val="000000" w:themeColor="text1"/>
          <w:kern w:val="0"/>
          <w:lang w:val="en-GB" w:eastAsia="en-GB"/>
          <w14:ligatures w14:val="none"/>
        </w:rPr>
        <w:t xml:space="preserve"> (https://github.com/mdbrown/rmda)</w:t>
      </w:r>
      <w:r w:rsidR="00376464" w:rsidRPr="00890BF4">
        <w:rPr>
          <w:rFonts w:ascii="Aptos" w:eastAsia="Times New Roman" w:hAnsi="Aptos" w:cs="Arial"/>
          <w:color w:val="000000" w:themeColor="text1"/>
          <w:kern w:val="0"/>
          <w:lang w:val="en-GB" w:eastAsia="en-GB"/>
          <w14:ligatures w14:val="none"/>
        </w:rPr>
        <w:t>.</w:t>
      </w:r>
      <w:r w:rsidR="005A0364" w:rsidRPr="00890BF4">
        <w:rPr>
          <w:rFonts w:ascii="Aptos" w:eastAsia="Times New Roman" w:hAnsi="Aptos" w:cs="Arial"/>
          <w:color w:val="000000" w:themeColor="text1"/>
          <w:kern w:val="0"/>
          <w:lang w:val="en-GB" w:eastAsia="en-GB"/>
          <w14:ligatures w14:val="none"/>
        </w:rPr>
        <w:t xml:space="preserve"> </w:t>
      </w:r>
      <w:r w:rsidR="00A17BEF" w:rsidRPr="00890BF4">
        <w:rPr>
          <w:rFonts w:ascii="Aptos" w:eastAsia="Times New Roman" w:hAnsi="Aptos" w:cs="Arial"/>
          <w:color w:val="000000" w:themeColor="text1"/>
          <w:kern w:val="0"/>
          <w:lang w:val="en-GB" w:eastAsia="en-GB"/>
          <w14:ligatures w14:val="none"/>
        </w:rPr>
        <w:t xml:space="preserve">All model development and evaluation </w:t>
      </w:r>
      <w:proofErr w:type="gramStart"/>
      <w:r w:rsidR="00A17BEF" w:rsidRPr="00890BF4">
        <w:rPr>
          <w:rFonts w:ascii="Aptos" w:eastAsia="Times New Roman" w:hAnsi="Aptos" w:cs="Arial"/>
          <w:color w:val="000000" w:themeColor="text1"/>
          <w:kern w:val="0"/>
          <w:lang w:val="en-GB" w:eastAsia="en-GB"/>
          <w14:ligatures w14:val="none"/>
        </w:rPr>
        <w:t>was</w:t>
      </w:r>
      <w:proofErr w:type="gramEnd"/>
      <w:r w:rsidR="00A17BEF" w:rsidRPr="00890BF4">
        <w:rPr>
          <w:rFonts w:ascii="Aptos" w:eastAsia="Times New Roman" w:hAnsi="Aptos" w:cs="Arial"/>
          <w:color w:val="000000" w:themeColor="text1"/>
          <w:kern w:val="0"/>
          <w:lang w:val="en-GB" w:eastAsia="en-GB"/>
          <w14:ligatures w14:val="none"/>
        </w:rPr>
        <w:t xml:space="preserve"> undertaken on a MacBook Pro (Apple M2, 8-core SoC, 10-core GPU, 24GB RAM). </w:t>
      </w:r>
      <w:r w:rsidR="005A0364" w:rsidRPr="00890BF4">
        <w:rPr>
          <w:rFonts w:ascii="Aptos" w:eastAsia="Times New Roman" w:hAnsi="Aptos" w:cs="Arial"/>
          <w:color w:val="000000" w:themeColor="text1"/>
          <w:kern w:val="0"/>
          <w:lang w:val="en-GB" w:eastAsia="en-GB"/>
          <w14:ligatures w14:val="none"/>
        </w:rPr>
        <w:t>This report was prepared in accordance with the TRIPOD+AI guidelines (</w:t>
      </w:r>
      <w:r w:rsidR="00CC6B47" w:rsidRPr="00890BF4">
        <w:rPr>
          <w:rFonts w:ascii="Aptos" w:eastAsia="Times New Roman" w:hAnsi="Aptos" w:cs="Arial"/>
          <w:color w:val="000000" w:themeColor="text1"/>
          <w:kern w:val="0"/>
          <w:lang w:val="en-GB" w:eastAsia="en-GB"/>
          <w14:ligatures w14:val="none"/>
        </w:rPr>
        <w:t xml:space="preserve">checklist in </w:t>
      </w:r>
      <w:r w:rsidR="005A0364" w:rsidRPr="00890BF4">
        <w:rPr>
          <w:rFonts w:ascii="Aptos" w:eastAsia="Times New Roman" w:hAnsi="Aptos" w:cs="Arial"/>
          <w:color w:val="000000" w:themeColor="text1"/>
          <w:kern w:val="0"/>
          <w:lang w:val="en-GB" w:eastAsia="en-GB"/>
          <w14:ligatures w14:val="none"/>
        </w:rPr>
        <w:t>supplemental materials).</w:t>
      </w:r>
      <w:r w:rsidR="00BC1C21"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9ON7mvy7","properties":{"formattedCitation":"[25]","plainCitation":"[25]","noteIndex":0},"citationItems":[{"id":5992,"uris":["http://zotero.org/users/9379752/items/D7ZUUMWE"],"itemData":{"id":5992,"type":"article-journal","container-title":"BMJ","DOI":"10.1136/bmj-2023-078378","ISSN":"1756-1833","journalAbbreviation":"BMJ","language":"en","page":"e078378","source":"DOI.org (Crossref)","title":"TRIPOD+AI statement: updated guidance for reporting clinical prediction models that use regression or machine learning methods","title-short":"TRIPOD+AI statement","author":[{"family":"Collins","given":"Gary S"},{"family":"Moons","given":"Karel G M"},{"family":"Dhiman","given":"Paula"},{"family":"Riley","given":"Richard D"},{"family":"Beam","given":"Andrew L"},{"family":"Van Calster","given":"Ben"},{"family":"Ghassemi","given":"Marzyeh"},{"family":"Liu","given":"Xiaoxuan"},{"family":"Reitsma","given":"Johannes B"},{"family":"Van Smeden","given":"Maarten"},{"family":"Boulesteix","given":"Anne-Laure"},{"family":"Camaradou","given":"Jennifer Catherine"},{"family":"Celi","given":"Leo Anthony"},{"family":"Denaxas","given":"Spiros"},{"family":"Denniston","given":"Alastair K"},{"family":"Glocker","given":"Ben"},{"family":"Golub","given":"Robert M"},{"family":"Harvey","given":"Hugh"},{"family":"Heinze","given":"Georg"},{"family":"Hoffman","given":"Michael M"},{"family":"Kengne","given":"André Pascal"},{"family":"Lam","given":"Emily"},{"family":"Lee","given":"Naomi"},{"family":"Loder","given":"Elizabeth W"},{"family":"Maier-Hein","given":"Lena"},{"family":"Mateen","given":"Bilal A"},{"family":"McCradden","given":"Melissa D"},{"family":"Oakden-Rayner","given":"Lauren"},{"family":"Ordish","given":"Johan"},{"family":"Parnell","given":"Richard"},{"family":"Rose","given":"Sherri"},{"family":"Singh","given":"Karandeep"},{"family":"Wynants","given":"Laure"},{"family":"Logullo","given":"Patricia"}],"issued":{"date-parts":[["2024",4,16]]}}}],"schema":"https://github.com/citation-style-language/schema/raw/master/csl-citation.json"} </w:instrText>
      </w:r>
      <w:r w:rsidR="00BC1C21"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[25]</w:t>
      </w:r>
      <w:r w:rsidR="00BC1C21" w:rsidRPr="00890BF4">
        <w:rPr>
          <w:rFonts w:ascii="Aptos" w:eastAsia="Times New Roman" w:hAnsi="Aptos" w:cs="Arial"/>
          <w:color w:val="000000" w:themeColor="text1"/>
          <w:kern w:val="0"/>
          <w:lang w:val="en-GB" w:eastAsia="en-GB"/>
          <w14:ligatures w14:val="none"/>
        </w:rPr>
        <w:fldChar w:fldCharType="end"/>
      </w:r>
    </w:p>
    <w:p w14:paraId="2AF7DC63" w14:textId="77777777" w:rsidR="0050002F" w:rsidRPr="00890BF4" w:rsidRDefault="001C2B49" w:rsidP="0050002F">
      <w:pPr>
        <w:spacing w:after="120"/>
        <w:rPr>
          <w:rFonts w:ascii="Aptos SemiBold" w:eastAsia="Times New Roman" w:hAnsi="Aptos SemiBold" w:cs="Times New Roman"/>
          <w:b/>
          <w:bCs/>
          <w:color w:val="000000" w:themeColor="text1"/>
          <w:kern w:val="0"/>
          <w:lang w:val="en-GB" w:eastAsia="en-GB"/>
          <w14:ligatures w14:val="none"/>
        </w:rPr>
      </w:pPr>
      <w:r w:rsidRPr="00890BF4">
        <w:rPr>
          <w:rFonts w:ascii="Aptos SemiBold" w:eastAsia="Times New Roman" w:hAnsi="Aptos SemiBold" w:cs="Arial"/>
          <w:b/>
          <w:bCs/>
          <w:color w:val="000000" w:themeColor="text1"/>
          <w:kern w:val="0"/>
          <w:lang w:val="en-GB" w:eastAsia="en-GB"/>
          <w14:ligatures w14:val="none"/>
        </w:rPr>
        <w:t>B) Model Development</w:t>
      </w:r>
    </w:p>
    <w:p w14:paraId="01CE7B4A" w14:textId="77777777" w:rsidR="0050002F" w:rsidRPr="00890BF4" w:rsidRDefault="00630645" w:rsidP="00A8169E">
      <w:pPr>
        <w:spacing w:after="12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The development dataset (January 2023 to December </w:t>
      </w:r>
      <w:proofErr w:type="gramStart"/>
      <w:r w:rsidRPr="00890BF4">
        <w:rPr>
          <w:rFonts w:ascii="Aptos" w:eastAsia="Times New Roman" w:hAnsi="Aptos" w:cs="Arial"/>
          <w:color w:val="000000" w:themeColor="text1"/>
          <w:kern w:val="0"/>
          <w:lang w:val="en-GB" w:eastAsia="en-GB"/>
          <w14:ligatures w14:val="none"/>
        </w:rPr>
        <w:t>2023)(</w:t>
      </w:r>
      <w:proofErr w:type="gramEnd"/>
      <w:r w:rsidRPr="00890BF4">
        <w:rPr>
          <w:rFonts w:ascii="Aptos" w:eastAsia="Times New Roman" w:hAnsi="Aptos" w:cs="Arial"/>
          <w:i/>
          <w:iCs/>
          <w:color w:val="000000" w:themeColor="text1"/>
          <w:kern w:val="0"/>
          <w:lang w:val="en-GB" w:eastAsia="en-GB"/>
          <w14:ligatures w14:val="none"/>
        </w:rPr>
        <w:t>n</w:t>
      </w:r>
      <w:r w:rsidRPr="00890BF4">
        <w:rPr>
          <w:rFonts w:ascii="Aptos" w:eastAsia="Times New Roman" w:hAnsi="Aptos" w:cs="Arial"/>
          <w:color w:val="000000" w:themeColor="text1"/>
          <w:kern w:val="0"/>
          <w:lang w:val="en-GB" w:eastAsia="en-GB"/>
          <w14:ligatures w14:val="none"/>
        </w:rPr>
        <w:t xml:space="preserve"> = 202) was split into training and test sets in a 70:30 ratio, after </w:t>
      </w:r>
      <w:r w:rsidR="00A84561" w:rsidRPr="00890BF4">
        <w:rPr>
          <w:rFonts w:ascii="Aptos" w:eastAsia="Times New Roman" w:hAnsi="Aptos" w:cs="Arial"/>
          <w:color w:val="000000" w:themeColor="text1"/>
          <w:kern w:val="0"/>
          <w:lang w:val="en-GB" w:eastAsia="en-GB"/>
          <w14:ligatures w14:val="none"/>
        </w:rPr>
        <w:t>stratifying</w:t>
      </w:r>
      <w:r w:rsidRPr="00890BF4">
        <w:rPr>
          <w:rFonts w:ascii="Aptos" w:eastAsia="Times New Roman" w:hAnsi="Aptos" w:cs="Arial"/>
          <w:color w:val="000000" w:themeColor="text1"/>
          <w:kern w:val="0"/>
          <w:lang w:val="en-GB" w:eastAsia="en-GB"/>
          <w14:ligatures w14:val="none"/>
        </w:rPr>
        <w:t xml:space="preserve"> for </w:t>
      </w:r>
      <w:r w:rsidR="00A84561" w:rsidRPr="00890BF4">
        <w:rPr>
          <w:rFonts w:ascii="Aptos" w:eastAsia="Times New Roman" w:hAnsi="Aptos" w:cs="Arial"/>
          <w:color w:val="000000" w:themeColor="text1"/>
          <w:kern w:val="0"/>
          <w:lang w:val="en-GB" w:eastAsia="en-GB"/>
          <w14:ligatures w14:val="none"/>
        </w:rPr>
        <w:t xml:space="preserve">the </w:t>
      </w:r>
      <w:r w:rsidRPr="00890BF4">
        <w:rPr>
          <w:rFonts w:ascii="Aptos" w:eastAsia="Times New Roman" w:hAnsi="Aptos" w:cs="Arial"/>
          <w:color w:val="000000" w:themeColor="text1"/>
          <w:kern w:val="0"/>
          <w:lang w:val="en-GB" w:eastAsia="en-GB"/>
          <w14:ligatures w14:val="none"/>
        </w:rPr>
        <w:t>outcome variable to ensure consistent distribution of events. Each algorithm's objective function was defined to maximize the 10-fold cross-validated Area Under the Curve (AUC) on the training set. The following supervised learning algorithms were evaluated for their efficacy in predicting the outcome:</w:t>
      </w:r>
      <w:r w:rsidR="00A8169E" w:rsidRPr="00890BF4">
        <w:rPr>
          <w:rFonts w:ascii="Aptos" w:eastAsia="Times New Roman" w:hAnsi="Aptos" w:cs="Times New Roman"/>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Logistic Regression (LR)</w:t>
      </w:r>
      <w:r w:rsidR="00C05B25"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VmPUBnUG","properties":{"formattedCitation":"[26]","plainCitation":"[26]","noteIndex":0},"citationItems":[{"id":6034,"uris":["http://zotero.org/users/9379752/items/PX9SMXMQ"],"itemData":{"id":6034,"type":"article-journal","container-title":"Biometrika","DOI":"10.2307/2333860","ISSN":"00063444","issue":"1/2","journalAbbreviation":"Biometrika","page":"167","source":"DOI.org (Crossref)","title":"Estimation of the Probability of an Event as a Function of Several Independent Variables","volume":"54","author":[{"family":"Walker","given":"Strother H."},{"family":"Duncan","given":"David B."}],"issued":{"date-parts":[["1967",6]]}}}],"schema":"https://github.com/citation-style-language/schema/raw/master/csl-citation.json"} </w:instrText>
      </w:r>
      <w:r w:rsidR="00C05B25"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[26]</w:t>
      </w:r>
      <w:r w:rsidR="00C05B25" w:rsidRPr="00890BF4">
        <w:rPr>
          <w:rFonts w:ascii="Aptos" w:eastAsia="Times New Roman" w:hAnsi="Aptos" w:cs="Arial"/>
          <w:color w:val="000000" w:themeColor="text1"/>
          <w:kern w:val="0"/>
          <w:lang w:val="en-GB" w:eastAsia="en-GB"/>
          <w14:ligatures w14:val="none"/>
        </w:rPr>
        <w:fldChar w:fldCharType="end"/>
      </w:r>
      <w:r w:rsidR="00A8169E"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t xml:space="preserve"> Random Forest (RF)</w:t>
      </w:r>
      <w:r w:rsidR="00C05B25"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{"citationID":"MXAZ195h","properties":{"formattedCitation":"[27]","plainCitation":"[27]","noteIndex":0},"citationItems":[{"id":6033,"uris":["http://zotero.org/users/9379752/items/6X27PWWY"],"itemData":{"id":6033,"type":"article-journal","container-title":"IEEE Transactions on Pattern Analysis and Machine Intelligence","DOI":"10.1109/34.709601","ISSN":"01628828","issue":"8","journalAbbreviation":"IEEE Trans. Pattern Anal. Machine Intell.","license":"https://ieeexplore.ieee.org/Xplorehelp/downloads/license-information/IEEE.html","page":"832-844","source":"DOI.org (Crossref)","title":"The random subspace method for constructing decision forests","volume":"20","author":[{"literal":"Tin Kam Ho"}],"issued":{"date-parts":[["1998",8]]}}}],"schema":"https://github.com/citation-style-language/schema/raw/master/csl-citation.json"} </w:instrText>
      </w:r>
      <w:r w:rsidR="00C05B25"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[27]</w:t>
      </w:r>
      <w:r w:rsidR="00C05B25" w:rsidRPr="00890BF4">
        <w:rPr>
          <w:rFonts w:ascii="Aptos" w:eastAsia="Times New Roman" w:hAnsi="Aptos" w:cs="Arial"/>
          <w:color w:val="000000" w:themeColor="text1"/>
          <w:kern w:val="0"/>
          <w:lang w:val="en-GB" w:eastAsia="en-GB"/>
          <w14:ligatures w14:val="none"/>
        </w:rPr>
        <w:fldChar w:fldCharType="end"/>
      </w:r>
      <w:r w:rsidRPr="00890BF4">
        <w:rPr>
          <w:rFonts w:ascii="Aptos" w:eastAsia="Times New Roman" w:hAnsi="Aptos" w:cs="Arial"/>
          <w:color w:val="000000" w:themeColor="text1"/>
          <w:kern w:val="0"/>
          <w:lang w:val="en-GB" w:eastAsia="en-GB"/>
          <w14:ligatures w14:val="none"/>
        </w:rPr>
        <w:t>:</w:t>
      </w:r>
      <w:r w:rsidR="00A8169E" w:rsidRPr="00890BF4">
        <w:rPr>
          <w:rFonts w:ascii="Aptos" w:eastAsia="Times New Roman" w:hAnsi="Aptos" w:cs="Times New Roman"/>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Gradient Boosting</w:t>
      </w:r>
      <w:r w:rsidR="00C05B25"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{"citationID":"U8AJlc8I","properties":{"formattedCitation":"[28]","plainCitation":"[28]","noteIndex":0},"citationItems":[{"id":6035,"uris":["http://zotero.org/users/9379752/items/X2GSJXNC"],"itemData":{"id":6035,"type":"article-journal","container-title":"The Annals of Statistics","DOI":"10.1214/aos/1013203451","ISSN":"0090-5364","issue":"5","journalAbbreviation":"Ann. Statist.","source":"DOI.org (Crossref)","title":"Greedy function approximation: A gradient boosting machine.","title-short":"Greedy function approximation","URL":"https://projecteuclid.org/journals/annals-of-statistics/volume-29/issue-5/Greedy-function-approximation-A-gradient-boosting-machine/10.1214/aos/1013203451.full","volume":"29","author":[{"family":"Friedman","given":"Jerome H."}],"accessed":{"date-parts":[["2024",8,3]]},"issued":{"date-parts":[["2001",10,1]]}}}],"schema":"https://github.com/citation-style-language/schema/raw/master/csl-citation.json"} </w:instrText>
      </w:r>
      <w:r w:rsidR="00C05B25"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[28]</w:t>
      </w:r>
      <w:r w:rsidR="00C05B25" w:rsidRPr="00890BF4">
        <w:rPr>
          <w:rFonts w:ascii="Aptos" w:eastAsia="Times New Roman" w:hAnsi="Aptos" w:cs="Arial"/>
          <w:color w:val="000000" w:themeColor="text1"/>
          <w:kern w:val="0"/>
          <w:lang w:val="en-GB" w:eastAsia="en-GB"/>
          <w14:ligatures w14:val="none"/>
        </w:rPr>
        <w:fldChar w:fldCharType="end"/>
      </w:r>
      <w:r w:rsidR="00A8169E" w:rsidRPr="00890BF4">
        <w:rPr>
          <w:rFonts w:ascii="Aptos" w:eastAsia="Times New Roman" w:hAnsi="Aptos" w:cs="Arial"/>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LightGBM (Light Gradient Boosting Machine)</w:t>
      </w:r>
      <w:r w:rsidR="00282FCE"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{"citationID":"bqjzhOPE","properties":{"formattedCitation":"[29]","plainCitation":"[29]","noteIndex":0},"citationItems":[{"id":6037,"uris":["http://zotero.org/users/9379752/items/LL326NW4"],"itemData":{"id":6037,"type":"paper-conference","container-title":"Advances in Neural Information Processing Systems","publisher":"Curran Associates, Inc.","title":"LightGBM: A Highly Efficient Gradient Boosting Decision Tree","URL":"https://proceedings.neurips.cc/paper_files/paper/2017/file/6449f44a102fde848669bdd9eb6b76fa-Paper.pdf","volume":"30","author":[{"family":"Ke","given":"Guolin"},{"family":"Meng","given":"Qi"},{"family":"Finley","given":"Thomas"},{"family":"Wang","given":"Taifeng"},{"family":"Chen","given":"Wei"},{"family":"Ma","given":"Weidong"},{"family":"Ye","given":"Qiwei"},{"family":"Liu","given":"Tie-Yan"}],"editor":[{"family":"Guyon","given":"I."},{"family":"Luxburg","given":"U. Von"},{"family":"Bengio","given":"S."},{"family":"Wallach","given":"H."},{"family":"Fergus","given":"R."},{"family":"Vishwanathan","given":"S."},{"family":"Garnett","given":"R."}],"issued":{"date-parts":[["2017"]]}}}],"schema":"https://github.com/citation-style-language/schema/raw/master/csl-citation.json"} </w:instrText>
      </w:r>
      <w:r w:rsidR="00282FCE"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[29]</w:t>
      </w:r>
      <w:r w:rsidR="00282FCE" w:rsidRPr="00890BF4">
        <w:rPr>
          <w:rFonts w:ascii="Aptos" w:eastAsia="Times New Roman" w:hAnsi="Aptos" w:cs="Arial"/>
          <w:color w:val="000000" w:themeColor="text1"/>
          <w:kern w:val="0"/>
          <w:lang w:val="en-GB" w:eastAsia="en-GB"/>
          <w14:ligatures w14:val="none"/>
        </w:rPr>
        <w:fldChar w:fldCharType="end"/>
      </w:r>
      <w:r w:rsidR="00A8169E"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t xml:space="preserve"> XGBoost (Extreme Gradient Boosting)</w:t>
      </w:r>
      <w:r w:rsidR="00282FCE"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{"citationID":"LLMtCCpq","properties":{"formattedCitation":"[30]","plainCitation":"[30]","noteIndex":0},"citationItems":[{"id":6038,"uris":["http://zotero.org/users/9379752/items/37KYVU9M"],"itemData":{"id":6038,"type":"paper-conference","container-title":"Proceedings of the 22nd ACM SIGKDD International Conference on Knowledge Discovery and Data Mining","DOI":"10.1145/2939672.2939785","event-place":"San Francisco California USA","event-title":"KDD '16: The 22nd ACM SIGKDD International Conference on Knowledge Discovery and Data Mining","ISBN":"978-1-4503-4232-2","language":"en","page":"785-794","publisher":"ACM","publisher-place":"San Francisco California USA","source":"DOI.org (Crossref)","title":"XGBoost: A Scalable Tree Boosting System","title-short":"XGBoost","URL":"https://dl.acm.org/doi/10.1145/2939672.2939785","author":[{"family":"Chen","given":"Tianqi"},{"family":"Guestrin","given":"Carlos"}],"accessed":{"date-parts":[["2024",8,3]]},"issued":{"date-parts":[["2016",8,13]]}}}],"schema":"https://github.com/citation-style-language/schema/raw/master/csl-citation.json"} </w:instrText>
      </w:r>
      <w:r w:rsidR="00282FCE"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[30]</w:t>
      </w:r>
      <w:r w:rsidR="00282FCE" w:rsidRPr="00890BF4">
        <w:rPr>
          <w:rFonts w:ascii="Aptos" w:eastAsia="Times New Roman" w:hAnsi="Aptos" w:cs="Arial"/>
          <w:color w:val="000000" w:themeColor="text1"/>
          <w:kern w:val="0"/>
          <w:lang w:val="en-GB" w:eastAsia="en-GB"/>
          <w14:ligatures w14:val="none"/>
        </w:rPr>
        <w:fldChar w:fldCharType="end"/>
      </w:r>
      <w:r w:rsidR="00A8169E"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t xml:space="preserve"> CatBoost (Categorical Boosting)</w:t>
      </w:r>
      <w:r w:rsidR="00282FCE"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{"citationID":"wu8zFElV","properties":{"formattedCitation":"[31]","plainCitation":"[31]","noteIndex":0},"citationItems":[{"id":6040,"uris":["http://zotero.org/users/9379752/items/QWV8EX7N"],"itemData":{"id":6040,"type":"article","abstract":"This paper presents the key algorithmic techniques behind CatBoost, a new gradient boosting toolkit. Their combination leads to CatBoost outperforming other publicly available boosting implementations in terms of quality on a variety of datasets. Two critical algorithmic advances introduced in CatBoost are the implementation of ordered boosting, a permutation-driven alternative to the classic algorithm, and an innovative algorithm for processing categorical features. Both techniques were created to fight a prediction shift caused by a special kind of target leakage present in all currently existing implementations of gradient boosting algorithms. In this paper, we provide a detailed analysis of this problem and demonstrate that proposed algorithms solve it effectively, leading to excellent empirical results.","DOI":"10.48550/ARXIV.1706.09516","license":"arXiv.org perpetual, non-exclusive license","note":"version: 5","publisher":"arXiv","source":"DOI.org (Datacite)","title":"CatBoost: unbiased boosting with categorical features","title-short":"CatBoost","URL":"https://arxiv.org/abs/1706.09516","author":[{"family":"Prokhorenkova","given":"Liudmila"},{"family":"Gusev","given":"Gleb"},{"family":"Vorobev","given":"Aleksandr"},{"family":"Dorogush","given":"Anna Veronika"},{"family":"Gulin","given":"Andrey"}],"accessed":{"date-parts":[["2024",8,3]]},"issued":{"date-parts":[["2017"]]}}}],"schema":"https://github.com/citation-style-language/schema/raw/master/csl-citation.json"} </w:instrText>
      </w:r>
      <w:r w:rsidR="00282FCE"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[31]</w:t>
      </w:r>
      <w:r w:rsidR="00282FCE" w:rsidRPr="00890BF4">
        <w:rPr>
          <w:rFonts w:ascii="Aptos" w:eastAsia="Times New Roman" w:hAnsi="Aptos" w:cs="Arial"/>
          <w:color w:val="000000" w:themeColor="text1"/>
          <w:kern w:val="0"/>
          <w:lang w:val="en-GB" w:eastAsia="en-GB"/>
          <w14:ligatures w14:val="none"/>
        </w:rPr>
        <w:fldChar w:fldCharType="end"/>
      </w:r>
      <w:r w:rsidR="00A8169E" w:rsidRPr="00890BF4">
        <w:rPr>
          <w:rFonts w:ascii="Aptos" w:eastAsia="Times New Roman" w:hAnsi="Aptos" w:cs="Arial"/>
          <w:color w:val="000000" w:themeColor="text1"/>
          <w:kern w:val="0"/>
          <w:lang w:val="en-GB" w:eastAsia="en-GB"/>
          <w14:ligatures w14:val="none"/>
        </w:rPr>
        <w:t>;</w:t>
      </w:r>
      <w:r w:rsidR="00A8169E" w:rsidRPr="00890BF4">
        <w:rPr>
          <w:rFonts w:ascii="Aptos" w:eastAsia="Times New Roman" w:hAnsi="Aptos" w:cs="Times New Roman"/>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K-Nearest Neighbors (KNN)</w:t>
      </w:r>
      <w:r w:rsidR="00282FCE"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{"citationID":"CT1xwOB2","properties":{"formattedCitation":"[32]","plainCitation":"[32]","noteIndex":0},"citationItems":[{"id":6041,"uris":["http://zotero.org/users/9379752/items/9USIAVM2"],"itemData":{"id":6041,"type":"article-journal","container-title":"IEEE Transactions on Information Theory","DOI":"10.1109/TIT.1967.1053964","ISSN":"0018-9448, 1557-9654","issue":"1","journalAbbreviation":"IEEE Trans. Inform. Theory","license":"https://ieeexplore.ieee.org/Xplorehelp/downloads/license-information/IEEE.html","page":"21-27","source":"DOI.org (Crossref)","title":"Nearest neighbor pattern classification","volume":"13","author":[{"family":"Cover","given":"T."},{"family":"Hart","given":"P."}],"issued":{"date-parts":[["1967",1]]}}}],"schema":"https://github.com/citation-style-language/schema/raw/master/csl-citation.json"} </w:instrText>
      </w:r>
      <w:r w:rsidR="00282FCE"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[32]</w:t>
      </w:r>
      <w:r w:rsidR="00282FCE" w:rsidRPr="00890BF4">
        <w:rPr>
          <w:rFonts w:ascii="Aptos" w:eastAsia="Times New Roman" w:hAnsi="Aptos" w:cs="Arial"/>
          <w:color w:val="000000" w:themeColor="text1"/>
          <w:kern w:val="0"/>
          <w:lang w:val="en-GB" w:eastAsia="en-GB"/>
          <w14:ligatures w14:val="none"/>
        </w:rPr>
        <w:fldChar w:fldCharType="end"/>
      </w:r>
      <w:r w:rsidR="00A8169E" w:rsidRPr="00890BF4">
        <w:rPr>
          <w:rFonts w:ascii="Aptos" w:eastAsia="Times New Roman" w:hAnsi="Aptos" w:cs="Arial"/>
          <w:color w:val="000000" w:themeColor="text1"/>
          <w:kern w:val="0"/>
          <w:lang w:val="en-GB" w:eastAsia="en-GB"/>
          <w14:ligatures w14:val="none"/>
        </w:rPr>
        <w:t>;</w:t>
      </w:r>
      <w:r w:rsidR="00A8169E" w:rsidRPr="00890BF4">
        <w:rPr>
          <w:rFonts w:ascii="Aptos" w:eastAsia="Times New Roman" w:hAnsi="Aptos" w:cs="Times New Roman"/>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Support Vector Machines</w:t>
      </w:r>
      <w:r w:rsidR="00D7639A"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{"citationID":"38LoZOGQ","properties":{"formattedCitation":"[33]","plainCitation":"[33]","noteIndex":0},"citationItems":[{"id":6042,"uris":["http://zotero.org/users/9379752/items/9V4VR47M"],"itemData":{"id":6042,"type":"article-journal","container-title":"Machine Learning","DOI":"10.1007/BF00994018","ISSN":"0885-6125, 1573-0565","issue":"3","journalAbbreviation":"Mach Learn","language":"en","license":"http://www.springer.com/tdm","page":"273-297","source":"DOI.org (Crossref)","title":"Support-vector networks","volume":"20","author":[{"family":"Cortes","given":"Corinna"},{"family":"Vapnik","given":"Vladimir"}],"issued":{"date-parts":[["1995",9]]}}}],"schema":"https://github.com/citation-style-language/schema/raw/master/csl-citation.json"} </w:instrText>
      </w:r>
      <w:r w:rsidR="00D7639A"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[33]</w:t>
      </w:r>
      <w:r w:rsidR="00D7639A" w:rsidRPr="00890BF4">
        <w:rPr>
          <w:rFonts w:ascii="Aptos" w:eastAsia="Times New Roman" w:hAnsi="Aptos" w:cs="Arial"/>
          <w:color w:val="000000" w:themeColor="text1"/>
          <w:kern w:val="0"/>
          <w:lang w:val="en-GB" w:eastAsia="en-GB"/>
          <w14:ligatures w14:val="none"/>
        </w:rPr>
        <w:fldChar w:fldCharType="end"/>
      </w:r>
      <w:r w:rsidR="00A8169E" w:rsidRPr="00890BF4">
        <w:rPr>
          <w:rFonts w:ascii="Aptos" w:eastAsia="Times New Roman" w:hAnsi="Aptos" w:cs="Arial"/>
          <w:color w:val="000000" w:themeColor="text1"/>
          <w:kern w:val="0"/>
          <w:lang w:val="en-GB" w:eastAsia="en-GB"/>
          <w14:ligatures w14:val="none"/>
        </w:rPr>
        <w:t>;</w:t>
      </w:r>
      <w:r w:rsidR="00A8169E" w:rsidRPr="00890BF4">
        <w:rPr>
          <w:rFonts w:ascii="Aptos" w:eastAsia="Times New Roman" w:hAnsi="Aptos" w:cs="Times New Roman"/>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Naive Bayes</w:t>
      </w:r>
      <w:r w:rsidR="00D7639A"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{"citationID":"YFN8bPHH","properties":{"formattedCitation":"[34]","plainCitation":"[34]","noteIndex":0},"citationItems":[{"id":6044,"uris":["http://zotero.org/users/9379752/items/65QZ5MWN"],"itemData":{"id":6044,"type":"paper-conference","container-title":"AAAI Conference on Artificial Intelligence","title":"An Analysis of Bayesian Classifiers","URL":"https://api.semanticscholar.org/CorpusID:21634132","author":[{"family":"Langley","given":"Pat"},{"family":"Iba","given":"Wayne"},{"family":"Thompson","given":"Kevin"}],"issued":{"date-parts":[["1992"]]}}}],"schema":"https://github.com/citation-style-language/schema/raw/master/csl-citation.json"} </w:instrText>
      </w:r>
      <w:r w:rsidR="00D7639A"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[34]</w:t>
      </w:r>
      <w:r w:rsidR="00D7639A" w:rsidRPr="00890BF4">
        <w:rPr>
          <w:rFonts w:ascii="Aptos" w:eastAsia="Times New Roman" w:hAnsi="Aptos" w:cs="Arial"/>
          <w:color w:val="000000" w:themeColor="text1"/>
          <w:kern w:val="0"/>
          <w:lang w:val="en-GB" w:eastAsia="en-GB"/>
          <w14:ligatures w14:val="none"/>
        </w:rPr>
        <w:fldChar w:fldCharType="end"/>
      </w:r>
      <w:r w:rsidR="00A8169E" w:rsidRPr="00890BF4">
        <w:rPr>
          <w:rFonts w:ascii="Aptos" w:eastAsia="Times New Roman" w:hAnsi="Aptos" w:cs="Arial"/>
          <w:color w:val="000000" w:themeColor="text1"/>
          <w:kern w:val="0"/>
          <w:lang w:val="en-GB" w:eastAsia="en-GB"/>
          <w14:ligatures w14:val="none"/>
        </w:rPr>
        <w:t>. Additional details are provided in supplemental materials.</w:t>
      </w:r>
    </w:p>
    <w:p w14:paraId="695C77A2" w14:textId="77777777" w:rsidR="0050002F" w:rsidRPr="00890BF4" w:rsidRDefault="00000000" w:rsidP="0050002F">
      <w:pPr>
        <w:spacing w:after="12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For each algorithm, the model-building steps</w:t>
      </w:r>
      <w:r w:rsidR="00E25E06" w:rsidRPr="00890BF4">
        <w:rPr>
          <w:rFonts w:ascii="Aptos" w:eastAsia="Times New Roman" w:hAnsi="Aptos" w:cs="Arial"/>
          <w:color w:val="000000" w:themeColor="text1"/>
          <w:kern w:val="0"/>
          <w:lang w:val="en-GB" w:eastAsia="en-GB"/>
          <w14:ligatures w14:val="none"/>
        </w:rPr>
        <w:t xml:space="preserve"> (figure 1)</w:t>
      </w:r>
      <w:r w:rsidRPr="00890BF4">
        <w:rPr>
          <w:rFonts w:ascii="Aptos" w:eastAsia="Times New Roman" w:hAnsi="Aptos" w:cs="Arial"/>
          <w:color w:val="000000" w:themeColor="text1"/>
          <w:kern w:val="0"/>
          <w:lang w:val="en-GB" w:eastAsia="en-GB"/>
          <w14:ligatures w14:val="none"/>
        </w:rPr>
        <w:t xml:space="preserve"> were as follows:</w:t>
      </w:r>
    </w:p>
    <w:p w14:paraId="1B667313" w14:textId="77777777" w:rsidR="0050002F" w:rsidRPr="00890BF4" w:rsidRDefault="00000000" w:rsidP="0050002F">
      <w:pPr>
        <w:pStyle w:val="ListParagraph"/>
        <w:numPr>
          <w:ilvl w:val="0"/>
          <w:numId w:val="15"/>
        </w:numPr>
        <w:spacing w:after="120"/>
        <w:textAlignment w:val="baseline"/>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Hyperparameter </w:t>
      </w:r>
      <w:r w:rsidR="00630645" w:rsidRPr="00890BF4">
        <w:rPr>
          <w:rFonts w:ascii="Aptos" w:eastAsia="Times New Roman" w:hAnsi="Aptos" w:cs="Arial"/>
          <w:color w:val="000000" w:themeColor="text1"/>
          <w:kern w:val="0"/>
          <w:lang w:val="en-GB" w:eastAsia="en-GB"/>
          <w14:ligatures w14:val="none"/>
        </w:rPr>
        <w:t>o</w:t>
      </w:r>
      <w:r w:rsidRPr="00890BF4">
        <w:rPr>
          <w:rFonts w:ascii="Aptos" w:eastAsia="Times New Roman" w:hAnsi="Aptos" w:cs="Arial"/>
          <w:color w:val="000000" w:themeColor="text1"/>
          <w:kern w:val="0"/>
          <w:lang w:val="en-GB" w:eastAsia="en-GB"/>
          <w14:ligatures w14:val="none"/>
        </w:rPr>
        <w:t>ptimization</w:t>
      </w:r>
    </w:p>
    <w:p w14:paraId="445955A0" w14:textId="77777777" w:rsidR="0050002F" w:rsidRPr="00890BF4" w:rsidRDefault="00000000" w:rsidP="0050002F">
      <w:pPr>
        <w:spacing w:after="120"/>
        <w:ind w:left="36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Hyperparameter optimization (HPO) was conducted using </w:t>
      </w:r>
      <w:r w:rsidRPr="00890BF4">
        <w:rPr>
          <w:rFonts w:ascii="Aptos" w:eastAsia="Times New Roman" w:hAnsi="Aptos" w:cs="Arial"/>
          <w:i/>
          <w:iCs/>
          <w:color w:val="000000" w:themeColor="text1"/>
          <w:kern w:val="0"/>
          <w:lang w:val="en-GB" w:eastAsia="en-GB"/>
          <w14:ligatures w14:val="none"/>
        </w:rPr>
        <w:t>Optuna</w:t>
      </w:r>
      <w:r w:rsidRPr="00890BF4">
        <w:rPr>
          <w:rFonts w:ascii="Aptos" w:eastAsia="Times New Roman" w:hAnsi="Aptos" w:cs="Arial"/>
          <w:color w:val="000000" w:themeColor="text1"/>
          <w:kern w:val="0"/>
          <w:lang w:val="en-GB" w:eastAsia="en-GB"/>
          <w14:ligatures w14:val="none"/>
        </w:rPr>
        <w:t>, which allowed dynamic search space construction and efficient parameter tuning via the Tree-structured Parzen Estimator (TPE) algorithm.</w:t>
      </w:r>
      <w:r w:rsidR="008E6CAF"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{"citationID":"l5oJ8eQC","properties":{"formattedCitation":"[35]","plainCitation":"[35]","noteIndex":0},"citationItems":[{"id":6045,"uris":["http://zotero.org/users/9379752/items/I9N3Z552"],"itemData":{"id":6045,"type":"paper-conference","container-title":"Proceedings of the 25th ACM SIGKDD International Conference on Knowledge Discovery &amp; Data Mining","DOI":"10.1145/3292500.3330701","event-place":"Anchorage AK USA","event-title":"KDD '19: The 25th ACM SIGKDD Conference on Knowledge Discovery and Data Mining","ISBN":"978-1-4503-6201-6","language":"en","page":"2623-2631","publisher":"ACM","publisher-place":"Anchorage AK USA","source":"DOI.org (Crossref)","title":"Optuna: A Next-generation Hyperparameter Optimization Framework","title-short":"Optuna","URL":"https://dl.acm.org/doi/10.1145/3292500.3330701","author":[{"family":"Akiba","given":"Takuya"},{"family":"Sano","given":"Shotaro"},{"family":"Yanase","given":"Toshihiko"},{"family":"Ohta","given":"Takeru"},{"family":"Koyama","given":"Masanori"}],"accessed":{"date-parts":[["2024",8,3]]},"issued":{"date-parts":[["2019",7,25]]}}}],"schema":"https://github.com/citation-style-language/schema/raw/master/csl-citation.json"} </w:instrText>
      </w:r>
      <w:r w:rsidR="008E6CAF"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[35]</w:t>
      </w:r>
      <w:r w:rsidR="008E6CAF" w:rsidRPr="00890BF4">
        <w:rPr>
          <w:rFonts w:ascii="Aptos" w:eastAsia="Times New Roman" w:hAnsi="Aptos" w:cs="Arial"/>
          <w:color w:val="000000" w:themeColor="text1"/>
          <w:kern w:val="0"/>
          <w:lang w:val="en-GB" w:eastAsia="en-GB"/>
          <w14:ligatures w14:val="none"/>
        </w:rPr>
        <w:fldChar w:fldCharType="end"/>
      </w:r>
      <w:r w:rsidRPr="00890BF4">
        <w:rPr>
          <w:rFonts w:ascii="Aptos" w:eastAsia="Times New Roman" w:hAnsi="Aptos" w:cs="Arial"/>
          <w:color w:val="000000" w:themeColor="text1"/>
          <w:kern w:val="0"/>
          <w:lang w:val="en-GB" w:eastAsia="en-GB"/>
          <w14:ligatures w14:val="none"/>
        </w:rPr>
        <w:t xml:space="preserve"> Five separate HPO runs with different random seeds were performed to ensure robust optimization. The parameter sets from all five runs were </w:t>
      </w:r>
      <w:r w:rsidR="008F76D1" w:rsidRPr="00890BF4">
        <w:rPr>
          <w:rFonts w:ascii="Aptos" w:eastAsia="Times New Roman" w:hAnsi="Aptos" w:cs="Arial"/>
          <w:color w:val="000000" w:themeColor="text1"/>
          <w:kern w:val="0"/>
          <w:lang w:val="en-GB" w:eastAsia="en-GB"/>
          <w14:ligatures w14:val="none"/>
        </w:rPr>
        <w:t xml:space="preserve">used </w:t>
      </w:r>
      <w:r w:rsidRPr="00890BF4">
        <w:rPr>
          <w:rFonts w:ascii="Aptos" w:eastAsia="Times New Roman" w:hAnsi="Aptos" w:cs="Arial"/>
          <w:color w:val="000000" w:themeColor="text1"/>
          <w:kern w:val="0"/>
          <w:lang w:val="en-GB" w:eastAsia="en-GB"/>
          <w14:ligatures w14:val="none"/>
        </w:rPr>
        <w:t>for further analysis.</w:t>
      </w:r>
    </w:p>
    <w:p w14:paraId="3236BE08" w14:textId="77777777" w:rsidR="0050002F" w:rsidRPr="00890BF4" w:rsidRDefault="00000000" w:rsidP="0050002F">
      <w:pPr>
        <w:pStyle w:val="ListParagraph"/>
        <w:numPr>
          <w:ilvl w:val="0"/>
          <w:numId w:val="15"/>
        </w:num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Bootstrapping</w:t>
      </w:r>
    </w:p>
    <w:p w14:paraId="792509C0" w14:textId="77777777" w:rsidR="0050002F" w:rsidRPr="00890BF4" w:rsidRDefault="00000000" w:rsidP="0050002F">
      <w:pPr>
        <w:spacing w:after="120"/>
        <w:ind w:left="36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The training set was resampled with replacement to generate 1000 unique bootstrap samples, while the test set was kept </w:t>
      </w:r>
      <w:r w:rsidR="008F76D1" w:rsidRPr="00890BF4">
        <w:rPr>
          <w:rFonts w:ascii="Aptos" w:eastAsia="Times New Roman" w:hAnsi="Aptos" w:cs="Arial"/>
          <w:color w:val="000000" w:themeColor="text1"/>
          <w:kern w:val="0"/>
          <w:lang w:val="en-GB" w:eastAsia="en-GB"/>
          <w14:ligatures w14:val="none"/>
        </w:rPr>
        <w:t>separate</w:t>
      </w:r>
      <w:r w:rsidRPr="00890BF4">
        <w:rPr>
          <w:rFonts w:ascii="Aptos" w:eastAsia="Times New Roman" w:hAnsi="Aptos" w:cs="Arial"/>
          <w:color w:val="000000" w:themeColor="text1"/>
          <w:kern w:val="0"/>
          <w:lang w:val="en-GB" w:eastAsia="en-GB"/>
          <w14:ligatures w14:val="none"/>
        </w:rPr>
        <w:t xml:space="preserve"> for evaluation. For each algorithm, the five HPO sets were used to train models</w:t>
      </w:r>
      <w:r w:rsidR="008F76D1" w:rsidRPr="00890BF4">
        <w:rPr>
          <w:rFonts w:ascii="Aptos" w:eastAsia="Times New Roman" w:hAnsi="Aptos" w:cs="Arial"/>
          <w:color w:val="000000" w:themeColor="text1"/>
          <w:kern w:val="0"/>
          <w:lang w:val="en-GB" w:eastAsia="en-GB"/>
          <w14:ligatures w14:val="none"/>
        </w:rPr>
        <w:t xml:space="preserve"> on these 1000 bootstrap samples. This resulted in</w:t>
      </w:r>
      <w:r w:rsidRPr="00890BF4">
        <w:rPr>
          <w:rFonts w:ascii="Aptos" w:eastAsia="Times New Roman" w:hAnsi="Aptos" w:cs="Arial"/>
          <w:color w:val="000000" w:themeColor="text1"/>
          <w:kern w:val="0"/>
          <w:lang w:val="en-GB" w:eastAsia="en-GB"/>
          <w14:ligatures w14:val="none"/>
        </w:rPr>
        <w:t xml:space="preserve"> 5000 </w:t>
      </w:r>
      <w:r w:rsidR="008F76D1" w:rsidRPr="00890BF4">
        <w:rPr>
          <w:rFonts w:ascii="Aptos" w:eastAsia="Times New Roman" w:hAnsi="Aptos" w:cs="Arial"/>
          <w:color w:val="000000" w:themeColor="text1"/>
          <w:kern w:val="0"/>
          <w:lang w:val="en-GB" w:eastAsia="en-GB"/>
          <w14:ligatures w14:val="none"/>
        </w:rPr>
        <w:t xml:space="preserve">models per algorithm </w:t>
      </w:r>
      <w:r w:rsidRPr="00890BF4">
        <w:rPr>
          <w:rFonts w:ascii="Aptos" w:eastAsia="Times New Roman" w:hAnsi="Aptos" w:cs="Arial"/>
          <w:color w:val="000000" w:themeColor="text1"/>
          <w:kern w:val="0"/>
          <w:lang w:val="en-GB" w:eastAsia="en-GB"/>
          <w14:ligatures w14:val="none"/>
        </w:rPr>
        <w:t xml:space="preserve">(1000 samples per HPO set). Additionally, a calibrated version of each model was created using the </w:t>
      </w:r>
      <w:r w:rsidRPr="00890BF4">
        <w:rPr>
          <w:rFonts w:ascii="Aptos" w:eastAsia="Times New Roman" w:hAnsi="Aptos" w:cs="Arial"/>
          <w:i/>
          <w:iCs/>
          <w:color w:val="000000" w:themeColor="text1"/>
          <w:kern w:val="0"/>
          <w:lang w:val="en-GB" w:eastAsia="en-GB"/>
          <w14:ligatures w14:val="none"/>
        </w:rPr>
        <w:t>CalibratedClassifierCV</w:t>
      </w:r>
      <w:r w:rsidRPr="00890BF4">
        <w:rPr>
          <w:rFonts w:ascii="Aptos" w:eastAsia="Times New Roman" w:hAnsi="Aptos" w:cs="Arial"/>
          <w:color w:val="000000" w:themeColor="text1"/>
          <w:kern w:val="0"/>
          <w:lang w:val="en-GB" w:eastAsia="en-GB"/>
          <w14:ligatures w14:val="none"/>
        </w:rPr>
        <w:t>. Both calibrated and uncalibrated models were evaluated during bootstrapping, with AUC and recall (for non-DIBH) serving as primary metrics. Each HPO set was further assessed by computing the average AUC, F1-score, precision, recall, and accuracy across 2000 models (1000 calibrated and 1000 uncalibrated). Classification thresholds were optimized using Youden's J-statistic. The best-performing HPO set was selected to create the ensemble models. </w:t>
      </w:r>
    </w:p>
    <w:p w14:paraId="1CF40A95" w14:textId="77777777" w:rsidR="0050002F" w:rsidRPr="00890BF4" w:rsidRDefault="00000000" w:rsidP="0050002F">
      <w:pPr>
        <w:pStyle w:val="ListParagraph"/>
        <w:numPr>
          <w:ilvl w:val="0"/>
          <w:numId w:val="15"/>
        </w:numPr>
        <w:spacing w:after="12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Ensemble model creation</w:t>
      </w:r>
    </w:p>
    <w:p w14:paraId="5946A51C" w14:textId="77777777" w:rsidR="0050002F" w:rsidRPr="00890BF4" w:rsidRDefault="00000000" w:rsidP="0050002F">
      <w:pPr>
        <w:spacing w:after="120"/>
        <w:ind w:left="360"/>
        <w:rPr>
          <w:rFonts w:ascii="Aptos" w:eastAsia="Times New Roman" w:hAnsi="Aptos" w:cs="Times New Roman"/>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The top 10 performing models from the selected HPO run (comprising 2000 models: 1000 calibrated and 1000 uncalibrated) were used to construct the ensemble model. The final ensemble prediction was determined by majority voting. In cases of a tie, the model defaulted to predicting DIBH eligibility. For each machine learning algorithm, three models were ultimately produced: an ensemble calibrated model, an ensemble </w:t>
      </w:r>
      <w:r w:rsidRPr="00890BF4">
        <w:rPr>
          <w:rFonts w:ascii="Aptos" w:eastAsia="Times New Roman" w:hAnsi="Aptos" w:cs="Arial"/>
          <w:color w:val="000000" w:themeColor="text1"/>
          <w:kern w:val="0"/>
          <w:lang w:val="en-GB" w:eastAsia="en-GB"/>
          <w14:ligatures w14:val="none"/>
        </w:rPr>
        <w:lastRenderedPageBreak/>
        <w:t xml:space="preserve">uncalibrated model, and the single best uncalibrated model. These models were </w:t>
      </w:r>
      <w:r w:rsidR="00773926" w:rsidRPr="00890BF4">
        <w:rPr>
          <w:rFonts w:ascii="Aptos" w:eastAsia="Times New Roman" w:hAnsi="Aptos" w:cs="Arial"/>
          <w:color w:val="000000" w:themeColor="text1"/>
          <w:kern w:val="0"/>
          <w:lang w:val="en-GB" w:eastAsia="en-GB"/>
          <w14:ligatures w14:val="none"/>
        </w:rPr>
        <w:t>evaluated further</w:t>
      </w:r>
      <w:r w:rsidRPr="00890BF4">
        <w:rPr>
          <w:rFonts w:ascii="Aptos" w:eastAsia="Times New Roman" w:hAnsi="Aptos" w:cs="Arial"/>
          <w:color w:val="000000" w:themeColor="text1"/>
          <w:kern w:val="0"/>
          <w:lang w:val="en-GB" w:eastAsia="en-GB"/>
          <w14:ligatures w14:val="none"/>
        </w:rPr>
        <w:t xml:space="preserve"> to determine their suitability for predicting DIBH </w:t>
      </w:r>
      <w:r w:rsidR="001D5A1C">
        <w:rPr>
          <w:rFonts w:ascii="Aptos" w:eastAsia="Times New Roman" w:hAnsi="Aptos" w:cs="Arial"/>
          <w:color w:val="000000" w:themeColor="text1"/>
          <w:kern w:val="0"/>
          <w:lang w:val="en-GB" w:eastAsia="en-GB"/>
          <w14:ligatures w14:val="none"/>
        </w:rPr>
        <w:t>in</w:t>
      </w:r>
      <w:r w:rsidRPr="00890BF4">
        <w:rPr>
          <w:rFonts w:ascii="Aptos" w:eastAsia="Times New Roman" w:hAnsi="Aptos" w:cs="Arial"/>
          <w:color w:val="000000" w:themeColor="text1"/>
          <w:kern w:val="0"/>
          <w:lang w:val="en-GB" w:eastAsia="en-GB"/>
          <w14:ligatures w14:val="none"/>
        </w:rPr>
        <w:t>eligibility in clinical practice.</w:t>
      </w:r>
    </w:p>
    <w:p w14:paraId="0638F8BE" w14:textId="77777777" w:rsidR="009E6EE8" w:rsidRPr="00890BF4" w:rsidRDefault="001C2B49" w:rsidP="0050002F">
      <w:pPr>
        <w:spacing w:after="120"/>
        <w:rPr>
          <w:rFonts w:ascii="Aptos SemiBold" w:eastAsia="Times New Roman" w:hAnsi="Aptos SemiBold" w:cs="Arial"/>
          <w:b/>
          <w:bCs/>
          <w:color w:val="000000" w:themeColor="text1"/>
          <w:kern w:val="0"/>
          <w:lang w:val="en-GB" w:eastAsia="en-GB"/>
          <w14:ligatures w14:val="none"/>
        </w:rPr>
      </w:pPr>
      <w:r w:rsidRPr="00890BF4">
        <w:rPr>
          <w:rFonts w:ascii="Aptos SemiBold" w:eastAsia="Times New Roman" w:hAnsi="Aptos SemiBold" w:cs="Arial"/>
          <w:b/>
          <w:bCs/>
          <w:color w:val="000000" w:themeColor="text1"/>
          <w:kern w:val="0"/>
          <w:lang w:val="en-GB" w:eastAsia="en-GB"/>
          <w14:ligatures w14:val="none"/>
        </w:rPr>
        <w:t>C) Model validation</w:t>
      </w:r>
      <w:r w:rsidR="00822E07" w:rsidRPr="00890BF4">
        <w:rPr>
          <w:rFonts w:ascii="Aptos SemiBold" w:eastAsia="Times New Roman" w:hAnsi="Aptos SemiBold" w:cs="Arial"/>
          <w:b/>
          <w:bCs/>
          <w:color w:val="000000" w:themeColor="text1"/>
          <w:kern w:val="0"/>
          <w:lang w:val="en-GB" w:eastAsia="en-GB"/>
          <w14:ligatures w14:val="none"/>
        </w:rPr>
        <w:t xml:space="preserve">, </w:t>
      </w:r>
      <w:r w:rsidRPr="00890BF4">
        <w:rPr>
          <w:rFonts w:ascii="Aptos SemiBold" w:eastAsia="Times New Roman" w:hAnsi="Aptos SemiBold" w:cs="Arial"/>
          <w:b/>
          <w:bCs/>
          <w:color w:val="000000" w:themeColor="text1"/>
          <w:kern w:val="0"/>
          <w:lang w:val="en-GB" w:eastAsia="en-GB"/>
          <w14:ligatures w14:val="none"/>
        </w:rPr>
        <w:t>evaluation</w:t>
      </w:r>
      <w:r w:rsidR="00822E07" w:rsidRPr="00890BF4">
        <w:rPr>
          <w:rFonts w:ascii="Aptos SemiBold" w:eastAsia="Times New Roman" w:hAnsi="Aptos SemiBold" w:cs="Arial"/>
          <w:b/>
          <w:bCs/>
          <w:color w:val="000000" w:themeColor="text1"/>
          <w:kern w:val="0"/>
          <w:lang w:val="en-GB" w:eastAsia="en-GB"/>
          <w14:ligatures w14:val="none"/>
        </w:rPr>
        <w:t xml:space="preserve">, and </w:t>
      </w:r>
      <w:r w:rsidR="00630645" w:rsidRPr="00890BF4">
        <w:rPr>
          <w:rFonts w:ascii="Aptos SemiBold" w:eastAsia="Times New Roman" w:hAnsi="Aptos SemiBold" w:cs="Arial"/>
          <w:b/>
          <w:bCs/>
          <w:color w:val="000000" w:themeColor="text1"/>
          <w:kern w:val="0"/>
          <w:lang w:val="en-GB" w:eastAsia="en-GB"/>
          <w14:ligatures w14:val="none"/>
        </w:rPr>
        <w:t>decision curve analysis</w:t>
      </w:r>
    </w:p>
    <w:p w14:paraId="52AB5522" w14:textId="77777777" w:rsidR="000A3CDA" w:rsidRPr="00890BF4" w:rsidRDefault="00000000" w:rsidP="000A3CDA">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The performance of the final calibrated </w:t>
      </w:r>
      <w:r w:rsidR="00073DF8" w:rsidRPr="00890BF4">
        <w:rPr>
          <w:rFonts w:ascii="Aptos" w:eastAsia="Times New Roman" w:hAnsi="Aptos" w:cs="Arial"/>
          <w:color w:val="000000" w:themeColor="text1"/>
          <w:kern w:val="0"/>
          <w:lang w:val="en-GB" w:eastAsia="en-GB"/>
          <w14:ligatures w14:val="none"/>
        </w:rPr>
        <w:t xml:space="preserve">ensemble model, </w:t>
      </w:r>
      <w:r w:rsidRPr="00890BF4">
        <w:rPr>
          <w:rFonts w:ascii="Aptos" w:eastAsia="Times New Roman" w:hAnsi="Aptos" w:cs="Arial"/>
          <w:color w:val="000000" w:themeColor="text1"/>
          <w:kern w:val="0"/>
          <w:lang w:val="en-GB" w:eastAsia="en-GB"/>
          <w14:ligatures w14:val="none"/>
        </w:rPr>
        <w:t xml:space="preserve">uncalibrated ensemble model, </w:t>
      </w:r>
      <w:r w:rsidR="00073DF8" w:rsidRPr="00890BF4">
        <w:rPr>
          <w:rFonts w:ascii="Aptos" w:eastAsia="Times New Roman" w:hAnsi="Aptos" w:cs="Arial"/>
          <w:color w:val="000000" w:themeColor="text1"/>
          <w:kern w:val="0"/>
          <w:lang w:val="en-GB" w:eastAsia="en-GB"/>
          <w14:ligatures w14:val="none"/>
        </w:rPr>
        <w:t>and the single best uncalibrated model</w:t>
      </w:r>
      <w:r w:rsidRPr="00890BF4">
        <w:rPr>
          <w:rFonts w:ascii="Aptos" w:eastAsia="Times New Roman" w:hAnsi="Aptos" w:cs="Arial"/>
          <w:color w:val="000000" w:themeColor="text1"/>
          <w:kern w:val="0"/>
          <w:lang w:val="en-GB" w:eastAsia="en-GB"/>
          <w14:ligatures w14:val="none"/>
        </w:rPr>
        <w:t xml:space="preserve"> for each algorithm was tested on the temporal validation dataset (</w:t>
      </w:r>
      <w:r w:rsidRPr="00890BF4">
        <w:rPr>
          <w:rFonts w:ascii="Aptos" w:eastAsia="Times New Roman" w:hAnsi="Aptos" w:cs="Arial"/>
          <w:i/>
          <w:iCs/>
          <w:color w:val="000000" w:themeColor="text1"/>
          <w:kern w:val="0"/>
          <w:lang w:val="en-GB" w:eastAsia="en-GB"/>
          <w14:ligatures w14:val="none"/>
        </w:rPr>
        <w:t>n</w:t>
      </w:r>
      <w:r w:rsidRPr="00890BF4">
        <w:rPr>
          <w:rFonts w:ascii="Aptos" w:eastAsia="Times New Roman" w:hAnsi="Aptos" w:cs="Arial"/>
          <w:color w:val="000000" w:themeColor="text1"/>
          <w:kern w:val="0"/>
          <w:lang w:val="en-GB" w:eastAsia="en-GB"/>
          <w14:ligatures w14:val="none"/>
        </w:rPr>
        <w:t xml:space="preserve"> = 47). Models</w:t>
      </w:r>
      <w:r w:rsidR="00FE0EEC" w:rsidRPr="00890BF4">
        <w:rPr>
          <w:rFonts w:ascii="Aptos" w:eastAsia="Times New Roman" w:hAnsi="Aptos" w:cs="Arial"/>
          <w:color w:val="000000" w:themeColor="text1"/>
          <w:kern w:val="0"/>
          <w:lang w:val="en-GB" w:eastAsia="en-GB"/>
          <w14:ligatures w14:val="none"/>
        </w:rPr>
        <w:t xml:space="preserve"> with high AUC were preferred in order to maximize discrimination</w:t>
      </w:r>
      <w:r w:rsidR="000354EE"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t xml:space="preserve"> A decision curve analysis was performed to first determine the best model from the top 3 models in each group (calibrated ensemble models, uncalibrated ensemble models, and the single best uncalibrated models) and then the best model overall</w:t>
      </w:r>
      <w:r w:rsidR="00315E4B" w:rsidRPr="00890BF4">
        <w:rPr>
          <w:rFonts w:ascii="Aptos" w:eastAsia="Times New Roman" w:hAnsi="Aptos" w:cs="Arial"/>
          <w:color w:val="000000" w:themeColor="text1"/>
          <w:kern w:val="0"/>
          <w:lang w:val="en-GB" w:eastAsia="en-GB"/>
          <w14:ligatures w14:val="none"/>
        </w:rPr>
        <w:t>.</w:t>
      </w:r>
      <w:r w:rsidR="00346A97"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{"citationID":"2Unnms1i","properties":{"formattedCitation":"[36]","plainCitation":"[36]","noteIndex":0},"citationItems":[{"id":6046,"uris":["http://zotero.org/users/9379752/items/6DENH7N3"],"itemData":{"id":6046,"type":"article-journal","abstract":"Background. Diagnostic and prognostic models are typically evaluated with measures of accuracy that do not address clinical consequences. Decision-analytic techniques allow assessment of clinical outcomes but often require collection of additional information and may be cumbersome to apply to models that yield a continuous result. The authors sought a method for evaluating and comparing prediction models that incorporates clinical consequences, requires only the data set on which the models are tested, and can be applied to models that have either continuous or dichotomous results. Method. The authors describe decision curve analysis, a simple, novel method of evaluating predictive models. They start by assuming that the threshold probability of a disease or event at which a patient would opt for treatment is informative of how the patient weighs the relative harms of a false-positive and a false-negative prediction. This theoretical relationship is then used to derive the net benefit of the model across different threshold probabilities. Plotting net benefit against threshold probability yields the “decision curve.” The authors apply the method to models for the prediction of seminal vesicle invasion in prostate cancer patients. Decision curve analysis identified the range of threshold probabilities in which a model was of value, the magnitude of benefit, and which of several models was optimal. Conclusion. Decision curve analysis is a suitable method for evaluating alternative diagnostic and prognostic strategies that has advantages over other commonly used measures and techniques.","container-title":"Medical Decision Making","DOI":"10.1177/0272989X06295361","ISSN":"0272-989X, 1552-681X","issue":"6","journalAbbreviation":"Med Decis Making","language":"en","license":"http://journals.sagepub.com/page/policies/text-and-data-mining-license","page":"565-574","source":"DOI.org (Crossref)","title":"Decision Curve Analysis: A Novel Method for Evaluating Prediction Models","title-short":"Decision Curve Analysis","volume":"26","author":[{"family":"Vickers","given":"Andrew J."},{"family":"Elkin","given":"Elena B."}],"issued":{"date-parts":[["2006",11]]}}}],"schema":"https://github.com/citation-style-language/schema/raw/master/csl-citation.json"} </w:instrText>
      </w:r>
      <w:r w:rsidR="00346A97"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[36]</w:t>
      </w:r>
      <w:r w:rsidR="00346A97" w:rsidRPr="00890BF4">
        <w:rPr>
          <w:rFonts w:ascii="Aptos" w:eastAsia="Times New Roman" w:hAnsi="Aptos" w:cs="Arial"/>
          <w:color w:val="000000" w:themeColor="text1"/>
          <w:kern w:val="0"/>
          <w:lang w:val="en-GB" w:eastAsia="en-GB"/>
          <w14:ligatures w14:val="none"/>
        </w:rPr>
        <w:fldChar w:fldCharType="end"/>
      </w:r>
      <w:r w:rsidR="00315E4B" w:rsidRPr="00890BF4">
        <w:rPr>
          <w:rFonts w:ascii="Aptos" w:eastAsia="Times New Roman" w:hAnsi="Aptos" w:cs="Arial"/>
          <w:color w:val="000000" w:themeColor="text1"/>
          <w:kern w:val="0"/>
          <w:lang w:val="en-GB" w:eastAsia="en-GB"/>
          <w14:ligatures w14:val="none"/>
        </w:rPr>
        <w:t xml:space="preserve"> </w:t>
      </w:r>
    </w:p>
    <w:p w14:paraId="11EDD777" w14:textId="77777777" w:rsidR="006D6FA0" w:rsidRPr="00890BF4" w:rsidRDefault="00000000" w:rsidP="003537F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After discussion amongst the investigators (</w:t>
      </w:r>
      <w:r w:rsidR="000F19CB" w:rsidRPr="00890BF4">
        <w:rPr>
          <w:rFonts w:ascii="Aptos" w:eastAsia="Times New Roman" w:hAnsi="Aptos" w:cs="Arial"/>
          <w:color w:val="000000" w:themeColor="text1"/>
          <w:kern w:val="0"/>
          <w:lang w:val="en-GB" w:eastAsia="en-GB"/>
          <w14:ligatures w14:val="none"/>
        </w:rPr>
        <w:t>KSC</w:t>
      </w:r>
      <w:r w:rsidRPr="00890BF4">
        <w:rPr>
          <w:rFonts w:ascii="Aptos" w:eastAsia="Times New Roman" w:hAnsi="Aptos" w:cs="Arial"/>
          <w:color w:val="000000" w:themeColor="text1"/>
          <w:kern w:val="0"/>
          <w:lang w:val="en-GB" w:eastAsia="en-GB"/>
          <w14:ligatures w14:val="none"/>
        </w:rPr>
        <w:t xml:space="preserve">, </w:t>
      </w:r>
      <w:r w:rsidR="000F19CB" w:rsidRPr="00890BF4">
        <w:rPr>
          <w:rFonts w:ascii="Aptos" w:eastAsia="Times New Roman" w:hAnsi="Aptos" w:cs="Arial"/>
          <w:color w:val="000000" w:themeColor="text1"/>
          <w:kern w:val="0"/>
          <w:lang w:val="en-GB" w:eastAsia="en-GB"/>
          <w14:ligatures w14:val="none"/>
        </w:rPr>
        <w:t>AAM</w:t>
      </w:r>
      <w:r w:rsidRPr="00890BF4">
        <w:rPr>
          <w:rFonts w:ascii="Aptos" w:eastAsia="Times New Roman" w:hAnsi="Aptos" w:cs="Arial"/>
          <w:color w:val="000000" w:themeColor="text1"/>
          <w:kern w:val="0"/>
          <w:lang w:val="en-GB" w:eastAsia="en-GB"/>
          <w14:ligatures w14:val="none"/>
        </w:rPr>
        <w:t xml:space="preserve">, </w:t>
      </w:r>
      <w:r w:rsidR="000F19CB" w:rsidRPr="00890BF4">
        <w:rPr>
          <w:rFonts w:ascii="Aptos" w:eastAsia="Times New Roman" w:hAnsi="Aptos" w:cs="Arial"/>
          <w:color w:val="000000" w:themeColor="text1"/>
          <w:kern w:val="0"/>
          <w:lang w:val="en-GB" w:eastAsia="en-GB"/>
          <w14:ligatures w14:val="none"/>
        </w:rPr>
        <w:t>IA</w:t>
      </w:r>
      <w:r w:rsidRPr="00890BF4">
        <w:rPr>
          <w:rFonts w:ascii="Aptos" w:eastAsia="Times New Roman" w:hAnsi="Aptos" w:cs="Arial"/>
          <w:color w:val="000000" w:themeColor="text1"/>
          <w:kern w:val="0"/>
          <w:lang w:val="en-GB" w:eastAsia="en-GB"/>
          <w14:ligatures w14:val="none"/>
        </w:rPr>
        <w:t xml:space="preserve">, </w:t>
      </w:r>
      <w:r w:rsidR="000F19CB" w:rsidRPr="00890BF4">
        <w:rPr>
          <w:rFonts w:ascii="Aptos" w:eastAsia="Times New Roman" w:hAnsi="Aptos" w:cs="Arial"/>
          <w:color w:val="000000" w:themeColor="text1"/>
          <w:kern w:val="0"/>
          <w:lang w:val="en-GB" w:eastAsia="en-GB"/>
          <w14:ligatures w14:val="none"/>
        </w:rPr>
        <w:t>RB</w:t>
      </w:r>
      <w:r w:rsidRPr="00890BF4">
        <w:rPr>
          <w:rFonts w:ascii="Aptos" w:eastAsia="Times New Roman" w:hAnsi="Aptos" w:cs="Arial"/>
          <w:color w:val="000000" w:themeColor="text1"/>
          <w:kern w:val="0"/>
          <w:lang w:val="en-GB" w:eastAsia="en-GB"/>
          <w14:ligatures w14:val="none"/>
        </w:rPr>
        <w:t xml:space="preserve">) it was decided that any threshold probability </w:t>
      </w:r>
      <w:r w:rsidR="00315E4B" w:rsidRPr="00890BF4">
        <w:rPr>
          <w:rFonts w:ascii="Aptos" w:eastAsia="Times New Roman" w:hAnsi="Aptos" w:cs="Arial"/>
          <w:color w:val="000000" w:themeColor="text1"/>
          <w:kern w:val="0"/>
          <w:lang w:val="en-GB" w:eastAsia="en-GB"/>
          <w14:ligatures w14:val="none"/>
        </w:rPr>
        <w:t xml:space="preserve">above which </w:t>
      </w:r>
      <w:r w:rsidRPr="00890BF4">
        <w:rPr>
          <w:rFonts w:ascii="Aptos" w:eastAsia="Times New Roman" w:hAnsi="Aptos" w:cs="Arial"/>
          <w:color w:val="000000" w:themeColor="text1"/>
          <w:kern w:val="0"/>
          <w:lang w:val="en-GB" w:eastAsia="en-GB"/>
          <w14:ligatures w14:val="none"/>
        </w:rPr>
        <w:t>even a single</w:t>
      </w:r>
      <w:r w:rsidR="00315E4B" w:rsidRPr="00890BF4">
        <w:rPr>
          <w:rFonts w:ascii="Aptos" w:eastAsia="Times New Roman" w:hAnsi="Aptos" w:cs="Arial"/>
          <w:color w:val="000000" w:themeColor="text1"/>
          <w:kern w:val="0"/>
          <w:lang w:val="en-GB" w:eastAsia="en-GB"/>
          <w14:ligatures w14:val="none"/>
        </w:rPr>
        <w:t xml:space="preserve"> patient </w:t>
      </w:r>
      <w:r w:rsidRPr="00890BF4">
        <w:rPr>
          <w:rFonts w:ascii="Aptos" w:eastAsia="Times New Roman" w:hAnsi="Aptos" w:cs="Arial"/>
          <w:color w:val="000000" w:themeColor="text1"/>
          <w:kern w:val="0"/>
          <w:lang w:val="en-GB" w:eastAsia="en-GB"/>
          <w14:ligatures w14:val="none"/>
        </w:rPr>
        <w:t>is misclassified as non-DIBH was unacceptable (as it would result in a higher heart D</w:t>
      </w:r>
      <w:r w:rsidRPr="00890BF4">
        <w:rPr>
          <w:rFonts w:ascii="Aptos" w:eastAsia="Times New Roman" w:hAnsi="Aptos" w:cs="Arial"/>
          <w:color w:val="000000" w:themeColor="text1"/>
          <w:kern w:val="0"/>
          <w:vertAlign w:val="subscript"/>
          <w:lang w:val="en-GB" w:eastAsia="en-GB"/>
          <w14:ligatures w14:val="none"/>
        </w:rPr>
        <w:t>mean</w:t>
      </w:r>
      <w:r w:rsidRPr="00890BF4">
        <w:rPr>
          <w:rFonts w:ascii="Aptos" w:eastAsia="Times New Roman" w:hAnsi="Aptos" w:cs="Arial"/>
          <w:color w:val="000000" w:themeColor="text1"/>
          <w:kern w:val="0"/>
          <w:lang w:val="en-GB" w:eastAsia="en-GB"/>
          <w14:ligatures w14:val="none"/>
        </w:rPr>
        <w:t xml:space="preserve">). From a statistical perspective, this would require a model with </w:t>
      </w:r>
      <w:r w:rsidR="00822E07" w:rsidRPr="00890BF4">
        <w:rPr>
          <w:rFonts w:ascii="Aptos" w:eastAsia="Times New Roman" w:hAnsi="Aptos" w:cs="Arial"/>
          <w:color w:val="000000" w:themeColor="text1"/>
          <w:kern w:val="0"/>
          <w:lang w:val="en-GB" w:eastAsia="en-GB"/>
          <w14:ligatures w14:val="none"/>
        </w:rPr>
        <w:t>near-</w:t>
      </w:r>
      <w:r w:rsidRPr="00890BF4">
        <w:rPr>
          <w:rFonts w:ascii="Aptos" w:eastAsia="Times New Roman" w:hAnsi="Aptos" w:cs="Arial"/>
          <w:color w:val="000000" w:themeColor="text1"/>
          <w:kern w:val="0"/>
          <w:lang w:val="en-GB" w:eastAsia="en-GB"/>
          <w14:ligatures w14:val="none"/>
        </w:rPr>
        <w:t>perfect discrimination</w:t>
      </w:r>
      <w:r w:rsidR="00822E07" w:rsidRPr="00890BF4">
        <w:rPr>
          <w:rFonts w:ascii="Aptos" w:eastAsia="Times New Roman" w:hAnsi="Aptos" w:cs="Arial"/>
          <w:color w:val="000000" w:themeColor="text1"/>
          <w:kern w:val="0"/>
          <w:lang w:val="en-GB" w:eastAsia="en-GB"/>
          <w14:ligatures w14:val="none"/>
        </w:rPr>
        <w:t xml:space="preserve">. </w:t>
      </w:r>
    </w:p>
    <w:p w14:paraId="6C6FA919" w14:textId="77777777" w:rsidR="00315E4B" w:rsidRPr="00890BF4" w:rsidRDefault="00000000" w:rsidP="003537F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This prompted the adoption of a </w:t>
      </w:r>
      <w:r w:rsidR="001A1234" w:rsidRPr="00890BF4">
        <w:rPr>
          <w:rFonts w:ascii="Aptos" w:eastAsia="Times New Roman" w:hAnsi="Aptos" w:cs="Arial"/>
          <w:color w:val="000000" w:themeColor="text1"/>
          <w:kern w:val="0"/>
          <w:lang w:val="en-GB" w:eastAsia="en-GB"/>
          <w14:ligatures w14:val="none"/>
        </w:rPr>
        <w:t>more conservative approach</w:t>
      </w:r>
      <w:r w:rsidRPr="00890BF4">
        <w:rPr>
          <w:rFonts w:ascii="Aptos" w:eastAsia="Times New Roman" w:hAnsi="Aptos" w:cs="Arial"/>
          <w:color w:val="000000" w:themeColor="text1"/>
          <w:kern w:val="0"/>
          <w:lang w:val="en-GB" w:eastAsia="en-GB"/>
          <w14:ligatures w14:val="none"/>
        </w:rPr>
        <w:t xml:space="preserve">: to </w:t>
      </w:r>
      <w:r w:rsidR="001A1234" w:rsidRPr="00890BF4">
        <w:rPr>
          <w:rFonts w:ascii="Aptos" w:eastAsia="Times New Roman" w:hAnsi="Aptos" w:cs="Arial"/>
          <w:color w:val="000000" w:themeColor="text1"/>
          <w:kern w:val="0"/>
          <w:lang w:val="en-GB" w:eastAsia="en-GB"/>
          <w14:ligatures w14:val="none"/>
        </w:rPr>
        <w:t xml:space="preserve">set a threshold probability below which all patients would be </w:t>
      </w:r>
      <w:r w:rsidR="00227C3E" w:rsidRPr="00890BF4">
        <w:rPr>
          <w:rFonts w:ascii="Aptos" w:eastAsia="Times New Roman" w:hAnsi="Aptos" w:cs="Arial"/>
          <w:color w:val="000000" w:themeColor="text1"/>
          <w:kern w:val="0"/>
          <w:lang w:val="en-GB" w:eastAsia="en-GB"/>
          <w14:ligatures w14:val="none"/>
        </w:rPr>
        <w:t>labelled</w:t>
      </w:r>
      <w:r w:rsidR="001A1234" w:rsidRPr="00890BF4">
        <w:rPr>
          <w:rFonts w:ascii="Aptos" w:eastAsia="Times New Roman" w:hAnsi="Aptos" w:cs="Arial"/>
          <w:color w:val="000000" w:themeColor="text1"/>
          <w:kern w:val="0"/>
          <w:lang w:val="en-GB" w:eastAsia="en-GB"/>
          <w14:ligatures w14:val="none"/>
        </w:rPr>
        <w:t xml:space="preserve"> as DIBH. This decision acknowledge</w:t>
      </w:r>
      <w:r w:rsidRPr="00890BF4">
        <w:rPr>
          <w:rFonts w:ascii="Aptos" w:eastAsia="Times New Roman" w:hAnsi="Aptos" w:cs="Arial"/>
          <w:color w:val="000000" w:themeColor="text1"/>
          <w:kern w:val="0"/>
          <w:lang w:val="en-GB" w:eastAsia="en-GB"/>
          <w14:ligatures w14:val="none"/>
        </w:rPr>
        <w:t>d</w:t>
      </w:r>
      <w:r w:rsidR="001A1234" w:rsidRPr="00890BF4">
        <w:rPr>
          <w:rFonts w:ascii="Aptos" w:eastAsia="Times New Roman" w:hAnsi="Aptos" w:cs="Arial"/>
          <w:color w:val="000000" w:themeColor="text1"/>
          <w:kern w:val="0"/>
          <w:lang w:val="en-GB" w:eastAsia="en-GB"/>
          <w14:ligatures w14:val="none"/>
        </w:rPr>
        <w:t xml:space="preserve"> that some </w:t>
      </w:r>
      <w:proofErr w:type="gramStart"/>
      <w:r w:rsidR="001A1234" w:rsidRPr="00890BF4">
        <w:rPr>
          <w:rFonts w:ascii="Aptos" w:eastAsia="Times New Roman" w:hAnsi="Aptos" w:cs="Arial"/>
          <w:color w:val="000000" w:themeColor="text1"/>
          <w:kern w:val="0"/>
          <w:lang w:val="en-GB" w:eastAsia="en-GB"/>
          <w14:ligatures w14:val="none"/>
        </w:rPr>
        <w:t>patients</w:t>
      </w:r>
      <w:proofErr w:type="gramEnd"/>
      <w:r w:rsidR="001A1234" w:rsidRPr="00890BF4">
        <w:rPr>
          <w:rFonts w:ascii="Aptos" w:eastAsia="Times New Roman" w:hAnsi="Aptos" w:cs="Arial"/>
          <w:color w:val="000000" w:themeColor="text1"/>
          <w:kern w:val="0"/>
          <w:lang w:val="en-GB" w:eastAsia="en-GB"/>
          <w14:ligatures w14:val="none"/>
        </w:rPr>
        <w:t xml:space="preserve"> ineligible for DIBH might be misclassified as DIBH, but it ensures that no true DIBH patients are missed. </w:t>
      </w:r>
      <w:r w:rsidR="00822E07" w:rsidRPr="00890BF4">
        <w:rPr>
          <w:rFonts w:ascii="Aptos" w:eastAsia="Times New Roman" w:hAnsi="Aptos" w:cs="Arial"/>
          <w:color w:val="000000" w:themeColor="text1"/>
          <w:kern w:val="0"/>
          <w:lang w:val="en-GB" w:eastAsia="en-GB"/>
          <w14:ligatures w14:val="none"/>
        </w:rPr>
        <w:t>This threshold probability was set at 0.2</w:t>
      </w:r>
      <w:r w:rsidR="001A1234" w:rsidRPr="00890BF4">
        <w:rPr>
          <w:rFonts w:ascii="Aptos" w:eastAsia="Times New Roman" w:hAnsi="Aptos" w:cs="Arial"/>
          <w:color w:val="000000" w:themeColor="text1"/>
          <w:kern w:val="0"/>
          <w:lang w:val="en-GB" w:eastAsia="en-GB"/>
          <w14:ligatures w14:val="none"/>
        </w:rPr>
        <w:t xml:space="preserve"> </w:t>
      </w:r>
      <w:r w:rsidR="007A5691" w:rsidRPr="00890BF4">
        <w:rPr>
          <w:rFonts w:ascii="Aptos" w:eastAsia="Times New Roman" w:hAnsi="Aptos" w:cs="Arial"/>
          <w:color w:val="000000" w:themeColor="text1"/>
          <w:kern w:val="0"/>
          <w:lang w:val="en-GB" w:eastAsia="en-GB"/>
          <w14:ligatures w14:val="none"/>
        </w:rPr>
        <w:t xml:space="preserve">(corresponding to a non-DIBH:DIBH ratio of 1:4) </w:t>
      </w:r>
      <w:r w:rsidR="001A1234" w:rsidRPr="00890BF4">
        <w:rPr>
          <w:rFonts w:ascii="Aptos" w:eastAsia="Times New Roman" w:hAnsi="Aptos" w:cs="Arial"/>
          <w:color w:val="000000" w:themeColor="text1"/>
          <w:kern w:val="0"/>
          <w:lang w:val="en-GB" w:eastAsia="en-GB"/>
          <w14:ligatures w14:val="none"/>
        </w:rPr>
        <w:t xml:space="preserve">and </w:t>
      </w:r>
      <w:r w:rsidR="00C3324E" w:rsidRPr="00890BF4">
        <w:rPr>
          <w:rFonts w:ascii="Aptos" w:eastAsia="Times New Roman" w:hAnsi="Aptos" w:cs="Arial"/>
          <w:color w:val="000000" w:themeColor="text1"/>
          <w:kern w:val="0"/>
          <w:lang w:val="en-GB" w:eastAsia="en-GB"/>
          <w14:ligatures w14:val="none"/>
        </w:rPr>
        <w:t xml:space="preserve">served as the basis for </w:t>
      </w:r>
      <w:r w:rsidR="00306011" w:rsidRPr="00890BF4">
        <w:rPr>
          <w:rFonts w:ascii="Aptos" w:eastAsia="Times New Roman" w:hAnsi="Aptos" w:cs="Arial"/>
          <w:color w:val="000000" w:themeColor="text1"/>
          <w:kern w:val="0"/>
          <w:lang w:val="en-GB" w:eastAsia="en-GB"/>
          <w14:ligatures w14:val="none"/>
        </w:rPr>
        <w:t xml:space="preserve">selecting an overall best performing </w:t>
      </w:r>
      <w:r w:rsidR="00C3324E" w:rsidRPr="00890BF4">
        <w:rPr>
          <w:rFonts w:ascii="Aptos" w:eastAsia="Times New Roman" w:hAnsi="Aptos" w:cs="Arial"/>
          <w:color w:val="000000" w:themeColor="text1"/>
          <w:kern w:val="0"/>
          <w:lang w:val="en-GB" w:eastAsia="en-GB"/>
          <w14:ligatures w14:val="none"/>
        </w:rPr>
        <w:t>model.</w:t>
      </w:r>
    </w:p>
    <w:p w14:paraId="12B71F1E" w14:textId="77777777" w:rsidR="00043498" w:rsidRPr="00890BF4" w:rsidRDefault="00043498" w:rsidP="003537F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Feature importance was quantified using a permutation-based approach. In brief, each feature was shuffled </w:t>
      </w:r>
      <w:r w:rsidR="0057125A" w:rsidRPr="00890BF4">
        <w:rPr>
          <w:rFonts w:ascii="Aptos" w:eastAsia="Times New Roman" w:hAnsi="Aptos" w:cs="Arial"/>
          <w:color w:val="000000" w:themeColor="text1"/>
          <w:kern w:val="0"/>
          <w:lang w:val="en-GB" w:eastAsia="en-GB"/>
          <w14:ligatures w14:val="none"/>
        </w:rPr>
        <w:t xml:space="preserve">in isolation </w:t>
      </w:r>
      <w:r w:rsidRPr="00890BF4">
        <w:rPr>
          <w:rFonts w:ascii="Aptos" w:eastAsia="Times New Roman" w:hAnsi="Aptos" w:cs="Arial"/>
          <w:color w:val="000000" w:themeColor="text1"/>
          <w:kern w:val="0"/>
          <w:lang w:val="en-GB" w:eastAsia="en-GB"/>
          <w14:ligatures w14:val="none"/>
        </w:rPr>
        <w:t xml:space="preserve">while keeping others constant, and the decline in performance was measured, to determine dependence on that feature. This model-agnostic approach was adopted to </w:t>
      </w:r>
      <w:r w:rsidR="0057125A" w:rsidRPr="00890BF4">
        <w:rPr>
          <w:rFonts w:ascii="Aptos" w:eastAsia="Times New Roman" w:hAnsi="Aptos" w:cs="Arial"/>
          <w:color w:val="000000" w:themeColor="text1"/>
          <w:kern w:val="0"/>
          <w:lang w:val="en-GB" w:eastAsia="en-GB"/>
          <w14:ligatures w14:val="none"/>
        </w:rPr>
        <w:t>minimise</w:t>
      </w:r>
      <w:r w:rsidRPr="00890BF4">
        <w:rPr>
          <w:rFonts w:ascii="Aptos" w:eastAsia="Times New Roman" w:hAnsi="Aptos" w:cs="Arial"/>
          <w:color w:val="000000" w:themeColor="text1"/>
          <w:kern w:val="0"/>
          <w:lang w:val="en-GB" w:eastAsia="en-GB"/>
          <w14:ligatures w14:val="none"/>
        </w:rPr>
        <w:t xml:space="preserve"> bias from tree-based split frequencies and provided a reliable estimate of feature importance. </w:t>
      </w:r>
    </w:p>
    <w:p w14:paraId="16317F45" w14:textId="77777777" w:rsidR="003F1787" w:rsidRPr="00890BF4" w:rsidRDefault="001C2B49" w:rsidP="003537F6">
      <w:pPr>
        <w:spacing w:after="120"/>
        <w:rPr>
          <w:rFonts w:ascii="Aptos SemiBold" w:eastAsia="Times New Roman" w:hAnsi="Aptos SemiBold" w:cs="Arial"/>
          <w:b/>
          <w:bCs/>
          <w:color w:val="000000" w:themeColor="text1"/>
          <w:kern w:val="0"/>
          <w:lang w:val="en-GB" w:eastAsia="en-GB"/>
          <w14:ligatures w14:val="none"/>
        </w:rPr>
      </w:pPr>
      <w:r w:rsidRPr="00890BF4">
        <w:rPr>
          <w:rFonts w:ascii="Aptos SemiBold" w:eastAsia="Times New Roman" w:hAnsi="Aptos SemiBold" w:cs="Arial"/>
          <w:b/>
          <w:bCs/>
          <w:color w:val="000000" w:themeColor="text1"/>
          <w:kern w:val="0"/>
          <w:lang w:val="en-GB" w:eastAsia="en-GB"/>
          <w14:ligatures w14:val="none"/>
        </w:rPr>
        <w:t xml:space="preserve">D) Clinical impact </w:t>
      </w:r>
      <w:r w:rsidR="005331C0" w:rsidRPr="00890BF4">
        <w:rPr>
          <w:rFonts w:ascii="Aptos SemiBold" w:eastAsia="Times New Roman" w:hAnsi="Aptos SemiBold" w:cs="Arial"/>
          <w:b/>
          <w:bCs/>
          <w:color w:val="000000" w:themeColor="text1"/>
          <w:kern w:val="0"/>
          <w:lang w:val="en-GB" w:eastAsia="en-GB"/>
          <w14:ligatures w14:val="none"/>
        </w:rPr>
        <w:t>study design</w:t>
      </w:r>
    </w:p>
    <w:p w14:paraId="03EC247B" w14:textId="77777777" w:rsidR="00306011" w:rsidRPr="00890BF4" w:rsidRDefault="00000000" w:rsidP="003537F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A prospectively collected dataset (April 2024 to August </w:t>
      </w:r>
      <w:proofErr w:type="gramStart"/>
      <w:r w:rsidRPr="00890BF4">
        <w:rPr>
          <w:rFonts w:ascii="Aptos" w:eastAsia="Times New Roman" w:hAnsi="Aptos" w:cs="Arial"/>
          <w:color w:val="000000" w:themeColor="text1"/>
          <w:kern w:val="0"/>
          <w:lang w:val="en-GB" w:eastAsia="en-GB"/>
          <w14:ligatures w14:val="none"/>
        </w:rPr>
        <w:t>2024)(</w:t>
      </w:r>
      <w:proofErr w:type="gramEnd"/>
      <w:r w:rsidRPr="00890BF4">
        <w:rPr>
          <w:rFonts w:ascii="Aptos" w:eastAsia="Times New Roman" w:hAnsi="Aptos" w:cs="Arial"/>
          <w:i/>
          <w:iCs/>
          <w:color w:val="000000" w:themeColor="text1"/>
          <w:kern w:val="0"/>
          <w:lang w:val="en-GB" w:eastAsia="en-GB"/>
          <w14:ligatures w14:val="none"/>
        </w:rPr>
        <w:t>n</w:t>
      </w:r>
      <w:r w:rsidRPr="00890BF4">
        <w:rPr>
          <w:rFonts w:ascii="Aptos" w:eastAsia="Times New Roman" w:hAnsi="Aptos" w:cs="Arial"/>
          <w:color w:val="000000" w:themeColor="text1"/>
          <w:kern w:val="0"/>
          <w:lang w:val="en-GB" w:eastAsia="en-GB"/>
          <w14:ligatures w14:val="none"/>
        </w:rPr>
        <w:t xml:space="preserve"> = 64) was used to assess the</w:t>
      </w:r>
      <w:r w:rsidR="009F2ADA" w:rsidRPr="00890BF4">
        <w:rPr>
          <w:rFonts w:ascii="Aptos" w:eastAsia="Times New Roman" w:hAnsi="Aptos" w:cs="Arial"/>
          <w:color w:val="000000" w:themeColor="text1"/>
          <w:kern w:val="0"/>
          <w:lang w:val="en-GB" w:eastAsia="en-GB"/>
          <w14:ligatures w14:val="none"/>
        </w:rPr>
        <w:t xml:space="preserve"> best performing</w:t>
      </w:r>
      <w:r w:rsidRPr="00890BF4">
        <w:rPr>
          <w:rFonts w:ascii="Aptos" w:eastAsia="Times New Roman" w:hAnsi="Aptos" w:cs="Arial"/>
          <w:color w:val="000000" w:themeColor="text1"/>
          <w:kern w:val="0"/>
          <w:lang w:val="en-GB" w:eastAsia="en-GB"/>
          <w14:ligatures w14:val="none"/>
        </w:rPr>
        <w:t xml:space="preserve"> model</w:t>
      </w:r>
      <w:r w:rsidR="00773926" w:rsidRPr="00890BF4">
        <w:rPr>
          <w:rFonts w:ascii="Aptos" w:eastAsia="Times New Roman" w:hAnsi="Aptos" w:cs="Arial"/>
          <w:color w:val="000000" w:themeColor="text1"/>
          <w:kern w:val="0"/>
          <w:lang w:val="en-GB" w:eastAsia="en-GB"/>
          <w14:ligatures w14:val="none"/>
        </w:rPr>
        <w:t>’s clinical impact</w:t>
      </w:r>
      <w:r w:rsidRPr="00890BF4">
        <w:rPr>
          <w:rFonts w:ascii="Aptos" w:eastAsia="Times New Roman" w:hAnsi="Aptos" w:cs="Arial"/>
          <w:color w:val="000000" w:themeColor="text1"/>
          <w:kern w:val="0"/>
          <w:lang w:val="en-GB" w:eastAsia="en-GB"/>
          <w14:ligatures w14:val="none"/>
        </w:rPr>
        <w:t xml:space="preserve">. </w:t>
      </w:r>
      <w:r w:rsidR="009F2ADA" w:rsidRPr="00890BF4">
        <w:rPr>
          <w:rFonts w:ascii="Aptos" w:eastAsia="Times New Roman" w:hAnsi="Aptos" w:cs="Arial"/>
          <w:color w:val="000000" w:themeColor="text1"/>
          <w:kern w:val="0"/>
          <w:lang w:val="en-GB" w:eastAsia="en-GB"/>
          <w14:ligatures w14:val="none"/>
        </w:rPr>
        <w:t>First,</w:t>
      </w:r>
      <w:r w:rsidR="00306011" w:rsidRPr="00890BF4">
        <w:rPr>
          <w:rFonts w:ascii="Aptos" w:eastAsia="Times New Roman" w:hAnsi="Aptos" w:cs="Arial"/>
          <w:color w:val="000000" w:themeColor="text1"/>
          <w:kern w:val="0"/>
          <w:lang w:val="en-GB" w:eastAsia="en-GB"/>
          <w14:ligatures w14:val="none"/>
        </w:rPr>
        <w:t xml:space="preserve"> </w:t>
      </w:r>
      <w:r w:rsidR="009F2ADA" w:rsidRPr="00890BF4">
        <w:rPr>
          <w:rFonts w:ascii="Aptos" w:eastAsia="Times New Roman" w:hAnsi="Aptos" w:cs="Arial"/>
          <w:color w:val="000000" w:themeColor="text1"/>
          <w:kern w:val="0"/>
          <w:lang w:val="en-GB" w:eastAsia="en-GB"/>
          <w14:ligatures w14:val="none"/>
        </w:rPr>
        <w:t>we identified the</w:t>
      </w:r>
      <w:r w:rsidR="00306011" w:rsidRPr="00890BF4">
        <w:rPr>
          <w:rFonts w:ascii="Aptos" w:eastAsia="Times New Roman" w:hAnsi="Aptos" w:cs="Arial"/>
          <w:color w:val="000000" w:themeColor="text1"/>
          <w:kern w:val="0"/>
          <w:lang w:val="en-GB" w:eastAsia="en-GB"/>
          <w14:ligatures w14:val="none"/>
        </w:rPr>
        <w:t xml:space="preserve"> threshold probability </w:t>
      </w:r>
      <w:r w:rsidR="009F2ADA" w:rsidRPr="00890BF4">
        <w:rPr>
          <w:rFonts w:ascii="Aptos" w:eastAsia="Times New Roman" w:hAnsi="Aptos" w:cs="Arial"/>
          <w:color w:val="000000" w:themeColor="text1"/>
          <w:kern w:val="0"/>
          <w:lang w:val="en-GB" w:eastAsia="en-GB"/>
          <w14:ligatures w14:val="none"/>
        </w:rPr>
        <w:t>at which no more than one DIBH-ineligible patient was misclassified as DIBH-eligible</w:t>
      </w:r>
      <w:r w:rsidR="00306011" w:rsidRPr="00890BF4">
        <w:rPr>
          <w:rFonts w:ascii="Aptos" w:eastAsia="Times New Roman" w:hAnsi="Aptos" w:cs="Arial"/>
          <w:color w:val="000000" w:themeColor="text1"/>
          <w:kern w:val="0"/>
          <w:lang w:val="en-GB" w:eastAsia="en-GB"/>
          <w14:ligatures w14:val="none"/>
        </w:rPr>
        <w:t xml:space="preserve">. </w:t>
      </w:r>
      <w:r w:rsidR="009F2ADA" w:rsidRPr="00890BF4">
        <w:rPr>
          <w:rFonts w:ascii="Aptos" w:eastAsia="Times New Roman" w:hAnsi="Aptos" w:cs="Arial"/>
          <w:color w:val="000000" w:themeColor="text1"/>
          <w:kern w:val="0"/>
          <w:lang w:val="en-GB" w:eastAsia="en-GB"/>
          <w14:ligatures w14:val="none"/>
        </w:rPr>
        <w:t>Next</w:t>
      </w:r>
      <w:r w:rsidR="00306011" w:rsidRPr="00890BF4">
        <w:rPr>
          <w:rFonts w:ascii="Aptos" w:eastAsia="Times New Roman" w:hAnsi="Aptos" w:cs="Arial"/>
          <w:color w:val="000000" w:themeColor="text1"/>
          <w:kern w:val="0"/>
          <w:lang w:val="en-GB" w:eastAsia="en-GB"/>
          <w14:ligatures w14:val="none"/>
        </w:rPr>
        <w:t xml:space="preserve">, the model was finalized and provided a binary output after assessment parameters for day 1 were entered: </w:t>
      </w:r>
      <w:r w:rsidR="009F2ADA" w:rsidRPr="00890BF4">
        <w:rPr>
          <w:rFonts w:ascii="Aptos" w:eastAsia="Times New Roman" w:hAnsi="Aptos" w:cs="Arial"/>
          <w:color w:val="000000" w:themeColor="text1"/>
          <w:kern w:val="0"/>
          <w:lang w:val="en-GB" w:eastAsia="en-GB"/>
          <w14:ligatures w14:val="none"/>
        </w:rPr>
        <w:t xml:space="preserve">if </w:t>
      </w:r>
      <w:r w:rsidR="00306011" w:rsidRPr="00890BF4">
        <w:rPr>
          <w:rFonts w:ascii="Aptos" w:eastAsia="Times New Roman" w:hAnsi="Aptos" w:cs="Arial"/>
          <w:color w:val="000000" w:themeColor="text1"/>
          <w:kern w:val="0"/>
          <w:lang w:val="en-GB" w:eastAsia="en-GB"/>
          <w14:ligatures w14:val="none"/>
        </w:rPr>
        <w:t xml:space="preserve">predicted probability </w:t>
      </w:r>
      <w:r w:rsidR="009F2ADA" w:rsidRPr="00890BF4">
        <w:rPr>
          <w:rFonts w:ascii="Aptos" w:eastAsia="Times New Roman" w:hAnsi="Aptos" w:cs="Arial"/>
          <w:color w:val="000000" w:themeColor="text1"/>
          <w:kern w:val="0"/>
          <w:lang w:val="en-GB" w:eastAsia="en-GB"/>
          <w14:ligatures w14:val="none"/>
        </w:rPr>
        <w:t xml:space="preserve">was </w:t>
      </w:r>
      <w:r w:rsidR="00306011" w:rsidRPr="00890BF4">
        <w:rPr>
          <w:rFonts w:ascii="Aptos" w:eastAsia="Times New Roman" w:hAnsi="Aptos" w:cs="Arial"/>
          <w:color w:val="000000" w:themeColor="text1"/>
          <w:kern w:val="0"/>
          <w:lang w:val="en-GB" w:eastAsia="en-GB"/>
          <w14:ligatures w14:val="none"/>
        </w:rPr>
        <w:t xml:space="preserve">less than or equal to the threshold, </w:t>
      </w:r>
      <w:r w:rsidR="009F2ADA" w:rsidRPr="00890BF4">
        <w:rPr>
          <w:rFonts w:ascii="Aptos" w:eastAsia="Times New Roman" w:hAnsi="Aptos" w:cs="Arial"/>
          <w:color w:val="000000" w:themeColor="text1"/>
          <w:kern w:val="0"/>
          <w:lang w:val="en-GB" w:eastAsia="en-GB"/>
          <w14:ligatures w14:val="none"/>
        </w:rPr>
        <w:t xml:space="preserve">the model recommended </w:t>
      </w:r>
      <w:r w:rsidR="00306011" w:rsidRPr="00890BF4">
        <w:rPr>
          <w:rFonts w:ascii="Aptos" w:eastAsia="Times New Roman" w:hAnsi="Aptos" w:cs="Arial"/>
          <w:color w:val="000000" w:themeColor="text1"/>
          <w:kern w:val="0"/>
          <w:lang w:val="en-GB" w:eastAsia="en-GB"/>
          <w14:ligatures w14:val="none"/>
        </w:rPr>
        <w:t xml:space="preserve">'consider CT simulation in DIBH'; </w:t>
      </w:r>
      <w:r w:rsidR="009F2ADA" w:rsidRPr="00890BF4">
        <w:rPr>
          <w:rFonts w:ascii="Aptos" w:eastAsia="Times New Roman" w:hAnsi="Aptos" w:cs="Arial"/>
          <w:color w:val="000000" w:themeColor="text1"/>
          <w:kern w:val="0"/>
          <w:lang w:val="en-GB" w:eastAsia="en-GB"/>
          <w14:ligatures w14:val="none"/>
        </w:rPr>
        <w:t xml:space="preserve">if </w:t>
      </w:r>
      <w:r w:rsidR="00306011" w:rsidRPr="00890BF4">
        <w:rPr>
          <w:rFonts w:ascii="Aptos" w:eastAsia="Times New Roman" w:hAnsi="Aptos" w:cs="Arial"/>
          <w:color w:val="000000" w:themeColor="text1"/>
          <w:kern w:val="0"/>
          <w:lang w:val="en-GB" w:eastAsia="en-GB"/>
          <w14:ligatures w14:val="none"/>
        </w:rPr>
        <w:t xml:space="preserve">predicted probability </w:t>
      </w:r>
      <w:r w:rsidR="00A643A6" w:rsidRPr="00890BF4">
        <w:rPr>
          <w:rFonts w:ascii="Aptos" w:eastAsia="Times New Roman" w:hAnsi="Aptos" w:cs="Arial"/>
          <w:color w:val="000000" w:themeColor="text1"/>
          <w:kern w:val="0"/>
          <w:lang w:val="en-GB" w:eastAsia="en-GB"/>
          <w14:ligatures w14:val="none"/>
        </w:rPr>
        <w:t xml:space="preserve">was </w:t>
      </w:r>
      <w:r w:rsidR="00306011" w:rsidRPr="00890BF4">
        <w:rPr>
          <w:rFonts w:ascii="Aptos" w:eastAsia="Times New Roman" w:hAnsi="Aptos" w:cs="Arial"/>
          <w:color w:val="000000" w:themeColor="text1"/>
          <w:kern w:val="0"/>
          <w:lang w:val="en-GB" w:eastAsia="en-GB"/>
          <w14:ligatures w14:val="none"/>
        </w:rPr>
        <w:t xml:space="preserve">greater than the threshold, </w:t>
      </w:r>
      <w:r w:rsidR="00A643A6" w:rsidRPr="00890BF4">
        <w:rPr>
          <w:rFonts w:ascii="Aptos" w:eastAsia="Times New Roman" w:hAnsi="Aptos" w:cs="Arial"/>
          <w:color w:val="000000" w:themeColor="text1"/>
          <w:kern w:val="0"/>
          <w:lang w:val="en-GB" w:eastAsia="en-GB"/>
          <w14:ligatures w14:val="none"/>
        </w:rPr>
        <w:t xml:space="preserve">the model recommended </w:t>
      </w:r>
      <w:r w:rsidR="00306011" w:rsidRPr="00890BF4">
        <w:rPr>
          <w:rFonts w:ascii="Aptos" w:eastAsia="Times New Roman" w:hAnsi="Aptos" w:cs="Arial"/>
          <w:color w:val="000000" w:themeColor="text1"/>
          <w:kern w:val="0"/>
          <w:lang w:val="en-GB" w:eastAsia="en-GB"/>
          <w14:ligatures w14:val="none"/>
        </w:rPr>
        <w:t xml:space="preserve">'suggest continuing DIBH assessment’. The model's output was available only to the principal investigators (KSC, AAM, IA). </w:t>
      </w:r>
    </w:p>
    <w:p w14:paraId="15402ED2" w14:textId="77777777" w:rsidR="005331C0" w:rsidRPr="00890BF4" w:rsidRDefault="00000000" w:rsidP="003537F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The study was designed to evaluate how the model's predictions aligned with the team's decision</w:t>
      </w:r>
      <w:r w:rsidR="00306011" w:rsidRPr="00890BF4">
        <w:rPr>
          <w:rFonts w:ascii="Aptos" w:eastAsia="Times New Roman" w:hAnsi="Aptos" w:cs="Arial"/>
          <w:color w:val="000000" w:themeColor="text1"/>
          <w:kern w:val="0"/>
          <w:lang w:val="en-GB" w:eastAsia="en-GB"/>
          <w14:ligatures w14:val="none"/>
        </w:rPr>
        <w:t>, without influencing the decision itself</w:t>
      </w:r>
      <w:r w:rsidRPr="00890BF4">
        <w:rPr>
          <w:rFonts w:ascii="Aptos" w:eastAsia="Times New Roman" w:hAnsi="Aptos" w:cs="Arial"/>
          <w:color w:val="000000" w:themeColor="text1"/>
          <w:kern w:val="0"/>
          <w:lang w:val="en-GB" w:eastAsia="en-GB"/>
          <w14:ligatures w14:val="none"/>
        </w:rPr>
        <w:t xml:space="preserve">. </w:t>
      </w:r>
      <w:r w:rsidR="0005140F" w:rsidRPr="00890BF4">
        <w:rPr>
          <w:rFonts w:ascii="Aptos" w:eastAsia="Times New Roman" w:hAnsi="Aptos" w:cs="Arial"/>
          <w:color w:val="000000" w:themeColor="text1"/>
          <w:kern w:val="0"/>
          <w:lang w:val="en-GB" w:eastAsia="en-GB"/>
          <w14:ligatures w14:val="none"/>
        </w:rPr>
        <w:t xml:space="preserve">We evaluated alignment between the model’s prediction and the clinical team’s decision by comparing the final binary output (“consider CT simulation in DIBH” or “suggest continuing DIBH assessment”) with the standard clinical classification of each patient as DIBH-eligible or DIBH-ineligible. A prediction was considered correct if the model’s output matched the team’s designation, </w:t>
      </w:r>
      <w:r w:rsidR="0005140F" w:rsidRPr="00890BF4">
        <w:rPr>
          <w:rFonts w:ascii="Aptos" w:eastAsia="Times New Roman" w:hAnsi="Aptos" w:cs="Arial"/>
          <w:color w:val="000000" w:themeColor="text1"/>
          <w:kern w:val="0"/>
          <w:lang w:val="en-GB" w:eastAsia="en-GB"/>
          <w14:ligatures w14:val="none"/>
        </w:rPr>
        <w:lastRenderedPageBreak/>
        <w:t xml:space="preserve">while any discrepancy was deemed a misclassification. </w:t>
      </w:r>
      <w:r w:rsidRPr="00890BF4">
        <w:rPr>
          <w:rFonts w:ascii="Aptos" w:eastAsia="Times New Roman" w:hAnsi="Aptos" w:cs="Arial"/>
          <w:color w:val="000000" w:themeColor="text1"/>
          <w:kern w:val="0"/>
          <w:lang w:val="en-GB" w:eastAsia="en-GB"/>
          <w14:ligatures w14:val="none"/>
        </w:rPr>
        <w:t xml:space="preserve">Specifically, </w:t>
      </w:r>
      <w:r w:rsidR="0005140F" w:rsidRPr="00890BF4">
        <w:rPr>
          <w:rFonts w:ascii="Aptos" w:eastAsia="Times New Roman" w:hAnsi="Aptos" w:cs="Arial"/>
          <w:color w:val="000000" w:themeColor="text1"/>
          <w:kern w:val="0"/>
          <w:lang w:val="en-GB" w:eastAsia="en-GB"/>
          <w14:ligatures w14:val="none"/>
        </w:rPr>
        <w:t>the clinical impact study measured how many patients could forgo assessment on 2</w:t>
      </w:r>
      <w:r w:rsidR="0005140F" w:rsidRPr="00890BF4">
        <w:rPr>
          <w:rFonts w:ascii="Aptos" w:eastAsia="Times New Roman" w:hAnsi="Aptos" w:cs="Arial"/>
          <w:color w:val="000000" w:themeColor="text1"/>
          <w:kern w:val="0"/>
          <w:vertAlign w:val="superscript"/>
          <w:lang w:val="en-GB" w:eastAsia="en-GB"/>
          <w14:ligatures w14:val="none"/>
        </w:rPr>
        <w:t>nd</w:t>
      </w:r>
      <w:r w:rsidR="0005140F" w:rsidRPr="00890BF4">
        <w:rPr>
          <w:rFonts w:ascii="Aptos" w:eastAsia="Times New Roman" w:hAnsi="Aptos" w:cs="Arial"/>
          <w:color w:val="000000" w:themeColor="text1"/>
          <w:kern w:val="0"/>
          <w:lang w:val="en-GB" w:eastAsia="en-GB"/>
          <w14:ligatures w14:val="none"/>
        </w:rPr>
        <w:t xml:space="preserve"> and 3</w:t>
      </w:r>
      <w:r w:rsidR="0005140F" w:rsidRPr="00890BF4">
        <w:rPr>
          <w:rFonts w:ascii="Aptos" w:eastAsia="Times New Roman" w:hAnsi="Aptos" w:cs="Arial"/>
          <w:color w:val="000000" w:themeColor="text1"/>
          <w:kern w:val="0"/>
          <w:vertAlign w:val="superscript"/>
          <w:lang w:val="en-GB" w:eastAsia="en-GB"/>
          <w14:ligatures w14:val="none"/>
        </w:rPr>
        <w:t>rd</w:t>
      </w:r>
      <w:r w:rsidR="0005140F" w:rsidRPr="00890BF4">
        <w:rPr>
          <w:rFonts w:ascii="Aptos" w:eastAsia="Times New Roman" w:hAnsi="Aptos" w:cs="Arial"/>
          <w:color w:val="000000" w:themeColor="text1"/>
          <w:kern w:val="0"/>
          <w:lang w:val="en-GB" w:eastAsia="en-GB"/>
          <w14:ligatures w14:val="none"/>
        </w:rPr>
        <w:t xml:space="preserve"> days without increasing the risk of misclassifying DIBH-ineligible patients.</w:t>
      </w:r>
    </w:p>
    <w:p w14:paraId="5A50E13D" w14:textId="77777777" w:rsidR="0050002F" w:rsidRPr="00890BF4" w:rsidRDefault="00000000" w:rsidP="0050002F">
      <w:pPr>
        <w:spacing w:after="120"/>
        <w:rPr>
          <w:rFonts w:ascii="Aptos" w:eastAsia="Times New Roman" w:hAnsi="Aptos" w:cs="Arial"/>
          <w:b/>
          <w:bCs/>
          <w:color w:val="000000" w:themeColor="text1"/>
          <w:kern w:val="0"/>
          <w:lang w:val="en-GB" w:eastAsia="en-GB"/>
          <w14:ligatures w14:val="none"/>
        </w:rPr>
      </w:pPr>
      <w:r w:rsidRPr="00890BF4">
        <w:rPr>
          <w:rFonts w:ascii="Aptos" w:eastAsia="Times New Roman" w:hAnsi="Aptos" w:cs="Arial"/>
          <w:b/>
          <w:bCs/>
          <w:color w:val="000000" w:themeColor="text1"/>
          <w:kern w:val="0"/>
          <w:lang w:val="en-GB" w:eastAsia="en-GB"/>
          <w14:ligatures w14:val="none"/>
        </w:rPr>
        <w:t>Results</w:t>
      </w:r>
    </w:p>
    <w:p w14:paraId="6BDDCEC7" w14:textId="77777777" w:rsidR="00496AFD" w:rsidRPr="00890BF4" w:rsidRDefault="00584591" w:rsidP="00496AFD">
      <w:pPr>
        <w:spacing w:after="120"/>
        <w:rPr>
          <w:rFonts w:ascii="Aptos" w:eastAsia="Times New Roman" w:hAnsi="Aptos" w:cs="Arial"/>
          <w:color w:val="000000" w:themeColor="text1"/>
          <w:kern w:val="0"/>
          <w:lang w:val="en-GB" w:eastAsia="en-GB"/>
          <w14:ligatures w14:val="none"/>
        </w:rPr>
      </w:pPr>
      <w:r>
        <w:rPr>
          <w:rFonts w:ascii="Aptos" w:eastAsia="Times New Roman" w:hAnsi="Aptos" w:cs="Arial"/>
          <w:color w:val="000000" w:themeColor="text1"/>
          <w:kern w:val="0"/>
          <w:lang w:val="en-GB" w:eastAsia="en-GB"/>
          <w14:ligatures w14:val="none"/>
        </w:rPr>
        <w:t>Descriptive demographics and measurements extracted from 1</w:t>
      </w:r>
      <w:r w:rsidRPr="00890BF4">
        <w:rPr>
          <w:rFonts w:ascii="Aptos" w:eastAsia="Times New Roman" w:hAnsi="Aptos" w:cs="Arial"/>
          <w:color w:val="000000" w:themeColor="text1"/>
          <w:kern w:val="0"/>
          <w:vertAlign w:val="superscript"/>
          <w:lang w:val="en-GB" w:eastAsia="en-GB"/>
          <w14:ligatures w14:val="none"/>
        </w:rPr>
        <w:t>st</w:t>
      </w:r>
      <w:r>
        <w:rPr>
          <w:rFonts w:ascii="Aptos" w:eastAsia="Times New Roman" w:hAnsi="Aptos" w:cs="Arial"/>
          <w:color w:val="000000" w:themeColor="text1"/>
          <w:kern w:val="0"/>
          <w:lang w:val="en-GB" w:eastAsia="en-GB"/>
          <w14:ligatures w14:val="none"/>
        </w:rPr>
        <w:t xml:space="preserve"> day of assessment are shown in supplemental materials. </w:t>
      </w:r>
      <w:r w:rsidRPr="00890BF4">
        <w:rPr>
          <w:rFonts w:ascii="Aptos" w:eastAsia="Times New Roman" w:hAnsi="Aptos" w:cs="Arial"/>
          <w:color w:val="000000" w:themeColor="text1"/>
          <w:kern w:val="0"/>
          <w:lang w:val="en-GB" w:eastAsia="en-GB"/>
          <w14:ligatures w14:val="none"/>
        </w:rPr>
        <w:t xml:space="preserve">This study evaluated multiple supervised learning algorithms </w:t>
      </w:r>
      <w:r w:rsidR="0066126C" w:rsidRPr="00890BF4">
        <w:rPr>
          <w:rFonts w:ascii="Aptos" w:eastAsia="Times New Roman" w:hAnsi="Aptos" w:cs="Arial"/>
          <w:color w:val="000000" w:themeColor="text1"/>
          <w:kern w:val="0"/>
          <w:lang w:val="en-GB" w:eastAsia="en-GB"/>
          <w14:ligatures w14:val="none"/>
        </w:rPr>
        <w:t xml:space="preserve">and model development strategies </w:t>
      </w:r>
      <w:r w:rsidRPr="00890BF4">
        <w:rPr>
          <w:rFonts w:ascii="Aptos" w:eastAsia="Times New Roman" w:hAnsi="Aptos" w:cs="Arial"/>
          <w:color w:val="000000" w:themeColor="text1"/>
          <w:kern w:val="0"/>
          <w:lang w:val="en-GB" w:eastAsia="en-GB"/>
          <w14:ligatures w14:val="none"/>
        </w:rPr>
        <w:t xml:space="preserve">for predicting DIBH </w:t>
      </w:r>
      <w:r w:rsidR="00E543EC">
        <w:rPr>
          <w:rFonts w:ascii="Aptos" w:eastAsia="Times New Roman" w:hAnsi="Aptos" w:cs="Arial"/>
          <w:color w:val="000000" w:themeColor="text1"/>
          <w:kern w:val="0"/>
          <w:lang w:val="en-GB" w:eastAsia="en-GB"/>
          <w14:ligatures w14:val="none"/>
        </w:rPr>
        <w:t>in</w:t>
      </w:r>
      <w:r w:rsidRPr="00890BF4">
        <w:rPr>
          <w:rFonts w:ascii="Aptos" w:eastAsia="Times New Roman" w:hAnsi="Aptos" w:cs="Arial"/>
          <w:color w:val="000000" w:themeColor="text1"/>
          <w:kern w:val="0"/>
          <w:lang w:val="en-GB" w:eastAsia="en-GB"/>
          <w14:ligatures w14:val="none"/>
        </w:rPr>
        <w:t>eligibility</w:t>
      </w:r>
      <w:r w:rsidR="0066126C" w:rsidRPr="00890BF4">
        <w:rPr>
          <w:rFonts w:ascii="Aptos" w:eastAsia="Times New Roman" w:hAnsi="Aptos" w:cs="Arial"/>
          <w:color w:val="000000" w:themeColor="text1"/>
          <w:kern w:val="0"/>
          <w:lang w:val="en-GB" w:eastAsia="en-GB"/>
          <w14:ligatures w14:val="none"/>
        </w:rPr>
        <w:t xml:space="preserve"> (summarised in Figure 1). The performance of the calibrated ensemble, uncalibrated ensemble, and single best models for each algorithm was compared based on the Area under the curve (AUC) </w:t>
      </w:r>
      <w:r w:rsidR="00EA75A7" w:rsidRPr="00890BF4">
        <w:rPr>
          <w:rFonts w:ascii="Aptos" w:eastAsia="Times New Roman" w:hAnsi="Aptos" w:cs="Arial"/>
          <w:color w:val="000000" w:themeColor="text1"/>
          <w:kern w:val="0"/>
          <w:lang w:val="en-GB" w:eastAsia="en-GB"/>
          <w14:ligatures w14:val="none"/>
        </w:rPr>
        <w:t>on a temporal validation dataset</w:t>
      </w:r>
      <w:r w:rsidR="00B33B91" w:rsidRPr="00890BF4">
        <w:rPr>
          <w:rFonts w:ascii="Aptos" w:eastAsia="Times New Roman" w:hAnsi="Aptos" w:cs="Arial"/>
          <w:color w:val="000000" w:themeColor="text1"/>
          <w:kern w:val="0"/>
          <w:lang w:val="en-GB" w:eastAsia="en-GB"/>
          <w14:ligatures w14:val="none"/>
        </w:rPr>
        <w:t>. T</w:t>
      </w:r>
      <w:r w:rsidR="0066126C" w:rsidRPr="00890BF4">
        <w:rPr>
          <w:rFonts w:ascii="Aptos" w:eastAsia="Times New Roman" w:hAnsi="Aptos" w:cs="Arial"/>
          <w:color w:val="000000" w:themeColor="text1"/>
          <w:kern w:val="0"/>
          <w:lang w:val="en-GB" w:eastAsia="en-GB"/>
          <w14:ligatures w14:val="none"/>
        </w:rPr>
        <w:t xml:space="preserve">he top three best performing models from each strategy were then compared using a Decision Curve Analysis (DCA) at an </w:t>
      </w:r>
      <w:r w:rsidR="0066126C" w:rsidRPr="00890BF4">
        <w:rPr>
          <w:rFonts w:ascii="Aptos" w:eastAsia="Times New Roman" w:hAnsi="Aptos" w:cs="Arial"/>
          <w:i/>
          <w:iCs/>
          <w:color w:val="000000" w:themeColor="text1"/>
          <w:kern w:val="0"/>
          <w:lang w:val="en-GB" w:eastAsia="en-GB"/>
          <w14:ligatures w14:val="none"/>
        </w:rPr>
        <w:t>a priori</w:t>
      </w:r>
      <w:r w:rsidR="0066126C" w:rsidRPr="00890BF4">
        <w:rPr>
          <w:rFonts w:ascii="Aptos" w:eastAsia="Times New Roman" w:hAnsi="Aptos" w:cs="Arial"/>
          <w:color w:val="000000" w:themeColor="text1"/>
          <w:kern w:val="0"/>
          <w:lang w:val="en-GB" w:eastAsia="en-GB"/>
          <w14:ligatures w14:val="none"/>
        </w:rPr>
        <w:t xml:space="preserve"> threshold of 0.2 (supplemental figure </w:t>
      </w:r>
      <w:r w:rsidR="002F3835" w:rsidRPr="00890BF4">
        <w:rPr>
          <w:rFonts w:ascii="Aptos" w:eastAsia="Times New Roman" w:hAnsi="Aptos" w:cs="Arial"/>
          <w:color w:val="000000" w:themeColor="text1"/>
          <w:kern w:val="0"/>
          <w:lang w:val="en-GB" w:eastAsia="en-GB"/>
          <w14:ligatures w14:val="none"/>
        </w:rPr>
        <w:t>2</w:t>
      </w:r>
      <w:r w:rsidR="0066126C" w:rsidRPr="00890BF4">
        <w:rPr>
          <w:rFonts w:ascii="Aptos" w:eastAsia="Times New Roman" w:hAnsi="Aptos" w:cs="Arial"/>
          <w:color w:val="000000" w:themeColor="text1"/>
          <w:kern w:val="0"/>
          <w:lang w:val="en-GB" w:eastAsia="en-GB"/>
          <w14:ligatures w14:val="none"/>
        </w:rPr>
        <w:t xml:space="preserve">). </w:t>
      </w:r>
    </w:p>
    <w:p w14:paraId="37529E88" w14:textId="77777777" w:rsidR="0066126C" w:rsidRPr="00890BF4" w:rsidRDefault="007B39E1" w:rsidP="00890BF4">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Each modelling strategy provided different optimal models.</w:t>
      </w:r>
      <w:r w:rsidR="00496AFD" w:rsidRPr="00890BF4">
        <w:rPr>
          <w:rFonts w:ascii="Aptos" w:eastAsia="Times New Roman" w:hAnsi="Aptos" w:cs="Arial"/>
          <w:color w:val="000000" w:themeColor="text1"/>
          <w:kern w:val="0"/>
          <w:lang w:val="en-GB" w:eastAsia="en-GB"/>
          <w14:ligatures w14:val="none"/>
        </w:rPr>
        <w:t xml:space="preserve"> </w:t>
      </w:r>
      <w:r w:rsidR="00CC37DB" w:rsidRPr="00CC37DB">
        <w:rPr>
          <w:rFonts w:ascii="Aptos" w:eastAsia="Times New Roman" w:hAnsi="Aptos" w:cs="Arial"/>
          <w:color w:val="000000" w:themeColor="text1"/>
          <w:kern w:val="0"/>
          <w:lang w:eastAsia="en-GB"/>
          <w14:ligatures w14:val="none"/>
        </w:rPr>
        <w:t xml:space="preserve">For both the calibrated and uncalibrated ensemble approaches, Gradient Boosting achieved the highest net benefit, with AUC (95% CI)/Recall of 0.790 (0.654–0.922)/0.526 and 0.803 (0.686–0.941)/0.526, respectively. </w:t>
      </w:r>
      <w:r w:rsidR="00CC37DB">
        <w:rPr>
          <w:rFonts w:ascii="Aptos" w:eastAsia="Times New Roman" w:hAnsi="Aptos" w:cs="Arial"/>
          <w:color w:val="000000" w:themeColor="text1"/>
          <w:kern w:val="0"/>
          <w:lang w:eastAsia="en-GB"/>
          <w14:ligatures w14:val="none"/>
        </w:rPr>
        <w:t>Using</w:t>
      </w:r>
      <w:r w:rsidR="00CC37DB" w:rsidRPr="00CC37DB">
        <w:rPr>
          <w:rFonts w:ascii="Aptos" w:eastAsia="Times New Roman" w:hAnsi="Aptos" w:cs="Arial"/>
          <w:color w:val="000000" w:themeColor="text1"/>
          <w:kern w:val="0"/>
          <w:lang w:eastAsia="en-GB"/>
          <w14:ligatures w14:val="none"/>
        </w:rPr>
        <w:t xml:space="preserve"> the single best uncalibrated strategy, Extreme Gradient Boosting and LightGBM showed equivalent net benefit, with AUC (95% CI)/Recall values of 0.794 (0.664–0.918)/0.737 and 0.792 (0.657–0.916)/0.842</w:t>
      </w:r>
      <w:r w:rsidR="00CC37DB">
        <w:rPr>
          <w:rFonts w:ascii="Aptos" w:eastAsia="Times New Roman" w:hAnsi="Aptos" w:cs="Arial"/>
          <w:color w:val="000000" w:themeColor="text1"/>
          <w:kern w:val="0"/>
          <w:lang w:eastAsia="en-GB"/>
          <w14:ligatures w14:val="none"/>
        </w:rPr>
        <w:t>, respectively</w:t>
      </w:r>
      <w:r w:rsidR="00CC37DB" w:rsidRPr="00CC37DB">
        <w:rPr>
          <w:rFonts w:ascii="Aptos" w:eastAsia="Times New Roman" w:hAnsi="Aptos" w:cs="Arial"/>
          <w:color w:val="000000" w:themeColor="text1"/>
          <w:kern w:val="0"/>
          <w:lang w:eastAsia="en-GB"/>
          <w14:ligatures w14:val="none"/>
        </w:rPr>
        <w:t>.</w:t>
      </w:r>
    </w:p>
    <w:p w14:paraId="77989328" w14:textId="77777777" w:rsidR="0066126C" w:rsidRPr="00890BF4" w:rsidRDefault="00000000" w:rsidP="003537F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On comparing the best models from all </w:t>
      </w:r>
      <w:r w:rsidR="00001601" w:rsidRPr="00890BF4">
        <w:rPr>
          <w:rFonts w:ascii="Aptos" w:eastAsia="Times New Roman" w:hAnsi="Aptos" w:cs="Arial"/>
          <w:color w:val="000000" w:themeColor="text1"/>
          <w:kern w:val="0"/>
          <w:lang w:val="en-GB" w:eastAsia="en-GB"/>
          <w14:ligatures w14:val="none"/>
        </w:rPr>
        <w:t>modelling</w:t>
      </w:r>
      <w:r w:rsidRPr="00890BF4">
        <w:rPr>
          <w:rFonts w:ascii="Aptos" w:eastAsia="Times New Roman" w:hAnsi="Aptos" w:cs="Arial"/>
          <w:color w:val="000000" w:themeColor="text1"/>
          <w:kern w:val="0"/>
          <w:lang w:val="en-GB" w:eastAsia="en-GB"/>
          <w14:ligatures w14:val="none"/>
        </w:rPr>
        <w:t xml:space="preserve"> strategies using a DCA (at 0.2 threshold), the uncalibrated Gradient Boosting ensemble model demonstrated the highest net benefit (figure 2A). The density curve of this model's predicted probability for DIBH and non-DIBH was also compared with the other models (figure 2B)</w:t>
      </w:r>
      <w:r w:rsidR="00DC7741" w:rsidRPr="00890BF4">
        <w:rPr>
          <w:rFonts w:ascii="Aptos" w:eastAsia="Times New Roman" w:hAnsi="Aptos" w:cs="Arial"/>
          <w:color w:val="000000" w:themeColor="text1"/>
          <w:kern w:val="0"/>
          <w:lang w:val="en-GB" w:eastAsia="en-GB"/>
          <w14:ligatures w14:val="none"/>
        </w:rPr>
        <w:t xml:space="preserve"> and misclassification of a single non-DIBH patient as DIBH occurred at the predicted probability of 0.35</w:t>
      </w:r>
      <w:r w:rsidR="00D7118A" w:rsidRPr="00890BF4">
        <w:rPr>
          <w:rFonts w:ascii="Aptos" w:eastAsia="Times New Roman" w:hAnsi="Aptos" w:cs="Arial"/>
          <w:color w:val="000000" w:themeColor="text1"/>
          <w:kern w:val="0"/>
          <w:lang w:val="en-GB" w:eastAsia="en-GB"/>
          <w14:ligatures w14:val="none"/>
        </w:rPr>
        <w:t xml:space="preserve"> (corresponding to a non-DIBH:DIBH ratio of 1:14).</w:t>
      </w:r>
      <w:r w:rsidR="00DC7741" w:rsidRPr="00890BF4">
        <w:rPr>
          <w:rFonts w:ascii="Aptos" w:eastAsia="Times New Roman" w:hAnsi="Aptos" w:cs="Arial"/>
          <w:color w:val="000000" w:themeColor="text1"/>
          <w:kern w:val="0"/>
          <w:lang w:val="en-GB" w:eastAsia="en-GB"/>
          <w14:ligatures w14:val="none"/>
        </w:rPr>
        <w:t xml:space="preserve"> </w:t>
      </w:r>
      <w:r w:rsidR="00251FE8" w:rsidRPr="00890BF4">
        <w:rPr>
          <w:rFonts w:ascii="Aptos" w:eastAsia="Times New Roman" w:hAnsi="Aptos" w:cs="Arial"/>
          <w:color w:val="000000" w:themeColor="text1"/>
          <w:kern w:val="0"/>
          <w:lang w:val="en-GB" w:eastAsia="en-GB"/>
          <w14:ligatures w14:val="none"/>
        </w:rPr>
        <w:t xml:space="preserve">The model was finalized at this stage and </w:t>
      </w:r>
      <w:r w:rsidR="008F281B" w:rsidRPr="00890BF4">
        <w:rPr>
          <w:rFonts w:ascii="Aptos" w:eastAsia="Times New Roman" w:hAnsi="Aptos" w:cs="Arial"/>
          <w:color w:val="000000" w:themeColor="text1"/>
          <w:kern w:val="0"/>
          <w:lang w:val="en-GB" w:eastAsia="en-GB"/>
          <w14:ligatures w14:val="none"/>
        </w:rPr>
        <w:t>a clinical impact</w:t>
      </w:r>
      <w:r w:rsidR="00251FE8" w:rsidRPr="00890BF4">
        <w:rPr>
          <w:rFonts w:ascii="Aptos" w:eastAsia="Times New Roman" w:hAnsi="Aptos" w:cs="Arial"/>
          <w:color w:val="000000" w:themeColor="text1"/>
          <w:kern w:val="0"/>
          <w:lang w:val="en-GB" w:eastAsia="en-GB"/>
          <w14:ligatures w14:val="none"/>
        </w:rPr>
        <w:t xml:space="preserve"> study was performed.</w:t>
      </w:r>
    </w:p>
    <w:p w14:paraId="335257DF" w14:textId="77777777" w:rsidR="00E83B98" w:rsidRPr="00890BF4" w:rsidRDefault="00000000" w:rsidP="003537F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 xml:space="preserve">The importance of each feature in predicting DIBH </w:t>
      </w:r>
      <w:r w:rsidR="00836F5B">
        <w:rPr>
          <w:rFonts w:ascii="Aptos" w:eastAsia="Times New Roman" w:hAnsi="Aptos" w:cs="Arial"/>
          <w:color w:val="000000" w:themeColor="text1"/>
          <w:kern w:val="0"/>
          <w:lang w:val="en-GB" w:eastAsia="en-GB"/>
          <w14:ligatures w14:val="none"/>
        </w:rPr>
        <w:t>in</w:t>
      </w:r>
      <w:r w:rsidRPr="00890BF4">
        <w:rPr>
          <w:rFonts w:ascii="Aptos" w:eastAsia="Times New Roman" w:hAnsi="Aptos" w:cs="Arial"/>
          <w:color w:val="000000" w:themeColor="text1"/>
          <w:kern w:val="0"/>
          <w:lang w:val="en-GB" w:eastAsia="en-GB"/>
          <w14:ligatures w14:val="none"/>
        </w:rPr>
        <w:t xml:space="preserve">eligibility was </w:t>
      </w:r>
      <w:r w:rsidR="00001601" w:rsidRPr="00890BF4">
        <w:rPr>
          <w:rFonts w:ascii="Aptos" w:eastAsia="Times New Roman" w:hAnsi="Aptos" w:cs="Arial"/>
          <w:color w:val="000000" w:themeColor="text1"/>
          <w:kern w:val="0"/>
          <w:lang w:val="en-GB" w:eastAsia="en-GB"/>
          <w14:ligatures w14:val="none"/>
        </w:rPr>
        <w:t>analysed</w:t>
      </w:r>
      <w:r w:rsidRPr="00890BF4">
        <w:rPr>
          <w:rFonts w:ascii="Aptos" w:eastAsia="Times New Roman" w:hAnsi="Aptos" w:cs="Arial"/>
          <w:color w:val="000000" w:themeColor="text1"/>
          <w:kern w:val="0"/>
          <w:lang w:val="en-GB" w:eastAsia="en-GB"/>
          <w14:ligatures w14:val="none"/>
        </w:rPr>
        <w:t xml:space="preserve"> for the final uncalibrated Gradient Boosting ensemble model (figure 3). The </w:t>
      </w:r>
      <w:r w:rsidR="00584591" w:rsidRPr="00584591">
        <w:rPr>
          <w:rFonts w:ascii="Aptos" w:eastAsia="Times New Roman" w:hAnsi="Aptos" w:cs="Arial"/>
          <w:color w:val="000000" w:themeColor="text1"/>
          <w:kern w:val="0"/>
          <w:lang w:val="en-GB" w:eastAsia="en-GB"/>
          <w14:ligatures w14:val="none"/>
        </w:rPr>
        <w:t>top-ranking</w:t>
      </w:r>
      <w:r w:rsidRPr="00890BF4">
        <w:rPr>
          <w:rFonts w:ascii="Aptos" w:eastAsia="Times New Roman" w:hAnsi="Aptos" w:cs="Arial"/>
          <w:color w:val="000000" w:themeColor="text1"/>
          <w:kern w:val="0"/>
          <w:lang w:val="en-GB" w:eastAsia="en-GB"/>
          <w14:ligatures w14:val="none"/>
        </w:rPr>
        <w:t xml:space="preserve"> features were average breath-hold duration and lower level of amplitude</w:t>
      </w:r>
      <w:r w:rsidR="00912424" w:rsidRPr="00890BF4">
        <w:rPr>
          <w:rFonts w:ascii="Aptos" w:eastAsia="Times New Roman" w:hAnsi="Aptos" w:cs="Arial"/>
          <w:color w:val="000000" w:themeColor="text1"/>
          <w:kern w:val="0"/>
          <w:lang w:val="en-GB" w:eastAsia="en-GB"/>
          <w14:ligatures w14:val="none"/>
        </w:rPr>
        <w:t xml:space="preserve">. These were </w:t>
      </w:r>
      <w:r w:rsidRPr="00890BF4">
        <w:rPr>
          <w:rFonts w:ascii="Aptos" w:eastAsia="Times New Roman" w:hAnsi="Aptos" w:cs="Arial"/>
          <w:color w:val="000000" w:themeColor="text1"/>
          <w:kern w:val="0"/>
          <w:lang w:val="en-GB" w:eastAsia="en-GB"/>
          <w14:ligatures w14:val="none"/>
        </w:rPr>
        <w:t>followed closely by average breath-hold amplitude and consistency of breath hold.</w:t>
      </w:r>
      <w:r w:rsidR="001C3021" w:rsidRPr="00890BF4">
        <w:rPr>
          <w:rFonts w:ascii="Aptos" w:eastAsia="Times New Roman" w:hAnsi="Aptos" w:cs="Arial"/>
          <w:color w:val="000000" w:themeColor="text1"/>
          <w:kern w:val="0"/>
          <w:lang w:val="en-GB" w:eastAsia="en-GB"/>
          <w14:ligatures w14:val="none"/>
        </w:rPr>
        <w:t xml:space="preserve"> </w:t>
      </w:r>
      <w:r w:rsidR="00700296" w:rsidRPr="00890BF4">
        <w:rPr>
          <w:rFonts w:ascii="Aptos" w:eastAsia="Times New Roman" w:hAnsi="Aptos" w:cs="Arial"/>
          <w:color w:val="000000" w:themeColor="text1"/>
          <w:kern w:val="0"/>
          <w:lang w:val="en-GB" w:eastAsia="en-GB"/>
          <w14:ligatures w14:val="none"/>
        </w:rPr>
        <w:t xml:space="preserve">This demonstrates the model’s reliance on length and consistency of breath-hold, as well as average breath-hold amplitude. These characteristics </w:t>
      </w:r>
      <w:r w:rsidR="00FF0631" w:rsidRPr="00890BF4">
        <w:rPr>
          <w:rFonts w:ascii="Aptos" w:eastAsia="Times New Roman" w:hAnsi="Aptos" w:cs="Arial"/>
          <w:color w:val="000000" w:themeColor="text1"/>
          <w:kern w:val="0"/>
          <w:lang w:val="en-GB" w:eastAsia="en-GB"/>
          <w14:ligatures w14:val="none"/>
        </w:rPr>
        <w:t xml:space="preserve">align with the clinical instinct to select patients who can </w:t>
      </w:r>
      <w:r w:rsidR="00B33B91" w:rsidRPr="00890BF4">
        <w:rPr>
          <w:rFonts w:ascii="Aptos" w:eastAsia="Times New Roman" w:hAnsi="Aptos" w:cs="Arial"/>
          <w:color w:val="000000" w:themeColor="text1"/>
          <w:kern w:val="0"/>
          <w:lang w:val="en-GB" w:eastAsia="en-GB"/>
          <w14:ligatures w14:val="none"/>
        </w:rPr>
        <w:t xml:space="preserve">reproducibly </w:t>
      </w:r>
      <w:r w:rsidR="00FF0631" w:rsidRPr="00890BF4">
        <w:rPr>
          <w:rFonts w:ascii="Aptos" w:eastAsia="Times New Roman" w:hAnsi="Aptos" w:cs="Arial"/>
          <w:color w:val="000000" w:themeColor="text1"/>
          <w:kern w:val="0"/>
          <w:lang w:val="en-GB" w:eastAsia="en-GB"/>
          <w14:ligatures w14:val="none"/>
        </w:rPr>
        <w:t>sustain a longer</w:t>
      </w:r>
      <w:r w:rsidR="00B33B91" w:rsidRPr="00890BF4">
        <w:rPr>
          <w:rFonts w:ascii="Aptos" w:eastAsia="Times New Roman" w:hAnsi="Aptos" w:cs="Arial"/>
          <w:color w:val="000000" w:themeColor="text1"/>
          <w:kern w:val="0"/>
          <w:lang w:val="en-GB" w:eastAsia="en-GB"/>
          <w14:ligatures w14:val="none"/>
        </w:rPr>
        <w:t>,</w:t>
      </w:r>
      <w:r w:rsidR="00FF0631" w:rsidRPr="00890BF4">
        <w:rPr>
          <w:rFonts w:ascii="Aptos" w:eastAsia="Times New Roman" w:hAnsi="Aptos" w:cs="Arial"/>
          <w:color w:val="000000" w:themeColor="text1"/>
          <w:kern w:val="0"/>
          <w:lang w:val="en-GB" w:eastAsia="en-GB"/>
          <w14:ligatures w14:val="none"/>
        </w:rPr>
        <w:t xml:space="preserve"> deep inspiration breath-hold. </w:t>
      </w:r>
    </w:p>
    <w:p w14:paraId="7901E70A" w14:textId="77777777" w:rsidR="00EE69FF" w:rsidRPr="00890BF4" w:rsidRDefault="00FF0631" w:rsidP="003537F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The importance of lower amplitude</w:t>
      </w:r>
      <w:r w:rsidR="00700296" w:rsidRPr="00890BF4">
        <w:rPr>
          <w:rFonts w:ascii="Aptos" w:eastAsia="Times New Roman" w:hAnsi="Aptos" w:cs="Arial"/>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 xml:space="preserve">suggests that </w:t>
      </w:r>
      <w:r w:rsidRPr="00890BF4">
        <w:rPr>
          <w:rFonts w:ascii="Aptos" w:hAnsi="Aptos"/>
          <w:lang w:val="en-GB"/>
        </w:rPr>
        <w:t xml:space="preserve">patients’ worst attempt strongly influences </w:t>
      </w:r>
      <w:r w:rsidR="000F6B07" w:rsidRPr="00890BF4">
        <w:rPr>
          <w:rFonts w:ascii="Aptos" w:hAnsi="Aptos"/>
          <w:lang w:val="en-GB"/>
        </w:rPr>
        <w:t>the model’s output</w:t>
      </w:r>
      <w:r w:rsidR="00AD610F" w:rsidRPr="00890BF4">
        <w:rPr>
          <w:rFonts w:ascii="Aptos" w:hAnsi="Aptos"/>
          <w:lang w:val="en-GB"/>
        </w:rPr>
        <w:t xml:space="preserve">, similar to </w:t>
      </w:r>
      <w:r w:rsidR="00051F5B" w:rsidRPr="00890BF4">
        <w:rPr>
          <w:rFonts w:ascii="Aptos" w:hAnsi="Aptos"/>
          <w:lang w:val="en-GB"/>
        </w:rPr>
        <w:t xml:space="preserve">the </w:t>
      </w:r>
      <w:r w:rsidR="00A83587" w:rsidRPr="00890BF4">
        <w:rPr>
          <w:rFonts w:ascii="Aptos" w:hAnsi="Aptos"/>
          <w:lang w:val="en-GB"/>
        </w:rPr>
        <w:t>inclination</w:t>
      </w:r>
      <w:r w:rsidR="00051F5B" w:rsidRPr="00890BF4">
        <w:rPr>
          <w:rFonts w:ascii="Aptos" w:hAnsi="Aptos"/>
          <w:lang w:val="en-GB"/>
        </w:rPr>
        <w:t xml:space="preserve"> </w:t>
      </w:r>
      <w:r w:rsidR="00A83587" w:rsidRPr="00890BF4">
        <w:rPr>
          <w:rFonts w:ascii="Aptos" w:hAnsi="Aptos"/>
          <w:lang w:val="en-GB"/>
        </w:rPr>
        <w:t>to deem patients with low breath-hold amplitudes ineligible for treatment in DIBH</w:t>
      </w:r>
      <w:r w:rsidR="000F6B07" w:rsidRPr="00890BF4">
        <w:rPr>
          <w:rFonts w:ascii="Aptos" w:hAnsi="Aptos"/>
          <w:lang w:val="en-GB"/>
        </w:rPr>
        <w:t>.</w:t>
      </w:r>
      <w:r w:rsidR="00700296" w:rsidRPr="00890BF4">
        <w:rPr>
          <w:rFonts w:ascii="Aptos" w:eastAsia="Times New Roman" w:hAnsi="Aptos" w:cs="Arial"/>
          <w:color w:val="000000" w:themeColor="text1"/>
          <w:kern w:val="0"/>
          <w:lang w:val="en-GB" w:eastAsia="en-GB"/>
          <w14:ligatures w14:val="none"/>
        </w:rPr>
        <w:t xml:space="preserve"> </w:t>
      </w:r>
      <w:r w:rsidR="00A83587" w:rsidRPr="00890BF4">
        <w:rPr>
          <w:rFonts w:ascii="Aptos" w:eastAsia="Times New Roman" w:hAnsi="Aptos" w:cs="Arial"/>
          <w:color w:val="000000" w:themeColor="text1"/>
          <w:kern w:val="0"/>
          <w:lang w:val="en-GB" w:eastAsia="en-GB"/>
          <w14:ligatures w14:val="none"/>
        </w:rPr>
        <w:t>Age also contributed, consistent with prior observations of diminished pulmonary function in older patients.</w:t>
      </w:r>
      <w:r w:rsidR="00E83B98" w:rsidRPr="00890BF4">
        <w:rPr>
          <w:rFonts w:ascii="Aptos" w:eastAsia="Times New Roman" w:hAnsi="Aptos" w:cs="Arial"/>
          <w:color w:val="000000" w:themeColor="text1"/>
          <w:kern w:val="0"/>
          <w:lang w:val="en-GB" w:eastAsia="en-GB"/>
          <w14:ligatures w14:val="none"/>
        </w:rPr>
        <w:t xml:space="preserve"> Interestingly, upper amplitude (i.e., a single “best” breath-hold) was less critical, showing that consistent breath-hold across attempts mattered more than a single maximal amplitude breath-hold. </w:t>
      </w:r>
    </w:p>
    <w:p w14:paraId="59097373" w14:textId="77777777" w:rsidR="003F648C" w:rsidRPr="00890BF4" w:rsidRDefault="00000000" w:rsidP="0050002F">
      <w:pPr>
        <w:spacing w:after="120"/>
        <w:rPr>
          <w:rFonts w:ascii="Aptos" w:eastAsia="Times New Roman" w:hAnsi="Aptos" w:cs="Arial"/>
          <w:color w:val="000000" w:themeColor="text1"/>
          <w:kern w:val="0"/>
          <w:lang w:val="en-GB" w:eastAsia="en-GB"/>
          <w14:ligatures w14:val="none"/>
        </w:rPr>
      </w:pPr>
      <w:r w:rsidRPr="00890BF4">
        <w:rPr>
          <w:rFonts w:ascii="Aptos" w:hAnsi="Aptos" w:cs="Arial"/>
          <w:color w:val="000000" w:themeColor="text1"/>
          <w:lang w:val="en-GB"/>
        </w:rPr>
        <w:t xml:space="preserve">The clinical impact study showed that the chosen threshold </w:t>
      </w:r>
      <w:r w:rsidR="002053B3" w:rsidRPr="00890BF4">
        <w:rPr>
          <w:rFonts w:ascii="Aptos" w:hAnsi="Aptos" w:cs="Arial"/>
          <w:color w:val="000000" w:themeColor="text1"/>
          <w:lang w:val="en-GB"/>
        </w:rPr>
        <w:t>of the model resulted in equivalent performance, resulting in a non-DIBH:DIBH ratio of 1:12</w:t>
      </w:r>
      <w:r w:rsidR="00FB235C" w:rsidRPr="00890BF4">
        <w:rPr>
          <w:rFonts w:ascii="Aptos" w:hAnsi="Aptos" w:cs="Arial"/>
          <w:color w:val="000000" w:themeColor="text1"/>
          <w:lang w:val="en-GB"/>
        </w:rPr>
        <w:t xml:space="preserve"> (figure 4)</w:t>
      </w:r>
      <w:r w:rsidR="002053B3" w:rsidRPr="00890BF4">
        <w:rPr>
          <w:rFonts w:ascii="Aptos" w:hAnsi="Aptos" w:cs="Arial"/>
          <w:color w:val="000000" w:themeColor="text1"/>
          <w:lang w:val="en-GB"/>
        </w:rPr>
        <w:t xml:space="preserve">. </w:t>
      </w:r>
      <w:r w:rsidR="0005140F" w:rsidRPr="00890BF4">
        <w:rPr>
          <w:rFonts w:ascii="Aptos" w:hAnsi="Aptos" w:cs="Arial"/>
          <w:color w:val="000000" w:themeColor="text1"/>
          <w:lang w:val="en-GB"/>
        </w:rPr>
        <w:t>By avoiding assessment on 2</w:t>
      </w:r>
      <w:r w:rsidR="0005140F" w:rsidRPr="00890BF4">
        <w:rPr>
          <w:rFonts w:ascii="Aptos" w:hAnsi="Aptos" w:cs="Arial"/>
          <w:color w:val="000000" w:themeColor="text1"/>
          <w:vertAlign w:val="superscript"/>
          <w:lang w:val="en-GB"/>
        </w:rPr>
        <w:t>nd</w:t>
      </w:r>
      <w:r w:rsidR="0005140F" w:rsidRPr="00890BF4">
        <w:rPr>
          <w:rFonts w:ascii="Aptos" w:hAnsi="Aptos" w:cs="Arial"/>
          <w:color w:val="000000" w:themeColor="text1"/>
          <w:lang w:val="en-GB"/>
        </w:rPr>
        <w:t xml:space="preserve"> and 3</w:t>
      </w:r>
      <w:r w:rsidR="0005140F" w:rsidRPr="00890BF4">
        <w:rPr>
          <w:rFonts w:ascii="Aptos" w:hAnsi="Aptos" w:cs="Arial"/>
          <w:color w:val="000000" w:themeColor="text1"/>
          <w:vertAlign w:val="superscript"/>
          <w:lang w:val="en-GB"/>
        </w:rPr>
        <w:t>rd</w:t>
      </w:r>
      <w:r w:rsidR="0005140F" w:rsidRPr="00890BF4">
        <w:rPr>
          <w:rFonts w:ascii="Aptos" w:hAnsi="Aptos" w:cs="Arial"/>
          <w:color w:val="000000" w:themeColor="text1"/>
          <w:lang w:val="en-GB"/>
        </w:rPr>
        <w:t xml:space="preserve"> days, 13 patients out of 64 in the clinical impact study could </w:t>
      </w:r>
      <w:r w:rsidR="0005140F" w:rsidRPr="00890BF4">
        <w:rPr>
          <w:rFonts w:ascii="Aptos" w:hAnsi="Aptos" w:cs="Arial"/>
          <w:color w:val="000000" w:themeColor="text1"/>
          <w:lang w:val="en-GB"/>
        </w:rPr>
        <w:lastRenderedPageBreak/>
        <w:t xml:space="preserve">have proceeded directly to simulation in DIBH, which </w:t>
      </w:r>
      <w:r w:rsidR="002053B3" w:rsidRPr="00890BF4">
        <w:rPr>
          <w:rFonts w:ascii="Aptos" w:hAnsi="Aptos" w:cs="Arial"/>
          <w:color w:val="000000" w:themeColor="text1"/>
          <w:lang w:val="en-GB"/>
        </w:rPr>
        <w:t>would have reduced workload by 20% (13/64 patients).</w:t>
      </w:r>
    </w:p>
    <w:p w14:paraId="5A9EF6B1" w14:textId="77777777" w:rsidR="003F648C" w:rsidRPr="00890BF4" w:rsidRDefault="00000000" w:rsidP="0050002F">
      <w:pPr>
        <w:spacing w:after="120"/>
        <w:rPr>
          <w:rFonts w:ascii="Aptos" w:eastAsia="Times New Roman" w:hAnsi="Aptos" w:cs="Arial"/>
          <w:b/>
          <w:bCs/>
          <w:color w:val="000000" w:themeColor="text1"/>
          <w:kern w:val="0"/>
          <w:lang w:val="en-GB" w:eastAsia="en-GB"/>
          <w14:ligatures w14:val="none"/>
        </w:rPr>
      </w:pPr>
      <w:r w:rsidRPr="00890BF4">
        <w:rPr>
          <w:rFonts w:ascii="Aptos" w:eastAsia="Times New Roman" w:hAnsi="Aptos" w:cs="Arial"/>
          <w:b/>
          <w:bCs/>
          <w:color w:val="000000" w:themeColor="text1"/>
          <w:kern w:val="0"/>
          <w:lang w:val="en-GB" w:eastAsia="en-GB"/>
          <w14:ligatures w14:val="none"/>
        </w:rPr>
        <w:t>Discussion</w:t>
      </w:r>
    </w:p>
    <w:p w14:paraId="1F6ABE11" w14:textId="77777777" w:rsidR="00EE4497" w:rsidRPr="00890BF4" w:rsidRDefault="00000000" w:rsidP="00550D76">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This study reports the development</w:t>
      </w:r>
      <w:r w:rsidR="000A084C" w:rsidRPr="00890BF4">
        <w:rPr>
          <w:rFonts w:ascii="Aptos" w:eastAsia="Times New Roman" w:hAnsi="Aptos" w:cs="Arial"/>
          <w:color w:val="000000" w:themeColor="text1"/>
          <w:kern w:val="0"/>
          <w:lang w:val="en-GB" w:eastAsia="en-GB"/>
          <w14:ligatures w14:val="none"/>
        </w:rPr>
        <w:t>,</w:t>
      </w:r>
      <w:r w:rsidRPr="00890BF4">
        <w:rPr>
          <w:rFonts w:ascii="Aptos" w:eastAsia="Times New Roman" w:hAnsi="Aptos" w:cs="Arial"/>
          <w:color w:val="000000" w:themeColor="text1"/>
          <w:kern w:val="0"/>
          <w:lang w:val="en-GB" w:eastAsia="en-GB"/>
          <w14:ligatures w14:val="none"/>
        </w:rPr>
        <w:t xml:space="preserve"> temporal validation, </w:t>
      </w:r>
      <w:r w:rsidR="000A084C" w:rsidRPr="00890BF4">
        <w:rPr>
          <w:rFonts w:ascii="Aptos" w:eastAsia="Times New Roman" w:hAnsi="Aptos" w:cs="Arial"/>
          <w:color w:val="000000" w:themeColor="text1"/>
          <w:kern w:val="0"/>
          <w:lang w:val="en-GB" w:eastAsia="en-GB"/>
          <w14:ligatures w14:val="none"/>
        </w:rPr>
        <w:t>and clinical impact</w:t>
      </w:r>
      <w:r w:rsidR="003D6CE5" w:rsidRPr="00890BF4">
        <w:rPr>
          <w:rFonts w:ascii="Aptos" w:eastAsia="Times New Roman" w:hAnsi="Aptos" w:cs="Arial"/>
          <w:color w:val="000000" w:themeColor="text1"/>
          <w:kern w:val="0"/>
          <w:lang w:val="en-GB" w:eastAsia="en-GB"/>
          <w14:ligatures w14:val="none"/>
        </w:rPr>
        <w:t xml:space="preserve"> analysis</w:t>
      </w:r>
      <w:r w:rsidR="000A084C" w:rsidRPr="00890BF4">
        <w:rPr>
          <w:rFonts w:ascii="Aptos" w:eastAsia="Times New Roman" w:hAnsi="Aptos" w:cs="Arial"/>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of a machine learning model to aid in the prediction of Deep Inspiration Breath Hold (DIBH)</w:t>
      </w:r>
      <w:r w:rsidR="00435F38">
        <w:rPr>
          <w:rFonts w:ascii="Aptos" w:eastAsia="Times New Roman" w:hAnsi="Aptos" w:cs="Arial"/>
          <w:color w:val="000000" w:themeColor="text1"/>
          <w:kern w:val="0"/>
          <w:lang w:val="en-GB" w:eastAsia="en-GB"/>
          <w14:ligatures w14:val="none"/>
        </w:rPr>
        <w:t xml:space="preserve"> </w:t>
      </w:r>
      <w:r w:rsidR="005E708F">
        <w:rPr>
          <w:rFonts w:ascii="Aptos" w:eastAsia="Times New Roman" w:hAnsi="Aptos" w:cs="Arial"/>
          <w:color w:val="000000" w:themeColor="text1"/>
          <w:kern w:val="0"/>
          <w:lang w:val="en-GB" w:eastAsia="en-GB"/>
          <w14:ligatures w14:val="none"/>
        </w:rPr>
        <w:t>in</w:t>
      </w:r>
      <w:r w:rsidRPr="00890BF4">
        <w:rPr>
          <w:rFonts w:ascii="Aptos" w:eastAsia="Times New Roman" w:hAnsi="Aptos" w:cs="Arial"/>
          <w:color w:val="000000" w:themeColor="text1"/>
          <w:kern w:val="0"/>
          <w:lang w:val="en-GB" w:eastAsia="en-GB"/>
          <w14:ligatures w14:val="none"/>
        </w:rPr>
        <w:t xml:space="preserve">eligibility in patients with left-sided breast cancer, using clinical variables and </w:t>
      </w:r>
      <w:r w:rsidR="00945213" w:rsidRPr="00890BF4">
        <w:rPr>
          <w:rFonts w:ascii="Aptos" w:eastAsia="Times New Roman" w:hAnsi="Aptos" w:cs="Arial"/>
          <w:color w:val="000000" w:themeColor="text1"/>
          <w:kern w:val="0"/>
          <w:lang w:val="en-GB" w:eastAsia="en-GB"/>
          <w14:ligatures w14:val="none"/>
        </w:rPr>
        <w:t xml:space="preserve">DIBH waveform </w:t>
      </w:r>
      <w:r w:rsidRPr="00890BF4">
        <w:rPr>
          <w:rFonts w:ascii="Aptos" w:eastAsia="Times New Roman" w:hAnsi="Aptos" w:cs="Arial"/>
          <w:color w:val="000000" w:themeColor="text1"/>
          <w:kern w:val="0"/>
          <w:lang w:val="en-GB" w:eastAsia="en-GB"/>
          <w14:ligatures w14:val="none"/>
        </w:rPr>
        <w:t xml:space="preserve">data extracted from </w:t>
      </w:r>
      <w:r w:rsidR="00A84561" w:rsidRPr="00890BF4">
        <w:rPr>
          <w:rFonts w:ascii="Aptos" w:eastAsia="Times New Roman" w:hAnsi="Aptos" w:cs="Arial"/>
          <w:color w:val="000000" w:themeColor="text1"/>
          <w:kern w:val="0"/>
          <w:lang w:val="en-GB" w:eastAsia="en-GB"/>
          <w14:ligatures w14:val="none"/>
        </w:rPr>
        <w:t xml:space="preserve">the </w:t>
      </w:r>
      <w:r w:rsidRPr="00890BF4">
        <w:rPr>
          <w:rFonts w:ascii="Aptos" w:eastAsia="Times New Roman" w:hAnsi="Aptos" w:cs="Arial"/>
          <w:color w:val="000000" w:themeColor="text1"/>
          <w:kern w:val="0"/>
          <w:lang w:val="en-GB" w:eastAsia="en-GB"/>
          <w14:ligatures w14:val="none"/>
        </w:rPr>
        <w:t xml:space="preserve">first day of assessment. Its development was motivated </w:t>
      </w:r>
      <w:r w:rsidR="00945213" w:rsidRPr="00890BF4">
        <w:rPr>
          <w:rFonts w:ascii="Aptos" w:eastAsia="Times New Roman" w:hAnsi="Aptos" w:cs="Arial"/>
          <w:color w:val="000000" w:themeColor="text1"/>
          <w:kern w:val="0"/>
          <w:lang w:val="en-GB" w:eastAsia="en-GB"/>
          <w14:ligatures w14:val="none"/>
        </w:rPr>
        <w:t>by the need for</w:t>
      </w:r>
      <w:r w:rsidR="00AD068D" w:rsidRPr="00890BF4">
        <w:rPr>
          <w:rFonts w:ascii="Aptos" w:eastAsia="Times New Roman" w:hAnsi="Aptos" w:cs="Arial"/>
          <w:color w:val="000000" w:themeColor="text1"/>
          <w:kern w:val="0"/>
          <w:lang w:val="en-GB" w:eastAsia="en-GB"/>
          <w14:ligatures w14:val="none"/>
        </w:rPr>
        <w:t xml:space="preserve"> a decision aid </w:t>
      </w:r>
      <w:r w:rsidR="00550D76" w:rsidRPr="00890BF4">
        <w:rPr>
          <w:rFonts w:ascii="Aptos" w:eastAsia="Times New Roman" w:hAnsi="Aptos" w:cs="Arial"/>
          <w:color w:val="000000" w:themeColor="text1"/>
          <w:kern w:val="0"/>
          <w:lang w:val="en-GB" w:eastAsia="en-GB"/>
          <w14:ligatures w14:val="none"/>
        </w:rPr>
        <w:t>to</w:t>
      </w:r>
      <w:r w:rsidR="003A6716" w:rsidRPr="00890BF4">
        <w:rPr>
          <w:rFonts w:ascii="Aptos" w:eastAsia="Times New Roman" w:hAnsi="Aptos" w:cs="Arial"/>
          <w:color w:val="000000" w:themeColor="text1"/>
          <w:kern w:val="0"/>
          <w:lang w:val="en-GB" w:eastAsia="en-GB"/>
          <w14:ligatures w14:val="none"/>
        </w:rPr>
        <w:t xml:space="preserve"> </w:t>
      </w:r>
      <w:r w:rsidR="00945213" w:rsidRPr="00890BF4">
        <w:rPr>
          <w:rFonts w:ascii="Aptos" w:eastAsia="Times New Roman" w:hAnsi="Aptos" w:cs="Arial"/>
          <w:color w:val="000000" w:themeColor="text1"/>
          <w:kern w:val="0"/>
          <w:lang w:val="en-GB" w:eastAsia="en-GB"/>
          <w14:ligatures w14:val="none"/>
        </w:rPr>
        <w:t>broade</w:t>
      </w:r>
      <w:r w:rsidR="00550D76" w:rsidRPr="00890BF4">
        <w:rPr>
          <w:rFonts w:ascii="Aptos" w:eastAsia="Times New Roman" w:hAnsi="Aptos" w:cs="Arial"/>
          <w:color w:val="000000" w:themeColor="text1"/>
          <w:kern w:val="0"/>
          <w:lang w:val="en-GB" w:eastAsia="en-GB"/>
          <w14:ligatures w14:val="none"/>
        </w:rPr>
        <w:t>n</w:t>
      </w:r>
      <w:r w:rsidR="00945213" w:rsidRPr="00890BF4">
        <w:rPr>
          <w:rFonts w:ascii="Aptos" w:eastAsia="Times New Roman" w:hAnsi="Aptos" w:cs="Arial"/>
          <w:color w:val="000000" w:themeColor="text1"/>
          <w:kern w:val="0"/>
          <w:lang w:val="en-GB" w:eastAsia="en-GB"/>
          <w14:ligatures w14:val="none"/>
        </w:rPr>
        <w:t xml:space="preserve"> DIBH </w:t>
      </w:r>
      <w:r w:rsidR="003A6716" w:rsidRPr="00890BF4">
        <w:rPr>
          <w:rFonts w:ascii="Aptos" w:eastAsia="Times New Roman" w:hAnsi="Aptos" w:cs="Arial"/>
          <w:color w:val="000000" w:themeColor="text1"/>
          <w:kern w:val="0"/>
          <w:lang w:val="en-GB" w:eastAsia="en-GB"/>
          <w14:ligatures w14:val="none"/>
        </w:rPr>
        <w:t>implementation</w:t>
      </w:r>
      <w:r w:rsidR="00550D76" w:rsidRPr="00890BF4">
        <w:rPr>
          <w:rFonts w:ascii="Aptos" w:eastAsia="Times New Roman" w:hAnsi="Aptos" w:cs="Arial"/>
          <w:color w:val="000000" w:themeColor="text1"/>
          <w:kern w:val="0"/>
          <w:lang w:val="en-GB" w:eastAsia="en-GB"/>
          <w14:ligatures w14:val="none"/>
        </w:rPr>
        <w:t>. S</w:t>
      </w:r>
      <w:r w:rsidRPr="00890BF4">
        <w:rPr>
          <w:rFonts w:ascii="Aptos" w:eastAsia="Times New Roman" w:hAnsi="Aptos" w:cs="Arial"/>
          <w:color w:val="000000" w:themeColor="text1"/>
          <w:kern w:val="0"/>
          <w:lang w:val="en-GB" w:eastAsia="en-GB"/>
          <w14:ligatures w14:val="none"/>
        </w:rPr>
        <w:t>trengths of this study are the size</w:t>
      </w:r>
      <w:r w:rsidR="00AD068D" w:rsidRPr="00890BF4">
        <w:rPr>
          <w:rFonts w:ascii="Aptos" w:eastAsia="Times New Roman" w:hAnsi="Aptos" w:cs="Arial"/>
          <w:color w:val="000000" w:themeColor="text1"/>
          <w:kern w:val="0"/>
          <w:lang w:val="en-GB" w:eastAsia="en-GB"/>
          <w14:ligatures w14:val="none"/>
        </w:rPr>
        <w:t xml:space="preserve"> of the</w:t>
      </w:r>
      <w:r w:rsidRPr="00890BF4">
        <w:rPr>
          <w:rFonts w:ascii="Aptos" w:eastAsia="Times New Roman" w:hAnsi="Aptos" w:cs="Arial"/>
          <w:color w:val="000000" w:themeColor="text1"/>
          <w:kern w:val="0"/>
          <w:lang w:val="en-GB" w:eastAsia="en-GB"/>
          <w14:ligatures w14:val="none"/>
        </w:rPr>
        <w:t xml:space="preserve"> training dataset</w:t>
      </w:r>
      <w:r w:rsidR="000A084C" w:rsidRPr="00890BF4">
        <w:rPr>
          <w:rFonts w:ascii="Aptos" w:eastAsia="Times New Roman" w:hAnsi="Aptos" w:cs="Arial"/>
          <w:color w:val="000000" w:themeColor="text1"/>
          <w:kern w:val="0"/>
          <w:lang w:val="en-GB" w:eastAsia="en-GB"/>
          <w14:ligatures w14:val="none"/>
        </w:rPr>
        <w:t xml:space="preserve"> derived from an LMIC institute</w:t>
      </w:r>
      <w:r w:rsidRPr="00890BF4">
        <w:rPr>
          <w:rFonts w:ascii="Aptos" w:eastAsia="Times New Roman" w:hAnsi="Aptos" w:cs="Arial"/>
          <w:color w:val="000000" w:themeColor="text1"/>
          <w:kern w:val="0"/>
          <w:lang w:val="en-GB" w:eastAsia="en-GB"/>
          <w14:ligatures w14:val="none"/>
        </w:rPr>
        <w:t>, incorporation of DIBH assessment parameters, a comprehensive evaluation of a wide array of machine learning algorithms</w:t>
      </w:r>
      <w:r w:rsidR="000A084C" w:rsidRPr="00890BF4">
        <w:rPr>
          <w:rFonts w:ascii="Aptos" w:eastAsia="Times New Roman" w:hAnsi="Aptos" w:cs="Arial"/>
          <w:color w:val="000000" w:themeColor="text1"/>
          <w:kern w:val="0"/>
          <w:lang w:val="en-GB" w:eastAsia="en-GB"/>
          <w14:ligatures w14:val="none"/>
        </w:rPr>
        <w:t xml:space="preserve">, and </w:t>
      </w:r>
      <w:r w:rsidR="00550D76" w:rsidRPr="00890BF4">
        <w:rPr>
          <w:rFonts w:ascii="Aptos" w:eastAsia="Times New Roman" w:hAnsi="Aptos" w:cs="Arial"/>
          <w:color w:val="000000" w:themeColor="text1"/>
          <w:kern w:val="0"/>
          <w:lang w:val="en-GB" w:eastAsia="en-GB"/>
          <w14:ligatures w14:val="none"/>
        </w:rPr>
        <w:t xml:space="preserve">diverse </w:t>
      </w:r>
      <w:r w:rsidR="000A084C" w:rsidRPr="00890BF4">
        <w:rPr>
          <w:rFonts w:ascii="Aptos" w:eastAsia="Times New Roman" w:hAnsi="Aptos" w:cs="Arial"/>
          <w:color w:val="000000" w:themeColor="text1"/>
          <w:kern w:val="0"/>
          <w:lang w:val="en-GB" w:eastAsia="en-GB"/>
          <w14:ligatures w14:val="none"/>
        </w:rPr>
        <w:t>model development strategies</w:t>
      </w:r>
      <w:r w:rsidR="00AD068D" w:rsidRPr="00890BF4">
        <w:rPr>
          <w:rFonts w:ascii="Aptos" w:eastAsia="Times New Roman" w:hAnsi="Aptos" w:cs="Arial"/>
          <w:color w:val="000000" w:themeColor="text1"/>
          <w:kern w:val="0"/>
          <w:lang w:val="en-GB" w:eastAsia="en-GB"/>
          <w14:ligatures w14:val="none"/>
        </w:rPr>
        <w:t>.</w:t>
      </w:r>
      <w:r w:rsidR="00550D76" w:rsidRPr="00890BF4">
        <w:rPr>
          <w:rFonts w:ascii="Aptos" w:eastAsia="Times New Roman" w:hAnsi="Aptos" w:cs="Arial"/>
          <w:color w:val="000000" w:themeColor="text1"/>
          <w:kern w:val="0"/>
          <w:lang w:val="en-GB" w:eastAsia="en-GB"/>
          <w14:ligatures w14:val="none"/>
        </w:rPr>
        <w:t xml:space="preserve"> </w:t>
      </w:r>
    </w:p>
    <w:p w14:paraId="5D0A5CE1" w14:textId="77777777" w:rsidR="00C30FF0" w:rsidRPr="00890BF4" w:rsidRDefault="007B39E1" w:rsidP="0050002F">
      <w:pPr>
        <w:spacing w:after="120"/>
        <w:rPr>
          <w:rFonts w:ascii="Aptos" w:eastAsia="Times New Roman" w:hAnsi="Aptos" w:cs="Arial"/>
          <w:color w:val="000000" w:themeColor="text1"/>
          <w:kern w:val="0"/>
          <w:lang w:val="en-GB" w:eastAsia="en-GB"/>
          <w14:ligatures w14:val="none"/>
        </w:rPr>
      </w:pPr>
      <w:r w:rsidRPr="00890BF4">
        <w:rPr>
          <w:rFonts w:ascii="Aptos" w:eastAsia="Times New Roman" w:hAnsi="Aptos" w:cs="Arial"/>
          <w:color w:val="000000" w:themeColor="text1"/>
          <w:kern w:val="0"/>
          <w:lang w:val="en-GB" w:eastAsia="en-GB"/>
          <w14:ligatures w14:val="none"/>
        </w:rPr>
        <w:t>Unsuccessful DIBH RT can be resource-intensive when attempts are made to obtain optimal breathing. This will impact busy, resource-constrained departments. Our model accurately reduced the need for additional assessments for up to 20% of patients, as demonstrated in the clinical impact study. The unique challenges in LMICs comprise outdated radiotherapy infrastructure, and hence limitations on modern techniques. High-volume, modern LMIC institutions focus on benefitting a maximal aliquot of patients within their resources. Given abundant resources and lower patient volumes, a ‘default DIBH irrespective of breath-hold quality’ approach can be adopted, albeit with uncertainties in treatment delivery dosimetry.</w:t>
      </w:r>
      <w:r w:rsidR="00B42D79"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{"citationID":"N1Ndy21F","properties":{"formattedCitation":"[37]","plainCitation":"[37]","noteIndex":0},"citationItems":[{"id":6121,"uris":["http://zotero.org/users/9379752/items/KA5UXKMC"],"itemData":{"id":6121,"type":"article-journal","abstract":"Abstract\n            \n              The aim of this study was to investigate potential dose reductions to the heart, left anterior descending coronary artery (\n              LAD\n              ), and ipsilateral lung for left</w:instrText>
      </w:r>
      <w:r w:rsidR="00F01555" w:rsidRPr="00890BF4">
        <w:rPr>
          <w:rFonts w:ascii="Cambria Math" w:eastAsia="Times New Roman" w:hAnsi="Cambria Math" w:cs="Cambria Math"/>
          <w:color w:val="000000" w:themeColor="text1"/>
          <w:kern w:val="0"/>
          <w:lang w:val="en-GB" w:eastAsia="en-GB"/>
          <w14:ligatures w14:val="none"/>
        </w:rPr>
        <w:instrText>‐</w:instrText>
      </w:r>
      <w:r w:rsidR="00F01555" w:rsidRPr="00890BF4">
        <w:rPr>
          <w:rFonts w:ascii="Aptos" w:eastAsia="Times New Roman" w:hAnsi="Aptos" w:cs="Arial"/>
          <w:color w:val="000000" w:themeColor="text1"/>
          <w:kern w:val="0"/>
          <w:lang w:val="en-GB" w:eastAsia="en-GB"/>
          <w14:ligatures w14:val="none"/>
        </w:rPr>
        <w:instrText>sided breast cancer using visually guided deep inspiration breath</w:instrText>
      </w:r>
      <w:r w:rsidR="00F01555" w:rsidRPr="00890BF4">
        <w:rPr>
          <w:rFonts w:ascii="Cambria Math" w:eastAsia="Times New Roman" w:hAnsi="Cambria Math" w:cs="Cambria Math"/>
          <w:color w:val="000000" w:themeColor="text1"/>
          <w:kern w:val="0"/>
          <w:lang w:val="en-GB" w:eastAsia="en-GB"/>
          <w14:ligatures w14:val="none"/>
        </w:rPr>
        <w:instrText>‐</w:instrText>
      </w:r>
      <w:r w:rsidR="00F01555" w:rsidRPr="00890BF4">
        <w:rPr>
          <w:rFonts w:ascii="Aptos" w:eastAsia="Times New Roman" w:hAnsi="Aptos" w:cs="Arial"/>
          <w:color w:val="000000" w:themeColor="text1"/>
          <w:kern w:val="0"/>
          <w:lang w:val="en-GB" w:eastAsia="en-GB"/>
          <w14:ligatures w14:val="none"/>
        </w:rPr>
        <w:instrText>hold (\n              DIBH\n              ) with the optical surface scanning system Catalyst™, and how these potential dosimetric benefits are affected by intrafractional motion in between breath holds. For both\n              DIBH\n              and free breathing (\n              FB\n              ), treatment plans were created for 20 tangential and 20 locoregional left</w:instrText>
      </w:r>
      <w:r w:rsidR="00F01555" w:rsidRPr="00890BF4">
        <w:rPr>
          <w:rFonts w:ascii="Cambria Math" w:eastAsia="Times New Roman" w:hAnsi="Cambria Math" w:cs="Cambria Math"/>
          <w:color w:val="000000" w:themeColor="text1"/>
          <w:kern w:val="0"/>
          <w:lang w:val="en-GB" w:eastAsia="en-GB"/>
          <w14:ligatures w14:val="none"/>
        </w:rPr>
        <w:instrText>‐</w:instrText>
      </w:r>
      <w:r w:rsidR="00F01555" w:rsidRPr="00890BF4">
        <w:rPr>
          <w:rFonts w:ascii="Aptos" w:eastAsia="Times New Roman" w:hAnsi="Aptos" w:cs="Arial"/>
          <w:color w:val="000000" w:themeColor="text1"/>
          <w:kern w:val="0"/>
          <w:lang w:val="en-GB" w:eastAsia="en-GB"/>
          <w14:ligatures w14:val="none"/>
        </w:rPr>
        <w:instrText>sided breast cancer patients. During\n              DIBH\n              treatment, beam</w:instrText>
      </w:r>
      <w:r w:rsidR="00F01555" w:rsidRPr="00890BF4">
        <w:rPr>
          <w:rFonts w:ascii="Cambria Math" w:eastAsia="Times New Roman" w:hAnsi="Cambria Math" w:cs="Cambria Math"/>
          <w:color w:val="000000" w:themeColor="text1"/>
          <w:kern w:val="0"/>
          <w:lang w:val="en-GB" w:eastAsia="en-GB"/>
          <w14:ligatures w14:val="none"/>
        </w:rPr>
        <w:instrText>‐</w:instrText>
      </w:r>
      <w:r w:rsidR="00F01555" w:rsidRPr="00890BF4">
        <w:rPr>
          <w:rFonts w:ascii="Aptos" w:eastAsia="Times New Roman" w:hAnsi="Aptos" w:cs="Arial"/>
          <w:color w:val="000000" w:themeColor="text1"/>
          <w:kern w:val="0"/>
          <w:lang w:val="en-GB" w:eastAsia="en-GB"/>
          <w14:ligatures w14:val="none"/>
        </w:rPr>
        <w:instrText>on was triggered by a region of interest on the xiphoid process using a 3 mm gating window. Using a novel nonrigid algorithm, the Catalyst™ system allows for simultaneous real</w:instrText>
      </w:r>
      <w:r w:rsidR="00F01555" w:rsidRPr="00890BF4">
        <w:rPr>
          <w:rFonts w:ascii="Cambria Math" w:eastAsia="Times New Roman" w:hAnsi="Cambria Math" w:cs="Cambria Math"/>
          <w:color w:val="000000" w:themeColor="text1"/>
          <w:kern w:val="0"/>
          <w:lang w:val="en-GB" w:eastAsia="en-GB"/>
          <w14:ligatures w14:val="none"/>
        </w:rPr>
        <w:instrText>‐</w:instrText>
      </w:r>
      <w:r w:rsidR="00F01555" w:rsidRPr="00890BF4">
        <w:rPr>
          <w:rFonts w:ascii="Aptos" w:eastAsia="Times New Roman" w:hAnsi="Aptos" w:cs="Arial"/>
          <w:color w:val="000000" w:themeColor="text1"/>
          <w:kern w:val="0"/>
          <w:lang w:val="en-GB" w:eastAsia="en-GB"/>
          <w14:ligatures w14:val="none"/>
        </w:rPr>
        <w:instrText>time tracking of the isocenter position, which was used to calculate the intrafractional\n              DIBH\n              isocenter reproducibility. The 50% and 90% cumulative probabilities and maximum values of the intrafractional\n              DIBH\n              isocenter reproducibility were calculated and to obtain the dosimetric effect isocenter shifts corresponding to these values were performed in the treatment planning system. For both tangential and locoregional treatment, the dose to the heart,\n              LAD\n              and ipsilateral lung was significantly reduced for\n              DIBH\n              compared to\n              FB\n              . The intrafractional\n              DIBH\n              isocenter reproducibility was very good for the majority of the treatment sessions, with median values of approximately 1 mm in all three translational directions. However, for a few treatment sessions, intrafractional\n              DIBH\n              isocenter reproducibility of up to 5 mm was observed, which resulted in large dosimetric effects on the target volume and organs at risk. Hence, it is of importance to set tolerance levels on the intrafractional isocenter motion and not only perform\n              DIBH\n              based on the xiphoid process.","container-title":"Journal of Applied Clinical Medical Physics","DOI":"10.1002/acm2.12214","ISSN":"1526-9914, 1526-9914","issue":"1","journalAbbreviation":"J Applied Clin Med Phys","language":"en","license":"http://creativecommons.org/licenses/by/4.0/","page":"25-38","source":"DOI.org (Crossref)","title":"Dosimetric effects of intrafractional isocenter variation during deep inspiration breath</w:instrText>
      </w:r>
      <w:r w:rsidR="00F01555" w:rsidRPr="00890BF4">
        <w:rPr>
          <w:rFonts w:ascii="Cambria Math" w:eastAsia="Times New Roman" w:hAnsi="Cambria Math" w:cs="Cambria Math"/>
          <w:color w:val="000000" w:themeColor="text1"/>
          <w:kern w:val="0"/>
          <w:lang w:val="en-GB" w:eastAsia="en-GB"/>
          <w14:ligatures w14:val="none"/>
        </w:rPr>
        <w:instrText>‐</w:instrText>
      </w:r>
      <w:r w:rsidR="00F01555" w:rsidRPr="00890BF4">
        <w:rPr>
          <w:rFonts w:ascii="Aptos" w:eastAsia="Times New Roman" w:hAnsi="Aptos" w:cs="Arial"/>
          <w:color w:val="000000" w:themeColor="text1"/>
          <w:kern w:val="0"/>
          <w:lang w:val="en-GB" w:eastAsia="en-GB"/>
          <w14:ligatures w14:val="none"/>
        </w:rPr>
        <w:instrText>hold for breast cancer patients using surface</w:instrText>
      </w:r>
      <w:r w:rsidR="00F01555" w:rsidRPr="00890BF4">
        <w:rPr>
          <w:rFonts w:ascii="Cambria Math" w:eastAsia="Times New Roman" w:hAnsi="Cambria Math" w:cs="Cambria Math"/>
          <w:color w:val="000000" w:themeColor="text1"/>
          <w:kern w:val="0"/>
          <w:lang w:val="en-GB" w:eastAsia="en-GB"/>
          <w14:ligatures w14:val="none"/>
        </w:rPr>
        <w:instrText>‐</w:instrText>
      </w:r>
      <w:r w:rsidR="00F01555" w:rsidRPr="00890BF4">
        <w:rPr>
          <w:rFonts w:ascii="Aptos" w:eastAsia="Times New Roman" w:hAnsi="Aptos" w:cs="Arial"/>
          <w:color w:val="000000" w:themeColor="text1"/>
          <w:kern w:val="0"/>
          <w:lang w:val="en-GB" w:eastAsia="en-GB"/>
          <w14:ligatures w14:val="none"/>
        </w:rPr>
        <w:instrText xml:space="preserve">guided radiotherapy","volume":"19","author":[{"family":"Kügele","given":"Malin"},{"family":"Edvardsson","given":"Anneli"},{"family":"Berg","given":"Lovisa"},{"family":"Alkner","given":"Sara"},{"family":"Andersson Ljus","given":"Carina"},{"family":"Ceberg","given":"Sofie"}],"issued":{"date-parts":[["2018",1]]}}}],"schema":"https://github.com/citation-style-language/schema/raw/master/csl-citation.json"} </w:instrText>
      </w:r>
      <w:r w:rsidR="00B42D79"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[37]</w:t>
      </w:r>
      <w:r w:rsidR="00B42D79" w:rsidRPr="00890BF4">
        <w:rPr>
          <w:rFonts w:ascii="Aptos" w:eastAsia="Times New Roman" w:hAnsi="Aptos" w:cs="Arial"/>
          <w:color w:val="000000" w:themeColor="text1"/>
          <w:kern w:val="0"/>
          <w:lang w:val="en-GB" w:eastAsia="en-GB"/>
          <w14:ligatures w14:val="none"/>
        </w:rPr>
        <w:fldChar w:fldCharType="end"/>
      </w:r>
      <w:r w:rsidR="0000398E" w:rsidRPr="00890BF4">
        <w:rPr>
          <w:rFonts w:ascii="Aptos" w:eastAsia="Times New Roman" w:hAnsi="Aptos" w:cs="Arial"/>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Ultra-hypofractionated RT (UHFx) also promises greater throughput, though it is currently restricted to non-nodal breast/chest wall RT, which means that widespread application in LMICs (where nodal positivity at diagnosis is higher) may remain limited.</w:t>
      </w:r>
      <w:r w:rsidR="006C1500" w:rsidRPr="00890BF4">
        <w:rPr>
          <w:rFonts w:ascii="Aptos" w:eastAsia="Times New Roman" w:hAnsi="Aptos" w:cs="Arial"/>
          <w:color w:val="000000" w:themeColor="text1"/>
          <w:kern w:val="0"/>
          <w:lang w:val="en-GB" w:eastAsia="en-GB"/>
          <w14:ligatures w14:val="none"/>
        </w:rPr>
        <w:fldChar w:fldCharType="begin"/>
      </w:r>
      <w:r w:rsidR="00F01555" w:rsidRPr="00890BF4">
        <w:rPr>
          <w:rFonts w:ascii="Aptos" w:eastAsia="Times New Roman" w:hAnsi="Aptos" w:cs="Arial"/>
          <w:color w:val="000000" w:themeColor="text1"/>
          <w:kern w:val="0"/>
          <w:lang w:val="en-GB" w:eastAsia="en-GB"/>
          <w14:ligatures w14:val="none"/>
        </w:rPr>
        <w:instrText xml:space="preserve"> ADDIN ZOTERO_ITEM CSL_CITATION {"citationID":"qKoH2i5Z","properties":{"formattedCitation":"[38,39]","plainCitation":"[38,39]","noteIndex":0},"citationItems":[{"id":2400,"uris":["http://zotero.org/users/9379752/items/PWQ4RS8T"],"itemData":{"id":2400,"type":"article-journal","container-title":"The Lancet Oncology","DOI":"10.1016/S1470-2045(21)00539-8","ISSN":"14702045","issue":"1","journalAbbreviation":"The Lancet Oncology","language":"en","page":"e21-e31","source":"DOI.org (Crossref)","title":"European Society for Radiotherapy and Oncology Advisory Committee in Radiation Oncology Practice consensus recommendations on patient selection and dose and fractionation for external beam radiotherapy in early breast cancer","volume":"23","author":[{"family":"Meattini","given":"Icro"},{"family":"Becherini","given":"Carlotta"},{"family":"Boersma","given":"Liesbeth"},{"family":"Kaidar-Person","given":"Orit"},{"family":"Marta","given":"Gustavo Nader"},{"family":"Montero","given":"Angel"},{"family":"Offersen","given":"Birgitte Vrou"},{"family":"Aznar","given":"Marianne C"},{"family":"Belka","given":"Claus"},{"family":"Brunt","given":"Adrian Murray"},{"family":"Dicuonzo","given":"Samantha"},{"family":"Franco","given":"Pierfrancesco"},{"family":"Krause","given":"Mechthild"},{"family":"MacKenzie","given":"Mairead"},{"family":"Marinko","given":"Tanja"},{"family":"Marrazzo","given":"Livia"},{"family":"Ratosa","given":"Ivica"},{"family":"Scholten","given":"Astrid"},{"family":"Senkus","given":"Elżbieta"},{"family":"Stobart","given":"Hilary"},{"family":"Poortmans","given":"Philip"},{"family":"Coles","given":"Charlotte E"}],"issued":{"date-parts":[["2022",1]]}}},{"id":6127,"uris":["http://zotero.org/users/9379752/items/SYYJK8BK"],"itemData":{"id":6127,"type":"article-journal","abstract":"The prevalence and mortality of breast cancer is increasing in Asian countries, including India. With advances in medical technology leading to better detection and characterization of the disease, it has been possible to classify breast cancer into various subtypes using markers, which helps predict the risk of distant recurrence, response to therapy, and prognosis using a combination of molecular and clinical parameters. Breast cancer and its therapy, mainly surgery, systemic therapy (anticancer chemotherapy, hormonal therapy, targeted therapy, and immunotherapy), and radiation therapy, are associated with significant adverse influences on physical and mental health, quality of life, and the economic status of the patient and her family. The fear of recurrence and its devastating effects often leads to overtreatment, with a toxic cost to the patient financially and physically in cases in which this is not required. This article discusses some aspects of a breast cancer diagnosis and its impact on the various facets of the life of the patient and her family. It further elucidates the role of prognostic factors, the currently available biomarkers and prognostic signatures, and the importance of ethnically validating biomarkers and prognostic signatures.","container-title":"JCO Global Oncology","DOI":"10.1200/GO.20.00033","ISSN":"2687-8941","issue":"6","journalAbbreviation":"JCO Global Oncology","language":"en","page":"789-798","source":"DOI.org (Crossref)","title":"Overview of Breast Cancer and Implications of Overtreatment of Early-Stage Breast Cancer: An Indian Perspective","title-short":"Overview of Breast Cancer and Implications of Overtreatment of Early-Stage Breast Cancer","author":[{"family":"Bhattacharyya","given":"Gouri Shankar"},{"family":"Doval","given":"Dinesh C."},{"family":"Desai","given":"Chirag J."},{"family":"Chaturvedi","given":"Harit"},{"family":"Sharma","given":"Sanjay"},{"family":"Somashekhar","given":"S.P."}],"issued":{"date-parts":[["2020",11]]}}}],"schema":"https://github.com/citation-style-language/schema/raw/master/csl-citation.json"} </w:instrText>
      </w:r>
      <w:r w:rsidR="006C1500" w:rsidRPr="00890BF4">
        <w:rPr>
          <w:rFonts w:ascii="Aptos" w:eastAsia="Times New Roman" w:hAnsi="Aptos" w:cs="Arial"/>
          <w:color w:val="000000" w:themeColor="text1"/>
          <w:kern w:val="0"/>
          <w:lang w:val="en-GB" w:eastAsia="en-GB"/>
          <w14:ligatures w14:val="none"/>
        </w:rPr>
        <w:fldChar w:fldCharType="separate"/>
      </w:r>
      <w:r w:rsidR="00F01555" w:rsidRPr="00890BF4">
        <w:rPr>
          <w:rFonts w:ascii="Aptos" w:eastAsia="Times New Roman" w:hAnsi="Aptos" w:cs="Arial"/>
          <w:noProof/>
          <w:color w:val="000000" w:themeColor="text1"/>
          <w:kern w:val="0"/>
          <w:lang w:val="en-GB" w:eastAsia="en-GB"/>
          <w14:ligatures w14:val="none"/>
        </w:rPr>
        <w:t>[38,39]</w:t>
      </w:r>
      <w:r w:rsidR="006C1500" w:rsidRPr="00890BF4">
        <w:rPr>
          <w:rFonts w:ascii="Aptos" w:eastAsia="Times New Roman" w:hAnsi="Aptos" w:cs="Arial"/>
          <w:color w:val="000000" w:themeColor="text1"/>
          <w:kern w:val="0"/>
          <w:lang w:val="en-GB" w:eastAsia="en-GB"/>
          <w14:ligatures w14:val="none"/>
        </w:rPr>
        <w:fldChar w:fldCharType="end"/>
      </w:r>
      <w:r w:rsidR="00A439AC" w:rsidRPr="00890BF4">
        <w:rPr>
          <w:rFonts w:ascii="Aptos" w:eastAsia="Times New Roman" w:hAnsi="Aptos" w:cs="Arial"/>
          <w:color w:val="000000" w:themeColor="text1"/>
          <w:kern w:val="0"/>
          <w:lang w:val="en-GB" w:eastAsia="en-GB"/>
          <w14:ligatures w14:val="none"/>
        </w:rPr>
        <w:t xml:space="preserve"> </w:t>
      </w:r>
      <w:r w:rsidRPr="00890BF4">
        <w:rPr>
          <w:rFonts w:ascii="Aptos" w:eastAsia="Times New Roman" w:hAnsi="Aptos" w:cs="Arial"/>
          <w:color w:val="000000" w:themeColor="text1"/>
          <w:kern w:val="0"/>
          <w:lang w:val="en-GB" w:eastAsia="en-GB"/>
          <w14:ligatures w14:val="none"/>
        </w:rPr>
        <w:t>In all cases in LMIC institutions, time minimisation is necessary to maximise throughput and resource use.</w:t>
      </w:r>
    </w:p>
    <w:p w14:paraId="719A013F" w14:textId="77777777" w:rsidR="00B51346" w:rsidRPr="00890BF4" w:rsidRDefault="006A3F87" w:rsidP="00132D97">
      <w:pPr>
        <w:spacing w:after="120"/>
        <w:rPr>
          <w:rFonts w:ascii="Aptos" w:hAnsi="Aptos" w:cs="Arial"/>
          <w:color w:val="000000" w:themeColor="text1"/>
          <w:lang w:val="en-GB"/>
        </w:rPr>
      </w:pPr>
      <w:r w:rsidRPr="00890BF4">
        <w:rPr>
          <w:rFonts w:ascii="Aptos" w:eastAsia="Times New Roman" w:hAnsi="Aptos" w:cs="Arial"/>
          <w:color w:val="000000" w:themeColor="text1"/>
          <w:kern w:val="0"/>
          <w:lang w:val="en-GB" w:eastAsia="en-GB"/>
          <w14:ligatures w14:val="none"/>
        </w:rPr>
        <w:t xml:space="preserve">To the best of our knowledge, the only precedent to this </w:t>
      </w:r>
      <w:r w:rsidRPr="00890BF4">
        <w:rPr>
          <w:rFonts w:ascii="Aptos" w:hAnsi="Aptos"/>
          <w:lang w:val="en-GB"/>
        </w:rPr>
        <w:t>analysis is our previously reported logistic mixed model.</w:t>
      </w:r>
      <w:r w:rsidR="00581559" w:rsidRPr="00890BF4">
        <w:rPr>
          <w:rFonts w:ascii="Aptos" w:hAnsi="Aptos"/>
          <w:lang w:val="en-GB"/>
        </w:rPr>
        <w:fldChar w:fldCharType="begin"/>
      </w:r>
      <w:r w:rsidR="00F01555" w:rsidRPr="00890BF4">
        <w:rPr>
          <w:rFonts w:ascii="Aptos" w:hAnsi="Aptos"/>
          <w:lang w:val="en-GB"/>
        </w:rPr>
        <w:instrText xml:space="preserve"> ADDIN ZOTERO_ITEM CSL_CITATION {"citationID":"FklUMkSF","properties":{"formattedCitation":"[21]","plainCitation":"[21]","noteIndex":0},"citationItems":[{"id":6078,"uris":["http://zotero.org/users/9379752/items/GE52TQL4"],"itemData":{"id":6078,"type":"article-journal","container-title":"Radiation Oncology","DOI":"10.1186/s13014-024-02512-8","ISSN":"1748-717X","issue":"1","journalAbbreviation":"Radiat Oncol","language":"en","page":"115","source":"DOI.org (Crossref)","title":"Identification of variables and development of a prediction model for DIBH eligibility in left-sided breast cancer radiotherapy: a prospective cohort study with temporal validation","title-short":"Identification of variables and development of a prediction model for DIBH eligibility in left-sided breast cancer radiotherapy","volume":"19","author":[{"family":"Ahmad","given":"Irfan"},{"family":"Chufal","given":"Kundan Singh"},{"family":"Miller","given":"Alexis Andrew"},{"family":"Bajpai","given":"Ram"},{"family":"Umesh","given":"Preetha"},{"family":"Sokhal","given":"Balamrit Singh"},{"family":"Bhatia","given":"Kratika"},{"family":"Pati","given":"Shilpa"},{"family":"Gairola","given":"Munish"}],"issued":{"date-parts":[["2024",8,29]]}}}],"schema":"https://github.com/citation-style-language/schema/raw/master/csl-citation.json"} </w:instrText>
      </w:r>
      <w:r w:rsidR="00581559" w:rsidRPr="00890BF4">
        <w:rPr>
          <w:rFonts w:ascii="Aptos" w:hAnsi="Aptos"/>
          <w:lang w:val="en-GB"/>
        </w:rPr>
        <w:fldChar w:fldCharType="separate"/>
      </w:r>
      <w:r w:rsidR="00F01555" w:rsidRPr="00890BF4">
        <w:rPr>
          <w:rFonts w:ascii="Aptos" w:hAnsi="Aptos"/>
          <w:noProof/>
          <w:lang w:val="en-GB"/>
        </w:rPr>
        <w:t>[21]</w:t>
      </w:r>
      <w:r w:rsidR="00581559" w:rsidRPr="00890BF4">
        <w:rPr>
          <w:rFonts w:ascii="Aptos" w:hAnsi="Aptos"/>
          <w:lang w:val="en-GB"/>
        </w:rPr>
        <w:fldChar w:fldCharType="end"/>
      </w:r>
      <w:r w:rsidRPr="00890BF4">
        <w:rPr>
          <w:rFonts w:ascii="Aptos" w:hAnsi="Aptos"/>
          <w:lang w:val="en-GB"/>
        </w:rPr>
        <w:t xml:space="preserve"> </w:t>
      </w:r>
      <w:r w:rsidR="00E83B98" w:rsidRPr="00890BF4">
        <w:rPr>
          <w:rFonts w:ascii="Aptos" w:hAnsi="Aptos"/>
          <w:lang w:val="en-GB"/>
        </w:rPr>
        <w:t xml:space="preserve">Remarkably, the feature importance of our machine learning model closely mirrors significant variables found in our logistic mixed model. </w:t>
      </w:r>
      <w:r w:rsidR="004551C3" w:rsidRPr="00890BF4">
        <w:rPr>
          <w:rFonts w:ascii="Aptos" w:hAnsi="Aptos"/>
          <w:lang w:val="en-GB"/>
        </w:rPr>
        <w:t xml:space="preserve">However, this </w:t>
      </w:r>
      <w:r w:rsidRPr="00890BF4">
        <w:rPr>
          <w:rFonts w:ascii="Aptos" w:hAnsi="Aptos"/>
          <w:lang w:val="en-GB"/>
        </w:rPr>
        <w:t xml:space="preserve">model’s utility is enhanced </w:t>
      </w:r>
      <w:r w:rsidR="00502698" w:rsidRPr="00890BF4">
        <w:rPr>
          <w:rFonts w:ascii="Aptos" w:hAnsi="Aptos"/>
          <w:lang w:val="en-GB"/>
        </w:rPr>
        <w:t>by</w:t>
      </w:r>
      <w:r w:rsidRPr="00890BF4">
        <w:rPr>
          <w:rFonts w:ascii="Aptos" w:hAnsi="Aptos"/>
          <w:lang w:val="en-GB"/>
        </w:rPr>
        <w:t xml:space="preserve"> </w:t>
      </w:r>
      <w:r w:rsidR="00502698" w:rsidRPr="00890BF4">
        <w:rPr>
          <w:rFonts w:ascii="Aptos" w:hAnsi="Aptos"/>
          <w:lang w:val="en-GB"/>
        </w:rPr>
        <w:t xml:space="preserve">requiring </w:t>
      </w:r>
      <w:r w:rsidRPr="00890BF4">
        <w:rPr>
          <w:rFonts w:ascii="Aptos" w:hAnsi="Aptos"/>
          <w:lang w:val="en-GB"/>
        </w:rPr>
        <w:t xml:space="preserve">only the </w:t>
      </w:r>
      <w:r w:rsidR="00502698" w:rsidRPr="00890BF4">
        <w:rPr>
          <w:rFonts w:ascii="Aptos" w:hAnsi="Aptos"/>
          <w:lang w:val="en-GB"/>
        </w:rPr>
        <w:t>parameters from the 1</w:t>
      </w:r>
      <w:r w:rsidR="00502698" w:rsidRPr="00890BF4">
        <w:rPr>
          <w:rFonts w:ascii="Aptos" w:hAnsi="Aptos"/>
          <w:vertAlign w:val="superscript"/>
          <w:lang w:val="en-GB"/>
        </w:rPr>
        <w:t>st</w:t>
      </w:r>
      <w:r w:rsidR="00502698" w:rsidRPr="00890BF4">
        <w:rPr>
          <w:rFonts w:ascii="Aptos" w:hAnsi="Aptos"/>
          <w:lang w:val="en-GB"/>
        </w:rPr>
        <w:t xml:space="preserve"> </w:t>
      </w:r>
      <w:r w:rsidRPr="00890BF4">
        <w:rPr>
          <w:rFonts w:ascii="Aptos" w:hAnsi="Aptos"/>
          <w:lang w:val="en-GB"/>
        </w:rPr>
        <w:t xml:space="preserve">day of assessment, </w:t>
      </w:r>
      <w:r w:rsidR="00502698" w:rsidRPr="00890BF4">
        <w:rPr>
          <w:rFonts w:ascii="Aptos" w:hAnsi="Aptos"/>
          <w:lang w:val="en-GB"/>
        </w:rPr>
        <w:t xml:space="preserve">while </w:t>
      </w:r>
      <w:r w:rsidRPr="00890BF4">
        <w:rPr>
          <w:rFonts w:ascii="Aptos" w:hAnsi="Aptos"/>
          <w:lang w:val="en-GB"/>
        </w:rPr>
        <w:t>the logistic mixed model</w:t>
      </w:r>
      <w:r w:rsidR="00502698" w:rsidRPr="00890BF4">
        <w:rPr>
          <w:rFonts w:ascii="Aptos" w:hAnsi="Aptos"/>
          <w:lang w:val="en-GB"/>
        </w:rPr>
        <w:t xml:space="preserve"> require</w:t>
      </w:r>
      <w:r w:rsidR="00A84561" w:rsidRPr="00890BF4">
        <w:rPr>
          <w:rFonts w:ascii="Aptos" w:hAnsi="Aptos"/>
          <w:lang w:val="en-GB"/>
        </w:rPr>
        <w:t>s</w:t>
      </w:r>
      <w:r w:rsidR="00502698" w:rsidRPr="00890BF4">
        <w:rPr>
          <w:rFonts w:ascii="Aptos" w:hAnsi="Aptos"/>
          <w:lang w:val="en-GB"/>
        </w:rPr>
        <w:t xml:space="preserve"> data from all three days</w:t>
      </w:r>
      <w:r w:rsidRPr="00890BF4">
        <w:rPr>
          <w:rFonts w:ascii="Aptos" w:hAnsi="Aptos"/>
          <w:lang w:val="en-GB"/>
        </w:rPr>
        <w:t>.</w:t>
      </w:r>
      <w:r w:rsidR="00581559" w:rsidRPr="00890BF4">
        <w:rPr>
          <w:rFonts w:ascii="Aptos" w:hAnsi="Aptos"/>
          <w:lang w:val="en-GB"/>
        </w:rPr>
        <w:t xml:space="preserve"> </w:t>
      </w:r>
      <w:r w:rsidR="00502698" w:rsidRPr="00890BF4">
        <w:rPr>
          <w:rFonts w:ascii="Aptos" w:hAnsi="Aptos"/>
          <w:lang w:val="en-GB"/>
        </w:rPr>
        <w:t xml:space="preserve">Data derived from DIBH waveforms has also been used to quantify reduction in </w:t>
      </w:r>
      <w:r w:rsidR="00773EEC" w:rsidRPr="00890BF4">
        <w:rPr>
          <w:rFonts w:ascii="Aptos" w:hAnsi="Aptos"/>
          <w:lang w:val="en-GB"/>
        </w:rPr>
        <w:t>MHD and supports our assertion that effectively quantifying waveform can guide important clinical decisions.</w:t>
      </w:r>
      <w:r w:rsidR="00331576" w:rsidRPr="00890BF4">
        <w:rPr>
          <w:rFonts w:ascii="Aptos" w:hAnsi="Aptos" w:cs="Arial"/>
          <w:color w:val="000000" w:themeColor="text1"/>
          <w:lang w:val="en-GB"/>
        </w:rPr>
        <w:fldChar w:fldCharType="begin"/>
      </w:r>
      <w:r w:rsidR="00F01555" w:rsidRPr="00890BF4">
        <w:rPr>
          <w:rFonts w:ascii="Aptos" w:hAnsi="Aptos" w:cs="Arial"/>
          <w:color w:val="000000" w:themeColor="text1"/>
          <w:lang w:val="en-GB"/>
        </w:rPr>
        <w:instrText xml:space="preserve"> ADDIN ZOTERO_ITEM CSL_CITATION {"citationID":"9rUZcYtt","properties":{"formattedCitation":"[40,41]","plainCitation":"[40,41]","noteIndex":0},"citationItems":[{"id":6048,"uris":["http://zotero.org/users/9379752/items/D6JKQR3F"],"itemData":{"id":6048,"type":"article-journal","container-title":"Radiography","DOI":"10.1016/j.radi.2017.11.005","ISSN":"10788174","issue":"2","journalAbbreviation":"Radiography","language":"en","page":"98-103","source":"DOI.org (Crossref)","title":"Assessment of deep inspiration breath hold (DIBH) amplitude and reduction in cardiac dose in left breast cancer patients","volume":"24","author":[{"family":"Ledsom","given":"D."},{"family":"Reilly","given":"A.J."},{"family":"Probst","given":"H."}],"issued":{"date-parts":[["2018",5]]}}},{"id":6051,"uris":["http://zotero.org/users/9379752/items/39BZABK4"],"itemData":{"id":6051,"type":"article-journal","abstract":"Purpose: to predict eligibility for deep inspiration breath-hold (DIBH) radiotherapy (RT) treatment of patients with left breast cancer from analysis of respiratory signal, using Deep Bidirectional Long Short-Term Memory (BLSTM) recurrent neural networks. Methods: The respiratory traces from 36 patients who underwent DIBH RT were collected. The patients’ RT treatment plans were generated for both DIBH and free-breathing (FB) modalities. The patients were divided into two classes (patient eligible or not), based on the decrease of maximum dose to the left anterior descending (LAD) artery achieved with DIBH, compared to that achieved with FB and ΔDL. Patients with ΔDL &gt; median value of ΔDL within the patient cohort were assumed to be those selected for DIBH. A BLSTM-RNN was trained for classification of patients eligible for DIBH by analysis of their respiratory signals, as acquired during acquisition of the pre-treatment computed tomography (CT), for selecting the window for DIBH. The dataset was split into training (60%) and test groups (40%), and the hyper-parameters, including the number of hidden layers, the optimizer, the learning rate, and the number of epochs, were selected for optimising model performance. The BLSTM included 2 layers of 100 neural units, each followed by a dropout layer with 20% dropout, and was trained in 35 epochs using the Adam optimizer, with an initial learning rate of 0.0003. Results: The system achieved accuracy, specificity, and sensitivity of, F1 score and area under the receiving operating characteristic curve (AUC) of 71.4%, 66.7%, 80.1%, 72.4%, and 69.4% in the test dataset, respectively. Conclusions: The proposed BLSTM-RNN classified patients in the test set eligible for DIBH with good accuracy. These results look promising for building an accurate and robust decision system to provide automated assistance to the radiotherapy team in assigning patients to DIBH.","container-title":"Applied Sciences","DOI":"10.3390/app13084962","ISSN":"2076-3417","issue":"8","journalAbbreviation":"Applied Sciences","language":"en","license":"https://creativecommons.org/licenses/by/4.0/","page":"4962","source":"DOI.org (Crossref)","title":"Artificial Intelligence-Based Patient Selection for Deep Inspiration Breath-Hold Breast Radiotherapy from Respiratory Signals","volume":"13","author":[{"family":"Vendrame","given":"Alessandra"},{"family":"Cappelletto","given":"Cristina"},{"family":"Chiovati","given":"Paola"},{"family":"Vinante","given":"Lorenzo"},{"family":"Parvej","given":"Masud"},{"family":"Caroli","given":"Angela"},{"family":"Pirrone","given":"Giovanni"},{"family":"Barresi","given":"Loredana"},{"family":"Drigo","given":"Annalisa"},{"family":"Avanzo","given":"Michele"}],"issued":{"date-parts":[["2023",4,14]]}}}],"schema":"https://github.com/citation-style-language/schema/raw/master/csl-citation.json"} </w:instrText>
      </w:r>
      <w:r w:rsidR="00331576" w:rsidRPr="00890BF4">
        <w:rPr>
          <w:rFonts w:ascii="Aptos" w:hAnsi="Aptos" w:cs="Arial"/>
          <w:color w:val="000000" w:themeColor="text1"/>
          <w:lang w:val="en-GB"/>
        </w:rPr>
        <w:fldChar w:fldCharType="separate"/>
      </w:r>
      <w:r w:rsidR="00F01555" w:rsidRPr="00890BF4">
        <w:rPr>
          <w:rFonts w:ascii="Aptos" w:hAnsi="Aptos" w:cs="Arial"/>
          <w:noProof/>
          <w:color w:val="000000" w:themeColor="text1"/>
          <w:lang w:val="en-GB"/>
        </w:rPr>
        <w:t>[40,41]</w:t>
      </w:r>
      <w:r w:rsidR="00331576" w:rsidRPr="00890BF4">
        <w:rPr>
          <w:rFonts w:ascii="Aptos" w:hAnsi="Aptos" w:cs="Arial"/>
          <w:color w:val="000000" w:themeColor="text1"/>
          <w:lang w:val="en-GB"/>
        </w:rPr>
        <w:fldChar w:fldCharType="end"/>
      </w:r>
      <w:r w:rsidR="006E6E55" w:rsidRPr="00890BF4">
        <w:rPr>
          <w:rFonts w:ascii="Aptos" w:hAnsi="Aptos" w:cs="Arial"/>
          <w:color w:val="000000" w:themeColor="text1"/>
          <w:lang w:val="en-GB"/>
        </w:rPr>
        <w:t xml:space="preserve"> </w:t>
      </w:r>
      <w:r w:rsidR="00F629DD" w:rsidRPr="00890BF4">
        <w:rPr>
          <w:rFonts w:ascii="Aptos" w:hAnsi="Aptos"/>
          <w:lang w:val="en-GB"/>
        </w:rPr>
        <w:t>Since the basis of both models is waveform data, our research group is actively investigating a deeper integration of our DIBH ineligibility model with a</w:t>
      </w:r>
      <w:r w:rsidR="00A84561" w:rsidRPr="00890BF4">
        <w:rPr>
          <w:rFonts w:ascii="Aptos" w:hAnsi="Aptos"/>
          <w:lang w:val="en-GB"/>
        </w:rPr>
        <w:t>n</w:t>
      </w:r>
      <w:r w:rsidR="00F629DD" w:rsidRPr="00890BF4">
        <w:rPr>
          <w:rFonts w:ascii="Aptos" w:hAnsi="Aptos"/>
          <w:lang w:val="en-GB"/>
        </w:rPr>
        <w:t xml:space="preserve"> MHD reduction model</w:t>
      </w:r>
      <w:r w:rsidR="00F629DD" w:rsidRPr="00890BF4">
        <w:rPr>
          <w:rFonts w:ascii="Aptos" w:hAnsi="Aptos" w:cs="Arial"/>
          <w:color w:val="000000" w:themeColor="text1"/>
          <w:lang w:val="en-GB"/>
        </w:rPr>
        <w:t>.</w:t>
      </w:r>
      <w:r w:rsidR="00F03AC9" w:rsidRPr="00890BF4">
        <w:rPr>
          <w:rFonts w:ascii="Aptos" w:hAnsi="Aptos" w:cs="Arial"/>
          <w:color w:val="000000" w:themeColor="text1"/>
          <w:lang w:val="en-GB"/>
        </w:rPr>
        <w:t xml:space="preserve"> </w:t>
      </w:r>
      <w:r w:rsidR="00132D97" w:rsidRPr="00890BF4">
        <w:rPr>
          <w:rFonts w:ascii="Aptos" w:hAnsi="Aptos" w:cs="Arial"/>
          <w:color w:val="000000" w:themeColor="text1"/>
          <w:lang w:val="en-GB"/>
        </w:rPr>
        <w:t>Preliminary research also demonstrates the potential of using a plain chest radiograph to predict MHD reduction and DIBH ineligibility.</w:t>
      </w:r>
      <w:r w:rsidR="00331576" w:rsidRPr="00890BF4">
        <w:rPr>
          <w:rFonts w:ascii="Aptos" w:hAnsi="Aptos" w:cs="Arial"/>
          <w:color w:val="000000" w:themeColor="text1"/>
          <w:lang w:val="en-GB"/>
        </w:rPr>
        <w:fldChar w:fldCharType="begin"/>
      </w:r>
      <w:r w:rsidR="00F01555" w:rsidRPr="00890BF4">
        <w:rPr>
          <w:rFonts w:ascii="Aptos" w:hAnsi="Aptos" w:cs="Arial"/>
          <w:color w:val="000000" w:themeColor="text1"/>
          <w:lang w:val="en-GB"/>
        </w:rPr>
        <w:instrText xml:space="preserve"> ADDIN ZOTERO_ITEM CSL_CITATION {"citationID":"TQKPdcRU","properties":{"formattedCitation":"[20,42]","plainCitation":"[20,42]","noteIndex":0},"citationItems":[{"id":5979,"uris":["http://zotero.org/users/9379752/items/RUDM5UV2"],"itemData":{"id":5979,"type":"article-journal","abstract":"Abstract\n            \n              Deep inspiration breath-hold (DIBH) is widely used to reduce the cardiac dose in left-sided breast cancer radiotherapy. This study aimed to develop a deep learning chest X-ray model for cardiac dose prediction to select patients with a potentially high risk of cardiac irradiation and need for DIBH radiotherapy. We used 103 pairs of anteroposterior and lateral chest X-ray data of left-sided breast cancer patients (training cohort: n</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59, validation cohort: n</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19, test cohort: n</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25). All patients underwent breast-conserving surgery followed by DIBH radiotherapy: the treatment plan consisted of three-dimensional, two opposing tangential radiation fields. The prescription dose of the planning target volume was 42.56 Gy in 16 fractions. A convolutional neural network-based regression model was developed to predict the mean heart dose (∆MHD) reduction between free-breathing (MHD\n              FB\n              ) and DIBH. The model performance is evaluated as a binary classifier by setting the cutoff value of ∆MHD</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&gt;</w:instrText>
      </w:r>
      <w:r w:rsidR="00F01555" w:rsidRPr="00890BF4">
        <w:rPr>
          <w:rFonts w:ascii="Arial" w:hAnsi="Arial" w:cs="Arial"/>
          <w:color w:val="000000" w:themeColor="text1"/>
          <w:lang w:val="en-GB"/>
        </w:rPr>
        <w:instrText> </w:instrText>
      </w:r>
      <w:r w:rsidR="00F01555" w:rsidRPr="00890BF4">
        <w:rPr>
          <w:rFonts w:ascii="Aptos" w:hAnsi="Aptos" w:cs="Arial"/>
          <w:color w:val="000000" w:themeColor="text1"/>
          <w:lang w:val="en-GB"/>
        </w:rPr>
        <w:instrText xml:space="preserve">1 Gy. The patient characteristics were as follows: the median (IQR) age was 52 (47–61) years, MHD\n              FB\n              was 1.75 (1.14–2.47) Gy, and ∆MHD was 1.00 (0.52–1.64) Gy. The classification performance of the developed model showed a sensitivity of 85.7%, specificity of 90.9%, a positive predictive value of 92.3%, a negative predictive value of 83.3%, and a diagnostic accuracy of 88.0%. The AUC value of the ROC curve was 0.864. The proposed model could predict ∆MHD in breast radiotherapy, suggesting the potential of a classifier in which patients are more desirable for DIBH.","container-title":"Scientific Reports","DOI":"10.1038/s41598-022-16583-8","ISSN":"2045-2322","issue":"1","journalAbbreviation":"Sci Rep","language":"en","page":"13706","source":"DOI.org (Crossref)","title":"Development of deep learning chest X-ray model for cardiac dose prediction in left-sided breast cancer radiotherapy","volume":"12","author":[{"family":"Koide","given":"Yutaro"},{"family":"Aoyama","given":"Takahiro"},{"family":"Shimizu","given":"Hidetoshi"},{"family":"Kitagawa","given":"Tomoki"},{"family":"Miyauchi","given":"Risei"},{"family":"Tachibana","given":"Hiroyuki"},{"family":"Kodaira","given":"Takeshi"}],"issued":{"date-parts":[["2022",8,12]]}}},{"id":5976,"uris":["http://zotero.org/users/9379752/items/555D9XFN"],"itemData":{"id":5976,"type":"article-journal","container-title":"Radiotherapy and Oncology","DOI":"10.1016/S0167-8140(21)07009-2","ISSN":"01678140","journalAbbreviation":"Radiotherapy and Oncology","language":"en","license":"https://www.elsevier.com/tdm/userlicense/1.0/","page":"S560-S561","source":"DOI.org (Crossref)","title":"PD-0730 Convolutional Neural Network to predict Deep Inspiration Breath Hold eligibility using Chest X-Ray","volume":"161","author":[{"family":"Chufal","given":"K.S."},{"family":"Ahmad","given":"I."},{"family":"Sharief","given":"M.I."},{"family":"Dwivedi","given":"A."},{"family":"Bajpai","given":"R."},{"family":"Miller","given":"A.A."},{"family":"Chowdhary","given":"R.L."},{"family":"Bhatia","given":"K."},{"family":"Gairola","given":"M."}],"issued":{"date-parts":[["2021",8]]}}}],"schema":"https://github.com/citation-style-language/schema/raw/master/csl-citation.json"} </w:instrText>
      </w:r>
      <w:r w:rsidR="00331576" w:rsidRPr="00890BF4">
        <w:rPr>
          <w:rFonts w:ascii="Aptos" w:hAnsi="Aptos" w:cs="Arial"/>
          <w:color w:val="000000" w:themeColor="text1"/>
          <w:lang w:val="en-GB"/>
        </w:rPr>
        <w:fldChar w:fldCharType="separate"/>
      </w:r>
      <w:r w:rsidR="00F01555" w:rsidRPr="00890BF4">
        <w:rPr>
          <w:rFonts w:ascii="Aptos" w:hAnsi="Aptos" w:cs="Arial"/>
          <w:noProof/>
          <w:color w:val="000000" w:themeColor="text1"/>
          <w:lang w:val="en-GB"/>
        </w:rPr>
        <w:t>[20,42]</w:t>
      </w:r>
      <w:r w:rsidR="00331576" w:rsidRPr="00890BF4">
        <w:rPr>
          <w:rFonts w:ascii="Aptos" w:hAnsi="Aptos" w:cs="Arial"/>
          <w:color w:val="000000" w:themeColor="text1"/>
          <w:lang w:val="en-GB"/>
        </w:rPr>
        <w:fldChar w:fldCharType="end"/>
      </w:r>
      <w:r w:rsidR="00455D61" w:rsidRPr="00890BF4">
        <w:rPr>
          <w:rFonts w:ascii="Aptos" w:hAnsi="Aptos" w:cs="Arial"/>
          <w:color w:val="000000" w:themeColor="text1"/>
          <w:lang w:val="en-GB"/>
        </w:rPr>
        <w:t xml:space="preserve"> </w:t>
      </w:r>
    </w:p>
    <w:p w14:paraId="3C2EC21A" w14:textId="77777777" w:rsidR="00132D97" w:rsidRPr="00890BF4" w:rsidRDefault="00132D97" w:rsidP="00132D97">
      <w:pPr>
        <w:spacing w:after="120"/>
        <w:rPr>
          <w:rFonts w:ascii="Aptos" w:hAnsi="Aptos" w:cs="Arial"/>
          <w:color w:val="000000" w:themeColor="text1"/>
          <w:lang w:val="en-GB"/>
        </w:rPr>
      </w:pPr>
      <w:r w:rsidRPr="00890BF4">
        <w:rPr>
          <w:rFonts w:ascii="Aptos" w:hAnsi="Aptos" w:cs="Arial"/>
          <w:color w:val="000000" w:themeColor="text1"/>
          <w:lang w:val="en-GB"/>
        </w:rPr>
        <w:t>Exploring alternative end-points (cost savings, workflow reduction metrics) to assess the model’s performance is a</w:t>
      </w:r>
      <w:r w:rsidR="004055BF" w:rsidRPr="00890BF4">
        <w:rPr>
          <w:rFonts w:ascii="Aptos" w:hAnsi="Aptos" w:cs="Arial"/>
          <w:color w:val="000000" w:themeColor="text1"/>
          <w:lang w:val="en-GB"/>
        </w:rPr>
        <w:t>n</w:t>
      </w:r>
      <w:r w:rsidRPr="00890BF4">
        <w:rPr>
          <w:rFonts w:ascii="Aptos" w:hAnsi="Aptos" w:cs="Arial"/>
          <w:color w:val="000000" w:themeColor="text1"/>
          <w:lang w:val="en-GB"/>
        </w:rPr>
        <w:t xml:space="preserve"> avenue for future research</w:t>
      </w:r>
      <w:r w:rsidR="004055BF" w:rsidRPr="00890BF4">
        <w:rPr>
          <w:rFonts w:ascii="Aptos" w:hAnsi="Aptos" w:cs="Arial"/>
          <w:color w:val="000000" w:themeColor="text1"/>
          <w:lang w:val="en-GB"/>
        </w:rPr>
        <w:t>, especially in LMICs where radiotherapy demand exceeds availability</w:t>
      </w:r>
      <w:r w:rsidRPr="00890BF4">
        <w:rPr>
          <w:rFonts w:ascii="Aptos" w:hAnsi="Aptos" w:cs="Arial"/>
          <w:color w:val="000000" w:themeColor="text1"/>
          <w:lang w:val="en-GB"/>
        </w:rPr>
        <w:t>.</w:t>
      </w:r>
      <w:r w:rsidR="00452291" w:rsidRPr="00890BF4">
        <w:rPr>
          <w:rFonts w:ascii="Aptos" w:hAnsi="Aptos" w:cs="Arial"/>
          <w:color w:val="000000" w:themeColor="text1"/>
          <w:lang w:val="en-GB"/>
        </w:rPr>
        <w:t xml:space="preserve"> </w:t>
      </w:r>
      <w:r w:rsidR="003E7C8E" w:rsidRPr="00890BF4">
        <w:rPr>
          <w:rFonts w:ascii="Aptos" w:hAnsi="Aptos" w:cs="Arial"/>
          <w:color w:val="000000" w:themeColor="text1"/>
          <w:lang w:val="en-GB"/>
        </w:rPr>
        <w:t>A</w:t>
      </w:r>
      <w:r w:rsidR="005C552D" w:rsidRPr="00890BF4">
        <w:rPr>
          <w:rFonts w:ascii="Aptos" w:hAnsi="Aptos" w:cs="Arial"/>
          <w:color w:val="000000" w:themeColor="text1"/>
          <w:lang w:val="en-GB"/>
        </w:rPr>
        <w:t xml:space="preserve">n assessment of patient comfort and satisfaction with the DIBH procedure also needs to </w:t>
      </w:r>
      <w:r w:rsidR="009E6BD0" w:rsidRPr="00890BF4">
        <w:rPr>
          <w:rFonts w:ascii="Aptos" w:hAnsi="Aptos" w:cs="Arial"/>
          <w:color w:val="000000" w:themeColor="text1"/>
          <w:lang w:val="en-GB"/>
        </w:rPr>
        <w:t xml:space="preserve">be </w:t>
      </w:r>
      <w:r w:rsidR="005C552D" w:rsidRPr="00890BF4">
        <w:rPr>
          <w:rFonts w:ascii="Aptos" w:hAnsi="Aptos" w:cs="Arial"/>
          <w:color w:val="000000" w:themeColor="text1"/>
          <w:lang w:val="en-GB"/>
        </w:rPr>
        <w:t>addressed</w:t>
      </w:r>
      <w:r w:rsidR="000E026F" w:rsidRPr="00890BF4">
        <w:rPr>
          <w:rFonts w:ascii="Aptos" w:hAnsi="Aptos" w:cs="Arial"/>
          <w:color w:val="000000" w:themeColor="text1"/>
          <w:lang w:val="en-GB"/>
        </w:rPr>
        <w:t>,</w:t>
      </w:r>
      <w:r w:rsidR="003E7C8E" w:rsidRPr="00890BF4">
        <w:rPr>
          <w:rFonts w:ascii="Aptos" w:hAnsi="Aptos" w:cs="Arial"/>
          <w:color w:val="000000" w:themeColor="text1"/>
          <w:lang w:val="en-GB"/>
        </w:rPr>
        <w:t xml:space="preserve"> and finally, we acknowledge the inability to provide per-fraction on-couch time for patients who underwent treatment in DIBH because the process of data extraction from our record-and-verify system is ongoing</w:t>
      </w:r>
      <w:r w:rsidR="005C552D" w:rsidRPr="00890BF4">
        <w:rPr>
          <w:rFonts w:ascii="Aptos" w:hAnsi="Aptos" w:cs="Arial"/>
          <w:color w:val="000000" w:themeColor="text1"/>
          <w:lang w:val="en-GB"/>
        </w:rPr>
        <w:t>.</w:t>
      </w:r>
    </w:p>
    <w:p w14:paraId="68D92ECB" w14:textId="77777777" w:rsidR="00B51346" w:rsidRPr="00890BF4" w:rsidRDefault="00F37DCA" w:rsidP="0050002F">
      <w:pPr>
        <w:spacing w:after="120"/>
        <w:rPr>
          <w:rFonts w:ascii="Aptos" w:hAnsi="Aptos" w:cs="Arial"/>
          <w:color w:val="000000" w:themeColor="text1"/>
          <w:lang w:val="en-GB"/>
        </w:rPr>
      </w:pPr>
      <w:r w:rsidRPr="00890BF4">
        <w:rPr>
          <w:rFonts w:ascii="Aptos" w:hAnsi="Aptos" w:cs="Arial"/>
          <w:color w:val="000000" w:themeColor="text1"/>
          <w:lang w:val="en-GB"/>
        </w:rPr>
        <w:lastRenderedPageBreak/>
        <w:t xml:space="preserve">In this study, the model’s recommendations were visible only to the principal investigators after integration with our workflow management system, to avoid influencing clinical decisions. Since then, the model’s recommendations have been deployed in a live clinical environment under a separate clinical study, results from which will be available soon. </w:t>
      </w:r>
      <w:r w:rsidR="00B51346" w:rsidRPr="00890BF4">
        <w:rPr>
          <w:rFonts w:ascii="Aptos" w:hAnsi="Aptos" w:cs="Arial"/>
          <w:color w:val="000000" w:themeColor="text1"/>
          <w:lang w:val="en-GB"/>
        </w:rPr>
        <w:t>We observed initial hesitancy among our staff in trusting the model’s recommendation, which was addressed by explaining the importance of maintaining independent clinical</w:t>
      </w:r>
      <w:r w:rsidR="00A84561" w:rsidRPr="00890BF4">
        <w:rPr>
          <w:rFonts w:ascii="Aptos" w:hAnsi="Aptos" w:cs="Arial"/>
          <w:color w:val="000000" w:themeColor="text1"/>
          <w:lang w:val="en-GB"/>
        </w:rPr>
        <w:t xml:space="preserve"> </w:t>
      </w:r>
      <w:r w:rsidR="00B51346" w:rsidRPr="00890BF4">
        <w:rPr>
          <w:rFonts w:ascii="Aptos" w:hAnsi="Aptos" w:cs="Arial"/>
          <w:color w:val="000000" w:themeColor="text1"/>
          <w:lang w:val="en-GB"/>
        </w:rPr>
        <w:t xml:space="preserve">judgement. </w:t>
      </w:r>
      <w:r w:rsidR="00F25D52" w:rsidRPr="00890BF4">
        <w:rPr>
          <w:rFonts w:ascii="Aptos" w:hAnsi="Aptos" w:cs="Arial"/>
          <w:color w:val="000000" w:themeColor="text1"/>
          <w:lang w:val="en-GB"/>
        </w:rPr>
        <w:t xml:space="preserve">Moving forward, </w:t>
      </w:r>
      <w:r w:rsidR="00132D97" w:rsidRPr="00890BF4">
        <w:rPr>
          <w:rFonts w:ascii="Aptos" w:hAnsi="Aptos" w:cs="Arial"/>
          <w:color w:val="000000" w:themeColor="text1"/>
          <w:lang w:val="en-GB"/>
        </w:rPr>
        <w:t>its single-institution design</w:t>
      </w:r>
      <w:r w:rsidR="00924143" w:rsidRPr="00890BF4">
        <w:rPr>
          <w:rFonts w:ascii="Aptos" w:hAnsi="Aptos" w:cs="Arial"/>
          <w:color w:val="000000" w:themeColor="text1"/>
          <w:lang w:val="en-GB"/>
        </w:rPr>
        <w:t xml:space="preserve"> and relatively </w:t>
      </w:r>
      <w:r w:rsidR="00584591">
        <w:rPr>
          <w:rFonts w:ascii="Aptos" w:hAnsi="Aptos" w:cs="Arial"/>
          <w:color w:val="000000" w:themeColor="text1"/>
          <w:lang w:val="en-GB"/>
        </w:rPr>
        <w:t>modest</w:t>
      </w:r>
      <w:r w:rsidR="00924143" w:rsidRPr="00890BF4">
        <w:rPr>
          <w:rFonts w:ascii="Aptos" w:hAnsi="Aptos" w:cs="Arial"/>
          <w:color w:val="000000" w:themeColor="text1"/>
          <w:lang w:val="en-GB"/>
        </w:rPr>
        <w:t xml:space="preserve"> cohort</w:t>
      </w:r>
      <w:r w:rsidR="00584591">
        <w:rPr>
          <w:rFonts w:ascii="Aptos" w:hAnsi="Aptos" w:cs="Arial"/>
          <w:color w:val="000000" w:themeColor="text1"/>
          <w:lang w:val="en-GB"/>
        </w:rPr>
        <w:t xml:space="preserve"> size</w:t>
      </w:r>
      <w:r w:rsidR="00D341C5" w:rsidRPr="00890BF4">
        <w:rPr>
          <w:rFonts w:ascii="Aptos" w:hAnsi="Aptos" w:cs="Arial"/>
          <w:color w:val="000000" w:themeColor="text1"/>
          <w:lang w:val="en-GB"/>
        </w:rPr>
        <w:t>.</w:t>
      </w:r>
      <w:r w:rsidR="005E5C5F">
        <w:rPr>
          <w:rFonts w:ascii="Aptos" w:hAnsi="Aptos" w:cs="Arial"/>
          <w:color w:val="000000" w:themeColor="text1"/>
          <w:lang w:val="en-GB"/>
        </w:rPr>
        <w:t xml:space="preserve"> </w:t>
      </w:r>
    </w:p>
    <w:p w14:paraId="6EE5094B" w14:textId="77777777" w:rsidR="00306775" w:rsidRPr="00890BF4" w:rsidRDefault="00D341C5" w:rsidP="0050002F">
      <w:pPr>
        <w:spacing w:after="120"/>
        <w:rPr>
          <w:rFonts w:ascii="Aptos" w:hAnsi="Aptos" w:cs="Arial"/>
          <w:color w:val="000000" w:themeColor="text1"/>
          <w:lang w:val="en-GB"/>
        </w:rPr>
      </w:pPr>
      <w:r w:rsidRPr="00890BF4">
        <w:rPr>
          <w:rFonts w:ascii="Aptos" w:hAnsi="Aptos" w:cs="Arial"/>
          <w:color w:val="000000" w:themeColor="text1"/>
          <w:lang w:val="en-GB"/>
        </w:rPr>
        <w:t>We acknowledge that inadvertently, demographic, clinical and socio-economic biases could have been introduced</w:t>
      </w:r>
      <w:r w:rsidR="00DF43EE" w:rsidRPr="00890BF4">
        <w:rPr>
          <w:rFonts w:ascii="Aptos" w:hAnsi="Aptos" w:cs="Arial"/>
          <w:color w:val="000000" w:themeColor="text1"/>
          <w:lang w:val="en-GB"/>
        </w:rPr>
        <w:t>,</w:t>
      </w:r>
      <w:r w:rsidRPr="00890BF4">
        <w:rPr>
          <w:rFonts w:ascii="Aptos" w:hAnsi="Aptos" w:cs="Arial"/>
          <w:color w:val="000000" w:themeColor="text1"/>
          <w:lang w:val="en-GB"/>
        </w:rPr>
        <w:t xml:space="preserve"> potentially limiting model generalizability</w:t>
      </w:r>
      <w:r w:rsidR="00924143" w:rsidRPr="00890BF4">
        <w:rPr>
          <w:rFonts w:ascii="Aptos" w:hAnsi="Aptos" w:cs="Arial"/>
          <w:color w:val="000000" w:themeColor="text1"/>
          <w:lang w:val="en-GB"/>
        </w:rPr>
        <w:t xml:space="preserve">. </w:t>
      </w:r>
      <w:r w:rsidR="00B52DE8" w:rsidRPr="00890BF4">
        <w:rPr>
          <w:rFonts w:ascii="Aptos" w:hAnsi="Aptos" w:cs="Arial"/>
          <w:color w:val="000000" w:themeColor="text1"/>
          <w:lang w:val="en-GB"/>
        </w:rPr>
        <w:t xml:space="preserve">The inter- and intra-observer variability in interpreting waveform data also needs to be acknowledged, for which we will </w:t>
      </w:r>
      <w:r w:rsidR="00132D97" w:rsidRPr="00890BF4">
        <w:rPr>
          <w:rFonts w:ascii="Aptos" w:hAnsi="Aptos" w:cs="Arial"/>
          <w:color w:val="000000" w:themeColor="text1"/>
          <w:lang w:val="en-GB"/>
        </w:rPr>
        <w:t>provide a</w:t>
      </w:r>
      <w:r w:rsidR="00B52DE8" w:rsidRPr="00890BF4">
        <w:rPr>
          <w:rFonts w:ascii="Aptos" w:hAnsi="Aptos" w:cs="Arial"/>
          <w:color w:val="000000" w:themeColor="text1"/>
          <w:lang w:val="en-GB"/>
        </w:rPr>
        <w:t xml:space="preserve">n online, </w:t>
      </w:r>
      <w:r w:rsidR="00132D97" w:rsidRPr="00890BF4">
        <w:rPr>
          <w:rFonts w:ascii="Aptos" w:hAnsi="Aptos" w:cs="Arial"/>
          <w:color w:val="000000" w:themeColor="text1"/>
          <w:lang w:val="en-GB"/>
        </w:rPr>
        <w:t>interactive demonstration via a non-profit organization</w:t>
      </w:r>
      <w:r w:rsidR="00B52DE8" w:rsidRPr="00890BF4">
        <w:rPr>
          <w:rFonts w:ascii="Aptos" w:hAnsi="Aptos" w:cs="Arial"/>
          <w:color w:val="000000" w:themeColor="text1"/>
          <w:lang w:val="en-GB"/>
        </w:rPr>
        <w:t xml:space="preserve"> (MedPy Foundation Labs)</w:t>
      </w:r>
      <w:r w:rsidR="00132D97" w:rsidRPr="00890BF4">
        <w:rPr>
          <w:rFonts w:ascii="Aptos" w:hAnsi="Aptos" w:cs="Arial"/>
          <w:color w:val="000000" w:themeColor="text1"/>
          <w:lang w:val="en-GB"/>
        </w:rPr>
        <w:t>.</w:t>
      </w:r>
      <w:r w:rsidR="00B52DE8" w:rsidRPr="00890BF4">
        <w:rPr>
          <w:rFonts w:ascii="Aptos" w:hAnsi="Aptos" w:cs="Arial"/>
          <w:color w:val="000000" w:themeColor="text1"/>
          <w:lang w:val="en-GB"/>
        </w:rPr>
        <w:t xml:space="preserve"> </w:t>
      </w:r>
      <w:r w:rsidR="00FD25A6" w:rsidRPr="00890BF4">
        <w:rPr>
          <w:rFonts w:ascii="Aptos" w:hAnsi="Aptos" w:cs="Arial"/>
          <w:color w:val="000000" w:themeColor="text1"/>
          <w:lang w:val="en-GB"/>
        </w:rPr>
        <w:t xml:space="preserve">All these factors individually and taken together may have influenced our model’s performance. This will be addressed by adopting a federated learning framework, where other institutions using our model will not be required to share raw patient data, just the updated model weights will </w:t>
      </w:r>
      <w:r w:rsidR="001A17F0" w:rsidRPr="00890BF4">
        <w:rPr>
          <w:rFonts w:ascii="Aptos" w:hAnsi="Aptos" w:cs="Arial"/>
          <w:color w:val="000000" w:themeColor="text1"/>
          <w:lang w:val="en-GB"/>
        </w:rPr>
        <w:t>be used.</w:t>
      </w:r>
    </w:p>
    <w:p w14:paraId="63A2837F" w14:textId="77777777" w:rsidR="00EA1493" w:rsidRPr="00544F2C" w:rsidRDefault="00000000" w:rsidP="0050002F">
      <w:pPr>
        <w:spacing w:after="120"/>
        <w:rPr>
          <w:rFonts w:ascii="Aptos" w:eastAsia="Times New Roman" w:hAnsi="Aptos" w:cs="Arial"/>
          <w:color w:val="000000" w:themeColor="text1"/>
          <w:kern w:val="0"/>
          <w:lang w:eastAsia="en-GB"/>
          <w14:ligatures w14:val="none"/>
        </w:rPr>
      </w:pPr>
      <w:r w:rsidRPr="00890BF4">
        <w:rPr>
          <w:rFonts w:ascii="Aptos" w:eastAsia="Times New Roman" w:hAnsi="Aptos" w:cs="Arial"/>
          <w:color w:val="000000" w:themeColor="text1"/>
          <w:kern w:val="0"/>
          <w:lang w:val="en-GB" w:eastAsia="en-GB"/>
          <w14:ligatures w14:val="none"/>
        </w:rPr>
        <w:t xml:space="preserve">In conclusion, our </w:t>
      </w:r>
      <w:r w:rsidR="00EB3AD7" w:rsidRPr="00890BF4">
        <w:rPr>
          <w:rFonts w:ascii="Aptos" w:eastAsia="Times New Roman" w:hAnsi="Aptos" w:cs="Arial"/>
          <w:color w:val="000000" w:themeColor="text1"/>
          <w:kern w:val="0"/>
          <w:lang w:val="en-GB" w:eastAsia="en-GB"/>
          <w14:ligatures w14:val="none"/>
        </w:rPr>
        <w:t xml:space="preserve">study </w:t>
      </w:r>
      <w:r w:rsidRPr="00890BF4">
        <w:rPr>
          <w:rFonts w:ascii="Aptos" w:eastAsia="Times New Roman" w:hAnsi="Aptos" w:cs="Arial"/>
          <w:color w:val="000000" w:themeColor="text1"/>
          <w:kern w:val="0"/>
          <w:lang w:val="en-GB" w:eastAsia="en-GB"/>
          <w14:ligatures w14:val="none"/>
        </w:rPr>
        <w:t xml:space="preserve">displays the potential of ML to improve selection for DIBH radiotherapy in patients with left-sided breast cancer by integrating clinical and waveform assessment data. While limitations exist, we are optimistic that the radiation oncology research community will build upon our results and develop more solutions </w:t>
      </w:r>
      <w:r w:rsidR="007A5289" w:rsidRPr="00890BF4">
        <w:rPr>
          <w:rFonts w:ascii="Aptos" w:eastAsia="Times New Roman" w:hAnsi="Aptos" w:cs="Arial"/>
          <w:color w:val="000000" w:themeColor="text1"/>
          <w:kern w:val="0"/>
          <w:lang w:val="en-GB" w:eastAsia="en-GB"/>
          <w14:ligatures w14:val="none"/>
        </w:rPr>
        <w:t xml:space="preserve">specifically addressing </w:t>
      </w:r>
      <w:r w:rsidRPr="00890BF4">
        <w:rPr>
          <w:rFonts w:ascii="Aptos" w:eastAsia="Times New Roman" w:hAnsi="Aptos" w:cs="Arial"/>
          <w:color w:val="000000" w:themeColor="text1"/>
          <w:kern w:val="0"/>
          <w:lang w:val="en-GB" w:eastAsia="en-GB"/>
          <w14:ligatures w14:val="none"/>
        </w:rPr>
        <w:t>challenges</w:t>
      </w:r>
      <w:r w:rsidR="007A5289" w:rsidRPr="00890BF4">
        <w:rPr>
          <w:rFonts w:ascii="Aptos" w:eastAsia="Times New Roman" w:hAnsi="Aptos" w:cs="Arial"/>
          <w:color w:val="000000" w:themeColor="text1"/>
          <w:kern w:val="0"/>
          <w:lang w:val="en-GB" w:eastAsia="en-GB"/>
          <w14:ligatures w14:val="none"/>
        </w:rPr>
        <w:t xml:space="preserve"> faced</w:t>
      </w:r>
      <w:r w:rsidRPr="00890BF4">
        <w:rPr>
          <w:rFonts w:ascii="Aptos" w:eastAsia="Times New Roman" w:hAnsi="Aptos" w:cs="Arial"/>
          <w:color w:val="000000" w:themeColor="text1"/>
          <w:kern w:val="0"/>
          <w:lang w:val="en-GB" w:eastAsia="en-GB"/>
          <w14:ligatures w14:val="none"/>
        </w:rPr>
        <w:t xml:space="preserve"> in LMICs.</w:t>
      </w:r>
    </w:p>
    <w:p w14:paraId="6C9B85B6" w14:textId="77777777" w:rsidR="003F648C" w:rsidRPr="00983E04" w:rsidRDefault="00000000" w:rsidP="0050002F">
      <w:pPr>
        <w:spacing w:after="120"/>
        <w:rPr>
          <w:rFonts w:ascii="Aptos" w:eastAsia="Times New Roman" w:hAnsi="Aptos" w:cs="Arial"/>
          <w:b/>
          <w:bCs/>
          <w:color w:val="000000" w:themeColor="text1"/>
          <w:kern w:val="0"/>
          <w:lang w:val="fr-FR" w:eastAsia="en-GB"/>
          <w14:ligatures w14:val="none"/>
        </w:rPr>
      </w:pPr>
      <w:proofErr w:type="spellStart"/>
      <w:r w:rsidRPr="00983E04">
        <w:rPr>
          <w:rFonts w:ascii="Aptos" w:eastAsia="Times New Roman" w:hAnsi="Aptos" w:cs="Arial"/>
          <w:b/>
          <w:bCs/>
          <w:color w:val="000000" w:themeColor="text1"/>
          <w:kern w:val="0"/>
          <w:lang w:val="fr-FR" w:eastAsia="en-GB"/>
          <w14:ligatures w14:val="none"/>
        </w:rPr>
        <w:t>References</w:t>
      </w:r>
      <w:proofErr w:type="spellEnd"/>
    </w:p>
    <w:p w14:paraId="25658A82" w14:textId="77777777" w:rsidR="00F01555" w:rsidRPr="00F01555" w:rsidRDefault="00000000" w:rsidP="00F01555">
      <w:pPr>
        <w:pStyle w:val="Bibliography"/>
        <w:rPr>
          <w:rFonts w:ascii="Calibri" w:cs="Calibri"/>
          <w:color w:val="000000"/>
          <w:lang w:val="en-GB"/>
        </w:rPr>
      </w:pPr>
      <w:r>
        <w:rPr>
          <w:rFonts w:ascii="Aptos" w:eastAsia="Times New Roman" w:hAnsi="Aptos"/>
          <w:color w:val="000000" w:themeColor="text1"/>
          <w:lang w:eastAsia="en-GB"/>
          <w14:ligatures w14:val="none"/>
        </w:rPr>
        <w:fldChar w:fldCharType="begin"/>
      </w:r>
      <w:r w:rsidR="008E0DFE" w:rsidRPr="00983E04">
        <w:rPr>
          <w:rFonts w:ascii="Aptos" w:eastAsia="Times New Roman" w:hAnsi="Aptos"/>
          <w:color w:val="000000" w:themeColor="text1"/>
          <w:lang w:val="fr-FR" w:eastAsia="en-GB"/>
          <w14:ligatures w14:val="none"/>
        </w:rPr>
        <w:instrText xml:space="preserve"> ADDIN ZOTERO_BIBL {"uncited":[],"omitted":[],"custom":[]} CSL_BIBLIOGRAPHY </w:instrText>
      </w:r>
      <w:r>
        <w:rPr>
          <w:rFonts w:ascii="Aptos" w:eastAsia="Times New Roman" w:hAnsi="Aptos"/>
          <w:color w:val="000000" w:themeColor="text1"/>
          <w:lang w:eastAsia="en-GB"/>
          <w14:ligatures w14:val="none"/>
        </w:rPr>
        <w:fldChar w:fldCharType="separate"/>
      </w:r>
      <w:r w:rsidR="00F01555" w:rsidRPr="00983E04">
        <w:rPr>
          <w:rFonts w:ascii="Calibri" w:cs="Calibri"/>
          <w:color w:val="000000"/>
          <w:lang w:val="fr-FR"/>
        </w:rPr>
        <w:t xml:space="preserve">1 </w:t>
      </w:r>
      <w:r w:rsidR="00F01555" w:rsidRPr="00983E04">
        <w:rPr>
          <w:rFonts w:ascii="Calibri" w:cs="Calibri"/>
          <w:color w:val="000000"/>
          <w:lang w:val="fr-FR"/>
        </w:rPr>
        <w:tab/>
        <w:t xml:space="preserve">Aznar MC, Carrasco De Fez P, </w:t>
      </w:r>
      <w:proofErr w:type="spellStart"/>
      <w:r w:rsidR="00F01555" w:rsidRPr="00983E04">
        <w:rPr>
          <w:rFonts w:ascii="Calibri" w:cs="Calibri"/>
          <w:color w:val="000000"/>
          <w:lang w:val="fr-FR"/>
        </w:rPr>
        <w:t>Corradini</w:t>
      </w:r>
      <w:proofErr w:type="spellEnd"/>
      <w:r w:rsidR="00F01555" w:rsidRPr="00983E04">
        <w:rPr>
          <w:rFonts w:ascii="Calibri" w:cs="Calibri"/>
          <w:color w:val="000000"/>
          <w:lang w:val="fr-FR"/>
        </w:rPr>
        <w:t xml:space="preserve"> S, </w:t>
      </w:r>
      <w:r w:rsidR="00F01555" w:rsidRPr="00983E04">
        <w:rPr>
          <w:rFonts w:ascii="Calibri" w:cs="Calibri"/>
          <w:i/>
          <w:iCs/>
          <w:color w:val="000000"/>
          <w:lang w:val="fr-FR"/>
        </w:rPr>
        <w:t>et al.</w:t>
      </w:r>
      <w:r w:rsidR="00F01555" w:rsidRPr="00983E04">
        <w:rPr>
          <w:rFonts w:ascii="Calibri" w:cs="Calibri"/>
          <w:color w:val="000000"/>
          <w:lang w:val="fr-FR"/>
        </w:rPr>
        <w:t xml:space="preserve"> </w:t>
      </w:r>
      <w:r w:rsidR="00F01555" w:rsidRPr="00F01555">
        <w:rPr>
          <w:rFonts w:ascii="Calibri" w:cs="Calibri"/>
          <w:color w:val="000000"/>
          <w:lang w:val="en-GB"/>
        </w:rPr>
        <w:t xml:space="preserve">ESTRO-ACROP guideline: Recommendations on implementation of breath-hold techniques in radiotherapy. </w:t>
      </w:r>
      <w:r w:rsidR="00F01555" w:rsidRPr="00F01555">
        <w:rPr>
          <w:rFonts w:ascii="Calibri" w:cs="Calibri"/>
          <w:i/>
          <w:iCs/>
          <w:color w:val="000000"/>
          <w:lang w:val="en-GB"/>
        </w:rPr>
        <w:t>Radiother Oncol</w:t>
      </w:r>
      <w:r w:rsidR="00F01555" w:rsidRPr="00F01555">
        <w:rPr>
          <w:rFonts w:ascii="Calibri" w:cs="Calibri"/>
          <w:color w:val="000000"/>
          <w:lang w:val="en-GB"/>
        </w:rPr>
        <w:t>. 2023;185:109734. doi: 10.1016/j.radonc.2023.109734</w:t>
      </w:r>
    </w:p>
    <w:p w14:paraId="437F6C93" w14:textId="77777777" w:rsidR="00F01555" w:rsidRPr="00983E04" w:rsidRDefault="00F01555" w:rsidP="00F01555">
      <w:pPr>
        <w:pStyle w:val="Bibliography"/>
        <w:rPr>
          <w:rFonts w:ascii="Calibri" w:cs="Calibri"/>
          <w:color w:val="000000"/>
          <w:lang w:val="fr-FR"/>
        </w:rPr>
      </w:pPr>
      <w:r w:rsidRPr="00F01555">
        <w:rPr>
          <w:rFonts w:ascii="Calibri" w:cs="Calibri"/>
          <w:color w:val="000000"/>
          <w:lang w:val="en-GB"/>
        </w:rPr>
        <w:t xml:space="preserve">2 </w:t>
      </w:r>
      <w:r w:rsidRPr="00F01555">
        <w:rPr>
          <w:rFonts w:ascii="Calibri" w:cs="Calibri"/>
          <w:color w:val="000000"/>
          <w:lang w:val="en-GB"/>
        </w:rPr>
        <w:tab/>
        <w:t xml:space="preserve">Anastasi G, Bertholet J, Poulsen P, </w:t>
      </w:r>
      <w:r w:rsidRPr="00F01555">
        <w:rPr>
          <w:rFonts w:ascii="Calibri" w:cs="Calibri"/>
          <w:i/>
          <w:iCs/>
          <w:color w:val="000000"/>
          <w:lang w:val="en-GB"/>
        </w:rPr>
        <w:t>et al.</w:t>
      </w:r>
      <w:r w:rsidRPr="00F01555">
        <w:rPr>
          <w:rFonts w:ascii="Calibri" w:cs="Calibri"/>
          <w:color w:val="000000"/>
          <w:lang w:val="en-GB"/>
        </w:rPr>
        <w:t xml:space="preserve"> Patterns of practice for adaptive and real-time radiation therapy (POP-ART RT) part I: Intra-fraction breathing motion management. </w:t>
      </w:r>
      <w:proofErr w:type="spellStart"/>
      <w:r w:rsidRPr="00983E04">
        <w:rPr>
          <w:rFonts w:ascii="Calibri" w:cs="Calibri"/>
          <w:i/>
          <w:iCs/>
          <w:color w:val="000000"/>
          <w:lang w:val="fr-FR"/>
        </w:rPr>
        <w:t>Radiother</w:t>
      </w:r>
      <w:proofErr w:type="spellEnd"/>
      <w:r w:rsidRPr="00983E04">
        <w:rPr>
          <w:rFonts w:ascii="Calibri" w:cs="Calibri"/>
          <w:i/>
          <w:iCs/>
          <w:color w:val="000000"/>
          <w:lang w:val="fr-FR"/>
        </w:rPr>
        <w:t xml:space="preserve"> </w:t>
      </w:r>
      <w:proofErr w:type="spellStart"/>
      <w:r w:rsidRPr="00983E04">
        <w:rPr>
          <w:rFonts w:ascii="Calibri" w:cs="Calibri"/>
          <w:i/>
          <w:iCs/>
          <w:color w:val="000000"/>
          <w:lang w:val="fr-FR"/>
        </w:rPr>
        <w:t>Oncol</w:t>
      </w:r>
      <w:proofErr w:type="spellEnd"/>
      <w:r w:rsidRPr="00983E04">
        <w:rPr>
          <w:rFonts w:ascii="Calibri" w:cs="Calibri"/>
          <w:color w:val="000000"/>
          <w:lang w:val="fr-FR"/>
        </w:rPr>
        <w:t xml:space="preserve">. </w:t>
      </w:r>
      <w:proofErr w:type="gramStart"/>
      <w:r w:rsidRPr="00983E04">
        <w:rPr>
          <w:rFonts w:ascii="Calibri" w:cs="Calibri"/>
          <w:color w:val="000000"/>
          <w:lang w:val="fr-FR"/>
        </w:rPr>
        <w:t>2020;</w:t>
      </w:r>
      <w:proofErr w:type="gramEnd"/>
      <w:r w:rsidRPr="00983E04">
        <w:rPr>
          <w:rFonts w:ascii="Calibri" w:cs="Calibri"/>
          <w:color w:val="000000"/>
          <w:lang w:val="fr-FR"/>
        </w:rPr>
        <w:t xml:space="preserve">153:79–87. </w:t>
      </w:r>
      <w:proofErr w:type="spellStart"/>
      <w:proofErr w:type="gramStart"/>
      <w:r w:rsidRPr="00983E04">
        <w:rPr>
          <w:rFonts w:ascii="Calibri" w:cs="Calibri"/>
          <w:color w:val="000000"/>
          <w:lang w:val="fr-FR"/>
        </w:rPr>
        <w:t>doi</w:t>
      </w:r>
      <w:proofErr w:type="spellEnd"/>
      <w:r w:rsidRPr="00983E04">
        <w:rPr>
          <w:rFonts w:ascii="Calibri" w:cs="Calibri"/>
          <w:color w:val="000000"/>
          <w:lang w:val="fr-FR"/>
        </w:rPr>
        <w:t>:</w:t>
      </w:r>
      <w:proofErr w:type="gramEnd"/>
      <w:r w:rsidRPr="00983E04">
        <w:rPr>
          <w:rFonts w:ascii="Calibri" w:cs="Calibri"/>
          <w:color w:val="000000"/>
          <w:lang w:val="fr-FR"/>
        </w:rPr>
        <w:t xml:space="preserve"> 10.1016/j.radonc.2020.06.018</w:t>
      </w:r>
    </w:p>
    <w:p w14:paraId="0A752AF5" w14:textId="77777777" w:rsidR="00F01555" w:rsidRPr="00F01555" w:rsidRDefault="00F01555" w:rsidP="00F01555">
      <w:pPr>
        <w:pStyle w:val="Bibliography"/>
        <w:rPr>
          <w:rFonts w:ascii="Calibri" w:cs="Calibri"/>
          <w:color w:val="000000"/>
          <w:lang w:val="en-GB"/>
        </w:rPr>
      </w:pPr>
      <w:r w:rsidRPr="00983E04">
        <w:rPr>
          <w:rFonts w:ascii="Calibri" w:cs="Calibri"/>
          <w:color w:val="000000"/>
          <w:lang w:val="fr-FR"/>
        </w:rPr>
        <w:t xml:space="preserve">3 </w:t>
      </w:r>
      <w:r w:rsidRPr="00983E04">
        <w:rPr>
          <w:rFonts w:ascii="Calibri" w:cs="Calibri"/>
          <w:color w:val="000000"/>
          <w:lang w:val="fr-FR"/>
        </w:rPr>
        <w:tab/>
        <w:t xml:space="preserve">Lai J, Hu S, Luo Y, </w:t>
      </w:r>
      <w:r w:rsidRPr="00983E04">
        <w:rPr>
          <w:rFonts w:ascii="Calibri" w:cs="Calibri"/>
          <w:i/>
          <w:iCs/>
          <w:color w:val="000000"/>
          <w:lang w:val="fr-FR"/>
        </w:rPr>
        <w:t>et al.</w:t>
      </w:r>
      <w:r w:rsidRPr="00983E04">
        <w:rPr>
          <w:rFonts w:ascii="Calibri" w:cs="Calibri"/>
          <w:color w:val="000000"/>
          <w:lang w:val="fr-FR"/>
        </w:rPr>
        <w:t xml:space="preserve"> </w:t>
      </w:r>
      <w:r w:rsidRPr="00F01555">
        <w:rPr>
          <w:rFonts w:ascii="Calibri" w:cs="Calibri"/>
          <w:color w:val="000000"/>
          <w:lang w:val="en-GB"/>
        </w:rPr>
        <w:t xml:space="preserve">Meta-analysis of deep inspiration breath hold (DIBH) versus free breathing (FB) in postoperative radiotherapy for left-side breast cancer. </w:t>
      </w:r>
      <w:r w:rsidRPr="00F01555">
        <w:rPr>
          <w:rFonts w:ascii="Calibri" w:cs="Calibri"/>
          <w:i/>
          <w:iCs/>
          <w:color w:val="000000"/>
          <w:lang w:val="en-GB"/>
        </w:rPr>
        <w:t>Breast Cancer</w:t>
      </w:r>
      <w:r w:rsidRPr="00F01555">
        <w:rPr>
          <w:rFonts w:ascii="Calibri" w:cs="Calibri"/>
          <w:color w:val="000000"/>
          <w:lang w:val="en-GB"/>
        </w:rPr>
        <w:t>. 2020;27:299–307. doi: 10.1007/s12282-019-01023-9</w:t>
      </w:r>
    </w:p>
    <w:p w14:paraId="4BFDAD87"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4 </w:t>
      </w:r>
      <w:r w:rsidRPr="00F01555">
        <w:rPr>
          <w:rFonts w:ascii="Calibri" w:cs="Calibri"/>
          <w:color w:val="000000"/>
          <w:lang w:val="en-GB"/>
        </w:rPr>
        <w:tab/>
        <w:t xml:space="preserve">Darby SC, Ewertz M, McGale P, </w:t>
      </w:r>
      <w:r w:rsidRPr="00F01555">
        <w:rPr>
          <w:rFonts w:ascii="Calibri" w:cs="Calibri"/>
          <w:i/>
          <w:iCs/>
          <w:color w:val="000000"/>
          <w:lang w:val="en-GB"/>
        </w:rPr>
        <w:t>et al.</w:t>
      </w:r>
      <w:r w:rsidRPr="00F01555">
        <w:rPr>
          <w:rFonts w:ascii="Calibri" w:cs="Calibri"/>
          <w:color w:val="000000"/>
          <w:lang w:val="en-GB"/>
        </w:rPr>
        <w:t xml:space="preserve"> Risk of Ischemic Heart Disease in Women after Radiotherapy for Breast Cancer. </w:t>
      </w:r>
      <w:r w:rsidRPr="00F01555">
        <w:rPr>
          <w:rFonts w:ascii="Calibri" w:cs="Calibri"/>
          <w:i/>
          <w:iCs/>
          <w:color w:val="000000"/>
          <w:lang w:val="en-GB"/>
        </w:rPr>
        <w:t>N Engl J Med</w:t>
      </w:r>
      <w:r w:rsidRPr="00F01555">
        <w:rPr>
          <w:rFonts w:ascii="Calibri" w:cs="Calibri"/>
          <w:color w:val="000000"/>
          <w:lang w:val="en-GB"/>
        </w:rPr>
        <w:t>. 2013;368:987–98. doi: 10.1056/NEJMoa1209825</w:t>
      </w:r>
    </w:p>
    <w:p w14:paraId="5DF6FA8B"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5 </w:t>
      </w:r>
      <w:r w:rsidRPr="00F01555">
        <w:rPr>
          <w:rFonts w:ascii="Calibri" w:cs="Calibri"/>
          <w:color w:val="000000"/>
          <w:lang w:val="en-GB"/>
        </w:rPr>
        <w:tab/>
        <w:t xml:space="preserve">Bartlett FR, Donovan EM, McNair HA, </w:t>
      </w:r>
      <w:r w:rsidRPr="00F01555">
        <w:rPr>
          <w:rFonts w:ascii="Calibri" w:cs="Calibri"/>
          <w:i/>
          <w:iCs/>
          <w:color w:val="000000"/>
          <w:lang w:val="en-GB"/>
        </w:rPr>
        <w:t>et al.</w:t>
      </w:r>
      <w:r w:rsidRPr="00F01555">
        <w:rPr>
          <w:rFonts w:ascii="Calibri" w:cs="Calibri"/>
          <w:color w:val="000000"/>
          <w:lang w:val="en-GB"/>
        </w:rPr>
        <w:t xml:space="preserve"> The UK HeartSpare Study (Stage II): Multicentre Evaluation of a Voluntary Breath-hold Technique in Patients Receiving Breast Radiotherapy. </w:t>
      </w:r>
      <w:r w:rsidRPr="00F01555">
        <w:rPr>
          <w:rFonts w:ascii="Calibri" w:cs="Calibri"/>
          <w:i/>
          <w:iCs/>
          <w:color w:val="000000"/>
          <w:lang w:val="en-GB"/>
        </w:rPr>
        <w:t>Clin Oncol</w:t>
      </w:r>
      <w:r w:rsidRPr="00F01555">
        <w:rPr>
          <w:rFonts w:ascii="Calibri" w:cs="Calibri"/>
          <w:color w:val="000000"/>
          <w:lang w:val="en-GB"/>
        </w:rPr>
        <w:t>. 2017;29:e51–6. doi: 10.1016/j.clon.2016.11.005</w:t>
      </w:r>
    </w:p>
    <w:p w14:paraId="66F692EA" w14:textId="77777777" w:rsidR="00F01555" w:rsidRPr="00983E04" w:rsidRDefault="00F01555" w:rsidP="00F01555">
      <w:pPr>
        <w:pStyle w:val="Bibliography"/>
        <w:rPr>
          <w:rFonts w:ascii="Calibri" w:cs="Calibri"/>
          <w:color w:val="000000"/>
          <w:lang w:val="fr-FR"/>
        </w:rPr>
      </w:pPr>
      <w:r w:rsidRPr="00F01555">
        <w:rPr>
          <w:rFonts w:ascii="Calibri" w:cs="Calibri"/>
          <w:color w:val="000000"/>
          <w:lang w:val="en-GB"/>
        </w:rPr>
        <w:t xml:space="preserve">6 </w:t>
      </w:r>
      <w:r w:rsidRPr="00F01555">
        <w:rPr>
          <w:rFonts w:ascii="Calibri" w:cs="Calibri"/>
          <w:color w:val="000000"/>
          <w:lang w:val="en-GB"/>
        </w:rPr>
        <w:tab/>
        <w:t xml:space="preserve">Chatterjee S, Chakraborty S, Moses A, </w:t>
      </w:r>
      <w:r w:rsidRPr="00F01555">
        <w:rPr>
          <w:rFonts w:ascii="Calibri" w:cs="Calibri"/>
          <w:i/>
          <w:iCs/>
          <w:color w:val="000000"/>
          <w:lang w:val="en-GB"/>
        </w:rPr>
        <w:t>et al.</w:t>
      </w:r>
      <w:r w:rsidRPr="00F01555">
        <w:rPr>
          <w:rFonts w:ascii="Calibri" w:cs="Calibri"/>
          <w:color w:val="000000"/>
          <w:lang w:val="en-GB"/>
        </w:rPr>
        <w:t xml:space="preserve"> Resource requirements and reduction in cardiac mortality from deep inspiration breath hold (DIBH) radiation therapy for left sided breast </w:t>
      </w:r>
      <w:r w:rsidRPr="00F01555">
        <w:rPr>
          <w:rFonts w:ascii="Calibri" w:cs="Calibri"/>
          <w:color w:val="000000"/>
          <w:lang w:val="en-GB"/>
        </w:rPr>
        <w:lastRenderedPageBreak/>
        <w:t xml:space="preserve">cancer patients: A prospective service development analysis. </w:t>
      </w:r>
      <w:proofErr w:type="spellStart"/>
      <w:r w:rsidRPr="00983E04">
        <w:rPr>
          <w:rFonts w:ascii="Calibri" w:cs="Calibri"/>
          <w:i/>
          <w:iCs/>
          <w:color w:val="000000"/>
          <w:lang w:val="fr-FR"/>
        </w:rPr>
        <w:t>Pract</w:t>
      </w:r>
      <w:proofErr w:type="spellEnd"/>
      <w:r w:rsidRPr="00983E04">
        <w:rPr>
          <w:rFonts w:ascii="Calibri" w:cs="Calibri"/>
          <w:i/>
          <w:iCs/>
          <w:color w:val="000000"/>
          <w:lang w:val="fr-FR"/>
        </w:rPr>
        <w:t xml:space="preserve"> </w:t>
      </w:r>
      <w:proofErr w:type="spellStart"/>
      <w:r w:rsidRPr="00983E04">
        <w:rPr>
          <w:rFonts w:ascii="Calibri" w:cs="Calibri"/>
          <w:i/>
          <w:iCs/>
          <w:color w:val="000000"/>
          <w:lang w:val="fr-FR"/>
        </w:rPr>
        <w:t>Radiat</w:t>
      </w:r>
      <w:proofErr w:type="spellEnd"/>
      <w:r w:rsidRPr="00983E04">
        <w:rPr>
          <w:rFonts w:ascii="Calibri" w:cs="Calibri"/>
          <w:i/>
          <w:iCs/>
          <w:color w:val="000000"/>
          <w:lang w:val="fr-FR"/>
        </w:rPr>
        <w:t xml:space="preserve"> </w:t>
      </w:r>
      <w:proofErr w:type="spellStart"/>
      <w:r w:rsidRPr="00983E04">
        <w:rPr>
          <w:rFonts w:ascii="Calibri" w:cs="Calibri"/>
          <w:i/>
          <w:iCs/>
          <w:color w:val="000000"/>
          <w:lang w:val="fr-FR"/>
        </w:rPr>
        <w:t>Oncol</w:t>
      </w:r>
      <w:proofErr w:type="spellEnd"/>
      <w:r w:rsidRPr="00983E04">
        <w:rPr>
          <w:rFonts w:ascii="Calibri" w:cs="Calibri"/>
          <w:color w:val="000000"/>
          <w:lang w:val="fr-FR"/>
        </w:rPr>
        <w:t xml:space="preserve">. </w:t>
      </w:r>
      <w:proofErr w:type="gramStart"/>
      <w:r w:rsidRPr="00983E04">
        <w:rPr>
          <w:rFonts w:ascii="Calibri" w:cs="Calibri"/>
          <w:color w:val="000000"/>
          <w:lang w:val="fr-FR"/>
        </w:rPr>
        <w:t>2018;</w:t>
      </w:r>
      <w:proofErr w:type="gramEnd"/>
      <w:r w:rsidRPr="00983E04">
        <w:rPr>
          <w:rFonts w:ascii="Calibri" w:cs="Calibri"/>
          <w:color w:val="000000"/>
          <w:lang w:val="fr-FR"/>
        </w:rPr>
        <w:t xml:space="preserve">8:382–7. </w:t>
      </w:r>
      <w:proofErr w:type="spellStart"/>
      <w:proofErr w:type="gramStart"/>
      <w:r w:rsidRPr="00983E04">
        <w:rPr>
          <w:rFonts w:ascii="Calibri" w:cs="Calibri"/>
          <w:color w:val="000000"/>
          <w:lang w:val="fr-FR"/>
        </w:rPr>
        <w:t>doi</w:t>
      </w:r>
      <w:proofErr w:type="spellEnd"/>
      <w:r w:rsidRPr="00983E04">
        <w:rPr>
          <w:rFonts w:ascii="Calibri" w:cs="Calibri"/>
          <w:color w:val="000000"/>
          <w:lang w:val="fr-FR"/>
        </w:rPr>
        <w:t>:</w:t>
      </w:r>
      <w:proofErr w:type="gramEnd"/>
      <w:r w:rsidRPr="00983E04">
        <w:rPr>
          <w:rFonts w:ascii="Calibri" w:cs="Calibri"/>
          <w:color w:val="000000"/>
          <w:lang w:val="fr-FR"/>
        </w:rPr>
        <w:t xml:space="preserve"> 10.1016/j.prro.2018.03.007</w:t>
      </w:r>
    </w:p>
    <w:p w14:paraId="1C6F14D8" w14:textId="77777777" w:rsidR="00F01555" w:rsidRPr="00983E04" w:rsidRDefault="00F01555" w:rsidP="00F01555">
      <w:pPr>
        <w:pStyle w:val="Bibliography"/>
        <w:rPr>
          <w:rFonts w:ascii="Calibri" w:cs="Calibri"/>
          <w:color w:val="000000"/>
          <w:lang w:val="fr-FR"/>
        </w:rPr>
      </w:pPr>
      <w:r w:rsidRPr="00983E04">
        <w:rPr>
          <w:rFonts w:ascii="Calibri" w:cs="Calibri"/>
          <w:color w:val="000000"/>
          <w:lang w:val="fr-FR"/>
        </w:rPr>
        <w:t xml:space="preserve">7 </w:t>
      </w:r>
      <w:r w:rsidRPr="00983E04">
        <w:rPr>
          <w:rFonts w:ascii="Calibri" w:cs="Calibri"/>
          <w:color w:val="000000"/>
          <w:lang w:val="fr-FR"/>
        </w:rPr>
        <w:tab/>
        <w:t xml:space="preserve">Kron T, </w:t>
      </w:r>
      <w:proofErr w:type="spellStart"/>
      <w:r w:rsidRPr="00983E04">
        <w:rPr>
          <w:rFonts w:ascii="Calibri" w:cs="Calibri"/>
          <w:color w:val="000000"/>
          <w:lang w:val="fr-FR"/>
        </w:rPr>
        <w:t>Bressel</w:t>
      </w:r>
      <w:proofErr w:type="spellEnd"/>
      <w:r w:rsidRPr="00983E04">
        <w:rPr>
          <w:rFonts w:ascii="Calibri" w:cs="Calibri"/>
          <w:color w:val="000000"/>
          <w:lang w:val="fr-FR"/>
        </w:rPr>
        <w:t xml:space="preserve"> M, </w:t>
      </w:r>
      <w:proofErr w:type="spellStart"/>
      <w:r w:rsidRPr="00983E04">
        <w:rPr>
          <w:rFonts w:ascii="Calibri" w:cs="Calibri"/>
          <w:color w:val="000000"/>
          <w:lang w:val="fr-FR"/>
        </w:rPr>
        <w:t>Lonski</w:t>
      </w:r>
      <w:proofErr w:type="spellEnd"/>
      <w:r w:rsidRPr="00983E04">
        <w:rPr>
          <w:rFonts w:ascii="Calibri" w:cs="Calibri"/>
          <w:color w:val="000000"/>
          <w:lang w:val="fr-FR"/>
        </w:rPr>
        <w:t xml:space="preserve"> P, </w:t>
      </w:r>
      <w:r w:rsidRPr="00983E04">
        <w:rPr>
          <w:rFonts w:ascii="Calibri" w:cs="Calibri"/>
          <w:i/>
          <w:iCs/>
          <w:color w:val="000000"/>
          <w:lang w:val="fr-FR"/>
        </w:rPr>
        <w:t>et al.</w:t>
      </w:r>
      <w:r w:rsidRPr="00983E04">
        <w:rPr>
          <w:rFonts w:ascii="Calibri" w:cs="Calibri"/>
          <w:color w:val="000000"/>
          <w:lang w:val="fr-FR"/>
        </w:rPr>
        <w:t xml:space="preserve"> </w:t>
      </w:r>
      <w:r w:rsidRPr="00F01555">
        <w:rPr>
          <w:rFonts w:ascii="Calibri" w:cs="Calibri"/>
          <w:color w:val="000000"/>
          <w:lang w:val="en-GB"/>
        </w:rPr>
        <w:t xml:space="preserve">TROG 14.04: Multicentre Study of Feasibility and Impact on Anxiety of DIBH in Breast Cancer Patients. </w:t>
      </w:r>
      <w:r w:rsidRPr="00983E04">
        <w:rPr>
          <w:rFonts w:ascii="Calibri" w:cs="Calibri"/>
          <w:i/>
          <w:iCs/>
          <w:color w:val="000000"/>
          <w:lang w:val="fr-FR"/>
        </w:rPr>
        <w:t xml:space="preserve">Clin </w:t>
      </w:r>
      <w:proofErr w:type="spellStart"/>
      <w:r w:rsidRPr="00983E04">
        <w:rPr>
          <w:rFonts w:ascii="Calibri" w:cs="Calibri"/>
          <w:i/>
          <w:iCs/>
          <w:color w:val="000000"/>
          <w:lang w:val="fr-FR"/>
        </w:rPr>
        <w:t>Oncol</w:t>
      </w:r>
      <w:proofErr w:type="spellEnd"/>
      <w:r w:rsidRPr="00983E04">
        <w:rPr>
          <w:rFonts w:ascii="Calibri" w:cs="Calibri"/>
          <w:color w:val="000000"/>
          <w:lang w:val="fr-FR"/>
        </w:rPr>
        <w:t xml:space="preserve">. </w:t>
      </w:r>
      <w:proofErr w:type="gramStart"/>
      <w:r w:rsidRPr="00983E04">
        <w:rPr>
          <w:rFonts w:ascii="Calibri" w:cs="Calibri"/>
          <w:color w:val="000000"/>
          <w:lang w:val="fr-FR"/>
        </w:rPr>
        <w:t>2022;</w:t>
      </w:r>
      <w:proofErr w:type="gramEnd"/>
      <w:r w:rsidRPr="00983E04">
        <w:rPr>
          <w:rFonts w:ascii="Calibri" w:cs="Calibri"/>
          <w:color w:val="000000"/>
          <w:lang w:val="fr-FR"/>
        </w:rPr>
        <w:t xml:space="preserve">34:e410–9. </w:t>
      </w:r>
      <w:proofErr w:type="spellStart"/>
      <w:proofErr w:type="gramStart"/>
      <w:r w:rsidRPr="00983E04">
        <w:rPr>
          <w:rFonts w:ascii="Calibri" w:cs="Calibri"/>
          <w:color w:val="000000"/>
          <w:lang w:val="fr-FR"/>
        </w:rPr>
        <w:t>doi</w:t>
      </w:r>
      <w:proofErr w:type="spellEnd"/>
      <w:r w:rsidRPr="00983E04">
        <w:rPr>
          <w:rFonts w:ascii="Calibri" w:cs="Calibri"/>
          <w:color w:val="000000"/>
          <w:lang w:val="fr-FR"/>
        </w:rPr>
        <w:t>:</w:t>
      </w:r>
      <w:proofErr w:type="gramEnd"/>
      <w:r w:rsidRPr="00983E04">
        <w:rPr>
          <w:rFonts w:ascii="Calibri" w:cs="Calibri"/>
          <w:color w:val="000000"/>
          <w:lang w:val="fr-FR"/>
        </w:rPr>
        <w:t xml:space="preserve"> 10.1016/j.clon.2022.05.020</w:t>
      </w:r>
    </w:p>
    <w:p w14:paraId="6C7F6348" w14:textId="77777777" w:rsidR="00F01555" w:rsidRPr="00F01555" w:rsidRDefault="00F01555" w:rsidP="00F01555">
      <w:pPr>
        <w:pStyle w:val="Bibliography"/>
        <w:rPr>
          <w:rFonts w:ascii="Calibri" w:cs="Calibri"/>
          <w:color w:val="000000"/>
          <w:lang w:val="en-GB"/>
        </w:rPr>
      </w:pPr>
      <w:r w:rsidRPr="00983E04">
        <w:rPr>
          <w:rFonts w:ascii="Calibri" w:cs="Calibri"/>
          <w:color w:val="000000"/>
          <w:lang w:val="fr-FR"/>
        </w:rPr>
        <w:t xml:space="preserve">8 </w:t>
      </w:r>
      <w:r w:rsidRPr="00983E04">
        <w:rPr>
          <w:rFonts w:ascii="Calibri" w:cs="Calibri"/>
          <w:color w:val="000000"/>
          <w:lang w:val="fr-FR"/>
        </w:rPr>
        <w:tab/>
        <w:t xml:space="preserve">Lin C-H, Lin L-C, Que J, </w:t>
      </w:r>
      <w:r w:rsidRPr="00983E04">
        <w:rPr>
          <w:rFonts w:ascii="Calibri" w:cs="Calibri"/>
          <w:i/>
          <w:iCs/>
          <w:color w:val="000000"/>
          <w:lang w:val="fr-FR"/>
        </w:rPr>
        <w:t>et al.</w:t>
      </w:r>
      <w:r w:rsidRPr="00983E04">
        <w:rPr>
          <w:rFonts w:ascii="Calibri" w:cs="Calibri"/>
          <w:color w:val="000000"/>
          <w:lang w:val="fr-FR"/>
        </w:rPr>
        <w:t xml:space="preserve"> </w:t>
      </w:r>
      <w:r w:rsidRPr="00F01555">
        <w:rPr>
          <w:rFonts w:ascii="Calibri" w:cs="Calibri"/>
          <w:color w:val="000000"/>
          <w:lang w:val="en-GB"/>
        </w:rPr>
        <w:t xml:space="preserve">A seven-year experience of using moderate deep inspiration breath-hold for patients with early-stage breast cancer and dosimetric comparison. </w:t>
      </w:r>
      <w:r w:rsidRPr="00F01555">
        <w:rPr>
          <w:rFonts w:ascii="Calibri" w:cs="Calibri"/>
          <w:i/>
          <w:iCs/>
          <w:color w:val="000000"/>
          <w:lang w:val="en-GB"/>
        </w:rPr>
        <w:t>Medicine (Baltimore)</w:t>
      </w:r>
      <w:r w:rsidRPr="00F01555">
        <w:rPr>
          <w:rFonts w:ascii="Calibri" w:cs="Calibri"/>
          <w:color w:val="000000"/>
          <w:lang w:val="en-GB"/>
        </w:rPr>
        <w:t>. 2019;98:e15510. doi: 10.1097/MD.0000000000015510</w:t>
      </w:r>
    </w:p>
    <w:p w14:paraId="6E109F90"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9 </w:t>
      </w:r>
      <w:r w:rsidRPr="00F01555">
        <w:rPr>
          <w:rFonts w:ascii="Calibri" w:cs="Calibri"/>
          <w:color w:val="000000"/>
          <w:lang w:val="en-GB"/>
        </w:rPr>
        <w:tab/>
        <w:t xml:space="preserve">Tanguturi SK, Lyatskaya Y, Chen Y, </w:t>
      </w:r>
      <w:r w:rsidRPr="00F01555">
        <w:rPr>
          <w:rFonts w:ascii="Calibri" w:cs="Calibri"/>
          <w:i/>
          <w:iCs/>
          <w:color w:val="000000"/>
          <w:lang w:val="en-GB"/>
        </w:rPr>
        <w:t>et al.</w:t>
      </w:r>
      <w:r w:rsidRPr="00F01555">
        <w:rPr>
          <w:rFonts w:ascii="Calibri" w:cs="Calibri"/>
          <w:color w:val="000000"/>
          <w:lang w:val="en-GB"/>
        </w:rPr>
        <w:t xml:space="preserve"> Prospective assessment of deep inspiration breath-hold using 3-dimensional surface tracking for irradiation of left-sided breast cancer. </w:t>
      </w:r>
      <w:r w:rsidRPr="00F01555">
        <w:rPr>
          <w:rFonts w:ascii="Calibri" w:cs="Calibri"/>
          <w:i/>
          <w:iCs/>
          <w:color w:val="000000"/>
          <w:lang w:val="en-GB"/>
        </w:rPr>
        <w:t>Pract Radiat Oncol</w:t>
      </w:r>
      <w:r w:rsidRPr="00F01555">
        <w:rPr>
          <w:rFonts w:ascii="Calibri" w:cs="Calibri"/>
          <w:color w:val="000000"/>
          <w:lang w:val="en-GB"/>
        </w:rPr>
        <w:t>. 2015;5:358–65. doi: 10.1016/j.prro.2015.06.002</w:t>
      </w:r>
    </w:p>
    <w:p w14:paraId="0EC6526C"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10 </w:t>
      </w:r>
      <w:r w:rsidRPr="00F01555">
        <w:rPr>
          <w:rFonts w:ascii="Calibri" w:cs="Calibri"/>
          <w:color w:val="000000"/>
          <w:lang w:val="en-GB"/>
        </w:rPr>
        <w:tab/>
        <w:t xml:space="preserve">Locke I, Drinkwater K. Implementation of Royal College of Radiologists Consensus Statements and National Institute for Health and Care Excellence Guidance: Breast Radiotherapy Practice in the UK. </w:t>
      </w:r>
      <w:r w:rsidRPr="00F01555">
        <w:rPr>
          <w:rFonts w:ascii="Calibri" w:cs="Calibri"/>
          <w:i/>
          <w:iCs/>
          <w:color w:val="000000"/>
          <w:lang w:val="en-GB"/>
        </w:rPr>
        <w:t>Clin Oncol</w:t>
      </w:r>
      <w:r w:rsidRPr="00F01555">
        <w:rPr>
          <w:rFonts w:ascii="Calibri" w:cs="Calibri"/>
          <w:color w:val="000000"/>
          <w:lang w:val="en-GB"/>
        </w:rPr>
        <w:t>. 2021;33:419–26. doi: 10.1016/j.clon.2021.01.012</w:t>
      </w:r>
    </w:p>
    <w:p w14:paraId="6954BD7E"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11 </w:t>
      </w:r>
      <w:r w:rsidRPr="00F01555">
        <w:rPr>
          <w:rFonts w:ascii="Calibri" w:cs="Calibri"/>
          <w:color w:val="000000"/>
          <w:lang w:val="en-GB"/>
        </w:rPr>
        <w:tab/>
        <w:t xml:space="preserve">Vikström J, Hjelstuen MHB, Mjaaland I, </w:t>
      </w:r>
      <w:r w:rsidRPr="00F01555">
        <w:rPr>
          <w:rFonts w:ascii="Calibri" w:cs="Calibri"/>
          <w:i/>
          <w:iCs/>
          <w:color w:val="000000"/>
          <w:lang w:val="en-GB"/>
        </w:rPr>
        <w:t>et al.</w:t>
      </w:r>
      <w:r w:rsidRPr="00F01555">
        <w:rPr>
          <w:rFonts w:ascii="Calibri" w:cs="Calibri"/>
          <w:color w:val="000000"/>
          <w:lang w:val="en-GB"/>
        </w:rPr>
        <w:t xml:space="preserve"> Cardiac and pulmonary dose reduction for tangentially irradiated breast cancer, utilizing deep inspiration breath-hold with audio-visual guidance, without compromising target coverage. </w:t>
      </w:r>
      <w:r w:rsidRPr="00F01555">
        <w:rPr>
          <w:rFonts w:ascii="Calibri" w:cs="Calibri"/>
          <w:i/>
          <w:iCs/>
          <w:color w:val="000000"/>
          <w:lang w:val="en-GB"/>
        </w:rPr>
        <w:t>Acta Oncol</w:t>
      </w:r>
      <w:r w:rsidRPr="00F01555">
        <w:rPr>
          <w:rFonts w:ascii="Calibri" w:cs="Calibri"/>
          <w:color w:val="000000"/>
          <w:lang w:val="en-GB"/>
        </w:rPr>
        <w:t>. 2011;50:42–50. doi: 10.3109/0284186X.2010.512923</w:t>
      </w:r>
    </w:p>
    <w:p w14:paraId="72F676D1"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12 </w:t>
      </w:r>
      <w:r w:rsidRPr="00F01555">
        <w:rPr>
          <w:rFonts w:ascii="Calibri" w:cs="Calibri"/>
          <w:color w:val="000000"/>
          <w:lang w:val="en-GB"/>
        </w:rPr>
        <w:tab/>
        <w:t xml:space="preserve">Kim A, Kalet AM, Cao N, </w:t>
      </w:r>
      <w:r w:rsidRPr="00F01555">
        <w:rPr>
          <w:rFonts w:ascii="Calibri" w:cs="Calibri"/>
          <w:i/>
          <w:iCs/>
          <w:color w:val="000000"/>
          <w:lang w:val="en-GB"/>
        </w:rPr>
        <w:t>et al.</w:t>
      </w:r>
      <w:r w:rsidRPr="00F01555">
        <w:rPr>
          <w:rFonts w:ascii="Calibri" w:cs="Calibri"/>
          <w:color w:val="000000"/>
          <w:lang w:val="en-GB"/>
        </w:rPr>
        <w:t xml:space="preserve"> Effects of Preparatory Coaching and Home Practice for Deep Inspiration Breath Hold on Cardiac Dose for Left Breast Radiation Therapy. </w:t>
      </w:r>
      <w:r w:rsidRPr="00F01555">
        <w:rPr>
          <w:rFonts w:ascii="Calibri" w:cs="Calibri"/>
          <w:i/>
          <w:iCs/>
          <w:color w:val="000000"/>
          <w:lang w:val="en-GB"/>
        </w:rPr>
        <w:t>Clin Oncol</w:t>
      </w:r>
      <w:r w:rsidRPr="00F01555">
        <w:rPr>
          <w:rFonts w:ascii="Calibri" w:cs="Calibri"/>
          <w:color w:val="000000"/>
          <w:lang w:val="en-GB"/>
        </w:rPr>
        <w:t>. 2018;30:571–7. doi: 10.1016/j.clon.2018.04.009</w:t>
      </w:r>
    </w:p>
    <w:p w14:paraId="74392D47"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13 </w:t>
      </w:r>
      <w:r w:rsidRPr="00F01555">
        <w:rPr>
          <w:rFonts w:ascii="Calibri" w:cs="Calibri"/>
          <w:color w:val="000000"/>
          <w:lang w:val="en-GB"/>
        </w:rPr>
        <w:tab/>
        <w:t xml:space="preserve">Li H, Zhang F, Qiu J. Benefits of Regular Breath-Holding Training for DIBH Treatment. </w:t>
      </w:r>
      <w:r w:rsidRPr="00F01555">
        <w:rPr>
          <w:rFonts w:ascii="Calibri" w:cs="Calibri"/>
          <w:i/>
          <w:iCs/>
          <w:color w:val="000000"/>
          <w:lang w:val="en-GB"/>
        </w:rPr>
        <w:t>Int J Radiat Oncol</w:t>
      </w:r>
      <w:r w:rsidRPr="00F01555">
        <w:rPr>
          <w:rFonts w:ascii="Calibri" w:cs="Calibri"/>
          <w:color w:val="000000"/>
          <w:lang w:val="en-GB"/>
        </w:rPr>
        <w:t>. 2024;120:e152–3. doi: 10.1016/j.ijrobp.2024.07.2120</w:t>
      </w:r>
    </w:p>
    <w:p w14:paraId="508AF8A6"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14 </w:t>
      </w:r>
      <w:r w:rsidRPr="00F01555">
        <w:rPr>
          <w:rFonts w:ascii="Calibri" w:cs="Calibri"/>
          <w:color w:val="000000"/>
          <w:lang w:val="en-GB"/>
        </w:rPr>
        <w:tab/>
        <w:t xml:space="preserve">Bartlett FR, Colgan RM, Carr K, </w:t>
      </w:r>
      <w:r w:rsidRPr="00F01555">
        <w:rPr>
          <w:rFonts w:ascii="Calibri" w:cs="Calibri"/>
          <w:i/>
          <w:iCs/>
          <w:color w:val="000000"/>
          <w:lang w:val="en-GB"/>
        </w:rPr>
        <w:t>et al.</w:t>
      </w:r>
      <w:r w:rsidRPr="00F01555">
        <w:rPr>
          <w:rFonts w:ascii="Calibri" w:cs="Calibri"/>
          <w:color w:val="000000"/>
          <w:lang w:val="en-GB"/>
        </w:rPr>
        <w:t xml:space="preserve"> The UK HeartSpare Study: Randomised evaluation of voluntary deep-inspiratory breath-hold in women undergoing breast radiotherapy. </w:t>
      </w:r>
      <w:r w:rsidRPr="00F01555">
        <w:rPr>
          <w:rFonts w:ascii="Calibri" w:cs="Calibri"/>
          <w:i/>
          <w:iCs/>
          <w:color w:val="000000"/>
          <w:lang w:val="en-GB"/>
        </w:rPr>
        <w:t>Radiother Oncol</w:t>
      </w:r>
      <w:r w:rsidRPr="00F01555">
        <w:rPr>
          <w:rFonts w:ascii="Calibri" w:cs="Calibri"/>
          <w:color w:val="000000"/>
          <w:lang w:val="en-GB"/>
        </w:rPr>
        <w:t>. 2013;108:242–7. doi: 10.1016/j.radonc.2013.04.021</w:t>
      </w:r>
    </w:p>
    <w:p w14:paraId="7E71DBE2"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15 </w:t>
      </w:r>
      <w:r w:rsidRPr="00F01555">
        <w:rPr>
          <w:rFonts w:ascii="Calibri" w:cs="Calibri"/>
          <w:color w:val="000000"/>
          <w:lang w:val="en-GB"/>
        </w:rPr>
        <w:tab/>
        <w:t xml:space="preserve">Drost L, Yee C, Lam H, </w:t>
      </w:r>
      <w:r w:rsidRPr="00F01555">
        <w:rPr>
          <w:rFonts w:ascii="Calibri" w:cs="Calibri"/>
          <w:i/>
          <w:iCs/>
          <w:color w:val="000000"/>
          <w:lang w:val="en-GB"/>
        </w:rPr>
        <w:t>et al.</w:t>
      </w:r>
      <w:r w:rsidRPr="00F01555">
        <w:rPr>
          <w:rFonts w:ascii="Calibri" w:cs="Calibri"/>
          <w:color w:val="000000"/>
          <w:lang w:val="en-GB"/>
        </w:rPr>
        <w:t xml:space="preserve"> A Systematic Review of Heart Dose in Breast Radiotherapy. </w:t>
      </w:r>
      <w:r w:rsidRPr="00F01555">
        <w:rPr>
          <w:rFonts w:ascii="Calibri" w:cs="Calibri"/>
          <w:i/>
          <w:iCs/>
          <w:color w:val="000000"/>
          <w:lang w:val="en-GB"/>
        </w:rPr>
        <w:t>Clin Breast Cancer</w:t>
      </w:r>
      <w:r w:rsidRPr="00F01555">
        <w:rPr>
          <w:rFonts w:ascii="Calibri" w:cs="Calibri"/>
          <w:color w:val="000000"/>
          <w:lang w:val="en-GB"/>
        </w:rPr>
        <w:t>. 2018;18:e819–24. doi: 10.1016/j.clbc.2018.05.010</w:t>
      </w:r>
    </w:p>
    <w:p w14:paraId="710D564C"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16 </w:t>
      </w:r>
      <w:r w:rsidRPr="00F01555">
        <w:rPr>
          <w:rFonts w:ascii="Calibri" w:cs="Calibri"/>
          <w:color w:val="000000"/>
          <w:lang w:val="en-GB"/>
        </w:rPr>
        <w:tab/>
        <w:t xml:space="preserve">Chufal KS, Ahmad I, Miller AA, </w:t>
      </w:r>
      <w:r w:rsidRPr="00F01555">
        <w:rPr>
          <w:rFonts w:ascii="Calibri" w:cs="Calibri"/>
          <w:i/>
          <w:iCs/>
          <w:color w:val="000000"/>
          <w:lang w:val="en-GB"/>
        </w:rPr>
        <w:t>et al.</w:t>
      </w:r>
      <w:r w:rsidRPr="00F01555">
        <w:rPr>
          <w:rFonts w:ascii="Calibri" w:cs="Calibri"/>
          <w:color w:val="000000"/>
          <w:lang w:val="en-GB"/>
        </w:rPr>
        <w:t xml:space="preserve"> A practical and practicable framework for implementing cardiac-sparing radiotherapy techniques in breast cancer. </w:t>
      </w:r>
      <w:r w:rsidRPr="00F01555">
        <w:rPr>
          <w:rFonts w:ascii="Calibri" w:cs="Calibri"/>
          <w:i/>
          <w:iCs/>
          <w:color w:val="000000"/>
          <w:lang w:val="en-GB"/>
        </w:rPr>
        <w:t>Cancer Res Stat Treat</w:t>
      </w:r>
      <w:r w:rsidRPr="00F01555">
        <w:rPr>
          <w:rFonts w:ascii="Calibri" w:cs="Calibri"/>
          <w:color w:val="000000"/>
          <w:lang w:val="en-GB"/>
        </w:rPr>
        <w:t>. 2023;6:492–5. doi: 10.4103/crst.crst_33_23</w:t>
      </w:r>
    </w:p>
    <w:p w14:paraId="27B4A2B6"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17 </w:t>
      </w:r>
      <w:r w:rsidRPr="00F01555">
        <w:rPr>
          <w:rFonts w:ascii="Calibri" w:cs="Calibri"/>
          <w:color w:val="000000"/>
          <w:lang w:val="en-GB"/>
        </w:rPr>
        <w:tab/>
        <w:t xml:space="preserve">van den Bogaard VAB, Ta BDP, van der Schaaf A, </w:t>
      </w:r>
      <w:r w:rsidRPr="00F01555">
        <w:rPr>
          <w:rFonts w:ascii="Calibri" w:cs="Calibri"/>
          <w:i/>
          <w:iCs/>
          <w:color w:val="000000"/>
          <w:lang w:val="en-GB"/>
        </w:rPr>
        <w:t>et al.</w:t>
      </w:r>
      <w:r w:rsidRPr="00F01555">
        <w:rPr>
          <w:rFonts w:ascii="Calibri" w:cs="Calibri"/>
          <w:color w:val="000000"/>
          <w:lang w:val="en-GB"/>
        </w:rPr>
        <w:t xml:space="preserve"> Validation and Modification of a Prediction Model for Acute Cardiac Events in Patients With Breast Cancer Treated With </w:t>
      </w:r>
      <w:r w:rsidRPr="00F01555">
        <w:rPr>
          <w:rFonts w:ascii="Calibri" w:cs="Calibri"/>
          <w:color w:val="000000"/>
          <w:lang w:val="en-GB"/>
        </w:rPr>
        <w:lastRenderedPageBreak/>
        <w:t xml:space="preserve">Radiotherapy Based on Three-Dimensional Dose Distributions to Cardiac Substructures. </w:t>
      </w:r>
      <w:r w:rsidRPr="00F01555">
        <w:rPr>
          <w:rFonts w:ascii="Calibri" w:cs="Calibri"/>
          <w:i/>
          <w:iCs/>
          <w:color w:val="000000"/>
          <w:lang w:val="en-GB"/>
        </w:rPr>
        <w:t>J Clin Oncol</w:t>
      </w:r>
      <w:r w:rsidRPr="00F01555">
        <w:rPr>
          <w:rFonts w:ascii="Calibri" w:cs="Calibri"/>
          <w:color w:val="000000"/>
          <w:lang w:val="en-GB"/>
        </w:rPr>
        <w:t>. 2017;35:1171–8. doi: 10.1200/JCO.2016.69.8480</w:t>
      </w:r>
    </w:p>
    <w:p w14:paraId="57D2F8C2" w14:textId="77777777" w:rsidR="00F01555" w:rsidRPr="00983E04" w:rsidRDefault="00F01555" w:rsidP="00F01555">
      <w:pPr>
        <w:pStyle w:val="Bibliography"/>
        <w:rPr>
          <w:rFonts w:ascii="Calibri" w:cs="Calibri"/>
          <w:color w:val="000000"/>
          <w:lang w:val="fr-FR"/>
        </w:rPr>
      </w:pPr>
      <w:r w:rsidRPr="00F01555">
        <w:rPr>
          <w:rFonts w:ascii="Calibri" w:cs="Calibri"/>
          <w:color w:val="000000"/>
          <w:lang w:val="en-GB"/>
        </w:rPr>
        <w:t xml:space="preserve">18 </w:t>
      </w:r>
      <w:r w:rsidRPr="00F01555">
        <w:rPr>
          <w:rFonts w:ascii="Calibri" w:cs="Calibri"/>
          <w:color w:val="000000"/>
          <w:lang w:val="en-GB"/>
        </w:rPr>
        <w:tab/>
        <w:t xml:space="preserve">Tanna N, McLauchlan R, Karis S, </w:t>
      </w:r>
      <w:r w:rsidRPr="00F01555">
        <w:rPr>
          <w:rFonts w:ascii="Calibri" w:cs="Calibri"/>
          <w:i/>
          <w:iCs/>
          <w:color w:val="000000"/>
          <w:lang w:val="en-GB"/>
        </w:rPr>
        <w:t>et al.</w:t>
      </w:r>
      <w:r w:rsidRPr="00F01555">
        <w:rPr>
          <w:rFonts w:ascii="Calibri" w:cs="Calibri"/>
          <w:color w:val="000000"/>
          <w:lang w:val="en-GB"/>
        </w:rPr>
        <w:t xml:space="preserve"> Assessment of Upfront Selection Criteria to Prioritise Patients for Breath-hold Left-sided Breast Radiotherapy. </w:t>
      </w:r>
      <w:r w:rsidRPr="00983E04">
        <w:rPr>
          <w:rFonts w:ascii="Calibri" w:cs="Calibri"/>
          <w:i/>
          <w:iCs/>
          <w:color w:val="000000"/>
          <w:lang w:val="fr-FR"/>
        </w:rPr>
        <w:t xml:space="preserve">Clin </w:t>
      </w:r>
      <w:proofErr w:type="spellStart"/>
      <w:r w:rsidRPr="00983E04">
        <w:rPr>
          <w:rFonts w:ascii="Calibri" w:cs="Calibri"/>
          <w:i/>
          <w:iCs/>
          <w:color w:val="000000"/>
          <w:lang w:val="fr-FR"/>
        </w:rPr>
        <w:t>Oncol</w:t>
      </w:r>
      <w:proofErr w:type="spellEnd"/>
      <w:r w:rsidRPr="00983E04">
        <w:rPr>
          <w:rFonts w:ascii="Calibri" w:cs="Calibri"/>
          <w:color w:val="000000"/>
          <w:lang w:val="fr-FR"/>
        </w:rPr>
        <w:t xml:space="preserve">. </w:t>
      </w:r>
      <w:proofErr w:type="gramStart"/>
      <w:r w:rsidRPr="00983E04">
        <w:rPr>
          <w:rFonts w:ascii="Calibri" w:cs="Calibri"/>
          <w:color w:val="000000"/>
          <w:lang w:val="fr-FR"/>
        </w:rPr>
        <w:t>2017;</w:t>
      </w:r>
      <w:proofErr w:type="gramEnd"/>
      <w:r w:rsidRPr="00983E04">
        <w:rPr>
          <w:rFonts w:ascii="Calibri" w:cs="Calibri"/>
          <w:color w:val="000000"/>
          <w:lang w:val="fr-FR"/>
        </w:rPr>
        <w:t xml:space="preserve">29:356–61. </w:t>
      </w:r>
      <w:proofErr w:type="spellStart"/>
      <w:proofErr w:type="gramStart"/>
      <w:r w:rsidRPr="00983E04">
        <w:rPr>
          <w:rFonts w:ascii="Calibri" w:cs="Calibri"/>
          <w:color w:val="000000"/>
          <w:lang w:val="fr-FR"/>
        </w:rPr>
        <w:t>doi</w:t>
      </w:r>
      <w:proofErr w:type="spellEnd"/>
      <w:r w:rsidRPr="00983E04">
        <w:rPr>
          <w:rFonts w:ascii="Calibri" w:cs="Calibri"/>
          <w:color w:val="000000"/>
          <w:lang w:val="fr-FR"/>
        </w:rPr>
        <w:t>:</w:t>
      </w:r>
      <w:proofErr w:type="gramEnd"/>
      <w:r w:rsidRPr="00983E04">
        <w:rPr>
          <w:rFonts w:ascii="Calibri" w:cs="Calibri"/>
          <w:color w:val="000000"/>
          <w:lang w:val="fr-FR"/>
        </w:rPr>
        <w:t xml:space="preserve"> 10.1016/j.clon.2017.01.004</w:t>
      </w:r>
    </w:p>
    <w:p w14:paraId="539DFFBE" w14:textId="77777777" w:rsidR="00F01555" w:rsidRPr="00983E04" w:rsidRDefault="00F01555" w:rsidP="00F01555">
      <w:pPr>
        <w:pStyle w:val="Bibliography"/>
        <w:rPr>
          <w:rFonts w:ascii="Calibri" w:cs="Calibri"/>
          <w:color w:val="000000"/>
          <w:lang w:val="fr-FR"/>
        </w:rPr>
      </w:pPr>
      <w:r w:rsidRPr="00983E04">
        <w:rPr>
          <w:rFonts w:ascii="Calibri" w:cs="Calibri"/>
          <w:color w:val="000000"/>
          <w:lang w:val="fr-FR"/>
        </w:rPr>
        <w:t xml:space="preserve">19 </w:t>
      </w:r>
      <w:r w:rsidRPr="00983E04">
        <w:rPr>
          <w:rFonts w:ascii="Calibri" w:cs="Calibri"/>
          <w:color w:val="000000"/>
          <w:lang w:val="fr-FR"/>
        </w:rPr>
        <w:tab/>
        <w:t xml:space="preserve">Zhou Y, Xu J, Xu F, </w:t>
      </w:r>
      <w:r w:rsidRPr="00983E04">
        <w:rPr>
          <w:rFonts w:ascii="Calibri" w:cs="Calibri"/>
          <w:i/>
          <w:iCs/>
          <w:color w:val="000000"/>
          <w:lang w:val="fr-FR"/>
        </w:rPr>
        <w:t>et al.</w:t>
      </w:r>
      <w:r w:rsidRPr="00983E04">
        <w:rPr>
          <w:rFonts w:ascii="Calibri" w:cs="Calibri"/>
          <w:color w:val="000000"/>
          <w:lang w:val="fr-FR"/>
        </w:rPr>
        <w:t xml:space="preserve"> </w:t>
      </w:r>
      <w:r w:rsidRPr="00F01555">
        <w:rPr>
          <w:rFonts w:ascii="Calibri" w:cs="Calibri"/>
          <w:color w:val="000000"/>
          <w:lang w:val="en-GB"/>
        </w:rPr>
        <w:t xml:space="preserve">Selection criteria and method for deep inspiration breath-hold in patients with left breast cancer undergoing PMRT/IMRT. </w:t>
      </w:r>
      <w:r w:rsidRPr="00983E04">
        <w:rPr>
          <w:rFonts w:ascii="Calibri" w:cs="Calibri"/>
          <w:i/>
          <w:iCs/>
          <w:color w:val="000000"/>
          <w:lang w:val="fr-FR"/>
        </w:rPr>
        <w:t xml:space="preserve">Clin </w:t>
      </w:r>
      <w:proofErr w:type="spellStart"/>
      <w:r w:rsidRPr="00983E04">
        <w:rPr>
          <w:rFonts w:ascii="Calibri" w:cs="Calibri"/>
          <w:i/>
          <w:iCs/>
          <w:color w:val="000000"/>
          <w:lang w:val="fr-FR"/>
        </w:rPr>
        <w:t>Transl</w:t>
      </w:r>
      <w:proofErr w:type="spellEnd"/>
      <w:r w:rsidRPr="00983E04">
        <w:rPr>
          <w:rFonts w:ascii="Calibri" w:cs="Calibri"/>
          <w:i/>
          <w:iCs/>
          <w:color w:val="000000"/>
          <w:lang w:val="fr-FR"/>
        </w:rPr>
        <w:t xml:space="preserve"> </w:t>
      </w:r>
      <w:proofErr w:type="spellStart"/>
      <w:r w:rsidRPr="00983E04">
        <w:rPr>
          <w:rFonts w:ascii="Calibri" w:cs="Calibri"/>
          <w:i/>
          <w:iCs/>
          <w:color w:val="000000"/>
          <w:lang w:val="fr-FR"/>
        </w:rPr>
        <w:t>Radiat</w:t>
      </w:r>
      <w:proofErr w:type="spellEnd"/>
      <w:r w:rsidRPr="00983E04">
        <w:rPr>
          <w:rFonts w:ascii="Calibri" w:cs="Calibri"/>
          <w:i/>
          <w:iCs/>
          <w:color w:val="000000"/>
          <w:lang w:val="fr-FR"/>
        </w:rPr>
        <w:t xml:space="preserve"> </w:t>
      </w:r>
      <w:proofErr w:type="spellStart"/>
      <w:r w:rsidRPr="00983E04">
        <w:rPr>
          <w:rFonts w:ascii="Calibri" w:cs="Calibri"/>
          <w:i/>
          <w:iCs/>
          <w:color w:val="000000"/>
          <w:lang w:val="fr-FR"/>
        </w:rPr>
        <w:t>Oncol</w:t>
      </w:r>
      <w:proofErr w:type="spellEnd"/>
      <w:r w:rsidRPr="00983E04">
        <w:rPr>
          <w:rFonts w:ascii="Calibri" w:cs="Calibri"/>
          <w:color w:val="000000"/>
          <w:lang w:val="fr-FR"/>
        </w:rPr>
        <w:t xml:space="preserve">. </w:t>
      </w:r>
      <w:proofErr w:type="gramStart"/>
      <w:r w:rsidRPr="00983E04">
        <w:rPr>
          <w:rFonts w:ascii="Calibri" w:cs="Calibri"/>
          <w:color w:val="000000"/>
          <w:lang w:val="fr-FR"/>
        </w:rPr>
        <w:t>2024;</w:t>
      </w:r>
      <w:proofErr w:type="gramEnd"/>
      <w:r w:rsidRPr="00983E04">
        <w:rPr>
          <w:rFonts w:ascii="Calibri" w:cs="Calibri"/>
          <w:color w:val="000000"/>
          <w:lang w:val="fr-FR"/>
        </w:rPr>
        <w:t xml:space="preserve">48:100812. </w:t>
      </w:r>
      <w:proofErr w:type="spellStart"/>
      <w:proofErr w:type="gramStart"/>
      <w:r w:rsidRPr="00983E04">
        <w:rPr>
          <w:rFonts w:ascii="Calibri" w:cs="Calibri"/>
          <w:color w:val="000000"/>
          <w:lang w:val="fr-FR"/>
        </w:rPr>
        <w:t>doi</w:t>
      </w:r>
      <w:proofErr w:type="spellEnd"/>
      <w:r w:rsidRPr="00983E04">
        <w:rPr>
          <w:rFonts w:ascii="Calibri" w:cs="Calibri"/>
          <w:color w:val="000000"/>
          <w:lang w:val="fr-FR"/>
        </w:rPr>
        <w:t>:</w:t>
      </w:r>
      <w:proofErr w:type="gramEnd"/>
      <w:r w:rsidRPr="00983E04">
        <w:rPr>
          <w:rFonts w:ascii="Calibri" w:cs="Calibri"/>
          <w:color w:val="000000"/>
          <w:lang w:val="fr-FR"/>
        </w:rPr>
        <w:t xml:space="preserve"> 10.1016/j.ctro.2024.100812</w:t>
      </w:r>
    </w:p>
    <w:p w14:paraId="6F6910FC" w14:textId="77777777" w:rsidR="00F01555" w:rsidRPr="00F01555" w:rsidRDefault="00F01555" w:rsidP="00F01555">
      <w:pPr>
        <w:pStyle w:val="Bibliography"/>
        <w:rPr>
          <w:rFonts w:ascii="Calibri" w:cs="Calibri"/>
          <w:color w:val="000000"/>
          <w:lang w:val="en-GB"/>
        </w:rPr>
      </w:pPr>
      <w:r w:rsidRPr="00983E04">
        <w:rPr>
          <w:rFonts w:ascii="Calibri" w:cs="Calibri"/>
          <w:color w:val="000000"/>
          <w:lang w:val="fr-FR"/>
        </w:rPr>
        <w:t xml:space="preserve">20 </w:t>
      </w:r>
      <w:r w:rsidRPr="00983E04">
        <w:rPr>
          <w:rFonts w:ascii="Calibri" w:cs="Calibri"/>
          <w:color w:val="000000"/>
          <w:lang w:val="fr-FR"/>
        </w:rPr>
        <w:tab/>
      </w:r>
      <w:proofErr w:type="spellStart"/>
      <w:r w:rsidRPr="00983E04">
        <w:rPr>
          <w:rFonts w:ascii="Calibri" w:cs="Calibri"/>
          <w:color w:val="000000"/>
          <w:lang w:val="fr-FR"/>
        </w:rPr>
        <w:t>Koide</w:t>
      </w:r>
      <w:proofErr w:type="spellEnd"/>
      <w:r w:rsidRPr="00983E04">
        <w:rPr>
          <w:rFonts w:ascii="Calibri" w:cs="Calibri"/>
          <w:color w:val="000000"/>
          <w:lang w:val="fr-FR"/>
        </w:rPr>
        <w:t xml:space="preserve"> Y, </w:t>
      </w:r>
      <w:proofErr w:type="spellStart"/>
      <w:r w:rsidRPr="00983E04">
        <w:rPr>
          <w:rFonts w:ascii="Calibri" w:cs="Calibri"/>
          <w:color w:val="000000"/>
          <w:lang w:val="fr-FR"/>
        </w:rPr>
        <w:t>Aoyama</w:t>
      </w:r>
      <w:proofErr w:type="spellEnd"/>
      <w:r w:rsidRPr="00983E04">
        <w:rPr>
          <w:rFonts w:ascii="Calibri" w:cs="Calibri"/>
          <w:color w:val="000000"/>
          <w:lang w:val="fr-FR"/>
        </w:rPr>
        <w:t xml:space="preserve"> T, Shimizu H, </w:t>
      </w:r>
      <w:r w:rsidRPr="00983E04">
        <w:rPr>
          <w:rFonts w:ascii="Calibri" w:cs="Calibri"/>
          <w:i/>
          <w:iCs/>
          <w:color w:val="000000"/>
          <w:lang w:val="fr-FR"/>
        </w:rPr>
        <w:t>et al.</w:t>
      </w:r>
      <w:r w:rsidRPr="00983E04">
        <w:rPr>
          <w:rFonts w:ascii="Calibri" w:cs="Calibri"/>
          <w:color w:val="000000"/>
          <w:lang w:val="fr-FR"/>
        </w:rPr>
        <w:t xml:space="preserve"> </w:t>
      </w:r>
      <w:r w:rsidRPr="00F01555">
        <w:rPr>
          <w:rFonts w:ascii="Calibri" w:cs="Calibri"/>
          <w:color w:val="000000"/>
          <w:lang w:val="en-GB"/>
        </w:rPr>
        <w:t xml:space="preserve">Development of deep learning chest X-ray model for cardiac dose prediction in left-sided breast cancer radiotherapy. </w:t>
      </w:r>
      <w:r w:rsidRPr="00F01555">
        <w:rPr>
          <w:rFonts w:ascii="Calibri" w:cs="Calibri"/>
          <w:i/>
          <w:iCs/>
          <w:color w:val="000000"/>
          <w:lang w:val="en-GB"/>
        </w:rPr>
        <w:t>Sci Rep</w:t>
      </w:r>
      <w:r w:rsidRPr="00F01555">
        <w:rPr>
          <w:rFonts w:ascii="Calibri" w:cs="Calibri"/>
          <w:color w:val="000000"/>
          <w:lang w:val="en-GB"/>
        </w:rPr>
        <w:t>. 2022;12:13706. doi: 10.1038/s41598-022-16583-8</w:t>
      </w:r>
    </w:p>
    <w:p w14:paraId="2CBD8224"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21 </w:t>
      </w:r>
      <w:r w:rsidRPr="00F01555">
        <w:rPr>
          <w:rFonts w:ascii="Calibri" w:cs="Calibri"/>
          <w:color w:val="000000"/>
          <w:lang w:val="en-GB"/>
        </w:rPr>
        <w:tab/>
        <w:t xml:space="preserve">Ahmad I, Chufal KS, Miller AA, </w:t>
      </w:r>
      <w:r w:rsidRPr="00F01555">
        <w:rPr>
          <w:rFonts w:ascii="Calibri" w:cs="Calibri"/>
          <w:i/>
          <w:iCs/>
          <w:color w:val="000000"/>
          <w:lang w:val="en-GB"/>
        </w:rPr>
        <w:t>et al.</w:t>
      </w:r>
      <w:r w:rsidRPr="00F01555">
        <w:rPr>
          <w:rFonts w:ascii="Calibri" w:cs="Calibri"/>
          <w:color w:val="000000"/>
          <w:lang w:val="en-GB"/>
        </w:rPr>
        <w:t xml:space="preserve"> Identification of variables and development of a prediction model for DIBH eligibility in left-sided breast cancer radiotherapy: a prospective cohort study with temporal validation. </w:t>
      </w:r>
      <w:r w:rsidRPr="00F01555">
        <w:rPr>
          <w:rFonts w:ascii="Calibri" w:cs="Calibri"/>
          <w:i/>
          <w:iCs/>
          <w:color w:val="000000"/>
          <w:lang w:val="en-GB"/>
        </w:rPr>
        <w:t>Radiat Oncol</w:t>
      </w:r>
      <w:r w:rsidRPr="00F01555">
        <w:rPr>
          <w:rFonts w:ascii="Calibri" w:cs="Calibri"/>
          <w:color w:val="000000"/>
          <w:lang w:val="en-GB"/>
        </w:rPr>
        <w:t>. 2024;19:115. doi: 10.1186/s13014-024-02512-8</w:t>
      </w:r>
    </w:p>
    <w:p w14:paraId="7D367CCF"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22 </w:t>
      </w:r>
      <w:r w:rsidRPr="00F01555">
        <w:rPr>
          <w:rFonts w:ascii="Calibri" w:cs="Calibri"/>
          <w:color w:val="000000"/>
          <w:lang w:val="en-GB"/>
        </w:rPr>
        <w:tab/>
        <w:t xml:space="preserve">Zubizarreta EH, Fidarova E, Healy B, </w:t>
      </w:r>
      <w:r w:rsidRPr="00F01555">
        <w:rPr>
          <w:rFonts w:ascii="Calibri" w:cs="Calibri"/>
          <w:i/>
          <w:iCs/>
          <w:color w:val="000000"/>
          <w:lang w:val="en-GB"/>
        </w:rPr>
        <w:t>et al.</w:t>
      </w:r>
      <w:r w:rsidRPr="00F01555">
        <w:rPr>
          <w:rFonts w:ascii="Calibri" w:cs="Calibri"/>
          <w:color w:val="000000"/>
          <w:lang w:val="en-GB"/>
        </w:rPr>
        <w:t xml:space="preserve"> Need for Radiotherapy in Low and Middle Income Countries – The Silent Crisis Continues. </w:t>
      </w:r>
      <w:r w:rsidRPr="00F01555">
        <w:rPr>
          <w:rFonts w:ascii="Calibri" w:cs="Calibri"/>
          <w:i/>
          <w:iCs/>
          <w:color w:val="000000"/>
          <w:lang w:val="en-GB"/>
        </w:rPr>
        <w:t>Clin Oncol</w:t>
      </w:r>
      <w:r w:rsidRPr="00F01555">
        <w:rPr>
          <w:rFonts w:ascii="Calibri" w:cs="Calibri"/>
          <w:color w:val="000000"/>
          <w:lang w:val="en-GB"/>
        </w:rPr>
        <w:t>. 2015;27:107–14. doi: 10.1016/j.clon.2014.10.006</w:t>
      </w:r>
    </w:p>
    <w:p w14:paraId="2E5F1A52"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23 </w:t>
      </w:r>
      <w:r w:rsidRPr="00F01555">
        <w:rPr>
          <w:rFonts w:ascii="Calibri" w:cs="Calibri"/>
          <w:color w:val="000000"/>
          <w:lang w:val="en-GB"/>
        </w:rPr>
        <w:tab/>
        <w:t xml:space="preserve">Yusuf S, Rangarajan S, Teo K, </w:t>
      </w:r>
      <w:r w:rsidRPr="00F01555">
        <w:rPr>
          <w:rFonts w:ascii="Calibri" w:cs="Calibri"/>
          <w:i/>
          <w:iCs/>
          <w:color w:val="000000"/>
          <w:lang w:val="en-GB"/>
        </w:rPr>
        <w:t>et al.</w:t>
      </w:r>
      <w:r w:rsidRPr="00F01555">
        <w:rPr>
          <w:rFonts w:ascii="Calibri" w:cs="Calibri"/>
          <w:color w:val="000000"/>
          <w:lang w:val="en-GB"/>
        </w:rPr>
        <w:t xml:space="preserve"> Cardiovascular Risk and Events in 17 Low-, Middle-, and High-Income Countries. </w:t>
      </w:r>
      <w:r w:rsidRPr="00F01555">
        <w:rPr>
          <w:rFonts w:ascii="Calibri" w:cs="Calibri"/>
          <w:i/>
          <w:iCs/>
          <w:color w:val="000000"/>
          <w:lang w:val="en-GB"/>
        </w:rPr>
        <w:t>N Engl J Med</w:t>
      </w:r>
      <w:r w:rsidRPr="00F01555">
        <w:rPr>
          <w:rFonts w:ascii="Calibri" w:cs="Calibri"/>
          <w:color w:val="000000"/>
          <w:lang w:val="en-GB"/>
        </w:rPr>
        <w:t>. 2014;371:818–27. doi: 10.1056/NEJMoa1311890</w:t>
      </w:r>
    </w:p>
    <w:p w14:paraId="11817EDA"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24 </w:t>
      </w:r>
      <w:r w:rsidRPr="00F01555">
        <w:rPr>
          <w:rFonts w:ascii="Calibri" w:cs="Calibri"/>
          <w:color w:val="000000"/>
          <w:lang w:val="en-GB"/>
        </w:rPr>
        <w:tab/>
        <w:t xml:space="preserve">Pedregosa F, Varoquaux G, Gramfort A, </w:t>
      </w:r>
      <w:r w:rsidRPr="00F01555">
        <w:rPr>
          <w:rFonts w:ascii="Calibri" w:cs="Calibri"/>
          <w:i/>
          <w:iCs/>
          <w:color w:val="000000"/>
          <w:lang w:val="en-GB"/>
        </w:rPr>
        <w:t>et al.</w:t>
      </w:r>
      <w:r w:rsidRPr="00F01555">
        <w:rPr>
          <w:rFonts w:ascii="Calibri" w:cs="Calibri"/>
          <w:color w:val="000000"/>
          <w:lang w:val="en-GB"/>
        </w:rPr>
        <w:t xml:space="preserve"> Scikit-learn: Machine Learning in Python. </w:t>
      </w:r>
      <w:r w:rsidRPr="00F01555">
        <w:rPr>
          <w:rFonts w:ascii="Calibri" w:cs="Calibri"/>
          <w:i/>
          <w:iCs/>
          <w:color w:val="000000"/>
          <w:lang w:val="en-GB"/>
        </w:rPr>
        <w:t>J Mach Learn Res</w:t>
      </w:r>
      <w:r w:rsidRPr="00F01555">
        <w:rPr>
          <w:rFonts w:ascii="Calibri" w:cs="Calibri"/>
          <w:color w:val="000000"/>
          <w:lang w:val="en-GB"/>
        </w:rPr>
        <w:t>. 2011;12:2825–30.</w:t>
      </w:r>
    </w:p>
    <w:p w14:paraId="2FEC3A7A"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25 </w:t>
      </w:r>
      <w:r w:rsidRPr="00F01555">
        <w:rPr>
          <w:rFonts w:ascii="Calibri" w:cs="Calibri"/>
          <w:color w:val="000000"/>
          <w:lang w:val="en-GB"/>
        </w:rPr>
        <w:tab/>
        <w:t xml:space="preserve">Collins GS, Moons KGM, Dhiman P, </w:t>
      </w:r>
      <w:r w:rsidRPr="00F01555">
        <w:rPr>
          <w:rFonts w:ascii="Calibri" w:cs="Calibri"/>
          <w:i/>
          <w:iCs/>
          <w:color w:val="000000"/>
          <w:lang w:val="en-GB"/>
        </w:rPr>
        <w:t>et al.</w:t>
      </w:r>
      <w:r w:rsidRPr="00F01555">
        <w:rPr>
          <w:rFonts w:ascii="Calibri" w:cs="Calibri"/>
          <w:color w:val="000000"/>
          <w:lang w:val="en-GB"/>
        </w:rPr>
        <w:t xml:space="preserve"> TRIPOD+AI statement: updated guidance for reporting clinical prediction models that use regression or machine learning methods. </w:t>
      </w:r>
      <w:r w:rsidRPr="00F01555">
        <w:rPr>
          <w:rFonts w:ascii="Calibri" w:cs="Calibri"/>
          <w:i/>
          <w:iCs/>
          <w:color w:val="000000"/>
          <w:lang w:val="en-GB"/>
        </w:rPr>
        <w:t>BMJ</w:t>
      </w:r>
      <w:r w:rsidRPr="00F01555">
        <w:rPr>
          <w:rFonts w:ascii="Calibri" w:cs="Calibri"/>
          <w:color w:val="000000"/>
          <w:lang w:val="en-GB"/>
        </w:rPr>
        <w:t>. 2024;e078378. doi: 10.1136/bmj-2023-078378</w:t>
      </w:r>
    </w:p>
    <w:p w14:paraId="148C2686"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26 </w:t>
      </w:r>
      <w:r w:rsidRPr="00F01555">
        <w:rPr>
          <w:rFonts w:ascii="Calibri" w:cs="Calibri"/>
          <w:color w:val="000000"/>
          <w:lang w:val="en-GB"/>
        </w:rPr>
        <w:tab/>
        <w:t xml:space="preserve">Walker SH, Duncan DB. Estimation of the Probability of an Event as a Function of Several Independent Variables. </w:t>
      </w:r>
      <w:r w:rsidRPr="00F01555">
        <w:rPr>
          <w:rFonts w:ascii="Calibri" w:cs="Calibri"/>
          <w:i/>
          <w:iCs/>
          <w:color w:val="000000"/>
          <w:lang w:val="en-GB"/>
        </w:rPr>
        <w:t>Biometrika</w:t>
      </w:r>
      <w:r w:rsidRPr="00F01555">
        <w:rPr>
          <w:rFonts w:ascii="Calibri" w:cs="Calibri"/>
          <w:color w:val="000000"/>
          <w:lang w:val="en-GB"/>
        </w:rPr>
        <w:t>. 1967;54:167. doi: 10.2307/2333860</w:t>
      </w:r>
    </w:p>
    <w:p w14:paraId="5FAEB21A"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27 </w:t>
      </w:r>
      <w:r w:rsidRPr="00F01555">
        <w:rPr>
          <w:rFonts w:ascii="Calibri" w:cs="Calibri"/>
          <w:color w:val="000000"/>
          <w:lang w:val="en-GB"/>
        </w:rPr>
        <w:tab/>
        <w:t xml:space="preserve">Tin Kam Ho. The random subspace method for constructing decision forests. </w:t>
      </w:r>
      <w:r w:rsidRPr="00F01555">
        <w:rPr>
          <w:rFonts w:ascii="Calibri" w:cs="Calibri"/>
          <w:i/>
          <w:iCs/>
          <w:color w:val="000000"/>
          <w:lang w:val="en-GB"/>
        </w:rPr>
        <w:t>IEEE Trans Pattern Anal Mach Intell</w:t>
      </w:r>
      <w:r w:rsidRPr="00F01555">
        <w:rPr>
          <w:rFonts w:ascii="Calibri" w:cs="Calibri"/>
          <w:color w:val="000000"/>
          <w:lang w:val="en-GB"/>
        </w:rPr>
        <w:t>. 1998;20:832–44. doi: 10.1109/34.709601</w:t>
      </w:r>
    </w:p>
    <w:p w14:paraId="4BF37DF7" w14:textId="77777777" w:rsidR="00F01555" w:rsidRPr="00983E04" w:rsidRDefault="00F01555" w:rsidP="00F01555">
      <w:pPr>
        <w:pStyle w:val="Bibliography"/>
        <w:rPr>
          <w:rFonts w:ascii="Calibri" w:cs="Calibri"/>
          <w:color w:val="000000"/>
          <w:lang w:val="fr-FR"/>
        </w:rPr>
      </w:pPr>
      <w:r w:rsidRPr="00F01555">
        <w:rPr>
          <w:rFonts w:ascii="Calibri" w:cs="Calibri"/>
          <w:color w:val="000000"/>
          <w:lang w:val="en-GB"/>
        </w:rPr>
        <w:t xml:space="preserve">28 </w:t>
      </w:r>
      <w:r w:rsidRPr="00F01555">
        <w:rPr>
          <w:rFonts w:ascii="Calibri" w:cs="Calibri"/>
          <w:color w:val="000000"/>
          <w:lang w:val="en-GB"/>
        </w:rPr>
        <w:tab/>
        <w:t xml:space="preserve">Friedman JH. Greedy function approximation: A gradient boosting machine. </w:t>
      </w:r>
      <w:r w:rsidRPr="00983E04">
        <w:rPr>
          <w:rFonts w:ascii="Calibri" w:cs="Calibri"/>
          <w:i/>
          <w:iCs/>
          <w:color w:val="000000"/>
          <w:lang w:val="fr-FR"/>
        </w:rPr>
        <w:t>Ann Stat</w:t>
      </w:r>
      <w:r w:rsidRPr="00983E04">
        <w:rPr>
          <w:rFonts w:ascii="Calibri" w:cs="Calibri"/>
          <w:color w:val="000000"/>
          <w:lang w:val="fr-FR"/>
        </w:rPr>
        <w:t xml:space="preserve">. </w:t>
      </w:r>
      <w:proofErr w:type="gramStart"/>
      <w:r w:rsidRPr="00983E04">
        <w:rPr>
          <w:rFonts w:ascii="Calibri" w:cs="Calibri"/>
          <w:color w:val="000000"/>
          <w:lang w:val="fr-FR"/>
        </w:rPr>
        <w:t>2001;</w:t>
      </w:r>
      <w:proofErr w:type="gramEnd"/>
      <w:r w:rsidRPr="00983E04">
        <w:rPr>
          <w:rFonts w:ascii="Calibri" w:cs="Calibri"/>
          <w:color w:val="000000"/>
          <w:lang w:val="fr-FR"/>
        </w:rPr>
        <w:t xml:space="preserve">29. </w:t>
      </w:r>
      <w:proofErr w:type="spellStart"/>
      <w:r w:rsidRPr="00983E04">
        <w:rPr>
          <w:rFonts w:ascii="Calibri" w:cs="Calibri"/>
          <w:color w:val="000000"/>
          <w:lang w:val="fr-FR"/>
        </w:rPr>
        <w:t>doi</w:t>
      </w:r>
      <w:proofErr w:type="spellEnd"/>
      <w:r w:rsidRPr="00983E04">
        <w:rPr>
          <w:rFonts w:ascii="Calibri" w:cs="Calibri"/>
          <w:color w:val="000000"/>
          <w:lang w:val="fr-FR"/>
        </w:rPr>
        <w:t>: 10.1214/aos/1013203451</w:t>
      </w:r>
    </w:p>
    <w:p w14:paraId="5734437F" w14:textId="77777777" w:rsidR="00F01555" w:rsidRPr="00F01555" w:rsidRDefault="00F01555" w:rsidP="00F01555">
      <w:pPr>
        <w:pStyle w:val="Bibliography"/>
        <w:rPr>
          <w:rFonts w:ascii="Calibri" w:cs="Calibri"/>
          <w:color w:val="000000"/>
          <w:lang w:val="en-GB"/>
        </w:rPr>
      </w:pPr>
      <w:r w:rsidRPr="00983E04">
        <w:rPr>
          <w:rFonts w:ascii="Calibri" w:cs="Calibri"/>
          <w:color w:val="000000"/>
          <w:lang w:val="fr-FR"/>
        </w:rPr>
        <w:t xml:space="preserve">29 </w:t>
      </w:r>
      <w:r w:rsidRPr="00983E04">
        <w:rPr>
          <w:rFonts w:ascii="Calibri" w:cs="Calibri"/>
          <w:color w:val="000000"/>
          <w:lang w:val="fr-FR"/>
        </w:rPr>
        <w:tab/>
      </w:r>
      <w:proofErr w:type="spellStart"/>
      <w:r w:rsidRPr="00983E04">
        <w:rPr>
          <w:rFonts w:ascii="Calibri" w:cs="Calibri"/>
          <w:color w:val="000000"/>
          <w:lang w:val="fr-FR"/>
        </w:rPr>
        <w:t>Ke</w:t>
      </w:r>
      <w:proofErr w:type="spellEnd"/>
      <w:r w:rsidRPr="00983E04">
        <w:rPr>
          <w:rFonts w:ascii="Calibri" w:cs="Calibri"/>
          <w:color w:val="000000"/>
          <w:lang w:val="fr-FR"/>
        </w:rPr>
        <w:t xml:space="preserve"> G, Meng Q, Finley T, </w:t>
      </w:r>
      <w:r w:rsidRPr="00983E04">
        <w:rPr>
          <w:rFonts w:ascii="Calibri" w:cs="Calibri"/>
          <w:i/>
          <w:iCs/>
          <w:color w:val="000000"/>
          <w:lang w:val="fr-FR"/>
        </w:rPr>
        <w:t>et al.</w:t>
      </w:r>
      <w:r w:rsidRPr="00983E04">
        <w:rPr>
          <w:rFonts w:ascii="Calibri" w:cs="Calibri"/>
          <w:color w:val="000000"/>
          <w:lang w:val="fr-FR"/>
        </w:rPr>
        <w:t xml:space="preserve"> </w:t>
      </w:r>
      <w:proofErr w:type="spellStart"/>
      <w:r w:rsidRPr="00F01555">
        <w:rPr>
          <w:rFonts w:ascii="Calibri" w:cs="Calibri"/>
          <w:color w:val="000000"/>
          <w:lang w:val="en-GB"/>
        </w:rPr>
        <w:t>LightGBM</w:t>
      </w:r>
      <w:proofErr w:type="spellEnd"/>
      <w:r w:rsidRPr="00F01555">
        <w:rPr>
          <w:rFonts w:ascii="Calibri" w:cs="Calibri"/>
          <w:color w:val="000000"/>
          <w:lang w:val="en-GB"/>
        </w:rPr>
        <w:t xml:space="preserve">: A Highly Efficient Gradient Boosting Decision Tree. In: Guyon I, Luxburg UV, Bengio S, </w:t>
      </w:r>
      <w:r w:rsidRPr="00F01555">
        <w:rPr>
          <w:rFonts w:ascii="Calibri" w:cs="Calibri"/>
          <w:i/>
          <w:iCs/>
          <w:color w:val="000000"/>
          <w:lang w:val="en-GB"/>
        </w:rPr>
        <w:t>et al.</w:t>
      </w:r>
      <w:r w:rsidRPr="00F01555">
        <w:rPr>
          <w:rFonts w:ascii="Calibri" w:cs="Calibri"/>
          <w:color w:val="000000"/>
          <w:lang w:val="en-GB"/>
        </w:rPr>
        <w:t xml:space="preserve">, eds. </w:t>
      </w:r>
      <w:r w:rsidRPr="00F01555">
        <w:rPr>
          <w:rFonts w:ascii="Calibri" w:cs="Calibri"/>
          <w:i/>
          <w:iCs/>
          <w:color w:val="000000"/>
          <w:lang w:val="en-GB"/>
        </w:rPr>
        <w:t>Advances in Neural Information Processing Systems</w:t>
      </w:r>
      <w:r w:rsidRPr="00F01555">
        <w:rPr>
          <w:rFonts w:ascii="Calibri" w:cs="Calibri"/>
          <w:color w:val="000000"/>
          <w:lang w:val="en-GB"/>
        </w:rPr>
        <w:t>. Curran Associates, Inc. 2017.</w:t>
      </w:r>
    </w:p>
    <w:p w14:paraId="0B0E4604"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lastRenderedPageBreak/>
        <w:t xml:space="preserve">30 </w:t>
      </w:r>
      <w:r w:rsidRPr="00F01555">
        <w:rPr>
          <w:rFonts w:ascii="Calibri" w:cs="Calibri"/>
          <w:color w:val="000000"/>
          <w:lang w:val="en-GB"/>
        </w:rPr>
        <w:tab/>
        <w:t xml:space="preserve">Chen T, Guestrin C. XGBoost: A Scalable Tree Boosting System. </w:t>
      </w:r>
      <w:r w:rsidRPr="00F01555">
        <w:rPr>
          <w:rFonts w:ascii="Calibri" w:cs="Calibri"/>
          <w:i/>
          <w:iCs/>
          <w:color w:val="000000"/>
          <w:lang w:val="en-GB"/>
        </w:rPr>
        <w:t>Proceedings of the 22nd ACM SIGKDD International Conference on Knowledge Discovery and Data Mining</w:t>
      </w:r>
      <w:r w:rsidRPr="00F01555">
        <w:rPr>
          <w:rFonts w:ascii="Calibri" w:cs="Calibri"/>
          <w:color w:val="000000"/>
          <w:lang w:val="en-GB"/>
        </w:rPr>
        <w:t>. San Francisco California USA: ACM 2016:785–94.</w:t>
      </w:r>
    </w:p>
    <w:p w14:paraId="3DA0C9FD"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31 </w:t>
      </w:r>
      <w:r w:rsidRPr="00F01555">
        <w:rPr>
          <w:rFonts w:ascii="Calibri" w:cs="Calibri"/>
          <w:color w:val="000000"/>
          <w:lang w:val="en-GB"/>
        </w:rPr>
        <w:tab/>
        <w:t xml:space="preserve">Prokhorenkova L, Gusev G, Vorobev A, </w:t>
      </w:r>
      <w:r w:rsidRPr="00F01555">
        <w:rPr>
          <w:rFonts w:ascii="Calibri" w:cs="Calibri"/>
          <w:i/>
          <w:iCs/>
          <w:color w:val="000000"/>
          <w:lang w:val="en-GB"/>
        </w:rPr>
        <w:t>et al.</w:t>
      </w:r>
      <w:r w:rsidRPr="00F01555">
        <w:rPr>
          <w:rFonts w:ascii="Calibri" w:cs="Calibri"/>
          <w:color w:val="000000"/>
          <w:lang w:val="en-GB"/>
        </w:rPr>
        <w:t xml:space="preserve"> CatBoost: unbiased boosting with categorical features. 2017.</w:t>
      </w:r>
    </w:p>
    <w:p w14:paraId="5C71D423"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32 </w:t>
      </w:r>
      <w:r w:rsidRPr="00F01555">
        <w:rPr>
          <w:rFonts w:ascii="Calibri" w:cs="Calibri"/>
          <w:color w:val="000000"/>
          <w:lang w:val="en-GB"/>
        </w:rPr>
        <w:tab/>
        <w:t xml:space="preserve">Cover T, Hart P. Nearest neighbor pattern classification. </w:t>
      </w:r>
      <w:r w:rsidRPr="00F01555">
        <w:rPr>
          <w:rFonts w:ascii="Calibri" w:cs="Calibri"/>
          <w:i/>
          <w:iCs/>
          <w:color w:val="000000"/>
          <w:lang w:val="en-GB"/>
        </w:rPr>
        <w:t>IEEE Trans Inf Theory</w:t>
      </w:r>
      <w:r w:rsidRPr="00F01555">
        <w:rPr>
          <w:rFonts w:ascii="Calibri" w:cs="Calibri"/>
          <w:color w:val="000000"/>
          <w:lang w:val="en-GB"/>
        </w:rPr>
        <w:t>. 1967;13:21–7. doi: 10.1109/TIT.1967.1053964</w:t>
      </w:r>
    </w:p>
    <w:p w14:paraId="15E42BC4"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33 </w:t>
      </w:r>
      <w:r w:rsidRPr="00F01555">
        <w:rPr>
          <w:rFonts w:ascii="Calibri" w:cs="Calibri"/>
          <w:color w:val="000000"/>
          <w:lang w:val="en-GB"/>
        </w:rPr>
        <w:tab/>
        <w:t xml:space="preserve">Cortes C, Vapnik V. Support-vector networks. </w:t>
      </w:r>
      <w:r w:rsidRPr="00F01555">
        <w:rPr>
          <w:rFonts w:ascii="Calibri" w:cs="Calibri"/>
          <w:i/>
          <w:iCs/>
          <w:color w:val="000000"/>
          <w:lang w:val="en-GB"/>
        </w:rPr>
        <w:t>Mach Learn</w:t>
      </w:r>
      <w:r w:rsidRPr="00F01555">
        <w:rPr>
          <w:rFonts w:ascii="Calibri" w:cs="Calibri"/>
          <w:color w:val="000000"/>
          <w:lang w:val="en-GB"/>
        </w:rPr>
        <w:t>. 1995;20:273–97. doi: 10.1007/BF00994018</w:t>
      </w:r>
    </w:p>
    <w:p w14:paraId="6D6FCB01" w14:textId="77777777" w:rsidR="00F01555" w:rsidRPr="00983E04" w:rsidRDefault="00F01555" w:rsidP="00F01555">
      <w:pPr>
        <w:pStyle w:val="Bibliography"/>
        <w:rPr>
          <w:rFonts w:ascii="Calibri" w:cs="Calibri"/>
          <w:color w:val="000000"/>
          <w:lang w:val="fr-FR"/>
        </w:rPr>
      </w:pPr>
      <w:r w:rsidRPr="00F01555">
        <w:rPr>
          <w:rFonts w:ascii="Calibri" w:cs="Calibri"/>
          <w:color w:val="000000"/>
          <w:lang w:val="en-GB"/>
        </w:rPr>
        <w:t xml:space="preserve">34 </w:t>
      </w:r>
      <w:r w:rsidRPr="00F01555">
        <w:rPr>
          <w:rFonts w:ascii="Calibri" w:cs="Calibri"/>
          <w:color w:val="000000"/>
          <w:lang w:val="en-GB"/>
        </w:rPr>
        <w:tab/>
        <w:t xml:space="preserve">Langley P, Iba W, Thompson K. An Analysis of Bayesian Classifiers. </w:t>
      </w:r>
      <w:r w:rsidRPr="00983E04">
        <w:rPr>
          <w:rFonts w:ascii="Calibri" w:cs="Calibri"/>
          <w:i/>
          <w:iCs/>
          <w:color w:val="000000"/>
          <w:lang w:val="fr-FR"/>
        </w:rPr>
        <w:t xml:space="preserve">AAAI </w:t>
      </w:r>
      <w:proofErr w:type="spellStart"/>
      <w:r w:rsidRPr="00983E04">
        <w:rPr>
          <w:rFonts w:ascii="Calibri" w:cs="Calibri"/>
          <w:i/>
          <w:iCs/>
          <w:color w:val="000000"/>
          <w:lang w:val="fr-FR"/>
        </w:rPr>
        <w:t>Conference</w:t>
      </w:r>
      <w:proofErr w:type="spellEnd"/>
      <w:r w:rsidRPr="00983E04">
        <w:rPr>
          <w:rFonts w:ascii="Calibri" w:cs="Calibri"/>
          <w:i/>
          <w:iCs/>
          <w:color w:val="000000"/>
          <w:lang w:val="fr-FR"/>
        </w:rPr>
        <w:t xml:space="preserve"> on </w:t>
      </w:r>
      <w:proofErr w:type="spellStart"/>
      <w:r w:rsidRPr="00983E04">
        <w:rPr>
          <w:rFonts w:ascii="Calibri" w:cs="Calibri"/>
          <w:i/>
          <w:iCs/>
          <w:color w:val="000000"/>
          <w:lang w:val="fr-FR"/>
        </w:rPr>
        <w:t>Artificial</w:t>
      </w:r>
      <w:proofErr w:type="spellEnd"/>
      <w:r w:rsidRPr="00983E04">
        <w:rPr>
          <w:rFonts w:ascii="Calibri" w:cs="Calibri"/>
          <w:i/>
          <w:iCs/>
          <w:color w:val="000000"/>
          <w:lang w:val="fr-FR"/>
        </w:rPr>
        <w:t xml:space="preserve"> Intelligence</w:t>
      </w:r>
      <w:r w:rsidRPr="00983E04">
        <w:rPr>
          <w:rFonts w:ascii="Calibri" w:cs="Calibri"/>
          <w:color w:val="000000"/>
          <w:lang w:val="fr-FR"/>
        </w:rPr>
        <w:t>. 1992.</w:t>
      </w:r>
    </w:p>
    <w:p w14:paraId="74CBC62B" w14:textId="77777777" w:rsidR="00F01555" w:rsidRPr="00F01555" w:rsidRDefault="00F01555" w:rsidP="00F01555">
      <w:pPr>
        <w:pStyle w:val="Bibliography"/>
        <w:rPr>
          <w:rFonts w:ascii="Calibri" w:cs="Calibri"/>
          <w:color w:val="000000"/>
          <w:lang w:val="en-GB"/>
        </w:rPr>
      </w:pPr>
      <w:r w:rsidRPr="00983E04">
        <w:rPr>
          <w:rFonts w:ascii="Calibri" w:cs="Calibri"/>
          <w:color w:val="000000"/>
          <w:lang w:val="fr-FR"/>
        </w:rPr>
        <w:t xml:space="preserve">35 </w:t>
      </w:r>
      <w:r w:rsidRPr="00983E04">
        <w:rPr>
          <w:rFonts w:ascii="Calibri" w:cs="Calibri"/>
          <w:color w:val="000000"/>
          <w:lang w:val="fr-FR"/>
        </w:rPr>
        <w:tab/>
      </w:r>
      <w:proofErr w:type="spellStart"/>
      <w:r w:rsidRPr="00983E04">
        <w:rPr>
          <w:rFonts w:ascii="Calibri" w:cs="Calibri"/>
          <w:color w:val="000000"/>
          <w:lang w:val="fr-FR"/>
        </w:rPr>
        <w:t>Akiba</w:t>
      </w:r>
      <w:proofErr w:type="spellEnd"/>
      <w:r w:rsidRPr="00983E04">
        <w:rPr>
          <w:rFonts w:ascii="Calibri" w:cs="Calibri"/>
          <w:color w:val="000000"/>
          <w:lang w:val="fr-FR"/>
        </w:rPr>
        <w:t xml:space="preserve"> T, Sano S, </w:t>
      </w:r>
      <w:proofErr w:type="spellStart"/>
      <w:r w:rsidRPr="00983E04">
        <w:rPr>
          <w:rFonts w:ascii="Calibri" w:cs="Calibri"/>
          <w:color w:val="000000"/>
          <w:lang w:val="fr-FR"/>
        </w:rPr>
        <w:t>Yanase</w:t>
      </w:r>
      <w:proofErr w:type="spellEnd"/>
      <w:r w:rsidRPr="00983E04">
        <w:rPr>
          <w:rFonts w:ascii="Calibri" w:cs="Calibri"/>
          <w:color w:val="000000"/>
          <w:lang w:val="fr-FR"/>
        </w:rPr>
        <w:t xml:space="preserve"> T, </w:t>
      </w:r>
      <w:r w:rsidRPr="00983E04">
        <w:rPr>
          <w:rFonts w:ascii="Calibri" w:cs="Calibri"/>
          <w:i/>
          <w:iCs/>
          <w:color w:val="000000"/>
          <w:lang w:val="fr-FR"/>
        </w:rPr>
        <w:t>et al.</w:t>
      </w:r>
      <w:r w:rsidRPr="00983E04">
        <w:rPr>
          <w:rFonts w:ascii="Calibri" w:cs="Calibri"/>
          <w:color w:val="000000"/>
          <w:lang w:val="fr-FR"/>
        </w:rPr>
        <w:t xml:space="preserve"> </w:t>
      </w:r>
      <w:proofErr w:type="spellStart"/>
      <w:r w:rsidRPr="00F01555">
        <w:rPr>
          <w:rFonts w:ascii="Calibri" w:cs="Calibri"/>
          <w:color w:val="000000"/>
          <w:lang w:val="en-GB"/>
        </w:rPr>
        <w:t>Optuna</w:t>
      </w:r>
      <w:proofErr w:type="spellEnd"/>
      <w:r w:rsidRPr="00F01555">
        <w:rPr>
          <w:rFonts w:ascii="Calibri" w:cs="Calibri"/>
          <w:color w:val="000000"/>
          <w:lang w:val="en-GB"/>
        </w:rPr>
        <w:t xml:space="preserve">: A Next-generation Hyperparameter Optimization Framework. </w:t>
      </w:r>
      <w:r w:rsidRPr="00F01555">
        <w:rPr>
          <w:rFonts w:ascii="Calibri" w:cs="Calibri"/>
          <w:i/>
          <w:iCs/>
          <w:color w:val="000000"/>
          <w:lang w:val="en-GB"/>
        </w:rPr>
        <w:t>Proceedings of the 25th ACM SIGKDD International Conference on Knowledge Discovery &amp; Data Mining</w:t>
      </w:r>
      <w:r w:rsidRPr="00F01555">
        <w:rPr>
          <w:rFonts w:ascii="Calibri" w:cs="Calibri"/>
          <w:color w:val="000000"/>
          <w:lang w:val="en-GB"/>
        </w:rPr>
        <w:t>. Anchorage AK USA: ACM 2019:2623–31.</w:t>
      </w:r>
    </w:p>
    <w:p w14:paraId="487E5389"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36 </w:t>
      </w:r>
      <w:r w:rsidRPr="00F01555">
        <w:rPr>
          <w:rFonts w:ascii="Calibri" w:cs="Calibri"/>
          <w:color w:val="000000"/>
          <w:lang w:val="en-GB"/>
        </w:rPr>
        <w:tab/>
        <w:t xml:space="preserve">Vickers AJ, Elkin EB. Decision Curve Analysis: A Novel Method for Evaluating Prediction Models. </w:t>
      </w:r>
      <w:r w:rsidRPr="00F01555">
        <w:rPr>
          <w:rFonts w:ascii="Calibri" w:cs="Calibri"/>
          <w:i/>
          <w:iCs/>
          <w:color w:val="000000"/>
          <w:lang w:val="en-GB"/>
        </w:rPr>
        <w:t>Med Decis Making</w:t>
      </w:r>
      <w:r w:rsidRPr="00F01555">
        <w:rPr>
          <w:rFonts w:ascii="Calibri" w:cs="Calibri"/>
          <w:color w:val="000000"/>
          <w:lang w:val="en-GB"/>
        </w:rPr>
        <w:t>. 2006;26:565–74. doi: 10.1177/0272989X06295361</w:t>
      </w:r>
    </w:p>
    <w:p w14:paraId="3157889C"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37 </w:t>
      </w:r>
      <w:r w:rsidRPr="00F01555">
        <w:rPr>
          <w:rFonts w:ascii="Calibri" w:cs="Calibri"/>
          <w:color w:val="000000"/>
          <w:lang w:val="en-GB"/>
        </w:rPr>
        <w:tab/>
        <w:t xml:space="preserve">Kügele M, Edvardsson A, Berg L, </w:t>
      </w:r>
      <w:r w:rsidRPr="00F01555">
        <w:rPr>
          <w:rFonts w:ascii="Calibri" w:cs="Calibri"/>
          <w:i/>
          <w:iCs/>
          <w:color w:val="000000"/>
          <w:lang w:val="en-GB"/>
        </w:rPr>
        <w:t>et al.</w:t>
      </w:r>
      <w:r w:rsidRPr="00F01555">
        <w:rPr>
          <w:rFonts w:ascii="Calibri" w:cs="Calibri"/>
          <w:color w:val="000000"/>
          <w:lang w:val="en-GB"/>
        </w:rPr>
        <w:t xml:space="preserve"> Dosimetric effects of intrafractional isocenter variation during deep inspiration breath‐hold for breast cancer patients using surface‐guided radiotherapy. </w:t>
      </w:r>
      <w:r w:rsidRPr="00F01555">
        <w:rPr>
          <w:rFonts w:ascii="Calibri" w:cs="Calibri"/>
          <w:i/>
          <w:iCs/>
          <w:color w:val="000000"/>
          <w:lang w:val="en-GB"/>
        </w:rPr>
        <w:t>J Appl Clin Med Phys</w:t>
      </w:r>
      <w:r w:rsidRPr="00F01555">
        <w:rPr>
          <w:rFonts w:ascii="Calibri" w:cs="Calibri"/>
          <w:color w:val="000000"/>
          <w:lang w:val="en-GB"/>
        </w:rPr>
        <w:t>. 2018;19:25–38. doi: 10.1002/acm2.12214</w:t>
      </w:r>
    </w:p>
    <w:p w14:paraId="06209A59"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38 </w:t>
      </w:r>
      <w:r w:rsidRPr="00F01555">
        <w:rPr>
          <w:rFonts w:ascii="Calibri" w:cs="Calibri"/>
          <w:color w:val="000000"/>
          <w:lang w:val="en-GB"/>
        </w:rPr>
        <w:tab/>
        <w:t xml:space="preserve">Meattini I, Becherini C, Boersma L, </w:t>
      </w:r>
      <w:r w:rsidRPr="00F01555">
        <w:rPr>
          <w:rFonts w:ascii="Calibri" w:cs="Calibri"/>
          <w:i/>
          <w:iCs/>
          <w:color w:val="000000"/>
          <w:lang w:val="en-GB"/>
        </w:rPr>
        <w:t>et al.</w:t>
      </w:r>
      <w:r w:rsidRPr="00F01555">
        <w:rPr>
          <w:rFonts w:ascii="Calibri" w:cs="Calibri"/>
          <w:color w:val="000000"/>
          <w:lang w:val="en-GB"/>
        </w:rPr>
        <w:t xml:space="preserve"> European Society for Radiotherapy and Oncology Advisory Committee in Radiation Oncology Practice consensus recommendations on patient selection and dose and fractionation for external beam radiotherapy in early breast cancer. </w:t>
      </w:r>
      <w:r w:rsidRPr="00F01555">
        <w:rPr>
          <w:rFonts w:ascii="Calibri" w:cs="Calibri"/>
          <w:i/>
          <w:iCs/>
          <w:color w:val="000000"/>
          <w:lang w:val="en-GB"/>
        </w:rPr>
        <w:t>Lancet Oncol</w:t>
      </w:r>
      <w:r w:rsidRPr="00F01555">
        <w:rPr>
          <w:rFonts w:ascii="Calibri" w:cs="Calibri"/>
          <w:color w:val="000000"/>
          <w:lang w:val="en-GB"/>
        </w:rPr>
        <w:t>. 2022;23:e21–31. doi: 10.1016/S1470-2045(21)00539-8</w:t>
      </w:r>
    </w:p>
    <w:p w14:paraId="2BCDFB5C"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t xml:space="preserve">39 </w:t>
      </w:r>
      <w:r w:rsidRPr="00F01555">
        <w:rPr>
          <w:rFonts w:ascii="Calibri" w:cs="Calibri"/>
          <w:color w:val="000000"/>
          <w:lang w:val="en-GB"/>
        </w:rPr>
        <w:tab/>
        <w:t xml:space="preserve">Bhattacharyya GS, Doval DC, Desai CJ, </w:t>
      </w:r>
      <w:r w:rsidRPr="00F01555">
        <w:rPr>
          <w:rFonts w:ascii="Calibri" w:cs="Calibri"/>
          <w:i/>
          <w:iCs/>
          <w:color w:val="000000"/>
          <w:lang w:val="en-GB"/>
        </w:rPr>
        <w:t>et al.</w:t>
      </w:r>
      <w:r w:rsidRPr="00F01555">
        <w:rPr>
          <w:rFonts w:ascii="Calibri" w:cs="Calibri"/>
          <w:color w:val="000000"/>
          <w:lang w:val="en-GB"/>
        </w:rPr>
        <w:t xml:space="preserve"> Overview of Breast Cancer and Implications of Overtreatment of Early-Stage Breast Cancer: An Indian Perspective. </w:t>
      </w:r>
      <w:r w:rsidRPr="00F01555">
        <w:rPr>
          <w:rFonts w:ascii="Calibri" w:cs="Calibri"/>
          <w:i/>
          <w:iCs/>
          <w:color w:val="000000"/>
          <w:lang w:val="en-GB"/>
        </w:rPr>
        <w:t>JCO Glob Oncol</w:t>
      </w:r>
      <w:r w:rsidRPr="00F01555">
        <w:rPr>
          <w:rFonts w:ascii="Calibri" w:cs="Calibri"/>
          <w:color w:val="000000"/>
          <w:lang w:val="en-GB"/>
        </w:rPr>
        <w:t>. 2020;789–98. doi: 10.1200/GO.20.00033</w:t>
      </w:r>
    </w:p>
    <w:p w14:paraId="1830C6A6" w14:textId="77777777" w:rsidR="00F01555" w:rsidRPr="00983E04" w:rsidRDefault="00F01555" w:rsidP="00F01555">
      <w:pPr>
        <w:pStyle w:val="Bibliography"/>
        <w:rPr>
          <w:rFonts w:ascii="Calibri" w:cs="Calibri"/>
          <w:color w:val="000000"/>
          <w:lang w:val="fr-FR"/>
        </w:rPr>
      </w:pPr>
      <w:r w:rsidRPr="00F01555">
        <w:rPr>
          <w:rFonts w:ascii="Calibri" w:cs="Calibri"/>
          <w:color w:val="000000"/>
          <w:lang w:val="en-GB"/>
        </w:rPr>
        <w:t xml:space="preserve">40 </w:t>
      </w:r>
      <w:r w:rsidRPr="00F01555">
        <w:rPr>
          <w:rFonts w:ascii="Calibri" w:cs="Calibri"/>
          <w:color w:val="000000"/>
          <w:lang w:val="en-GB"/>
        </w:rPr>
        <w:tab/>
        <w:t xml:space="preserve">Ledsom D, Reilly AJ, Probst H. Assessment of deep inspiration breath hold (DIBH) amplitude and reduction in cardiac dose in left breast cancer patients. </w:t>
      </w:r>
      <w:proofErr w:type="spellStart"/>
      <w:r w:rsidRPr="00983E04">
        <w:rPr>
          <w:rFonts w:ascii="Calibri" w:cs="Calibri"/>
          <w:i/>
          <w:iCs/>
          <w:color w:val="000000"/>
          <w:lang w:val="fr-FR"/>
        </w:rPr>
        <w:t>Radiography</w:t>
      </w:r>
      <w:proofErr w:type="spellEnd"/>
      <w:r w:rsidRPr="00983E04">
        <w:rPr>
          <w:rFonts w:ascii="Calibri" w:cs="Calibri"/>
          <w:color w:val="000000"/>
          <w:lang w:val="fr-FR"/>
        </w:rPr>
        <w:t xml:space="preserve">. </w:t>
      </w:r>
      <w:proofErr w:type="gramStart"/>
      <w:r w:rsidRPr="00983E04">
        <w:rPr>
          <w:rFonts w:ascii="Calibri" w:cs="Calibri"/>
          <w:color w:val="000000"/>
          <w:lang w:val="fr-FR"/>
        </w:rPr>
        <w:t>2018;</w:t>
      </w:r>
      <w:proofErr w:type="gramEnd"/>
      <w:r w:rsidRPr="00983E04">
        <w:rPr>
          <w:rFonts w:ascii="Calibri" w:cs="Calibri"/>
          <w:color w:val="000000"/>
          <w:lang w:val="fr-FR"/>
        </w:rPr>
        <w:t xml:space="preserve">24:98–103. </w:t>
      </w:r>
      <w:proofErr w:type="spellStart"/>
      <w:proofErr w:type="gramStart"/>
      <w:r w:rsidRPr="00983E04">
        <w:rPr>
          <w:rFonts w:ascii="Calibri" w:cs="Calibri"/>
          <w:color w:val="000000"/>
          <w:lang w:val="fr-FR"/>
        </w:rPr>
        <w:t>doi</w:t>
      </w:r>
      <w:proofErr w:type="spellEnd"/>
      <w:r w:rsidRPr="00983E04">
        <w:rPr>
          <w:rFonts w:ascii="Calibri" w:cs="Calibri"/>
          <w:color w:val="000000"/>
          <w:lang w:val="fr-FR"/>
        </w:rPr>
        <w:t>:</w:t>
      </w:r>
      <w:proofErr w:type="gramEnd"/>
      <w:r w:rsidRPr="00983E04">
        <w:rPr>
          <w:rFonts w:ascii="Calibri" w:cs="Calibri"/>
          <w:color w:val="000000"/>
          <w:lang w:val="fr-FR"/>
        </w:rPr>
        <w:t xml:space="preserve"> 10.1016/j.radi.2017.11.005</w:t>
      </w:r>
    </w:p>
    <w:p w14:paraId="22419A0F" w14:textId="77777777" w:rsidR="00F01555" w:rsidRPr="00F01555" w:rsidRDefault="00F01555" w:rsidP="00F01555">
      <w:pPr>
        <w:pStyle w:val="Bibliography"/>
        <w:rPr>
          <w:rFonts w:ascii="Calibri" w:cs="Calibri"/>
          <w:color w:val="000000"/>
          <w:lang w:val="en-GB"/>
        </w:rPr>
      </w:pPr>
      <w:r w:rsidRPr="00983E04">
        <w:rPr>
          <w:rFonts w:ascii="Calibri" w:cs="Calibri"/>
          <w:color w:val="000000"/>
          <w:lang w:val="fr-FR"/>
        </w:rPr>
        <w:t xml:space="preserve">41 </w:t>
      </w:r>
      <w:r w:rsidRPr="00983E04">
        <w:rPr>
          <w:rFonts w:ascii="Calibri" w:cs="Calibri"/>
          <w:color w:val="000000"/>
          <w:lang w:val="fr-FR"/>
        </w:rPr>
        <w:tab/>
      </w:r>
      <w:proofErr w:type="spellStart"/>
      <w:r w:rsidRPr="00983E04">
        <w:rPr>
          <w:rFonts w:ascii="Calibri" w:cs="Calibri"/>
          <w:color w:val="000000"/>
          <w:lang w:val="fr-FR"/>
        </w:rPr>
        <w:t>Vendrame</w:t>
      </w:r>
      <w:proofErr w:type="spellEnd"/>
      <w:r w:rsidRPr="00983E04">
        <w:rPr>
          <w:rFonts w:ascii="Calibri" w:cs="Calibri"/>
          <w:color w:val="000000"/>
          <w:lang w:val="fr-FR"/>
        </w:rPr>
        <w:t xml:space="preserve"> A, </w:t>
      </w:r>
      <w:proofErr w:type="spellStart"/>
      <w:r w:rsidRPr="00983E04">
        <w:rPr>
          <w:rFonts w:ascii="Calibri" w:cs="Calibri"/>
          <w:color w:val="000000"/>
          <w:lang w:val="fr-FR"/>
        </w:rPr>
        <w:t>Cappelletto</w:t>
      </w:r>
      <w:proofErr w:type="spellEnd"/>
      <w:r w:rsidRPr="00983E04">
        <w:rPr>
          <w:rFonts w:ascii="Calibri" w:cs="Calibri"/>
          <w:color w:val="000000"/>
          <w:lang w:val="fr-FR"/>
        </w:rPr>
        <w:t xml:space="preserve"> C, </w:t>
      </w:r>
      <w:proofErr w:type="spellStart"/>
      <w:r w:rsidRPr="00983E04">
        <w:rPr>
          <w:rFonts w:ascii="Calibri" w:cs="Calibri"/>
          <w:color w:val="000000"/>
          <w:lang w:val="fr-FR"/>
        </w:rPr>
        <w:t>Chiovati</w:t>
      </w:r>
      <w:proofErr w:type="spellEnd"/>
      <w:r w:rsidRPr="00983E04">
        <w:rPr>
          <w:rFonts w:ascii="Calibri" w:cs="Calibri"/>
          <w:color w:val="000000"/>
          <w:lang w:val="fr-FR"/>
        </w:rPr>
        <w:t xml:space="preserve"> P, </w:t>
      </w:r>
      <w:r w:rsidRPr="00983E04">
        <w:rPr>
          <w:rFonts w:ascii="Calibri" w:cs="Calibri"/>
          <w:i/>
          <w:iCs/>
          <w:color w:val="000000"/>
          <w:lang w:val="fr-FR"/>
        </w:rPr>
        <w:t>et al.</w:t>
      </w:r>
      <w:r w:rsidRPr="00983E04">
        <w:rPr>
          <w:rFonts w:ascii="Calibri" w:cs="Calibri"/>
          <w:color w:val="000000"/>
          <w:lang w:val="fr-FR"/>
        </w:rPr>
        <w:t xml:space="preserve"> </w:t>
      </w:r>
      <w:r w:rsidRPr="00F01555">
        <w:rPr>
          <w:rFonts w:ascii="Calibri" w:cs="Calibri"/>
          <w:color w:val="000000"/>
          <w:lang w:val="en-GB"/>
        </w:rPr>
        <w:t xml:space="preserve">Artificial Intelligence-Based Patient Selection for Deep Inspiration Breath-Hold Breast Radiotherapy from Respiratory Signals. </w:t>
      </w:r>
      <w:r w:rsidRPr="00F01555">
        <w:rPr>
          <w:rFonts w:ascii="Calibri" w:cs="Calibri"/>
          <w:i/>
          <w:iCs/>
          <w:color w:val="000000"/>
          <w:lang w:val="en-GB"/>
        </w:rPr>
        <w:t>Appl Sci</w:t>
      </w:r>
      <w:r w:rsidRPr="00F01555">
        <w:rPr>
          <w:rFonts w:ascii="Calibri" w:cs="Calibri"/>
          <w:color w:val="000000"/>
          <w:lang w:val="en-GB"/>
        </w:rPr>
        <w:t>. 2023;13:4962. doi: 10.3390/app13084962</w:t>
      </w:r>
    </w:p>
    <w:p w14:paraId="49BFFD6D" w14:textId="77777777" w:rsidR="00F01555" w:rsidRPr="00F01555" w:rsidRDefault="00F01555" w:rsidP="00F01555">
      <w:pPr>
        <w:pStyle w:val="Bibliography"/>
        <w:rPr>
          <w:rFonts w:ascii="Calibri" w:cs="Calibri"/>
          <w:color w:val="000000"/>
          <w:lang w:val="en-GB"/>
        </w:rPr>
      </w:pPr>
      <w:r w:rsidRPr="00F01555">
        <w:rPr>
          <w:rFonts w:ascii="Calibri" w:cs="Calibri"/>
          <w:color w:val="000000"/>
          <w:lang w:val="en-GB"/>
        </w:rPr>
        <w:lastRenderedPageBreak/>
        <w:t xml:space="preserve">42 </w:t>
      </w:r>
      <w:r w:rsidRPr="00F01555">
        <w:rPr>
          <w:rFonts w:ascii="Calibri" w:cs="Calibri"/>
          <w:color w:val="000000"/>
          <w:lang w:val="en-GB"/>
        </w:rPr>
        <w:tab/>
        <w:t xml:space="preserve">Chufal KS, Ahmad I, Sharief MI, </w:t>
      </w:r>
      <w:r w:rsidRPr="00F01555">
        <w:rPr>
          <w:rFonts w:ascii="Calibri" w:cs="Calibri"/>
          <w:i/>
          <w:iCs/>
          <w:color w:val="000000"/>
          <w:lang w:val="en-GB"/>
        </w:rPr>
        <w:t>et al.</w:t>
      </w:r>
      <w:r w:rsidRPr="00F01555">
        <w:rPr>
          <w:rFonts w:ascii="Calibri" w:cs="Calibri"/>
          <w:color w:val="000000"/>
          <w:lang w:val="en-GB"/>
        </w:rPr>
        <w:t xml:space="preserve"> PD-0730 Convolutional Neural Network to predict Deep Inspiration Breath Hold eligibility using Chest X-Ray. </w:t>
      </w:r>
      <w:r w:rsidRPr="00F01555">
        <w:rPr>
          <w:rFonts w:ascii="Calibri" w:cs="Calibri"/>
          <w:i/>
          <w:iCs/>
          <w:color w:val="000000"/>
          <w:lang w:val="en-GB"/>
        </w:rPr>
        <w:t>Radiother Oncol</w:t>
      </w:r>
      <w:r w:rsidRPr="00F01555">
        <w:rPr>
          <w:rFonts w:ascii="Calibri" w:cs="Calibri"/>
          <w:color w:val="000000"/>
          <w:lang w:val="en-GB"/>
        </w:rPr>
        <w:t>. 2021;161:S560–1. doi: 10.1016/S0167-8140(21)07009-2</w:t>
      </w:r>
    </w:p>
    <w:p w14:paraId="656A1F7A" w14:textId="77777777" w:rsidR="00CC15C0" w:rsidRPr="0050002F" w:rsidRDefault="00000000" w:rsidP="0050002F">
      <w:pPr>
        <w:spacing w:after="240"/>
        <w:rPr>
          <w:rFonts w:ascii="Aptos" w:eastAsia="Times New Roman" w:hAnsi="Aptos" w:cs="Times New Roman"/>
          <w:color w:val="000000" w:themeColor="text1"/>
          <w:kern w:val="0"/>
          <w:lang w:eastAsia="en-GB"/>
          <w14:ligatures w14:val="none"/>
        </w:rPr>
      </w:pPr>
      <w:r>
        <w:rPr>
          <w:rFonts w:ascii="Aptos" w:eastAsia="Times New Roman" w:hAnsi="Aptos" w:cs="Times New Roman"/>
          <w:color w:val="000000" w:themeColor="text1"/>
          <w:kern w:val="0"/>
          <w:lang w:eastAsia="en-GB"/>
          <w14:ligatures w14:val="none"/>
        </w:rPr>
        <w:fldChar w:fldCharType="end"/>
      </w:r>
    </w:p>
    <w:p w14:paraId="3B29BD11" w14:textId="77777777" w:rsidR="00983E04" w:rsidRDefault="00983E04">
      <w:pPr>
        <w:rPr>
          <w:rFonts w:ascii="Aptos" w:eastAsia="Times New Roman" w:hAnsi="Aptos" w:cs="Times New Roman"/>
          <w:b/>
          <w:bCs/>
          <w:color w:val="000000" w:themeColor="text1"/>
          <w:kern w:val="0"/>
          <w:lang w:eastAsia="en-GB"/>
          <w14:ligatures w14:val="none"/>
        </w:rPr>
      </w:pPr>
      <w:r>
        <w:rPr>
          <w:rFonts w:ascii="Aptos" w:eastAsia="Times New Roman" w:hAnsi="Aptos" w:cs="Times New Roman"/>
          <w:b/>
          <w:bCs/>
          <w:color w:val="000000" w:themeColor="text1"/>
          <w:kern w:val="0"/>
          <w:lang w:eastAsia="en-GB"/>
          <w14:ligatures w14:val="none"/>
        </w:rPr>
        <w:br w:type="page"/>
      </w:r>
    </w:p>
    <w:p w14:paraId="33468634" w14:textId="461BFF9B" w:rsidR="006528A6" w:rsidRPr="00315E4B" w:rsidRDefault="00000000" w:rsidP="006528A6">
      <w:pPr>
        <w:spacing w:after="240"/>
        <w:rPr>
          <w:rFonts w:ascii="Aptos" w:eastAsia="Times New Roman" w:hAnsi="Aptos" w:cs="Times New Roman"/>
          <w:b/>
          <w:bCs/>
          <w:color w:val="000000" w:themeColor="text1"/>
          <w:kern w:val="0"/>
          <w:lang w:eastAsia="en-GB"/>
          <w14:ligatures w14:val="none"/>
        </w:rPr>
      </w:pPr>
      <w:r w:rsidRPr="00315E4B">
        <w:rPr>
          <w:rFonts w:ascii="Aptos" w:eastAsia="Times New Roman" w:hAnsi="Aptos" w:cs="Times New Roman"/>
          <w:b/>
          <w:bCs/>
          <w:color w:val="000000" w:themeColor="text1"/>
          <w:kern w:val="0"/>
          <w:lang w:eastAsia="en-GB"/>
          <w14:ligatures w14:val="none"/>
        </w:rPr>
        <w:lastRenderedPageBreak/>
        <w:t>Figure Captions</w:t>
      </w:r>
    </w:p>
    <w:p w14:paraId="33974E89" w14:textId="77777777" w:rsidR="00461447" w:rsidRDefault="00000000" w:rsidP="006528A6">
      <w:pPr>
        <w:spacing w:after="240"/>
        <w:rPr>
          <w:rFonts w:ascii="Aptos" w:eastAsia="Times New Roman" w:hAnsi="Aptos" w:cs="Times New Roman"/>
          <w:color w:val="000000" w:themeColor="text1"/>
          <w:kern w:val="0"/>
          <w:lang w:eastAsia="en-GB"/>
          <w14:ligatures w14:val="none"/>
        </w:rPr>
      </w:pPr>
      <w:r w:rsidRPr="00461447">
        <w:rPr>
          <w:rFonts w:ascii="Aptos" w:eastAsia="Times New Roman" w:hAnsi="Aptos" w:cs="Times New Roman"/>
          <w:b/>
          <w:bCs/>
          <w:color w:val="000000" w:themeColor="text1"/>
          <w:kern w:val="0"/>
          <w:lang w:eastAsia="en-GB"/>
          <w14:ligatures w14:val="none"/>
        </w:rPr>
        <w:t xml:space="preserve">Figure 1: </w:t>
      </w:r>
      <w:r>
        <w:rPr>
          <w:rFonts w:ascii="Aptos" w:eastAsia="Times New Roman" w:hAnsi="Aptos" w:cs="Times New Roman"/>
          <w:b/>
          <w:bCs/>
          <w:color w:val="000000" w:themeColor="text1"/>
          <w:kern w:val="0"/>
          <w:lang w:eastAsia="en-GB"/>
          <w14:ligatures w14:val="none"/>
        </w:rPr>
        <w:t xml:space="preserve">Illustration of </w:t>
      </w:r>
      <w:r w:rsidRPr="00461447">
        <w:rPr>
          <w:rFonts w:ascii="Aptos" w:eastAsia="Times New Roman" w:hAnsi="Aptos" w:cs="Times New Roman"/>
          <w:b/>
          <w:bCs/>
          <w:color w:val="000000" w:themeColor="text1"/>
          <w:kern w:val="0"/>
          <w:lang w:eastAsia="en-GB"/>
          <w14:ligatures w14:val="none"/>
        </w:rPr>
        <w:t>the model development process, including hyperparameter optimization (HPO), bootstrapping, and ensemble model creation.</w:t>
      </w:r>
      <w:r w:rsidRPr="00461447">
        <w:rPr>
          <w:rFonts w:ascii="Aptos" w:eastAsia="Times New Roman" w:hAnsi="Aptos" w:cs="Times New Roman"/>
          <w:color w:val="000000" w:themeColor="text1"/>
          <w:kern w:val="0"/>
          <w:lang w:eastAsia="en-GB"/>
          <w14:ligatures w14:val="none"/>
        </w:rPr>
        <w:t xml:space="preserve"> </w:t>
      </w:r>
    </w:p>
    <w:p w14:paraId="5E415932" w14:textId="071C5561" w:rsidR="00983E04" w:rsidRDefault="00983E04" w:rsidP="006528A6">
      <w:pPr>
        <w:spacing w:after="240"/>
        <w:rPr>
          <w:rFonts w:ascii="Aptos" w:eastAsia="Times New Roman" w:hAnsi="Aptos" w:cs="Times New Roman"/>
          <w:color w:val="000000" w:themeColor="text1"/>
          <w:kern w:val="0"/>
          <w:lang w:eastAsia="en-GB"/>
          <w14:ligatures w14:val="none"/>
        </w:rPr>
      </w:pPr>
      <w:r>
        <w:rPr>
          <w:noProof/>
        </w:rPr>
        <w:drawing>
          <wp:inline distT="0" distB="0" distL="0" distR="0" wp14:anchorId="6808877A" wp14:editId="139D8FA1">
            <wp:extent cx="5469890" cy="5502303"/>
            <wp:effectExtent l="0" t="0" r="0" b="3175"/>
            <wp:docPr id="158797434" name="Picture 1" descr="A diagram of a diagram of a trai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7434" name="Picture 1" descr="A diagram of a diagram of a train&#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8600" cy="5511065"/>
                    </a:xfrm>
                    <a:prstGeom prst="rect">
                      <a:avLst/>
                    </a:prstGeom>
                    <a:noFill/>
                    <a:ln>
                      <a:noFill/>
                    </a:ln>
                  </pic:spPr>
                </pic:pic>
              </a:graphicData>
            </a:graphic>
          </wp:inline>
        </w:drawing>
      </w:r>
    </w:p>
    <w:p w14:paraId="4EACA8D9" w14:textId="52428DA8" w:rsidR="006528A6" w:rsidRPr="00315E4B" w:rsidRDefault="00000000" w:rsidP="006528A6">
      <w:pPr>
        <w:spacing w:after="240"/>
        <w:rPr>
          <w:rFonts w:ascii="Aptos" w:eastAsia="Times New Roman" w:hAnsi="Aptos" w:cs="Times New Roman"/>
          <w:color w:val="000000" w:themeColor="text1"/>
          <w:kern w:val="0"/>
          <w:lang w:eastAsia="en-GB"/>
          <w14:ligatures w14:val="none"/>
        </w:rPr>
      </w:pPr>
      <w:r w:rsidRPr="00461447">
        <w:rPr>
          <w:rFonts w:ascii="Aptos" w:eastAsia="Times New Roman" w:hAnsi="Aptos" w:cs="Times New Roman"/>
          <w:color w:val="000000" w:themeColor="text1"/>
          <w:kern w:val="0"/>
          <w:lang w:eastAsia="en-GB"/>
          <w14:ligatures w14:val="none"/>
        </w:rPr>
        <w:t>The dataset was split into training (n=141) and test (n=61) sets in a 70:30 ratio. Five HPO runs were conducted for each algorithm. Each HPO run produced five parameter sets that were used to train models on 1000 bootstrapped samples. For each algorithm, both calibrated and uncalibrated models were evaluated based on AUC and recall. The top 10 models from the best-performing HPO set were selected for ensemble model creation. Three final models were produced for each algorithm: a calibrated ensemble model, an uncalibrated ensemble model, and the single best uncalibrated model. These models were tested on the validation dataset (n=47).</w:t>
      </w:r>
    </w:p>
    <w:p w14:paraId="50D666D2" w14:textId="77777777" w:rsidR="00461447" w:rsidRPr="00461447" w:rsidRDefault="00000000" w:rsidP="00461447">
      <w:pPr>
        <w:spacing w:after="240"/>
        <w:rPr>
          <w:rFonts w:ascii="Aptos" w:eastAsia="Times New Roman" w:hAnsi="Aptos" w:cs="Times New Roman"/>
          <w:b/>
          <w:bCs/>
          <w:color w:val="000000" w:themeColor="text1"/>
          <w:kern w:val="0"/>
          <w:lang w:eastAsia="en-GB"/>
          <w14:ligatures w14:val="none"/>
        </w:rPr>
      </w:pPr>
      <w:r w:rsidRPr="00461447">
        <w:rPr>
          <w:rFonts w:ascii="Aptos" w:eastAsia="Times New Roman" w:hAnsi="Aptos" w:cs="Times New Roman"/>
          <w:b/>
          <w:bCs/>
          <w:color w:val="000000" w:themeColor="text1"/>
          <w:kern w:val="0"/>
          <w:lang w:eastAsia="en-GB"/>
          <w14:ligatures w14:val="none"/>
        </w:rPr>
        <w:lastRenderedPageBreak/>
        <w:t xml:space="preserve">Figure 2: Decision </w:t>
      </w:r>
      <w:r>
        <w:rPr>
          <w:rFonts w:ascii="Aptos" w:eastAsia="Times New Roman" w:hAnsi="Aptos" w:cs="Times New Roman"/>
          <w:b/>
          <w:bCs/>
          <w:color w:val="000000" w:themeColor="text1"/>
          <w:kern w:val="0"/>
          <w:lang w:eastAsia="en-GB"/>
          <w14:ligatures w14:val="none"/>
        </w:rPr>
        <w:t>c</w:t>
      </w:r>
      <w:r w:rsidRPr="00461447">
        <w:rPr>
          <w:rFonts w:ascii="Aptos" w:eastAsia="Times New Roman" w:hAnsi="Aptos" w:cs="Times New Roman"/>
          <w:b/>
          <w:bCs/>
          <w:color w:val="000000" w:themeColor="text1"/>
          <w:kern w:val="0"/>
          <w:lang w:eastAsia="en-GB"/>
          <w14:ligatures w14:val="none"/>
        </w:rPr>
        <w:t xml:space="preserve">urve </w:t>
      </w:r>
      <w:r>
        <w:rPr>
          <w:rFonts w:ascii="Aptos" w:eastAsia="Times New Roman" w:hAnsi="Aptos" w:cs="Times New Roman"/>
          <w:b/>
          <w:bCs/>
          <w:color w:val="000000" w:themeColor="text1"/>
          <w:kern w:val="0"/>
          <w:lang w:eastAsia="en-GB"/>
          <w14:ligatures w14:val="none"/>
        </w:rPr>
        <w:t>a</w:t>
      </w:r>
      <w:r w:rsidRPr="00461447">
        <w:rPr>
          <w:rFonts w:ascii="Aptos" w:eastAsia="Times New Roman" w:hAnsi="Aptos" w:cs="Times New Roman"/>
          <w:b/>
          <w:bCs/>
          <w:color w:val="000000" w:themeColor="text1"/>
          <w:kern w:val="0"/>
          <w:lang w:eastAsia="en-GB"/>
          <w14:ligatures w14:val="none"/>
        </w:rPr>
        <w:t xml:space="preserve">nalysis and Predicted </w:t>
      </w:r>
      <w:r>
        <w:rPr>
          <w:rFonts w:ascii="Aptos" w:eastAsia="Times New Roman" w:hAnsi="Aptos" w:cs="Times New Roman"/>
          <w:b/>
          <w:bCs/>
          <w:color w:val="000000" w:themeColor="text1"/>
          <w:kern w:val="0"/>
          <w:lang w:eastAsia="en-GB"/>
          <w14:ligatures w14:val="none"/>
        </w:rPr>
        <w:t>p</w:t>
      </w:r>
      <w:r w:rsidRPr="00461447">
        <w:rPr>
          <w:rFonts w:ascii="Aptos" w:eastAsia="Times New Roman" w:hAnsi="Aptos" w:cs="Times New Roman"/>
          <w:b/>
          <w:bCs/>
          <w:color w:val="000000" w:themeColor="text1"/>
          <w:kern w:val="0"/>
          <w:lang w:eastAsia="en-GB"/>
          <w14:ligatures w14:val="none"/>
        </w:rPr>
        <w:t xml:space="preserve">robability </w:t>
      </w:r>
      <w:r>
        <w:rPr>
          <w:rFonts w:ascii="Aptos" w:eastAsia="Times New Roman" w:hAnsi="Aptos" w:cs="Times New Roman"/>
          <w:b/>
          <w:bCs/>
          <w:color w:val="000000" w:themeColor="text1"/>
          <w:kern w:val="0"/>
          <w:lang w:eastAsia="en-GB"/>
          <w14:ligatures w14:val="none"/>
        </w:rPr>
        <w:t>d</w:t>
      </w:r>
      <w:r w:rsidRPr="00461447">
        <w:rPr>
          <w:rFonts w:ascii="Aptos" w:eastAsia="Times New Roman" w:hAnsi="Aptos" w:cs="Times New Roman"/>
          <w:b/>
          <w:bCs/>
          <w:color w:val="000000" w:themeColor="text1"/>
          <w:kern w:val="0"/>
          <w:lang w:eastAsia="en-GB"/>
          <w14:ligatures w14:val="none"/>
        </w:rPr>
        <w:t>ensity</w:t>
      </w:r>
    </w:p>
    <w:p w14:paraId="56A064B9" w14:textId="3CEABEBB" w:rsidR="00983E04" w:rsidRDefault="00983E04" w:rsidP="00461447">
      <w:pPr>
        <w:spacing w:after="240"/>
        <w:rPr>
          <w:rFonts w:ascii="Aptos" w:eastAsia="Times New Roman" w:hAnsi="Aptos" w:cs="Times New Roman"/>
          <w:color w:val="000000" w:themeColor="text1"/>
          <w:kern w:val="0"/>
          <w:lang w:eastAsia="en-GB"/>
          <w14:ligatures w14:val="none"/>
        </w:rPr>
      </w:pPr>
      <w:r>
        <w:rPr>
          <w:noProof/>
        </w:rPr>
        <w:drawing>
          <wp:inline distT="0" distB="0" distL="0" distR="0" wp14:anchorId="22BC978E" wp14:editId="3FE6C843">
            <wp:extent cx="5943600" cy="2971800"/>
            <wp:effectExtent l="0" t="0" r="0" b="0"/>
            <wp:docPr id="1158872488" name="Picture 2" descr="A graph of different colo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872488" name="Picture 2" descr="A graph of different colored lines&#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14:paraId="4C3365E6" w14:textId="1AA2122F" w:rsidR="006528A6" w:rsidRPr="00461447" w:rsidRDefault="00000000" w:rsidP="00461447">
      <w:pPr>
        <w:spacing w:after="240"/>
        <w:rPr>
          <w:rFonts w:ascii="Aptos" w:eastAsia="Times New Roman" w:hAnsi="Aptos" w:cs="Times New Roman"/>
          <w:color w:val="000000" w:themeColor="text1"/>
          <w:kern w:val="0"/>
          <w:lang w:eastAsia="en-GB"/>
          <w14:ligatures w14:val="none"/>
        </w:rPr>
      </w:pPr>
      <w:r w:rsidRPr="00461447">
        <w:rPr>
          <w:rFonts w:ascii="Aptos" w:eastAsia="Times New Roman" w:hAnsi="Aptos" w:cs="Times New Roman"/>
          <w:color w:val="000000" w:themeColor="text1"/>
          <w:kern w:val="0"/>
          <w:lang w:eastAsia="en-GB"/>
          <w14:ligatures w14:val="none"/>
        </w:rPr>
        <w:t>(A) Decision curve analysis (DCA) comparing the net benefit of the top models from three different model-building strategies: calibrated ensemble, uncalibrated ensemble, and single best uncalibrated models. The uncalibrated Gradient Boosting ensemble model (green) demonstrated the highest net benefit at the 0.2 threshold probability, outperforming the other models across all strategies. (B) Density curves of the predicted probability distributions for DIBH and non-DIBH for the top models from each strategy. The uncalibrated Gradient Boosting model (solid red) showed a clear separation between DIBH and non-DIBH patients</w:t>
      </w:r>
      <w:r>
        <w:rPr>
          <w:rFonts w:ascii="Aptos" w:eastAsia="Times New Roman" w:hAnsi="Aptos" w:cs="Times New Roman"/>
          <w:color w:val="000000" w:themeColor="text1"/>
          <w:kern w:val="0"/>
          <w:lang w:eastAsia="en-GB"/>
          <w14:ligatures w14:val="none"/>
        </w:rPr>
        <w:t xml:space="preserve"> till the chosen threshold of 0.35</w:t>
      </w:r>
      <w:r w:rsidRPr="00461447">
        <w:rPr>
          <w:rFonts w:ascii="Aptos" w:eastAsia="Times New Roman" w:hAnsi="Aptos" w:cs="Times New Roman"/>
          <w:color w:val="000000" w:themeColor="text1"/>
          <w:kern w:val="0"/>
          <w:lang w:eastAsia="en-GB"/>
          <w14:ligatures w14:val="none"/>
        </w:rPr>
        <w:t>.</w:t>
      </w:r>
    </w:p>
    <w:p w14:paraId="7B869D0B" w14:textId="77777777" w:rsidR="00983E04" w:rsidRDefault="00983E04">
      <w:pPr>
        <w:rPr>
          <w:rFonts w:ascii="Aptos" w:eastAsia="Times New Roman" w:hAnsi="Aptos" w:cs="Times New Roman"/>
          <w:b/>
          <w:bCs/>
          <w:color w:val="000000" w:themeColor="text1"/>
          <w:kern w:val="0"/>
          <w:lang w:eastAsia="en-GB"/>
          <w14:ligatures w14:val="none"/>
        </w:rPr>
      </w:pPr>
      <w:r>
        <w:rPr>
          <w:rFonts w:ascii="Aptos" w:eastAsia="Times New Roman" w:hAnsi="Aptos" w:cs="Times New Roman"/>
          <w:b/>
          <w:bCs/>
          <w:color w:val="000000" w:themeColor="text1"/>
          <w:kern w:val="0"/>
          <w:lang w:eastAsia="en-GB"/>
          <w14:ligatures w14:val="none"/>
        </w:rPr>
        <w:br w:type="page"/>
      </w:r>
    </w:p>
    <w:p w14:paraId="6AD8F9B3" w14:textId="3853A250" w:rsidR="00992789" w:rsidRDefault="00000000" w:rsidP="00992789">
      <w:pPr>
        <w:spacing w:after="240"/>
        <w:rPr>
          <w:rFonts w:ascii="Aptos" w:eastAsia="Times New Roman" w:hAnsi="Aptos" w:cs="Times New Roman"/>
          <w:b/>
          <w:bCs/>
          <w:color w:val="000000" w:themeColor="text1"/>
          <w:kern w:val="0"/>
          <w:lang w:eastAsia="en-GB"/>
          <w14:ligatures w14:val="none"/>
        </w:rPr>
      </w:pPr>
      <w:r w:rsidRPr="00461447">
        <w:rPr>
          <w:rFonts w:ascii="Aptos" w:eastAsia="Times New Roman" w:hAnsi="Aptos" w:cs="Times New Roman"/>
          <w:b/>
          <w:bCs/>
          <w:color w:val="000000" w:themeColor="text1"/>
          <w:kern w:val="0"/>
          <w:lang w:eastAsia="en-GB"/>
          <w14:ligatures w14:val="none"/>
        </w:rPr>
        <w:lastRenderedPageBreak/>
        <w:t xml:space="preserve">Figure </w:t>
      </w:r>
      <w:r>
        <w:rPr>
          <w:rFonts w:ascii="Aptos" w:eastAsia="Times New Roman" w:hAnsi="Aptos" w:cs="Times New Roman"/>
          <w:b/>
          <w:bCs/>
          <w:color w:val="000000" w:themeColor="text1"/>
          <w:kern w:val="0"/>
          <w:lang w:eastAsia="en-GB"/>
          <w14:ligatures w14:val="none"/>
        </w:rPr>
        <w:t>3</w:t>
      </w:r>
      <w:r w:rsidRPr="00461447">
        <w:rPr>
          <w:rFonts w:ascii="Aptos" w:eastAsia="Times New Roman" w:hAnsi="Aptos" w:cs="Times New Roman"/>
          <w:b/>
          <w:bCs/>
          <w:color w:val="000000" w:themeColor="text1"/>
          <w:kern w:val="0"/>
          <w:lang w:eastAsia="en-GB"/>
          <w14:ligatures w14:val="none"/>
        </w:rPr>
        <w:t xml:space="preserve">: </w:t>
      </w:r>
      <w:r>
        <w:rPr>
          <w:rFonts w:ascii="Aptos" w:eastAsia="Times New Roman" w:hAnsi="Aptos" w:cs="Times New Roman"/>
          <w:b/>
          <w:bCs/>
          <w:color w:val="000000" w:themeColor="text1"/>
          <w:kern w:val="0"/>
          <w:lang w:eastAsia="en-GB"/>
          <w14:ligatures w14:val="none"/>
        </w:rPr>
        <w:t xml:space="preserve">Feature importance of the </w:t>
      </w:r>
      <w:r w:rsidRPr="00992789">
        <w:rPr>
          <w:rFonts w:ascii="Aptos" w:eastAsia="Times New Roman" w:hAnsi="Aptos" w:cs="Times New Roman"/>
          <w:b/>
          <w:bCs/>
          <w:color w:val="000000" w:themeColor="text1"/>
          <w:kern w:val="0"/>
          <w:lang w:eastAsia="en-GB"/>
          <w14:ligatures w14:val="none"/>
        </w:rPr>
        <w:t>final uncalibrated Gradient Boosting ensemble model</w:t>
      </w:r>
    </w:p>
    <w:p w14:paraId="1BA5604C" w14:textId="570A4F3E" w:rsidR="00983E04" w:rsidRDefault="00983E04" w:rsidP="00992789">
      <w:pPr>
        <w:spacing w:after="240"/>
        <w:rPr>
          <w:rFonts w:ascii="Aptos" w:eastAsia="Times New Roman" w:hAnsi="Aptos" w:cs="Times New Roman"/>
          <w:color w:val="000000" w:themeColor="text1"/>
          <w:kern w:val="0"/>
          <w:lang w:eastAsia="en-GB"/>
          <w14:ligatures w14:val="none"/>
        </w:rPr>
      </w:pPr>
      <w:r>
        <w:rPr>
          <w:noProof/>
        </w:rPr>
        <w:drawing>
          <wp:inline distT="0" distB="0" distL="0" distR="0" wp14:anchorId="492B3D85" wp14:editId="42B54A0E">
            <wp:extent cx="5943600" cy="3837305"/>
            <wp:effectExtent l="0" t="0" r="0" b="0"/>
            <wp:docPr id="631641669" name="Picture 3"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641669" name="Picture 3" descr="A diagram of a graph&#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837305"/>
                    </a:xfrm>
                    <a:prstGeom prst="rect">
                      <a:avLst/>
                    </a:prstGeom>
                    <a:noFill/>
                    <a:ln>
                      <a:noFill/>
                    </a:ln>
                  </pic:spPr>
                </pic:pic>
              </a:graphicData>
            </a:graphic>
          </wp:inline>
        </w:drawing>
      </w:r>
    </w:p>
    <w:p w14:paraId="20F03D5E" w14:textId="7643A1DC" w:rsidR="00992789" w:rsidRPr="00992789" w:rsidRDefault="00000000" w:rsidP="00992789">
      <w:pPr>
        <w:spacing w:after="240"/>
        <w:rPr>
          <w:rFonts w:ascii="Aptos" w:eastAsia="Times New Roman" w:hAnsi="Aptos" w:cs="Times New Roman"/>
          <w:color w:val="000000" w:themeColor="text1"/>
          <w:kern w:val="0"/>
          <w:lang w:eastAsia="en-GB"/>
          <w14:ligatures w14:val="none"/>
        </w:rPr>
      </w:pPr>
      <w:r>
        <w:rPr>
          <w:rFonts w:ascii="Aptos" w:eastAsia="Times New Roman" w:hAnsi="Aptos" w:cs="Times New Roman"/>
          <w:color w:val="000000" w:themeColor="text1"/>
          <w:kern w:val="0"/>
          <w:lang w:eastAsia="en-GB"/>
          <w14:ligatures w14:val="none"/>
        </w:rPr>
        <w:t>T</w:t>
      </w:r>
      <w:r w:rsidRPr="00992789">
        <w:rPr>
          <w:rFonts w:ascii="Aptos" w:eastAsia="Times New Roman" w:hAnsi="Aptos" w:cs="Times New Roman"/>
          <w:color w:val="000000" w:themeColor="text1"/>
          <w:kern w:val="0"/>
          <w:lang w:eastAsia="en-GB"/>
          <w14:ligatures w14:val="none"/>
        </w:rPr>
        <w:t xml:space="preserve">he relative importance of each feature in predicting DIBH </w:t>
      </w:r>
      <w:r w:rsidR="002D5487">
        <w:rPr>
          <w:rFonts w:ascii="Aptos" w:eastAsia="Times New Roman" w:hAnsi="Aptos" w:cs="Times New Roman"/>
          <w:color w:val="000000" w:themeColor="text1"/>
          <w:kern w:val="0"/>
          <w:lang w:eastAsia="en-GB"/>
          <w14:ligatures w14:val="none"/>
        </w:rPr>
        <w:t>in</w:t>
      </w:r>
      <w:r w:rsidRPr="00992789">
        <w:rPr>
          <w:rFonts w:ascii="Aptos" w:eastAsia="Times New Roman" w:hAnsi="Aptos" w:cs="Times New Roman"/>
          <w:color w:val="000000" w:themeColor="text1"/>
          <w:kern w:val="0"/>
          <w:lang w:eastAsia="en-GB"/>
          <w14:ligatures w14:val="none"/>
        </w:rPr>
        <w:t>eligibility across 10 models within the uncalibrated Gradient Boosting ensemble</w:t>
      </w:r>
      <w:r>
        <w:rPr>
          <w:rFonts w:ascii="Aptos" w:eastAsia="Times New Roman" w:hAnsi="Aptos" w:cs="Times New Roman"/>
          <w:color w:val="000000" w:themeColor="text1"/>
          <w:kern w:val="0"/>
          <w:lang w:eastAsia="en-GB"/>
          <w14:ligatures w14:val="none"/>
        </w:rPr>
        <w:t xml:space="preserve"> is shown</w:t>
      </w:r>
      <w:r w:rsidRPr="00992789">
        <w:rPr>
          <w:rFonts w:ascii="Aptos" w:eastAsia="Times New Roman" w:hAnsi="Aptos" w:cs="Times New Roman"/>
          <w:color w:val="000000" w:themeColor="text1"/>
          <w:kern w:val="0"/>
          <w:lang w:eastAsia="en-GB"/>
          <w14:ligatures w14:val="none"/>
        </w:rPr>
        <w:t>. The top-ranking feature</w:t>
      </w:r>
      <w:r w:rsidR="00491CD2">
        <w:rPr>
          <w:rFonts w:ascii="Aptos" w:eastAsia="Times New Roman" w:hAnsi="Aptos" w:cs="Times New Roman"/>
          <w:color w:val="000000" w:themeColor="text1"/>
          <w:kern w:val="0"/>
          <w:lang w:eastAsia="en-GB"/>
          <w14:ligatures w14:val="none"/>
        </w:rPr>
        <w:t>s</w:t>
      </w:r>
      <w:r w:rsidRPr="00992789">
        <w:rPr>
          <w:rFonts w:ascii="Aptos" w:eastAsia="Times New Roman" w:hAnsi="Aptos" w:cs="Times New Roman"/>
          <w:color w:val="000000" w:themeColor="text1"/>
          <w:kern w:val="0"/>
          <w:lang w:eastAsia="en-GB"/>
          <w14:ligatures w14:val="none"/>
        </w:rPr>
        <w:t xml:space="preserve"> </w:t>
      </w:r>
      <w:r w:rsidR="00491CD2">
        <w:rPr>
          <w:rFonts w:ascii="Aptos" w:eastAsia="Times New Roman" w:hAnsi="Aptos" w:cs="Times New Roman"/>
          <w:color w:val="000000" w:themeColor="text1"/>
          <w:kern w:val="0"/>
          <w:lang w:eastAsia="en-GB"/>
          <w14:ligatures w14:val="none"/>
        </w:rPr>
        <w:t>were</w:t>
      </w:r>
      <w:r w:rsidR="00491CD2" w:rsidRPr="00992789">
        <w:rPr>
          <w:rFonts w:ascii="Aptos" w:eastAsia="Times New Roman" w:hAnsi="Aptos" w:cs="Times New Roman"/>
          <w:color w:val="000000" w:themeColor="text1"/>
          <w:kern w:val="0"/>
          <w:lang w:eastAsia="en-GB"/>
          <w14:ligatures w14:val="none"/>
        </w:rPr>
        <w:t xml:space="preserve"> </w:t>
      </w:r>
      <w:r w:rsidRPr="00992789">
        <w:rPr>
          <w:rFonts w:ascii="Aptos" w:eastAsia="Times New Roman" w:hAnsi="Aptos" w:cs="Times New Roman"/>
          <w:color w:val="000000" w:themeColor="text1"/>
          <w:kern w:val="0"/>
          <w:lang w:eastAsia="en-GB"/>
          <w14:ligatures w14:val="none"/>
        </w:rPr>
        <w:t>average breath-hold duration</w:t>
      </w:r>
      <w:r w:rsidR="005546C4">
        <w:rPr>
          <w:rFonts w:ascii="Aptos" w:eastAsia="Times New Roman" w:hAnsi="Aptos" w:cs="Times New Roman"/>
          <w:color w:val="000000" w:themeColor="text1"/>
          <w:kern w:val="0"/>
          <w:lang w:eastAsia="en-GB"/>
          <w14:ligatures w14:val="none"/>
        </w:rPr>
        <w:t xml:space="preserve"> [Breath Hold (Average duration)]</w:t>
      </w:r>
      <w:r w:rsidRPr="00992789">
        <w:rPr>
          <w:rFonts w:ascii="Aptos" w:eastAsia="Times New Roman" w:hAnsi="Aptos" w:cs="Times New Roman"/>
          <w:color w:val="000000" w:themeColor="text1"/>
          <w:kern w:val="0"/>
          <w:lang w:eastAsia="en-GB"/>
          <w14:ligatures w14:val="none"/>
        </w:rPr>
        <w:t>, lower amplitude</w:t>
      </w:r>
      <w:r w:rsidR="005546C4">
        <w:rPr>
          <w:rFonts w:ascii="Aptos" w:eastAsia="Times New Roman" w:hAnsi="Aptos" w:cs="Times New Roman"/>
          <w:color w:val="000000" w:themeColor="text1"/>
          <w:kern w:val="0"/>
          <w:lang w:eastAsia="en-GB"/>
          <w14:ligatures w14:val="none"/>
        </w:rPr>
        <w:t xml:space="preserve"> [Amplitude (LL)]</w:t>
      </w:r>
      <w:r w:rsidR="00491CD2">
        <w:rPr>
          <w:rFonts w:ascii="Aptos" w:eastAsia="Times New Roman" w:hAnsi="Aptos" w:cs="Times New Roman"/>
          <w:color w:val="000000" w:themeColor="text1"/>
          <w:kern w:val="0"/>
          <w:lang w:eastAsia="en-GB"/>
          <w14:ligatures w14:val="none"/>
        </w:rPr>
        <w:t xml:space="preserve">, </w:t>
      </w:r>
      <w:r w:rsidRPr="00992789">
        <w:rPr>
          <w:rFonts w:ascii="Aptos" w:eastAsia="Times New Roman" w:hAnsi="Aptos" w:cs="Times New Roman"/>
          <w:color w:val="000000" w:themeColor="text1"/>
          <w:kern w:val="0"/>
          <w:lang w:eastAsia="en-GB"/>
          <w14:ligatures w14:val="none"/>
        </w:rPr>
        <w:t>average breath-hold amplitude</w:t>
      </w:r>
      <w:r w:rsidR="005546C4">
        <w:rPr>
          <w:rFonts w:ascii="Aptos" w:eastAsia="Times New Roman" w:hAnsi="Aptos" w:cs="Times New Roman"/>
          <w:color w:val="000000" w:themeColor="text1"/>
          <w:kern w:val="0"/>
          <w:lang w:eastAsia="en-GB"/>
          <w14:ligatures w14:val="none"/>
        </w:rPr>
        <w:t xml:space="preserve"> [Amplitude (Average)]</w:t>
      </w:r>
      <w:r w:rsidR="00491CD2">
        <w:rPr>
          <w:rFonts w:ascii="Aptos" w:eastAsia="Times New Roman" w:hAnsi="Aptos" w:cs="Times New Roman"/>
          <w:color w:val="000000" w:themeColor="text1"/>
          <w:kern w:val="0"/>
          <w:lang w:eastAsia="en-GB"/>
          <w14:ligatures w14:val="none"/>
        </w:rPr>
        <w:t xml:space="preserve"> and consistent breath-hold [Breath hold (Consistency)]</w:t>
      </w:r>
      <w:r w:rsidRPr="00992789">
        <w:rPr>
          <w:rFonts w:ascii="Aptos" w:eastAsia="Times New Roman" w:hAnsi="Aptos" w:cs="Times New Roman"/>
          <w:color w:val="000000" w:themeColor="text1"/>
          <w:kern w:val="0"/>
          <w:lang w:eastAsia="en-GB"/>
          <w14:ligatures w14:val="none"/>
        </w:rPr>
        <w:t>. Patient-related factors, such as age, BMI, surgery type, comorbidities, and chemotherapy, showed lower importance compared to DIBH assessment parameters</w:t>
      </w:r>
      <w:r w:rsidR="00491CD2">
        <w:rPr>
          <w:rFonts w:ascii="Aptos" w:eastAsia="Times New Roman" w:hAnsi="Aptos" w:cs="Times New Roman"/>
          <w:color w:val="000000" w:themeColor="text1"/>
          <w:kern w:val="0"/>
          <w:lang w:eastAsia="en-GB"/>
          <w14:ligatures w14:val="none"/>
        </w:rPr>
        <w:t>, except upper amplitude [Amplitude (UL)]</w:t>
      </w:r>
      <w:r>
        <w:rPr>
          <w:rFonts w:ascii="Aptos" w:eastAsia="Times New Roman" w:hAnsi="Aptos" w:cs="Times New Roman"/>
          <w:color w:val="000000" w:themeColor="text1"/>
          <w:kern w:val="0"/>
          <w:lang w:eastAsia="en-GB"/>
          <w14:ligatures w14:val="none"/>
        </w:rPr>
        <w:t>.</w:t>
      </w:r>
      <w:r w:rsidR="00D205D9">
        <w:rPr>
          <w:rFonts w:ascii="Aptos" w:eastAsia="Times New Roman" w:hAnsi="Aptos" w:cs="Times New Roman"/>
          <w:color w:val="000000" w:themeColor="text1"/>
          <w:kern w:val="0"/>
          <w:lang w:eastAsia="en-GB"/>
          <w14:ligatures w14:val="none"/>
        </w:rPr>
        <w:t xml:space="preserve"> For a detailed </w:t>
      </w:r>
      <w:r w:rsidR="00D205D9" w:rsidRPr="00957D28">
        <w:rPr>
          <w:rFonts w:ascii="Aptos" w:eastAsia="Times New Roman" w:hAnsi="Aptos" w:cs="Arial"/>
          <w:color w:val="000000" w:themeColor="text1"/>
          <w:kern w:val="0"/>
          <w:lang w:eastAsia="en-GB"/>
          <w14:ligatures w14:val="none"/>
        </w:rPr>
        <w:t>description</w:t>
      </w:r>
      <w:r w:rsidR="00D205D9">
        <w:rPr>
          <w:rFonts w:ascii="Aptos" w:eastAsia="Times New Roman" w:hAnsi="Aptos" w:cs="Arial"/>
          <w:color w:val="000000" w:themeColor="text1"/>
          <w:kern w:val="0"/>
          <w:lang w:eastAsia="en-GB"/>
          <w14:ligatures w14:val="none"/>
        </w:rPr>
        <w:t xml:space="preserve"> of the predictors</w:t>
      </w:r>
      <w:r w:rsidR="00D205D9" w:rsidRPr="00957D28">
        <w:rPr>
          <w:rFonts w:ascii="Aptos" w:eastAsia="Times New Roman" w:hAnsi="Aptos" w:cs="Arial"/>
          <w:color w:val="000000" w:themeColor="text1"/>
          <w:kern w:val="0"/>
          <w:lang w:eastAsia="en-GB"/>
          <w14:ligatures w14:val="none"/>
        </w:rPr>
        <w:t xml:space="preserve">, please </w:t>
      </w:r>
      <w:r w:rsidR="00D205D9" w:rsidRPr="00315E4B">
        <w:rPr>
          <w:rFonts w:ascii="Aptos" w:eastAsia="Times New Roman" w:hAnsi="Aptos" w:cs="Arial"/>
          <w:color w:val="000000" w:themeColor="text1"/>
          <w:kern w:val="0"/>
          <w:lang w:eastAsia="en-GB"/>
          <w14:ligatures w14:val="none"/>
        </w:rPr>
        <w:t>see</w:t>
      </w:r>
      <w:r w:rsidR="00D205D9">
        <w:rPr>
          <w:rFonts w:ascii="Aptos" w:eastAsia="Times New Roman" w:hAnsi="Aptos" w:cs="Arial"/>
          <w:color w:val="000000" w:themeColor="text1"/>
          <w:kern w:val="0"/>
          <w:lang w:eastAsia="en-GB"/>
          <w14:ligatures w14:val="none"/>
        </w:rPr>
        <w:t xml:space="preserve"> </w:t>
      </w:r>
      <w:r w:rsidR="00D205D9">
        <w:rPr>
          <w:rFonts w:ascii="Aptos" w:eastAsia="Times New Roman" w:hAnsi="Aptos" w:cs="Arial"/>
          <w:color w:val="000000" w:themeColor="text1"/>
          <w:kern w:val="0"/>
          <w:lang w:eastAsia="en-GB"/>
          <w14:ligatures w14:val="none"/>
        </w:rPr>
        <w:fldChar w:fldCharType="begin"/>
      </w:r>
      <w:r w:rsidR="00D205D9">
        <w:rPr>
          <w:rFonts w:ascii="Aptos" w:eastAsia="Times New Roman" w:hAnsi="Aptos" w:cs="Arial"/>
          <w:color w:val="000000" w:themeColor="text1"/>
          <w:kern w:val="0"/>
          <w:lang w:eastAsia="en-GB"/>
          <w14:ligatures w14:val="none"/>
        </w:rPr>
        <w:instrText xml:space="preserve"> ADDIN ZOTERO_ITEM CSL_CITATION {"citationID":"5U7Mjo6n","properties":{"formattedCitation":"[21]","plainCitation":"[21]","noteIndex":0},"citationItems":[{"id":6078,"uris":["http://zotero.org/users/9379752/items/GE52TQL4"],"itemData":{"id":6078,"type":"article-journal","container-title":"Radiation Oncology","DOI":"10.1186/s13014-024-02512-8","ISSN":"1748-717X","issue":"1","journalAbbreviation":"Radiat Oncol","language":"en","page":"115","source":"DOI.org (Crossref)","title":"Identification of variables and development of a prediction model for DIBH eligibility in left-sided breast cancer radiotherapy: a prospective cohort study with temporal validation","title-short":"Identification of variables and development of a prediction model for DIBH eligibility in left-sided breast cancer radiotherapy","volume":"19","author":[{"family":"Ahmad","given":"Irfan"},{"family":"Chufal","given":"Kundan Singh"},{"family":"Miller","given":"Alexis Andrew"},{"family":"Bajpai","given":"Ram"},{"family":"Umesh","given":"Preetha"},{"family":"Sokhal","given":"Balamrit Singh"},{"family":"Bhatia","given":"Kratika"},{"family":"Pati","given":"Shilpa"},{"family":"Gairola","given":"Munish"}],"issued":{"date-parts":[["2024",8,29]]}}}],"schema":"https://github.com/citation-style-language/schema/raw/master/csl-citation.json"} </w:instrText>
      </w:r>
      <w:r w:rsidR="00D205D9">
        <w:rPr>
          <w:rFonts w:ascii="Aptos" w:eastAsia="Times New Roman" w:hAnsi="Aptos" w:cs="Arial"/>
          <w:color w:val="000000" w:themeColor="text1"/>
          <w:kern w:val="0"/>
          <w:lang w:eastAsia="en-GB"/>
          <w14:ligatures w14:val="none"/>
        </w:rPr>
        <w:fldChar w:fldCharType="separate"/>
      </w:r>
      <w:r w:rsidR="00D205D9">
        <w:rPr>
          <w:rFonts w:ascii="Aptos" w:eastAsia="Times New Roman" w:hAnsi="Aptos" w:cs="Arial"/>
          <w:noProof/>
          <w:color w:val="000000" w:themeColor="text1"/>
          <w:kern w:val="0"/>
          <w:lang w:eastAsia="en-GB"/>
          <w14:ligatures w14:val="none"/>
        </w:rPr>
        <w:t>[21]</w:t>
      </w:r>
      <w:r w:rsidR="00D205D9">
        <w:rPr>
          <w:rFonts w:ascii="Aptos" w:eastAsia="Times New Roman" w:hAnsi="Aptos" w:cs="Arial"/>
          <w:color w:val="000000" w:themeColor="text1"/>
          <w:kern w:val="0"/>
          <w:lang w:eastAsia="en-GB"/>
          <w14:ligatures w14:val="none"/>
        </w:rPr>
        <w:fldChar w:fldCharType="end"/>
      </w:r>
      <w:r w:rsidR="00D205D9">
        <w:rPr>
          <w:rFonts w:ascii="Aptos" w:eastAsia="Times New Roman" w:hAnsi="Aptos" w:cs="Arial"/>
          <w:color w:val="000000" w:themeColor="text1"/>
          <w:kern w:val="0"/>
          <w:lang w:eastAsia="en-GB"/>
          <w14:ligatures w14:val="none"/>
        </w:rPr>
        <w:t xml:space="preserve"> and supplemental materials.</w:t>
      </w:r>
      <w:r>
        <w:rPr>
          <w:rFonts w:ascii="Aptos" w:eastAsia="Times New Roman" w:hAnsi="Aptos" w:cs="Times New Roman"/>
          <w:color w:val="000000" w:themeColor="text1"/>
          <w:kern w:val="0"/>
          <w:lang w:eastAsia="en-GB"/>
          <w14:ligatures w14:val="none"/>
        </w:rPr>
        <w:t xml:space="preserve"> </w:t>
      </w:r>
    </w:p>
    <w:p w14:paraId="3609CFE7" w14:textId="77777777" w:rsidR="00983E04" w:rsidRDefault="00983E04">
      <w:pPr>
        <w:rPr>
          <w:rFonts w:ascii="Aptos" w:eastAsia="Times New Roman" w:hAnsi="Aptos" w:cs="Times New Roman"/>
          <w:b/>
          <w:bCs/>
          <w:color w:val="000000" w:themeColor="text1"/>
          <w:kern w:val="0"/>
          <w:lang w:eastAsia="en-GB"/>
          <w14:ligatures w14:val="none"/>
        </w:rPr>
      </w:pPr>
      <w:r>
        <w:rPr>
          <w:rFonts w:ascii="Aptos" w:eastAsia="Times New Roman" w:hAnsi="Aptos" w:cs="Times New Roman"/>
          <w:b/>
          <w:bCs/>
          <w:color w:val="000000" w:themeColor="text1"/>
          <w:kern w:val="0"/>
          <w:lang w:eastAsia="en-GB"/>
          <w14:ligatures w14:val="none"/>
        </w:rPr>
        <w:br w:type="page"/>
      </w:r>
    </w:p>
    <w:p w14:paraId="3B6F0402" w14:textId="0E00214A" w:rsidR="00461447" w:rsidRPr="00461447" w:rsidRDefault="00000000" w:rsidP="00461447">
      <w:pPr>
        <w:spacing w:after="240"/>
        <w:rPr>
          <w:rFonts w:ascii="Aptos" w:eastAsia="Times New Roman" w:hAnsi="Aptos" w:cs="Times New Roman"/>
          <w:b/>
          <w:bCs/>
          <w:color w:val="000000" w:themeColor="text1"/>
          <w:kern w:val="0"/>
          <w:lang w:eastAsia="en-GB"/>
          <w14:ligatures w14:val="none"/>
        </w:rPr>
      </w:pPr>
      <w:r w:rsidRPr="00461447">
        <w:rPr>
          <w:rFonts w:ascii="Aptos" w:eastAsia="Times New Roman" w:hAnsi="Aptos" w:cs="Times New Roman"/>
          <w:b/>
          <w:bCs/>
          <w:color w:val="000000" w:themeColor="text1"/>
          <w:kern w:val="0"/>
          <w:lang w:eastAsia="en-GB"/>
          <w14:ligatures w14:val="none"/>
        </w:rPr>
        <w:lastRenderedPageBreak/>
        <w:t xml:space="preserve">Figure </w:t>
      </w:r>
      <w:r w:rsidR="00992789">
        <w:rPr>
          <w:rFonts w:ascii="Aptos" w:eastAsia="Times New Roman" w:hAnsi="Aptos" w:cs="Times New Roman"/>
          <w:b/>
          <w:bCs/>
          <w:color w:val="000000" w:themeColor="text1"/>
          <w:kern w:val="0"/>
          <w:lang w:eastAsia="en-GB"/>
          <w14:ligatures w14:val="none"/>
        </w:rPr>
        <w:t>4</w:t>
      </w:r>
      <w:r w:rsidRPr="00461447">
        <w:rPr>
          <w:rFonts w:ascii="Aptos" w:eastAsia="Times New Roman" w:hAnsi="Aptos" w:cs="Times New Roman"/>
          <w:b/>
          <w:bCs/>
          <w:color w:val="000000" w:themeColor="text1"/>
          <w:kern w:val="0"/>
          <w:lang w:eastAsia="en-GB"/>
          <w14:ligatures w14:val="none"/>
        </w:rPr>
        <w:t xml:space="preserve">: Comparison of </w:t>
      </w:r>
      <w:r>
        <w:rPr>
          <w:rFonts w:ascii="Aptos" w:eastAsia="Times New Roman" w:hAnsi="Aptos" w:cs="Times New Roman"/>
          <w:b/>
          <w:bCs/>
          <w:color w:val="000000" w:themeColor="text1"/>
          <w:kern w:val="0"/>
          <w:lang w:eastAsia="en-GB"/>
          <w14:ligatures w14:val="none"/>
        </w:rPr>
        <w:t>p</w:t>
      </w:r>
      <w:r w:rsidRPr="00461447">
        <w:rPr>
          <w:rFonts w:ascii="Aptos" w:eastAsia="Times New Roman" w:hAnsi="Aptos" w:cs="Times New Roman"/>
          <w:b/>
          <w:bCs/>
          <w:color w:val="000000" w:themeColor="text1"/>
          <w:kern w:val="0"/>
          <w:lang w:eastAsia="en-GB"/>
          <w14:ligatures w14:val="none"/>
        </w:rPr>
        <w:t xml:space="preserve">redicted </w:t>
      </w:r>
      <w:r>
        <w:rPr>
          <w:rFonts w:ascii="Aptos" w:eastAsia="Times New Roman" w:hAnsi="Aptos" w:cs="Times New Roman"/>
          <w:b/>
          <w:bCs/>
          <w:color w:val="000000" w:themeColor="text1"/>
          <w:kern w:val="0"/>
          <w:lang w:eastAsia="en-GB"/>
          <w14:ligatures w14:val="none"/>
        </w:rPr>
        <w:t>p</w:t>
      </w:r>
      <w:r w:rsidRPr="00461447">
        <w:rPr>
          <w:rFonts w:ascii="Aptos" w:eastAsia="Times New Roman" w:hAnsi="Aptos" w:cs="Times New Roman"/>
          <w:b/>
          <w:bCs/>
          <w:color w:val="000000" w:themeColor="text1"/>
          <w:kern w:val="0"/>
          <w:lang w:eastAsia="en-GB"/>
          <w14:ligatures w14:val="none"/>
        </w:rPr>
        <w:t xml:space="preserve">robabilities in </w:t>
      </w:r>
      <w:r>
        <w:rPr>
          <w:rFonts w:ascii="Aptos" w:eastAsia="Times New Roman" w:hAnsi="Aptos" w:cs="Times New Roman"/>
          <w:b/>
          <w:bCs/>
          <w:color w:val="000000" w:themeColor="text1"/>
          <w:kern w:val="0"/>
          <w:lang w:eastAsia="en-GB"/>
          <w14:ligatures w14:val="none"/>
        </w:rPr>
        <w:t>t</w:t>
      </w:r>
      <w:r w:rsidRPr="00461447">
        <w:rPr>
          <w:rFonts w:ascii="Aptos" w:eastAsia="Times New Roman" w:hAnsi="Aptos" w:cs="Times New Roman"/>
          <w:b/>
          <w:bCs/>
          <w:color w:val="000000" w:themeColor="text1"/>
          <w:kern w:val="0"/>
          <w:lang w:eastAsia="en-GB"/>
          <w14:ligatures w14:val="none"/>
        </w:rPr>
        <w:t xml:space="preserve">emporal </w:t>
      </w:r>
      <w:r>
        <w:rPr>
          <w:rFonts w:ascii="Aptos" w:eastAsia="Times New Roman" w:hAnsi="Aptos" w:cs="Times New Roman"/>
          <w:b/>
          <w:bCs/>
          <w:color w:val="000000" w:themeColor="text1"/>
          <w:kern w:val="0"/>
          <w:lang w:eastAsia="en-GB"/>
          <w14:ligatures w14:val="none"/>
        </w:rPr>
        <w:t>v</w:t>
      </w:r>
      <w:r w:rsidRPr="00461447">
        <w:rPr>
          <w:rFonts w:ascii="Aptos" w:eastAsia="Times New Roman" w:hAnsi="Aptos" w:cs="Times New Roman"/>
          <w:b/>
          <w:bCs/>
          <w:color w:val="000000" w:themeColor="text1"/>
          <w:kern w:val="0"/>
          <w:lang w:eastAsia="en-GB"/>
          <w14:ligatures w14:val="none"/>
        </w:rPr>
        <w:t xml:space="preserve">alidation and </w:t>
      </w:r>
      <w:r>
        <w:rPr>
          <w:rFonts w:ascii="Aptos" w:eastAsia="Times New Roman" w:hAnsi="Aptos" w:cs="Times New Roman"/>
          <w:b/>
          <w:bCs/>
          <w:color w:val="000000" w:themeColor="text1"/>
          <w:kern w:val="0"/>
          <w:lang w:eastAsia="en-GB"/>
          <w14:ligatures w14:val="none"/>
        </w:rPr>
        <w:t>c</w:t>
      </w:r>
      <w:r w:rsidRPr="00461447">
        <w:rPr>
          <w:rFonts w:ascii="Aptos" w:eastAsia="Times New Roman" w:hAnsi="Aptos" w:cs="Times New Roman"/>
          <w:b/>
          <w:bCs/>
          <w:color w:val="000000" w:themeColor="text1"/>
          <w:kern w:val="0"/>
          <w:lang w:eastAsia="en-GB"/>
          <w14:ligatures w14:val="none"/>
        </w:rPr>
        <w:t xml:space="preserve">linical </w:t>
      </w:r>
      <w:r>
        <w:rPr>
          <w:rFonts w:ascii="Aptos" w:eastAsia="Times New Roman" w:hAnsi="Aptos" w:cs="Times New Roman"/>
          <w:b/>
          <w:bCs/>
          <w:color w:val="000000" w:themeColor="text1"/>
          <w:kern w:val="0"/>
          <w:lang w:eastAsia="en-GB"/>
          <w14:ligatures w14:val="none"/>
        </w:rPr>
        <w:t>i</w:t>
      </w:r>
      <w:r w:rsidRPr="00461447">
        <w:rPr>
          <w:rFonts w:ascii="Aptos" w:eastAsia="Times New Roman" w:hAnsi="Aptos" w:cs="Times New Roman"/>
          <w:b/>
          <w:bCs/>
          <w:color w:val="000000" w:themeColor="text1"/>
          <w:kern w:val="0"/>
          <w:lang w:eastAsia="en-GB"/>
          <w14:ligatures w14:val="none"/>
        </w:rPr>
        <w:t xml:space="preserve">mpact </w:t>
      </w:r>
      <w:r>
        <w:rPr>
          <w:rFonts w:ascii="Aptos" w:eastAsia="Times New Roman" w:hAnsi="Aptos" w:cs="Times New Roman"/>
          <w:b/>
          <w:bCs/>
          <w:color w:val="000000" w:themeColor="text1"/>
          <w:kern w:val="0"/>
          <w:lang w:eastAsia="en-GB"/>
          <w14:ligatures w14:val="none"/>
        </w:rPr>
        <w:t>d</w:t>
      </w:r>
      <w:r w:rsidRPr="00461447">
        <w:rPr>
          <w:rFonts w:ascii="Aptos" w:eastAsia="Times New Roman" w:hAnsi="Aptos" w:cs="Times New Roman"/>
          <w:b/>
          <w:bCs/>
          <w:color w:val="000000" w:themeColor="text1"/>
          <w:kern w:val="0"/>
          <w:lang w:eastAsia="en-GB"/>
          <w14:ligatures w14:val="none"/>
        </w:rPr>
        <w:t>atasets</w:t>
      </w:r>
    </w:p>
    <w:p w14:paraId="20B027A5" w14:textId="2C3BD47D" w:rsidR="00983E04" w:rsidRDefault="00983E04" w:rsidP="001612A0">
      <w:pPr>
        <w:spacing w:after="240"/>
        <w:rPr>
          <w:rFonts w:ascii="Aptos" w:eastAsia="Times New Roman" w:hAnsi="Aptos" w:cs="Times New Roman"/>
          <w:color w:val="000000" w:themeColor="text1"/>
          <w:kern w:val="0"/>
          <w:lang w:eastAsia="en-GB"/>
          <w14:ligatures w14:val="none"/>
        </w:rPr>
      </w:pPr>
      <w:r>
        <w:rPr>
          <w:noProof/>
        </w:rPr>
        <w:drawing>
          <wp:inline distT="0" distB="0" distL="0" distR="0" wp14:anchorId="16CBD1D7" wp14:editId="149567A1">
            <wp:extent cx="5943600" cy="5547995"/>
            <wp:effectExtent l="0" t="0" r="0" b="0"/>
            <wp:docPr id="564752678" name="Picture 4" descr="A diagram of a statistical datas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752678" name="Picture 4" descr="A diagram of a statistical datase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5547995"/>
                    </a:xfrm>
                    <a:prstGeom prst="rect">
                      <a:avLst/>
                    </a:prstGeom>
                    <a:noFill/>
                    <a:ln>
                      <a:noFill/>
                    </a:ln>
                  </pic:spPr>
                </pic:pic>
              </a:graphicData>
            </a:graphic>
          </wp:inline>
        </w:drawing>
      </w:r>
    </w:p>
    <w:p w14:paraId="2CF997CB" w14:textId="3179975A" w:rsidR="00EF55A0" w:rsidRDefault="00000000" w:rsidP="001612A0">
      <w:pPr>
        <w:spacing w:after="240"/>
        <w:rPr>
          <w:rFonts w:ascii="Aptos" w:eastAsia="Times New Roman" w:hAnsi="Aptos" w:cs="Times New Roman"/>
          <w:color w:val="000000" w:themeColor="text1"/>
          <w:kern w:val="0"/>
          <w:lang w:eastAsia="en-GB"/>
          <w14:ligatures w14:val="none"/>
        </w:rPr>
      </w:pPr>
      <w:r w:rsidRPr="00461447">
        <w:rPr>
          <w:rFonts w:ascii="Aptos" w:eastAsia="Times New Roman" w:hAnsi="Aptos" w:cs="Times New Roman"/>
          <w:color w:val="000000" w:themeColor="text1"/>
          <w:kern w:val="0"/>
          <w:lang w:eastAsia="en-GB"/>
          <w14:ligatures w14:val="none"/>
        </w:rPr>
        <w:t xml:space="preserve">The plot shows the predicted probabilities of Deep Inspiration Breath Hold (DIBH) and non-DIBH patients in the temporal validation dataset (left) and clinical impact dataset (right). Blue circles represent DIBH patients, and red circles represent non-DIBH patients. The purple dashed line indicates the chosen threshold (predicted probability = 0.35), where misclassification of a single non-DIBH patient as DIBH occurred, corresponding to a non-DIBH ratio of 1:14. </w:t>
      </w:r>
      <w:r>
        <w:rPr>
          <w:rFonts w:ascii="Aptos" w:eastAsia="Times New Roman" w:hAnsi="Aptos" w:cs="Times New Roman"/>
          <w:color w:val="000000" w:themeColor="text1"/>
          <w:kern w:val="0"/>
          <w:lang w:eastAsia="en-GB"/>
          <w14:ligatures w14:val="none"/>
        </w:rPr>
        <w:t xml:space="preserve">At this threshold, its simulated </w:t>
      </w:r>
      <w:r w:rsidRPr="00461447">
        <w:rPr>
          <w:rFonts w:ascii="Aptos" w:eastAsia="Times New Roman" w:hAnsi="Aptos" w:cs="Times New Roman"/>
          <w:color w:val="000000" w:themeColor="text1"/>
          <w:kern w:val="0"/>
          <w:lang w:eastAsia="en-GB"/>
          <w14:ligatures w14:val="none"/>
        </w:rPr>
        <w:t>results from the clinical impact dataset demonstrate</w:t>
      </w:r>
      <w:r>
        <w:rPr>
          <w:rFonts w:ascii="Aptos" w:eastAsia="Times New Roman" w:hAnsi="Aptos" w:cs="Times New Roman"/>
          <w:color w:val="000000" w:themeColor="text1"/>
          <w:kern w:val="0"/>
          <w:lang w:eastAsia="en-GB"/>
          <w14:ligatures w14:val="none"/>
        </w:rPr>
        <w:t>d</w:t>
      </w:r>
      <w:r w:rsidRPr="00461447">
        <w:rPr>
          <w:rFonts w:ascii="Aptos" w:eastAsia="Times New Roman" w:hAnsi="Aptos" w:cs="Times New Roman"/>
          <w:color w:val="000000" w:themeColor="text1"/>
          <w:kern w:val="0"/>
          <w:lang w:eastAsia="en-GB"/>
          <w14:ligatures w14:val="none"/>
        </w:rPr>
        <w:t xml:space="preserve"> a similar non-DIBH ratio of 1:12, </w:t>
      </w:r>
      <w:r>
        <w:rPr>
          <w:rFonts w:ascii="Aptos" w:eastAsia="Times New Roman" w:hAnsi="Aptos" w:cs="Times New Roman"/>
          <w:color w:val="000000" w:themeColor="text1"/>
          <w:kern w:val="0"/>
          <w:lang w:eastAsia="en-GB"/>
          <w14:ligatures w14:val="none"/>
        </w:rPr>
        <w:t xml:space="preserve">which could have </w:t>
      </w:r>
      <w:r w:rsidRPr="00461447">
        <w:rPr>
          <w:rFonts w:ascii="Aptos" w:eastAsia="Times New Roman" w:hAnsi="Aptos" w:cs="Times New Roman"/>
          <w:color w:val="000000" w:themeColor="text1"/>
          <w:kern w:val="0"/>
          <w:lang w:eastAsia="en-GB"/>
          <w14:ligatures w14:val="none"/>
        </w:rPr>
        <w:t>reduc</w:t>
      </w:r>
      <w:r>
        <w:rPr>
          <w:rFonts w:ascii="Aptos" w:eastAsia="Times New Roman" w:hAnsi="Aptos" w:cs="Times New Roman"/>
          <w:color w:val="000000" w:themeColor="text1"/>
          <w:kern w:val="0"/>
          <w:lang w:eastAsia="en-GB"/>
          <w14:ligatures w14:val="none"/>
        </w:rPr>
        <w:t>ed</w:t>
      </w:r>
      <w:r w:rsidRPr="00461447">
        <w:rPr>
          <w:rFonts w:ascii="Aptos" w:eastAsia="Times New Roman" w:hAnsi="Aptos" w:cs="Times New Roman"/>
          <w:color w:val="000000" w:themeColor="text1"/>
          <w:kern w:val="0"/>
          <w:lang w:eastAsia="en-GB"/>
          <w14:ligatures w14:val="none"/>
        </w:rPr>
        <w:t xml:space="preserve"> the need for additional DIBH assessments by 20% (13/64 patients).</w:t>
      </w:r>
    </w:p>
    <w:p w14:paraId="7E412321" w14:textId="77777777" w:rsidR="0050002F" w:rsidRPr="001612A0" w:rsidRDefault="0050002F" w:rsidP="001612A0">
      <w:pPr>
        <w:spacing w:after="240"/>
        <w:rPr>
          <w:rFonts w:ascii="Aptos" w:eastAsia="Times New Roman" w:hAnsi="Aptos" w:cs="Times New Roman"/>
          <w:color w:val="000000" w:themeColor="text1"/>
          <w:kern w:val="0"/>
          <w:lang w:eastAsia="en-GB"/>
          <w14:ligatures w14:val="none"/>
        </w:rPr>
      </w:pPr>
    </w:p>
    <w:sectPr w:rsidR="0050002F" w:rsidRPr="001612A0" w:rsidSect="005000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SemiBold">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D76FE"/>
    <w:multiLevelType w:val="multilevel"/>
    <w:tmpl w:val="7D8C09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C63FA"/>
    <w:multiLevelType w:val="multilevel"/>
    <w:tmpl w:val="93C0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820B0"/>
    <w:multiLevelType w:val="hybridMultilevel"/>
    <w:tmpl w:val="824AD13C"/>
    <w:lvl w:ilvl="0" w:tplc="7B4C9C8C">
      <w:start w:val="1"/>
      <w:numFmt w:val="bullet"/>
      <w:lvlText w:val=""/>
      <w:lvlJc w:val="left"/>
      <w:pPr>
        <w:ind w:left="720" w:hanging="360"/>
      </w:pPr>
      <w:rPr>
        <w:rFonts w:ascii="Symbol" w:hAnsi="Symbol" w:hint="default"/>
      </w:rPr>
    </w:lvl>
    <w:lvl w:ilvl="1" w:tplc="28548F0C">
      <w:start w:val="1"/>
      <w:numFmt w:val="decimal"/>
      <w:lvlText w:val="%2."/>
      <w:lvlJc w:val="left"/>
      <w:pPr>
        <w:ind w:left="1440" w:hanging="360"/>
      </w:pPr>
    </w:lvl>
    <w:lvl w:ilvl="2" w:tplc="2EBC5A06" w:tentative="1">
      <w:start w:val="1"/>
      <w:numFmt w:val="bullet"/>
      <w:lvlText w:val=""/>
      <w:lvlJc w:val="left"/>
      <w:pPr>
        <w:ind w:left="2160" w:hanging="360"/>
      </w:pPr>
      <w:rPr>
        <w:rFonts w:ascii="Wingdings" w:hAnsi="Wingdings" w:hint="default"/>
      </w:rPr>
    </w:lvl>
    <w:lvl w:ilvl="3" w:tplc="070A8B8E" w:tentative="1">
      <w:start w:val="1"/>
      <w:numFmt w:val="bullet"/>
      <w:lvlText w:val=""/>
      <w:lvlJc w:val="left"/>
      <w:pPr>
        <w:ind w:left="2880" w:hanging="360"/>
      </w:pPr>
      <w:rPr>
        <w:rFonts w:ascii="Symbol" w:hAnsi="Symbol" w:hint="default"/>
      </w:rPr>
    </w:lvl>
    <w:lvl w:ilvl="4" w:tplc="58A62FEE" w:tentative="1">
      <w:start w:val="1"/>
      <w:numFmt w:val="bullet"/>
      <w:lvlText w:val="o"/>
      <w:lvlJc w:val="left"/>
      <w:pPr>
        <w:ind w:left="3600" w:hanging="360"/>
      </w:pPr>
      <w:rPr>
        <w:rFonts w:ascii="Courier New" w:hAnsi="Courier New" w:hint="default"/>
      </w:rPr>
    </w:lvl>
    <w:lvl w:ilvl="5" w:tplc="1D34D158" w:tentative="1">
      <w:start w:val="1"/>
      <w:numFmt w:val="bullet"/>
      <w:lvlText w:val=""/>
      <w:lvlJc w:val="left"/>
      <w:pPr>
        <w:ind w:left="4320" w:hanging="360"/>
      </w:pPr>
      <w:rPr>
        <w:rFonts w:ascii="Wingdings" w:hAnsi="Wingdings" w:hint="default"/>
      </w:rPr>
    </w:lvl>
    <w:lvl w:ilvl="6" w:tplc="CC18677C" w:tentative="1">
      <w:start w:val="1"/>
      <w:numFmt w:val="bullet"/>
      <w:lvlText w:val=""/>
      <w:lvlJc w:val="left"/>
      <w:pPr>
        <w:ind w:left="5040" w:hanging="360"/>
      </w:pPr>
      <w:rPr>
        <w:rFonts w:ascii="Symbol" w:hAnsi="Symbol" w:hint="default"/>
      </w:rPr>
    </w:lvl>
    <w:lvl w:ilvl="7" w:tplc="991C3164" w:tentative="1">
      <w:start w:val="1"/>
      <w:numFmt w:val="bullet"/>
      <w:lvlText w:val="o"/>
      <w:lvlJc w:val="left"/>
      <w:pPr>
        <w:ind w:left="5760" w:hanging="360"/>
      </w:pPr>
      <w:rPr>
        <w:rFonts w:ascii="Courier New" w:hAnsi="Courier New" w:hint="default"/>
      </w:rPr>
    </w:lvl>
    <w:lvl w:ilvl="8" w:tplc="43267680" w:tentative="1">
      <w:start w:val="1"/>
      <w:numFmt w:val="bullet"/>
      <w:lvlText w:val=""/>
      <w:lvlJc w:val="left"/>
      <w:pPr>
        <w:ind w:left="6480" w:hanging="360"/>
      </w:pPr>
      <w:rPr>
        <w:rFonts w:ascii="Wingdings" w:hAnsi="Wingdings" w:hint="default"/>
      </w:rPr>
    </w:lvl>
  </w:abstractNum>
  <w:abstractNum w:abstractNumId="3" w15:restartNumberingAfterBreak="0">
    <w:nsid w:val="18D71A3A"/>
    <w:multiLevelType w:val="multilevel"/>
    <w:tmpl w:val="B5B0C4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421F3A"/>
    <w:multiLevelType w:val="multilevel"/>
    <w:tmpl w:val="779C1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C36DC"/>
    <w:multiLevelType w:val="multilevel"/>
    <w:tmpl w:val="AEF8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5C51DA"/>
    <w:multiLevelType w:val="hybridMultilevel"/>
    <w:tmpl w:val="1EF61570"/>
    <w:lvl w:ilvl="0" w:tplc="81B8D302">
      <w:start w:val="1"/>
      <w:numFmt w:val="decimal"/>
      <w:lvlText w:val="%1."/>
      <w:lvlJc w:val="left"/>
      <w:pPr>
        <w:ind w:left="360" w:hanging="360"/>
      </w:pPr>
    </w:lvl>
    <w:lvl w:ilvl="1" w:tplc="8D08F5A2" w:tentative="1">
      <w:start w:val="1"/>
      <w:numFmt w:val="lowerLetter"/>
      <w:lvlText w:val="%2."/>
      <w:lvlJc w:val="left"/>
      <w:pPr>
        <w:ind w:left="1080" w:hanging="360"/>
      </w:pPr>
    </w:lvl>
    <w:lvl w:ilvl="2" w:tplc="111A5BA2" w:tentative="1">
      <w:start w:val="1"/>
      <w:numFmt w:val="lowerRoman"/>
      <w:lvlText w:val="%3."/>
      <w:lvlJc w:val="right"/>
      <w:pPr>
        <w:ind w:left="1800" w:hanging="180"/>
      </w:pPr>
    </w:lvl>
    <w:lvl w:ilvl="3" w:tplc="C0A068C6" w:tentative="1">
      <w:start w:val="1"/>
      <w:numFmt w:val="decimal"/>
      <w:lvlText w:val="%4."/>
      <w:lvlJc w:val="left"/>
      <w:pPr>
        <w:ind w:left="2520" w:hanging="360"/>
      </w:pPr>
    </w:lvl>
    <w:lvl w:ilvl="4" w:tplc="D9423766" w:tentative="1">
      <w:start w:val="1"/>
      <w:numFmt w:val="lowerLetter"/>
      <w:lvlText w:val="%5."/>
      <w:lvlJc w:val="left"/>
      <w:pPr>
        <w:ind w:left="3240" w:hanging="360"/>
      </w:pPr>
    </w:lvl>
    <w:lvl w:ilvl="5" w:tplc="9E26C21C" w:tentative="1">
      <w:start w:val="1"/>
      <w:numFmt w:val="lowerRoman"/>
      <w:lvlText w:val="%6."/>
      <w:lvlJc w:val="right"/>
      <w:pPr>
        <w:ind w:left="3960" w:hanging="180"/>
      </w:pPr>
    </w:lvl>
    <w:lvl w:ilvl="6" w:tplc="35C40894" w:tentative="1">
      <w:start w:val="1"/>
      <w:numFmt w:val="decimal"/>
      <w:lvlText w:val="%7."/>
      <w:lvlJc w:val="left"/>
      <w:pPr>
        <w:ind w:left="4680" w:hanging="360"/>
      </w:pPr>
    </w:lvl>
    <w:lvl w:ilvl="7" w:tplc="6094699C" w:tentative="1">
      <w:start w:val="1"/>
      <w:numFmt w:val="lowerLetter"/>
      <w:lvlText w:val="%8."/>
      <w:lvlJc w:val="left"/>
      <w:pPr>
        <w:ind w:left="5400" w:hanging="360"/>
      </w:pPr>
    </w:lvl>
    <w:lvl w:ilvl="8" w:tplc="2730CEFE" w:tentative="1">
      <w:start w:val="1"/>
      <w:numFmt w:val="lowerRoman"/>
      <w:lvlText w:val="%9."/>
      <w:lvlJc w:val="right"/>
      <w:pPr>
        <w:ind w:left="6120" w:hanging="180"/>
      </w:pPr>
    </w:lvl>
  </w:abstractNum>
  <w:abstractNum w:abstractNumId="7" w15:restartNumberingAfterBreak="0">
    <w:nsid w:val="38B10E38"/>
    <w:multiLevelType w:val="hybridMultilevel"/>
    <w:tmpl w:val="4A48415A"/>
    <w:lvl w:ilvl="0" w:tplc="DB803E66">
      <w:start w:val="1"/>
      <w:numFmt w:val="bullet"/>
      <w:lvlText w:val=""/>
      <w:lvlJc w:val="left"/>
      <w:pPr>
        <w:ind w:left="720" w:hanging="360"/>
      </w:pPr>
      <w:rPr>
        <w:rFonts w:ascii="Symbol" w:hAnsi="Symbol" w:hint="default"/>
      </w:rPr>
    </w:lvl>
    <w:lvl w:ilvl="1" w:tplc="18664A6C">
      <w:start w:val="1"/>
      <w:numFmt w:val="bullet"/>
      <w:lvlText w:val="o"/>
      <w:lvlJc w:val="left"/>
      <w:pPr>
        <w:ind w:left="1440" w:hanging="360"/>
      </w:pPr>
      <w:rPr>
        <w:rFonts w:ascii="Courier New" w:hAnsi="Courier New" w:hint="default"/>
      </w:rPr>
    </w:lvl>
    <w:lvl w:ilvl="2" w:tplc="5E94BC88" w:tentative="1">
      <w:start w:val="1"/>
      <w:numFmt w:val="bullet"/>
      <w:lvlText w:val=""/>
      <w:lvlJc w:val="left"/>
      <w:pPr>
        <w:ind w:left="2160" w:hanging="360"/>
      </w:pPr>
      <w:rPr>
        <w:rFonts w:ascii="Wingdings" w:hAnsi="Wingdings" w:hint="default"/>
      </w:rPr>
    </w:lvl>
    <w:lvl w:ilvl="3" w:tplc="61162560" w:tentative="1">
      <w:start w:val="1"/>
      <w:numFmt w:val="bullet"/>
      <w:lvlText w:val=""/>
      <w:lvlJc w:val="left"/>
      <w:pPr>
        <w:ind w:left="2880" w:hanging="360"/>
      </w:pPr>
      <w:rPr>
        <w:rFonts w:ascii="Symbol" w:hAnsi="Symbol" w:hint="default"/>
      </w:rPr>
    </w:lvl>
    <w:lvl w:ilvl="4" w:tplc="29AE580A" w:tentative="1">
      <w:start w:val="1"/>
      <w:numFmt w:val="bullet"/>
      <w:lvlText w:val="o"/>
      <w:lvlJc w:val="left"/>
      <w:pPr>
        <w:ind w:left="3600" w:hanging="360"/>
      </w:pPr>
      <w:rPr>
        <w:rFonts w:ascii="Courier New" w:hAnsi="Courier New" w:hint="default"/>
      </w:rPr>
    </w:lvl>
    <w:lvl w:ilvl="5" w:tplc="00FC1284" w:tentative="1">
      <w:start w:val="1"/>
      <w:numFmt w:val="bullet"/>
      <w:lvlText w:val=""/>
      <w:lvlJc w:val="left"/>
      <w:pPr>
        <w:ind w:left="4320" w:hanging="360"/>
      </w:pPr>
      <w:rPr>
        <w:rFonts w:ascii="Wingdings" w:hAnsi="Wingdings" w:hint="default"/>
      </w:rPr>
    </w:lvl>
    <w:lvl w:ilvl="6" w:tplc="8F84625A" w:tentative="1">
      <w:start w:val="1"/>
      <w:numFmt w:val="bullet"/>
      <w:lvlText w:val=""/>
      <w:lvlJc w:val="left"/>
      <w:pPr>
        <w:ind w:left="5040" w:hanging="360"/>
      </w:pPr>
      <w:rPr>
        <w:rFonts w:ascii="Symbol" w:hAnsi="Symbol" w:hint="default"/>
      </w:rPr>
    </w:lvl>
    <w:lvl w:ilvl="7" w:tplc="88E8A0D8" w:tentative="1">
      <w:start w:val="1"/>
      <w:numFmt w:val="bullet"/>
      <w:lvlText w:val="o"/>
      <w:lvlJc w:val="left"/>
      <w:pPr>
        <w:ind w:left="5760" w:hanging="360"/>
      </w:pPr>
      <w:rPr>
        <w:rFonts w:ascii="Courier New" w:hAnsi="Courier New" w:hint="default"/>
      </w:rPr>
    </w:lvl>
    <w:lvl w:ilvl="8" w:tplc="E66AF5EE" w:tentative="1">
      <w:start w:val="1"/>
      <w:numFmt w:val="bullet"/>
      <w:lvlText w:val=""/>
      <w:lvlJc w:val="left"/>
      <w:pPr>
        <w:ind w:left="6480" w:hanging="360"/>
      </w:pPr>
      <w:rPr>
        <w:rFonts w:ascii="Wingdings" w:hAnsi="Wingdings" w:hint="default"/>
      </w:rPr>
    </w:lvl>
  </w:abstractNum>
  <w:abstractNum w:abstractNumId="8" w15:restartNumberingAfterBreak="0">
    <w:nsid w:val="464F0075"/>
    <w:multiLevelType w:val="hybridMultilevel"/>
    <w:tmpl w:val="4948B96E"/>
    <w:lvl w:ilvl="0" w:tplc="E76E0DF0">
      <w:start w:val="1"/>
      <w:numFmt w:val="decimal"/>
      <w:lvlText w:val="%1."/>
      <w:lvlJc w:val="left"/>
      <w:pPr>
        <w:ind w:left="1440" w:hanging="360"/>
      </w:pPr>
    </w:lvl>
    <w:lvl w:ilvl="1" w:tplc="1982DBDA" w:tentative="1">
      <w:start w:val="1"/>
      <w:numFmt w:val="lowerLetter"/>
      <w:lvlText w:val="%2."/>
      <w:lvlJc w:val="left"/>
      <w:pPr>
        <w:ind w:left="2160" w:hanging="360"/>
      </w:pPr>
    </w:lvl>
    <w:lvl w:ilvl="2" w:tplc="BD445406" w:tentative="1">
      <w:start w:val="1"/>
      <w:numFmt w:val="lowerRoman"/>
      <w:lvlText w:val="%3."/>
      <w:lvlJc w:val="right"/>
      <w:pPr>
        <w:ind w:left="2880" w:hanging="180"/>
      </w:pPr>
    </w:lvl>
    <w:lvl w:ilvl="3" w:tplc="DF625FC8" w:tentative="1">
      <w:start w:val="1"/>
      <w:numFmt w:val="decimal"/>
      <w:lvlText w:val="%4."/>
      <w:lvlJc w:val="left"/>
      <w:pPr>
        <w:ind w:left="3600" w:hanging="360"/>
      </w:pPr>
    </w:lvl>
    <w:lvl w:ilvl="4" w:tplc="D3E23F86" w:tentative="1">
      <w:start w:val="1"/>
      <w:numFmt w:val="lowerLetter"/>
      <w:lvlText w:val="%5."/>
      <w:lvlJc w:val="left"/>
      <w:pPr>
        <w:ind w:left="4320" w:hanging="360"/>
      </w:pPr>
    </w:lvl>
    <w:lvl w:ilvl="5" w:tplc="5344EAC6" w:tentative="1">
      <w:start w:val="1"/>
      <w:numFmt w:val="lowerRoman"/>
      <w:lvlText w:val="%6."/>
      <w:lvlJc w:val="right"/>
      <w:pPr>
        <w:ind w:left="5040" w:hanging="180"/>
      </w:pPr>
    </w:lvl>
    <w:lvl w:ilvl="6" w:tplc="2C9846E6" w:tentative="1">
      <w:start w:val="1"/>
      <w:numFmt w:val="decimal"/>
      <w:lvlText w:val="%7."/>
      <w:lvlJc w:val="left"/>
      <w:pPr>
        <w:ind w:left="5760" w:hanging="360"/>
      </w:pPr>
    </w:lvl>
    <w:lvl w:ilvl="7" w:tplc="34785C5C" w:tentative="1">
      <w:start w:val="1"/>
      <w:numFmt w:val="lowerLetter"/>
      <w:lvlText w:val="%8."/>
      <w:lvlJc w:val="left"/>
      <w:pPr>
        <w:ind w:left="6480" w:hanging="360"/>
      </w:pPr>
    </w:lvl>
    <w:lvl w:ilvl="8" w:tplc="AF92068A" w:tentative="1">
      <w:start w:val="1"/>
      <w:numFmt w:val="lowerRoman"/>
      <w:lvlText w:val="%9."/>
      <w:lvlJc w:val="right"/>
      <w:pPr>
        <w:ind w:left="7200" w:hanging="180"/>
      </w:pPr>
    </w:lvl>
  </w:abstractNum>
  <w:abstractNum w:abstractNumId="9" w15:restartNumberingAfterBreak="0">
    <w:nsid w:val="48A821F2"/>
    <w:multiLevelType w:val="hybridMultilevel"/>
    <w:tmpl w:val="F7F2C25C"/>
    <w:lvl w:ilvl="0" w:tplc="4220131A">
      <w:start w:val="1"/>
      <w:numFmt w:val="decimal"/>
      <w:lvlText w:val="%1."/>
      <w:lvlJc w:val="left"/>
      <w:pPr>
        <w:ind w:left="720" w:hanging="360"/>
      </w:pPr>
    </w:lvl>
    <w:lvl w:ilvl="1" w:tplc="35021DF2" w:tentative="1">
      <w:start w:val="1"/>
      <w:numFmt w:val="lowerLetter"/>
      <w:lvlText w:val="%2."/>
      <w:lvlJc w:val="left"/>
      <w:pPr>
        <w:ind w:left="1440" w:hanging="360"/>
      </w:pPr>
    </w:lvl>
    <w:lvl w:ilvl="2" w:tplc="2050E440" w:tentative="1">
      <w:start w:val="1"/>
      <w:numFmt w:val="lowerRoman"/>
      <w:lvlText w:val="%3."/>
      <w:lvlJc w:val="right"/>
      <w:pPr>
        <w:ind w:left="2160" w:hanging="180"/>
      </w:pPr>
    </w:lvl>
    <w:lvl w:ilvl="3" w:tplc="141E2B32" w:tentative="1">
      <w:start w:val="1"/>
      <w:numFmt w:val="decimal"/>
      <w:lvlText w:val="%4."/>
      <w:lvlJc w:val="left"/>
      <w:pPr>
        <w:ind w:left="2880" w:hanging="360"/>
      </w:pPr>
    </w:lvl>
    <w:lvl w:ilvl="4" w:tplc="A8A09230" w:tentative="1">
      <w:start w:val="1"/>
      <w:numFmt w:val="lowerLetter"/>
      <w:lvlText w:val="%5."/>
      <w:lvlJc w:val="left"/>
      <w:pPr>
        <w:ind w:left="3600" w:hanging="360"/>
      </w:pPr>
    </w:lvl>
    <w:lvl w:ilvl="5" w:tplc="BD6E99EE" w:tentative="1">
      <w:start w:val="1"/>
      <w:numFmt w:val="lowerRoman"/>
      <w:lvlText w:val="%6."/>
      <w:lvlJc w:val="right"/>
      <w:pPr>
        <w:ind w:left="4320" w:hanging="180"/>
      </w:pPr>
    </w:lvl>
    <w:lvl w:ilvl="6" w:tplc="D5D837BE" w:tentative="1">
      <w:start w:val="1"/>
      <w:numFmt w:val="decimal"/>
      <w:lvlText w:val="%7."/>
      <w:lvlJc w:val="left"/>
      <w:pPr>
        <w:ind w:left="5040" w:hanging="360"/>
      </w:pPr>
    </w:lvl>
    <w:lvl w:ilvl="7" w:tplc="FD32286E" w:tentative="1">
      <w:start w:val="1"/>
      <w:numFmt w:val="lowerLetter"/>
      <w:lvlText w:val="%8."/>
      <w:lvlJc w:val="left"/>
      <w:pPr>
        <w:ind w:left="5760" w:hanging="360"/>
      </w:pPr>
    </w:lvl>
    <w:lvl w:ilvl="8" w:tplc="719CD08C" w:tentative="1">
      <w:start w:val="1"/>
      <w:numFmt w:val="lowerRoman"/>
      <w:lvlText w:val="%9."/>
      <w:lvlJc w:val="right"/>
      <w:pPr>
        <w:ind w:left="6480" w:hanging="180"/>
      </w:pPr>
    </w:lvl>
  </w:abstractNum>
  <w:abstractNum w:abstractNumId="10" w15:restartNumberingAfterBreak="0">
    <w:nsid w:val="4A3C2A59"/>
    <w:multiLevelType w:val="hybridMultilevel"/>
    <w:tmpl w:val="453678F2"/>
    <w:lvl w:ilvl="0" w:tplc="54802F98">
      <w:start w:val="1"/>
      <w:numFmt w:val="bullet"/>
      <w:lvlText w:val=""/>
      <w:lvlJc w:val="left"/>
      <w:pPr>
        <w:ind w:left="720" w:hanging="360"/>
      </w:pPr>
      <w:rPr>
        <w:rFonts w:ascii="Symbol" w:hAnsi="Symbol" w:hint="default"/>
      </w:rPr>
    </w:lvl>
    <w:lvl w:ilvl="1" w:tplc="34FE70D4">
      <w:start w:val="1"/>
      <w:numFmt w:val="decimal"/>
      <w:lvlText w:val="%2."/>
      <w:lvlJc w:val="left"/>
      <w:pPr>
        <w:ind w:left="1440" w:hanging="360"/>
      </w:pPr>
    </w:lvl>
    <w:lvl w:ilvl="2" w:tplc="FE08331A" w:tentative="1">
      <w:start w:val="1"/>
      <w:numFmt w:val="bullet"/>
      <w:lvlText w:val=""/>
      <w:lvlJc w:val="left"/>
      <w:pPr>
        <w:ind w:left="2160" w:hanging="360"/>
      </w:pPr>
      <w:rPr>
        <w:rFonts w:ascii="Wingdings" w:hAnsi="Wingdings" w:hint="default"/>
      </w:rPr>
    </w:lvl>
    <w:lvl w:ilvl="3" w:tplc="B7E07C5C" w:tentative="1">
      <w:start w:val="1"/>
      <w:numFmt w:val="bullet"/>
      <w:lvlText w:val=""/>
      <w:lvlJc w:val="left"/>
      <w:pPr>
        <w:ind w:left="2880" w:hanging="360"/>
      </w:pPr>
      <w:rPr>
        <w:rFonts w:ascii="Symbol" w:hAnsi="Symbol" w:hint="default"/>
      </w:rPr>
    </w:lvl>
    <w:lvl w:ilvl="4" w:tplc="390E2F7A" w:tentative="1">
      <w:start w:val="1"/>
      <w:numFmt w:val="bullet"/>
      <w:lvlText w:val="o"/>
      <w:lvlJc w:val="left"/>
      <w:pPr>
        <w:ind w:left="3600" w:hanging="360"/>
      </w:pPr>
      <w:rPr>
        <w:rFonts w:ascii="Courier New" w:hAnsi="Courier New" w:hint="default"/>
      </w:rPr>
    </w:lvl>
    <w:lvl w:ilvl="5" w:tplc="BAB68694" w:tentative="1">
      <w:start w:val="1"/>
      <w:numFmt w:val="bullet"/>
      <w:lvlText w:val=""/>
      <w:lvlJc w:val="left"/>
      <w:pPr>
        <w:ind w:left="4320" w:hanging="360"/>
      </w:pPr>
      <w:rPr>
        <w:rFonts w:ascii="Wingdings" w:hAnsi="Wingdings" w:hint="default"/>
      </w:rPr>
    </w:lvl>
    <w:lvl w:ilvl="6" w:tplc="4CF0141A" w:tentative="1">
      <w:start w:val="1"/>
      <w:numFmt w:val="bullet"/>
      <w:lvlText w:val=""/>
      <w:lvlJc w:val="left"/>
      <w:pPr>
        <w:ind w:left="5040" w:hanging="360"/>
      </w:pPr>
      <w:rPr>
        <w:rFonts w:ascii="Symbol" w:hAnsi="Symbol" w:hint="default"/>
      </w:rPr>
    </w:lvl>
    <w:lvl w:ilvl="7" w:tplc="6D4C963C" w:tentative="1">
      <w:start w:val="1"/>
      <w:numFmt w:val="bullet"/>
      <w:lvlText w:val="o"/>
      <w:lvlJc w:val="left"/>
      <w:pPr>
        <w:ind w:left="5760" w:hanging="360"/>
      </w:pPr>
      <w:rPr>
        <w:rFonts w:ascii="Courier New" w:hAnsi="Courier New" w:hint="default"/>
      </w:rPr>
    </w:lvl>
    <w:lvl w:ilvl="8" w:tplc="F4CE2E30" w:tentative="1">
      <w:start w:val="1"/>
      <w:numFmt w:val="bullet"/>
      <w:lvlText w:val=""/>
      <w:lvlJc w:val="left"/>
      <w:pPr>
        <w:ind w:left="6480" w:hanging="360"/>
      </w:pPr>
      <w:rPr>
        <w:rFonts w:ascii="Wingdings" w:hAnsi="Wingdings" w:hint="default"/>
      </w:rPr>
    </w:lvl>
  </w:abstractNum>
  <w:abstractNum w:abstractNumId="11" w15:restartNumberingAfterBreak="0">
    <w:nsid w:val="54B26EF1"/>
    <w:multiLevelType w:val="multilevel"/>
    <w:tmpl w:val="BFEEA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525F1"/>
    <w:multiLevelType w:val="multilevel"/>
    <w:tmpl w:val="A07A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F12DD6"/>
    <w:multiLevelType w:val="hybridMultilevel"/>
    <w:tmpl w:val="4B046824"/>
    <w:lvl w:ilvl="0" w:tplc="D41025A2">
      <w:start w:val="1"/>
      <w:numFmt w:val="bullet"/>
      <w:lvlText w:val=""/>
      <w:lvlJc w:val="left"/>
      <w:pPr>
        <w:ind w:left="720" w:hanging="360"/>
      </w:pPr>
      <w:rPr>
        <w:rFonts w:ascii="Symbol" w:hAnsi="Symbol" w:hint="default"/>
      </w:rPr>
    </w:lvl>
    <w:lvl w:ilvl="1" w:tplc="029C94D6" w:tentative="1">
      <w:start w:val="1"/>
      <w:numFmt w:val="bullet"/>
      <w:lvlText w:val="o"/>
      <w:lvlJc w:val="left"/>
      <w:pPr>
        <w:ind w:left="1440" w:hanging="360"/>
      </w:pPr>
      <w:rPr>
        <w:rFonts w:ascii="Courier New" w:hAnsi="Courier New" w:hint="default"/>
      </w:rPr>
    </w:lvl>
    <w:lvl w:ilvl="2" w:tplc="82C2B7A2" w:tentative="1">
      <w:start w:val="1"/>
      <w:numFmt w:val="bullet"/>
      <w:lvlText w:val=""/>
      <w:lvlJc w:val="left"/>
      <w:pPr>
        <w:ind w:left="2160" w:hanging="360"/>
      </w:pPr>
      <w:rPr>
        <w:rFonts w:ascii="Wingdings" w:hAnsi="Wingdings" w:hint="default"/>
      </w:rPr>
    </w:lvl>
    <w:lvl w:ilvl="3" w:tplc="3858189A" w:tentative="1">
      <w:start w:val="1"/>
      <w:numFmt w:val="bullet"/>
      <w:lvlText w:val=""/>
      <w:lvlJc w:val="left"/>
      <w:pPr>
        <w:ind w:left="2880" w:hanging="360"/>
      </w:pPr>
      <w:rPr>
        <w:rFonts w:ascii="Symbol" w:hAnsi="Symbol" w:hint="default"/>
      </w:rPr>
    </w:lvl>
    <w:lvl w:ilvl="4" w:tplc="3F421BEE" w:tentative="1">
      <w:start w:val="1"/>
      <w:numFmt w:val="bullet"/>
      <w:lvlText w:val="o"/>
      <w:lvlJc w:val="left"/>
      <w:pPr>
        <w:ind w:left="3600" w:hanging="360"/>
      </w:pPr>
      <w:rPr>
        <w:rFonts w:ascii="Courier New" w:hAnsi="Courier New" w:hint="default"/>
      </w:rPr>
    </w:lvl>
    <w:lvl w:ilvl="5" w:tplc="CBFAF38E" w:tentative="1">
      <w:start w:val="1"/>
      <w:numFmt w:val="bullet"/>
      <w:lvlText w:val=""/>
      <w:lvlJc w:val="left"/>
      <w:pPr>
        <w:ind w:left="4320" w:hanging="360"/>
      </w:pPr>
      <w:rPr>
        <w:rFonts w:ascii="Wingdings" w:hAnsi="Wingdings" w:hint="default"/>
      </w:rPr>
    </w:lvl>
    <w:lvl w:ilvl="6" w:tplc="372025AE" w:tentative="1">
      <w:start w:val="1"/>
      <w:numFmt w:val="bullet"/>
      <w:lvlText w:val=""/>
      <w:lvlJc w:val="left"/>
      <w:pPr>
        <w:ind w:left="5040" w:hanging="360"/>
      </w:pPr>
      <w:rPr>
        <w:rFonts w:ascii="Symbol" w:hAnsi="Symbol" w:hint="default"/>
      </w:rPr>
    </w:lvl>
    <w:lvl w:ilvl="7" w:tplc="DBD8921E" w:tentative="1">
      <w:start w:val="1"/>
      <w:numFmt w:val="bullet"/>
      <w:lvlText w:val="o"/>
      <w:lvlJc w:val="left"/>
      <w:pPr>
        <w:ind w:left="5760" w:hanging="360"/>
      </w:pPr>
      <w:rPr>
        <w:rFonts w:ascii="Courier New" w:hAnsi="Courier New" w:hint="default"/>
      </w:rPr>
    </w:lvl>
    <w:lvl w:ilvl="8" w:tplc="0DF27FFE" w:tentative="1">
      <w:start w:val="1"/>
      <w:numFmt w:val="bullet"/>
      <w:lvlText w:val=""/>
      <w:lvlJc w:val="left"/>
      <w:pPr>
        <w:ind w:left="6480" w:hanging="360"/>
      </w:pPr>
      <w:rPr>
        <w:rFonts w:ascii="Wingdings" w:hAnsi="Wingdings" w:hint="default"/>
      </w:rPr>
    </w:lvl>
  </w:abstractNum>
  <w:abstractNum w:abstractNumId="14" w15:restartNumberingAfterBreak="0">
    <w:nsid w:val="65470FAA"/>
    <w:multiLevelType w:val="hybridMultilevel"/>
    <w:tmpl w:val="4CA827F0"/>
    <w:lvl w:ilvl="0" w:tplc="9C248506">
      <w:start w:val="1"/>
      <w:numFmt w:val="decimal"/>
      <w:lvlText w:val="%1."/>
      <w:lvlJc w:val="left"/>
      <w:pPr>
        <w:ind w:left="360" w:hanging="360"/>
      </w:pPr>
    </w:lvl>
    <w:lvl w:ilvl="1" w:tplc="B8E49D46" w:tentative="1">
      <w:start w:val="1"/>
      <w:numFmt w:val="lowerLetter"/>
      <w:lvlText w:val="%2."/>
      <w:lvlJc w:val="left"/>
      <w:pPr>
        <w:ind w:left="1080" w:hanging="360"/>
      </w:pPr>
    </w:lvl>
    <w:lvl w:ilvl="2" w:tplc="F0245C66" w:tentative="1">
      <w:start w:val="1"/>
      <w:numFmt w:val="lowerRoman"/>
      <w:lvlText w:val="%3."/>
      <w:lvlJc w:val="right"/>
      <w:pPr>
        <w:ind w:left="1800" w:hanging="180"/>
      </w:pPr>
    </w:lvl>
    <w:lvl w:ilvl="3" w:tplc="1EA28B86" w:tentative="1">
      <w:start w:val="1"/>
      <w:numFmt w:val="decimal"/>
      <w:lvlText w:val="%4."/>
      <w:lvlJc w:val="left"/>
      <w:pPr>
        <w:ind w:left="2520" w:hanging="360"/>
      </w:pPr>
    </w:lvl>
    <w:lvl w:ilvl="4" w:tplc="1F7AD204" w:tentative="1">
      <w:start w:val="1"/>
      <w:numFmt w:val="lowerLetter"/>
      <w:lvlText w:val="%5."/>
      <w:lvlJc w:val="left"/>
      <w:pPr>
        <w:ind w:left="3240" w:hanging="360"/>
      </w:pPr>
    </w:lvl>
    <w:lvl w:ilvl="5" w:tplc="90384E82" w:tentative="1">
      <w:start w:val="1"/>
      <w:numFmt w:val="lowerRoman"/>
      <w:lvlText w:val="%6."/>
      <w:lvlJc w:val="right"/>
      <w:pPr>
        <w:ind w:left="3960" w:hanging="180"/>
      </w:pPr>
    </w:lvl>
    <w:lvl w:ilvl="6" w:tplc="3E7C99F4" w:tentative="1">
      <w:start w:val="1"/>
      <w:numFmt w:val="decimal"/>
      <w:lvlText w:val="%7."/>
      <w:lvlJc w:val="left"/>
      <w:pPr>
        <w:ind w:left="4680" w:hanging="360"/>
      </w:pPr>
    </w:lvl>
    <w:lvl w:ilvl="7" w:tplc="914C7EEC" w:tentative="1">
      <w:start w:val="1"/>
      <w:numFmt w:val="lowerLetter"/>
      <w:lvlText w:val="%8."/>
      <w:lvlJc w:val="left"/>
      <w:pPr>
        <w:ind w:left="5400" w:hanging="360"/>
      </w:pPr>
    </w:lvl>
    <w:lvl w:ilvl="8" w:tplc="8BBC0DD2" w:tentative="1">
      <w:start w:val="1"/>
      <w:numFmt w:val="lowerRoman"/>
      <w:lvlText w:val="%9."/>
      <w:lvlJc w:val="right"/>
      <w:pPr>
        <w:ind w:left="6120" w:hanging="180"/>
      </w:pPr>
    </w:lvl>
  </w:abstractNum>
  <w:abstractNum w:abstractNumId="15" w15:restartNumberingAfterBreak="0">
    <w:nsid w:val="708B438F"/>
    <w:multiLevelType w:val="multilevel"/>
    <w:tmpl w:val="2148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9394674">
    <w:abstractNumId w:val="4"/>
  </w:num>
  <w:num w:numId="2" w16cid:durableId="1987005874">
    <w:abstractNumId w:val="11"/>
  </w:num>
  <w:num w:numId="3" w16cid:durableId="1378889871">
    <w:abstractNumId w:val="11"/>
    <w:lvlOverride w:ilvl="1">
      <w:lvl w:ilvl="1">
        <w:numFmt w:val="lowerLetter"/>
        <w:lvlText w:val="%2."/>
        <w:lvlJc w:val="left"/>
      </w:lvl>
    </w:lvlOverride>
  </w:num>
  <w:num w:numId="4" w16cid:durableId="228881026">
    <w:abstractNumId w:val="11"/>
    <w:lvlOverride w:ilvl="1">
      <w:lvl w:ilvl="1">
        <w:numFmt w:val="lowerLetter"/>
        <w:lvlText w:val="%2."/>
        <w:lvlJc w:val="left"/>
      </w:lvl>
    </w:lvlOverride>
  </w:num>
  <w:num w:numId="5" w16cid:durableId="641814336">
    <w:abstractNumId w:val="11"/>
    <w:lvlOverride w:ilvl="1">
      <w:lvl w:ilvl="1">
        <w:numFmt w:val="lowerLetter"/>
        <w:lvlText w:val="%2."/>
        <w:lvlJc w:val="left"/>
      </w:lvl>
    </w:lvlOverride>
  </w:num>
  <w:num w:numId="6" w16cid:durableId="1816068896">
    <w:abstractNumId w:val="1"/>
  </w:num>
  <w:num w:numId="7" w16cid:durableId="1428690615">
    <w:abstractNumId w:val="0"/>
    <w:lvlOverride w:ilvl="0">
      <w:lvl w:ilvl="0">
        <w:numFmt w:val="decimal"/>
        <w:lvlText w:val="%1."/>
        <w:lvlJc w:val="left"/>
      </w:lvl>
    </w:lvlOverride>
  </w:num>
  <w:num w:numId="8" w16cid:durableId="1267888134">
    <w:abstractNumId w:val="3"/>
    <w:lvlOverride w:ilvl="0">
      <w:lvl w:ilvl="0">
        <w:numFmt w:val="decimal"/>
        <w:lvlText w:val="%1."/>
        <w:lvlJc w:val="left"/>
      </w:lvl>
    </w:lvlOverride>
  </w:num>
  <w:num w:numId="9" w16cid:durableId="1262451989">
    <w:abstractNumId w:val="14"/>
  </w:num>
  <w:num w:numId="10" w16cid:durableId="1972323497">
    <w:abstractNumId w:val="8"/>
  </w:num>
  <w:num w:numId="11" w16cid:durableId="538785446">
    <w:abstractNumId w:val="7"/>
  </w:num>
  <w:num w:numId="12" w16cid:durableId="1399135270">
    <w:abstractNumId w:val="10"/>
  </w:num>
  <w:num w:numId="13" w16cid:durableId="947617758">
    <w:abstractNumId w:val="2"/>
  </w:num>
  <w:num w:numId="14" w16cid:durableId="261914173">
    <w:abstractNumId w:val="9"/>
  </w:num>
  <w:num w:numId="15" w16cid:durableId="484590927">
    <w:abstractNumId w:val="6"/>
  </w:num>
  <w:num w:numId="16" w16cid:durableId="352918955">
    <w:abstractNumId w:val="12"/>
  </w:num>
  <w:num w:numId="17" w16cid:durableId="248931297">
    <w:abstractNumId w:val="5"/>
  </w:num>
  <w:num w:numId="18" w16cid:durableId="2012682107">
    <w:abstractNumId w:val="15"/>
  </w:num>
  <w:num w:numId="19" w16cid:durableId="3146047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2F"/>
    <w:rsid w:val="00001601"/>
    <w:rsid w:val="0000398E"/>
    <w:rsid w:val="00014115"/>
    <w:rsid w:val="00015A50"/>
    <w:rsid w:val="000200F5"/>
    <w:rsid w:val="00023988"/>
    <w:rsid w:val="000354EE"/>
    <w:rsid w:val="00040294"/>
    <w:rsid w:val="00043498"/>
    <w:rsid w:val="0005140F"/>
    <w:rsid w:val="00051F5B"/>
    <w:rsid w:val="00060170"/>
    <w:rsid w:val="00063C63"/>
    <w:rsid w:val="00066E47"/>
    <w:rsid w:val="00073294"/>
    <w:rsid w:val="00073DF8"/>
    <w:rsid w:val="000A0367"/>
    <w:rsid w:val="000A084C"/>
    <w:rsid w:val="000A3CDA"/>
    <w:rsid w:val="000C6B3C"/>
    <w:rsid w:val="000E026F"/>
    <w:rsid w:val="000E32CC"/>
    <w:rsid w:val="000F19CB"/>
    <w:rsid w:val="000F6B07"/>
    <w:rsid w:val="00100FBC"/>
    <w:rsid w:val="001248DE"/>
    <w:rsid w:val="00130921"/>
    <w:rsid w:val="00132D97"/>
    <w:rsid w:val="00143762"/>
    <w:rsid w:val="00154479"/>
    <w:rsid w:val="001612A0"/>
    <w:rsid w:val="0018529D"/>
    <w:rsid w:val="001855EF"/>
    <w:rsid w:val="00186FB5"/>
    <w:rsid w:val="001904F1"/>
    <w:rsid w:val="001A04AA"/>
    <w:rsid w:val="001A1234"/>
    <w:rsid w:val="001A17F0"/>
    <w:rsid w:val="001A78F7"/>
    <w:rsid w:val="001C2B49"/>
    <w:rsid w:val="001C3021"/>
    <w:rsid w:val="001C40D3"/>
    <w:rsid w:val="001D5A1C"/>
    <w:rsid w:val="001E6807"/>
    <w:rsid w:val="001E6AB6"/>
    <w:rsid w:val="001F0CC0"/>
    <w:rsid w:val="001F7AFC"/>
    <w:rsid w:val="00204FE1"/>
    <w:rsid w:val="002053B3"/>
    <w:rsid w:val="00212ACD"/>
    <w:rsid w:val="00227C3E"/>
    <w:rsid w:val="00231BBD"/>
    <w:rsid w:val="0024218D"/>
    <w:rsid w:val="00244FD4"/>
    <w:rsid w:val="002509A9"/>
    <w:rsid w:val="00251FE8"/>
    <w:rsid w:val="0025345A"/>
    <w:rsid w:val="002541E3"/>
    <w:rsid w:val="00254305"/>
    <w:rsid w:val="00270C11"/>
    <w:rsid w:val="0027380D"/>
    <w:rsid w:val="00282FCE"/>
    <w:rsid w:val="002850FC"/>
    <w:rsid w:val="00285FD9"/>
    <w:rsid w:val="002C2C13"/>
    <w:rsid w:val="002C65FA"/>
    <w:rsid w:val="002D5487"/>
    <w:rsid w:val="002E0D23"/>
    <w:rsid w:val="002E51E7"/>
    <w:rsid w:val="002E5AB4"/>
    <w:rsid w:val="002E5CC7"/>
    <w:rsid w:val="002F167D"/>
    <w:rsid w:val="002F3835"/>
    <w:rsid w:val="002F533A"/>
    <w:rsid w:val="00306011"/>
    <w:rsid w:val="00306775"/>
    <w:rsid w:val="003125B6"/>
    <w:rsid w:val="00315E4B"/>
    <w:rsid w:val="003167D9"/>
    <w:rsid w:val="00320298"/>
    <w:rsid w:val="00325507"/>
    <w:rsid w:val="00331576"/>
    <w:rsid w:val="0033536E"/>
    <w:rsid w:val="00340226"/>
    <w:rsid w:val="00346A97"/>
    <w:rsid w:val="003537F6"/>
    <w:rsid w:val="00354ABF"/>
    <w:rsid w:val="00365D31"/>
    <w:rsid w:val="00376464"/>
    <w:rsid w:val="003A6716"/>
    <w:rsid w:val="003B0BD1"/>
    <w:rsid w:val="003C1416"/>
    <w:rsid w:val="003D6CE5"/>
    <w:rsid w:val="003E7C8E"/>
    <w:rsid w:val="003F1787"/>
    <w:rsid w:val="003F485B"/>
    <w:rsid w:val="003F648C"/>
    <w:rsid w:val="004055BF"/>
    <w:rsid w:val="00416C37"/>
    <w:rsid w:val="00432F15"/>
    <w:rsid w:val="00435F38"/>
    <w:rsid w:val="00445CAE"/>
    <w:rsid w:val="00452291"/>
    <w:rsid w:val="004551C3"/>
    <w:rsid w:val="00455D61"/>
    <w:rsid w:val="00461447"/>
    <w:rsid w:val="00471C73"/>
    <w:rsid w:val="00491AA1"/>
    <w:rsid w:val="00491CD2"/>
    <w:rsid w:val="00496AFD"/>
    <w:rsid w:val="004B5F21"/>
    <w:rsid w:val="004C2514"/>
    <w:rsid w:val="004C3FE3"/>
    <w:rsid w:val="004D44EC"/>
    <w:rsid w:val="0050002F"/>
    <w:rsid w:val="00500F8B"/>
    <w:rsid w:val="00502698"/>
    <w:rsid w:val="00504802"/>
    <w:rsid w:val="005331C0"/>
    <w:rsid w:val="00533FEE"/>
    <w:rsid w:val="00537A9A"/>
    <w:rsid w:val="00540B26"/>
    <w:rsid w:val="00544F2C"/>
    <w:rsid w:val="00550D76"/>
    <w:rsid w:val="005546C4"/>
    <w:rsid w:val="0057125A"/>
    <w:rsid w:val="00580F4A"/>
    <w:rsid w:val="00581559"/>
    <w:rsid w:val="00581F2E"/>
    <w:rsid w:val="00584591"/>
    <w:rsid w:val="0059174B"/>
    <w:rsid w:val="005A030F"/>
    <w:rsid w:val="005A0364"/>
    <w:rsid w:val="005C552D"/>
    <w:rsid w:val="005E5C5F"/>
    <w:rsid w:val="005E708F"/>
    <w:rsid w:val="005E7DFE"/>
    <w:rsid w:val="005F70AE"/>
    <w:rsid w:val="005F769F"/>
    <w:rsid w:val="00611AD1"/>
    <w:rsid w:val="00630645"/>
    <w:rsid w:val="00634563"/>
    <w:rsid w:val="00640AAD"/>
    <w:rsid w:val="006528A6"/>
    <w:rsid w:val="006555DE"/>
    <w:rsid w:val="0066126C"/>
    <w:rsid w:val="006673ED"/>
    <w:rsid w:val="00690E24"/>
    <w:rsid w:val="00695EEA"/>
    <w:rsid w:val="006A3F87"/>
    <w:rsid w:val="006B1A6E"/>
    <w:rsid w:val="006C1500"/>
    <w:rsid w:val="006D4DB4"/>
    <w:rsid w:val="006D6FA0"/>
    <w:rsid w:val="006E6E55"/>
    <w:rsid w:val="006F04F5"/>
    <w:rsid w:val="00700296"/>
    <w:rsid w:val="007163BE"/>
    <w:rsid w:val="007207A9"/>
    <w:rsid w:val="00734292"/>
    <w:rsid w:val="00734DF8"/>
    <w:rsid w:val="007366A0"/>
    <w:rsid w:val="00736E53"/>
    <w:rsid w:val="00773926"/>
    <w:rsid w:val="00773EEC"/>
    <w:rsid w:val="00775609"/>
    <w:rsid w:val="00776429"/>
    <w:rsid w:val="00792D28"/>
    <w:rsid w:val="00793932"/>
    <w:rsid w:val="007A5289"/>
    <w:rsid w:val="007A5691"/>
    <w:rsid w:val="007B0A1E"/>
    <w:rsid w:val="007B39E1"/>
    <w:rsid w:val="007D356C"/>
    <w:rsid w:val="007D3612"/>
    <w:rsid w:val="007D77A5"/>
    <w:rsid w:val="007F1FD7"/>
    <w:rsid w:val="00803E8C"/>
    <w:rsid w:val="00805A00"/>
    <w:rsid w:val="00812CF2"/>
    <w:rsid w:val="00816717"/>
    <w:rsid w:val="00822E07"/>
    <w:rsid w:val="008246D6"/>
    <w:rsid w:val="00836F5B"/>
    <w:rsid w:val="00863BB3"/>
    <w:rsid w:val="00890BF4"/>
    <w:rsid w:val="008A3834"/>
    <w:rsid w:val="008B0394"/>
    <w:rsid w:val="008B3943"/>
    <w:rsid w:val="008B42B2"/>
    <w:rsid w:val="008C6DFC"/>
    <w:rsid w:val="008C78ED"/>
    <w:rsid w:val="008D095A"/>
    <w:rsid w:val="008D11C8"/>
    <w:rsid w:val="008D1967"/>
    <w:rsid w:val="008E0DFE"/>
    <w:rsid w:val="008E67C5"/>
    <w:rsid w:val="008E6CAF"/>
    <w:rsid w:val="008F0980"/>
    <w:rsid w:val="008F281B"/>
    <w:rsid w:val="008F76D1"/>
    <w:rsid w:val="00903C9B"/>
    <w:rsid w:val="00912424"/>
    <w:rsid w:val="00924143"/>
    <w:rsid w:val="009266EB"/>
    <w:rsid w:val="009303A1"/>
    <w:rsid w:val="009318C3"/>
    <w:rsid w:val="009372CE"/>
    <w:rsid w:val="00945213"/>
    <w:rsid w:val="00957D28"/>
    <w:rsid w:val="009600DF"/>
    <w:rsid w:val="009651B9"/>
    <w:rsid w:val="00983E04"/>
    <w:rsid w:val="0099065B"/>
    <w:rsid w:val="00992789"/>
    <w:rsid w:val="009A01DC"/>
    <w:rsid w:val="009A47C6"/>
    <w:rsid w:val="009E4962"/>
    <w:rsid w:val="009E4DD7"/>
    <w:rsid w:val="009E6BD0"/>
    <w:rsid w:val="009E6EE8"/>
    <w:rsid w:val="009F2ADA"/>
    <w:rsid w:val="00A078DE"/>
    <w:rsid w:val="00A17BEF"/>
    <w:rsid w:val="00A271A6"/>
    <w:rsid w:val="00A318F5"/>
    <w:rsid w:val="00A439AC"/>
    <w:rsid w:val="00A643A6"/>
    <w:rsid w:val="00A67C6C"/>
    <w:rsid w:val="00A77BAF"/>
    <w:rsid w:val="00A8169E"/>
    <w:rsid w:val="00A83587"/>
    <w:rsid w:val="00A84561"/>
    <w:rsid w:val="00A8518B"/>
    <w:rsid w:val="00A85675"/>
    <w:rsid w:val="00A93509"/>
    <w:rsid w:val="00AC17DC"/>
    <w:rsid w:val="00AC3E54"/>
    <w:rsid w:val="00AC6ED0"/>
    <w:rsid w:val="00AD068D"/>
    <w:rsid w:val="00AD610F"/>
    <w:rsid w:val="00AD681A"/>
    <w:rsid w:val="00AE43DF"/>
    <w:rsid w:val="00AE4FA6"/>
    <w:rsid w:val="00B07551"/>
    <w:rsid w:val="00B12FCC"/>
    <w:rsid w:val="00B20FD1"/>
    <w:rsid w:val="00B22480"/>
    <w:rsid w:val="00B33B91"/>
    <w:rsid w:val="00B36E3B"/>
    <w:rsid w:val="00B42D79"/>
    <w:rsid w:val="00B51346"/>
    <w:rsid w:val="00B52DE8"/>
    <w:rsid w:val="00B52E06"/>
    <w:rsid w:val="00B93D74"/>
    <w:rsid w:val="00B95F49"/>
    <w:rsid w:val="00BA27B4"/>
    <w:rsid w:val="00BC1C21"/>
    <w:rsid w:val="00BE79BC"/>
    <w:rsid w:val="00C05B25"/>
    <w:rsid w:val="00C126B6"/>
    <w:rsid w:val="00C16948"/>
    <w:rsid w:val="00C2607C"/>
    <w:rsid w:val="00C30FF0"/>
    <w:rsid w:val="00C310D3"/>
    <w:rsid w:val="00C3324E"/>
    <w:rsid w:val="00C3592E"/>
    <w:rsid w:val="00C55282"/>
    <w:rsid w:val="00C616FD"/>
    <w:rsid w:val="00C8786B"/>
    <w:rsid w:val="00CB2AEC"/>
    <w:rsid w:val="00CC15C0"/>
    <w:rsid w:val="00CC1D34"/>
    <w:rsid w:val="00CC37DB"/>
    <w:rsid w:val="00CC511D"/>
    <w:rsid w:val="00CC6B47"/>
    <w:rsid w:val="00CF6605"/>
    <w:rsid w:val="00D01654"/>
    <w:rsid w:val="00D02A0A"/>
    <w:rsid w:val="00D07FD6"/>
    <w:rsid w:val="00D159A7"/>
    <w:rsid w:val="00D17E32"/>
    <w:rsid w:val="00D205D9"/>
    <w:rsid w:val="00D341C5"/>
    <w:rsid w:val="00D43A3A"/>
    <w:rsid w:val="00D7118A"/>
    <w:rsid w:val="00D7639A"/>
    <w:rsid w:val="00D8160D"/>
    <w:rsid w:val="00D95095"/>
    <w:rsid w:val="00DA0797"/>
    <w:rsid w:val="00DA3B18"/>
    <w:rsid w:val="00DA5194"/>
    <w:rsid w:val="00DA726F"/>
    <w:rsid w:val="00DB1EC7"/>
    <w:rsid w:val="00DC7741"/>
    <w:rsid w:val="00DD3256"/>
    <w:rsid w:val="00DE17FC"/>
    <w:rsid w:val="00DF43EE"/>
    <w:rsid w:val="00E00C1A"/>
    <w:rsid w:val="00E02D7A"/>
    <w:rsid w:val="00E147EA"/>
    <w:rsid w:val="00E24AC8"/>
    <w:rsid w:val="00E25E06"/>
    <w:rsid w:val="00E3303B"/>
    <w:rsid w:val="00E363A4"/>
    <w:rsid w:val="00E45E25"/>
    <w:rsid w:val="00E543EC"/>
    <w:rsid w:val="00E74973"/>
    <w:rsid w:val="00E83197"/>
    <w:rsid w:val="00E83B98"/>
    <w:rsid w:val="00EA1493"/>
    <w:rsid w:val="00EA475C"/>
    <w:rsid w:val="00EA75A7"/>
    <w:rsid w:val="00EB3AD7"/>
    <w:rsid w:val="00EB6610"/>
    <w:rsid w:val="00EC6F3A"/>
    <w:rsid w:val="00EC7186"/>
    <w:rsid w:val="00ED3B93"/>
    <w:rsid w:val="00EE4497"/>
    <w:rsid w:val="00EE69FF"/>
    <w:rsid w:val="00EE6AC7"/>
    <w:rsid w:val="00EE6E69"/>
    <w:rsid w:val="00EF55A0"/>
    <w:rsid w:val="00F01555"/>
    <w:rsid w:val="00F01FA9"/>
    <w:rsid w:val="00F03AC9"/>
    <w:rsid w:val="00F20FE4"/>
    <w:rsid w:val="00F25D52"/>
    <w:rsid w:val="00F26704"/>
    <w:rsid w:val="00F37DCA"/>
    <w:rsid w:val="00F629DD"/>
    <w:rsid w:val="00F74F34"/>
    <w:rsid w:val="00F81B35"/>
    <w:rsid w:val="00FB15D5"/>
    <w:rsid w:val="00FB235C"/>
    <w:rsid w:val="00FB3A53"/>
    <w:rsid w:val="00FD25A6"/>
    <w:rsid w:val="00FE0EEC"/>
    <w:rsid w:val="00FE1736"/>
    <w:rsid w:val="00FE4DF7"/>
    <w:rsid w:val="00FE7336"/>
    <w:rsid w:val="00FF0631"/>
    <w:rsid w:val="00FF3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DDDB"/>
  <w15:chartTrackingRefBased/>
  <w15:docId w15:val="{EF645D20-3A11-C54D-8217-511B49BC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9651B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02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50002F"/>
    <w:pPr>
      <w:ind w:left="720"/>
      <w:contextualSpacing/>
    </w:pPr>
  </w:style>
  <w:style w:type="character" w:customStyle="1" w:styleId="Heading4Char">
    <w:name w:val="Heading 4 Char"/>
    <w:basedOn w:val="DefaultParagraphFont"/>
    <w:link w:val="Heading4"/>
    <w:uiPriority w:val="9"/>
    <w:semiHidden/>
    <w:rsid w:val="009651B9"/>
    <w:rPr>
      <w:rFonts w:asciiTheme="majorHAnsi" w:eastAsiaTheme="majorEastAsia" w:hAnsiTheme="majorHAnsi" w:cstheme="majorBidi"/>
      <w:i/>
      <w:iCs/>
      <w:color w:val="2F5496" w:themeColor="accent1" w:themeShade="BF"/>
    </w:rPr>
  </w:style>
  <w:style w:type="paragraph" w:styleId="Bibliography">
    <w:name w:val="Bibliography"/>
    <w:basedOn w:val="Normal"/>
    <w:next w:val="Normal"/>
    <w:uiPriority w:val="37"/>
    <w:unhideWhenUsed/>
    <w:rsid w:val="006528A6"/>
    <w:pPr>
      <w:tabs>
        <w:tab w:val="left" w:pos="260"/>
      </w:tabs>
      <w:spacing w:after="240"/>
      <w:ind w:left="264" w:hanging="264"/>
    </w:pPr>
  </w:style>
  <w:style w:type="character" w:styleId="Hyperlink">
    <w:name w:val="Hyperlink"/>
    <w:basedOn w:val="DefaultParagraphFont"/>
    <w:uiPriority w:val="99"/>
    <w:unhideWhenUsed/>
    <w:rsid w:val="00A318F5"/>
    <w:rPr>
      <w:color w:val="0563C1" w:themeColor="hyperlink"/>
      <w:u w:val="single"/>
    </w:rPr>
  </w:style>
  <w:style w:type="character" w:styleId="UnresolvedMention">
    <w:name w:val="Unresolved Mention"/>
    <w:basedOn w:val="DefaultParagraphFont"/>
    <w:uiPriority w:val="99"/>
    <w:semiHidden/>
    <w:unhideWhenUsed/>
    <w:rsid w:val="00A318F5"/>
    <w:rPr>
      <w:color w:val="605E5C"/>
      <w:shd w:val="clear" w:color="auto" w:fill="E1DFDD"/>
    </w:rPr>
  </w:style>
  <w:style w:type="paragraph" w:styleId="Revision">
    <w:name w:val="Revision"/>
    <w:hidden/>
    <w:uiPriority w:val="99"/>
    <w:semiHidden/>
    <w:rsid w:val="001C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bajpai@hotmail.com" TargetMode="External"/><Relationship Id="rId11" Type="http://schemas.openxmlformats.org/officeDocument/2006/relationships/fontTable" Target="fontTable.xml"/><Relationship Id="rId5" Type="http://schemas.openxmlformats.org/officeDocument/2006/relationships/hyperlink" Target="mailto:irfan.a@icloud.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1932</TotalTime>
  <Pages>18</Pages>
  <Words>16635</Words>
  <Characters>94822</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A</dc:creator>
  <cp:lastModifiedBy>Ram Bajpai</cp:lastModifiedBy>
  <cp:revision>104</cp:revision>
  <cp:lastPrinted>2025-01-12T07:10:00Z</cp:lastPrinted>
  <dcterms:created xsi:type="dcterms:W3CDTF">2024-10-08T11:27:00Z</dcterms:created>
  <dcterms:modified xsi:type="dcterms:W3CDTF">2025-03-06T16:44:00Z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id="492kfdJW"/&gt;&lt;style id="http://www.zotero.org/styles/bmj" hasBibliography="1" bibliographyStyleHasBeenSet="1"/&gt;&lt;prefs&gt;&lt;pref name="fieldType" value="Field"/&gt;&lt;pref name="automaticJournalAbbreviations</vt:lpwstr>
  </property>
  <property fmtid="{D5CDD505-2E9C-101B-9397-08002B2CF9AE}" pid="3" name="ZOTERO_PREF_2">
    <vt:lpwstr>" value="true"/&gt;&lt;/prefs&gt;&lt;/data&gt;</vt:lpwstr>
  </property>
</Properties>
</file>