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C9735" w14:textId="28192D9A" w:rsidR="00067034" w:rsidRPr="004E3940" w:rsidRDefault="00067034" w:rsidP="00C53713">
      <w:pPr>
        <w:rPr>
          <w:i/>
          <w:iCs/>
        </w:rPr>
      </w:pPr>
      <w:r w:rsidRPr="248B9571">
        <w:rPr>
          <w:i/>
          <w:iCs/>
        </w:rPr>
        <w:t>Working Title</w:t>
      </w:r>
    </w:p>
    <w:p w14:paraId="6AAB99A0" w14:textId="475B63CD" w:rsidR="00067034" w:rsidRPr="004E3940" w:rsidRDefault="00067034" w:rsidP="00C53713">
      <w:r>
        <w:t xml:space="preserve">Proactive clinical Review of patients taking Opioid Medicines long-term for persistent Pain led by clinical Pharmacists in primary care Teams (PROMPPT). A non-randomised </w:t>
      </w:r>
      <w:r w:rsidR="377ECEC3">
        <w:t xml:space="preserve">Mixed Methods </w:t>
      </w:r>
      <w:r>
        <w:t>Feasibility Study.</w:t>
      </w:r>
    </w:p>
    <w:p w14:paraId="7AE9AE3F" w14:textId="3ED055DF" w:rsidR="00067034" w:rsidRPr="004E3940" w:rsidRDefault="00067034" w:rsidP="00C53713">
      <w:r w:rsidRPr="004E3940">
        <w:t xml:space="preserve">Authors </w:t>
      </w:r>
    </w:p>
    <w:p w14:paraId="7FF8ED76" w14:textId="66634189" w:rsidR="006811AA" w:rsidRDefault="00A93030" w:rsidP="007A7C69">
      <w:r w:rsidRPr="00A93030">
        <w:t xml:space="preserve">Julie </w:t>
      </w:r>
      <w:r w:rsidR="006811AA">
        <w:t>Ashworth,</w:t>
      </w:r>
      <w:r w:rsidR="006811AA">
        <w:rPr>
          <w:vertAlign w:val="superscript"/>
        </w:rPr>
        <w:t>1,2</w:t>
      </w:r>
      <w:r w:rsidR="006811AA">
        <w:t xml:space="preserve"> </w:t>
      </w:r>
      <w:r w:rsidRPr="00A93030">
        <w:t xml:space="preserve">Nicola </w:t>
      </w:r>
      <w:r w:rsidR="006811AA">
        <w:t>Cornwall,</w:t>
      </w:r>
      <w:r w:rsidR="006811AA">
        <w:rPr>
          <w:vertAlign w:val="superscript"/>
        </w:rPr>
        <w:t>1</w:t>
      </w:r>
      <w:r w:rsidR="006811AA">
        <w:t xml:space="preserve"> </w:t>
      </w:r>
      <w:r w:rsidRPr="00A93030">
        <w:t xml:space="preserve">Sarah A </w:t>
      </w:r>
      <w:r w:rsidR="006811AA">
        <w:t>Harrisson,</w:t>
      </w:r>
      <w:r w:rsidR="006811AA">
        <w:rPr>
          <w:vertAlign w:val="superscript"/>
        </w:rPr>
        <w:t>1,2</w:t>
      </w:r>
      <w:r w:rsidR="006811AA">
        <w:t xml:space="preserve"> </w:t>
      </w:r>
      <w:r w:rsidRPr="00A93030">
        <w:t xml:space="preserve">Charlotte </w:t>
      </w:r>
      <w:r w:rsidR="006811AA">
        <w:t>Woodcock,</w:t>
      </w:r>
      <w:r w:rsidR="006811AA">
        <w:rPr>
          <w:vertAlign w:val="superscript"/>
        </w:rPr>
        <w:t>1</w:t>
      </w:r>
      <w:r w:rsidR="006811AA">
        <w:t xml:space="preserve"> </w:t>
      </w:r>
      <w:r w:rsidRPr="00A93030">
        <w:t xml:space="preserve">Elaine </w:t>
      </w:r>
      <w:r w:rsidR="006811AA">
        <w:t>Nicholls,</w:t>
      </w:r>
      <w:bookmarkStart w:id="0" w:name="_Hlk173223128"/>
      <w:r w:rsidR="006811AA" w:rsidRPr="6429C5A1">
        <w:rPr>
          <w:vertAlign w:val="superscript"/>
        </w:rPr>
        <w:t>1</w:t>
      </w:r>
      <w:r w:rsidR="00C8558D" w:rsidRPr="6429C5A1">
        <w:rPr>
          <w:vertAlign w:val="superscript"/>
        </w:rPr>
        <w:t>,3</w:t>
      </w:r>
      <w:r w:rsidR="006811AA">
        <w:t xml:space="preserve"> </w:t>
      </w:r>
      <w:bookmarkEnd w:id="0"/>
      <w:r w:rsidR="0096074C">
        <w:t xml:space="preserve">Gillian Lancaster, </w:t>
      </w:r>
      <w:r w:rsidR="0096074C" w:rsidRPr="0096074C">
        <w:rPr>
          <w:vertAlign w:val="superscript"/>
        </w:rPr>
        <w:t>1,3</w:t>
      </w:r>
      <w:r w:rsidR="0096074C" w:rsidRPr="0096074C">
        <w:t xml:space="preserve"> </w:t>
      </w:r>
      <w:r w:rsidR="5771676B">
        <w:t>Simon Wathall</w:t>
      </w:r>
      <w:r w:rsidR="0096074C">
        <w:t>,</w:t>
      </w:r>
      <w:r w:rsidR="006811AA">
        <w:rPr>
          <w:vertAlign w:val="superscript"/>
        </w:rPr>
        <w:t>1</w:t>
      </w:r>
      <w:r w:rsidR="00C8558D">
        <w:rPr>
          <w:vertAlign w:val="superscript"/>
        </w:rPr>
        <w:t>,3</w:t>
      </w:r>
      <w:r w:rsidR="006811AA">
        <w:t xml:space="preserve"> </w:t>
      </w:r>
      <w:r>
        <w:t xml:space="preserve">Libby </w:t>
      </w:r>
      <w:r w:rsidR="006811AA">
        <w:t xml:space="preserve">Laing </w:t>
      </w:r>
      <w:r w:rsidR="00C8558D" w:rsidRPr="00031089">
        <w:rPr>
          <w:vertAlign w:val="superscript"/>
        </w:rPr>
        <w:t>4</w:t>
      </w:r>
      <w:r w:rsidR="006811AA">
        <w:t xml:space="preserve">, </w:t>
      </w:r>
      <w:r w:rsidRPr="00A93030">
        <w:t xml:space="preserve">Toby </w:t>
      </w:r>
      <w:r w:rsidR="006811AA">
        <w:t>Helliwell,</w:t>
      </w:r>
      <w:r w:rsidR="006811AA">
        <w:rPr>
          <w:vertAlign w:val="superscript"/>
        </w:rPr>
        <w:t>1,2</w:t>
      </w:r>
      <w:r w:rsidR="001466C2">
        <w:t xml:space="preserve"> </w:t>
      </w:r>
      <w:r w:rsidRPr="00A93030">
        <w:t xml:space="preserve">Sue </w:t>
      </w:r>
      <w:r w:rsidR="001466C2">
        <w:t>Jowett</w:t>
      </w:r>
      <w:r w:rsidR="006811AA">
        <w:t>,</w:t>
      </w:r>
      <w:r w:rsidR="00C8558D">
        <w:rPr>
          <w:vertAlign w:val="superscript"/>
        </w:rPr>
        <w:t>5</w:t>
      </w:r>
      <w:r w:rsidR="006811AA">
        <w:t xml:space="preserve"> </w:t>
      </w:r>
      <w:r w:rsidRPr="00A93030">
        <w:t xml:space="preserve">Jesse </w:t>
      </w:r>
      <w:r w:rsidR="006811AA">
        <w:t>Kigozi,</w:t>
      </w:r>
      <w:r w:rsidR="00C8558D">
        <w:rPr>
          <w:vertAlign w:val="superscript"/>
        </w:rPr>
        <w:t>5</w:t>
      </w:r>
      <w:r w:rsidR="006811AA">
        <w:t xml:space="preserve"> </w:t>
      </w:r>
      <w:r w:rsidRPr="00A93030">
        <w:t xml:space="preserve">Christian D </w:t>
      </w:r>
      <w:r w:rsidR="006811AA">
        <w:t>Mallen,</w:t>
      </w:r>
      <w:r w:rsidR="006811AA">
        <w:rPr>
          <w:vertAlign w:val="superscript"/>
        </w:rPr>
        <w:t>1,2</w:t>
      </w:r>
      <w:r w:rsidR="006811AA">
        <w:t xml:space="preserve"> </w:t>
      </w:r>
      <w:r w:rsidRPr="00A93030">
        <w:t xml:space="preserve">Anthony </w:t>
      </w:r>
      <w:r w:rsidR="006811AA">
        <w:t>Avery,</w:t>
      </w:r>
      <w:r w:rsidR="00FB36E4">
        <w:rPr>
          <w:vertAlign w:val="superscript"/>
        </w:rPr>
        <w:t>6</w:t>
      </w:r>
      <w:r w:rsidR="006811AA">
        <w:t xml:space="preserve"> </w:t>
      </w:r>
      <w:r>
        <w:t xml:space="preserve">Roger </w:t>
      </w:r>
      <w:r w:rsidR="006811AA">
        <w:t>Knaggs,</w:t>
      </w:r>
      <w:r w:rsidR="006811AA">
        <w:rPr>
          <w:vertAlign w:val="superscript"/>
        </w:rPr>
        <w:t>7,8</w:t>
      </w:r>
      <w:r w:rsidR="006811AA">
        <w:t xml:space="preserve"> </w:t>
      </w:r>
      <w:r w:rsidRPr="00A93030">
        <w:t xml:space="preserve">Tamar </w:t>
      </w:r>
      <w:r w:rsidR="006811AA">
        <w:t>Pincus,</w:t>
      </w:r>
      <w:r w:rsidR="006811AA">
        <w:rPr>
          <w:vertAlign w:val="superscript"/>
        </w:rPr>
        <w:t>9</w:t>
      </w:r>
      <w:r w:rsidR="006811AA">
        <w:t xml:space="preserve"> </w:t>
      </w:r>
      <w:r w:rsidRPr="00A93030">
        <w:t xml:space="preserve">Simon </w:t>
      </w:r>
      <w:r w:rsidR="006811AA">
        <w:t>White,</w:t>
      </w:r>
      <w:r w:rsidR="006811AA">
        <w:rPr>
          <w:vertAlign w:val="superscript"/>
        </w:rPr>
        <w:t>10</w:t>
      </w:r>
      <w:r w:rsidR="006811AA">
        <w:t xml:space="preserve"> </w:t>
      </w:r>
      <w:r w:rsidRPr="00A93030">
        <w:t xml:space="preserve">Clare </w:t>
      </w:r>
      <w:r w:rsidR="006811AA">
        <w:t xml:space="preserve">Jinks </w:t>
      </w:r>
      <w:r w:rsidR="006811AA">
        <w:rPr>
          <w:vertAlign w:val="superscript"/>
        </w:rPr>
        <w:t xml:space="preserve">1 </w:t>
      </w:r>
      <w:r w:rsidR="006811AA">
        <w:t>on behalf of the PROMPPT team.</w:t>
      </w:r>
    </w:p>
    <w:p w14:paraId="3A2AAA8C" w14:textId="633B4A89" w:rsidR="00180E4C" w:rsidRDefault="00180E4C" w:rsidP="00BF0CF6">
      <w:pPr>
        <w:spacing w:line="240" w:lineRule="auto"/>
      </w:pPr>
      <w:r>
        <w:t xml:space="preserve">Corresponding author: Julie Ashworth </w:t>
      </w:r>
      <w:r w:rsidR="008D135D">
        <w:t>j.ashworth@keele.ac.uk</w:t>
      </w:r>
    </w:p>
    <w:p w14:paraId="0BBACFA4" w14:textId="5DCEE53F" w:rsidR="006811AA" w:rsidRDefault="006811AA" w:rsidP="00BF0CF6">
      <w:pPr>
        <w:spacing w:line="240" w:lineRule="auto"/>
      </w:pPr>
      <w:r>
        <w:t>1. School of Medicine</w:t>
      </w:r>
      <w:r w:rsidR="00F82D01">
        <w:t xml:space="preserve"> and Centre for Musc</w:t>
      </w:r>
      <w:r w:rsidR="009B0979">
        <w:t>uloskeletal Health Research</w:t>
      </w:r>
      <w:r>
        <w:t xml:space="preserve">, Keele University, </w:t>
      </w:r>
      <w:bookmarkStart w:id="1" w:name="_Hlk172105340"/>
      <w:r>
        <w:t>Keele, Staffordshire, UK</w:t>
      </w:r>
    </w:p>
    <w:bookmarkEnd w:id="1"/>
    <w:p w14:paraId="18BC7F27" w14:textId="77777777" w:rsidR="006811AA" w:rsidRDefault="006811AA" w:rsidP="00BF0CF6">
      <w:pPr>
        <w:spacing w:line="240" w:lineRule="auto"/>
      </w:pPr>
      <w:r>
        <w:t>2. Midlands Partnership University NHS Foundation Trust, Haywood Hospital, Stoke on Trent, Staffordshire, UK</w:t>
      </w:r>
    </w:p>
    <w:p w14:paraId="7C81C93F" w14:textId="77777777" w:rsidR="00764B58" w:rsidRDefault="000F7EE8" w:rsidP="00BF0CF6">
      <w:pPr>
        <w:spacing w:line="240" w:lineRule="auto"/>
      </w:pPr>
      <w:r>
        <w:t xml:space="preserve">3. Keele Clinical Trials Unit, Keele University, </w:t>
      </w:r>
      <w:r w:rsidRPr="000F7EE8">
        <w:t>Keele, Staffordshire, UK</w:t>
      </w:r>
    </w:p>
    <w:p w14:paraId="559E7E96" w14:textId="6C7714B2" w:rsidR="00C977EC" w:rsidRDefault="00C977EC" w:rsidP="00BF0CF6">
      <w:pPr>
        <w:spacing w:line="240" w:lineRule="auto"/>
      </w:pPr>
      <w:r>
        <w:t xml:space="preserve">4. </w:t>
      </w:r>
      <w:r w:rsidR="00161EE7" w:rsidRPr="00161EE7">
        <w:t xml:space="preserve">Synergy </w:t>
      </w:r>
      <w:r w:rsidR="003C4910" w:rsidRPr="00161EE7">
        <w:t>P</w:t>
      </w:r>
      <w:r w:rsidR="003C4910">
        <w:t xml:space="preserve">rimary </w:t>
      </w:r>
      <w:r w:rsidR="00161EE7" w:rsidRPr="00161EE7">
        <w:t>C</w:t>
      </w:r>
      <w:r w:rsidR="003C4910">
        <w:t>a</w:t>
      </w:r>
      <w:r w:rsidR="008E61FE">
        <w:t xml:space="preserve">re </w:t>
      </w:r>
      <w:r w:rsidR="00161EE7" w:rsidRPr="00161EE7">
        <w:t>N</w:t>
      </w:r>
      <w:r w:rsidR="008E61FE">
        <w:t>etwork</w:t>
      </w:r>
      <w:r w:rsidR="00161EE7" w:rsidRPr="00161EE7">
        <w:t>, Nottingham, UK</w:t>
      </w:r>
    </w:p>
    <w:p w14:paraId="0912D86F" w14:textId="391D5459" w:rsidR="006811AA" w:rsidRDefault="00C8558D" w:rsidP="00BF0CF6">
      <w:pPr>
        <w:spacing w:line="240" w:lineRule="auto"/>
      </w:pPr>
      <w:r>
        <w:t>5</w:t>
      </w:r>
      <w:r w:rsidR="006811AA">
        <w:t xml:space="preserve">. Health Economics </w:t>
      </w:r>
      <w:r w:rsidR="00600FDA">
        <w:t>Unit,</w:t>
      </w:r>
      <w:r w:rsidR="00600FDA" w:rsidRPr="7D377729">
        <w:rPr>
          <w:rFonts w:ascii="Calibri" w:eastAsia="Calibri" w:hAnsi="Calibri" w:cs="Calibri"/>
        </w:rPr>
        <w:t xml:space="preserve"> Department</w:t>
      </w:r>
      <w:r w:rsidR="2617A610" w:rsidRPr="7D377729">
        <w:rPr>
          <w:rFonts w:ascii="Calibri" w:eastAsia="Calibri" w:hAnsi="Calibri" w:cs="Calibri"/>
        </w:rPr>
        <w:t xml:space="preserve"> of Applied Health Sciences, College of Medicine and Health, </w:t>
      </w:r>
      <w:r w:rsidR="006811AA">
        <w:t>University of Birmingham, UK</w:t>
      </w:r>
    </w:p>
    <w:p w14:paraId="3305DBAA" w14:textId="431C3831" w:rsidR="006811AA" w:rsidRDefault="00FB36E4" w:rsidP="00BF0CF6">
      <w:pPr>
        <w:spacing w:line="240" w:lineRule="auto"/>
      </w:pPr>
      <w:r>
        <w:t>6</w:t>
      </w:r>
      <w:r w:rsidR="006811AA">
        <w:t>. Centre for Academic Primary Care, School of Medicine, University of Nottingham</w:t>
      </w:r>
      <w:r w:rsidR="00662AD5">
        <w:t>, UK</w:t>
      </w:r>
    </w:p>
    <w:p w14:paraId="02C8CB39" w14:textId="488A5185" w:rsidR="006811AA" w:rsidRDefault="00FB36E4" w:rsidP="00BF0CF6">
      <w:pPr>
        <w:spacing w:line="240" w:lineRule="auto"/>
      </w:pPr>
      <w:r>
        <w:t>7</w:t>
      </w:r>
      <w:r w:rsidR="006811AA">
        <w:t xml:space="preserve">. </w:t>
      </w:r>
      <w:r w:rsidRPr="00FB36E4">
        <w:t>School of Pharmacy and Pain Centre Versus Arthritis</w:t>
      </w:r>
      <w:r>
        <w:t>,</w:t>
      </w:r>
      <w:r w:rsidRPr="00FB36E4">
        <w:t xml:space="preserve"> </w:t>
      </w:r>
      <w:r w:rsidR="006811AA">
        <w:t>University of Nottingham, UK</w:t>
      </w:r>
    </w:p>
    <w:p w14:paraId="6C29019A" w14:textId="3F2AAAF6" w:rsidR="006811AA" w:rsidRDefault="006811AA" w:rsidP="00BF0CF6">
      <w:pPr>
        <w:spacing w:line="240" w:lineRule="auto"/>
      </w:pPr>
      <w:r w:rsidRPr="7DFB7F79">
        <w:rPr>
          <w:rFonts w:cstheme="minorBidi"/>
        </w:rPr>
        <w:t>8.</w:t>
      </w:r>
      <w:r>
        <w:t>Primary Integrated Community Services, Nottingham, UK</w:t>
      </w:r>
    </w:p>
    <w:p w14:paraId="7C2F5E1D" w14:textId="77777777" w:rsidR="006811AA" w:rsidRDefault="006811AA" w:rsidP="00BF0CF6">
      <w:pPr>
        <w:spacing w:line="240" w:lineRule="auto"/>
      </w:pPr>
      <w:r>
        <w:t>9. School of Psychology, University of Southampton, Hampshire, UK</w:t>
      </w:r>
    </w:p>
    <w:p w14:paraId="3DA67181" w14:textId="4E5BCCC0" w:rsidR="00F350D3" w:rsidRDefault="006811AA" w:rsidP="00BF0CF6">
      <w:pPr>
        <w:spacing w:line="240" w:lineRule="auto"/>
      </w:pPr>
      <w:r>
        <w:t>10. School of Pharmacy and Bioengineering, Keele University, Keele Staffordshire, UK</w:t>
      </w:r>
    </w:p>
    <w:p w14:paraId="03CB0889" w14:textId="77777777" w:rsidR="007A7C69" w:rsidRDefault="007A7C69" w:rsidP="00BF0CF6">
      <w:pPr>
        <w:spacing w:line="240" w:lineRule="auto"/>
      </w:pPr>
    </w:p>
    <w:p w14:paraId="0E9D2E43" w14:textId="463739B0" w:rsidR="007A7C69" w:rsidRDefault="007A7C69" w:rsidP="007A7C69">
      <w:pPr>
        <w:spacing w:line="240" w:lineRule="auto"/>
      </w:pPr>
      <w:r w:rsidRPr="007A7C69">
        <w:t>This version of the article has been</w:t>
      </w:r>
      <w:r>
        <w:t xml:space="preserve"> </w:t>
      </w:r>
      <w:r w:rsidRPr="007A7C69">
        <w:t>accepted for publication, after peer review but is not the Version of Record and does not</w:t>
      </w:r>
      <w:r>
        <w:t xml:space="preserve"> </w:t>
      </w:r>
      <w:r w:rsidRPr="007A7C69">
        <w:t xml:space="preserve">reflect post-acceptance improvements, or any corrections. The Version of Record </w:t>
      </w:r>
      <w:r w:rsidR="00D40095">
        <w:t>will be</w:t>
      </w:r>
      <w:r w:rsidRPr="007A7C69">
        <w:t xml:space="preserve"> available online at:</w:t>
      </w:r>
      <w:r>
        <w:t xml:space="preserve"> </w:t>
      </w:r>
      <w:r w:rsidR="00942E49" w:rsidRPr="00942E49">
        <w:t>https://doi.org/10.1186/s40814-025-01636-2</w:t>
      </w:r>
      <w:r w:rsidR="00D40095">
        <w:t>.</w:t>
      </w:r>
      <w:r>
        <w:br w:type="page"/>
      </w:r>
    </w:p>
    <w:p w14:paraId="55610BEF" w14:textId="654529C6" w:rsidR="00F350D3" w:rsidRPr="004E3940" w:rsidRDefault="00F350D3" w:rsidP="00C53713">
      <w:pPr>
        <w:rPr>
          <w:b/>
          <w:bCs/>
        </w:rPr>
      </w:pPr>
      <w:r w:rsidRPr="004E3940">
        <w:rPr>
          <w:b/>
          <w:bCs/>
        </w:rPr>
        <w:lastRenderedPageBreak/>
        <w:t>Abstract</w:t>
      </w:r>
      <w:r w:rsidR="001D79CD" w:rsidRPr="004E3940">
        <w:rPr>
          <w:b/>
          <w:bCs/>
        </w:rPr>
        <w:t xml:space="preserve"> </w:t>
      </w:r>
    </w:p>
    <w:p w14:paraId="0F8AB59A" w14:textId="082F68C5" w:rsidR="001D79CD" w:rsidRDefault="00F350D3" w:rsidP="00C53713">
      <w:pPr>
        <w:rPr>
          <w:b/>
          <w:bCs/>
        </w:rPr>
      </w:pPr>
      <w:r w:rsidRPr="004E3940">
        <w:rPr>
          <w:b/>
          <w:bCs/>
        </w:rPr>
        <w:t>Background:</w:t>
      </w:r>
    </w:p>
    <w:p w14:paraId="3DF38410" w14:textId="176C6E88" w:rsidR="002342EF" w:rsidRPr="004E3940" w:rsidRDefault="00A36D9E" w:rsidP="00C53713">
      <w:pPr>
        <w:rPr>
          <w:b/>
        </w:rPr>
      </w:pPr>
      <w:r>
        <w:rPr>
          <w:lang w:val="en-US"/>
        </w:rPr>
        <w:t>G</w:t>
      </w:r>
      <w:r w:rsidRPr="00A36D9E">
        <w:rPr>
          <w:lang w:val="en-US"/>
        </w:rPr>
        <w:t>iven the</w:t>
      </w:r>
      <w:r w:rsidRPr="00A36D9E" w:rsidDel="007A39BC">
        <w:rPr>
          <w:lang w:val="en-US"/>
        </w:rPr>
        <w:t xml:space="preserve"> </w:t>
      </w:r>
      <w:r w:rsidRPr="00A36D9E">
        <w:rPr>
          <w:lang w:val="en-US"/>
        </w:rPr>
        <w:t xml:space="preserve">poor long-term effectiveness of opioids </w:t>
      </w:r>
      <w:r w:rsidR="00662AD5">
        <w:rPr>
          <w:lang w:val="en-US"/>
        </w:rPr>
        <w:t xml:space="preserve">for </w:t>
      </w:r>
      <w:r w:rsidR="00105861" w:rsidRPr="00105861">
        <w:rPr>
          <w:lang w:val="en-US"/>
        </w:rPr>
        <w:t xml:space="preserve">persistent </w:t>
      </w:r>
      <w:r w:rsidR="008A3592" w:rsidRPr="008A3592">
        <w:rPr>
          <w:lang w:val="en-US"/>
        </w:rPr>
        <w:t xml:space="preserve">non-cancer </w:t>
      </w:r>
      <w:r w:rsidR="00105861" w:rsidRPr="00105861">
        <w:rPr>
          <w:lang w:val="en-US"/>
        </w:rPr>
        <w:t>pain, and</w:t>
      </w:r>
      <w:r w:rsidRPr="00A36D9E">
        <w:rPr>
          <w:lang w:val="en-US"/>
        </w:rPr>
        <w:t xml:space="preserve"> their potential for harm</w:t>
      </w:r>
      <w:r>
        <w:rPr>
          <w:lang w:val="en-US"/>
        </w:rPr>
        <w:t>, e</w:t>
      </w:r>
      <w:r w:rsidR="007F0406" w:rsidRPr="007F0406">
        <w:rPr>
          <w:lang w:val="en-US"/>
        </w:rPr>
        <w:t>vidence–based interventions to</w:t>
      </w:r>
      <w:r w:rsidR="00A630F3">
        <w:rPr>
          <w:lang w:val="en-US"/>
        </w:rPr>
        <w:t xml:space="preserve"> address opioid overprescribing</w:t>
      </w:r>
      <w:r w:rsidR="007F0406" w:rsidRPr="007F0406">
        <w:rPr>
          <w:lang w:val="en-US"/>
        </w:rPr>
        <w:t xml:space="preserve"> </w:t>
      </w:r>
      <w:r w:rsidR="00A630F3">
        <w:rPr>
          <w:lang w:val="en-US"/>
        </w:rPr>
        <w:t xml:space="preserve">for </w:t>
      </w:r>
      <w:r w:rsidR="007F0406" w:rsidRPr="007F0406">
        <w:rPr>
          <w:lang w:val="en-US"/>
        </w:rPr>
        <w:t>persistent pain</w:t>
      </w:r>
      <w:r w:rsidR="002E0FF6">
        <w:rPr>
          <w:lang w:val="en-US"/>
        </w:rPr>
        <w:t xml:space="preserve"> are needed</w:t>
      </w:r>
      <w:r w:rsidR="009F18B8" w:rsidRPr="009F18B8">
        <w:t xml:space="preserve">. </w:t>
      </w:r>
      <w:r w:rsidR="002E0FF6">
        <w:rPr>
          <w:lang w:val="en-US"/>
        </w:rPr>
        <w:t xml:space="preserve">This study </w:t>
      </w:r>
      <w:r w:rsidR="00591C9F">
        <w:rPr>
          <w:lang w:val="en-US"/>
        </w:rPr>
        <w:t xml:space="preserve">aimed to </w:t>
      </w:r>
      <w:r w:rsidR="005C5D94">
        <w:rPr>
          <w:lang w:val="en-US"/>
        </w:rPr>
        <w:t xml:space="preserve">explore the </w:t>
      </w:r>
      <w:r w:rsidR="00B5356A">
        <w:rPr>
          <w:lang w:val="en-US"/>
        </w:rPr>
        <w:t>acceptability</w:t>
      </w:r>
      <w:r w:rsidR="00966576">
        <w:rPr>
          <w:lang w:val="en-US"/>
        </w:rPr>
        <w:t xml:space="preserve"> and </w:t>
      </w:r>
      <w:r w:rsidR="005C5D94">
        <w:rPr>
          <w:lang w:val="en-US"/>
        </w:rPr>
        <w:t xml:space="preserve">feasibility </w:t>
      </w:r>
      <w:r w:rsidR="00B5356A">
        <w:t xml:space="preserve">of </w:t>
      </w:r>
      <w:r w:rsidR="001C50F8" w:rsidRPr="00FE4375">
        <w:t xml:space="preserve">a </w:t>
      </w:r>
      <w:r w:rsidR="002770EC" w:rsidRPr="002770EC">
        <w:t>primary care</w:t>
      </w:r>
      <w:r w:rsidR="001C50F8" w:rsidRPr="00FE4375">
        <w:t xml:space="preserve"> </w:t>
      </w:r>
      <w:r w:rsidR="002770EC">
        <w:t xml:space="preserve">practice </w:t>
      </w:r>
      <w:r w:rsidR="001C50F8" w:rsidRPr="00FE4375">
        <w:t xml:space="preserve">pharmacist-led </w:t>
      </w:r>
      <w:r w:rsidR="00473D3E">
        <w:t>intervention</w:t>
      </w:r>
      <w:r w:rsidR="00473D3E" w:rsidRPr="00FE4375">
        <w:t xml:space="preserve"> </w:t>
      </w:r>
      <w:r w:rsidR="001C50F8" w:rsidRPr="00FE4375">
        <w:t>(PROMPPT</w:t>
      </w:r>
      <w:r w:rsidR="00473D3E">
        <w:t xml:space="preserve"> review</w:t>
      </w:r>
      <w:r w:rsidR="001C50F8" w:rsidRPr="00FE4375">
        <w:t>)</w:t>
      </w:r>
      <w:r w:rsidR="00403D11">
        <w:t xml:space="preserve"> </w:t>
      </w:r>
      <w:r w:rsidR="00BF15D6">
        <w:t>for patients prescribed opioids for persistent pain</w:t>
      </w:r>
      <w:r w:rsidR="002E0FF6">
        <w:t>,</w:t>
      </w:r>
      <w:r w:rsidR="00BF15D6">
        <w:t xml:space="preserve"> </w:t>
      </w:r>
      <w:r w:rsidR="00204051">
        <w:t xml:space="preserve">and the feasibility of </w:t>
      </w:r>
      <w:r w:rsidR="00133EFE">
        <w:t xml:space="preserve">evaluating PROMPPT in </w:t>
      </w:r>
      <w:r w:rsidR="00B04F04">
        <w:t xml:space="preserve">a </w:t>
      </w:r>
      <w:r w:rsidR="009F4ABF">
        <w:t>definitive trial</w:t>
      </w:r>
      <w:r w:rsidR="001C50F8" w:rsidRPr="00FE4375">
        <w:t xml:space="preserve">. </w:t>
      </w:r>
    </w:p>
    <w:p w14:paraId="34B41FE9" w14:textId="1DD2EFA9" w:rsidR="001D79CD" w:rsidRDefault="00F350D3" w:rsidP="00C53713">
      <w:pPr>
        <w:rPr>
          <w:b/>
        </w:rPr>
      </w:pPr>
      <w:r w:rsidRPr="004E3940">
        <w:rPr>
          <w:b/>
          <w:bCs/>
        </w:rPr>
        <w:t>Methods:</w:t>
      </w:r>
      <w:r w:rsidRPr="004E3940">
        <w:rPr>
          <w:b/>
        </w:rPr>
        <w:t> </w:t>
      </w:r>
    </w:p>
    <w:p w14:paraId="63B3371A" w14:textId="42C8BC6D" w:rsidR="00491064" w:rsidRPr="006E1769" w:rsidRDefault="005A0666" w:rsidP="00C53713">
      <w:pPr>
        <w:rPr>
          <w:iCs/>
        </w:rPr>
      </w:pPr>
      <w:r>
        <w:rPr>
          <w:iCs/>
        </w:rPr>
        <w:t>A</w:t>
      </w:r>
      <w:r w:rsidR="00CA6413">
        <w:rPr>
          <w:iCs/>
        </w:rPr>
        <w:t xml:space="preserve"> </w:t>
      </w:r>
      <w:r w:rsidR="006E1769" w:rsidRPr="006E1769">
        <w:rPr>
          <w:iCs/>
        </w:rPr>
        <w:t>single</w:t>
      </w:r>
      <w:r w:rsidR="00CA6413">
        <w:rPr>
          <w:iCs/>
        </w:rPr>
        <w:t xml:space="preserve"> </w:t>
      </w:r>
      <w:r w:rsidR="006E1769" w:rsidRPr="006E1769">
        <w:rPr>
          <w:iCs/>
        </w:rPr>
        <w:t>arm</w:t>
      </w:r>
      <w:r w:rsidR="00CA6413">
        <w:rPr>
          <w:iCs/>
        </w:rPr>
        <w:t xml:space="preserve"> </w:t>
      </w:r>
      <w:r>
        <w:rPr>
          <w:iCs/>
        </w:rPr>
        <w:t>study</w:t>
      </w:r>
      <w:r w:rsidR="006E1769" w:rsidRPr="006E1769">
        <w:rPr>
          <w:iCs/>
        </w:rPr>
        <w:t>,</w:t>
      </w:r>
      <w:r w:rsidR="00CA6413">
        <w:rPr>
          <w:iCs/>
        </w:rPr>
        <w:t xml:space="preserve"> </w:t>
      </w:r>
      <w:r w:rsidR="006F0371">
        <w:rPr>
          <w:iCs/>
        </w:rPr>
        <w:t>with</w:t>
      </w:r>
      <w:r w:rsidR="006E1769" w:rsidRPr="006E1769">
        <w:rPr>
          <w:iCs/>
        </w:rPr>
        <w:t xml:space="preserve"> mixed methods process evaluation</w:t>
      </w:r>
      <w:r w:rsidR="00510E4F">
        <w:rPr>
          <w:iCs/>
        </w:rPr>
        <w:t>, was conducted in four</w:t>
      </w:r>
      <w:r w:rsidR="00271C1D">
        <w:rPr>
          <w:iCs/>
        </w:rPr>
        <w:t xml:space="preserve"> </w:t>
      </w:r>
      <w:r w:rsidR="00642ABB">
        <w:rPr>
          <w:iCs/>
        </w:rPr>
        <w:t xml:space="preserve">English </w:t>
      </w:r>
      <w:r w:rsidR="00AC6C06">
        <w:rPr>
          <w:iCs/>
        </w:rPr>
        <w:t xml:space="preserve">primary care </w:t>
      </w:r>
      <w:r w:rsidR="00510E4F">
        <w:rPr>
          <w:iCs/>
        </w:rPr>
        <w:t>practices</w:t>
      </w:r>
      <w:r w:rsidR="006E1769" w:rsidRPr="006E1769">
        <w:rPr>
          <w:iCs/>
        </w:rPr>
        <w:t xml:space="preserve">. </w:t>
      </w:r>
      <w:r w:rsidR="006C4D8D">
        <w:rPr>
          <w:iCs/>
        </w:rPr>
        <w:t>Adult</w:t>
      </w:r>
      <w:r w:rsidR="00F1476A">
        <w:rPr>
          <w:iCs/>
        </w:rPr>
        <w:t xml:space="preserve">s </w:t>
      </w:r>
      <w:r w:rsidR="006E1769" w:rsidRPr="006E1769">
        <w:rPr>
          <w:iCs/>
        </w:rPr>
        <w:t>prescribed opioids for ≥6months were invited to participate in the Management of Opioids and Persistent Pain (MOPP)</w:t>
      </w:r>
      <w:r w:rsidR="0026509B">
        <w:rPr>
          <w:iCs/>
        </w:rPr>
        <w:t xml:space="preserve"> </w:t>
      </w:r>
      <w:r w:rsidR="006E1769" w:rsidRPr="006E1769">
        <w:rPr>
          <w:iCs/>
        </w:rPr>
        <w:t>study</w:t>
      </w:r>
      <w:r w:rsidR="00125373">
        <w:rPr>
          <w:iCs/>
        </w:rPr>
        <w:t xml:space="preserve"> by completing </w:t>
      </w:r>
      <w:r w:rsidR="006720A7" w:rsidRPr="006720A7">
        <w:rPr>
          <w:iCs/>
        </w:rPr>
        <w:t xml:space="preserve">baseline and 3-month follow-up </w:t>
      </w:r>
      <w:r w:rsidR="00125373">
        <w:rPr>
          <w:iCs/>
        </w:rPr>
        <w:t>questionnaires</w:t>
      </w:r>
      <w:r w:rsidR="006E1769" w:rsidRPr="006E1769">
        <w:rPr>
          <w:iCs/>
        </w:rPr>
        <w:t>.</w:t>
      </w:r>
      <w:r w:rsidR="00AC77D1">
        <w:rPr>
          <w:iCs/>
        </w:rPr>
        <w:t xml:space="preserve"> Practices invited a</w:t>
      </w:r>
      <w:r w:rsidR="006E1769" w:rsidRPr="006E1769">
        <w:rPr>
          <w:iCs/>
        </w:rPr>
        <w:t xml:space="preserve"> </w:t>
      </w:r>
      <w:r w:rsidR="000D126A">
        <w:rPr>
          <w:iCs/>
        </w:rPr>
        <w:t xml:space="preserve">representative </w:t>
      </w:r>
      <w:r w:rsidR="006E1769" w:rsidRPr="006E1769">
        <w:rPr>
          <w:iCs/>
        </w:rPr>
        <w:t>sample of MOPP participants</w:t>
      </w:r>
      <w:r w:rsidR="00AC77D1">
        <w:rPr>
          <w:iCs/>
        </w:rPr>
        <w:t xml:space="preserve"> </w:t>
      </w:r>
      <w:r w:rsidR="00FD09BF">
        <w:rPr>
          <w:iCs/>
        </w:rPr>
        <w:t xml:space="preserve">to schedule </w:t>
      </w:r>
      <w:r w:rsidR="006E1769" w:rsidRPr="006E1769">
        <w:rPr>
          <w:iCs/>
        </w:rPr>
        <w:t>a PROMPPT review</w:t>
      </w:r>
      <w:r w:rsidR="00D34610">
        <w:rPr>
          <w:iCs/>
        </w:rPr>
        <w:t xml:space="preserve">, </w:t>
      </w:r>
      <w:r w:rsidR="002D35B2">
        <w:rPr>
          <w:bCs/>
          <w:iCs/>
        </w:rPr>
        <w:t>eight</w:t>
      </w:r>
      <w:r w:rsidR="00745474">
        <w:rPr>
          <w:bCs/>
          <w:iCs/>
        </w:rPr>
        <w:t xml:space="preserve"> </w:t>
      </w:r>
      <w:r w:rsidR="00D34610">
        <w:rPr>
          <w:bCs/>
          <w:iCs/>
        </w:rPr>
        <w:t xml:space="preserve">of which </w:t>
      </w:r>
      <w:r w:rsidR="004E1BE8">
        <w:rPr>
          <w:bCs/>
          <w:iCs/>
        </w:rPr>
        <w:t>w</w:t>
      </w:r>
      <w:r w:rsidR="003A161A">
        <w:rPr>
          <w:bCs/>
          <w:iCs/>
        </w:rPr>
        <w:t>ere</w:t>
      </w:r>
      <w:r w:rsidR="004E1BE8">
        <w:rPr>
          <w:bCs/>
          <w:iCs/>
        </w:rPr>
        <w:t xml:space="preserve"> audio-recorded</w:t>
      </w:r>
      <w:r w:rsidR="00D34610">
        <w:rPr>
          <w:bCs/>
          <w:iCs/>
        </w:rPr>
        <w:t>.</w:t>
      </w:r>
      <w:r w:rsidR="004E1BE8">
        <w:rPr>
          <w:bCs/>
          <w:iCs/>
        </w:rPr>
        <w:t xml:space="preserve"> </w:t>
      </w:r>
      <w:r w:rsidR="00D34610">
        <w:rPr>
          <w:bCs/>
          <w:iCs/>
        </w:rPr>
        <w:t>F</w:t>
      </w:r>
      <w:r w:rsidR="007D4E87">
        <w:rPr>
          <w:bCs/>
          <w:iCs/>
        </w:rPr>
        <w:t>ollowing the review</w:t>
      </w:r>
      <w:r w:rsidR="00D31417">
        <w:rPr>
          <w:bCs/>
          <w:iCs/>
        </w:rPr>
        <w:t>,</w:t>
      </w:r>
      <w:r w:rsidR="0024440B">
        <w:rPr>
          <w:bCs/>
          <w:iCs/>
        </w:rPr>
        <w:t xml:space="preserve"> </w:t>
      </w:r>
      <w:r w:rsidR="00E1296E" w:rsidRPr="00E1296E">
        <w:rPr>
          <w:bCs/>
          <w:iCs/>
        </w:rPr>
        <w:t>pharmacist</w:t>
      </w:r>
      <w:r w:rsidR="00C61639">
        <w:rPr>
          <w:bCs/>
          <w:iCs/>
        </w:rPr>
        <w:t>s c</w:t>
      </w:r>
      <w:r w:rsidR="00E1296E" w:rsidRPr="00E1296E">
        <w:rPr>
          <w:bCs/>
          <w:iCs/>
        </w:rPr>
        <w:t xml:space="preserve">ompleted intervention delivery templates </w:t>
      </w:r>
      <w:r w:rsidR="00C61639">
        <w:rPr>
          <w:bCs/>
          <w:iCs/>
        </w:rPr>
        <w:t xml:space="preserve">and </w:t>
      </w:r>
      <w:r w:rsidR="003A161A">
        <w:rPr>
          <w:bCs/>
          <w:iCs/>
        </w:rPr>
        <w:t>p</w:t>
      </w:r>
      <w:r w:rsidR="006E1769" w:rsidRPr="006E1769">
        <w:rPr>
          <w:bCs/>
          <w:iCs/>
        </w:rPr>
        <w:t xml:space="preserve">articipants were sent an Acceptability Questionnaire and invited </w:t>
      </w:r>
      <w:r w:rsidR="007821AC">
        <w:rPr>
          <w:bCs/>
          <w:iCs/>
        </w:rPr>
        <w:t>to consent to</w:t>
      </w:r>
      <w:r w:rsidR="00F258A8">
        <w:rPr>
          <w:bCs/>
          <w:iCs/>
        </w:rPr>
        <w:t xml:space="preserve"> </w:t>
      </w:r>
      <w:r w:rsidR="00BF6225">
        <w:rPr>
          <w:bCs/>
          <w:iCs/>
        </w:rPr>
        <w:t>an interview</w:t>
      </w:r>
      <w:r w:rsidR="006E1769" w:rsidRPr="006E1769">
        <w:rPr>
          <w:bCs/>
          <w:iCs/>
        </w:rPr>
        <w:t xml:space="preserve">. </w:t>
      </w:r>
    </w:p>
    <w:p w14:paraId="49BEDDFC" w14:textId="4040F2AC" w:rsidR="001D79CD" w:rsidRDefault="00F350D3" w:rsidP="00C53713">
      <w:pPr>
        <w:rPr>
          <w:b/>
        </w:rPr>
      </w:pPr>
      <w:r w:rsidRPr="004E3940">
        <w:rPr>
          <w:b/>
          <w:bCs/>
        </w:rPr>
        <w:t>Results:</w:t>
      </w:r>
      <w:r w:rsidRPr="004E3940">
        <w:rPr>
          <w:b/>
        </w:rPr>
        <w:t> </w:t>
      </w:r>
    </w:p>
    <w:p w14:paraId="5BEEB6B8" w14:textId="66CC005C" w:rsidR="00AE3751" w:rsidRDefault="00083EC4" w:rsidP="00C53713">
      <w:r>
        <w:t>Between November 2020 and May 2021, 148</w:t>
      </w:r>
      <w:r w:rsidR="00A604BC">
        <w:t xml:space="preserve"> participants</w:t>
      </w:r>
      <w:r>
        <w:t xml:space="preserve"> </w:t>
      </w:r>
      <w:r w:rsidR="00A604BC">
        <w:t>were recruited</w:t>
      </w:r>
      <w:r w:rsidR="00835D6E">
        <w:t xml:space="preserve"> </w:t>
      </w:r>
      <w:r w:rsidR="00704715">
        <w:t>to the MOPP study</w:t>
      </w:r>
      <w:r w:rsidR="000E6D79">
        <w:t>. Of these,</w:t>
      </w:r>
      <w:r w:rsidR="004E0969">
        <w:t xml:space="preserve"> </w:t>
      </w:r>
      <w:r>
        <w:t>123 (83%) comple</w:t>
      </w:r>
      <w:r w:rsidR="00835D6E">
        <w:t>ted</w:t>
      </w:r>
      <w:r>
        <w:t xml:space="preserve"> 3-month follow-up. </w:t>
      </w:r>
      <w:r w:rsidR="00DF2A3A">
        <w:t>Of</w:t>
      </w:r>
      <w:r w:rsidR="00E832A5">
        <w:t xml:space="preserve"> </w:t>
      </w:r>
      <w:r w:rsidR="00DF2A3A">
        <w:t>8</w:t>
      </w:r>
      <w:r>
        <w:t xml:space="preserve">8 </w:t>
      </w:r>
      <w:r w:rsidR="00E315EF">
        <w:t xml:space="preserve">MOPP </w:t>
      </w:r>
      <w:r>
        <w:t>participants invited for a PROMPPT review,</w:t>
      </w:r>
      <w:r w:rsidR="00650D9A">
        <w:t xml:space="preserve"> </w:t>
      </w:r>
      <w:r>
        <w:t>80 (9</w:t>
      </w:r>
      <w:r w:rsidR="00EE6FA8">
        <w:t>1</w:t>
      </w:r>
      <w:r>
        <w:t>%) attend</w:t>
      </w:r>
      <w:r w:rsidR="00DF2A3A">
        <w:t>ed</w:t>
      </w:r>
      <w:r>
        <w:t xml:space="preserve">. </w:t>
      </w:r>
      <w:r w:rsidR="00355A15">
        <w:t xml:space="preserve">The review </w:t>
      </w:r>
      <w:r w:rsidR="00A117E2">
        <w:t>was rated completely acceptable</w:t>
      </w:r>
      <w:r w:rsidR="00FD09BF">
        <w:t xml:space="preserve"> or </w:t>
      </w:r>
      <w:r w:rsidR="00A117E2">
        <w:t xml:space="preserve">acceptable in </w:t>
      </w:r>
      <w:r w:rsidR="00265ACA">
        <w:t xml:space="preserve">90% </w:t>
      </w:r>
      <w:r w:rsidR="001E2AB1">
        <w:t>(45/50) of</w:t>
      </w:r>
      <w:r>
        <w:t xml:space="preserve"> acceptability questionnaires returned. </w:t>
      </w:r>
    </w:p>
    <w:p w14:paraId="224F0764" w14:textId="7FBD390B" w:rsidR="00083EC4" w:rsidRPr="004E3940" w:rsidRDefault="00083EC4" w:rsidP="00C53713">
      <w:pPr>
        <w:rPr>
          <w:i/>
          <w:iCs/>
        </w:rPr>
      </w:pPr>
      <w:r>
        <w:t>Overall, pa</w:t>
      </w:r>
      <w:r w:rsidR="00A30287">
        <w:t xml:space="preserve">rticipants </w:t>
      </w:r>
      <w:r>
        <w:t>interviewed</w:t>
      </w:r>
      <w:r w:rsidR="008A3D17">
        <w:t xml:space="preserve"> (n=15) </w:t>
      </w:r>
      <w:r>
        <w:t>perceived the review as a good idea and recommended it to others</w:t>
      </w:r>
      <w:r w:rsidR="008E4ED0">
        <w:t>; t</w:t>
      </w:r>
      <w:r w:rsidR="003E6F5A">
        <w:t>hey preferred face-to-face consultation</w:t>
      </w:r>
      <w:r w:rsidR="00677F62">
        <w:t>s.</w:t>
      </w:r>
      <w:r>
        <w:t xml:space="preserve"> Prior to the review, </w:t>
      </w:r>
      <w:r w:rsidR="00BE00C8">
        <w:t xml:space="preserve">they </w:t>
      </w:r>
      <w:r>
        <w:t>reported mixed feelings</w:t>
      </w:r>
      <w:r w:rsidR="00EC0A7E">
        <w:t>,</w:t>
      </w:r>
      <w:r w:rsidR="004F6148">
        <w:t xml:space="preserve"> including </w:t>
      </w:r>
      <w:r>
        <w:t>feeling ‘pleased’ to be invited and ‘grateful’ someone was taking an interest</w:t>
      </w:r>
      <w:r w:rsidR="006A2979">
        <w:t>,</w:t>
      </w:r>
      <w:r>
        <w:t xml:space="preserve"> alongside concerns about what would happen</w:t>
      </w:r>
      <w:r w:rsidR="00F7347B">
        <w:t xml:space="preserve"> during the review</w:t>
      </w:r>
      <w:r>
        <w:t xml:space="preserve">, </w:t>
      </w:r>
      <w:r w:rsidR="00F75E96">
        <w:t>including</w:t>
      </w:r>
      <w:r>
        <w:t xml:space="preserve"> opioids being stopped and changes </w:t>
      </w:r>
      <w:r>
        <w:lastRenderedPageBreak/>
        <w:t>being detrimental. Following the review</w:t>
      </w:r>
      <w:r w:rsidR="00004433">
        <w:t xml:space="preserve">, </w:t>
      </w:r>
      <w:r w:rsidR="00722DF4">
        <w:t xml:space="preserve">those </w:t>
      </w:r>
      <w:r>
        <w:t>with a clear plan for follow-up</w:t>
      </w:r>
      <w:r w:rsidR="00004433">
        <w:t>/</w:t>
      </w:r>
      <w:r>
        <w:t>access to the pharmacist felt reassured about making changes to their pain medicines</w:t>
      </w:r>
      <w:r w:rsidR="004C619D">
        <w:t>,</w:t>
      </w:r>
      <w:r w:rsidR="00DA0DF4">
        <w:t xml:space="preserve"> </w:t>
      </w:r>
      <w:r w:rsidR="004C619D">
        <w:t>w</w:t>
      </w:r>
      <w:r w:rsidR="00DA0DF4">
        <w:t xml:space="preserve">hilst those </w:t>
      </w:r>
      <w:r w:rsidR="009468AF">
        <w:t>advised</w:t>
      </w:r>
      <w:r w:rsidR="004C619D">
        <w:t xml:space="preserve"> </w:t>
      </w:r>
      <w:r>
        <w:t xml:space="preserve">to arrange follow-up </w:t>
      </w:r>
      <w:r w:rsidR="00D17AF4">
        <w:t xml:space="preserve">as </w:t>
      </w:r>
      <w:r>
        <w:t>needed</w:t>
      </w:r>
      <w:r w:rsidR="00FA3AB1">
        <w:t xml:space="preserve"> </w:t>
      </w:r>
      <w:r w:rsidR="000F71D8">
        <w:t xml:space="preserve">were </w:t>
      </w:r>
      <w:r w:rsidR="00FA3AB1">
        <w:t xml:space="preserve">less satisfied and </w:t>
      </w:r>
      <w:r w:rsidR="000F71D8">
        <w:t>more likely to</w:t>
      </w:r>
      <w:r>
        <w:t xml:space="preserve"> report </w:t>
      </w:r>
      <w:r w:rsidR="00FA3AB1">
        <w:t>confusion</w:t>
      </w:r>
      <w:r>
        <w:t xml:space="preserve"> about the plan.  </w:t>
      </w:r>
    </w:p>
    <w:p w14:paraId="12F9A26B" w14:textId="270529C6" w:rsidR="001D79CD" w:rsidRDefault="00F350D3" w:rsidP="00C53713">
      <w:pPr>
        <w:rPr>
          <w:b/>
          <w:bCs/>
        </w:rPr>
      </w:pPr>
      <w:r w:rsidRPr="004E3940">
        <w:rPr>
          <w:b/>
          <w:bCs/>
        </w:rPr>
        <w:t>Conclusions:</w:t>
      </w:r>
    </w:p>
    <w:p w14:paraId="5CCA3C73" w14:textId="31F83757" w:rsidR="00E62D3D" w:rsidRPr="003A29BD" w:rsidRDefault="003A29BD" w:rsidP="00C53713">
      <w:pPr>
        <w:rPr>
          <w:iCs/>
        </w:rPr>
      </w:pPr>
      <w:r>
        <w:t xml:space="preserve">PROMPPT </w:t>
      </w:r>
      <w:r w:rsidRPr="003A29BD">
        <w:t xml:space="preserve">reviews </w:t>
      </w:r>
      <w:r w:rsidR="009468AF">
        <w:t>appeared</w:t>
      </w:r>
      <w:r w:rsidR="009468AF" w:rsidRPr="003A29BD">
        <w:t xml:space="preserve"> </w:t>
      </w:r>
      <w:r w:rsidRPr="003A29BD">
        <w:t>acceptable to patients</w:t>
      </w:r>
      <w:r w:rsidR="006A2979">
        <w:t xml:space="preserve">, review </w:t>
      </w:r>
      <w:r w:rsidR="00AB6274">
        <w:t>u</w:t>
      </w:r>
      <w:r w:rsidRPr="003A29BD">
        <w:t>ptake</w:t>
      </w:r>
      <w:r w:rsidR="00613EC4">
        <w:t xml:space="preserve"> was high</w:t>
      </w:r>
      <w:r w:rsidR="006A2979">
        <w:t>, and the</w:t>
      </w:r>
      <w:r w:rsidR="001863D9" w:rsidRPr="001863D9">
        <w:t xml:space="preserve"> study </w:t>
      </w:r>
      <w:r w:rsidR="00623D0E">
        <w:t xml:space="preserve">demonstrated the feasibility of </w:t>
      </w:r>
      <w:r w:rsidR="00B25F5F">
        <w:t>a large definitive trial to evaluate PROMPPT</w:t>
      </w:r>
      <w:r w:rsidR="006A2979">
        <w:t>. The review invitation, patient information and pharmacist training were refined based on the findings</w:t>
      </w:r>
      <w:r w:rsidR="00A36D9E">
        <w:t xml:space="preserve"> </w:t>
      </w:r>
      <w:r w:rsidR="00207B8B">
        <w:t xml:space="preserve">ahead of </w:t>
      </w:r>
      <w:r w:rsidR="000E31A4">
        <w:t>a</w:t>
      </w:r>
      <w:r w:rsidRPr="003A29BD">
        <w:t xml:space="preserve"> </w:t>
      </w:r>
      <w:r w:rsidR="00334A22">
        <w:t xml:space="preserve">large </w:t>
      </w:r>
      <w:r w:rsidRPr="003A29BD">
        <w:t>cluster randomised controlled trial.</w:t>
      </w:r>
    </w:p>
    <w:p w14:paraId="69874041" w14:textId="77777777" w:rsidR="00FD3F8B" w:rsidRPr="004E3940" w:rsidRDefault="00FD3F8B" w:rsidP="00FD3F8B">
      <w:pPr>
        <w:rPr>
          <w:i/>
        </w:rPr>
      </w:pPr>
      <w:r>
        <w:rPr>
          <w:b/>
          <w:bCs/>
        </w:rPr>
        <w:t>Trial R</w:t>
      </w:r>
      <w:r w:rsidRPr="004E3940">
        <w:rPr>
          <w:b/>
          <w:bCs/>
        </w:rPr>
        <w:t>egistration:</w:t>
      </w:r>
      <w:r w:rsidRPr="004E3940">
        <w:rPr>
          <w:b/>
        </w:rPr>
        <w:t> </w:t>
      </w:r>
      <w:r w:rsidRPr="00C96B61">
        <w:rPr>
          <w:bCs/>
        </w:rPr>
        <w:t>ISRCTN, ISRCTN87628403</w:t>
      </w:r>
      <w:r>
        <w:t xml:space="preserve"> Registered: </w:t>
      </w:r>
      <w:r w:rsidRPr="00132184">
        <w:t>31</w:t>
      </w:r>
      <w:r>
        <w:t xml:space="preserve"> July </w:t>
      </w:r>
      <w:r w:rsidRPr="00132184">
        <w:t>2020</w:t>
      </w:r>
      <w:r>
        <w:t xml:space="preserve">, </w:t>
      </w:r>
      <w:r w:rsidRPr="00132184">
        <w:t>https://www.isrctn.com/ISRCTN87628403</w:t>
      </w:r>
    </w:p>
    <w:p w14:paraId="093DCE8B" w14:textId="77777777" w:rsidR="006218E4" w:rsidRPr="004E3940" w:rsidRDefault="006218E4" w:rsidP="00C53713">
      <w:pPr>
        <w:rPr>
          <w:b/>
          <w:bCs/>
        </w:rPr>
      </w:pPr>
      <w:r w:rsidRPr="004E3940">
        <w:rPr>
          <w:b/>
          <w:bCs/>
        </w:rPr>
        <w:t>Keywords</w:t>
      </w:r>
    </w:p>
    <w:p w14:paraId="232972BB" w14:textId="7E0D16F9" w:rsidR="006218E4" w:rsidRPr="008C7F8C" w:rsidRDefault="00B62C91" w:rsidP="00C53713">
      <w:r>
        <w:t xml:space="preserve">Chronic Pain, </w:t>
      </w:r>
      <w:r w:rsidR="0062435D">
        <w:t xml:space="preserve">Opioids, Tapering, </w:t>
      </w:r>
      <w:r w:rsidR="008C7F8C">
        <w:t>Acceptability, Mixed</w:t>
      </w:r>
      <w:r w:rsidR="00A019A9">
        <w:t xml:space="preserve">-methods, </w:t>
      </w:r>
      <w:r w:rsidR="008C7F8C">
        <w:t>P</w:t>
      </w:r>
      <w:r w:rsidR="00A019A9">
        <w:t xml:space="preserve">rocess </w:t>
      </w:r>
      <w:r w:rsidR="008C7F8C">
        <w:t>E</w:t>
      </w:r>
      <w:r w:rsidR="00A019A9">
        <w:t>valuation</w:t>
      </w:r>
    </w:p>
    <w:p w14:paraId="054F9C3E" w14:textId="77777777" w:rsidR="00F350D3" w:rsidRPr="004E3940" w:rsidRDefault="00F350D3" w:rsidP="00C53713">
      <w:pPr>
        <w:rPr>
          <w:u w:val="single"/>
        </w:rPr>
      </w:pPr>
    </w:p>
    <w:p w14:paraId="24A4F59C" w14:textId="12E56490" w:rsidR="00F350D3" w:rsidRPr="00E02015" w:rsidRDefault="00F350D3" w:rsidP="00C53713">
      <w:pPr>
        <w:rPr>
          <w:b/>
          <w:color w:val="000000" w:themeColor="text1"/>
        </w:rPr>
      </w:pPr>
      <w:r w:rsidRPr="00E02015">
        <w:rPr>
          <w:b/>
          <w:color w:val="000000" w:themeColor="text1"/>
        </w:rPr>
        <w:t>Key messages regarding feasibility</w:t>
      </w:r>
    </w:p>
    <w:p w14:paraId="32156B65" w14:textId="5013E5AC" w:rsidR="00E02015" w:rsidRPr="00AE049E" w:rsidRDefault="00E02015" w:rsidP="00C53713">
      <w:pPr>
        <w:rPr>
          <w:i/>
          <w:iCs/>
          <w:color w:val="000000" w:themeColor="text1"/>
        </w:rPr>
      </w:pPr>
      <w:r w:rsidRPr="00AE049E">
        <w:rPr>
          <w:i/>
          <w:iCs/>
          <w:color w:val="000000" w:themeColor="text1"/>
        </w:rPr>
        <w:t>What uncertainties existed regarding feasibility?</w:t>
      </w:r>
    </w:p>
    <w:p w14:paraId="62D8F657" w14:textId="1908E3E6" w:rsidR="008D254B" w:rsidRDefault="008B7825" w:rsidP="00C53713">
      <w:pPr>
        <w:rPr>
          <w:color w:val="000000" w:themeColor="text1"/>
        </w:rPr>
      </w:pPr>
      <w:r>
        <w:rPr>
          <w:color w:val="000000" w:themeColor="text1"/>
        </w:rPr>
        <w:t>The PROMPPT review</w:t>
      </w:r>
      <w:r w:rsidR="002B5501">
        <w:rPr>
          <w:color w:val="000000" w:themeColor="text1"/>
        </w:rPr>
        <w:t xml:space="preserve"> and pharmacist training package</w:t>
      </w:r>
      <w:r>
        <w:rPr>
          <w:color w:val="000000" w:themeColor="text1"/>
        </w:rPr>
        <w:t xml:space="preserve"> </w:t>
      </w:r>
      <w:r w:rsidR="00AE049E">
        <w:rPr>
          <w:color w:val="000000" w:themeColor="text1"/>
        </w:rPr>
        <w:t xml:space="preserve">were </w:t>
      </w:r>
      <w:r w:rsidR="00520CED">
        <w:rPr>
          <w:color w:val="000000" w:themeColor="text1"/>
        </w:rPr>
        <w:t xml:space="preserve">co-designed </w:t>
      </w:r>
      <w:r w:rsidR="003858E2">
        <w:rPr>
          <w:color w:val="000000" w:themeColor="text1"/>
        </w:rPr>
        <w:t xml:space="preserve">with </w:t>
      </w:r>
      <w:r w:rsidR="006C78E0">
        <w:rPr>
          <w:color w:val="000000" w:themeColor="text1"/>
        </w:rPr>
        <w:t>stakeholders,</w:t>
      </w:r>
      <w:r w:rsidR="00A33B7E">
        <w:rPr>
          <w:color w:val="000000" w:themeColor="text1"/>
        </w:rPr>
        <w:t xml:space="preserve"> but we did not know how acceptable the review would be to patients, </w:t>
      </w:r>
      <w:r w:rsidR="00E142DA">
        <w:rPr>
          <w:color w:val="000000" w:themeColor="text1"/>
        </w:rPr>
        <w:t xml:space="preserve">how </w:t>
      </w:r>
      <w:r w:rsidR="001743CE">
        <w:rPr>
          <w:color w:val="000000" w:themeColor="text1"/>
        </w:rPr>
        <w:t>feasible</w:t>
      </w:r>
      <w:r w:rsidR="00E142DA">
        <w:rPr>
          <w:color w:val="000000" w:themeColor="text1"/>
        </w:rPr>
        <w:t xml:space="preserve"> it would be for practice pharmacists to deliver</w:t>
      </w:r>
      <w:r w:rsidR="00D33DCC">
        <w:rPr>
          <w:color w:val="000000" w:themeColor="text1"/>
        </w:rPr>
        <w:t xml:space="preserve"> </w:t>
      </w:r>
      <w:r w:rsidR="002B5501">
        <w:rPr>
          <w:color w:val="000000" w:themeColor="text1"/>
        </w:rPr>
        <w:t xml:space="preserve">or </w:t>
      </w:r>
      <w:r w:rsidR="001743CE">
        <w:rPr>
          <w:color w:val="000000" w:themeColor="text1"/>
        </w:rPr>
        <w:t>whether the training would enable them to do so</w:t>
      </w:r>
      <w:r w:rsidR="002B5501">
        <w:rPr>
          <w:color w:val="000000" w:themeColor="text1"/>
        </w:rPr>
        <w:t xml:space="preserve"> as intended</w:t>
      </w:r>
      <w:r w:rsidR="001743CE">
        <w:rPr>
          <w:color w:val="000000" w:themeColor="text1"/>
        </w:rPr>
        <w:t xml:space="preserve">. </w:t>
      </w:r>
      <w:r w:rsidR="00676392">
        <w:rPr>
          <w:color w:val="000000" w:themeColor="text1"/>
        </w:rPr>
        <w:t xml:space="preserve">There were also uncertainties around </w:t>
      </w:r>
      <w:r w:rsidR="000E7379">
        <w:rPr>
          <w:color w:val="000000" w:themeColor="text1"/>
        </w:rPr>
        <w:t>t</w:t>
      </w:r>
      <w:r w:rsidR="00676392">
        <w:rPr>
          <w:color w:val="000000" w:themeColor="text1"/>
        </w:rPr>
        <w:t xml:space="preserve">he feasibility of recruiting </w:t>
      </w:r>
      <w:r w:rsidR="00AE049E">
        <w:rPr>
          <w:color w:val="000000" w:themeColor="text1"/>
        </w:rPr>
        <w:t xml:space="preserve">the target population from general practice, retaining participants at follow-up and </w:t>
      </w:r>
      <w:r w:rsidR="00AE049E" w:rsidRPr="00AE049E">
        <w:rPr>
          <w:color w:val="000000" w:themeColor="text1"/>
        </w:rPr>
        <w:t>the</w:t>
      </w:r>
      <w:r w:rsidR="00554C0F">
        <w:rPr>
          <w:color w:val="000000" w:themeColor="text1"/>
        </w:rPr>
        <w:t xml:space="preserve"> suitability of</w:t>
      </w:r>
      <w:r w:rsidR="00AE049E" w:rsidRPr="00AE049E">
        <w:rPr>
          <w:color w:val="000000" w:themeColor="text1"/>
        </w:rPr>
        <w:t xml:space="preserve"> data-collection procedures to evaluate the intervention in </w:t>
      </w:r>
      <w:r w:rsidR="00AE049E">
        <w:rPr>
          <w:color w:val="000000" w:themeColor="text1"/>
        </w:rPr>
        <w:t xml:space="preserve">a </w:t>
      </w:r>
      <w:r w:rsidR="00040E98">
        <w:rPr>
          <w:color w:val="000000" w:themeColor="text1"/>
        </w:rPr>
        <w:t>definitive</w:t>
      </w:r>
      <w:r w:rsidR="00AE049E">
        <w:rPr>
          <w:color w:val="000000" w:themeColor="text1"/>
        </w:rPr>
        <w:t xml:space="preserve"> trial</w:t>
      </w:r>
      <w:r w:rsidR="00AE049E" w:rsidRPr="00AE049E">
        <w:rPr>
          <w:color w:val="000000" w:themeColor="text1"/>
        </w:rPr>
        <w:t>.</w:t>
      </w:r>
    </w:p>
    <w:p w14:paraId="0DF9FA95" w14:textId="77777777" w:rsidR="00E02015" w:rsidRDefault="00F350D3" w:rsidP="00C53713">
      <w:pPr>
        <w:rPr>
          <w:i/>
          <w:iCs/>
          <w:color w:val="000000" w:themeColor="text1"/>
        </w:rPr>
      </w:pPr>
      <w:r w:rsidRPr="006C78E0">
        <w:rPr>
          <w:i/>
          <w:iCs/>
          <w:color w:val="000000" w:themeColor="text1"/>
        </w:rPr>
        <w:t>What ar</w:t>
      </w:r>
      <w:r w:rsidR="00E02015" w:rsidRPr="006C78E0">
        <w:rPr>
          <w:i/>
          <w:iCs/>
          <w:color w:val="000000" w:themeColor="text1"/>
        </w:rPr>
        <w:t>e the key feasibility findings?</w:t>
      </w:r>
    </w:p>
    <w:p w14:paraId="160A716B" w14:textId="7B217999" w:rsidR="006C78E0" w:rsidRPr="006C78E0" w:rsidRDefault="007757DD" w:rsidP="00C53713">
      <w:pPr>
        <w:rPr>
          <w:color w:val="000000" w:themeColor="text1"/>
        </w:rPr>
      </w:pPr>
      <w:r>
        <w:rPr>
          <w:color w:val="000000" w:themeColor="text1"/>
        </w:rPr>
        <w:t xml:space="preserve">This study demonstrated </w:t>
      </w:r>
      <w:r w:rsidR="00BC2F68">
        <w:rPr>
          <w:color w:val="000000" w:themeColor="text1"/>
        </w:rPr>
        <w:t xml:space="preserve">the feasibility of </w:t>
      </w:r>
      <w:r w:rsidR="00BC2F68" w:rsidRPr="00BC2F68">
        <w:rPr>
          <w:color w:val="000000" w:themeColor="text1"/>
        </w:rPr>
        <w:t xml:space="preserve">practice pharmacists </w:t>
      </w:r>
      <w:r w:rsidR="00BC2F68">
        <w:rPr>
          <w:color w:val="000000" w:themeColor="text1"/>
        </w:rPr>
        <w:t xml:space="preserve">delivering </w:t>
      </w:r>
      <w:r>
        <w:rPr>
          <w:color w:val="000000" w:themeColor="text1"/>
        </w:rPr>
        <w:t>PROMPPT review</w:t>
      </w:r>
      <w:r w:rsidR="00BC2F68">
        <w:rPr>
          <w:color w:val="000000" w:themeColor="text1"/>
        </w:rPr>
        <w:t>s in primary care</w:t>
      </w:r>
      <w:r w:rsidR="00915823">
        <w:rPr>
          <w:color w:val="000000" w:themeColor="text1"/>
        </w:rPr>
        <w:t>.</w:t>
      </w:r>
      <w:r w:rsidR="00CF76EA">
        <w:rPr>
          <w:color w:val="000000" w:themeColor="text1"/>
        </w:rPr>
        <w:t xml:space="preserve"> </w:t>
      </w:r>
      <w:r w:rsidR="00BC2F68">
        <w:rPr>
          <w:color w:val="000000" w:themeColor="text1"/>
        </w:rPr>
        <w:t xml:space="preserve">Review uptake </w:t>
      </w:r>
      <w:r w:rsidR="00EF08CA">
        <w:rPr>
          <w:color w:val="000000" w:themeColor="text1"/>
        </w:rPr>
        <w:t xml:space="preserve">was </w:t>
      </w:r>
      <w:r w:rsidR="000940B8">
        <w:rPr>
          <w:color w:val="000000" w:themeColor="text1"/>
        </w:rPr>
        <w:t>high,</w:t>
      </w:r>
      <w:r w:rsidR="00EF08CA">
        <w:rPr>
          <w:color w:val="000000" w:themeColor="text1"/>
        </w:rPr>
        <w:t xml:space="preserve"> and the review appeared acceptable to patients. </w:t>
      </w:r>
      <w:r w:rsidR="00CA1426">
        <w:rPr>
          <w:color w:val="000000" w:themeColor="text1"/>
        </w:rPr>
        <w:t>Th</w:t>
      </w:r>
      <w:r w:rsidR="00844FA2">
        <w:rPr>
          <w:color w:val="000000" w:themeColor="text1"/>
        </w:rPr>
        <w:t xml:space="preserve">e study </w:t>
      </w:r>
      <w:r w:rsidR="00844FA2">
        <w:rPr>
          <w:color w:val="000000" w:themeColor="text1"/>
        </w:rPr>
        <w:lastRenderedPageBreak/>
        <w:t>successfully</w:t>
      </w:r>
      <w:r w:rsidR="00695E63">
        <w:rPr>
          <w:color w:val="000000" w:themeColor="text1"/>
        </w:rPr>
        <w:t xml:space="preserve"> recruit</w:t>
      </w:r>
      <w:r w:rsidR="00844FA2">
        <w:rPr>
          <w:color w:val="000000" w:themeColor="text1"/>
        </w:rPr>
        <w:t>ed</w:t>
      </w:r>
      <w:r w:rsidR="00695E63">
        <w:rPr>
          <w:color w:val="000000" w:themeColor="text1"/>
        </w:rPr>
        <w:t xml:space="preserve"> the target population </w:t>
      </w:r>
      <w:r w:rsidR="00B04007">
        <w:rPr>
          <w:color w:val="000000" w:themeColor="text1"/>
        </w:rPr>
        <w:t xml:space="preserve">and retained 80% </w:t>
      </w:r>
      <w:r w:rsidR="004E5292">
        <w:rPr>
          <w:color w:val="000000" w:themeColor="text1"/>
        </w:rPr>
        <w:t>at 3-month follow-up</w:t>
      </w:r>
      <w:r w:rsidR="00B04007">
        <w:rPr>
          <w:color w:val="000000" w:themeColor="text1"/>
        </w:rPr>
        <w:t xml:space="preserve">. </w:t>
      </w:r>
      <w:r w:rsidR="005B0A70" w:rsidRPr="005B0A70">
        <w:rPr>
          <w:color w:val="000000" w:themeColor="text1"/>
        </w:rPr>
        <w:t xml:space="preserve">Completion rates of key outcome measures in the self-reported questionnaires </w:t>
      </w:r>
      <w:r w:rsidR="005B0A70">
        <w:rPr>
          <w:color w:val="000000" w:themeColor="text1"/>
        </w:rPr>
        <w:t>were</w:t>
      </w:r>
      <w:r w:rsidR="005B0A70" w:rsidRPr="005B0A70">
        <w:rPr>
          <w:color w:val="000000" w:themeColor="text1"/>
        </w:rPr>
        <w:t xml:space="preserve"> high, which gives confidence in the use of these measures in a main trial.</w:t>
      </w:r>
      <w:r w:rsidR="005B0A70">
        <w:rPr>
          <w:color w:val="000000" w:themeColor="text1"/>
        </w:rPr>
        <w:t xml:space="preserve"> </w:t>
      </w:r>
    </w:p>
    <w:p w14:paraId="12AAAD1A" w14:textId="6C26222D" w:rsidR="00F350D3" w:rsidRDefault="00F350D3" w:rsidP="00C53713">
      <w:pPr>
        <w:rPr>
          <w:i/>
          <w:iCs/>
          <w:color w:val="000000" w:themeColor="text1"/>
        </w:rPr>
      </w:pPr>
      <w:r w:rsidRPr="006C78E0">
        <w:rPr>
          <w:i/>
          <w:iCs/>
          <w:color w:val="000000" w:themeColor="text1"/>
        </w:rPr>
        <w:t>What are the implications of the feasibility findings for the design of the main study?</w:t>
      </w:r>
    </w:p>
    <w:p w14:paraId="6E65DAF0" w14:textId="17AE163F" w:rsidR="001D79CD" w:rsidRPr="007A6D18" w:rsidRDefault="003672C4" w:rsidP="007A6D18">
      <w:pPr>
        <w:rPr>
          <w:rFonts w:eastAsia="Arial"/>
        </w:rPr>
      </w:pPr>
      <w:r w:rsidRPr="313A4B45">
        <w:rPr>
          <w:color w:val="000000" w:themeColor="text1"/>
        </w:rPr>
        <w:t>The</w:t>
      </w:r>
      <w:r w:rsidR="006C0D7B" w:rsidRPr="313A4B45">
        <w:rPr>
          <w:color w:val="000000" w:themeColor="text1"/>
        </w:rPr>
        <w:t xml:space="preserve"> PROMPPT intervention and </w:t>
      </w:r>
      <w:r w:rsidR="00987BFE" w:rsidRPr="313A4B45">
        <w:rPr>
          <w:color w:val="000000" w:themeColor="text1"/>
        </w:rPr>
        <w:t>p</w:t>
      </w:r>
      <w:r w:rsidR="0032582E">
        <w:rPr>
          <w:color w:val="000000" w:themeColor="text1"/>
        </w:rPr>
        <w:t xml:space="preserve">roposed </w:t>
      </w:r>
      <w:r w:rsidR="00AB751C" w:rsidRPr="313A4B45">
        <w:rPr>
          <w:color w:val="000000" w:themeColor="text1"/>
        </w:rPr>
        <w:t xml:space="preserve">cluster randomised controlled trial to evaluate PROMPPT </w:t>
      </w:r>
      <w:r w:rsidR="00F44912" w:rsidRPr="313A4B45">
        <w:rPr>
          <w:color w:val="000000" w:themeColor="text1"/>
        </w:rPr>
        <w:t>w</w:t>
      </w:r>
      <w:r w:rsidR="006C0D7B" w:rsidRPr="313A4B45">
        <w:rPr>
          <w:color w:val="000000" w:themeColor="text1"/>
        </w:rPr>
        <w:t>ere</w:t>
      </w:r>
      <w:r w:rsidR="00F44912" w:rsidRPr="313A4B45">
        <w:rPr>
          <w:color w:val="000000" w:themeColor="text1"/>
        </w:rPr>
        <w:t xml:space="preserve"> concluded to be</w:t>
      </w:r>
      <w:r w:rsidRPr="313A4B45">
        <w:rPr>
          <w:color w:val="000000" w:themeColor="text1"/>
        </w:rPr>
        <w:t xml:space="preserve"> feasible with </w:t>
      </w:r>
      <w:r w:rsidR="00F023C6" w:rsidRPr="313A4B45">
        <w:rPr>
          <w:color w:val="000000" w:themeColor="text1"/>
        </w:rPr>
        <w:t xml:space="preserve">only </w:t>
      </w:r>
      <w:r w:rsidRPr="313A4B45">
        <w:rPr>
          <w:color w:val="000000" w:themeColor="text1"/>
        </w:rPr>
        <w:t>minor adjustments</w:t>
      </w:r>
      <w:r w:rsidR="006A4AE3" w:rsidRPr="313A4B45">
        <w:rPr>
          <w:color w:val="000000" w:themeColor="text1"/>
        </w:rPr>
        <w:t xml:space="preserve">. </w:t>
      </w:r>
      <w:r w:rsidR="00556985" w:rsidRPr="313A4B45">
        <w:rPr>
          <w:color w:val="000000" w:themeColor="text1"/>
        </w:rPr>
        <w:t>We</w:t>
      </w:r>
      <w:r w:rsidR="00F023C6" w:rsidRPr="313A4B45">
        <w:rPr>
          <w:color w:val="000000" w:themeColor="text1"/>
        </w:rPr>
        <w:t xml:space="preserve"> refined the </w:t>
      </w:r>
      <w:r w:rsidR="004B4DAA">
        <w:rPr>
          <w:color w:val="000000" w:themeColor="text1"/>
        </w:rPr>
        <w:t xml:space="preserve">trial recruitment process, </w:t>
      </w:r>
      <w:r w:rsidR="00F023C6" w:rsidRPr="313A4B45">
        <w:rPr>
          <w:color w:val="000000" w:themeColor="text1"/>
        </w:rPr>
        <w:t xml:space="preserve">PROMPPT review </w:t>
      </w:r>
      <w:r w:rsidR="001C2A81">
        <w:rPr>
          <w:color w:val="000000" w:themeColor="text1"/>
        </w:rPr>
        <w:t xml:space="preserve">invitation, patient information resources </w:t>
      </w:r>
      <w:r w:rsidR="006C0D7B" w:rsidRPr="313A4B45">
        <w:rPr>
          <w:color w:val="000000" w:themeColor="text1"/>
        </w:rPr>
        <w:t xml:space="preserve">and pharmacist training based on the findings. </w:t>
      </w:r>
      <w:r w:rsidR="001A17A3">
        <w:t>Audi</w:t>
      </w:r>
      <w:r w:rsidR="00117992">
        <w:t>o</w:t>
      </w:r>
      <w:r w:rsidR="001A17A3">
        <w:t>-recorded consultations yielded v</w:t>
      </w:r>
      <w:r w:rsidR="00F60AB9">
        <w:t xml:space="preserve">aluable information to create case studies </w:t>
      </w:r>
      <w:r w:rsidR="00C25921">
        <w:t xml:space="preserve">for the </w:t>
      </w:r>
      <w:r w:rsidR="00D80D2B">
        <w:t>training</w:t>
      </w:r>
      <w:r w:rsidR="00C25921">
        <w:t>.</w:t>
      </w:r>
      <w:r w:rsidR="00C25921" w:rsidRPr="313A4B45">
        <w:rPr>
          <w:rFonts w:eastAsia="Arial"/>
        </w:rPr>
        <w:t xml:space="preserve"> </w:t>
      </w:r>
      <w:r w:rsidR="006C0D7B" w:rsidRPr="313A4B45">
        <w:rPr>
          <w:color w:val="000000" w:themeColor="text1"/>
        </w:rPr>
        <w:t>We also</w:t>
      </w:r>
      <w:r w:rsidR="00556985" w:rsidRPr="313A4B45">
        <w:rPr>
          <w:color w:val="000000" w:themeColor="text1"/>
        </w:rPr>
        <w:t xml:space="preserve"> </w:t>
      </w:r>
      <w:r w:rsidR="006C0D7B" w:rsidRPr="313A4B45">
        <w:rPr>
          <w:color w:val="000000" w:themeColor="text1"/>
        </w:rPr>
        <w:t>refined the</w:t>
      </w:r>
      <w:r w:rsidR="00F44912" w:rsidRPr="313A4B45">
        <w:rPr>
          <w:color w:val="000000" w:themeColor="text1"/>
        </w:rPr>
        <w:t xml:space="preserve"> pain medicines and healthcare resource use questionnaires to optimise data collection</w:t>
      </w:r>
      <w:r w:rsidR="006C0D7B" w:rsidRPr="313A4B45">
        <w:rPr>
          <w:color w:val="000000" w:themeColor="text1"/>
        </w:rPr>
        <w:t>.</w:t>
      </w:r>
      <w:r w:rsidR="001D79CD" w:rsidRPr="004E3940">
        <w:rPr>
          <w:b/>
        </w:rPr>
        <w:br w:type="page"/>
      </w:r>
    </w:p>
    <w:p w14:paraId="04DC8694" w14:textId="57659083" w:rsidR="00F350D3" w:rsidRPr="004E3940" w:rsidRDefault="00F350D3" w:rsidP="00C53713">
      <w:pPr>
        <w:rPr>
          <w:b/>
        </w:rPr>
      </w:pPr>
      <w:r w:rsidRPr="004E3940">
        <w:rPr>
          <w:b/>
        </w:rPr>
        <w:lastRenderedPageBreak/>
        <w:t>Background</w:t>
      </w:r>
    </w:p>
    <w:p w14:paraId="33E71C18" w14:textId="7E3296A6" w:rsidR="00553B24" w:rsidRPr="005C730D" w:rsidRDefault="00FB0A12" w:rsidP="00C53713">
      <w:r w:rsidRPr="00FB0A12">
        <w:t>Opioids are commonly prescribed for persistent non-cancer pain (persistent pain)</w:t>
      </w:r>
      <w:r w:rsidR="00E46920">
        <w:t xml:space="preserve"> </w:t>
      </w:r>
      <w:r w:rsidR="00305BEC">
        <w:fldChar w:fldCharType="begin">
          <w:fldData xml:space="preserve">PEVuZE5vdGU+PENpdGU+PEF1dGhvcj5DdXJ0aXM8L0F1dGhvcj48WWVhcj4yMDE5PC9ZZWFyPjxS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</w:fldData>
        </w:fldChar>
      </w:r>
      <w:r w:rsidR="00305BEC">
        <w:instrText xml:space="preserve"> ADDIN EN.CITE </w:instrText>
      </w:r>
      <w:r w:rsidR="00305BEC">
        <w:fldChar w:fldCharType="begin">
          <w:fldData xml:space="preserve">PEVuZE5vdGU+PENpdGU+PEF1dGhvcj5DdXJ0aXM8L0F1dGhvcj48WWVhcj4yMDE5PC9ZZWFyPjxS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</w:fldData>
        </w:fldChar>
      </w:r>
      <w:r w:rsidR="00305BEC">
        <w:instrText xml:space="preserve"> ADDIN EN.CITE.DATA </w:instrText>
      </w:r>
      <w:r w:rsidR="00305BEC">
        <w:fldChar w:fldCharType="end"/>
      </w:r>
      <w:r w:rsidR="00305BEC">
        <w:fldChar w:fldCharType="separate"/>
      </w:r>
      <w:r w:rsidR="00305BEC">
        <w:rPr>
          <w:noProof/>
        </w:rPr>
        <w:t>(1, 2)</w:t>
      </w:r>
      <w:r w:rsidR="00305BEC">
        <w:fldChar w:fldCharType="end"/>
      </w:r>
      <w:r w:rsidR="00DC488A">
        <w:t>,</w:t>
      </w:r>
      <w:r w:rsidRPr="00FB0A12">
        <w:t xml:space="preserve"> despite poor long-term efficacy</w:t>
      </w:r>
      <w:r w:rsidR="008E4E55">
        <w:t xml:space="preserve"> </w:t>
      </w:r>
      <w:r w:rsidRPr="00FB0A12">
        <w:t xml:space="preserve">and increased risk of serious harm </w:t>
      </w:r>
      <w:r w:rsidR="00614924">
        <w:fldChar w:fldCharType="begin">
          <w:fldData xml:space="preserve">PEVuZE5vdGU+PENpdGU+PEF1dGhvcj5DaG91PC9BdXRob3I+PFllYXI+MjAxNTwvWWVhcj48UmVj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</w:fldData>
        </w:fldChar>
      </w:r>
      <w:r w:rsidR="00305BEC">
        <w:instrText xml:space="preserve"> ADDIN EN.CITE </w:instrText>
      </w:r>
      <w:r w:rsidR="00305BEC">
        <w:fldChar w:fldCharType="begin">
          <w:fldData xml:space="preserve">PEVuZE5vdGU+PENpdGU+PEF1dGhvcj5DaG91PC9BdXRob3I+PFllYXI+MjAxNTwvWWVhcj48UmVj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</w:fldData>
        </w:fldChar>
      </w:r>
      <w:r w:rsidR="00305BEC">
        <w:instrText xml:space="preserve"> ADDIN EN.CITE.DATA </w:instrText>
      </w:r>
      <w:r w:rsidR="00305BEC">
        <w:fldChar w:fldCharType="end"/>
      </w:r>
      <w:r w:rsidR="00614924">
        <w:fldChar w:fldCharType="separate"/>
      </w:r>
      <w:r w:rsidR="00305BEC">
        <w:rPr>
          <w:noProof/>
        </w:rPr>
        <w:t>(3-5)</w:t>
      </w:r>
      <w:r w:rsidR="00614924">
        <w:fldChar w:fldCharType="end"/>
      </w:r>
      <w:r w:rsidR="00DC418A">
        <w:t>.</w:t>
      </w:r>
      <w:r w:rsidR="00901EE4" w:rsidRPr="00901EE4">
        <w:rPr>
          <w:rFonts w:ascii="Calibri" w:hAnsi="Calibri" w:cs="Calibri"/>
        </w:rPr>
        <w:t xml:space="preserve"> </w:t>
      </w:r>
      <w:r w:rsidR="00901EE4" w:rsidRPr="00901EE4">
        <w:t xml:space="preserve">Consequently, reducing inappropriate opioid use is a key healthcare priority in many countries, including the United Kingdom (UK).  </w:t>
      </w:r>
      <w:r w:rsidR="005C730D">
        <w:t>However,</w:t>
      </w:r>
      <w:r w:rsidR="00553B24">
        <w:t xml:space="preserve"> </w:t>
      </w:r>
      <w:r w:rsidR="005C730D" w:rsidRPr="005C730D">
        <w:t>evidence supporting interventions to reduce opioid use is sparse and often of low methodological quality</w:t>
      </w:r>
      <w:r w:rsidR="00F24830">
        <w:t xml:space="preserve"> </w:t>
      </w:r>
      <w:r w:rsidR="00F24830">
        <w:fldChar w:fldCharType="begin">
          <w:fldData xml:space="preserve">PEVuZE5vdGU+PENpdGU+PEF1dGhvcj5FY2NsZXN0b248L0F1dGhvcj48WWVhcj4yMDE3PC9ZZWFy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</w:fldData>
        </w:fldChar>
      </w:r>
      <w:r w:rsidR="00D859F6">
        <w:instrText xml:space="preserve"> ADDIN EN.CITE </w:instrText>
      </w:r>
      <w:r w:rsidR="00D859F6">
        <w:fldChar w:fldCharType="begin">
          <w:fldData xml:space="preserve">PEVuZE5vdGU+PENpdGU+PEF1dGhvcj5FY2NsZXN0b248L0F1dGhvcj48WWVhcj4yMDE3PC9ZZWFy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</w:fldData>
        </w:fldChar>
      </w:r>
      <w:r w:rsidR="00D859F6">
        <w:instrText xml:space="preserve"> ADDIN EN.CITE.DATA </w:instrText>
      </w:r>
      <w:r w:rsidR="00D859F6">
        <w:fldChar w:fldCharType="end"/>
      </w:r>
      <w:r w:rsidR="00F24830">
        <w:fldChar w:fldCharType="separate"/>
      </w:r>
      <w:r w:rsidR="00F24830">
        <w:rPr>
          <w:noProof/>
        </w:rPr>
        <w:t>(6, 7)</w:t>
      </w:r>
      <w:r w:rsidR="00F24830">
        <w:fldChar w:fldCharType="end"/>
      </w:r>
      <w:r w:rsidR="00DC418A">
        <w:t>.</w:t>
      </w:r>
      <w:r w:rsidR="005C730D" w:rsidRPr="005C730D">
        <w:t xml:space="preserve"> A Cochrane review identified the need for further, larger randomised controlled trials (RCTs) of theoretically grounded behaviour change interventions focussing on reducing opioids in the context of persistent pain</w:t>
      </w:r>
      <w:r w:rsidR="00F24830">
        <w:t xml:space="preserve"> </w:t>
      </w:r>
      <w:r w:rsidR="00F24830">
        <w:fldChar w:fldCharType="begin">
          <w:fldData xml:space="preserve">PEVuZE5vdGU+PENpdGU+PEF1dGhvcj5FY2NsZXN0b248L0F1dGhvcj48WWVhcj4yMDE3PC9ZZWFy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</w:fldData>
        </w:fldChar>
      </w:r>
      <w:r w:rsidR="00D859F6">
        <w:instrText xml:space="preserve"> ADDIN EN.CITE </w:instrText>
      </w:r>
      <w:r w:rsidR="00D859F6">
        <w:fldChar w:fldCharType="begin">
          <w:fldData xml:space="preserve">PEVuZE5vdGU+PENpdGU+PEF1dGhvcj5FY2NsZXN0b248L0F1dGhvcj48WWVhcj4yMDE3PC9ZZWFy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</w:fldData>
        </w:fldChar>
      </w:r>
      <w:r w:rsidR="00D859F6">
        <w:instrText xml:space="preserve"> ADDIN EN.CITE.DATA </w:instrText>
      </w:r>
      <w:r w:rsidR="00D859F6">
        <w:fldChar w:fldCharType="end"/>
      </w:r>
      <w:r w:rsidR="00F24830">
        <w:fldChar w:fldCharType="separate"/>
      </w:r>
      <w:r w:rsidR="00F24830">
        <w:rPr>
          <w:noProof/>
        </w:rPr>
        <w:t>(6)</w:t>
      </w:r>
      <w:r w:rsidR="00F24830">
        <w:fldChar w:fldCharType="end"/>
      </w:r>
      <w:r w:rsidR="00DC418A">
        <w:t>.</w:t>
      </w:r>
      <w:r w:rsidR="00300534">
        <w:t xml:space="preserve"> </w:t>
      </w:r>
      <w:r w:rsidR="00553B24" w:rsidRPr="00553B24">
        <w:t>Sandhu et al</w:t>
      </w:r>
      <w:r w:rsidR="003E3857">
        <w:t>.</w:t>
      </w:r>
      <w:r w:rsidR="00DC418A">
        <w:t xml:space="preserve"> </w:t>
      </w:r>
      <w:r w:rsidR="00553B24" w:rsidRPr="00553B24">
        <w:fldChar w:fldCharType="begin"/>
      </w:r>
      <w:r w:rsidR="00F24830">
        <w:instrText xml:space="preserve"> ADDIN EN.CITE &lt;EndNote&gt;&lt;Cite&gt;&lt;Author&gt;Sandhu&lt;/Author&gt;&lt;Year&gt;2023&lt;/Year&gt;&lt;RecNum&gt;790&lt;/RecNum&gt;&lt;DisplayText&gt;(8)&lt;/DisplayText&gt;&lt;record&gt;&lt;rec-number&gt;790&lt;/rec-number&gt;&lt;foreign-keys&gt;&lt;key app="EN" db-id="arepf2at4rfxw3efxvgxrxzxvdwzfss2pwdp" timestamp="1709044625" guid="b0bb7a95-0b89-43fd-a8d7-5c4bd1a086c2"&gt;790&lt;/key&gt;&lt;/foreign-keys&gt;&lt;ref-type name="Journal Article"&gt;17&lt;/ref-type&gt;&lt;contributors&gt;&lt;authors&gt;&lt;author&gt;Sandhu, Harbinder K.&lt;/author&gt;&lt;author&gt;Booth, Katie&lt;/author&gt;&lt;author&gt;Furlan, Andrea D.&lt;/author&gt;&lt;author&gt;Shaw, Jane&lt;/author&gt;&lt;author&gt;Carnes, Dawn&lt;/author&gt;&lt;author&gt;Taylor, Stephanie J. C.&lt;/author&gt;&lt;author&gt;Abraham, Charles&lt;/author&gt;&lt;author&gt;Alleyne, Sharisse&lt;/author&gt;&lt;author&gt;Balasubramanian, Shyam&lt;/author&gt;&lt;author&gt;Betteley, Lauren&lt;/author&gt;&lt;author&gt;Haywood, Kirstie L.&lt;/author&gt;&lt;author&gt;Iglesias-Urrutia, Cynthia P.&lt;/author&gt;&lt;author&gt;Krishnan, Sheeja&lt;/author&gt;&lt;author&gt;Lall, Ranjit&lt;/author&gt;&lt;author&gt;Manca, Andrea&lt;/author&gt;&lt;author&gt;Mistry, Dipesh&lt;/author&gt;&lt;author&gt;Newton, Sian&lt;/author&gt;&lt;author&gt;Noyes, Jennifer&lt;/author&gt;&lt;author&gt;Nichols, Vivien&lt;/author&gt;&lt;author&gt;Padfield, Emma&lt;/author&gt;&lt;author&gt;Rahman, Anisur&lt;/author&gt;&lt;author&gt;Seers, Kate&lt;/author&gt;&lt;author&gt;Tang, Nicole K. Y.&lt;/author&gt;&lt;author&gt;Tysall, Colin&lt;/author&gt;&lt;author&gt;Eldabe, Sam&lt;/author&gt;&lt;author&gt;Underwood, Martin&lt;/author&gt;&lt;/authors&gt;&lt;/contributors&gt;&lt;titles&gt;&lt;title&gt;Reducing Opioid Use for Chronic Pain With a Group-Based Intervention: A Randomized Clinical Trial&lt;/title&gt;&lt;secondary-title&gt;JAMA&lt;/secondary-title&gt;&lt;/titles&gt;&lt;periodical&gt;&lt;full-title&gt;JAMA&lt;/full-title&gt;&lt;/periodical&gt;&lt;pages&gt;1745-1756&lt;/pages&gt;&lt;volume&gt;329&lt;/volume&gt;&lt;number&gt;20&lt;/number&gt;&lt;dates&gt;&lt;year&gt;2023&lt;/year&gt;&lt;/dates&gt;&lt;isbn&gt;0098-7484&lt;/isbn&gt;&lt;urls&gt;&lt;related-urls&gt;&lt;url&gt;https://doi.org/10.1001/jama.2023.6454&lt;/url&gt;&lt;/related-urls&gt;&lt;/urls&gt;&lt;electronic-resource-num&gt;10.1001/jama.2023.6454&lt;/electronic-resource-num&gt;&lt;access-date&gt;5/24/2023&lt;/access-date&gt;&lt;/record&gt;&lt;/Cite&gt;&lt;/EndNote&gt;</w:instrText>
      </w:r>
      <w:r w:rsidR="00553B24" w:rsidRPr="00553B24">
        <w:fldChar w:fldCharType="separate"/>
      </w:r>
      <w:r w:rsidR="00F24830">
        <w:rPr>
          <w:noProof/>
        </w:rPr>
        <w:t>(8)</w:t>
      </w:r>
      <w:r w:rsidR="00553B24" w:rsidRPr="00553B24">
        <w:fldChar w:fldCharType="end"/>
      </w:r>
      <w:r w:rsidR="00DC418A">
        <w:t xml:space="preserve"> </w:t>
      </w:r>
      <w:r w:rsidR="00300534">
        <w:t xml:space="preserve">subsequently </w:t>
      </w:r>
      <w:r w:rsidR="00553B24" w:rsidRPr="00553B24">
        <w:t>evaluat</w:t>
      </w:r>
      <w:r w:rsidR="00553B24">
        <w:t>ed</w:t>
      </w:r>
      <w:r w:rsidR="00553B24" w:rsidRPr="00553B24">
        <w:t xml:space="preserve"> a community</w:t>
      </w:r>
      <w:r w:rsidR="00A27DAB">
        <w:t>-</w:t>
      </w:r>
      <w:r w:rsidR="00553B24" w:rsidRPr="00553B24">
        <w:t xml:space="preserve">based multicomponent intervention consisting of group meetings, education, individual support and skill-based learning to reduce opioid use. </w:t>
      </w:r>
      <w:r w:rsidR="00000AB0" w:rsidRPr="00553B24">
        <w:t>Th</w:t>
      </w:r>
      <w:r w:rsidR="00000AB0">
        <w:t xml:space="preserve">is RCT </w:t>
      </w:r>
      <w:r w:rsidR="00553B24" w:rsidRPr="00553B24">
        <w:t>found that</w:t>
      </w:r>
      <w:r w:rsidR="00D7638A">
        <w:t>,</w:t>
      </w:r>
      <w:r w:rsidR="00553B24" w:rsidRPr="00553B24">
        <w:t xml:space="preserve"> among patients with chronic pain due to non-malignant causes, a group-based educational intervention significantly reduced opioid use </w:t>
      </w:r>
      <w:r w:rsidR="009C52DF" w:rsidRPr="009C52DF">
        <w:t xml:space="preserve">compared with usual care </w:t>
      </w:r>
      <w:r w:rsidR="00553B24" w:rsidRPr="00553B24">
        <w:t>and had no effect on perceived pain interference with daily activities</w:t>
      </w:r>
      <w:r w:rsidR="00DC418A">
        <w:t xml:space="preserve"> </w:t>
      </w:r>
      <w:r w:rsidR="00553B24" w:rsidRPr="00553B24">
        <w:fldChar w:fldCharType="begin"/>
      </w:r>
      <w:r w:rsidR="00F24830">
        <w:instrText xml:space="preserve"> ADDIN EN.CITE &lt;EndNote&gt;&lt;Cite&gt;&lt;Author&gt;Sandhu&lt;/Author&gt;&lt;Year&gt;2023&lt;/Year&gt;&lt;RecNum&gt;790&lt;/RecNum&gt;&lt;DisplayText&gt;(8)&lt;/DisplayText&gt;&lt;record&gt;&lt;rec-number&gt;790&lt;/rec-number&gt;&lt;foreign-keys&gt;&lt;key app="EN" db-id="arepf2at4rfxw3efxvgxrxzxvdwzfss2pwdp" timestamp="1709044625" guid="b0bb7a95-0b89-43fd-a8d7-5c4bd1a086c2"&gt;790&lt;/key&gt;&lt;/foreign-keys&gt;&lt;ref-type name="Journal Article"&gt;17&lt;/ref-type&gt;&lt;contributors&gt;&lt;authors&gt;&lt;author&gt;Sandhu, Harbinder K.&lt;/author&gt;&lt;author&gt;Booth, Katie&lt;/author&gt;&lt;author&gt;Furlan, Andrea D.&lt;/author&gt;&lt;author&gt;Shaw, Jane&lt;/author&gt;&lt;author&gt;Carnes, Dawn&lt;/author&gt;&lt;author&gt;Taylor, Stephanie J. C.&lt;/author&gt;&lt;author&gt;Abraham, Charles&lt;/author&gt;&lt;author&gt;Alleyne, Sharisse&lt;/author&gt;&lt;author&gt;Balasubramanian, Shyam&lt;/author&gt;&lt;author&gt;Betteley, Lauren&lt;/author&gt;&lt;author&gt;Haywood, Kirstie L.&lt;/author&gt;&lt;author&gt;Iglesias-Urrutia, Cynthia P.&lt;/author&gt;&lt;author&gt;Krishnan, Sheeja&lt;/author&gt;&lt;author&gt;Lall, Ranjit&lt;/author&gt;&lt;author&gt;Manca, Andrea&lt;/author&gt;&lt;author&gt;Mistry, Dipesh&lt;/author&gt;&lt;author&gt;Newton, Sian&lt;/author&gt;&lt;author&gt;Noyes, Jennifer&lt;/author&gt;&lt;author&gt;Nichols, Vivien&lt;/author&gt;&lt;author&gt;Padfield, Emma&lt;/author&gt;&lt;author&gt;Rahman, Anisur&lt;/author&gt;&lt;author&gt;Seers, Kate&lt;/author&gt;&lt;author&gt;Tang, Nicole K. Y.&lt;/author&gt;&lt;author&gt;Tysall, Colin&lt;/author&gt;&lt;author&gt;Eldabe, Sam&lt;/author&gt;&lt;author&gt;Underwood, Martin&lt;/author&gt;&lt;/authors&gt;&lt;/contributors&gt;&lt;titles&gt;&lt;title&gt;Reducing Opioid Use for Chronic Pain With a Group-Based Intervention: A Randomized Clinical Trial&lt;/title&gt;&lt;secondary-title&gt;JAMA&lt;/secondary-title&gt;&lt;/titles&gt;&lt;periodical&gt;&lt;full-title&gt;JAMA&lt;/full-title&gt;&lt;/periodical&gt;&lt;pages&gt;1745-1756&lt;/pages&gt;&lt;volume&gt;329&lt;/volume&gt;&lt;number&gt;20&lt;/number&gt;&lt;dates&gt;&lt;year&gt;2023&lt;/year&gt;&lt;/dates&gt;&lt;isbn&gt;0098-7484&lt;/isbn&gt;&lt;urls&gt;&lt;related-urls&gt;&lt;url&gt;https://doi.org/10.1001/jama.2023.6454&lt;/url&gt;&lt;/related-urls&gt;&lt;/urls&gt;&lt;electronic-resource-num&gt;10.1001/jama.2023.6454&lt;/electronic-resource-num&gt;&lt;access-date&gt;5/24/2023&lt;/access-date&gt;&lt;/record&gt;&lt;/Cite&gt;&lt;/EndNote&gt;</w:instrText>
      </w:r>
      <w:r w:rsidR="00553B24" w:rsidRPr="00553B24">
        <w:fldChar w:fldCharType="separate"/>
      </w:r>
      <w:r w:rsidR="00F24830">
        <w:rPr>
          <w:noProof/>
        </w:rPr>
        <w:t>(8)</w:t>
      </w:r>
      <w:r w:rsidR="00553B24" w:rsidRPr="00553B24">
        <w:fldChar w:fldCharType="end"/>
      </w:r>
      <w:r w:rsidR="00DC418A">
        <w:t>.</w:t>
      </w:r>
      <w:r w:rsidR="000F3B97" w:rsidRPr="000F3B97">
        <w:rPr>
          <w:rFonts w:ascii="Calibri" w:hAnsi="Calibri" w:cs="Calibri"/>
        </w:rPr>
        <w:t xml:space="preserve"> </w:t>
      </w:r>
      <w:r w:rsidR="000F3B97" w:rsidRPr="000F3B97">
        <w:t xml:space="preserve">However, less than half of participants randomised to the group intervention attended </w:t>
      </w:r>
      <w:r w:rsidR="003204A7">
        <w:t xml:space="preserve">all </w:t>
      </w:r>
      <w:r w:rsidR="000F3B97" w:rsidRPr="000F3B97">
        <w:t>sessions. Given the diversity of patients who are prescribed opioids for persistent pain</w:t>
      </w:r>
      <w:r w:rsidR="008E16AB">
        <w:t xml:space="preserve">, </w:t>
      </w:r>
      <w:r w:rsidR="000F3B97" w:rsidRPr="000F3B97">
        <w:t xml:space="preserve">a range of evidence-based strategies </w:t>
      </w:r>
      <w:r w:rsidR="00456DB8">
        <w:t>are</w:t>
      </w:r>
      <w:r w:rsidR="00456DB8" w:rsidRPr="000F3B97">
        <w:t xml:space="preserve"> </w:t>
      </w:r>
      <w:r w:rsidR="000F3B97" w:rsidRPr="000F3B97">
        <w:t>likely to be needed</w:t>
      </w:r>
      <w:r w:rsidR="00AB1862">
        <w:t xml:space="preserve"> </w:t>
      </w:r>
      <w:r w:rsidR="00614924">
        <w:fldChar w:fldCharType="begin">
          <w:fldData xml:space="preserve">PEVuZE5vdGU+PENpdGU+PEF1dGhvcj5SaWNoPC9BdXRob3I+PFllYXI+MjAyMDwvWWVhcj48UmVj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</w:fldData>
        </w:fldChar>
      </w:r>
      <w:r w:rsidR="00F24830">
        <w:instrText xml:space="preserve"> ADDIN EN.CITE </w:instrText>
      </w:r>
      <w:r w:rsidR="00F24830">
        <w:fldChar w:fldCharType="begin">
          <w:fldData xml:space="preserve">PEVuZE5vdGU+PENpdGU+PEF1dGhvcj5SaWNoPC9BdXRob3I+PFllYXI+MjAyMDwvWWVhcj48UmVj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</w:fldData>
        </w:fldChar>
      </w:r>
      <w:r w:rsidR="00F24830">
        <w:instrText xml:space="preserve"> ADDIN EN.CITE.DATA </w:instrText>
      </w:r>
      <w:r w:rsidR="00F24830">
        <w:fldChar w:fldCharType="end"/>
      </w:r>
      <w:r w:rsidR="00614924">
        <w:fldChar w:fldCharType="separate"/>
      </w:r>
      <w:r w:rsidR="00F24830">
        <w:rPr>
          <w:noProof/>
        </w:rPr>
        <w:t>(9)</w:t>
      </w:r>
      <w:r w:rsidR="00614924">
        <w:fldChar w:fldCharType="end"/>
      </w:r>
      <w:r w:rsidR="00AB1862">
        <w:t>.</w:t>
      </w:r>
    </w:p>
    <w:p w14:paraId="40EFFEB2" w14:textId="73F28A67" w:rsidR="00C44CE4" w:rsidRPr="004E3940" w:rsidRDefault="00D3512F" w:rsidP="00C53713">
      <w:r>
        <w:t>One strategy</w:t>
      </w:r>
      <w:r w:rsidR="00D80D2B">
        <w:t>,</w:t>
      </w:r>
      <w:r>
        <w:t xml:space="preserve"> recommended in b</w:t>
      </w:r>
      <w:r w:rsidR="001F4401">
        <w:t>est</w:t>
      </w:r>
      <w:r w:rsidR="001F4401" w:rsidRPr="001F4401">
        <w:t xml:space="preserve"> practice guidelines</w:t>
      </w:r>
      <w:r w:rsidR="00D80D2B">
        <w:t>,</w:t>
      </w:r>
      <w:r w:rsidR="001F4401" w:rsidRPr="001F4401" w:rsidDel="00D3512F">
        <w:t xml:space="preserve"> </w:t>
      </w:r>
      <w:r>
        <w:t>is</w:t>
      </w:r>
      <w:r w:rsidR="001F4401" w:rsidRPr="001F4401">
        <w:t xml:space="preserve"> regular review of patients taking opioids for persistent pain to assess the balance of benefit versus potential harm</w:t>
      </w:r>
      <w:r w:rsidR="00000AB0">
        <w:t>,</w:t>
      </w:r>
      <w:r w:rsidR="001F4401" w:rsidRPr="001F4401">
        <w:t xml:space="preserve"> </w:t>
      </w:r>
      <w:r w:rsidR="009C52DF">
        <w:t xml:space="preserve">and </w:t>
      </w:r>
      <w:r w:rsidR="00F676F9">
        <w:t>g</w:t>
      </w:r>
      <w:r w:rsidR="001F4401" w:rsidRPr="001F4401">
        <w:t xml:space="preserve">radual tapering of opioids </w:t>
      </w:r>
      <w:r w:rsidR="009C52DF">
        <w:t>if</w:t>
      </w:r>
      <w:r w:rsidR="001F4401" w:rsidRPr="001F4401">
        <w:t xml:space="preserve"> treatment goals are not met</w:t>
      </w:r>
      <w:r w:rsidR="00636D95">
        <w:t xml:space="preserve"> </w:t>
      </w:r>
      <w:r w:rsidR="00C3523B">
        <w:fldChar w:fldCharType="begin">
          <w:fldData xml:space="preserve">PEVuZE5vdGU+PENpdGU+PEF1dGhvcj5IYW1pbHRvbjwvQXV0aG9yPjxZZWFyPjIwMjM8L1llYXI+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</w:fldData>
        </w:fldChar>
      </w:r>
      <w:r w:rsidR="00F24830">
        <w:instrText xml:space="preserve"> ADDIN EN.CITE </w:instrText>
      </w:r>
      <w:r w:rsidR="00F24830">
        <w:fldChar w:fldCharType="begin">
          <w:fldData xml:space="preserve">PEVuZE5vdGU+PENpdGU+PEF1dGhvcj5IYW1pbHRvbjwvQXV0aG9yPjxZZWFyPjIwMjM8L1llYXI+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</w:fldData>
        </w:fldChar>
      </w:r>
      <w:r w:rsidR="00F24830">
        <w:instrText xml:space="preserve"> ADDIN EN.CITE.DATA </w:instrText>
      </w:r>
      <w:r w:rsidR="00F24830">
        <w:fldChar w:fldCharType="end"/>
      </w:r>
      <w:r w:rsidR="00C3523B">
        <w:fldChar w:fldCharType="separate"/>
      </w:r>
      <w:r w:rsidR="00F24830">
        <w:rPr>
          <w:noProof/>
        </w:rPr>
        <w:t>(10)</w:t>
      </w:r>
      <w:r w:rsidR="00C3523B">
        <w:fldChar w:fldCharType="end"/>
      </w:r>
      <w:r w:rsidR="001F4401" w:rsidRPr="001F4401">
        <w:t>.  However,</w:t>
      </w:r>
      <w:r w:rsidR="00BC720A">
        <w:t xml:space="preserve"> </w:t>
      </w:r>
      <w:r w:rsidR="00ED2F9A" w:rsidRPr="00ED2F9A">
        <w:t xml:space="preserve">most long-term opioid prescribing occurs in primary care </w:t>
      </w:r>
      <w:r w:rsidR="004D58AC">
        <w:t>and</w:t>
      </w:r>
      <w:r w:rsidR="00971D3D">
        <w:t>, in the United Kingdom (UK)</w:t>
      </w:r>
      <w:r w:rsidR="00D47096">
        <w:t>,</w:t>
      </w:r>
      <w:r w:rsidR="00CB5414">
        <w:t xml:space="preserve"> </w:t>
      </w:r>
      <w:r w:rsidR="0051637C">
        <w:t>the</w:t>
      </w:r>
      <w:r w:rsidR="00ED2F9A" w:rsidRPr="00ED2F9A">
        <w:t xml:space="preserve"> time available in </w:t>
      </w:r>
      <w:r w:rsidR="0051637C">
        <w:t xml:space="preserve">general practitioner (GP) </w:t>
      </w:r>
      <w:r w:rsidR="00ED2F9A" w:rsidRPr="00ED2F9A">
        <w:t xml:space="preserve">appointments offers limited opportunity to </w:t>
      </w:r>
      <w:r w:rsidR="003E4FBE">
        <w:t>routine</w:t>
      </w:r>
      <w:r w:rsidR="00466FE0">
        <w:t>ly</w:t>
      </w:r>
      <w:r w:rsidR="003E4FBE">
        <w:t xml:space="preserve"> conduct</w:t>
      </w:r>
      <w:r w:rsidR="003E4FBE" w:rsidRPr="00ED2F9A">
        <w:t xml:space="preserve"> </w:t>
      </w:r>
      <w:r w:rsidR="00ED2F9A" w:rsidRPr="00ED2F9A">
        <w:t>comprehensive opioid reviews.</w:t>
      </w:r>
      <w:r w:rsidR="000A0F3C" w:rsidRPr="000A0F3C">
        <w:rPr>
          <w:rFonts w:ascii="Calibri" w:hAnsi="Calibri" w:cs="Calibri"/>
        </w:rPr>
        <w:t xml:space="preserve"> </w:t>
      </w:r>
      <w:r w:rsidR="000A0F3C" w:rsidRPr="000A0F3C">
        <w:t>To address challenges facing UK primary care</w:t>
      </w:r>
      <w:r w:rsidR="004A050D">
        <w:t xml:space="preserve"> </w:t>
      </w:r>
      <w:r w:rsidR="004A050D">
        <w:fldChar w:fldCharType="begin"/>
      </w:r>
      <w:r w:rsidR="00F24830">
        <w:instrText xml:space="preserve"> ADDIN EN.CITE &lt;EndNote&gt;&lt;Cite&gt;&lt;Author&gt;Roland&lt;/Author&gt;&lt;Year&gt;2015&lt;/Year&gt;&lt;RecNum&gt;34&lt;/RecNum&gt;&lt;DisplayText&gt;(11)&lt;/DisplayText&gt;&lt;record&gt;&lt;rec-number&gt;34&lt;/rec-number&gt;&lt;foreign-keys&gt;&lt;key app="EN" db-id="arepf2at4rfxw3efxvgxrxzxvdwzfss2pwdp" timestamp="1709041857" guid="5b837525-1848-4e7d-8e5f-608e1ee21559"&gt;34&lt;/key&gt;&lt;/foreign-keys&gt;&lt;ref-type name="Web Page"&gt;12&lt;/ref-type&gt;&lt;contributors&gt;&lt;authors&gt;&lt;author&gt;Roland, Martin&lt;/author&gt;&lt;/authors&gt;&lt;/contributors&gt;&lt;titles&gt;&lt;title&gt;The Future of Primary Care: Creating Teams for Tomorrow&lt;/title&gt;&lt;/titles&gt;&lt;volume&gt;2025&lt;/volume&gt;&lt;number&gt;04 Jan 2025&lt;/number&gt;&lt;dates&gt;&lt;year&gt;2015&lt;/year&gt;&lt;/dates&gt;&lt;publisher&gt;Health Education England&lt;/publisher&gt;&lt;urls&gt;&lt;related-urls&gt;&lt;url&gt;https://ueaeprints.uea.ac.uk/id/eprint/55636/1/The_future_of_primary_care.pdf&lt;/url&gt;&lt;/related-urls&gt;&lt;/urls&gt;&lt;/record&gt;&lt;/Cite&gt;&lt;/EndNote&gt;</w:instrText>
      </w:r>
      <w:r w:rsidR="004A050D">
        <w:fldChar w:fldCharType="separate"/>
      </w:r>
      <w:r w:rsidR="00F24830">
        <w:rPr>
          <w:noProof/>
        </w:rPr>
        <w:t>(11)</w:t>
      </w:r>
      <w:r w:rsidR="004A050D">
        <w:fldChar w:fldCharType="end"/>
      </w:r>
      <w:r w:rsidR="000A0F3C" w:rsidRPr="000A0F3C">
        <w:t xml:space="preserve">, there has been an expansion in the number of clinical pharmacists working in GP practices to help </w:t>
      </w:r>
      <w:r w:rsidR="00444DE9" w:rsidRPr="004E3940">
        <w:t>manag</w:t>
      </w:r>
      <w:r w:rsidR="002A05B5">
        <w:t>e</w:t>
      </w:r>
      <w:r w:rsidR="007671E7">
        <w:t xml:space="preserve"> </w:t>
      </w:r>
      <w:r w:rsidR="00444DE9" w:rsidRPr="004E3940">
        <w:t>patients on long-term medicines</w:t>
      </w:r>
      <w:r w:rsidR="001D6ED9">
        <w:t xml:space="preserve"> </w:t>
      </w:r>
      <w:r w:rsidR="007F089F">
        <w:fldChar w:fldCharType="begin"/>
      </w:r>
      <w:r w:rsidR="00F24830">
        <w:instrText xml:space="preserve"> ADDIN EN.CITE &lt;EndNote&gt;&lt;Cite&gt;&lt;Author&gt;NHS England&lt;/Author&gt;&lt;Year&gt;2017&lt;/Year&gt;&lt;RecNum&gt;21&lt;/RecNum&gt;&lt;DisplayText&gt;(12)&lt;/DisplayText&gt;&lt;record&gt;&lt;rec-number&gt;21&lt;/rec-number&gt;&lt;foreign-keys&gt;&lt;key app="EN" db-id="arepf2at4rfxw3efxvgxrxzxvdwzfss2pwdp" timestamp="1709041856" guid="889df958-7433-42f0-b39e-9d5e8d86fce2"&gt;21&lt;/key&gt;&lt;/foreign-keys&gt;&lt;ref-type name="Web Page"&gt;12&lt;/ref-type&gt;&lt;contributors&gt;&lt;authors&gt;&lt;author&gt;NHS England,&lt;/author&gt;&lt;/authors&gt;&lt;/contributors&gt;&lt;titles&gt;&lt;title&gt;Clinical Pharmacists in General Practice&lt;/title&gt;&lt;/titles&gt;&lt;volume&gt;2025&lt;/volume&gt;&lt;number&gt;04 Jan 2025&lt;/number&gt;&lt;dates&gt;&lt;year&gt;2017&lt;/year&gt;&lt;/dates&gt;&lt;publisher&gt;NHS England&lt;/publisher&gt;&lt;urls&gt;&lt;related-urls&gt;&lt;url&gt;&lt;style face="underline" font="default" size="100%"&gt;https://www.england.nhs.uk/gp/gpfv/workforce/cp-gp/&lt;/style&gt;&lt;/url&gt;&lt;/related-urls&gt;&lt;/urls&gt;&lt;/record&gt;&lt;/Cite&gt;&lt;/EndNote&gt;</w:instrText>
      </w:r>
      <w:r w:rsidR="007F089F">
        <w:fldChar w:fldCharType="separate"/>
      </w:r>
      <w:r w:rsidR="00F24830">
        <w:rPr>
          <w:noProof/>
        </w:rPr>
        <w:t>(12)</w:t>
      </w:r>
      <w:r w:rsidR="007F089F">
        <w:fldChar w:fldCharType="end"/>
      </w:r>
      <w:r w:rsidR="00444DE9" w:rsidRPr="004E3940">
        <w:t>.</w:t>
      </w:r>
      <w:r w:rsidR="00A062BD" w:rsidRPr="004E3940">
        <w:t xml:space="preserve">  </w:t>
      </w:r>
      <w:r w:rsidR="000A0F3C">
        <w:t xml:space="preserve">These </w:t>
      </w:r>
      <w:r w:rsidR="00F25A10">
        <w:t>‘</w:t>
      </w:r>
      <w:r w:rsidR="00BE142E">
        <w:t>p</w:t>
      </w:r>
      <w:r w:rsidR="00A062BD" w:rsidRPr="004E3940">
        <w:t>ractice pharmacists</w:t>
      </w:r>
      <w:r w:rsidR="00BE142E">
        <w:t>’</w:t>
      </w:r>
      <w:r w:rsidR="00A062BD" w:rsidRPr="004E3940">
        <w:t xml:space="preserve"> </w:t>
      </w:r>
      <w:r w:rsidR="00542C38">
        <w:t>conduct</w:t>
      </w:r>
      <w:r w:rsidR="00A062BD" w:rsidRPr="004E3940">
        <w:t xml:space="preserve"> face-to-face consultations</w:t>
      </w:r>
      <w:r w:rsidR="00542C38">
        <w:t xml:space="preserve"> with patients</w:t>
      </w:r>
      <w:r w:rsidR="00A062BD" w:rsidRPr="004E3940">
        <w:t xml:space="preserve"> in GP surgeries. A systematic review assessed the effectiveness of pharmacist-delivered interventions to optimise opioid therapy and improve care for people with persistent pain</w:t>
      </w:r>
      <w:r w:rsidR="00820200" w:rsidRPr="004E3940">
        <w:t>,</w:t>
      </w:r>
      <w:r w:rsidR="00A062BD" w:rsidRPr="004E3940">
        <w:t xml:space="preserve"> </w:t>
      </w:r>
      <w:r w:rsidR="00820200" w:rsidRPr="004E3940">
        <w:t xml:space="preserve">identifying </w:t>
      </w:r>
      <w:r w:rsidR="00A062BD" w:rsidRPr="004E3940">
        <w:t xml:space="preserve">potential benefits </w:t>
      </w:r>
      <w:r w:rsidR="00A062BD" w:rsidRPr="004E3940">
        <w:lastRenderedPageBreak/>
        <w:t>across a range of settings</w:t>
      </w:r>
      <w:r w:rsidR="00820200" w:rsidRPr="004E3940">
        <w:t xml:space="preserve">, </w:t>
      </w:r>
      <w:r w:rsidR="00A062BD" w:rsidRPr="004E3940">
        <w:t>and recommended further research to guide the expansion of pharmacist roles in this area</w:t>
      </w:r>
      <w:r w:rsidR="00105562">
        <w:t xml:space="preserve"> </w:t>
      </w:r>
      <w:r w:rsidR="00105562">
        <w:fldChar w:fldCharType="begin">
          <w:fldData xml:space="preserve">PEVuZE5vdGU+PENpdGU+PEF1dGhvcj5JcWJhbDwvQXV0aG9yPjxZZWFyPjIwMjI8L1llYXI+PFJl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=
</w:fldData>
        </w:fldChar>
      </w:r>
      <w:r w:rsidR="00F24830">
        <w:instrText xml:space="preserve"> ADDIN EN.CITE </w:instrText>
      </w:r>
      <w:r w:rsidR="00F24830">
        <w:fldChar w:fldCharType="begin">
          <w:fldData xml:space="preserve">PEVuZE5vdGU+PENpdGU+PEF1dGhvcj5JcWJhbDwvQXV0aG9yPjxZZWFyPjIwMjI8L1llYXI+PFJl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=
</w:fldData>
        </w:fldChar>
      </w:r>
      <w:r w:rsidR="00F24830">
        <w:instrText xml:space="preserve"> ADDIN EN.CITE.DATA </w:instrText>
      </w:r>
      <w:r w:rsidR="00F24830">
        <w:fldChar w:fldCharType="end"/>
      </w:r>
      <w:r w:rsidR="00105562">
        <w:fldChar w:fldCharType="separate"/>
      </w:r>
      <w:r w:rsidR="00F24830">
        <w:rPr>
          <w:noProof/>
        </w:rPr>
        <w:t>(13)</w:t>
      </w:r>
      <w:r w:rsidR="00105562">
        <w:fldChar w:fldCharType="end"/>
      </w:r>
      <w:r w:rsidR="00A062BD" w:rsidRPr="004E3940">
        <w:t>.</w:t>
      </w:r>
      <w:r w:rsidR="00B54847" w:rsidRPr="004E3940">
        <w:t xml:space="preserve"> </w:t>
      </w:r>
    </w:p>
    <w:p w14:paraId="764861B7" w14:textId="2209882B" w:rsidR="00651554" w:rsidRPr="00C2178B" w:rsidRDefault="00992B5F" w:rsidP="00C53713">
      <w:pPr>
        <w:rPr>
          <w:color w:val="000000"/>
        </w:rPr>
      </w:pPr>
      <w:r w:rsidRPr="6860564C">
        <w:t xml:space="preserve">This study is </w:t>
      </w:r>
      <w:r w:rsidR="00085436" w:rsidRPr="6860564C">
        <w:t xml:space="preserve">the second phase </w:t>
      </w:r>
      <w:r w:rsidRPr="6860564C">
        <w:t>of a programme of research to develop and test a practice pharmacist-led primary care intervention for patients prescribed long-term opioids for persistent pain</w:t>
      </w:r>
      <w:r w:rsidR="00C766A4" w:rsidRPr="6860564C">
        <w:t xml:space="preserve"> called </w:t>
      </w:r>
      <w:r w:rsidR="00C766A4" w:rsidRPr="00C2178B">
        <w:t>PROMPPT</w:t>
      </w:r>
      <w:r w:rsidRPr="00C2178B">
        <w:t xml:space="preserve"> (</w:t>
      </w:r>
      <w:r w:rsidRPr="00C2178B">
        <w:rPr>
          <w:b/>
          <w:bCs/>
        </w:rPr>
        <w:t>P</w:t>
      </w:r>
      <w:r w:rsidRPr="00C2178B">
        <w:t xml:space="preserve">roactive clinical </w:t>
      </w:r>
      <w:r w:rsidRPr="00C2178B">
        <w:rPr>
          <w:b/>
          <w:bCs/>
        </w:rPr>
        <w:t>R</w:t>
      </w:r>
      <w:r w:rsidRPr="00C2178B">
        <w:t xml:space="preserve">eview of patients taking </w:t>
      </w:r>
      <w:r w:rsidRPr="00C2178B">
        <w:rPr>
          <w:b/>
          <w:bCs/>
        </w:rPr>
        <w:t>O</w:t>
      </w:r>
      <w:r w:rsidRPr="00C2178B">
        <w:t xml:space="preserve">pioid </w:t>
      </w:r>
      <w:r w:rsidRPr="00C2178B">
        <w:rPr>
          <w:b/>
          <w:bCs/>
        </w:rPr>
        <w:t>M</w:t>
      </w:r>
      <w:r w:rsidRPr="00C2178B">
        <w:t xml:space="preserve">edicines long-term for persistent </w:t>
      </w:r>
      <w:r w:rsidRPr="00C2178B">
        <w:rPr>
          <w:b/>
          <w:bCs/>
        </w:rPr>
        <w:t>P</w:t>
      </w:r>
      <w:r w:rsidRPr="00C2178B">
        <w:t xml:space="preserve">ain led by clinical </w:t>
      </w:r>
      <w:r w:rsidRPr="00C2178B">
        <w:rPr>
          <w:b/>
          <w:bCs/>
        </w:rPr>
        <w:t>P</w:t>
      </w:r>
      <w:r w:rsidRPr="00C2178B">
        <w:t xml:space="preserve">harmacists in primary care </w:t>
      </w:r>
      <w:r w:rsidRPr="00C2178B">
        <w:rPr>
          <w:b/>
          <w:bCs/>
        </w:rPr>
        <w:t>T</w:t>
      </w:r>
      <w:r w:rsidRPr="00C2178B">
        <w:t xml:space="preserve">eams). </w:t>
      </w:r>
      <w:r w:rsidR="00B2694D" w:rsidRPr="00C2178B">
        <w:rPr>
          <w:color w:val="000000"/>
        </w:rPr>
        <w:t>In line with Medical Research Council (MRC) guidance on the development</w:t>
      </w:r>
      <w:r w:rsidR="004C00F1" w:rsidRPr="00C2178B">
        <w:rPr>
          <w:color w:val="000000"/>
        </w:rPr>
        <w:t xml:space="preserve"> and evaluation</w:t>
      </w:r>
      <w:r w:rsidR="00B2694D" w:rsidRPr="00C2178B">
        <w:rPr>
          <w:color w:val="000000"/>
        </w:rPr>
        <w:t xml:space="preserve"> of complex interventions, the PROMPPT intervention </w:t>
      </w:r>
      <w:r w:rsidR="00C42A73" w:rsidRPr="00C2178B">
        <w:rPr>
          <w:color w:val="000000"/>
        </w:rPr>
        <w:t>was</w:t>
      </w:r>
      <w:r w:rsidR="004C00F1" w:rsidRPr="00C2178B">
        <w:rPr>
          <w:color w:val="000000"/>
        </w:rPr>
        <w:t xml:space="preserve"> </w:t>
      </w:r>
      <w:r w:rsidR="00B2694D" w:rsidRPr="00C2178B">
        <w:rPr>
          <w:color w:val="000000"/>
        </w:rPr>
        <w:t xml:space="preserve">co-designed with </w:t>
      </w:r>
      <w:r w:rsidR="004C00F1" w:rsidRPr="00C2178B">
        <w:rPr>
          <w:color w:val="000000"/>
        </w:rPr>
        <w:t>stakeholders (</w:t>
      </w:r>
      <w:r w:rsidR="00B2694D" w:rsidRPr="00C2178B">
        <w:rPr>
          <w:color w:val="000000"/>
        </w:rPr>
        <w:t>patients and healthcare professionals</w:t>
      </w:r>
      <w:r w:rsidR="004C00F1" w:rsidRPr="00C2178B">
        <w:rPr>
          <w:color w:val="000000"/>
        </w:rPr>
        <w:t>),</w:t>
      </w:r>
      <w:r w:rsidR="00AF29E7" w:rsidRPr="00C2178B">
        <w:rPr>
          <w:color w:val="000000"/>
        </w:rPr>
        <w:t xml:space="preserve"> using a </w:t>
      </w:r>
      <w:r w:rsidR="702AD1F8" w:rsidRPr="00C2178B">
        <w:rPr>
          <w:color w:val="000000"/>
        </w:rPr>
        <w:t>person-based</w:t>
      </w:r>
      <w:r w:rsidR="00AF29E7" w:rsidRPr="00C2178B">
        <w:rPr>
          <w:color w:val="000000"/>
        </w:rPr>
        <w:t xml:space="preserve"> approach</w:t>
      </w:r>
      <w:r w:rsidR="0073002C" w:rsidRPr="00C2178B">
        <w:rPr>
          <w:color w:val="000000"/>
        </w:rPr>
        <w:t xml:space="preserve"> </w:t>
      </w:r>
      <w:r w:rsidR="00AF29E7" w:rsidRPr="00C2178B">
        <w:rPr>
          <w:color w:val="000000"/>
          <w:shd w:val="clear" w:color="auto" w:fill="E6E6E6"/>
        </w:rPr>
        <w:fldChar w:fldCharType="begin"/>
      </w:r>
      <w:r w:rsidR="00F24830">
        <w:rPr>
          <w:color w:val="000000"/>
          <w:shd w:val="clear" w:color="auto" w:fill="E6E6E6"/>
        </w:rPr>
        <w:instrText xml:space="preserve"> ADDIN EN.CITE &lt;EndNote&gt;&lt;Cite&gt;&lt;Author&gt;Yardley&lt;/Author&gt;&lt;Year&gt;2015&lt;/Year&gt;&lt;RecNum&gt;70&lt;/RecNum&gt;&lt;DisplayText&gt;(14)&lt;/DisplayText&gt;&lt;record&gt;&lt;rec-number&gt;70&lt;/rec-number&gt;&lt;foreign-keys&gt;&lt;key app="EN" db-id="arepf2at4rfxw3efxvgxrxzxvdwzfss2pwdp" timestamp="1709041857" guid="b8335ce2-ddf7-4751-a0f5-9ed315d4bc3b"&gt;70&lt;/key&gt;&lt;/foreign-keys&gt;&lt;ref-type name="Journal Article"&gt;17&lt;/ref-type&gt;&lt;contributors&gt;&lt;authors&gt;&lt;author&gt;Yardley, L.&lt;/author&gt;&lt;author&gt;Ainsworth, B.&lt;/author&gt;&lt;author&gt;Arden-Close, E.&lt;/author&gt;&lt;author&gt;Muller, I.&lt;/author&gt;&lt;/authors&gt;&lt;/contributors&gt;&lt;auth-address&gt;School of Psychology, University of Southampton, Highfield, Southampton, SO17 1BJ UK.; Centre for Applications of Health Psychology, School of Psychology, University of Southampton, Southampton, UK.; Centre for Behaviour Change, Department of Ps(TRUNCATED)&lt;/auth-address&gt;&lt;titles&gt;&lt;title&gt;The person-based approach to enhancing the acceptability and feasibility of interventions&lt;/title&gt;&lt;secondary-title&gt;Pilot and feasibility studies&lt;/secondary-title&gt;&lt;/titles&gt;&lt;periodical&gt;&lt;full-title&gt;Pilot and Feasibility Studies&lt;/full-title&gt;&lt;/periodical&gt;&lt;pages&gt;37&lt;/pages&gt;&lt;volume&gt;1&lt;/volume&gt;&lt;keywords&gt;&lt;keyword&gt;Behaviour change&lt;/keyword&gt;&lt;keyword&gt;Evaluation studies&lt;/keyword&gt;&lt;keyword&gt;Feasibility studies&lt;/keyword&gt;&lt;keyword&gt;Health promotion&lt;/keyword&gt;&lt;keyword&gt;Internet&lt;/keyword&gt;&lt;keyword&gt;Patient education&lt;/keyword&gt;&lt;keyword&gt;Person-based approach&lt;/keyword&gt;&lt;keyword&gt;Professional education&lt;/keyword&gt;&lt;keyword&gt;Qualitative research&lt;/keyword&gt;&lt;/keywords&gt;&lt;dates&gt;&lt;year&gt;2015&lt;/year&gt;&lt;/dates&gt;&lt;pub-location&gt;England&lt;/pub-location&gt;&lt;isbn&gt;2055-5784&lt;/isbn&gt;&lt;urls&gt;&lt;/urls&gt;&lt;electronic-resource-num&gt;10.1186/s40814-015-0033-z [doi]&lt;/electronic-resource-num&gt;&lt;access-date&gt;Oct 26&lt;/access-date&gt;&lt;/record&gt;&lt;/Cite&gt;&lt;/EndNote&gt;</w:instrText>
      </w:r>
      <w:r w:rsidR="00AF29E7" w:rsidRPr="00C2178B">
        <w:rPr>
          <w:color w:val="000000"/>
          <w:shd w:val="clear" w:color="auto" w:fill="E6E6E6"/>
        </w:rPr>
        <w:fldChar w:fldCharType="separate"/>
      </w:r>
      <w:r w:rsidR="00F24830">
        <w:rPr>
          <w:noProof/>
          <w:color w:val="000000"/>
          <w:shd w:val="clear" w:color="auto" w:fill="E6E6E6"/>
        </w:rPr>
        <w:t>(14)</w:t>
      </w:r>
      <w:r w:rsidR="00AF29E7" w:rsidRPr="00C2178B">
        <w:rPr>
          <w:color w:val="000000"/>
          <w:shd w:val="clear" w:color="auto" w:fill="E6E6E6"/>
        </w:rPr>
        <w:fldChar w:fldCharType="end"/>
      </w:r>
      <w:r w:rsidR="00AF29E7" w:rsidRPr="00C2178B">
        <w:rPr>
          <w:color w:val="000000"/>
        </w:rPr>
        <w:t xml:space="preserve"> combined with best practice guidance </w:t>
      </w:r>
      <w:r w:rsidR="004C00F1" w:rsidRPr="00C2178B">
        <w:rPr>
          <w:color w:val="000000"/>
        </w:rPr>
        <w:t xml:space="preserve">and </w:t>
      </w:r>
      <w:r w:rsidR="00AF29E7" w:rsidRPr="00C2178B">
        <w:rPr>
          <w:color w:val="000000"/>
        </w:rPr>
        <w:t>theory on behaviour change.</w:t>
      </w:r>
      <w:r w:rsidR="00AF29E7" w:rsidRPr="00C2178B">
        <w:t xml:space="preserve"> </w:t>
      </w:r>
      <w:r w:rsidR="00AF29E7" w:rsidRPr="00C2178B">
        <w:rPr>
          <w:color w:val="000000"/>
        </w:rPr>
        <w:t>Extensive intervention development work</w:t>
      </w:r>
      <w:r w:rsidR="00085436" w:rsidRPr="00C2178B">
        <w:t xml:space="preserve"> </w:t>
      </w:r>
      <w:r w:rsidR="00085436" w:rsidRPr="00C2178B">
        <w:rPr>
          <w:color w:val="000000"/>
        </w:rPr>
        <w:t xml:space="preserve">in the first phase </w:t>
      </w:r>
      <w:r w:rsidR="00AF29E7" w:rsidRPr="00C2178B">
        <w:rPr>
          <w:color w:val="000000"/>
        </w:rPr>
        <w:t>included qualitative interviews with patients, clinical pharmacists and GPs, an online qualitative study and in-practice testing of prototype PROMPPT consultations</w:t>
      </w:r>
      <w:r w:rsidR="00A07DBC" w:rsidRPr="00C2178B">
        <w:rPr>
          <w:color w:val="000000"/>
        </w:rPr>
        <w:t xml:space="preserve"> with patients and practice pharmacists</w:t>
      </w:r>
      <w:r w:rsidR="00AF29E7" w:rsidRPr="00C2178B">
        <w:rPr>
          <w:color w:val="000000"/>
        </w:rPr>
        <w:t xml:space="preserve"> in</w:t>
      </w:r>
      <w:r w:rsidR="00A07DBC" w:rsidRPr="00C2178B">
        <w:rPr>
          <w:color w:val="000000"/>
        </w:rPr>
        <w:t xml:space="preserve"> three</w:t>
      </w:r>
      <w:r w:rsidR="00AF29E7" w:rsidRPr="00C2178B">
        <w:rPr>
          <w:color w:val="000000"/>
        </w:rPr>
        <w:t xml:space="preserve"> GP practices</w:t>
      </w:r>
      <w:r w:rsidR="00740AD7">
        <w:rPr>
          <w:color w:val="000000"/>
        </w:rPr>
        <w:t xml:space="preserve"> </w:t>
      </w:r>
      <w:r w:rsidR="00740AD7">
        <w:rPr>
          <w:color w:val="000000"/>
        </w:rPr>
        <w:fldChar w:fldCharType="begin">
          <w:fldData xml:space="preserve">PEVuZE5vdGU+PENpdGU+PEF1dGhvcj5Db3Jud2FsbDwvQXV0aG9yPjxZZWFyPjIwMjQ8L1llYXI+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==
</w:fldData>
        </w:fldChar>
      </w:r>
      <w:r w:rsidR="00740AD7">
        <w:rPr>
          <w:color w:val="000000"/>
        </w:rPr>
        <w:instrText xml:space="preserve"> ADDIN EN.CITE </w:instrText>
      </w:r>
      <w:r w:rsidR="00740AD7">
        <w:rPr>
          <w:color w:val="000000"/>
        </w:rPr>
        <w:fldChar w:fldCharType="begin">
          <w:fldData xml:space="preserve">PEVuZE5vdGU+PENpdGU+PEF1dGhvcj5Db3Jud2FsbDwvQXV0aG9yPjxZZWFyPjIwMjQ8L1llYXI+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==
</w:fldData>
        </w:fldChar>
      </w:r>
      <w:r w:rsidR="00740AD7">
        <w:rPr>
          <w:color w:val="000000"/>
        </w:rPr>
        <w:instrText xml:space="preserve"> ADDIN EN.CITE.DATA </w:instrText>
      </w:r>
      <w:r w:rsidR="00740AD7">
        <w:rPr>
          <w:color w:val="000000"/>
        </w:rPr>
      </w:r>
      <w:r w:rsidR="00740AD7">
        <w:rPr>
          <w:color w:val="000000"/>
        </w:rPr>
        <w:fldChar w:fldCharType="end"/>
      </w:r>
      <w:r w:rsidR="00740AD7">
        <w:rPr>
          <w:color w:val="000000"/>
        </w:rPr>
      </w:r>
      <w:r w:rsidR="00740AD7">
        <w:rPr>
          <w:color w:val="000000"/>
        </w:rPr>
        <w:fldChar w:fldCharType="separate"/>
      </w:r>
      <w:r w:rsidR="00740AD7">
        <w:rPr>
          <w:noProof/>
          <w:color w:val="000000"/>
        </w:rPr>
        <w:t>(15-17)</w:t>
      </w:r>
      <w:r w:rsidR="00740AD7">
        <w:rPr>
          <w:color w:val="000000"/>
        </w:rPr>
        <w:fldChar w:fldCharType="end"/>
      </w:r>
      <w:r w:rsidR="005F6229">
        <w:rPr>
          <w:color w:val="000000"/>
        </w:rPr>
        <w:t>.</w:t>
      </w:r>
      <w:r w:rsidR="005F6229" w:rsidRPr="00C2178B">
        <w:rPr>
          <w:color w:val="000000"/>
        </w:rPr>
        <w:t xml:space="preserve"> </w:t>
      </w:r>
      <w:r w:rsidR="00AF29E7" w:rsidRPr="00C2178B">
        <w:rPr>
          <w:color w:val="000000"/>
        </w:rPr>
        <w:t xml:space="preserve">Findings informed </w:t>
      </w:r>
      <w:r w:rsidR="00A07DBC" w:rsidRPr="00C2178B">
        <w:rPr>
          <w:color w:val="000000"/>
        </w:rPr>
        <w:t>refinement of the</w:t>
      </w:r>
      <w:r w:rsidR="00AF29E7" w:rsidRPr="00C2178B">
        <w:rPr>
          <w:color w:val="000000"/>
        </w:rPr>
        <w:t xml:space="preserve"> intervention components and content of the pharmacist training programme</w:t>
      </w:r>
      <w:r w:rsidR="00A5135B" w:rsidRPr="00C2178B">
        <w:rPr>
          <w:color w:val="000000"/>
        </w:rPr>
        <w:t xml:space="preserve"> ahead of this feasibility study</w:t>
      </w:r>
      <w:r w:rsidR="00524707" w:rsidRPr="00C2178B">
        <w:rPr>
          <w:color w:val="000000"/>
        </w:rPr>
        <w:t>.</w:t>
      </w:r>
      <w:r w:rsidR="00651554" w:rsidRPr="00C2178B">
        <w:rPr>
          <w:color w:val="000000"/>
        </w:rPr>
        <w:t xml:space="preserve"> </w:t>
      </w:r>
    </w:p>
    <w:p w14:paraId="550AE8CF" w14:textId="0533851B" w:rsidR="00995346" w:rsidRPr="00C2178B" w:rsidRDefault="00750258" w:rsidP="00C53713">
      <w:pPr>
        <w:rPr>
          <w:b/>
        </w:rPr>
      </w:pPr>
      <w:r w:rsidRPr="00C2178B">
        <w:rPr>
          <w:b/>
        </w:rPr>
        <w:t xml:space="preserve">Aims and </w:t>
      </w:r>
      <w:r w:rsidR="006E4345" w:rsidRPr="00C2178B">
        <w:rPr>
          <w:b/>
        </w:rPr>
        <w:t>O</w:t>
      </w:r>
      <w:r w:rsidR="00995346" w:rsidRPr="00C2178B">
        <w:rPr>
          <w:b/>
        </w:rPr>
        <w:t>bjectives</w:t>
      </w:r>
    </w:p>
    <w:p w14:paraId="152BF7C0" w14:textId="0FD50A60" w:rsidR="00673E50" w:rsidRPr="00C2178B" w:rsidRDefault="00444DE9" w:rsidP="00C53713">
      <w:pPr>
        <w:autoSpaceDE w:val="0"/>
        <w:autoSpaceDN w:val="0"/>
        <w:adjustRightInd w:val="0"/>
        <w:spacing w:after="0"/>
      </w:pPr>
      <w:r w:rsidRPr="00C2178B">
        <w:t>The</w:t>
      </w:r>
      <w:r w:rsidR="00B7463D" w:rsidRPr="00C2178B">
        <w:t xml:space="preserve"> </w:t>
      </w:r>
      <w:r w:rsidRPr="00C2178B">
        <w:t>aim</w:t>
      </w:r>
      <w:r w:rsidR="00854B82" w:rsidRPr="00C2178B">
        <w:t>s</w:t>
      </w:r>
      <w:r w:rsidRPr="00C2178B">
        <w:t xml:space="preserve"> of </w:t>
      </w:r>
      <w:r w:rsidR="00B2694D" w:rsidRPr="00C2178B">
        <w:t>th</w:t>
      </w:r>
      <w:r w:rsidR="00524707" w:rsidRPr="00C2178B">
        <w:t>is</w:t>
      </w:r>
      <w:r w:rsidR="00B2694D" w:rsidRPr="00C2178B">
        <w:t xml:space="preserve"> </w:t>
      </w:r>
      <w:r w:rsidRPr="00C2178B">
        <w:t xml:space="preserve">study </w:t>
      </w:r>
      <w:r w:rsidR="00854B82" w:rsidRPr="00C2178B">
        <w:t xml:space="preserve">were </w:t>
      </w:r>
      <w:r w:rsidRPr="00C2178B">
        <w:t xml:space="preserve">to assess the </w:t>
      </w:r>
      <w:r w:rsidR="001F0F7E" w:rsidRPr="00C2178B">
        <w:t xml:space="preserve">acceptability and </w:t>
      </w:r>
      <w:r w:rsidR="00880603" w:rsidRPr="00C2178B">
        <w:t xml:space="preserve">feasibility </w:t>
      </w:r>
      <w:r w:rsidR="001F0F7E" w:rsidRPr="00C2178B">
        <w:t>of PROMPPT</w:t>
      </w:r>
      <w:r w:rsidR="0056777F" w:rsidRPr="00C2178B">
        <w:t xml:space="preserve"> </w:t>
      </w:r>
      <w:r w:rsidR="005260F7" w:rsidRPr="00C2178B">
        <w:t>and</w:t>
      </w:r>
      <w:r w:rsidRPr="00C2178B">
        <w:t xml:space="preserve"> the </w:t>
      </w:r>
      <w:r w:rsidR="001F0F7E" w:rsidRPr="00C2178B">
        <w:t xml:space="preserve">study methods </w:t>
      </w:r>
      <w:r w:rsidR="001C2713" w:rsidRPr="00C2178B">
        <w:t xml:space="preserve">to evaluate PROMPPT </w:t>
      </w:r>
      <w:r w:rsidR="006272E9" w:rsidRPr="00C2178B">
        <w:t>in a</w:t>
      </w:r>
      <w:r w:rsidRPr="00C2178B">
        <w:t xml:space="preserve"> future </w:t>
      </w:r>
      <w:r w:rsidR="00B71DFE">
        <w:t>definitive</w:t>
      </w:r>
      <w:r w:rsidRPr="00C2178B">
        <w:t xml:space="preserve"> trial</w:t>
      </w:r>
      <w:r w:rsidR="003F4214" w:rsidRPr="00C2178B">
        <w:t xml:space="preserve">. </w:t>
      </w:r>
    </w:p>
    <w:p w14:paraId="09935D30" w14:textId="44192EFA" w:rsidR="00740335" w:rsidRPr="00C2178B" w:rsidRDefault="001F0F7E" w:rsidP="00C53713">
      <w:pPr>
        <w:autoSpaceDE w:val="0"/>
        <w:autoSpaceDN w:val="0"/>
        <w:adjustRightInd w:val="0"/>
        <w:spacing w:after="0"/>
      </w:pPr>
      <w:r w:rsidRPr="00C2178B">
        <w:t>S</w:t>
      </w:r>
      <w:r w:rsidR="00740335" w:rsidRPr="00C2178B">
        <w:t xml:space="preserve">pecific </w:t>
      </w:r>
      <w:r w:rsidR="003F4214" w:rsidRPr="00C2178B">
        <w:t>objectives were</w:t>
      </w:r>
      <w:r w:rsidR="00AF0B55" w:rsidRPr="00C2178B">
        <w:t xml:space="preserve"> to</w:t>
      </w:r>
      <w:r w:rsidR="00740335" w:rsidRPr="00C2178B">
        <w:t>:</w:t>
      </w:r>
    </w:p>
    <w:p w14:paraId="68EDC0B1" w14:textId="46994A52" w:rsidR="001F0F7E" w:rsidRPr="00C2178B" w:rsidRDefault="003F4214" w:rsidP="00C53713">
      <w:pPr>
        <w:autoSpaceDE w:val="0"/>
        <w:autoSpaceDN w:val="0"/>
        <w:adjustRightInd w:val="0"/>
        <w:spacing w:after="0"/>
        <w:rPr>
          <w:bCs/>
          <w:iCs/>
        </w:rPr>
      </w:pPr>
      <w:r w:rsidRPr="00C2178B">
        <w:t xml:space="preserve"> </w:t>
      </w:r>
      <w:r w:rsidR="00E50659" w:rsidRPr="00C2178B">
        <w:t>(1</w:t>
      </w:r>
      <w:r w:rsidR="00B52079" w:rsidRPr="00C2178B">
        <w:t xml:space="preserve">) </w:t>
      </w:r>
      <w:r w:rsidR="00AF0B55" w:rsidRPr="00C2178B">
        <w:t>I</w:t>
      </w:r>
      <w:r w:rsidR="001F0F7E" w:rsidRPr="00C2178B">
        <w:t>nvestigate rates of</w:t>
      </w:r>
      <w:r w:rsidR="00CC1B80" w:rsidRPr="00C2178B">
        <w:t xml:space="preserve"> recruitment and retention </w:t>
      </w:r>
      <w:r w:rsidR="001F0F7E" w:rsidRPr="00C2178B">
        <w:t xml:space="preserve">of patient participants in </w:t>
      </w:r>
      <w:r w:rsidR="001F0F7E" w:rsidRPr="00C2178B">
        <w:rPr>
          <w:bCs/>
          <w:iCs/>
        </w:rPr>
        <w:t xml:space="preserve">the Management of Opioids and Persistent Pain (MOPP) questionnaire study. </w:t>
      </w:r>
    </w:p>
    <w:p w14:paraId="44F8207B" w14:textId="77777777" w:rsidR="003F3B9A" w:rsidRDefault="001F0F7E" w:rsidP="00C53713">
      <w:pPr>
        <w:autoSpaceDE w:val="0"/>
        <w:autoSpaceDN w:val="0"/>
        <w:adjustRightInd w:val="0"/>
        <w:spacing w:after="0"/>
        <w:rPr>
          <w:bCs/>
          <w:iCs/>
        </w:rPr>
      </w:pPr>
      <w:r w:rsidRPr="00C2178B">
        <w:rPr>
          <w:bCs/>
          <w:iCs/>
        </w:rPr>
        <w:t>(2)</w:t>
      </w:r>
      <w:r w:rsidR="003F3B9A" w:rsidRPr="00C2178B">
        <w:t xml:space="preserve"> Examine the completeness and suitability of data collection to evalua</w:t>
      </w:r>
      <w:r w:rsidR="003F3B9A">
        <w:t xml:space="preserve">te clinical and cost-effectiveness in a future cluster RCT. </w:t>
      </w:r>
      <w:r>
        <w:rPr>
          <w:bCs/>
          <w:iCs/>
        </w:rPr>
        <w:t xml:space="preserve"> </w:t>
      </w:r>
    </w:p>
    <w:p w14:paraId="5BEB8A28" w14:textId="567AEDB4" w:rsidR="003540F9" w:rsidRDefault="003540F9" w:rsidP="00C53713">
      <w:pPr>
        <w:autoSpaceDE w:val="0"/>
        <w:autoSpaceDN w:val="0"/>
        <w:adjustRightInd w:val="0"/>
        <w:spacing w:after="0"/>
      </w:pPr>
      <w:r>
        <w:t xml:space="preserve">(3) </w:t>
      </w:r>
      <w:r w:rsidR="003F3B9A">
        <w:t>Investigate</w:t>
      </w:r>
      <w:r w:rsidR="003F3B9A">
        <w:rPr>
          <w:bCs/>
          <w:iCs/>
        </w:rPr>
        <w:t xml:space="preserve"> </w:t>
      </w:r>
      <w:r w:rsidR="003F3B9A">
        <w:t xml:space="preserve">intervention uptake by examining what proportion of MOPP study participants invited scheduled and attended a PROMPPT review. </w:t>
      </w:r>
    </w:p>
    <w:p w14:paraId="628E10C0" w14:textId="259274C9" w:rsidR="0019503D" w:rsidRDefault="00E50659" w:rsidP="00C53713">
      <w:pPr>
        <w:autoSpaceDE w:val="0"/>
        <w:autoSpaceDN w:val="0"/>
        <w:adjustRightInd w:val="0"/>
        <w:spacing w:after="0"/>
      </w:pPr>
      <w:r>
        <w:t>(</w:t>
      </w:r>
      <w:r w:rsidR="0019503D">
        <w:t>4</w:t>
      </w:r>
      <w:r w:rsidR="00B52079" w:rsidRPr="5755E136">
        <w:t>)</w:t>
      </w:r>
      <w:r w:rsidR="0019503D">
        <w:t xml:space="preserve"> </w:t>
      </w:r>
      <w:r w:rsidR="00AF0B55">
        <w:t>I</w:t>
      </w:r>
      <w:r w:rsidR="0019503D">
        <w:t>nvestigate</w:t>
      </w:r>
      <w:r w:rsidR="0082559A" w:rsidRPr="5755E136">
        <w:t xml:space="preserve"> the accepta</w:t>
      </w:r>
      <w:r w:rsidR="00CC1B80" w:rsidRPr="5755E136">
        <w:t>bility and</w:t>
      </w:r>
      <w:r w:rsidR="0082559A" w:rsidRPr="5755E136">
        <w:t xml:space="preserve"> credibility</w:t>
      </w:r>
      <w:r w:rsidR="00CC1B80" w:rsidRPr="5755E136">
        <w:t xml:space="preserve"> of the PROMPPT </w:t>
      </w:r>
      <w:r w:rsidR="001B2FCE">
        <w:t>review.</w:t>
      </w:r>
    </w:p>
    <w:p w14:paraId="59DD2D12" w14:textId="0484A1B3" w:rsidR="0056475B" w:rsidRPr="0056475B" w:rsidDel="00A0307D" w:rsidRDefault="00CD072D" w:rsidP="00C53713">
      <w:pPr>
        <w:autoSpaceDE w:val="0"/>
        <w:autoSpaceDN w:val="0"/>
        <w:adjustRightInd w:val="0"/>
        <w:spacing w:after="0"/>
      </w:pPr>
      <w:r>
        <w:lastRenderedPageBreak/>
        <w:t xml:space="preserve">(5) </w:t>
      </w:r>
      <w:r w:rsidR="00651C68">
        <w:t>E</w:t>
      </w:r>
      <w:r w:rsidR="0019503D">
        <w:t xml:space="preserve">xamine </w:t>
      </w:r>
      <w:r w:rsidR="00CC1B80" w:rsidRPr="5755E136">
        <w:t xml:space="preserve">the fidelity of </w:t>
      </w:r>
      <w:r>
        <w:t xml:space="preserve">PROMPPT </w:t>
      </w:r>
      <w:r w:rsidR="001B2FCE">
        <w:t>review</w:t>
      </w:r>
      <w:r w:rsidR="00E50659">
        <w:t xml:space="preserve"> </w:t>
      </w:r>
      <w:r w:rsidR="0082559A" w:rsidRPr="5755E136">
        <w:t>deliver</w:t>
      </w:r>
      <w:r w:rsidR="00CC1B80" w:rsidRPr="5755E136">
        <w:t>y</w:t>
      </w:r>
      <w:r>
        <w:t xml:space="preserve"> by practice pharmacists</w:t>
      </w:r>
      <w:r w:rsidR="007F6A33" w:rsidRPr="5755E136">
        <w:t>.</w:t>
      </w:r>
      <w:r w:rsidR="00B52079" w:rsidRPr="5755E136">
        <w:t xml:space="preserve"> </w:t>
      </w:r>
    </w:p>
    <w:p w14:paraId="0D20EC83" w14:textId="1271A020" w:rsidR="00BC11E9" w:rsidRPr="00BC11E9" w:rsidRDefault="00BC11E9" w:rsidP="00C53713">
      <w:pPr>
        <w:rPr>
          <w:b/>
          <w:bCs/>
          <w:iCs/>
          <w:color w:val="000000" w:themeColor="text1"/>
        </w:rPr>
      </w:pPr>
      <w:r w:rsidRPr="00BC11E9" w:rsidDel="00A0307D">
        <w:rPr>
          <w:b/>
          <w:bCs/>
          <w:iCs/>
          <w:color w:val="000000" w:themeColor="text1"/>
        </w:rPr>
        <w:t>Methods</w:t>
      </w:r>
    </w:p>
    <w:p w14:paraId="37B60328" w14:textId="4DF6B8EB" w:rsidR="00B83946" w:rsidRPr="004E3940" w:rsidRDefault="00B332B4" w:rsidP="00C53713">
      <w:pPr>
        <w:rPr>
          <w:b/>
          <w:color w:val="000000" w:themeColor="text1"/>
        </w:rPr>
      </w:pPr>
      <w:r w:rsidRPr="004E3940">
        <w:rPr>
          <w:b/>
          <w:color w:val="000000" w:themeColor="text1"/>
        </w:rPr>
        <w:t>Study d</w:t>
      </w:r>
      <w:r w:rsidR="00B83946" w:rsidRPr="004E3940">
        <w:rPr>
          <w:b/>
          <w:color w:val="000000" w:themeColor="text1"/>
        </w:rPr>
        <w:t>esign</w:t>
      </w:r>
    </w:p>
    <w:p w14:paraId="3FCA6A0F" w14:textId="75CA6014" w:rsidR="008A65E7" w:rsidRPr="00542C38" w:rsidRDefault="00305DC6" w:rsidP="00C53713">
      <w:pPr>
        <w:rPr>
          <w:color w:val="000000" w:themeColor="text1"/>
        </w:rPr>
      </w:pPr>
      <w:r>
        <w:rPr>
          <w:color w:val="000000" w:themeColor="text1"/>
        </w:rPr>
        <w:t>A</w:t>
      </w:r>
      <w:r w:rsidR="000D11A5" w:rsidRPr="5755E136">
        <w:rPr>
          <w:color w:val="000000" w:themeColor="text1"/>
        </w:rPr>
        <w:t xml:space="preserve"> single arm</w:t>
      </w:r>
      <w:r w:rsidR="00A4491F" w:rsidRPr="5755E136">
        <w:rPr>
          <w:color w:val="000000" w:themeColor="text1"/>
        </w:rPr>
        <w:t>,</w:t>
      </w:r>
      <w:r w:rsidR="00B332B4" w:rsidRPr="5755E136">
        <w:rPr>
          <w:color w:val="000000" w:themeColor="text1"/>
        </w:rPr>
        <w:t xml:space="preserve"> </w:t>
      </w:r>
      <w:r w:rsidR="54360086" w:rsidRPr="5755E136">
        <w:rPr>
          <w:color w:val="000000" w:themeColor="text1"/>
        </w:rPr>
        <w:t xml:space="preserve">mixed methods </w:t>
      </w:r>
      <w:r w:rsidR="00A4491F" w:rsidRPr="5755E136">
        <w:rPr>
          <w:color w:val="000000" w:themeColor="text1"/>
        </w:rPr>
        <w:t xml:space="preserve">design, </w:t>
      </w:r>
      <w:r w:rsidR="00654A2E" w:rsidRPr="313A4B45">
        <w:rPr>
          <w:color w:val="000000" w:themeColor="text1"/>
        </w:rPr>
        <w:t>delivered in four general practices,</w:t>
      </w:r>
      <w:r w:rsidRPr="313A4B45">
        <w:rPr>
          <w:color w:val="000000" w:themeColor="text1"/>
        </w:rPr>
        <w:t xml:space="preserve"> was used</w:t>
      </w:r>
      <w:r w:rsidR="00654A2E" w:rsidRPr="313A4B45">
        <w:rPr>
          <w:color w:val="000000" w:themeColor="text1"/>
        </w:rPr>
        <w:t xml:space="preserve"> </w:t>
      </w:r>
      <w:r w:rsidR="00A4491F" w:rsidRPr="5755E136">
        <w:rPr>
          <w:color w:val="000000" w:themeColor="text1"/>
        </w:rPr>
        <w:t>to meet the</w:t>
      </w:r>
      <w:r>
        <w:rPr>
          <w:color w:val="000000" w:themeColor="text1"/>
        </w:rPr>
        <w:t xml:space="preserve"> study</w:t>
      </w:r>
      <w:r w:rsidR="00A4491F" w:rsidRPr="5755E136">
        <w:rPr>
          <w:color w:val="000000" w:themeColor="text1"/>
        </w:rPr>
        <w:t xml:space="preserve"> objectives</w:t>
      </w:r>
      <w:r w:rsidR="00D84CF7" w:rsidRPr="5755E136">
        <w:rPr>
          <w:color w:val="000000" w:themeColor="text1"/>
        </w:rPr>
        <w:t xml:space="preserve">. </w:t>
      </w:r>
      <w:r w:rsidR="00C703B5" w:rsidRPr="00C703B5">
        <w:rPr>
          <w:color w:val="000000" w:themeColor="text1"/>
        </w:rPr>
        <w:t>Mixed methods were used to understand if, how</w:t>
      </w:r>
      <w:r w:rsidR="00F162C3">
        <w:rPr>
          <w:color w:val="000000" w:themeColor="text1"/>
        </w:rPr>
        <w:t>,</w:t>
      </w:r>
      <w:r w:rsidR="00C703B5" w:rsidRPr="00C703B5">
        <w:rPr>
          <w:color w:val="000000" w:themeColor="text1"/>
        </w:rPr>
        <w:t xml:space="preserve"> and why or why not the PROMPPT review was delivered and engaged with, thereby allowing for a better understanding of feasibility ahead of a large-scale RCT than if either quantitative or qualitative data had been collected alone. A</w:t>
      </w:r>
      <w:r w:rsidR="0090037D">
        <w:rPr>
          <w:color w:val="000000" w:themeColor="text1"/>
        </w:rPr>
        <w:t>s Keele Clinical trials Unit (CTU) and the study team ha</w:t>
      </w:r>
      <w:r w:rsidR="006F411E">
        <w:rPr>
          <w:color w:val="000000" w:themeColor="text1"/>
        </w:rPr>
        <w:t xml:space="preserve">d extensive experience of conducting cluster </w:t>
      </w:r>
      <w:r w:rsidR="00E02265">
        <w:rPr>
          <w:color w:val="000000" w:themeColor="text1"/>
        </w:rPr>
        <w:t>RCTs</w:t>
      </w:r>
      <w:r w:rsidR="00504336">
        <w:rPr>
          <w:color w:val="000000" w:themeColor="text1"/>
        </w:rPr>
        <w:t xml:space="preserve"> in</w:t>
      </w:r>
      <w:r w:rsidR="008163B7">
        <w:rPr>
          <w:color w:val="000000" w:themeColor="text1"/>
        </w:rPr>
        <w:t xml:space="preserve"> UK primary care</w:t>
      </w:r>
      <w:r w:rsidR="00982221">
        <w:rPr>
          <w:color w:val="000000" w:themeColor="text1"/>
        </w:rPr>
        <w:t xml:space="preserve"> which have </w:t>
      </w:r>
      <w:r w:rsidR="00982221">
        <w:rPr>
          <w:rFonts w:ascii="Calibri" w:eastAsia="Calibri" w:hAnsi="Calibri" w:cs="Calibri"/>
          <w:color w:val="000000" w:themeColor="text1"/>
        </w:rPr>
        <w:t xml:space="preserve">recruited </w:t>
      </w:r>
      <w:r w:rsidR="00982221" w:rsidRPr="00AE7556">
        <w:rPr>
          <w:rFonts w:ascii="Calibri" w:eastAsia="Calibri" w:hAnsi="Calibri" w:cs="Calibri"/>
          <w:color w:val="000000" w:themeColor="text1"/>
        </w:rPr>
        <w:t>patients with musculoskeletal pain</w:t>
      </w:r>
      <w:r w:rsidR="00D873C3">
        <w:rPr>
          <w:rFonts w:ascii="Calibri" w:eastAsia="Calibri" w:hAnsi="Calibri" w:cs="Calibri"/>
          <w:color w:val="000000" w:themeColor="text1"/>
        </w:rPr>
        <w:t xml:space="preserve"> </w:t>
      </w:r>
      <w:r w:rsidR="00D859F6">
        <w:rPr>
          <w:rFonts w:ascii="Calibri" w:eastAsia="Calibri" w:hAnsi="Calibri" w:cs="Calibri"/>
          <w:color w:val="000000" w:themeColor="text1"/>
        </w:rPr>
        <w:fldChar w:fldCharType="begin">
          <w:fldData xml:space="preserve">PEVuZE5vdGU+PENpdGU+PEF1dGhvcj5XeW5uZS1Kb25lczwvQXV0aG9yPjxZZWFyPjIwMTg8L1ll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</w:fldData>
        </w:fldChar>
      </w:r>
      <w:r w:rsidR="00D859F6">
        <w:rPr>
          <w:rFonts w:ascii="Calibri" w:eastAsia="Calibri" w:hAnsi="Calibri" w:cs="Calibri"/>
          <w:color w:val="000000" w:themeColor="text1"/>
        </w:rPr>
        <w:instrText xml:space="preserve"> ADDIN EN.CITE </w:instrText>
      </w:r>
      <w:r w:rsidR="00D859F6">
        <w:rPr>
          <w:rFonts w:ascii="Calibri" w:eastAsia="Calibri" w:hAnsi="Calibri" w:cs="Calibri"/>
          <w:color w:val="000000" w:themeColor="text1"/>
        </w:rPr>
        <w:fldChar w:fldCharType="begin">
          <w:fldData xml:space="preserve">PEVuZE5vdGU+PENpdGU+PEF1dGhvcj5XeW5uZS1Kb25lczwvQXV0aG9yPjxZZWFyPjIwMTg8L1ll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</w:fldData>
        </w:fldChar>
      </w:r>
      <w:r w:rsidR="00D859F6">
        <w:rPr>
          <w:rFonts w:ascii="Calibri" w:eastAsia="Calibri" w:hAnsi="Calibri" w:cs="Calibri"/>
          <w:color w:val="000000" w:themeColor="text1"/>
        </w:rPr>
        <w:instrText xml:space="preserve"> ADDIN EN.CITE.DATA </w:instrText>
      </w:r>
      <w:r w:rsidR="00D859F6">
        <w:rPr>
          <w:rFonts w:ascii="Calibri" w:eastAsia="Calibri" w:hAnsi="Calibri" w:cs="Calibri"/>
          <w:color w:val="000000" w:themeColor="text1"/>
        </w:rPr>
      </w:r>
      <w:r w:rsidR="00D859F6">
        <w:rPr>
          <w:rFonts w:ascii="Calibri" w:eastAsia="Calibri" w:hAnsi="Calibri" w:cs="Calibri"/>
          <w:color w:val="000000" w:themeColor="text1"/>
        </w:rPr>
        <w:fldChar w:fldCharType="end"/>
      </w:r>
      <w:r w:rsidR="00D859F6">
        <w:rPr>
          <w:rFonts w:ascii="Calibri" w:eastAsia="Calibri" w:hAnsi="Calibri" w:cs="Calibri"/>
          <w:color w:val="000000" w:themeColor="text1"/>
        </w:rPr>
      </w:r>
      <w:r w:rsidR="00D859F6">
        <w:rPr>
          <w:rFonts w:ascii="Calibri" w:eastAsia="Calibri" w:hAnsi="Calibri" w:cs="Calibri"/>
          <w:color w:val="000000" w:themeColor="text1"/>
        </w:rPr>
        <w:fldChar w:fldCharType="separate"/>
      </w:r>
      <w:r w:rsidR="00D859F6">
        <w:rPr>
          <w:rFonts w:ascii="Calibri" w:eastAsia="Calibri" w:hAnsi="Calibri" w:cs="Calibri"/>
          <w:noProof/>
          <w:color w:val="000000" w:themeColor="text1"/>
        </w:rPr>
        <w:t>(18-20)</w:t>
      </w:r>
      <w:r w:rsidR="00D859F6">
        <w:rPr>
          <w:rFonts w:ascii="Calibri" w:eastAsia="Calibri" w:hAnsi="Calibri" w:cs="Calibri"/>
          <w:color w:val="000000" w:themeColor="text1"/>
        </w:rPr>
        <w:fldChar w:fldCharType="end"/>
      </w:r>
      <w:r w:rsidR="00253F72">
        <w:rPr>
          <w:color w:val="000000" w:themeColor="text1"/>
        </w:rPr>
        <w:t>,</w:t>
      </w:r>
      <w:r w:rsidR="001A247B">
        <w:rPr>
          <w:color w:val="000000" w:themeColor="text1"/>
        </w:rPr>
        <w:t xml:space="preserve"> </w:t>
      </w:r>
      <w:r w:rsidR="00BF2EDA">
        <w:rPr>
          <w:color w:val="000000" w:themeColor="text1"/>
        </w:rPr>
        <w:t>we did not identify any</w:t>
      </w:r>
      <w:r w:rsidR="006F411E">
        <w:rPr>
          <w:color w:val="000000" w:themeColor="text1"/>
        </w:rPr>
        <w:t xml:space="preserve"> </w:t>
      </w:r>
      <w:r w:rsidR="00051B6D">
        <w:rPr>
          <w:color w:val="000000" w:themeColor="text1"/>
        </w:rPr>
        <w:t>uncertainties</w:t>
      </w:r>
      <w:r w:rsidR="001A247B">
        <w:rPr>
          <w:color w:val="000000" w:themeColor="text1"/>
        </w:rPr>
        <w:t xml:space="preserve"> to</w:t>
      </w:r>
      <w:r w:rsidR="00D4688C">
        <w:rPr>
          <w:color w:val="000000" w:themeColor="text1"/>
        </w:rPr>
        <w:t xml:space="preserve"> address</w:t>
      </w:r>
      <w:r w:rsidR="006F411E">
        <w:rPr>
          <w:color w:val="000000" w:themeColor="text1"/>
        </w:rPr>
        <w:t xml:space="preserve"> that required a control arm</w:t>
      </w:r>
      <w:r w:rsidR="004B7010">
        <w:rPr>
          <w:color w:val="000000" w:themeColor="text1"/>
        </w:rPr>
        <w:t>.</w:t>
      </w:r>
      <w:r w:rsidR="008D561C">
        <w:rPr>
          <w:color w:val="000000" w:themeColor="text1"/>
        </w:rPr>
        <w:t xml:space="preserve"> </w:t>
      </w:r>
      <w:r w:rsidR="00AD3DA1">
        <w:rPr>
          <w:color w:val="000000" w:themeColor="text1"/>
        </w:rPr>
        <w:t>Nevertheless</w:t>
      </w:r>
      <w:r w:rsidR="008D561C">
        <w:rPr>
          <w:color w:val="000000" w:themeColor="text1"/>
        </w:rPr>
        <w:t>, t</w:t>
      </w:r>
      <w:r w:rsidR="008D561C" w:rsidRPr="004B7010">
        <w:rPr>
          <w:color w:val="000000" w:themeColor="text1"/>
        </w:rPr>
        <w:t>he extension of CONSORT 2010 checklist for pilot and feasibility randomised trials</w:t>
      </w:r>
      <w:r w:rsidR="00D873C3">
        <w:rPr>
          <w:color w:val="000000" w:themeColor="text1"/>
        </w:rPr>
        <w:t xml:space="preserve"> </w:t>
      </w:r>
      <w:r w:rsidR="00A62ED3">
        <w:rPr>
          <w:color w:val="000000" w:themeColor="text1"/>
        </w:rPr>
        <w:fldChar w:fldCharType="begin">
          <w:fldData xml:space="preserve">PEVuZE5vdGU+PENpdGU+PEF1dGhvcj5FbGRyaWRnZTwvQXV0aG9yPjxZZWFyPjIwMTY8L1llYXI+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</w:fldData>
        </w:fldChar>
      </w:r>
      <w:r w:rsidR="00A62ED3">
        <w:rPr>
          <w:color w:val="000000" w:themeColor="text1"/>
        </w:rPr>
        <w:instrText xml:space="preserve"> ADDIN EN.CITE </w:instrText>
      </w:r>
      <w:r w:rsidR="00A62ED3">
        <w:rPr>
          <w:color w:val="000000" w:themeColor="text1"/>
        </w:rPr>
        <w:fldChar w:fldCharType="begin">
          <w:fldData xml:space="preserve">PEVuZE5vdGU+PENpdGU+PEF1dGhvcj5FbGRyaWRnZTwvQXV0aG9yPjxZZWFyPjIwMTY8L1llYXI+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</w:fldData>
        </w:fldChar>
      </w:r>
      <w:r w:rsidR="00A62ED3">
        <w:rPr>
          <w:color w:val="000000" w:themeColor="text1"/>
        </w:rPr>
        <w:instrText xml:space="preserve"> ADDIN EN.CITE.DATA </w:instrText>
      </w:r>
      <w:r w:rsidR="00A62ED3">
        <w:rPr>
          <w:color w:val="000000" w:themeColor="text1"/>
        </w:rPr>
      </w:r>
      <w:r w:rsidR="00A62ED3">
        <w:rPr>
          <w:color w:val="000000" w:themeColor="text1"/>
        </w:rPr>
        <w:fldChar w:fldCharType="end"/>
      </w:r>
      <w:r w:rsidR="00A62ED3">
        <w:rPr>
          <w:color w:val="000000" w:themeColor="text1"/>
        </w:rPr>
      </w:r>
      <w:r w:rsidR="00A62ED3">
        <w:rPr>
          <w:color w:val="000000" w:themeColor="text1"/>
        </w:rPr>
        <w:fldChar w:fldCharType="separate"/>
      </w:r>
      <w:r w:rsidR="00A62ED3">
        <w:rPr>
          <w:noProof/>
          <w:color w:val="000000" w:themeColor="text1"/>
        </w:rPr>
        <w:t>(21)</w:t>
      </w:r>
      <w:r w:rsidR="00A62ED3">
        <w:rPr>
          <w:color w:val="000000" w:themeColor="text1"/>
        </w:rPr>
        <w:fldChar w:fldCharType="end"/>
      </w:r>
      <w:r w:rsidR="008D561C" w:rsidRPr="004B7010">
        <w:rPr>
          <w:color w:val="000000" w:themeColor="text1"/>
        </w:rPr>
        <w:t xml:space="preserve"> </w:t>
      </w:r>
      <w:r w:rsidR="008D561C">
        <w:rPr>
          <w:color w:val="000000" w:themeColor="text1"/>
        </w:rPr>
        <w:t>has been</w:t>
      </w:r>
      <w:r w:rsidR="008D561C" w:rsidRPr="004B7010">
        <w:rPr>
          <w:color w:val="000000" w:themeColor="text1"/>
        </w:rPr>
        <w:t xml:space="preserve"> used, where applicable, in reporting.</w:t>
      </w:r>
      <w:r w:rsidR="00253F72">
        <w:rPr>
          <w:color w:val="000000" w:themeColor="text1"/>
        </w:rPr>
        <w:t xml:space="preserve"> </w:t>
      </w:r>
      <w:r w:rsidR="00F94CE7" w:rsidRPr="313A4B45">
        <w:rPr>
          <w:color w:val="000000" w:themeColor="text1"/>
        </w:rPr>
        <w:t xml:space="preserve">Ethical approval for the study was granted by the </w:t>
      </w:r>
      <w:r w:rsidR="00A30AD5">
        <w:rPr>
          <w:color w:val="000000" w:themeColor="text1"/>
        </w:rPr>
        <w:t xml:space="preserve">UK </w:t>
      </w:r>
      <w:r w:rsidR="00F94CE7" w:rsidRPr="313A4B45">
        <w:rPr>
          <w:color w:val="000000" w:themeColor="text1"/>
        </w:rPr>
        <w:t xml:space="preserve">Health Research Authority (Research Ethics Committee Reference: </w:t>
      </w:r>
      <w:r w:rsidR="00F94CE7" w:rsidRPr="313A4B45">
        <w:rPr>
          <w:color w:val="000000" w:themeColor="text1"/>
          <w:lang w:val="en-US"/>
        </w:rPr>
        <w:t>20/NS/0067)</w:t>
      </w:r>
      <w:r w:rsidR="003C4B0B" w:rsidRPr="313A4B45">
        <w:rPr>
          <w:color w:val="000000" w:themeColor="text1"/>
          <w:lang w:val="en-US"/>
        </w:rPr>
        <w:t xml:space="preserve">. The study </w:t>
      </w:r>
      <w:r w:rsidR="00EA26CB" w:rsidRPr="313A4B45">
        <w:rPr>
          <w:color w:val="000000" w:themeColor="text1"/>
          <w:lang w:val="en-US"/>
        </w:rPr>
        <w:t>was registered on th</w:t>
      </w:r>
      <w:r w:rsidR="00164FAB" w:rsidRPr="313A4B45">
        <w:rPr>
          <w:color w:val="000000" w:themeColor="text1"/>
          <w:lang w:val="en-US"/>
        </w:rPr>
        <w:t>e</w:t>
      </w:r>
      <w:r w:rsidR="00EA26CB" w:rsidRPr="313A4B45">
        <w:rPr>
          <w:color w:val="000000" w:themeColor="text1"/>
          <w:lang w:val="en-US"/>
        </w:rPr>
        <w:t xml:space="preserve"> ISRC</w:t>
      </w:r>
      <w:r w:rsidR="00164FAB" w:rsidRPr="313A4B45">
        <w:rPr>
          <w:color w:val="000000" w:themeColor="text1"/>
          <w:lang w:val="en-US"/>
        </w:rPr>
        <w:t>TN Registry (</w:t>
      </w:r>
      <w:r w:rsidR="00F94CE7" w:rsidRPr="313A4B45">
        <w:rPr>
          <w:color w:val="000000" w:themeColor="text1"/>
          <w:lang w:val="en-US"/>
        </w:rPr>
        <w:t>ISRCTN87628403</w:t>
      </w:r>
      <w:r w:rsidR="00FD3BEC" w:rsidRPr="313A4B45">
        <w:rPr>
          <w:color w:val="000000" w:themeColor="text1"/>
          <w:lang w:val="en-US"/>
        </w:rPr>
        <w:t>),</w:t>
      </w:r>
      <w:r w:rsidR="00164FAB" w:rsidRPr="313A4B45">
        <w:rPr>
          <w:color w:val="000000" w:themeColor="text1"/>
          <w:lang w:val="en-US"/>
        </w:rPr>
        <w:t xml:space="preserve"> and the study protocol is available at https://www.isrctn.com/ISRCTN87628403</w:t>
      </w:r>
      <w:r w:rsidR="00F94CE7" w:rsidRPr="313A4B45">
        <w:rPr>
          <w:color w:val="000000" w:themeColor="text1"/>
        </w:rPr>
        <w:t>.</w:t>
      </w:r>
      <w:r w:rsidR="004B7010" w:rsidRPr="004B7010">
        <w:rPr>
          <w:color w:val="000000" w:themeColor="text1"/>
        </w:rPr>
        <w:t xml:space="preserve"> </w:t>
      </w:r>
    </w:p>
    <w:p w14:paraId="3F912F6D" w14:textId="0CBF80EC" w:rsidR="009F1546" w:rsidRPr="004E3940" w:rsidRDefault="009F1546" w:rsidP="00C53713">
      <w:pPr>
        <w:rPr>
          <w:b/>
          <w:bCs/>
          <w:iCs/>
          <w:color w:val="000000"/>
        </w:rPr>
      </w:pPr>
      <w:r w:rsidRPr="004E3940">
        <w:rPr>
          <w:b/>
          <w:bCs/>
          <w:iCs/>
          <w:color w:val="000000"/>
        </w:rPr>
        <w:t xml:space="preserve">Participant eligibility and </w:t>
      </w:r>
      <w:r w:rsidR="0003357C">
        <w:rPr>
          <w:b/>
          <w:bCs/>
          <w:iCs/>
          <w:color w:val="000000"/>
        </w:rPr>
        <w:t>identification</w:t>
      </w:r>
    </w:p>
    <w:p w14:paraId="0E80B3E1" w14:textId="38AF44AE" w:rsidR="001C404C" w:rsidRDefault="009F1546" w:rsidP="00C53713">
      <w:pPr>
        <w:rPr>
          <w:color w:val="000000"/>
        </w:rPr>
      </w:pPr>
      <w:r w:rsidRPr="313A4B45">
        <w:rPr>
          <w:color w:val="000000"/>
        </w:rPr>
        <w:t>The target population was adult</w:t>
      </w:r>
      <w:r w:rsidR="00657237" w:rsidRPr="313A4B45">
        <w:rPr>
          <w:color w:val="000000"/>
        </w:rPr>
        <w:t xml:space="preserve">s </w:t>
      </w:r>
      <w:r w:rsidRPr="313A4B45">
        <w:rPr>
          <w:color w:val="000000"/>
        </w:rPr>
        <w:t>prescribed an opioid medicine for persistent non-cancer pain</w:t>
      </w:r>
      <w:r w:rsidR="000E2174" w:rsidRPr="313A4B45">
        <w:rPr>
          <w:color w:val="000000"/>
        </w:rPr>
        <w:t>.</w:t>
      </w:r>
      <w:r w:rsidR="00A730F6" w:rsidRPr="313A4B45">
        <w:rPr>
          <w:color w:val="000000"/>
        </w:rPr>
        <w:t xml:space="preserve"> Potentially eligible patients were identified from </w:t>
      </w:r>
      <w:r w:rsidR="00276211">
        <w:rPr>
          <w:color w:val="000000"/>
        </w:rPr>
        <w:t>E</w:t>
      </w:r>
      <w:r w:rsidR="008F38E9">
        <w:rPr>
          <w:color w:val="000000"/>
        </w:rPr>
        <w:t>lectronic Medical Records</w:t>
      </w:r>
      <w:r w:rsidR="00F33170" w:rsidRPr="00F33170">
        <w:rPr>
          <w:color w:val="000000"/>
        </w:rPr>
        <w:t xml:space="preserve"> (EMR</w:t>
      </w:r>
      <w:r w:rsidR="002D2F18">
        <w:rPr>
          <w:color w:val="000000"/>
        </w:rPr>
        <w:t>s</w:t>
      </w:r>
      <w:r w:rsidR="00F33170" w:rsidRPr="00F33170">
        <w:rPr>
          <w:color w:val="000000"/>
        </w:rPr>
        <w:t>)</w:t>
      </w:r>
      <w:r w:rsidR="00A730F6" w:rsidRPr="313A4B45">
        <w:rPr>
          <w:color w:val="000000"/>
        </w:rPr>
        <w:t xml:space="preserve"> </w:t>
      </w:r>
      <w:r w:rsidR="006A4FF7">
        <w:rPr>
          <w:color w:val="000000"/>
        </w:rPr>
        <w:t xml:space="preserve">and </w:t>
      </w:r>
      <w:r w:rsidR="00E47814" w:rsidRPr="313A4B45">
        <w:rPr>
          <w:color w:val="000000"/>
        </w:rPr>
        <w:t>grouped according to opioid strength prescribed (weak, intermediate, strong</w:t>
      </w:r>
      <w:r w:rsidR="00A00976">
        <w:rPr>
          <w:color w:val="000000"/>
        </w:rPr>
        <w:t xml:space="preserve">- </w:t>
      </w:r>
      <w:r w:rsidR="00416179">
        <w:rPr>
          <w:color w:val="000000"/>
        </w:rPr>
        <w:t xml:space="preserve">see </w:t>
      </w:r>
      <w:r w:rsidR="00061547">
        <w:rPr>
          <w:color w:val="000000"/>
        </w:rPr>
        <w:t>T</w:t>
      </w:r>
      <w:r w:rsidR="00416179">
        <w:rPr>
          <w:color w:val="000000"/>
        </w:rPr>
        <w:t xml:space="preserve">able </w:t>
      </w:r>
      <w:r w:rsidR="00061547">
        <w:rPr>
          <w:color w:val="000000"/>
        </w:rPr>
        <w:t xml:space="preserve">1) </w:t>
      </w:r>
      <w:r w:rsidR="00E47814" w:rsidRPr="313A4B45">
        <w:rPr>
          <w:color w:val="000000"/>
        </w:rPr>
        <w:t>based on a published primary care categorisation of prescribed analgesics</w:t>
      </w:r>
      <w:r w:rsidR="00E804F7">
        <w:rPr>
          <w:color w:val="000000"/>
        </w:rPr>
        <w:t xml:space="preserve"> </w:t>
      </w:r>
      <w:r w:rsidR="00E804F7">
        <w:rPr>
          <w:color w:val="000000"/>
        </w:rPr>
        <w:fldChar w:fldCharType="begin">
          <w:fldData xml:space="preserve">PEVuZE5vdGU+PENpdGU+PEF1dGhvcj5CZWRzb248L0F1dGhvcj48WWVhcj4yMDEzPC9ZZWFyPjxS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</w:fldData>
        </w:fldChar>
      </w:r>
      <w:r w:rsidR="00A62ED3">
        <w:rPr>
          <w:color w:val="000000"/>
        </w:rPr>
        <w:instrText xml:space="preserve"> ADDIN EN.CITE </w:instrText>
      </w:r>
      <w:r w:rsidR="00A62ED3">
        <w:rPr>
          <w:color w:val="000000"/>
        </w:rPr>
        <w:fldChar w:fldCharType="begin">
          <w:fldData xml:space="preserve">PEVuZE5vdGU+PENpdGU+PEF1dGhvcj5CZWRzb248L0F1dGhvcj48WWVhcj4yMDEzPC9ZZWFyPjxS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</w:fldData>
        </w:fldChar>
      </w:r>
      <w:r w:rsidR="00A62ED3">
        <w:rPr>
          <w:color w:val="000000"/>
        </w:rPr>
        <w:instrText xml:space="preserve"> ADDIN EN.CITE.DATA </w:instrText>
      </w:r>
      <w:r w:rsidR="00A62ED3">
        <w:rPr>
          <w:color w:val="000000"/>
        </w:rPr>
      </w:r>
      <w:r w:rsidR="00A62ED3">
        <w:rPr>
          <w:color w:val="000000"/>
        </w:rPr>
        <w:fldChar w:fldCharType="end"/>
      </w:r>
      <w:r w:rsidR="00E804F7">
        <w:rPr>
          <w:color w:val="000000"/>
        </w:rPr>
      </w:r>
      <w:r w:rsidR="00E804F7">
        <w:rPr>
          <w:color w:val="000000"/>
        </w:rPr>
        <w:fldChar w:fldCharType="separate"/>
      </w:r>
      <w:r w:rsidR="00A62ED3">
        <w:rPr>
          <w:noProof/>
          <w:color w:val="000000"/>
        </w:rPr>
        <w:t>(22)</w:t>
      </w:r>
      <w:r w:rsidR="00E804F7">
        <w:rPr>
          <w:color w:val="000000"/>
        </w:rPr>
        <w:fldChar w:fldCharType="end"/>
      </w:r>
      <w:r w:rsidR="00657237" w:rsidRPr="313A4B45">
        <w:rPr>
          <w:color w:val="000000"/>
        </w:rPr>
        <w:t>.</w:t>
      </w:r>
      <w:r w:rsidR="00BD7C55" w:rsidRPr="313A4B45">
        <w:rPr>
          <w:color w:val="000000"/>
        </w:rPr>
        <w:t xml:space="preserve"> </w:t>
      </w:r>
      <w:r w:rsidR="00657237" w:rsidRPr="313A4B45">
        <w:rPr>
          <w:color w:val="000000"/>
        </w:rPr>
        <w:t>E</w:t>
      </w:r>
      <w:r w:rsidR="00A730F6" w:rsidRPr="313A4B45">
        <w:rPr>
          <w:color w:val="000000"/>
        </w:rPr>
        <w:t>ligibility</w:t>
      </w:r>
      <w:r w:rsidR="00546BA9">
        <w:rPr>
          <w:color w:val="000000"/>
        </w:rPr>
        <w:t xml:space="preserve"> </w:t>
      </w:r>
      <w:r w:rsidR="00BD7C55" w:rsidRPr="313A4B45">
        <w:rPr>
          <w:color w:val="000000"/>
        </w:rPr>
        <w:t xml:space="preserve">was </w:t>
      </w:r>
      <w:r w:rsidR="00A730F6" w:rsidRPr="313A4B45">
        <w:rPr>
          <w:color w:val="000000"/>
        </w:rPr>
        <w:t xml:space="preserve">confirmed by GP screening. </w:t>
      </w:r>
      <w:r w:rsidR="000E2174" w:rsidRPr="313A4B45">
        <w:rPr>
          <w:color w:val="000000"/>
        </w:rPr>
        <w:t xml:space="preserve"> </w:t>
      </w:r>
      <w:r w:rsidR="003B5414" w:rsidRPr="313A4B45">
        <w:rPr>
          <w:color w:val="000000"/>
        </w:rPr>
        <w:t>Inclusion criteria were: aged 18 years or over</w:t>
      </w:r>
      <w:r w:rsidR="00C936EF" w:rsidRPr="313A4B45">
        <w:rPr>
          <w:color w:val="000000"/>
        </w:rPr>
        <w:t xml:space="preserve"> and </w:t>
      </w:r>
      <w:r w:rsidR="00457EF7" w:rsidRPr="313A4B45">
        <w:rPr>
          <w:color w:val="000000"/>
        </w:rPr>
        <w:t xml:space="preserve">prescribed any opioid or opioid/paracetamol combination from sections 4.7.2 and 4.7.1 British National Formulary </w:t>
      </w:r>
      <w:r w:rsidR="00457EF7" w:rsidRPr="313A4B45">
        <w:rPr>
          <w:color w:val="000000"/>
          <w:shd w:val="clear" w:color="auto" w:fill="E6E6E6"/>
        </w:rPr>
        <w:fldChar w:fldCharType="begin"/>
      </w:r>
      <w:r w:rsidR="00A62ED3">
        <w:rPr>
          <w:color w:val="000000"/>
          <w:shd w:val="clear" w:color="auto" w:fill="E6E6E6"/>
        </w:rPr>
        <w:instrText xml:space="preserve"> ADDIN EN.CITE &lt;EndNote&gt;&lt;Cite&gt;&lt;Author&gt;Joint Formulary Committee&lt;/Author&gt;&lt;Year&gt;2018&lt;/Year&gt;&lt;RecNum&gt;362&lt;/RecNum&gt;&lt;DisplayText&gt;(23)&lt;/DisplayText&gt;&lt;record&gt;&lt;rec-number&gt;362&lt;/rec-number&gt;&lt;foreign-keys&gt;&lt;key app="EN" db-id="arepf2at4rfxw3efxvgxrxzxvdwzfss2pwdp" timestamp="1709041867" guid="be3dd103-84db-463a-a9b4-627fc462fe85"&gt;362&lt;/key&gt;&lt;/foreign-keys&gt;&lt;ref-type name="Book"&gt;6&lt;/ref-type&gt;&lt;contributors&gt;&lt;authors&gt;&lt;author&gt;Joint Formulary Committee, &lt;/author&gt;&lt;/authors&gt;&lt;/contributors&gt;&lt;titles&gt;&lt;title&gt;British National Formulary [76] ed.&lt;/title&gt;&lt;/titles&gt;&lt;dates&gt;&lt;year&gt;2018&lt;/year&gt;&lt;/dates&gt;&lt;pub-location&gt;London&lt;/pub-location&gt;&lt;publisher&gt;BMJ Group and Pharmaceutical Press&lt;/publisher&gt;&lt;urls&gt;&lt;/urls&gt;&lt;/record&gt;&lt;/Cite&gt;&lt;/EndNote&gt;</w:instrText>
      </w:r>
      <w:r w:rsidR="00457EF7" w:rsidRPr="313A4B45">
        <w:rPr>
          <w:color w:val="000000"/>
          <w:shd w:val="clear" w:color="auto" w:fill="E6E6E6"/>
        </w:rPr>
        <w:fldChar w:fldCharType="separate"/>
      </w:r>
      <w:r w:rsidR="00A62ED3">
        <w:rPr>
          <w:noProof/>
          <w:color w:val="000000"/>
          <w:shd w:val="clear" w:color="auto" w:fill="E6E6E6"/>
        </w:rPr>
        <w:t>(23)</w:t>
      </w:r>
      <w:r w:rsidR="00457EF7" w:rsidRPr="313A4B45">
        <w:rPr>
          <w:color w:val="000000"/>
          <w:shd w:val="clear" w:color="auto" w:fill="E6E6E6"/>
        </w:rPr>
        <w:fldChar w:fldCharType="end"/>
      </w:r>
      <w:r w:rsidR="00457EF7" w:rsidRPr="313A4B45">
        <w:rPr>
          <w:color w:val="000000"/>
        </w:rPr>
        <w:t xml:space="preserve"> </w:t>
      </w:r>
      <w:r w:rsidRPr="313A4B45">
        <w:rPr>
          <w:color w:val="000000"/>
        </w:rPr>
        <w:t xml:space="preserve">for at least 6 months, with a prescription issued within the previous 2 months. </w:t>
      </w:r>
      <w:r w:rsidR="00457EF7" w:rsidRPr="313A4B45">
        <w:rPr>
          <w:color w:val="000000"/>
        </w:rPr>
        <w:t>Exclusions were acute pain, cancer pain</w:t>
      </w:r>
      <w:r w:rsidR="00E05DE6" w:rsidRPr="313A4B45">
        <w:rPr>
          <w:color w:val="000000"/>
        </w:rPr>
        <w:t xml:space="preserve">, </w:t>
      </w:r>
      <w:r w:rsidR="00457EF7" w:rsidRPr="313A4B45">
        <w:rPr>
          <w:color w:val="000000"/>
        </w:rPr>
        <w:t>terminal illness (life expectancy less than 6 months</w:t>
      </w:r>
      <w:r w:rsidR="00E05DE6" w:rsidRPr="313A4B45">
        <w:rPr>
          <w:color w:val="000000"/>
        </w:rPr>
        <w:t xml:space="preserve">), </w:t>
      </w:r>
      <w:r w:rsidR="00457EF7" w:rsidRPr="313A4B45">
        <w:rPr>
          <w:color w:val="000000"/>
        </w:rPr>
        <w:t>vulnerable</w:t>
      </w:r>
      <w:r w:rsidR="00E05DE6" w:rsidRPr="313A4B45">
        <w:rPr>
          <w:color w:val="000000"/>
        </w:rPr>
        <w:t xml:space="preserve"> patients </w:t>
      </w:r>
      <w:r w:rsidR="00457EF7" w:rsidRPr="313A4B45">
        <w:rPr>
          <w:color w:val="000000"/>
        </w:rPr>
        <w:t xml:space="preserve">(e.g. severe </w:t>
      </w:r>
      <w:r w:rsidR="00457EF7" w:rsidRPr="313A4B45">
        <w:rPr>
          <w:color w:val="000000"/>
        </w:rPr>
        <w:lastRenderedPageBreak/>
        <w:t>mental illness, learning difficulties, dementia)</w:t>
      </w:r>
      <w:r w:rsidR="007D54FF" w:rsidRPr="313A4B45">
        <w:rPr>
          <w:color w:val="000000"/>
        </w:rPr>
        <w:t>,</w:t>
      </w:r>
      <w:r w:rsidR="00457EF7" w:rsidRPr="313A4B45">
        <w:rPr>
          <w:color w:val="000000"/>
        </w:rPr>
        <w:t xml:space="preserve"> current treatment for substance misuse</w:t>
      </w:r>
      <w:r w:rsidR="007D54FF" w:rsidRPr="313A4B45">
        <w:rPr>
          <w:color w:val="000000"/>
        </w:rPr>
        <w:t>, and inability</w:t>
      </w:r>
      <w:r w:rsidR="00457EF7" w:rsidRPr="313A4B45">
        <w:rPr>
          <w:color w:val="000000"/>
        </w:rPr>
        <w:t xml:space="preserve"> to understand English.</w:t>
      </w:r>
    </w:p>
    <w:p w14:paraId="21B3B57C" w14:textId="6C6980AA" w:rsidR="00C0505B" w:rsidRPr="00BF6F96" w:rsidRDefault="00C0505B" w:rsidP="00BF6F96">
      <w:pPr>
        <w:rPr>
          <w:b/>
        </w:rPr>
      </w:pPr>
      <w:r w:rsidRPr="00BF6F96">
        <w:rPr>
          <w:b/>
        </w:rPr>
        <w:t xml:space="preserve">Table </w:t>
      </w:r>
      <w:r w:rsidR="000F33EA" w:rsidRPr="00BF6F96">
        <w:rPr>
          <w:b/>
        </w:rPr>
        <w:t>1</w:t>
      </w:r>
      <w:r w:rsidRPr="00BF6F96">
        <w:rPr>
          <w:b/>
        </w:rPr>
        <w:t>.  Categorisation of</w:t>
      </w:r>
      <w:r w:rsidR="003F0D37" w:rsidRPr="00BF6F96">
        <w:rPr>
          <w:b/>
        </w:rPr>
        <w:t xml:space="preserve"> </w:t>
      </w:r>
      <w:r w:rsidRPr="00BF6F96">
        <w:rPr>
          <w:b/>
        </w:rPr>
        <w:t>patients by opioid strength</w:t>
      </w:r>
      <w:r w:rsidR="00A604D9">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119"/>
        <w:gridCol w:w="2358"/>
      </w:tblGrid>
      <w:tr w:rsidR="00C0505B" w:rsidRPr="00BF6F96" w14:paraId="6D5D5CDB" w14:textId="77777777" w:rsidTr="004E68DE">
        <w:tc>
          <w:tcPr>
            <w:tcW w:w="3539" w:type="dxa"/>
            <w:tcBorders>
              <w:top w:val="single" w:sz="4" w:space="0" w:color="auto"/>
              <w:bottom w:val="single" w:sz="4" w:space="0" w:color="auto"/>
            </w:tcBorders>
          </w:tcPr>
          <w:p w14:paraId="0646100C" w14:textId="77777777" w:rsidR="00C0505B" w:rsidRPr="00BF6F96" w:rsidRDefault="00C0505B" w:rsidP="004E68DE">
            <w:pPr>
              <w:pStyle w:val="NormalWeb"/>
              <w:spacing w:after="0" w:line="360" w:lineRule="auto"/>
              <w:rPr>
                <w:rFonts w:asciiTheme="minorHAnsi" w:hAnsiTheme="minorHAnsi" w:cstheme="minorHAnsi"/>
                <w:b/>
                <w:bCs/>
                <w:sz w:val="22"/>
                <w:szCs w:val="22"/>
              </w:rPr>
            </w:pPr>
            <w:r w:rsidRPr="00BF6F96">
              <w:rPr>
                <w:rFonts w:asciiTheme="minorHAnsi" w:hAnsiTheme="minorHAnsi" w:cstheme="minorHAnsi"/>
                <w:b/>
                <w:bCs/>
                <w:sz w:val="22"/>
                <w:szCs w:val="22"/>
              </w:rPr>
              <w:t>Weak</w:t>
            </w:r>
          </w:p>
        </w:tc>
        <w:tc>
          <w:tcPr>
            <w:tcW w:w="3119" w:type="dxa"/>
            <w:tcBorders>
              <w:top w:val="single" w:sz="4" w:space="0" w:color="auto"/>
              <w:bottom w:val="single" w:sz="4" w:space="0" w:color="auto"/>
            </w:tcBorders>
          </w:tcPr>
          <w:p w14:paraId="48E2401A" w14:textId="77777777" w:rsidR="00C0505B" w:rsidRPr="00BF6F96" w:rsidRDefault="00C0505B" w:rsidP="004E68DE">
            <w:pPr>
              <w:pStyle w:val="NormalWeb"/>
              <w:spacing w:after="0" w:line="360" w:lineRule="auto"/>
              <w:rPr>
                <w:rFonts w:asciiTheme="minorHAnsi" w:hAnsiTheme="minorHAnsi" w:cstheme="minorHAnsi"/>
                <w:b/>
                <w:bCs/>
                <w:sz w:val="22"/>
                <w:szCs w:val="22"/>
              </w:rPr>
            </w:pPr>
            <w:r w:rsidRPr="00BF6F96">
              <w:rPr>
                <w:rFonts w:asciiTheme="minorHAnsi" w:hAnsiTheme="minorHAnsi" w:cstheme="minorHAnsi"/>
                <w:b/>
                <w:bCs/>
                <w:sz w:val="22"/>
                <w:szCs w:val="22"/>
              </w:rPr>
              <w:t>Intermediate</w:t>
            </w:r>
          </w:p>
        </w:tc>
        <w:tc>
          <w:tcPr>
            <w:tcW w:w="2358" w:type="dxa"/>
            <w:tcBorders>
              <w:top w:val="single" w:sz="4" w:space="0" w:color="auto"/>
              <w:bottom w:val="single" w:sz="4" w:space="0" w:color="auto"/>
            </w:tcBorders>
          </w:tcPr>
          <w:p w14:paraId="2AC1F193" w14:textId="77777777" w:rsidR="00C0505B" w:rsidRPr="00BF6F96" w:rsidRDefault="00C0505B" w:rsidP="004E68DE">
            <w:pPr>
              <w:pStyle w:val="NormalWeb"/>
              <w:spacing w:after="0" w:line="360" w:lineRule="auto"/>
              <w:rPr>
                <w:rFonts w:asciiTheme="minorHAnsi" w:hAnsiTheme="minorHAnsi" w:cstheme="minorHAnsi"/>
                <w:b/>
                <w:bCs/>
                <w:sz w:val="22"/>
                <w:szCs w:val="22"/>
              </w:rPr>
            </w:pPr>
            <w:r w:rsidRPr="00BF6F96">
              <w:rPr>
                <w:rFonts w:asciiTheme="minorHAnsi" w:hAnsiTheme="minorHAnsi" w:cstheme="minorHAnsi"/>
                <w:b/>
                <w:bCs/>
                <w:sz w:val="22"/>
                <w:szCs w:val="22"/>
              </w:rPr>
              <w:t>Strong</w:t>
            </w:r>
          </w:p>
        </w:tc>
      </w:tr>
      <w:tr w:rsidR="00C0505B" w:rsidRPr="00BF6F96" w14:paraId="127FE77E" w14:textId="77777777" w:rsidTr="004E68DE">
        <w:tc>
          <w:tcPr>
            <w:tcW w:w="3539" w:type="dxa"/>
            <w:tcBorders>
              <w:top w:val="single" w:sz="4" w:space="0" w:color="auto"/>
            </w:tcBorders>
          </w:tcPr>
          <w:p w14:paraId="31C03033"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Co-codamol 8mg/500 mg</w:t>
            </w:r>
          </w:p>
        </w:tc>
        <w:tc>
          <w:tcPr>
            <w:tcW w:w="3119" w:type="dxa"/>
            <w:tcBorders>
              <w:top w:val="single" w:sz="4" w:space="0" w:color="auto"/>
            </w:tcBorders>
          </w:tcPr>
          <w:p w14:paraId="3505EB12"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Codeine 30mg</w:t>
            </w:r>
          </w:p>
        </w:tc>
        <w:tc>
          <w:tcPr>
            <w:tcW w:w="2358" w:type="dxa"/>
            <w:tcBorders>
              <w:top w:val="single" w:sz="4" w:space="0" w:color="auto"/>
            </w:tcBorders>
          </w:tcPr>
          <w:p w14:paraId="3F17E383"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Morphine</w:t>
            </w:r>
          </w:p>
        </w:tc>
      </w:tr>
      <w:tr w:rsidR="00C0505B" w:rsidRPr="00BF6F96" w14:paraId="4258A8C7" w14:textId="77777777" w:rsidTr="004E68DE">
        <w:tc>
          <w:tcPr>
            <w:tcW w:w="3539" w:type="dxa"/>
          </w:tcPr>
          <w:p w14:paraId="4FE08A84"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Co-codamol15/500 mg</w:t>
            </w:r>
          </w:p>
        </w:tc>
        <w:tc>
          <w:tcPr>
            <w:tcW w:w="3119" w:type="dxa"/>
          </w:tcPr>
          <w:p w14:paraId="742EB734"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Co-codamol 30mg/500mg</w:t>
            </w:r>
          </w:p>
        </w:tc>
        <w:tc>
          <w:tcPr>
            <w:tcW w:w="2358" w:type="dxa"/>
          </w:tcPr>
          <w:p w14:paraId="3F372A25"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Oxycodone</w:t>
            </w:r>
          </w:p>
        </w:tc>
      </w:tr>
      <w:tr w:rsidR="00C0505B" w:rsidRPr="00BF6F96" w14:paraId="4793ABDC" w14:textId="77777777" w:rsidTr="004E68DE">
        <w:tc>
          <w:tcPr>
            <w:tcW w:w="3539" w:type="dxa"/>
          </w:tcPr>
          <w:p w14:paraId="5E4FC43D"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Codeine 15mg</w:t>
            </w:r>
          </w:p>
        </w:tc>
        <w:tc>
          <w:tcPr>
            <w:tcW w:w="3119" w:type="dxa"/>
          </w:tcPr>
          <w:p w14:paraId="35285238"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Dihydrocodeine 30mg</w:t>
            </w:r>
          </w:p>
        </w:tc>
        <w:tc>
          <w:tcPr>
            <w:tcW w:w="2358" w:type="dxa"/>
          </w:tcPr>
          <w:p w14:paraId="66E7040F"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Fentanyl</w:t>
            </w:r>
          </w:p>
        </w:tc>
      </w:tr>
      <w:tr w:rsidR="00C0505B" w:rsidRPr="00BF6F96" w14:paraId="3C3AACAA" w14:textId="77777777" w:rsidTr="004E68DE">
        <w:tc>
          <w:tcPr>
            <w:tcW w:w="3539" w:type="dxa"/>
          </w:tcPr>
          <w:p w14:paraId="0734ECCB"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 xml:space="preserve">Codeine 20mg </w:t>
            </w:r>
          </w:p>
        </w:tc>
        <w:tc>
          <w:tcPr>
            <w:tcW w:w="3119" w:type="dxa"/>
          </w:tcPr>
          <w:p w14:paraId="146CE15E"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Buprenorphine patch ≥15mcg/hour</w:t>
            </w:r>
          </w:p>
        </w:tc>
        <w:tc>
          <w:tcPr>
            <w:tcW w:w="2358" w:type="dxa"/>
          </w:tcPr>
          <w:p w14:paraId="300EA0C7"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Tapentadol</w:t>
            </w:r>
          </w:p>
        </w:tc>
      </w:tr>
      <w:tr w:rsidR="00C0505B" w:rsidRPr="00BF6F96" w14:paraId="59D54D7A" w14:textId="77777777" w:rsidTr="004E68DE">
        <w:tc>
          <w:tcPr>
            <w:tcW w:w="3539" w:type="dxa"/>
          </w:tcPr>
          <w:p w14:paraId="31FEBC57"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Co-dydramol 10mg/500mg</w:t>
            </w:r>
          </w:p>
        </w:tc>
        <w:tc>
          <w:tcPr>
            <w:tcW w:w="3119" w:type="dxa"/>
          </w:tcPr>
          <w:p w14:paraId="148C337E"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Buprenorphine SL 400mcg</w:t>
            </w:r>
          </w:p>
        </w:tc>
        <w:tc>
          <w:tcPr>
            <w:tcW w:w="2358" w:type="dxa"/>
          </w:tcPr>
          <w:p w14:paraId="61A0331A"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Diamorphine</w:t>
            </w:r>
          </w:p>
        </w:tc>
      </w:tr>
      <w:tr w:rsidR="00C0505B" w:rsidRPr="00BF6F96" w14:paraId="08AAD2B9" w14:textId="77777777" w:rsidTr="004E68DE">
        <w:tc>
          <w:tcPr>
            <w:tcW w:w="3539" w:type="dxa"/>
          </w:tcPr>
          <w:p w14:paraId="670A23C6"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Co-dydramol 20mg/500mg</w:t>
            </w:r>
          </w:p>
        </w:tc>
        <w:tc>
          <w:tcPr>
            <w:tcW w:w="3119" w:type="dxa"/>
          </w:tcPr>
          <w:p w14:paraId="0B0B56B3"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Tramadol &gt;37.5mg</w:t>
            </w:r>
          </w:p>
        </w:tc>
        <w:tc>
          <w:tcPr>
            <w:tcW w:w="2358" w:type="dxa"/>
          </w:tcPr>
          <w:p w14:paraId="4D09B67E"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Hydromorphone</w:t>
            </w:r>
          </w:p>
        </w:tc>
      </w:tr>
      <w:tr w:rsidR="00C0505B" w:rsidRPr="00BF6F96" w14:paraId="49B0BCED" w14:textId="77777777" w:rsidTr="004E68DE">
        <w:tc>
          <w:tcPr>
            <w:tcW w:w="3539" w:type="dxa"/>
          </w:tcPr>
          <w:p w14:paraId="1C62B99C"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Dihydrocodeine 20mg</w:t>
            </w:r>
          </w:p>
        </w:tc>
        <w:tc>
          <w:tcPr>
            <w:tcW w:w="3119" w:type="dxa"/>
          </w:tcPr>
          <w:p w14:paraId="12774435"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Pethidine</w:t>
            </w:r>
          </w:p>
        </w:tc>
        <w:tc>
          <w:tcPr>
            <w:tcW w:w="2358" w:type="dxa"/>
          </w:tcPr>
          <w:p w14:paraId="04805104"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Dipipanone</w:t>
            </w:r>
          </w:p>
        </w:tc>
      </w:tr>
      <w:tr w:rsidR="00C0505B" w:rsidRPr="00BF6F96" w14:paraId="724C82C2" w14:textId="77777777" w:rsidTr="004E68DE">
        <w:tc>
          <w:tcPr>
            <w:tcW w:w="3539" w:type="dxa"/>
          </w:tcPr>
          <w:p w14:paraId="1C4CABF6"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Co-proxamol 32.5mg/325mg</w:t>
            </w:r>
          </w:p>
        </w:tc>
        <w:tc>
          <w:tcPr>
            <w:tcW w:w="3119" w:type="dxa"/>
          </w:tcPr>
          <w:p w14:paraId="446DCA5E"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Pentazocine</w:t>
            </w:r>
          </w:p>
        </w:tc>
        <w:tc>
          <w:tcPr>
            <w:tcW w:w="2358" w:type="dxa"/>
          </w:tcPr>
          <w:p w14:paraId="42F9555C" w14:textId="77777777" w:rsidR="00C0505B" w:rsidRPr="00BF6F96" w:rsidRDefault="00C0505B" w:rsidP="004E68DE">
            <w:pPr>
              <w:pStyle w:val="NormalWeb"/>
              <w:spacing w:after="0" w:line="360" w:lineRule="auto"/>
              <w:rPr>
                <w:rFonts w:asciiTheme="minorHAnsi" w:hAnsiTheme="minorHAnsi" w:cstheme="minorHAnsi"/>
                <w:sz w:val="22"/>
                <w:szCs w:val="22"/>
              </w:rPr>
            </w:pPr>
            <w:proofErr w:type="spellStart"/>
            <w:r w:rsidRPr="00BF6F96">
              <w:rPr>
                <w:rFonts w:asciiTheme="minorHAnsi" w:hAnsiTheme="minorHAnsi" w:cstheme="minorHAnsi"/>
                <w:sz w:val="22"/>
                <w:szCs w:val="22"/>
              </w:rPr>
              <w:t>Dextromoramide</w:t>
            </w:r>
            <w:proofErr w:type="spellEnd"/>
          </w:p>
        </w:tc>
      </w:tr>
      <w:tr w:rsidR="00C0505B" w:rsidRPr="00BF6F96" w14:paraId="03E21EBF" w14:textId="77777777" w:rsidTr="004E68DE">
        <w:tc>
          <w:tcPr>
            <w:tcW w:w="3539" w:type="dxa"/>
          </w:tcPr>
          <w:p w14:paraId="7C415298"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 xml:space="preserve">Tramadol 37.5mg/500mg </w:t>
            </w:r>
          </w:p>
        </w:tc>
        <w:tc>
          <w:tcPr>
            <w:tcW w:w="3119" w:type="dxa"/>
          </w:tcPr>
          <w:p w14:paraId="710A96D0"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Meptazinol</w:t>
            </w:r>
          </w:p>
        </w:tc>
        <w:tc>
          <w:tcPr>
            <w:tcW w:w="2358" w:type="dxa"/>
          </w:tcPr>
          <w:p w14:paraId="3E48A4AC" w14:textId="77777777" w:rsidR="00C0505B" w:rsidRPr="00BF6F96" w:rsidRDefault="00C0505B" w:rsidP="004E68DE">
            <w:pPr>
              <w:pStyle w:val="NormalWeb"/>
              <w:spacing w:after="0" w:line="360" w:lineRule="auto"/>
              <w:rPr>
                <w:rFonts w:asciiTheme="minorHAnsi" w:hAnsiTheme="minorHAnsi" w:cstheme="minorHAnsi"/>
                <w:sz w:val="22"/>
                <w:szCs w:val="22"/>
              </w:rPr>
            </w:pPr>
          </w:p>
        </w:tc>
      </w:tr>
      <w:tr w:rsidR="00C0505B" w:rsidRPr="00BF6F96" w14:paraId="55FC2130" w14:textId="77777777" w:rsidTr="004E68DE">
        <w:tc>
          <w:tcPr>
            <w:tcW w:w="3539" w:type="dxa"/>
          </w:tcPr>
          <w:p w14:paraId="14C24B13"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Buprenorphine patch 5 or 10 mcg/hour</w:t>
            </w:r>
          </w:p>
        </w:tc>
        <w:tc>
          <w:tcPr>
            <w:tcW w:w="3119" w:type="dxa"/>
          </w:tcPr>
          <w:p w14:paraId="7CC6C887" w14:textId="77777777" w:rsidR="00C0505B" w:rsidRPr="00BF6F96" w:rsidRDefault="00C0505B" w:rsidP="004E68DE">
            <w:pPr>
              <w:pStyle w:val="NormalWeb"/>
              <w:spacing w:after="0" w:line="360" w:lineRule="auto"/>
              <w:rPr>
                <w:rFonts w:asciiTheme="minorHAnsi" w:hAnsiTheme="minorHAnsi" w:cstheme="minorHAnsi"/>
                <w:sz w:val="22"/>
                <w:szCs w:val="22"/>
              </w:rPr>
            </w:pPr>
          </w:p>
        </w:tc>
        <w:tc>
          <w:tcPr>
            <w:tcW w:w="2358" w:type="dxa"/>
          </w:tcPr>
          <w:p w14:paraId="7107DED2" w14:textId="77777777" w:rsidR="00C0505B" w:rsidRPr="00BF6F96" w:rsidRDefault="00C0505B" w:rsidP="004E68DE">
            <w:pPr>
              <w:pStyle w:val="NormalWeb"/>
              <w:spacing w:after="0" w:line="360" w:lineRule="auto"/>
              <w:rPr>
                <w:rFonts w:asciiTheme="minorHAnsi" w:hAnsiTheme="minorHAnsi" w:cstheme="minorHAnsi"/>
                <w:sz w:val="22"/>
                <w:szCs w:val="22"/>
              </w:rPr>
            </w:pPr>
          </w:p>
        </w:tc>
      </w:tr>
      <w:tr w:rsidR="00C0505B" w:rsidRPr="00BF6F96" w14:paraId="14187F0E" w14:textId="77777777" w:rsidTr="004E68DE">
        <w:tc>
          <w:tcPr>
            <w:tcW w:w="3539" w:type="dxa"/>
            <w:tcBorders>
              <w:bottom w:val="single" w:sz="4" w:space="0" w:color="auto"/>
            </w:tcBorders>
          </w:tcPr>
          <w:p w14:paraId="449214DD" w14:textId="77777777" w:rsidR="00C0505B" w:rsidRPr="00BF6F96" w:rsidRDefault="00C0505B" w:rsidP="004E68DE">
            <w:pPr>
              <w:pStyle w:val="NormalWeb"/>
              <w:spacing w:after="0" w:line="360" w:lineRule="auto"/>
              <w:rPr>
                <w:rFonts w:asciiTheme="minorHAnsi" w:hAnsiTheme="minorHAnsi" w:cstheme="minorHAnsi"/>
                <w:sz w:val="22"/>
                <w:szCs w:val="22"/>
              </w:rPr>
            </w:pPr>
            <w:r w:rsidRPr="00BF6F96">
              <w:rPr>
                <w:rFonts w:asciiTheme="minorHAnsi" w:hAnsiTheme="minorHAnsi" w:cstheme="minorHAnsi"/>
                <w:sz w:val="22"/>
                <w:szCs w:val="22"/>
              </w:rPr>
              <w:t>Buprenorphine Sublingual 200mcg</w:t>
            </w:r>
          </w:p>
        </w:tc>
        <w:tc>
          <w:tcPr>
            <w:tcW w:w="3119" w:type="dxa"/>
            <w:tcBorders>
              <w:bottom w:val="single" w:sz="4" w:space="0" w:color="auto"/>
            </w:tcBorders>
          </w:tcPr>
          <w:p w14:paraId="333747BD" w14:textId="77777777" w:rsidR="00C0505B" w:rsidRPr="00BF6F96" w:rsidRDefault="00C0505B" w:rsidP="004E68DE">
            <w:pPr>
              <w:pStyle w:val="NormalWeb"/>
              <w:spacing w:after="0" w:line="360" w:lineRule="auto"/>
              <w:rPr>
                <w:rFonts w:asciiTheme="minorHAnsi" w:hAnsiTheme="minorHAnsi" w:cstheme="minorHAnsi"/>
                <w:sz w:val="22"/>
                <w:szCs w:val="22"/>
              </w:rPr>
            </w:pPr>
          </w:p>
        </w:tc>
        <w:tc>
          <w:tcPr>
            <w:tcW w:w="2358" w:type="dxa"/>
            <w:tcBorders>
              <w:bottom w:val="single" w:sz="4" w:space="0" w:color="auto"/>
            </w:tcBorders>
          </w:tcPr>
          <w:p w14:paraId="6AC7F540" w14:textId="77777777" w:rsidR="00C0505B" w:rsidRPr="00BF6F96" w:rsidRDefault="00C0505B" w:rsidP="004E68DE">
            <w:pPr>
              <w:pStyle w:val="NormalWeb"/>
              <w:spacing w:after="0" w:line="360" w:lineRule="auto"/>
              <w:rPr>
                <w:rFonts w:asciiTheme="minorHAnsi" w:hAnsiTheme="minorHAnsi" w:cstheme="minorHAnsi"/>
                <w:sz w:val="22"/>
                <w:szCs w:val="22"/>
              </w:rPr>
            </w:pPr>
          </w:p>
        </w:tc>
      </w:tr>
    </w:tbl>
    <w:p w14:paraId="3A8423FE" w14:textId="4E1E54D4" w:rsidR="00C0505B" w:rsidRPr="00A604D9" w:rsidRDefault="00A604D9" w:rsidP="00A604D9">
      <w:pPr>
        <w:rPr>
          <w:color w:val="000000"/>
        </w:rPr>
      </w:pPr>
      <w:r w:rsidRPr="00A604D9">
        <w:rPr>
          <w:bCs/>
        </w:rPr>
        <w:t>*</w:t>
      </w:r>
      <w:r>
        <w:rPr>
          <w:bCs/>
        </w:rPr>
        <w:t xml:space="preserve"> </w:t>
      </w:r>
      <w:r w:rsidR="00233068" w:rsidRPr="00A604D9">
        <w:rPr>
          <w:bCs/>
        </w:rPr>
        <w:t>H</w:t>
      </w:r>
      <w:r w:rsidR="003F0D37" w:rsidRPr="00A604D9">
        <w:rPr>
          <w:bCs/>
        </w:rPr>
        <w:t>ierarchy of analgesic potency arising from a consensus study of UK general practitioners</w:t>
      </w:r>
      <w:r w:rsidR="00E8273F">
        <w:rPr>
          <w:bCs/>
          <w:noProof/>
        </w:rPr>
        <w:t xml:space="preserve"> </w:t>
      </w:r>
      <w:r w:rsidR="00D70EA8">
        <w:rPr>
          <w:bCs/>
          <w:noProof/>
        </w:rPr>
        <w:fldChar w:fldCharType="begin">
          <w:fldData xml:space="preserve">PEVuZE5vdGU+PENpdGU+PEF1dGhvcj5CZWRzb248L0F1dGhvcj48WWVhcj4yMDEzPC9ZZWFyPjxS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</w:fldData>
        </w:fldChar>
      </w:r>
      <w:r w:rsidR="00A62ED3">
        <w:rPr>
          <w:bCs/>
          <w:noProof/>
        </w:rPr>
        <w:instrText xml:space="preserve"> ADDIN EN.CITE </w:instrText>
      </w:r>
      <w:r w:rsidR="00A62ED3">
        <w:rPr>
          <w:bCs/>
          <w:noProof/>
        </w:rPr>
        <w:fldChar w:fldCharType="begin">
          <w:fldData xml:space="preserve">PEVuZE5vdGU+PENpdGU+PEF1dGhvcj5CZWRzb248L0F1dGhvcj48WWVhcj4yMDEzPC9ZZWFyPjxS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</w:fldData>
        </w:fldChar>
      </w:r>
      <w:r w:rsidR="00A62ED3">
        <w:rPr>
          <w:bCs/>
          <w:noProof/>
        </w:rPr>
        <w:instrText xml:space="preserve"> ADDIN EN.CITE.DATA </w:instrText>
      </w:r>
      <w:r w:rsidR="00A62ED3">
        <w:rPr>
          <w:bCs/>
          <w:noProof/>
        </w:rPr>
      </w:r>
      <w:r w:rsidR="00A62ED3">
        <w:rPr>
          <w:bCs/>
          <w:noProof/>
        </w:rPr>
        <w:fldChar w:fldCharType="end"/>
      </w:r>
      <w:r w:rsidR="00D70EA8">
        <w:rPr>
          <w:bCs/>
          <w:noProof/>
        </w:rPr>
      </w:r>
      <w:r w:rsidR="00D70EA8">
        <w:rPr>
          <w:bCs/>
          <w:noProof/>
        </w:rPr>
        <w:fldChar w:fldCharType="separate"/>
      </w:r>
      <w:r w:rsidR="00A62ED3">
        <w:rPr>
          <w:bCs/>
          <w:noProof/>
        </w:rPr>
        <w:t>(22)</w:t>
      </w:r>
      <w:r w:rsidR="00D70EA8">
        <w:rPr>
          <w:bCs/>
          <w:noProof/>
        </w:rPr>
        <w:fldChar w:fldCharType="end"/>
      </w:r>
    </w:p>
    <w:p w14:paraId="18346881" w14:textId="55B598D0" w:rsidR="0003357C" w:rsidRDefault="0003357C" w:rsidP="00C53713">
      <w:pPr>
        <w:rPr>
          <w:b/>
          <w:iCs/>
          <w:color w:val="000000"/>
        </w:rPr>
      </w:pPr>
      <w:r w:rsidRPr="004132E9">
        <w:rPr>
          <w:b/>
          <w:iCs/>
          <w:color w:val="000000"/>
        </w:rPr>
        <w:t>Recruitment</w:t>
      </w:r>
    </w:p>
    <w:p w14:paraId="684AFE0B" w14:textId="6735C902" w:rsidR="0003357C" w:rsidRPr="004132E9" w:rsidRDefault="004132E9" w:rsidP="00C53713">
      <w:pPr>
        <w:rPr>
          <w:bCs/>
          <w:i/>
          <w:color w:val="000000"/>
        </w:rPr>
      </w:pPr>
      <w:r w:rsidRPr="004132E9">
        <w:rPr>
          <w:bCs/>
          <w:i/>
          <w:color w:val="000000"/>
        </w:rPr>
        <w:t>General practices</w:t>
      </w:r>
    </w:p>
    <w:p w14:paraId="4FF64FE6" w14:textId="06BFBCB2" w:rsidR="004132E9" w:rsidRDefault="004132E9" w:rsidP="00C53713">
      <w:pPr>
        <w:rPr>
          <w:color w:val="000000"/>
        </w:rPr>
      </w:pPr>
      <w:r w:rsidRPr="313A4B45">
        <w:rPr>
          <w:color w:val="000000" w:themeColor="text1"/>
        </w:rPr>
        <w:t xml:space="preserve">UK National Institute for Health and Care Research (NIHR) Clinical Research Networks (CRNs) facilitated recruitment of four general practices, two in </w:t>
      </w:r>
      <w:r w:rsidR="007D408F" w:rsidRPr="313A4B45">
        <w:rPr>
          <w:color w:val="000000" w:themeColor="text1"/>
        </w:rPr>
        <w:t xml:space="preserve">the </w:t>
      </w:r>
      <w:r w:rsidRPr="313A4B45">
        <w:rPr>
          <w:color w:val="000000" w:themeColor="text1"/>
        </w:rPr>
        <w:t xml:space="preserve">West Midlands </w:t>
      </w:r>
      <w:r w:rsidR="007D408F" w:rsidRPr="313A4B45">
        <w:rPr>
          <w:color w:val="000000" w:themeColor="text1"/>
        </w:rPr>
        <w:t xml:space="preserve">region </w:t>
      </w:r>
      <w:r w:rsidRPr="313A4B45">
        <w:rPr>
          <w:color w:val="000000" w:themeColor="text1"/>
        </w:rPr>
        <w:t>and two in East Midlands, aiming for practices that varied in location (urban, semi- urban, rural</w:t>
      </w:r>
      <w:r w:rsidR="00116164" w:rsidRPr="313A4B45">
        <w:rPr>
          <w:color w:val="000000" w:themeColor="text1"/>
        </w:rPr>
        <w:t>)</w:t>
      </w:r>
      <w:r w:rsidRPr="313A4B45">
        <w:rPr>
          <w:color w:val="000000" w:themeColor="text1"/>
        </w:rPr>
        <w:t xml:space="preserve"> and population socio-demographics.  </w:t>
      </w:r>
      <w:r w:rsidR="007B172F">
        <w:rPr>
          <w:color w:val="000000" w:themeColor="text1"/>
        </w:rPr>
        <w:t>Due to the uncertainty about the impact of the COVID-19 pandemic on recruitment</w:t>
      </w:r>
      <w:r w:rsidR="00C27A65">
        <w:rPr>
          <w:color w:val="000000" w:themeColor="text1"/>
        </w:rPr>
        <w:t>,</w:t>
      </w:r>
      <w:r w:rsidR="007B172F" w:rsidRPr="313A4B45">
        <w:rPr>
          <w:color w:val="000000" w:themeColor="text1"/>
        </w:rPr>
        <w:t xml:space="preserve"> </w:t>
      </w:r>
      <w:r w:rsidR="007B172F">
        <w:rPr>
          <w:color w:val="000000" w:themeColor="text1"/>
        </w:rPr>
        <w:t>and to ensure adequate numbers</w:t>
      </w:r>
      <w:r w:rsidR="002453BE">
        <w:rPr>
          <w:color w:val="000000" w:themeColor="text1"/>
        </w:rPr>
        <w:t xml:space="preserve"> of participants</w:t>
      </w:r>
      <w:r w:rsidR="007B172F">
        <w:rPr>
          <w:color w:val="000000" w:themeColor="text1"/>
        </w:rPr>
        <w:t xml:space="preserve"> on high strength opioids</w:t>
      </w:r>
      <w:r w:rsidR="00C27A65">
        <w:rPr>
          <w:color w:val="000000" w:themeColor="text1"/>
        </w:rPr>
        <w:t>,</w:t>
      </w:r>
      <w:r w:rsidR="0052326C">
        <w:rPr>
          <w:color w:val="000000" w:themeColor="text1"/>
        </w:rPr>
        <w:t xml:space="preserve"> </w:t>
      </w:r>
      <w:r w:rsidR="00414F14">
        <w:rPr>
          <w:color w:val="000000" w:themeColor="text1"/>
        </w:rPr>
        <w:t>p</w:t>
      </w:r>
      <w:r w:rsidRPr="313A4B45">
        <w:rPr>
          <w:color w:val="000000" w:themeColor="text1"/>
        </w:rPr>
        <w:t xml:space="preserve">ractices were eligible if they had </w:t>
      </w:r>
      <w:r w:rsidR="00D833C6" w:rsidRPr="00D833C6">
        <w:rPr>
          <w:color w:val="000000" w:themeColor="text1"/>
        </w:rPr>
        <w:t xml:space="preserve">at least 10,000 registered patients </w:t>
      </w:r>
      <w:r w:rsidR="00D833C6">
        <w:rPr>
          <w:color w:val="000000" w:themeColor="text1"/>
        </w:rPr>
        <w:t xml:space="preserve">and had </w:t>
      </w:r>
      <w:r w:rsidRPr="313A4B45">
        <w:rPr>
          <w:color w:val="000000" w:themeColor="text1"/>
        </w:rPr>
        <w:t xml:space="preserve">a practice pharmacist, who was an independent prescriber, working in the practice for at least one session per week. </w:t>
      </w:r>
      <w:r w:rsidR="00D221BF" w:rsidRPr="1C9AA5BE">
        <w:rPr>
          <w:color w:val="000000" w:themeColor="text1"/>
        </w:rPr>
        <w:t xml:space="preserve">Consent for </w:t>
      </w:r>
      <w:r w:rsidR="00D221BF" w:rsidRPr="1C9AA5BE">
        <w:rPr>
          <w:color w:val="000000" w:themeColor="text1"/>
        </w:rPr>
        <w:lastRenderedPageBreak/>
        <w:t xml:space="preserve">observation/audio-recording of a sample of PROMPPT consultations (with patient consent, aiming for two per </w:t>
      </w:r>
      <w:r w:rsidR="00D221BF">
        <w:rPr>
          <w:color w:val="000000" w:themeColor="text1"/>
        </w:rPr>
        <w:t>practice)</w:t>
      </w:r>
      <w:r w:rsidR="00D221BF" w:rsidRPr="00EC34C8">
        <w:rPr>
          <w:color w:val="000000" w:themeColor="text1"/>
        </w:rPr>
        <w:t xml:space="preserve"> was obtained from </w:t>
      </w:r>
      <w:r w:rsidR="00BA04F6">
        <w:rPr>
          <w:color w:val="000000" w:themeColor="text1"/>
        </w:rPr>
        <w:t xml:space="preserve">the </w:t>
      </w:r>
      <w:r w:rsidR="00D221BF" w:rsidRPr="00EC34C8">
        <w:rPr>
          <w:color w:val="000000" w:themeColor="text1"/>
        </w:rPr>
        <w:t>practice pharmacist</w:t>
      </w:r>
      <w:r w:rsidR="00BA04F6">
        <w:rPr>
          <w:color w:val="000000" w:themeColor="text1"/>
        </w:rPr>
        <w:t xml:space="preserve"> </w:t>
      </w:r>
      <w:r w:rsidR="00E16A9E">
        <w:rPr>
          <w:color w:val="000000" w:themeColor="text1"/>
        </w:rPr>
        <w:t>in each participating practice</w:t>
      </w:r>
      <w:r w:rsidR="00D221BF" w:rsidRPr="1C9AA5BE">
        <w:rPr>
          <w:color w:val="000000" w:themeColor="text1"/>
        </w:rPr>
        <w:t xml:space="preserve">. </w:t>
      </w:r>
    </w:p>
    <w:p w14:paraId="71293604" w14:textId="352E1E1B" w:rsidR="004132E9" w:rsidRPr="004132E9" w:rsidRDefault="004132E9" w:rsidP="00C53713">
      <w:pPr>
        <w:rPr>
          <w:bCs/>
          <w:i/>
          <w:color w:val="000000"/>
        </w:rPr>
      </w:pPr>
      <w:r w:rsidRPr="004132E9">
        <w:rPr>
          <w:bCs/>
          <w:i/>
          <w:color w:val="000000"/>
        </w:rPr>
        <w:t>Patients</w:t>
      </w:r>
    </w:p>
    <w:p w14:paraId="55FCED10" w14:textId="56ED3855" w:rsidR="000C4058" w:rsidRDefault="015D7807" w:rsidP="00C53713">
      <w:pPr>
        <w:rPr>
          <w:color w:val="000000" w:themeColor="text1"/>
        </w:rPr>
      </w:pPr>
      <w:r w:rsidRPr="63F070DF">
        <w:rPr>
          <w:color w:val="000000" w:themeColor="text1"/>
        </w:rPr>
        <w:t>Participating practices invited eligible patients to consent to be contacted about the MOPP</w:t>
      </w:r>
      <w:r w:rsidR="776279AB" w:rsidRPr="63F070DF">
        <w:rPr>
          <w:color w:val="000000" w:themeColor="text1"/>
        </w:rPr>
        <w:t xml:space="preserve"> questionnaire study</w:t>
      </w:r>
      <w:r w:rsidRPr="63F070DF">
        <w:rPr>
          <w:color w:val="000000" w:themeColor="text1"/>
        </w:rPr>
        <w:t xml:space="preserve">. </w:t>
      </w:r>
      <w:r w:rsidR="1E2D6539" w:rsidRPr="63F070DF">
        <w:rPr>
          <w:color w:val="000000" w:themeColor="text1"/>
        </w:rPr>
        <w:t>Those</w:t>
      </w:r>
      <w:r w:rsidR="30939698" w:rsidRPr="63F070DF">
        <w:rPr>
          <w:color w:val="000000" w:themeColor="text1"/>
        </w:rPr>
        <w:t xml:space="preserve"> who returned a completed Consent</w:t>
      </w:r>
      <w:r w:rsidR="776279AB" w:rsidRPr="63F070DF">
        <w:rPr>
          <w:color w:val="000000" w:themeColor="text1"/>
        </w:rPr>
        <w:t>-</w:t>
      </w:r>
      <w:r w:rsidR="30939698" w:rsidRPr="63F070DF">
        <w:rPr>
          <w:color w:val="000000" w:themeColor="text1"/>
        </w:rPr>
        <w:t>to</w:t>
      </w:r>
      <w:r w:rsidR="776279AB" w:rsidRPr="63F070DF">
        <w:rPr>
          <w:color w:val="000000" w:themeColor="text1"/>
        </w:rPr>
        <w:t>-</w:t>
      </w:r>
      <w:r w:rsidR="30939698" w:rsidRPr="63F070DF">
        <w:rPr>
          <w:color w:val="000000" w:themeColor="text1"/>
        </w:rPr>
        <w:t xml:space="preserve">Contact form to Keele CTU were mailed a MOPP Study recruitment pack, with reminders sent to non-responders after 2 and 4 weeks. Consent was provided by potential participants </w:t>
      </w:r>
      <w:r w:rsidR="44F658A3" w:rsidRPr="63F070DF">
        <w:rPr>
          <w:color w:val="000000" w:themeColor="text1"/>
        </w:rPr>
        <w:t>returning a completed</w:t>
      </w:r>
      <w:r w:rsidR="30939698" w:rsidRPr="63F070DF">
        <w:rPr>
          <w:color w:val="000000" w:themeColor="text1"/>
        </w:rPr>
        <w:t xml:space="preserve"> </w:t>
      </w:r>
      <w:r w:rsidR="776279AB" w:rsidRPr="63F070DF">
        <w:rPr>
          <w:color w:val="000000" w:themeColor="text1"/>
        </w:rPr>
        <w:t>b</w:t>
      </w:r>
      <w:r w:rsidR="30939698" w:rsidRPr="63F070DF">
        <w:rPr>
          <w:color w:val="000000" w:themeColor="text1"/>
        </w:rPr>
        <w:t xml:space="preserve">aseline </w:t>
      </w:r>
      <w:r w:rsidR="776279AB" w:rsidRPr="63F070DF">
        <w:rPr>
          <w:color w:val="000000" w:themeColor="text1"/>
        </w:rPr>
        <w:t>q</w:t>
      </w:r>
      <w:r w:rsidR="30939698" w:rsidRPr="63F070DF">
        <w:rPr>
          <w:color w:val="000000" w:themeColor="text1"/>
        </w:rPr>
        <w:t>uestionnaire and consent form. P</w:t>
      </w:r>
      <w:r w:rsidR="006048B2">
        <w:rPr>
          <w:color w:val="000000" w:themeColor="text1"/>
        </w:rPr>
        <w:t>otential p</w:t>
      </w:r>
      <w:r w:rsidR="30939698" w:rsidRPr="63F070DF">
        <w:rPr>
          <w:color w:val="000000" w:themeColor="text1"/>
        </w:rPr>
        <w:t xml:space="preserve">articipants were also invited to consent to </w:t>
      </w:r>
      <w:r w:rsidR="2E737E30" w:rsidRPr="63F070DF">
        <w:rPr>
          <w:color w:val="000000" w:themeColor="text1"/>
        </w:rPr>
        <w:t xml:space="preserve">the research team accessing a </w:t>
      </w:r>
      <w:r w:rsidR="30939698" w:rsidRPr="63F070DF">
        <w:rPr>
          <w:color w:val="000000" w:themeColor="text1"/>
        </w:rPr>
        <w:t>depersonalised</w:t>
      </w:r>
      <w:r w:rsidR="2E737E30" w:rsidRPr="63F070DF">
        <w:rPr>
          <w:color w:val="000000" w:themeColor="text1"/>
        </w:rPr>
        <w:t xml:space="preserve"> download </w:t>
      </w:r>
      <w:r w:rsidR="00A90094">
        <w:rPr>
          <w:color w:val="000000" w:themeColor="text1"/>
        </w:rPr>
        <w:t xml:space="preserve">from </w:t>
      </w:r>
      <w:r w:rsidR="578281EF" w:rsidRPr="63F070DF">
        <w:rPr>
          <w:color w:val="000000" w:themeColor="text1"/>
        </w:rPr>
        <w:t xml:space="preserve">their </w:t>
      </w:r>
      <w:r w:rsidR="00A90094">
        <w:rPr>
          <w:color w:val="000000" w:themeColor="text1"/>
        </w:rPr>
        <w:t>electronic medical record</w:t>
      </w:r>
      <w:r w:rsidR="30939698" w:rsidRPr="63F070DF">
        <w:rPr>
          <w:color w:val="000000" w:themeColor="text1"/>
        </w:rPr>
        <w:t xml:space="preserve"> and contact about future related research.</w:t>
      </w:r>
    </w:p>
    <w:p w14:paraId="6A0F792A" w14:textId="52436AB9" w:rsidR="00BC54F1" w:rsidRPr="004E3940" w:rsidRDefault="00BC54F1" w:rsidP="00C53713">
      <w:pPr>
        <w:rPr>
          <w:color w:val="000000"/>
        </w:rPr>
      </w:pPr>
      <w:r w:rsidRPr="082B0E5A">
        <w:rPr>
          <w:color w:val="000000" w:themeColor="text1"/>
        </w:rPr>
        <w:t xml:space="preserve">MOPP study participants who consented to contact about related </w:t>
      </w:r>
      <w:r w:rsidR="00A15DDF">
        <w:rPr>
          <w:color w:val="000000" w:themeColor="text1"/>
        </w:rPr>
        <w:t>research</w:t>
      </w:r>
      <w:r w:rsidRPr="082B0E5A">
        <w:rPr>
          <w:color w:val="000000" w:themeColor="text1"/>
        </w:rPr>
        <w:t xml:space="preserve"> </w:t>
      </w:r>
      <w:r w:rsidR="009D50B9">
        <w:rPr>
          <w:color w:val="000000" w:themeColor="text1"/>
        </w:rPr>
        <w:t xml:space="preserve">and subsequently </w:t>
      </w:r>
      <w:r w:rsidR="009D50B9" w:rsidRPr="003042A1">
        <w:rPr>
          <w:color w:val="000000" w:themeColor="text1"/>
        </w:rPr>
        <w:t xml:space="preserve">scheduled a PROMPPT review </w:t>
      </w:r>
      <w:r w:rsidRPr="082B0E5A">
        <w:rPr>
          <w:color w:val="000000" w:themeColor="text1"/>
        </w:rPr>
        <w:t>were invited to consent to observation and/or audio-recording of</w:t>
      </w:r>
      <w:r>
        <w:rPr>
          <w:color w:val="000000" w:themeColor="text1"/>
        </w:rPr>
        <w:t xml:space="preserve"> their</w:t>
      </w:r>
      <w:r w:rsidRPr="082B0E5A">
        <w:rPr>
          <w:color w:val="000000" w:themeColor="text1"/>
        </w:rPr>
        <w:t xml:space="preserve"> </w:t>
      </w:r>
      <w:r w:rsidRPr="001053AB">
        <w:rPr>
          <w:color w:val="000000" w:themeColor="text1"/>
        </w:rPr>
        <w:t xml:space="preserve">initial PROMPPT review </w:t>
      </w:r>
      <w:r w:rsidRPr="082B0E5A">
        <w:rPr>
          <w:color w:val="000000" w:themeColor="text1"/>
        </w:rPr>
        <w:t xml:space="preserve">consultation. Following the consultation, </w:t>
      </w:r>
      <w:r>
        <w:rPr>
          <w:color w:val="000000" w:themeColor="text1"/>
        </w:rPr>
        <w:t xml:space="preserve">these </w:t>
      </w:r>
      <w:r w:rsidRPr="082B0E5A">
        <w:rPr>
          <w:color w:val="000000" w:themeColor="text1"/>
        </w:rPr>
        <w:t xml:space="preserve">participants were also mailed a </w:t>
      </w:r>
      <w:r w:rsidR="000C04FA">
        <w:rPr>
          <w:color w:val="000000" w:themeColor="text1"/>
        </w:rPr>
        <w:t>process evaluation</w:t>
      </w:r>
      <w:r w:rsidRPr="082B0E5A">
        <w:rPr>
          <w:color w:val="000000" w:themeColor="text1"/>
        </w:rPr>
        <w:t xml:space="preserve"> recruitment pack by Keele CTU, inviting them to complete and return an Acceptability Questionnaire </w:t>
      </w:r>
      <w:r>
        <w:rPr>
          <w:color w:val="000000" w:themeColor="text1"/>
        </w:rPr>
        <w:t>(described below</w:t>
      </w:r>
      <w:r w:rsidRPr="082B0E5A">
        <w:rPr>
          <w:color w:val="000000" w:themeColor="text1"/>
        </w:rPr>
        <w:t>), and to take part in an interview. Participants could consent to any, both</w:t>
      </w:r>
      <w:r>
        <w:rPr>
          <w:color w:val="000000" w:themeColor="text1"/>
        </w:rPr>
        <w:t>,</w:t>
      </w:r>
      <w:r w:rsidRPr="082B0E5A">
        <w:rPr>
          <w:color w:val="000000" w:themeColor="text1"/>
        </w:rPr>
        <w:t xml:space="preserve"> or neither of these options. Participants who consented to further contact about an interview were contacted by a researcher to arrange a mutually convenient time and location for this.</w:t>
      </w:r>
      <w:r w:rsidRPr="082B0E5A">
        <w:t xml:space="preserve"> </w:t>
      </w:r>
      <w:r w:rsidRPr="082B0E5A">
        <w:rPr>
          <w:color w:val="000000" w:themeColor="text1"/>
        </w:rPr>
        <w:t xml:space="preserve">Once the target sample size </w:t>
      </w:r>
      <w:r>
        <w:rPr>
          <w:color w:val="000000" w:themeColor="text1"/>
        </w:rPr>
        <w:t>(n=</w:t>
      </w:r>
      <w:r w:rsidRPr="082B0E5A">
        <w:rPr>
          <w:color w:val="000000" w:themeColor="text1"/>
        </w:rPr>
        <w:t>15</w:t>
      </w:r>
      <w:r>
        <w:rPr>
          <w:color w:val="000000" w:themeColor="text1"/>
        </w:rPr>
        <w:t>)</w:t>
      </w:r>
      <w:r w:rsidRPr="082B0E5A">
        <w:rPr>
          <w:color w:val="000000" w:themeColor="text1"/>
        </w:rPr>
        <w:t xml:space="preserve"> for </w:t>
      </w:r>
      <w:r w:rsidR="00CC7EED">
        <w:rPr>
          <w:color w:val="000000" w:themeColor="text1"/>
        </w:rPr>
        <w:t>participant</w:t>
      </w:r>
      <w:r w:rsidR="00CC7EED" w:rsidRPr="082B0E5A">
        <w:rPr>
          <w:color w:val="000000" w:themeColor="text1"/>
        </w:rPr>
        <w:t xml:space="preserve"> </w:t>
      </w:r>
      <w:r w:rsidRPr="082B0E5A">
        <w:rPr>
          <w:color w:val="000000" w:themeColor="text1"/>
        </w:rPr>
        <w:t>interviews had been reached, subsequent participants returning an interview reply form were sent a letter thanking them for their interest and advising them that they would not be invited to participate.</w:t>
      </w:r>
    </w:p>
    <w:p w14:paraId="7922C407" w14:textId="04F201AB" w:rsidR="0082559A" w:rsidRPr="004E3940" w:rsidRDefault="0014372A" w:rsidP="00C53713">
      <w:pPr>
        <w:rPr>
          <w:b/>
        </w:rPr>
      </w:pPr>
      <w:r>
        <w:rPr>
          <w:b/>
        </w:rPr>
        <w:t>Intervention</w:t>
      </w:r>
    </w:p>
    <w:p w14:paraId="45C7483D" w14:textId="4FF9EE98" w:rsidR="0082559A" w:rsidRPr="004E3940" w:rsidRDefault="0082559A" w:rsidP="00C53713">
      <w:pPr>
        <w:rPr>
          <w:bCs/>
          <w:iCs/>
        </w:rPr>
      </w:pPr>
      <w:r w:rsidRPr="004E3940">
        <w:rPr>
          <w:bCs/>
          <w:iCs/>
        </w:rPr>
        <w:t>PROMPPT is a primary care intervention</w:t>
      </w:r>
      <w:r w:rsidR="00115CAC">
        <w:rPr>
          <w:bCs/>
          <w:iCs/>
        </w:rPr>
        <w:t xml:space="preserve"> comprising </w:t>
      </w:r>
      <w:r w:rsidR="00F259C3">
        <w:rPr>
          <w:bCs/>
          <w:iCs/>
        </w:rPr>
        <w:t>a</w:t>
      </w:r>
      <w:r w:rsidRPr="004E3940">
        <w:rPr>
          <w:bCs/>
          <w:iCs/>
        </w:rPr>
        <w:t xml:space="preserve"> </w:t>
      </w:r>
      <w:r w:rsidR="007C2416" w:rsidRPr="007C2416">
        <w:rPr>
          <w:bCs/>
          <w:iCs/>
        </w:rPr>
        <w:t xml:space="preserve">proactive </w:t>
      </w:r>
      <w:r w:rsidR="0051018D" w:rsidRPr="0051018D">
        <w:rPr>
          <w:bCs/>
          <w:iCs/>
        </w:rPr>
        <w:t xml:space="preserve">practice pharmacist-led </w:t>
      </w:r>
      <w:r w:rsidRPr="004E3940">
        <w:rPr>
          <w:bCs/>
          <w:iCs/>
        </w:rPr>
        <w:t xml:space="preserve">review for patients who have been prescribed long-term opioids for </w:t>
      </w:r>
      <w:r w:rsidRPr="004E3940" w:rsidDel="00992B5F">
        <w:rPr>
          <w:bCs/>
          <w:iCs/>
        </w:rPr>
        <w:t xml:space="preserve">persistent </w:t>
      </w:r>
      <w:r w:rsidRPr="004E3940">
        <w:rPr>
          <w:bCs/>
          <w:iCs/>
        </w:rPr>
        <w:t>non-cancer pain</w:t>
      </w:r>
      <w:r w:rsidR="00D6682F">
        <w:rPr>
          <w:bCs/>
          <w:iCs/>
        </w:rPr>
        <w:t>,</w:t>
      </w:r>
      <w:r w:rsidR="0051018D">
        <w:rPr>
          <w:bCs/>
          <w:iCs/>
        </w:rPr>
        <w:t xml:space="preserve"> and an associated pharmacist training package</w:t>
      </w:r>
      <w:r w:rsidRPr="004E3940">
        <w:rPr>
          <w:bCs/>
          <w:iCs/>
        </w:rPr>
        <w:t>. PROMPPT aims</w:t>
      </w:r>
      <w:r w:rsidRPr="004E3940" w:rsidDel="00992B5F">
        <w:rPr>
          <w:bCs/>
          <w:iCs/>
        </w:rPr>
        <w:t xml:space="preserve"> to reduce opioid use, where this is appropriate, </w:t>
      </w:r>
      <w:r w:rsidRPr="004E3940">
        <w:rPr>
          <w:bCs/>
          <w:iCs/>
        </w:rPr>
        <w:t xml:space="preserve">without increasing pain or pain-related interference. </w:t>
      </w:r>
    </w:p>
    <w:p w14:paraId="092B2434" w14:textId="3E54CA34" w:rsidR="0082559A" w:rsidRPr="00040A9A" w:rsidRDefault="00040A9A" w:rsidP="00C53713">
      <w:pPr>
        <w:rPr>
          <w:bCs/>
          <w:i/>
        </w:rPr>
      </w:pPr>
      <w:r w:rsidRPr="00040A9A">
        <w:rPr>
          <w:bCs/>
          <w:i/>
        </w:rPr>
        <w:lastRenderedPageBreak/>
        <w:t>PROMPPT Review</w:t>
      </w:r>
    </w:p>
    <w:p w14:paraId="6729757F" w14:textId="276F22A3" w:rsidR="0082559A" w:rsidRPr="004E3940" w:rsidRDefault="00B21C8A" w:rsidP="00C53713">
      <w:r>
        <w:t>PROMPPT review</w:t>
      </w:r>
      <w:r w:rsidR="0082559A">
        <w:t xml:space="preserve"> invitation letters</w:t>
      </w:r>
      <w:r w:rsidR="00521951">
        <w:t>, sent</w:t>
      </w:r>
      <w:r w:rsidR="005A7AAB">
        <w:t xml:space="preserve"> </w:t>
      </w:r>
      <w:r w:rsidR="00521951">
        <w:t xml:space="preserve">by Keele CTU on </w:t>
      </w:r>
      <w:r w:rsidR="009848BF">
        <w:t xml:space="preserve">behalf of </w:t>
      </w:r>
      <w:r w:rsidR="00521951">
        <w:t>the GP practice</w:t>
      </w:r>
      <w:r w:rsidR="009848BF">
        <w:t>s</w:t>
      </w:r>
      <w:r w:rsidR="00D71A31">
        <w:t>, invited</w:t>
      </w:r>
      <w:r w:rsidR="00D71A31" w:rsidRPr="00D71A31">
        <w:t xml:space="preserve"> </w:t>
      </w:r>
      <w:r w:rsidR="008E5BC4">
        <w:t xml:space="preserve">MOPP study </w:t>
      </w:r>
      <w:r w:rsidR="009848BF">
        <w:t xml:space="preserve">participants to </w:t>
      </w:r>
      <w:r w:rsidR="00D71A31" w:rsidRPr="00D71A31">
        <w:t>contact</w:t>
      </w:r>
      <w:r w:rsidR="009848BF">
        <w:t xml:space="preserve"> </w:t>
      </w:r>
      <w:r w:rsidR="00D71A31" w:rsidRPr="00D71A31">
        <w:t>the practice to schedule a 30-minute appointment for an initial consultation</w:t>
      </w:r>
      <w:r w:rsidR="002F6617">
        <w:t xml:space="preserve"> with the practice pharmacist</w:t>
      </w:r>
      <w:r w:rsidR="00D71A31" w:rsidRPr="00D71A31">
        <w:t xml:space="preserve">, conducted face-to-face or remotely (by video or telephone) according to the prevailing social distancing measures due to the COVID-19 pandemic and </w:t>
      </w:r>
      <w:r w:rsidR="004C3CCF">
        <w:t xml:space="preserve">participant </w:t>
      </w:r>
      <w:r w:rsidR="00D71A31" w:rsidRPr="00D71A31">
        <w:t xml:space="preserve">preference. </w:t>
      </w:r>
      <w:r w:rsidR="00D71A31">
        <w:t>The invitation was</w:t>
      </w:r>
      <w:r w:rsidR="0082559A">
        <w:t xml:space="preserve"> accompanied by a “Pain Concerns Form”, which was developed in conjunction with stakeholders (patients and healthcare professionals) from Pain Concern’s Pain Navigator Tool</w:t>
      </w:r>
      <w:r w:rsidR="00274CF4">
        <w:t xml:space="preserve"> </w:t>
      </w:r>
      <w:r w:rsidR="00274CF4">
        <w:fldChar w:fldCharType="begin"/>
      </w:r>
      <w:r w:rsidR="00A62ED3">
        <w:instrText xml:space="preserve"> ADDIN EN.CITE &lt;EndNote&gt;&lt;Cite&gt;&lt;Author&gt;Pain Concern&lt;/Author&gt;&lt;Year&gt;2018&lt;/Year&gt;&lt;RecNum&gt;769&lt;/RecNum&gt;&lt;DisplayText&gt;(24)&lt;/DisplayText&gt;&lt;record&gt;&lt;rec-number&gt;769&lt;/rec-number&gt;&lt;foreign-keys&gt;&lt;key app="EN" db-id="arepf2at4rfxw3efxvgxrxzxvdwzfss2pwdp" timestamp="1709044499" guid="387de67f-3e26-40b0-b855-fa82fd97eb42"&gt;769&lt;/key&gt;&lt;/foreign-keys&gt;&lt;ref-type name="Web Page"&gt;12&lt;/ref-type&gt;&lt;contributors&gt;&lt;authors&gt;&lt;author&gt;Pain Concern,&lt;/author&gt;&lt;/authors&gt;&lt;/contributors&gt;&lt;titles&gt;&lt;title&gt;Self-Management Navigator Tool&lt;/title&gt;&lt;/titles&gt;&lt;volume&gt;2020&lt;/volume&gt;&lt;number&gt;April&lt;/number&gt;&lt;dates&gt;&lt;year&gt;2018&lt;/year&gt;&lt;/dates&gt;&lt;pub-location&gt;Online&lt;/pub-location&gt;&lt;urls&gt;&lt;related-urls&gt;&lt;url&gt;https://painconcern.org.uk/the-navigator-tool/&lt;/url&gt;&lt;/related-urls&gt;&lt;/urls&gt;&lt;/record&gt;&lt;/Cite&gt;&lt;/EndNote&gt;</w:instrText>
      </w:r>
      <w:r w:rsidR="00274CF4">
        <w:fldChar w:fldCharType="separate"/>
      </w:r>
      <w:r w:rsidR="00A62ED3">
        <w:rPr>
          <w:noProof/>
        </w:rPr>
        <w:t>(24)</w:t>
      </w:r>
      <w:r w:rsidR="00274CF4">
        <w:fldChar w:fldCharType="end"/>
      </w:r>
      <w:r w:rsidR="0082559A">
        <w:t xml:space="preserve">. The aim of the Pain Concerns Form was to help focus the review consultation </w:t>
      </w:r>
      <w:r w:rsidR="00645B0D">
        <w:t>on what was</w:t>
      </w:r>
      <w:r w:rsidR="0082559A">
        <w:t xml:space="preserve"> most important to the patient.  P</w:t>
      </w:r>
      <w:r w:rsidR="0012159A">
        <w:t>articipants</w:t>
      </w:r>
      <w:r w:rsidR="0082559A">
        <w:t xml:space="preserve"> were asked to complete the form, prior to their appointment, by reading a list of statements representing common concerns reported by p</w:t>
      </w:r>
      <w:r w:rsidR="0012159A">
        <w:t>eople</w:t>
      </w:r>
      <w:r w:rsidR="0082559A">
        <w:t xml:space="preserve"> with persistent pain, ticking those statements they </w:t>
      </w:r>
      <w:r w:rsidR="4B0CD3A1">
        <w:t>agreed</w:t>
      </w:r>
      <w:r w:rsidR="0082559A">
        <w:t xml:space="preserve"> with, and adding any further concerns or comments in a free text box. </w:t>
      </w:r>
    </w:p>
    <w:p w14:paraId="3C8D74BC" w14:textId="1338CB72" w:rsidR="0082559A" w:rsidRPr="004E3940" w:rsidRDefault="0082559A" w:rsidP="00C53713">
      <w:r w:rsidRPr="004E3940">
        <w:t>In brief, the</w:t>
      </w:r>
      <w:r w:rsidRPr="004E3940" w:rsidDel="00913746">
        <w:t xml:space="preserve"> </w:t>
      </w:r>
      <w:r w:rsidR="00C31306">
        <w:t xml:space="preserve">initial </w:t>
      </w:r>
      <w:r w:rsidRPr="004E3940">
        <w:t xml:space="preserve">PROMPPT review </w:t>
      </w:r>
      <w:r w:rsidR="00C31306">
        <w:t xml:space="preserve">consultation </w:t>
      </w:r>
      <w:r w:rsidRPr="004E3940">
        <w:t xml:space="preserve">comprised a holistic assessment of the </w:t>
      </w:r>
      <w:r w:rsidR="00BA7DB8">
        <w:t>participant</w:t>
      </w:r>
      <w:r w:rsidR="00BA7DB8" w:rsidRPr="004E3940">
        <w:t xml:space="preserve">’s </w:t>
      </w:r>
      <w:r w:rsidRPr="004E3940">
        <w:t xml:space="preserve">experience of persistent pain and the impact of pain on daily life; a personalised discussion to explore </w:t>
      </w:r>
      <w:r w:rsidR="002D1F67">
        <w:t xml:space="preserve">their </w:t>
      </w:r>
      <w:r w:rsidRPr="004E3940">
        <w:t>experience of the effects (wanted/unwanted, useful/bothersome) of opioids; an exploration</w:t>
      </w:r>
      <w:r w:rsidR="0012159A">
        <w:t xml:space="preserve">, </w:t>
      </w:r>
      <w:r w:rsidRPr="004E3940">
        <w:t>using motivational interviewing techniques</w:t>
      </w:r>
      <w:r w:rsidR="0012159A">
        <w:t xml:space="preserve">, </w:t>
      </w:r>
      <w:r w:rsidR="0012159A" w:rsidRPr="004E3940">
        <w:t>of the</w:t>
      </w:r>
      <w:r w:rsidR="0012159A">
        <w:t>ir</w:t>
      </w:r>
      <w:r w:rsidR="0012159A" w:rsidRPr="004E3940">
        <w:t xml:space="preserve"> readiness to change their opioid medicines</w:t>
      </w:r>
      <w:r w:rsidRPr="004E3940">
        <w:t>; identifying and addressing important barriers to reducing opioids specific to the individual, such as fear of pain worsening and/or withdrawal symptoms; and an individualised management plan, agreed using a shared decision</w:t>
      </w:r>
      <w:r w:rsidR="00A3347B">
        <w:t>-</w:t>
      </w:r>
      <w:r w:rsidRPr="004E3940">
        <w:t>making approach. Opioid tapering was not mandatory, for example</w:t>
      </w:r>
      <w:r w:rsidR="315A73FE">
        <w:t>,</w:t>
      </w:r>
      <w:r w:rsidRPr="004E3940">
        <w:t xml:space="preserve"> if a </w:t>
      </w:r>
      <w:r w:rsidR="002D1F67">
        <w:t>participant</w:t>
      </w:r>
      <w:r w:rsidR="002D1F67" w:rsidRPr="004E3940">
        <w:t xml:space="preserve"> </w:t>
      </w:r>
      <w:r w:rsidRPr="004E3940">
        <w:t xml:space="preserve">continued to obtain functional benefit from moderate dose opioids, without experiencing troublesome side-effects.  Management plans could also include advice and information leaflets relating to self-management, signposting to online information resources, signposting or referral to appropriate community services (for example physiotherapy, exercise classes and community psychology services) and, for more complex cases, discussion/collaboration with the GP and/or referral to specialist services if needed. Shorter follow-up appointments (up to 15 minutes) were arranged according to clinical need, face-to-face or </w:t>
      </w:r>
      <w:r w:rsidRPr="004E3940">
        <w:lastRenderedPageBreak/>
        <w:t xml:space="preserve">remotely by video or telephone, according to social distancing requirements and patient preference. The practice pharmacists delivering PROMPPT reviews were all independent prescribers and had completed specific training to deliver </w:t>
      </w:r>
      <w:r>
        <w:t xml:space="preserve">the </w:t>
      </w:r>
      <w:r w:rsidRPr="004E3940">
        <w:t>PROMPPT intervention, as described below.</w:t>
      </w:r>
    </w:p>
    <w:p w14:paraId="19C423D8" w14:textId="77777777" w:rsidR="0082559A" w:rsidRPr="0014372A" w:rsidRDefault="0082559A" w:rsidP="00C53713">
      <w:pPr>
        <w:rPr>
          <w:bCs/>
          <w:i/>
          <w:iCs/>
        </w:rPr>
      </w:pPr>
      <w:r w:rsidRPr="0014372A">
        <w:rPr>
          <w:bCs/>
          <w:i/>
          <w:iCs/>
        </w:rPr>
        <w:t>Pharmacist Training</w:t>
      </w:r>
    </w:p>
    <w:p w14:paraId="1659E641" w14:textId="77777777" w:rsidR="00BC54F1" w:rsidRDefault="0082559A" w:rsidP="00C53713">
      <w:r>
        <w:t xml:space="preserve">A training package to enable practice pharmacists to deliver the PROMPPT pain reviews was developed by experts in pain management, primary care clinicians, behaviour change experts and medical/pharmacy educationalists. </w:t>
      </w:r>
      <w:r w:rsidR="000C031C" w:rsidRPr="000C031C">
        <w:t>The training comprised an e-learning course, delivered via the PROMPPT study website, a training manual (printed and pdf versions available), and two half-day online workshops delivered via Microsoft Teams.</w:t>
      </w:r>
      <w:r w:rsidR="00A82E7F" w:rsidRPr="00A82E7F">
        <w:t xml:space="preserve"> </w:t>
      </w:r>
    </w:p>
    <w:p w14:paraId="79787AE2" w14:textId="5A900D36" w:rsidR="00A82E7F" w:rsidRDefault="00D2199E" w:rsidP="00C53713">
      <w:r w:rsidRPr="00D2199E">
        <w:t>Training content was informed by findings from earlier intervention development work</w:t>
      </w:r>
      <w:r w:rsidR="00443200">
        <w:t xml:space="preserve"> </w:t>
      </w:r>
      <w:r w:rsidR="008969C4">
        <w:fldChar w:fldCharType="begin">
          <w:fldData xml:space="preserve">PEVuZE5vdGU+PENpdGU+PEF1dGhvcj5Db3Jud2FsbDwvQXV0aG9yPjxZZWFyPjIwMjQ8L1llYXI+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==
</w:fldData>
        </w:fldChar>
      </w:r>
      <w:r w:rsidR="008969C4">
        <w:instrText xml:space="preserve"> ADDIN EN.CITE </w:instrText>
      </w:r>
      <w:r w:rsidR="008969C4">
        <w:fldChar w:fldCharType="begin">
          <w:fldData xml:space="preserve">PEVuZE5vdGU+PENpdGU+PEF1dGhvcj5Db3Jud2FsbDwvQXV0aG9yPjxZZWFyPjIwMjQ8L1llYXI+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==
</w:fldData>
        </w:fldChar>
      </w:r>
      <w:r w:rsidR="008969C4">
        <w:instrText xml:space="preserve"> ADDIN EN.CITE.DATA </w:instrText>
      </w:r>
      <w:r w:rsidR="008969C4">
        <w:fldChar w:fldCharType="end"/>
      </w:r>
      <w:r w:rsidR="008969C4">
        <w:fldChar w:fldCharType="separate"/>
      </w:r>
      <w:r w:rsidR="008969C4">
        <w:rPr>
          <w:noProof/>
        </w:rPr>
        <w:t>(15-17)</w:t>
      </w:r>
      <w:r w:rsidR="008969C4">
        <w:fldChar w:fldCharType="end"/>
      </w:r>
      <w:r w:rsidRPr="00D2199E">
        <w:t>. The training covered communication skills, communication of risk and benefit in personalised discussions about opioids, motivational interviewing techniques, negotiating treatment plans, creating opioid tapering plans, optimising non-opioid pain management, supporting self-management for persistent pain, signposting to patient information resources and when to seek help (e.g. from a GP). Training included self-care strategies to help practice pharmacists manage any emotional impact of conducting pain reviews. Practice pharmacists were</w:t>
      </w:r>
      <w:r w:rsidR="0088602B">
        <w:t xml:space="preserve"> also</w:t>
      </w:r>
      <w:r w:rsidRPr="00D2199E">
        <w:t xml:space="preserve"> provided with study-specific training including completion of study documentation, good clinical practice as applicable to research, adverse event reporting and maintenance of study records</w:t>
      </w:r>
      <w:r>
        <w:t xml:space="preserve">. </w:t>
      </w:r>
    </w:p>
    <w:p w14:paraId="351E3A20" w14:textId="43C9C3DB" w:rsidR="00C912C5" w:rsidRDefault="009F517E" w:rsidP="00E6391E">
      <w:r w:rsidRPr="009F517E">
        <w:t>The online workshops were facilitated by members of the research team with clinical and academic expertise in persistent pain management and behaviour change, supported by two clinical champions,</w:t>
      </w:r>
      <w:r w:rsidR="00792AB8">
        <w:t xml:space="preserve"> who were</w:t>
      </w:r>
      <w:r w:rsidRPr="009F517E">
        <w:t xml:space="preserve"> experienced clinical pharmacists </w:t>
      </w:r>
      <w:r w:rsidR="00F30015">
        <w:t>and</w:t>
      </w:r>
      <w:r w:rsidRPr="009F517E">
        <w:t xml:space="preserve"> had completed the PROMPPT e-learning and received additional training in mentoring and providing feedback. The online workshops incorporated role play</w:t>
      </w:r>
      <w:r w:rsidR="00F30015">
        <w:t>,</w:t>
      </w:r>
      <w:r w:rsidRPr="009F517E">
        <w:t xml:space="preserve"> in simulated consultations</w:t>
      </w:r>
      <w:r w:rsidR="00F30015">
        <w:t>,</w:t>
      </w:r>
      <w:r w:rsidRPr="009F517E">
        <w:t xml:space="preserve"> with feedback from the facilitators. In addition, practice pharmacists delivering PROMPPT reviews</w:t>
      </w:r>
      <w:r w:rsidR="002D31E7">
        <w:t xml:space="preserve"> were mentored during the study by</w:t>
      </w:r>
      <w:r w:rsidR="00F30015">
        <w:t xml:space="preserve"> </w:t>
      </w:r>
      <w:r w:rsidR="002D31E7">
        <w:t>one of the</w:t>
      </w:r>
      <w:r w:rsidR="00F30015" w:rsidRPr="009F517E">
        <w:t xml:space="preserve"> clinical champion</w:t>
      </w:r>
      <w:r w:rsidR="002D31E7">
        <w:t>s</w:t>
      </w:r>
      <w:r w:rsidRPr="009F517E">
        <w:t>.</w:t>
      </w:r>
      <w:r w:rsidR="00C912C5">
        <w:t xml:space="preserve"> </w:t>
      </w:r>
    </w:p>
    <w:p w14:paraId="2E712A2F" w14:textId="77777777" w:rsidR="00E6391E" w:rsidRPr="007B0B38" w:rsidRDefault="00E6391E" w:rsidP="00E6391E">
      <w:pPr>
        <w:rPr>
          <w:b/>
          <w:color w:val="000000" w:themeColor="text1"/>
        </w:rPr>
      </w:pPr>
      <w:r>
        <w:rPr>
          <w:b/>
          <w:color w:val="000000" w:themeColor="text1"/>
        </w:rPr>
        <w:lastRenderedPageBreak/>
        <w:t>Feasibility Outcomes /</w:t>
      </w:r>
      <w:r w:rsidRPr="004E3940">
        <w:rPr>
          <w:b/>
          <w:color w:val="000000" w:themeColor="text1"/>
        </w:rPr>
        <w:t xml:space="preserve">Data collection </w:t>
      </w:r>
    </w:p>
    <w:p w14:paraId="466C0C63" w14:textId="00F76EA2" w:rsidR="00E6391E" w:rsidRPr="001E0FD8" w:rsidRDefault="00E6391E" w:rsidP="00E6391E">
      <w:pPr>
        <w:rPr>
          <w:b/>
          <w:color w:val="000000" w:themeColor="text1"/>
        </w:rPr>
      </w:pPr>
      <w:r w:rsidRPr="00FA6349">
        <w:rPr>
          <w:bCs/>
          <w:color w:val="000000" w:themeColor="text1"/>
        </w:rPr>
        <w:t xml:space="preserve">An overview of data collection methods </w:t>
      </w:r>
      <w:r w:rsidR="002C73C5">
        <w:rPr>
          <w:bCs/>
          <w:color w:val="000000" w:themeColor="text1"/>
        </w:rPr>
        <w:t>for each</w:t>
      </w:r>
      <w:r w:rsidRPr="00FA6349">
        <w:rPr>
          <w:bCs/>
          <w:color w:val="000000" w:themeColor="text1"/>
        </w:rPr>
        <w:t xml:space="preserve"> feasibility</w:t>
      </w:r>
      <w:r>
        <w:rPr>
          <w:bCs/>
          <w:color w:val="000000" w:themeColor="text1"/>
        </w:rPr>
        <w:t xml:space="preserve"> </w:t>
      </w:r>
      <w:r w:rsidRPr="00FA6349">
        <w:rPr>
          <w:bCs/>
          <w:color w:val="000000" w:themeColor="text1"/>
        </w:rPr>
        <w:t>objective</w:t>
      </w:r>
      <w:r>
        <w:rPr>
          <w:bCs/>
          <w:color w:val="000000" w:themeColor="text1"/>
        </w:rPr>
        <w:t xml:space="preserve">, pre-specified progression criteria </w:t>
      </w:r>
      <w:r w:rsidRPr="00FA6349">
        <w:rPr>
          <w:bCs/>
          <w:color w:val="000000" w:themeColor="text1"/>
        </w:rPr>
        <w:t xml:space="preserve">and outcomes reported is provided in Table </w:t>
      </w:r>
      <w:r>
        <w:rPr>
          <w:bCs/>
          <w:color w:val="000000" w:themeColor="text1"/>
        </w:rPr>
        <w:t>2</w:t>
      </w:r>
      <w:r w:rsidRPr="00FA6349">
        <w:rPr>
          <w:bCs/>
          <w:color w:val="000000" w:themeColor="text1"/>
        </w:rPr>
        <w:t xml:space="preserve">. </w:t>
      </w:r>
      <w:r w:rsidRPr="009238FA">
        <w:rPr>
          <w:color w:val="000000" w:themeColor="text1"/>
        </w:rPr>
        <w:t xml:space="preserve"> </w:t>
      </w:r>
    </w:p>
    <w:p w14:paraId="3A241E76" w14:textId="77777777" w:rsidR="00E6391E" w:rsidRPr="00E50659" w:rsidRDefault="00E6391E" w:rsidP="00E6391E">
      <w:pPr>
        <w:spacing w:before="120"/>
        <w:rPr>
          <w:i/>
          <w:color w:val="000000" w:themeColor="text1"/>
        </w:rPr>
      </w:pPr>
      <w:r w:rsidRPr="00E50659">
        <w:rPr>
          <w:i/>
          <w:color w:val="000000" w:themeColor="text1"/>
          <w:lang w:val="en-US"/>
        </w:rPr>
        <w:t>Recruitment and retention</w:t>
      </w:r>
    </w:p>
    <w:p w14:paraId="6927EE41" w14:textId="7297AE1F" w:rsidR="00E6391E" w:rsidRPr="002C73C5" w:rsidRDefault="00E6391E" w:rsidP="002C73C5">
      <w:pPr>
        <w:spacing w:before="120"/>
        <w:rPr>
          <w:color w:val="000000" w:themeColor="text1"/>
        </w:rPr>
      </w:pPr>
      <w:r>
        <w:rPr>
          <w:color w:val="000000" w:themeColor="text1"/>
        </w:rPr>
        <w:t>We</w:t>
      </w:r>
      <w:r w:rsidRPr="0E0ED9A2">
        <w:rPr>
          <w:color w:val="000000" w:themeColor="text1"/>
        </w:rPr>
        <w:t xml:space="preserve"> examined the numbers of</w:t>
      </w:r>
      <w:r w:rsidR="00AF32A1">
        <w:rPr>
          <w:color w:val="000000" w:themeColor="text1"/>
        </w:rPr>
        <w:t xml:space="preserve"> potentially</w:t>
      </w:r>
      <w:r w:rsidRPr="0E0ED9A2">
        <w:rPr>
          <w:color w:val="000000" w:themeColor="text1"/>
        </w:rPr>
        <w:t xml:space="preserve"> eligible patients identified </w:t>
      </w:r>
      <w:r>
        <w:rPr>
          <w:color w:val="000000" w:themeColor="text1"/>
        </w:rPr>
        <w:t xml:space="preserve">from EMR </w:t>
      </w:r>
      <w:r w:rsidRPr="0E0ED9A2">
        <w:rPr>
          <w:color w:val="000000" w:themeColor="text1"/>
        </w:rPr>
        <w:t xml:space="preserve">searches, the numbers of eligible patients (after screening by GPs) </w:t>
      </w:r>
      <w:r w:rsidR="005F6D89">
        <w:rPr>
          <w:color w:val="000000" w:themeColor="text1"/>
        </w:rPr>
        <w:t>invited</w:t>
      </w:r>
      <w:r w:rsidRPr="0E0ED9A2">
        <w:rPr>
          <w:color w:val="000000" w:themeColor="text1"/>
        </w:rPr>
        <w:t xml:space="preserve">, the number </w:t>
      </w:r>
      <w:r>
        <w:rPr>
          <w:color w:val="000000" w:themeColor="text1"/>
        </w:rPr>
        <w:t xml:space="preserve">and characteristics of those </w:t>
      </w:r>
      <w:r w:rsidRPr="0E0ED9A2">
        <w:rPr>
          <w:color w:val="000000" w:themeColor="text1"/>
        </w:rPr>
        <w:t>who</w:t>
      </w:r>
      <w:r w:rsidRPr="00303935">
        <w:rPr>
          <w:color w:val="000000" w:themeColor="text1"/>
        </w:rPr>
        <w:t xml:space="preserve"> </w:t>
      </w:r>
      <w:r w:rsidR="00E477F9">
        <w:rPr>
          <w:color w:val="000000" w:themeColor="text1"/>
        </w:rPr>
        <w:t>cons</w:t>
      </w:r>
      <w:r w:rsidR="001C37CB">
        <w:rPr>
          <w:color w:val="000000" w:themeColor="text1"/>
        </w:rPr>
        <w:t>ented</w:t>
      </w:r>
      <w:r w:rsidR="00E477F9">
        <w:rPr>
          <w:color w:val="000000" w:themeColor="text1"/>
        </w:rPr>
        <w:t xml:space="preserve"> to participate</w:t>
      </w:r>
      <w:r>
        <w:rPr>
          <w:color w:val="000000" w:themeColor="text1"/>
        </w:rPr>
        <w:t>,</w:t>
      </w:r>
      <w:r w:rsidRPr="0E0ED9A2">
        <w:rPr>
          <w:color w:val="000000" w:themeColor="text1"/>
        </w:rPr>
        <w:t xml:space="preserve"> the number </w:t>
      </w:r>
      <w:r>
        <w:rPr>
          <w:color w:val="000000" w:themeColor="text1"/>
        </w:rPr>
        <w:t xml:space="preserve">and characteristics of </w:t>
      </w:r>
      <w:r w:rsidRPr="0E0ED9A2">
        <w:rPr>
          <w:color w:val="000000" w:themeColor="text1"/>
        </w:rPr>
        <w:t xml:space="preserve">participants who returned a completed 3-month follow-up </w:t>
      </w:r>
      <w:r w:rsidR="001C37CB" w:rsidRPr="0E0ED9A2">
        <w:rPr>
          <w:color w:val="000000" w:themeColor="text1"/>
        </w:rPr>
        <w:t>questionnaire</w:t>
      </w:r>
      <w:r w:rsidR="001C37CB">
        <w:rPr>
          <w:color w:val="000000" w:themeColor="text1"/>
        </w:rPr>
        <w:t xml:space="preserve"> and</w:t>
      </w:r>
      <w:r>
        <w:rPr>
          <w:color w:val="000000" w:themeColor="text1"/>
        </w:rPr>
        <w:t xml:space="preserve"> estimated the proportion of eligible patients who</w:t>
      </w:r>
      <w:r w:rsidRPr="0E0ED9A2">
        <w:rPr>
          <w:color w:val="000000" w:themeColor="text1"/>
        </w:rPr>
        <w:t xml:space="preserve"> </w:t>
      </w:r>
      <w:r w:rsidRPr="00303935">
        <w:rPr>
          <w:color w:val="000000" w:themeColor="text1"/>
        </w:rPr>
        <w:t xml:space="preserve">consented to </w:t>
      </w:r>
      <w:r w:rsidR="00B96D56" w:rsidRPr="00303935">
        <w:rPr>
          <w:color w:val="000000" w:themeColor="text1"/>
        </w:rPr>
        <w:t>participate,</w:t>
      </w:r>
      <w:r>
        <w:rPr>
          <w:color w:val="000000" w:themeColor="text1"/>
        </w:rPr>
        <w:t xml:space="preserve"> and </w:t>
      </w:r>
      <w:r w:rsidR="005F6D89">
        <w:rPr>
          <w:color w:val="000000" w:themeColor="text1"/>
        </w:rPr>
        <w:t>the proportion</w:t>
      </w:r>
      <w:r w:rsidR="00411919">
        <w:rPr>
          <w:color w:val="000000" w:themeColor="text1"/>
        </w:rPr>
        <w:t xml:space="preserve"> of participants</w:t>
      </w:r>
      <w:r w:rsidR="005F6D89">
        <w:rPr>
          <w:color w:val="000000" w:themeColor="text1"/>
        </w:rPr>
        <w:t xml:space="preserve"> </w:t>
      </w:r>
      <w:r>
        <w:rPr>
          <w:color w:val="000000" w:themeColor="text1"/>
        </w:rPr>
        <w:t>retained at</w:t>
      </w:r>
      <w:r w:rsidRPr="008575B0">
        <w:rPr>
          <w:color w:val="000000" w:themeColor="text1"/>
        </w:rPr>
        <w:t xml:space="preserve"> 3-month follow-up. </w:t>
      </w:r>
    </w:p>
    <w:p w14:paraId="564E8431" w14:textId="77777777" w:rsidR="002C73C5" w:rsidRPr="00E50659" w:rsidRDefault="002C73C5" w:rsidP="002C73C5">
      <w:pPr>
        <w:spacing w:before="120"/>
        <w:rPr>
          <w:i/>
          <w:color w:val="000000" w:themeColor="text1"/>
        </w:rPr>
      </w:pPr>
      <w:r>
        <w:rPr>
          <w:i/>
          <w:color w:val="000000" w:themeColor="text1"/>
        </w:rPr>
        <w:t>Participant data collection</w:t>
      </w:r>
    </w:p>
    <w:p w14:paraId="1D323873" w14:textId="6C0A8870" w:rsidR="002C73C5" w:rsidRPr="00C2178B" w:rsidRDefault="002C73C5" w:rsidP="002C73C5">
      <w:pPr>
        <w:spacing w:before="120"/>
        <w:rPr>
          <w:color w:val="000000" w:themeColor="text1"/>
        </w:rPr>
      </w:pPr>
      <w:r>
        <w:rPr>
          <w:color w:val="000000" w:themeColor="text1"/>
        </w:rPr>
        <w:t>P</w:t>
      </w:r>
      <w:r w:rsidRPr="0E0ED9A2">
        <w:rPr>
          <w:color w:val="000000" w:themeColor="text1"/>
        </w:rPr>
        <w:t>articipants were asked to complete and return self-report postal questionnaires</w:t>
      </w:r>
      <w:r>
        <w:rPr>
          <w:color w:val="000000" w:themeColor="text1"/>
        </w:rPr>
        <w:t xml:space="preserve"> that</w:t>
      </w:r>
      <w:r w:rsidRPr="0E0ED9A2">
        <w:rPr>
          <w:color w:val="000000" w:themeColor="text1"/>
        </w:rPr>
        <w:t xml:space="preserve"> included the proposed primary and secondary outcome measures for a future </w:t>
      </w:r>
      <w:r>
        <w:rPr>
          <w:color w:val="000000" w:themeColor="text1"/>
        </w:rPr>
        <w:t xml:space="preserve">definitive trial. The proposed co-primary outcomes were; the </w:t>
      </w:r>
      <w:r w:rsidRPr="0E0ED9A2">
        <w:rPr>
          <w:color w:val="000000" w:themeColor="text1"/>
        </w:rPr>
        <w:t>Brief Pain Inventory</w:t>
      </w:r>
      <w:r>
        <w:rPr>
          <w:color w:val="000000" w:themeColor="text1"/>
        </w:rPr>
        <w:t xml:space="preserve"> </w:t>
      </w:r>
      <w:r w:rsidRPr="00B149E8">
        <w:rPr>
          <w:color w:val="000000" w:themeColor="text1"/>
        </w:rPr>
        <w:t>(BPI), a measure of pain severity and pain-related interference</w:t>
      </w:r>
      <w:r>
        <w:rPr>
          <w:color w:val="000000" w:themeColor="text1"/>
        </w:rPr>
        <w:t xml:space="preserve"> </w:t>
      </w:r>
      <w:r w:rsidRPr="0E0ED9A2">
        <w:rPr>
          <w:color w:val="000000" w:themeColor="text1"/>
          <w:shd w:val="clear" w:color="auto" w:fill="E6E6E6"/>
        </w:rPr>
        <w:fldChar w:fldCharType="begin"/>
      </w:r>
      <w:r w:rsidR="00A62ED3">
        <w:rPr>
          <w:color w:val="000000" w:themeColor="text1"/>
          <w:shd w:val="clear" w:color="auto" w:fill="E6E6E6"/>
        </w:rPr>
        <w:instrText xml:space="preserve"> ADDIN EN.CITE &lt;EndNote&gt;&lt;Cite&gt;&lt;Author&gt;Cleeland&lt;/Author&gt;&lt;Year&gt;1994&lt;/Year&gt;&lt;RecNum&gt;184&lt;/RecNum&gt;&lt;DisplayText&gt;(25)&lt;/DisplayText&gt;&lt;record&gt;&lt;rec-number&gt;184&lt;/rec-number&gt;&lt;foreign-keys&gt;&lt;key app="EN" db-id="arepf2at4rfxw3efxvgxrxzxvdwzfss2pwdp" timestamp="1709041859" guid="632f5846-22ae-4ea6-a218-8ba0541e717a"&gt;184&lt;/key&gt;&lt;/foreign-keys&gt;&lt;ref-type name="Journal Article"&gt;17&lt;/ref-type&gt;&lt;contributors&gt;&lt;authors&gt;&lt;author&gt;Cleeland, C. S.&lt;/author&gt;&lt;author&gt;Ryan, K. M.&lt;/author&gt;&lt;/authors&gt;&lt;/contributors&gt;&lt;auth-address&gt;Pain Research Group, University of Wisconsin-Madison 53705-4013.&lt;/auth-address&gt;&lt;titles&gt;&lt;title&gt;Pain assessment: global use of the Brief Pain Inventory&lt;/title&gt;&lt;secondary-title&gt;Annals of the Academy of Medicine, Singapore&lt;/secondary-title&gt;&lt;/titles&gt;&lt;periodical&gt;&lt;full-title&gt;Annals of the Academy of Medicine, Singapore&lt;/full-title&gt;&lt;/periodical&gt;&lt;pages&gt;129-138&lt;/pages&gt;&lt;volume&gt;23&lt;/volume&gt;&lt;number&gt;2&lt;/number&gt;&lt;keywords&gt;&lt;keyword&gt;Activities of Daily Living&lt;/keyword&gt;&lt;keyword&gt;Attitude to Health&lt;/keyword&gt;&lt;keyword&gt;Clinical Trials as Topic&lt;/keyword&gt;&lt;keyword&gt;Cross-Cultural Comparison&lt;/keyword&gt;&lt;keyword&gt;Epidemiology&lt;/keyword&gt;&lt;keyword&gt;Factor Analysis, Statistical&lt;/keyword&gt;&lt;keyword&gt;Humans&lt;/keyword&gt;&lt;keyword&gt;Neoplasms/physiopathology&lt;/keyword&gt;&lt;keyword&gt;Pain/diagnosis/epidemiology/etiology/prevention &amp;amp; control/psychology&lt;/keyword&gt;&lt;keyword&gt;Pain Measurement/methods&lt;/keyword&gt;&lt;keyword&gt;Quality of Life&lt;/keyword&gt;&lt;keyword&gt;Questionnaires&lt;/keyword&gt;&lt;keyword&gt;Reproducibility of Results&lt;/keyword&gt;&lt;keyword&gt;Severity of Illness Index&lt;/keyword&gt;&lt;/keywords&gt;&lt;dates&gt;&lt;year&gt;1994&lt;/year&gt;&lt;/dates&gt;&lt;pub-location&gt;SINGAPORE&lt;/pub-location&gt;&lt;isbn&gt;0304-4602; 0304-4602&lt;/isbn&gt;&lt;urls&gt;&lt;/urls&gt;&lt;access-date&gt;Mar&lt;/access-date&gt;&lt;/record&gt;&lt;/Cite&gt;&lt;/EndNote&gt;</w:instrText>
      </w:r>
      <w:r w:rsidRPr="0E0ED9A2">
        <w:rPr>
          <w:color w:val="000000" w:themeColor="text1"/>
          <w:shd w:val="clear" w:color="auto" w:fill="E6E6E6"/>
        </w:rPr>
        <w:fldChar w:fldCharType="separate"/>
      </w:r>
      <w:r w:rsidR="00A62ED3">
        <w:rPr>
          <w:noProof/>
          <w:color w:val="000000" w:themeColor="text1"/>
          <w:shd w:val="clear" w:color="auto" w:fill="E6E6E6"/>
        </w:rPr>
        <w:t>(25)</w:t>
      </w:r>
      <w:r w:rsidRPr="0E0ED9A2">
        <w:rPr>
          <w:color w:val="000000" w:themeColor="text1"/>
          <w:shd w:val="clear" w:color="auto" w:fill="E6E6E6"/>
        </w:rPr>
        <w:fldChar w:fldCharType="end"/>
      </w:r>
      <w:r>
        <w:rPr>
          <w:color w:val="000000" w:themeColor="text1"/>
        </w:rPr>
        <w:t xml:space="preserve"> </w:t>
      </w:r>
      <w:r w:rsidRPr="0E0ED9A2">
        <w:rPr>
          <w:color w:val="000000" w:themeColor="text1"/>
        </w:rPr>
        <w:t xml:space="preserve">and </w:t>
      </w:r>
      <w:r>
        <w:rPr>
          <w:color w:val="000000" w:themeColor="text1"/>
        </w:rPr>
        <w:t xml:space="preserve">reduction in </w:t>
      </w:r>
      <w:r w:rsidRPr="0E0ED9A2">
        <w:rPr>
          <w:color w:val="000000" w:themeColor="text1"/>
        </w:rPr>
        <w:t xml:space="preserve">opioid use (expressed as </w:t>
      </w:r>
      <w:r>
        <w:rPr>
          <w:color w:val="000000" w:themeColor="text1"/>
        </w:rPr>
        <w:t xml:space="preserve">reduction in </w:t>
      </w:r>
      <w:r w:rsidRPr="0E0ED9A2">
        <w:rPr>
          <w:color w:val="000000" w:themeColor="text1"/>
        </w:rPr>
        <w:t>daily morphine equivalent dose</w:t>
      </w:r>
      <w:r>
        <w:rPr>
          <w:color w:val="000000" w:themeColor="text1"/>
        </w:rPr>
        <w:t xml:space="preserve"> (MED)</w:t>
      </w:r>
      <w:r w:rsidRPr="0E0ED9A2">
        <w:rPr>
          <w:color w:val="000000" w:themeColor="text1"/>
        </w:rPr>
        <w:t xml:space="preserve">), reflecting the importance to patients, confirmed by </w:t>
      </w:r>
      <w:r>
        <w:rPr>
          <w:color w:val="000000" w:themeColor="text1"/>
        </w:rPr>
        <w:t xml:space="preserve">our </w:t>
      </w:r>
      <w:r w:rsidR="00545A6D">
        <w:rPr>
          <w:color w:val="000000" w:themeColor="text1"/>
        </w:rPr>
        <w:t>PPI</w:t>
      </w:r>
      <w:r>
        <w:rPr>
          <w:color w:val="000000" w:themeColor="text1"/>
        </w:rPr>
        <w:t xml:space="preserve"> group</w:t>
      </w:r>
      <w:r w:rsidRPr="0E0ED9A2">
        <w:rPr>
          <w:color w:val="000000" w:themeColor="text1"/>
        </w:rPr>
        <w:t xml:space="preserve">, that pain and pain-related interference does not increase when reducing opioids. </w:t>
      </w:r>
      <w:r w:rsidRPr="00C2178B">
        <w:rPr>
          <w:color w:val="000000" w:themeColor="text1"/>
        </w:rPr>
        <w:t xml:space="preserve">We explored the feasibility of calculating daily MED using two different data sources: self-reported questionnaire data and electronic prescribing records. A pain medicines use questionnaire (developed for this study) collected information on dose and frequency of use for each opioid and non-opioid pain medicine used during the preceding </w:t>
      </w:r>
      <w:r w:rsidR="001C37CB">
        <w:rPr>
          <w:color w:val="000000" w:themeColor="text1"/>
        </w:rPr>
        <w:t>four</w:t>
      </w:r>
      <w:r w:rsidRPr="00C2178B">
        <w:rPr>
          <w:color w:val="000000" w:themeColor="text1"/>
        </w:rPr>
        <w:t xml:space="preserve"> weeks. </w:t>
      </w:r>
      <w:r w:rsidR="00D65844">
        <w:rPr>
          <w:color w:val="000000" w:themeColor="text1"/>
        </w:rPr>
        <w:t>Electronic p</w:t>
      </w:r>
      <w:r w:rsidRPr="00C2178B">
        <w:rPr>
          <w:color w:val="000000" w:themeColor="text1"/>
        </w:rPr>
        <w:t xml:space="preserve">rescribing data was extracted for a period starting </w:t>
      </w:r>
      <w:r>
        <w:rPr>
          <w:color w:val="000000" w:themeColor="text1"/>
        </w:rPr>
        <w:t>56 days</w:t>
      </w:r>
      <w:r w:rsidRPr="00C2178B">
        <w:rPr>
          <w:color w:val="000000" w:themeColor="text1"/>
        </w:rPr>
        <w:t xml:space="preserve"> prior to the date the first participant in </w:t>
      </w:r>
      <w:r w:rsidR="001C37CB">
        <w:rPr>
          <w:color w:val="000000" w:themeColor="text1"/>
        </w:rPr>
        <w:t>a</w:t>
      </w:r>
      <w:r w:rsidRPr="00C2178B">
        <w:rPr>
          <w:color w:val="000000" w:themeColor="text1"/>
        </w:rPr>
        <w:t xml:space="preserve"> practice was recruited to the date of the final 3-month follow-up questionnaire and was securely transferred to Keele CTU.  </w:t>
      </w:r>
    </w:p>
    <w:p w14:paraId="6D5223B1" w14:textId="77777777" w:rsidR="002C73C5" w:rsidRDefault="002C73C5">
      <w:pPr>
        <w:spacing w:after="160" w:line="259" w:lineRule="auto"/>
        <w:sectPr w:rsidR="002C73C5" w:rsidSect="004C55D4">
          <w:footerReference w:type="default" r:id="rId11"/>
          <w:pgSz w:w="11906" w:h="16838"/>
          <w:pgMar w:top="1440" w:right="1440" w:bottom="1440" w:left="1440" w:header="708" w:footer="708" w:gutter="0"/>
          <w:lnNumType w:countBy="1" w:restart="continuous"/>
          <w:cols w:space="708"/>
          <w:docGrid w:linePitch="360"/>
        </w:sectPr>
      </w:pPr>
    </w:p>
    <w:p w14:paraId="609223A7" w14:textId="1D5BEBDE" w:rsidR="00B5206D" w:rsidRPr="005D5D86" w:rsidRDefault="00D05ED2" w:rsidP="00D05ED2">
      <w:pPr>
        <w:spacing w:after="240" w:line="240" w:lineRule="auto"/>
        <w:rPr>
          <w:rFonts w:ascii="Calibri" w:eastAsia="Aptos" w:hAnsi="Calibri" w:cs="Calibri"/>
          <w:b/>
          <w:bCs/>
          <w:lang w:val="en-US"/>
        </w:rPr>
      </w:pPr>
      <w:r w:rsidRPr="005D5D86">
        <w:rPr>
          <w:rFonts w:ascii="Calibri" w:eastAsia="Aptos" w:hAnsi="Calibri" w:cs="Calibri"/>
          <w:b/>
          <w:bCs/>
          <w:lang w:val="en-US"/>
        </w:rPr>
        <w:lastRenderedPageBreak/>
        <w:t>Table 2. Feasibility objectives, progression criteria, data collection methods and outcomes reported</w:t>
      </w:r>
    </w:p>
    <w:tbl>
      <w:tblPr>
        <w:tblStyle w:val="TableGrid"/>
        <w:tblW w:w="14459" w:type="dxa"/>
        <w:tblBorders>
          <w:left w:val="none" w:sz="0" w:space="0" w:color="auto"/>
          <w:right w:val="none" w:sz="0" w:space="0" w:color="auto"/>
        </w:tblBorders>
        <w:tblLayout w:type="fixed"/>
        <w:tblLook w:val="04A0" w:firstRow="1" w:lastRow="0" w:firstColumn="1" w:lastColumn="0" w:noHBand="0" w:noVBand="1"/>
      </w:tblPr>
      <w:tblGrid>
        <w:gridCol w:w="425"/>
        <w:gridCol w:w="2131"/>
        <w:gridCol w:w="2410"/>
        <w:gridCol w:w="2551"/>
        <w:gridCol w:w="2552"/>
        <w:gridCol w:w="1984"/>
        <w:gridCol w:w="2406"/>
      </w:tblGrid>
      <w:tr w:rsidR="00486906" w:rsidRPr="000C6BE7" w14:paraId="1F6FBCD6" w14:textId="77777777" w:rsidTr="00486906">
        <w:trPr>
          <w:trHeight w:val="537"/>
        </w:trPr>
        <w:tc>
          <w:tcPr>
            <w:tcW w:w="425" w:type="dxa"/>
            <w:tcBorders>
              <w:top w:val="nil"/>
              <w:right w:val="nil"/>
            </w:tcBorders>
          </w:tcPr>
          <w:p w14:paraId="08ED5D65" w14:textId="77777777" w:rsidR="00D05ED2" w:rsidRPr="005D5D86" w:rsidRDefault="00D05ED2" w:rsidP="00D05ED2">
            <w:pPr>
              <w:spacing w:after="0" w:line="240" w:lineRule="auto"/>
              <w:rPr>
                <w:rFonts w:eastAsia="Aptos"/>
                <w:b/>
                <w:sz w:val="20"/>
                <w:szCs w:val="20"/>
                <w:lang w:val="en-US"/>
              </w:rPr>
            </w:pPr>
          </w:p>
        </w:tc>
        <w:tc>
          <w:tcPr>
            <w:tcW w:w="2131" w:type="dxa"/>
            <w:tcBorders>
              <w:top w:val="nil"/>
              <w:left w:val="nil"/>
              <w:right w:val="nil"/>
            </w:tcBorders>
          </w:tcPr>
          <w:p w14:paraId="15249B33" w14:textId="77777777" w:rsidR="00D05ED2" w:rsidRPr="005D5D86" w:rsidRDefault="00D05ED2" w:rsidP="00D05ED2">
            <w:pPr>
              <w:spacing w:after="0" w:line="240" w:lineRule="auto"/>
              <w:rPr>
                <w:rFonts w:eastAsia="Aptos"/>
                <w:b/>
                <w:sz w:val="20"/>
                <w:szCs w:val="20"/>
                <w:lang w:val="en-US"/>
              </w:rPr>
            </w:pPr>
            <w:r w:rsidRPr="005D5D86">
              <w:rPr>
                <w:rFonts w:eastAsia="Aptos"/>
                <w:b/>
                <w:sz w:val="20"/>
                <w:szCs w:val="20"/>
                <w:lang w:val="en-US"/>
              </w:rPr>
              <w:t>Feasibility objectives</w:t>
            </w:r>
          </w:p>
        </w:tc>
        <w:tc>
          <w:tcPr>
            <w:tcW w:w="2410" w:type="dxa"/>
            <w:tcBorders>
              <w:top w:val="nil"/>
              <w:left w:val="nil"/>
              <w:right w:val="nil"/>
            </w:tcBorders>
            <w:vAlign w:val="center"/>
          </w:tcPr>
          <w:p w14:paraId="3862B8A6" w14:textId="77777777" w:rsidR="00D05ED2" w:rsidRPr="005D5D86" w:rsidRDefault="00D05ED2" w:rsidP="00D05ED2">
            <w:pPr>
              <w:spacing w:after="0" w:line="240" w:lineRule="auto"/>
              <w:rPr>
                <w:rFonts w:eastAsia="Aptos"/>
                <w:b/>
                <w:sz w:val="20"/>
                <w:szCs w:val="20"/>
                <w:lang w:val="en-US"/>
              </w:rPr>
            </w:pPr>
            <w:r w:rsidRPr="005D5D86">
              <w:rPr>
                <w:rFonts w:eastAsia="Aptos"/>
                <w:b/>
                <w:sz w:val="20"/>
                <w:szCs w:val="20"/>
                <w:lang w:val="en-US"/>
              </w:rPr>
              <w:t>Questions to be answered</w:t>
            </w:r>
          </w:p>
        </w:tc>
        <w:tc>
          <w:tcPr>
            <w:tcW w:w="2551" w:type="dxa"/>
            <w:tcBorders>
              <w:top w:val="nil"/>
              <w:left w:val="nil"/>
              <w:right w:val="nil"/>
            </w:tcBorders>
          </w:tcPr>
          <w:p w14:paraId="3E529494" w14:textId="77777777" w:rsidR="00D05ED2" w:rsidRPr="005D5D86" w:rsidRDefault="00D05ED2" w:rsidP="00D05ED2">
            <w:pPr>
              <w:spacing w:after="0" w:line="240" w:lineRule="auto"/>
              <w:rPr>
                <w:rFonts w:eastAsia="Aptos"/>
                <w:b/>
                <w:sz w:val="20"/>
                <w:szCs w:val="20"/>
                <w:lang w:val="en-US"/>
              </w:rPr>
            </w:pPr>
            <w:r w:rsidRPr="005D5D86">
              <w:rPr>
                <w:rFonts w:eastAsia="Aptos"/>
                <w:b/>
                <w:sz w:val="20"/>
                <w:szCs w:val="20"/>
                <w:lang w:val="en-US"/>
              </w:rPr>
              <w:t>Pre-specified progression criteria</w:t>
            </w:r>
          </w:p>
        </w:tc>
        <w:tc>
          <w:tcPr>
            <w:tcW w:w="2552" w:type="dxa"/>
            <w:tcBorders>
              <w:top w:val="nil"/>
              <w:left w:val="nil"/>
              <w:right w:val="nil"/>
            </w:tcBorders>
          </w:tcPr>
          <w:p w14:paraId="011AD2E0" w14:textId="77777777" w:rsidR="00D05ED2" w:rsidRPr="005D5D86" w:rsidRDefault="00D05ED2" w:rsidP="00D05ED2">
            <w:pPr>
              <w:spacing w:after="0" w:line="240" w:lineRule="auto"/>
              <w:rPr>
                <w:rFonts w:eastAsia="Aptos"/>
                <w:b/>
                <w:sz w:val="20"/>
                <w:szCs w:val="20"/>
                <w:lang w:val="en-US"/>
              </w:rPr>
            </w:pPr>
            <w:r w:rsidRPr="005D5D86">
              <w:rPr>
                <w:rFonts w:eastAsia="Aptos"/>
                <w:b/>
                <w:sz w:val="20"/>
                <w:szCs w:val="20"/>
                <w:lang w:val="en-US"/>
              </w:rPr>
              <w:t>Quantitative Methods</w:t>
            </w:r>
          </w:p>
        </w:tc>
        <w:tc>
          <w:tcPr>
            <w:tcW w:w="1984" w:type="dxa"/>
            <w:tcBorders>
              <w:top w:val="nil"/>
              <w:left w:val="nil"/>
              <w:right w:val="nil"/>
            </w:tcBorders>
          </w:tcPr>
          <w:p w14:paraId="7D189E6F" w14:textId="77777777" w:rsidR="00D05ED2" w:rsidRPr="005D5D86" w:rsidRDefault="00D05ED2" w:rsidP="00D05ED2">
            <w:pPr>
              <w:spacing w:after="0" w:line="240" w:lineRule="auto"/>
              <w:rPr>
                <w:rFonts w:eastAsia="Aptos"/>
                <w:b/>
                <w:sz w:val="20"/>
                <w:szCs w:val="20"/>
                <w:lang w:val="en-US"/>
              </w:rPr>
            </w:pPr>
            <w:r w:rsidRPr="005D5D86">
              <w:rPr>
                <w:rFonts w:eastAsia="Aptos"/>
                <w:b/>
                <w:sz w:val="20"/>
                <w:szCs w:val="20"/>
                <w:lang w:val="en-US"/>
              </w:rPr>
              <w:t>Qualitative Methods</w:t>
            </w:r>
          </w:p>
        </w:tc>
        <w:tc>
          <w:tcPr>
            <w:tcW w:w="2406" w:type="dxa"/>
            <w:tcBorders>
              <w:top w:val="nil"/>
              <w:left w:val="nil"/>
            </w:tcBorders>
          </w:tcPr>
          <w:p w14:paraId="3482F7F8" w14:textId="77777777" w:rsidR="00D05ED2" w:rsidRPr="005D5D86" w:rsidRDefault="00D05ED2" w:rsidP="00D05ED2">
            <w:pPr>
              <w:spacing w:after="0" w:line="240" w:lineRule="auto"/>
              <w:rPr>
                <w:rFonts w:eastAsia="Aptos"/>
                <w:b/>
                <w:sz w:val="20"/>
                <w:szCs w:val="20"/>
                <w:lang w:val="en-US"/>
              </w:rPr>
            </w:pPr>
            <w:r w:rsidRPr="005D5D86">
              <w:rPr>
                <w:rFonts w:eastAsia="Aptos"/>
                <w:b/>
                <w:sz w:val="20"/>
                <w:szCs w:val="20"/>
                <w:lang w:val="en-US"/>
              </w:rPr>
              <w:t>Outcomes reported</w:t>
            </w:r>
          </w:p>
        </w:tc>
      </w:tr>
      <w:tr w:rsidR="00486906" w:rsidRPr="000C6BE7" w14:paraId="28E5142B" w14:textId="77777777" w:rsidTr="00486906">
        <w:tc>
          <w:tcPr>
            <w:tcW w:w="425" w:type="dxa"/>
            <w:tcBorders>
              <w:right w:val="nil"/>
            </w:tcBorders>
          </w:tcPr>
          <w:p w14:paraId="1CAC2C1F"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1.</w:t>
            </w:r>
          </w:p>
        </w:tc>
        <w:tc>
          <w:tcPr>
            <w:tcW w:w="2131" w:type="dxa"/>
            <w:tcBorders>
              <w:left w:val="nil"/>
              <w:right w:val="nil"/>
            </w:tcBorders>
          </w:tcPr>
          <w:p w14:paraId="14255497"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 xml:space="preserve">Evaluation of recruitment and retention </w:t>
            </w:r>
          </w:p>
        </w:tc>
        <w:tc>
          <w:tcPr>
            <w:tcW w:w="2410" w:type="dxa"/>
            <w:tcBorders>
              <w:left w:val="nil"/>
              <w:right w:val="nil"/>
            </w:tcBorders>
          </w:tcPr>
          <w:p w14:paraId="772AE896"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Can we recruit and retain eligible patient participants in the questionnaire study?</w:t>
            </w:r>
          </w:p>
        </w:tc>
        <w:tc>
          <w:tcPr>
            <w:tcW w:w="2551" w:type="dxa"/>
            <w:tcBorders>
              <w:left w:val="nil"/>
              <w:right w:val="nil"/>
            </w:tcBorders>
          </w:tcPr>
          <w:p w14:paraId="4429CA7D"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≥20% of eligible patients consent to participate</w:t>
            </w:r>
          </w:p>
          <w:p w14:paraId="1249EAF7"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 70% of participants complete 3-month follow-up questionnaire</w:t>
            </w:r>
          </w:p>
          <w:p w14:paraId="38C7B922" w14:textId="77777777" w:rsidR="00D05ED2" w:rsidRPr="005D5D86" w:rsidRDefault="00D05ED2" w:rsidP="00D05ED2">
            <w:pPr>
              <w:spacing w:after="0" w:line="240" w:lineRule="auto"/>
              <w:rPr>
                <w:rFonts w:eastAsia="Aptos"/>
                <w:sz w:val="20"/>
                <w:szCs w:val="20"/>
                <w:lang w:val="en-US"/>
              </w:rPr>
            </w:pPr>
          </w:p>
        </w:tc>
        <w:tc>
          <w:tcPr>
            <w:tcW w:w="2552" w:type="dxa"/>
            <w:tcBorders>
              <w:left w:val="nil"/>
              <w:right w:val="nil"/>
            </w:tcBorders>
          </w:tcPr>
          <w:p w14:paraId="6116180E"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Study flow, self-reported participant questionnaires</w:t>
            </w:r>
          </w:p>
        </w:tc>
        <w:tc>
          <w:tcPr>
            <w:tcW w:w="1984" w:type="dxa"/>
            <w:tcBorders>
              <w:left w:val="nil"/>
              <w:right w:val="nil"/>
            </w:tcBorders>
          </w:tcPr>
          <w:p w14:paraId="27A5AE99" w14:textId="77777777" w:rsidR="00D05ED2" w:rsidRPr="005D5D86" w:rsidRDefault="00D05ED2" w:rsidP="00D05ED2">
            <w:pPr>
              <w:spacing w:after="0" w:line="240" w:lineRule="auto"/>
              <w:rPr>
                <w:rFonts w:eastAsia="Times New Roman"/>
                <w:sz w:val="20"/>
                <w:szCs w:val="20"/>
                <w:lang w:val="en-US"/>
              </w:rPr>
            </w:pPr>
          </w:p>
        </w:tc>
        <w:tc>
          <w:tcPr>
            <w:tcW w:w="2406" w:type="dxa"/>
            <w:tcBorders>
              <w:left w:val="nil"/>
            </w:tcBorders>
          </w:tcPr>
          <w:p w14:paraId="1A27F16F"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Flowchart, recruitment and retention rates, participant characteristics</w:t>
            </w:r>
          </w:p>
          <w:p w14:paraId="0965FE9A" w14:textId="77777777" w:rsidR="00D05ED2" w:rsidRPr="005D5D86" w:rsidRDefault="00D05ED2" w:rsidP="00D05ED2">
            <w:pPr>
              <w:spacing w:after="0" w:line="240" w:lineRule="auto"/>
              <w:rPr>
                <w:rFonts w:eastAsia="Times New Roman"/>
                <w:sz w:val="20"/>
                <w:szCs w:val="20"/>
                <w:lang w:val="en-US"/>
              </w:rPr>
            </w:pPr>
          </w:p>
        </w:tc>
      </w:tr>
      <w:tr w:rsidR="00486906" w:rsidRPr="000C6BE7" w14:paraId="3B5DE4CB" w14:textId="77777777" w:rsidTr="00486906">
        <w:tc>
          <w:tcPr>
            <w:tcW w:w="425" w:type="dxa"/>
            <w:tcBorders>
              <w:right w:val="nil"/>
            </w:tcBorders>
          </w:tcPr>
          <w:p w14:paraId="77436E44"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2.</w:t>
            </w:r>
          </w:p>
        </w:tc>
        <w:tc>
          <w:tcPr>
            <w:tcW w:w="2131" w:type="dxa"/>
            <w:tcBorders>
              <w:left w:val="nil"/>
              <w:right w:val="nil"/>
            </w:tcBorders>
          </w:tcPr>
          <w:p w14:paraId="70EA0CD4" w14:textId="38D4CEBE"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 xml:space="preserve">Evaluation of </w:t>
            </w:r>
            <w:r w:rsidR="00A36DC3">
              <w:rPr>
                <w:rFonts w:eastAsia="Aptos"/>
                <w:sz w:val="20"/>
                <w:szCs w:val="20"/>
                <w:lang w:val="en-US"/>
              </w:rPr>
              <w:t xml:space="preserve">participant </w:t>
            </w:r>
            <w:r w:rsidRPr="005D5D86">
              <w:rPr>
                <w:rFonts w:eastAsia="Aptos"/>
                <w:sz w:val="20"/>
                <w:szCs w:val="20"/>
                <w:lang w:val="en-US"/>
              </w:rPr>
              <w:t>data collection</w:t>
            </w:r>
          </w:p>
        </w:tc>
        <w:tc>
          <w:tcPr>
            <w:tcW w:w="2410" w:type="dxa"/>
            <w:tcBorders>
              <w:left w:val="nil"/>
              <w:right w:val="nil"/>
            </w:tcBorders>
          </w:tcPr>
          <w:p w14:paraId="5DFB1108"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How appropriate are the data collection procedures to evaluate the intervention in the intended population?</w:t>
            </w:r>
          </w:p>
        </w:tc>
        <w:tc>
          <w:tcPr>
            <w:tcW w:w="2551" w:type="dxa"/>
            <w:tcBorders>
              <w:left w:val="nil"/>
              <w:right w:val="nil"/>
            </w:tcBorders>
          </w:tcPr>
          <w:p w14:paraId="03C94F07" w14:textId="77777777" w:rsidR="00D05ED2" w:rsidRPr="005D5D86" w:rsidRDefault="00D05ED2" w:rsidP="00D05ED2">
            <w:pPr>
              <w:spacing w:after="0" w:line="240" w:lineRule="auto"/>
              <w:rPr>
                <w:rFonts w:eastAsia="Aptos"/>
                <w:sz w:val="20"/>
                <w:szCs w:val="20"/>
                <w:lang w:val="en-US"/>
              </w:rPr>
            </w:pPr>
          </w:p>
          <w:p w14:paraId="5CE98154"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N/A</w:t>
            </w:r>
          </w:p>
        </w:tc>
        <w:tc>
          <w:tcPr>
            <w:tcW w:w="2552" w:type="dxa"/>
            <w:tcBorders>
              <w:left w:val="nil"/>
              <w:right w:val="nil"/>
            </w:tcBorders>
          </w:tcPr>
          <w:p w14:paraId="05135FCA"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Self-reported participant questionnaires, prescribing data from electronic primary care record</w:t>
            </w:r>
          </w:p>
          <w:p w14:paraId="534E8DEA" w14:textId="77777777" w:rsidR="00D05ED2" w:rsidRPr="005D5D86" w:rsidRDefault="00D05ED2" w:rsidP="00D05ED2">
            <w:pPr>
              <w:spacing w:after="0" w:line="240" w:lineRule="auto"/>
              <w:rPr>
                <w:rFonts w:eastAsia="Aptos"/>
                <w:sz w:val="20"/>
                <w:szCs w:val="20"/>
                <w:lang w:val="en-US"/>
              </w:rPr>
            </w:pPr>
          </w:p>
          <w:p w14:paraId="07A7396E" w14:textId="77777777" w:rsidR="00D05ED2" w:rsidRPr="005D5D86" w:rsidRDefault="00D05ED2" w:rsidP="00D05ED2">
            <w:pPr>
              <w:spacing w:after="0" w:line="240" w:lineRule="auto"/>
              <w:rPr>
                <w:rFonts w:eastAsia="Aptos"/>
                <w:sz w:val="20"/>
                <w:szCs w:val="20"/>
                <w:lang w:val="en-US"/>
              </w:rPr>
            </w:pPr>
          </w:p>
        </w:tc>
        <w:tc>
          <w:tcPr>
            <w:tcW w:w="1984" w:type="dxa"/>
            <w:tcBorders>
              <w:left w:val="nil"/>
              <w:right w:val="nil"/>
            </w:tcBorders>
          </w:tcPr>
          <w:p w14:paraId="3552E842" w14:textId="5E2684F8" w:rsidR="00D05ED2" w:rsidRPr="005D5D86" w:rsidRDefault="00D05ED2" w:rsidP="00D05ED2">
            <w:pPr>
              <w:spacing w:after="0" w:line="240" w:lineRule="auto"/>
              <w:rPr>
                <w:rFonts w:eastAsia="Times New Roman"/>
                <w:sz w:val="20"/>
                <w:szCs w:val="20"/>
                <w:lang w:val="en-US"/>
              </w:rPr>
            </w:pPr>
            <w:r w:rsidRPr="005D5D86">
              <w:rPr>
                <w:rFonts w:eastAsia="Times New Roman"/>
                <w:sz w:val="20"/>
                <w:szCs w:val="20"/>
                <w:lang w:val="en-US"/>
              </w:rPr>
              <w:t>Semi-structured interviews with participants</w:t>
            </w:r>
          </w:p>
          <w:p w14:paraId="48A507C3" w14:textId="77777777" w:rsidR="00D05ED2" w:rsidRPr="005D5D86" w:rsidRDefault="00D05ED2" w:rsidP="00D05ED2">
            <w:pPr>
              <w:spacing w:after="0" w:line="240" w:lineRule="auto"/>
              <w:rPr>
                <w:rFonts w:eastAsia="Times New Roman"/>
                <w:sz w:val="20"/>
                <w:szCs w:val="20"/>
                <w:lang w:val="en-US"/>
              </w:rPr>
            </w:pPr>
          </w:p>
        </w:tc>
        <w:tc>
          <w:tcPr>
            <w:tcW w:w="2406" w:type="dxa"/>
            <w:tcBorders>
              <w:left w:val="nil"/>
            </w:tcBorders>
          </w:tcPr>
          <w:p w14:paraId="7E27B13B" w14:textId="77777777" w:rsidR="00D05ED2" w:rsidRPr="005D5D86" w:rsidRDefault="00D05ED2" w:rsidP="00D05ED2">
            <w:pPr>
              <w:spacing w:after="0" w:line="240" w:lineRule="auto"/>
              <w:rPr>
                <w:rFonts w:eastAsia="Times New Roman"/>
                <w:sz w:val="20"/>
                <w:szCs w:val="20"/>
                <w:lang w:val="en-US"/>
              </w:rPr>
            </w:pPr>
            <w:r w:rsidRPr="005D5D86">
              <w:rPr>
                <w:rFonts w:eastAsia="Times New Roman"/>
                <w:sz w:val="20"/>
                <w:szCs w:val="20"/>
                <w:lang w:val="en-US"/>
              </w:rPr>
              <w:t>Completion rates /missing data</w:t>
            </w:r>
          </w:p>
          <w:p w14:paraId="53C72C21" w14:textId="77777777" w:rsidR="00D05ED2" w:rsidRPr="005D5D86" w:rsidRDefault="00D05ED2" w:rsidP="00D05ED2">
            <w:pPr>
              <w:spacing w:after="0" w:line="240" w:lineRule="auto"/>
              <w:rPr>
                <w:rFonts w:eastAsia="Aptos"/>
                <w:sz w:val="20"/>
                <w:szCs w:val="20"/>
                <w:lang w:val="en-US"/>
              </w:rPr>
            </w:pPr>
          </w:p>
          <w:p w14:paraId="1AF4C608"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Qualitative evaluation of data collection methods</w:t>
            </w:r>
          </w:p>
        </w:tc>
      </w:tr>
      <w:tr w:rsidR="00486906" w:rsidRPr="000C6BE7" w14:paraId="221F4A97" w14:textId="77777777" w:rsidTr="00486906">
        <w:tc>
          <w:tcPr>
            <w:tcW w:w="425" w:type="dxa"/>
            <w:tcBorders>
              <w:bottom w:val="single" w:sz="4" w:space="0" w:color="auto"/>
              <w:right w:val="nil"/>
            </w:tcBorders>
          </w:tcPr>
          <w:p w14:paraId="1C1F08F4"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3.</w:t>
            </w:r>
          </w:p>
        </w:tc>
        <w:tc>
          <w:tcPr>
            <w:tcW w:w="2131" w:type="dxa"/>
            <w:tcBorders>
              <w:left w:val="nil"/>
              <w:bottom w:val="single" w:sz="4" w:space="0" w:color="auto"/>
              <w:right w:val="nil"/>
            </w:tcBorders>
          </w:tcPr>
          <w:p w14:paraId="6DA73DDF"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Evaluation of intervention uptake</w:t>
            </w:r>
          </w:p>
        </w:tc>
        <w:tc>
          <w:tcPr>
            <w:tcW w:w="2410" w:type="dxa"/>
            <w:tcBorders>
              <w:left w:val="nil"/>
              <w:bottom w:val="single" w:sz="4" w:space="0" w:color="auto"/>
              <w:right w:val="nil"/>
            </w:tcBorders>
          </w:tcPr>
          <w:p w14:paraId="713A5E97"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What proportion of those invited schedule and attend a PROMPPT review?</w:t>
            </w:r>
          </w:p>
        </w:tc>
        <w:tc>
          <w:tcPr>
            <w:tcW w:w="2551" w:type="dxa"/>
            <w:tcBorders>
              <w:left w:val="nil"/>
              <w:bottom w:val="single" w:sz="4" w:space="0" w:color="auto"/>
              <w:right w:val="nil"/>
            </w:tcBorders>
          </w:tcPr>
          <w:p w14:paraId="674BA81C"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&gt;50% of MOPP participants invited to attend at least one PROMPPT review consultation</w:t>
            </w:r>
          </w:p>
          <w:p w14:paraId="5C7D31AE" w14:textId="77777777" w:rsidR="00D05ED2" w:rsidRPr="005D5D86" w:rsidRDefault="00D05ED2" w:rsidP="00D05ED2">
            <w:pPr>
              <w:spacing w:after="0" w:line="240" w:lineRule="auto"/>
              <w:rPr>
                <w:rFonts w:eastAsia="Aptos"/>
                <w:sz w:val="20"/>
                <w:szCs w:val="20"/>
                <w:lang w:val="en-US"/>
              </w:rPr>
            </w:pPr>
          </w:p>
        </w:tc>
        <w:tc>
          <w:tcPr>
            <w:tcW w:w="2552" w:type="dxa"/>
            <w:tcBorders>
              <w:left w:val="nil"/>
              <w:bottom w:val="single" w:sz="4" w:space="0" w:color="auto"/>
              <w:right w:val="nil"/>
            </w:tcBorders>
          </w:tcPr>
          <w:p w14:paraId="49E7D58C"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Study flow</w:t>
            </w:r>
          </w:p>
          <w:p w14:paraId="5DF846EE" w14:textId="77777777" w:rsidR="00D05ED2" w:rsidRPr="005D5D86" w:rsidRDefault="00D05ED2" w:rsidP="00D05ED2">
            <w:pPr>
              <w:spacing w:after="0" w:line="240" w:lineRule="auto"/>
              <w:rPr>
                <w:rFonts w:eastAsia="Aptos"/>
                <w:sz w:val="20"/>
                <w:szCs w:val="20"/>
                <w:lang w:val="en-US"/>
              </w:rPr>
            </w:pPr>
          </w:p>
        </w:tc>
        <w:tc>
          <w:tcPr>
            <w:tcW w:w="1984" w:type="dxa"/>
            <w:tcBorders>
              <w:left w:val="nil"/>
              <w:bottom w:val="single" w:sz="4" w:space="0" w:color="auto"/>
              <w:right w:val="nil"/>
            </w:tcBorders>
          </w:tcPr>
          <w:p w14:paraId="18C607F5" w14:textId="06C803B3"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Semi-structured interviews with participants</w:t>
            </w:r>
          </w:p>
        </w:tc>
        <w:tc>
          <w:tcPr>
            <w:tcW w:w="2406" w:type="dxa"/>
            <w:tcBorders>
              <w:left w:val="nil"/>
              <w:bottom w:val="single" w:sz="4" w:space="0" w:color="auto"/>
            </w:tcBorders>
          </w:tcPr>
          <w:p w14:paraId="002C0046" w14:textId="77777777" w:rsidR="00D05ED2" w:rsidRPr="005D5D86" w:rsidRDefault="00D05ED2" w:rsidP="00D05ED2">
            <w:pPr>
              <w:spacing w:after="0" w:line="240" w:lineRule="auto"/>
              <w:rPr>
                <w:rFonts w:eastAsia="Aptos"/>
                <w:sz w:val="20"/>
                <w:szCs w:val="20"/>
                <w:lang w:val="en-US"/>
              </w:rPr>
            </w:pPr>
            <w:r w:rsidRPr="005D5D86">
              <w:rPr>
                <w:rFonts w:eastAsia="Times New Roman"/>
                <w:sz w:val="20"/>
                <w:szCs w:val="20"/>
                <w:lang w:val="en-US"/>
              </w:rPr>
              <w:t>Rates of intervention uptake by eligible participants</w:t>
            </w:r>
          </w:p>
          <w:p w14:paraId="33132EBC" w14:textId="77777777" w:rsidR="00D05ED2" w:rsidRPr="005D5D86" w:rsidRDefault="00D05ED2" w:rsidP="00D05ED2">
            <w:pPr>
              <w:spacing w:after="0" w:line="240" w:lineRule="auto"/>
              <w:rPr>
                <w:rFonts w:eastAsia="Times New Roman"/>
                <w:sz w:val="20"/>
                <w:szCs w:val="20"/>
                <w:lang w:val="en-US"/>
              </w:rPr>
            </w:pPr>
            <w:r w:rsidRPr="005D5D86">
              <w:rPr>
                <w:rFonts w:eastAsia="Times New Roman"/>
                <w:sz w:val="20"/>
                <w:szCs w:val="20"/>
                <w:lang w:val="en-US"/>
              </w:rPr>
              <w:t>Qualitative evaluation of acceptability according to TFA domains</w:t>
            </w:r>
          </w:p>
          <w:p w14:paraId="01F4A9B6" w14:textId="77777777" w:rsidR="00D05ED2" w:rsidRPr="005D5D86" w:rsidRDefault="00D05ED2" w:rsidP="00D05ED2">
            <w:pPr>
              <w:spacing w:after="0" w:line="240" w:lineRule="auto"/>
              <w:rPr>
                <w:rFonts w:eastAsia="Times New Roman"/>
                <w:sz w:val="20"/>
                <w:szCs w:val="20"/>
                <w:lang w:val="en-US"/>
              </w:rPr>
            </w:pPr>
          </w:p>
        </w:tc>
      </w:tr>
      <w:tr w:rsidR="00486906" w:rsidRPr="000C6BE7" w14:paraId="7EF27AC6" w14:textId="77777777" w:rsidTr="00486906">
        <w:tc>
          <w:tcPr>
            <w:tcW w:w="425" w:type="dxa"/>
            <w:tcBorders>
              <w:bottom w:val="single" w:sz="4" w:space="0" w:color="auto"/>
              <w:right w:val="nil"/>
            </w:tcBorders>
          </w:tcPr>
          <w:p w14:paraId="257D416D"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4.</w:t>
            </w:r>
          </w:p>
        </w:tc>
        <w:tc>
          <w:tcPr>
            <w:tcW w:w="2131" w:type="dxa"/>
            <w:tcBorders>
              <w:left w:val="nil"/>
              <w:bottom w:val="single" w:sz="4" w:space="0" w:color="auto"/>
              <w:right w:val="nil"/>
            </w:tcBorders>
          </w:tcPr>
          <w:p w14:paraId="5143B06A"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 xml:space="preserve">Evaluation of intervention acceptability and credibility </w:t>
            </w:r>
          </w:p>
        </w:tc>
        <w:tc>
          <w:tcPr>
            <w:tcW w:w="2410" w:type="dxa"/>
            <w:tcBorders>
              <w:left w:val="nil"/>
              <w:bottom w:val="single" w:sz="4" w:space="0" w:color="auto"/>
              <w:right w:val="nil"/>
            </w:tcBorders>
          </w:tcPr>
          <w:p w14:paraId="4EB00DB4"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Is the intervention credible and acceptable to patient participants?</w:t>
            </w:r>
          </w:p>
          <w:p w14:paraId="530A8DF4" w14:textId="77777777" w:rsidR="00D05ED2" w:rsidRPr="005D5D86" w:rsidRDefault="00D05ED2" w:rsidP="00D05ED2">
            <w:pPr>
              <w:spacing w:after="0" w:line="240" w:lineRule="auto"/>
              <w:rPr>
                <w:rFonts w:eastAsia="Aptos"/>
                <w:sz w:val="20"/>
                <w:szCs w:val="20"/>
                <w:lang w:val="en-US"/>
              </w:rPr>
            </w:pPr>
          </w:p>
        </w:tc>
        <w:tc>
          <w:tcPr>
            <w:tcW w:w="2551" w:type="dxa"/>
            <w:tcBorders>
              <w:left w:val="nil"/>
              <w:bottom w:val="single" w:sz="4" w:space="0" w:color="auto"/>
              <w:right w:val="nil"/>
            </w:tcBorders>
          </w:tcPr>
          <w:p w14:paraId="56F4A221"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Mean acceptability/credibility score ≥ 5</w:t>
            </w:r>
          </w:p>
          <w:p w14:paraId="01FCB9B0"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 xml:space="preserve">Evidence from interviews about intervention acceptability </w:t>
            </w:r>
          </w:p>
        </w:tc>
        <w:tc>
          <w:tcPr>
            <w:tcW w:w="2552" w:type="dxa"/>
            <w:tcBorders>
              <w:left w:val="nil"/>
              <w:bottom w:val="single" w:sz="4" w:space="0" w:color="auto"/>
              <w:right w:val="nil"/>
            </w:tcBorders>
          </w:tcPr>
          <w:p w14:paraId="6FAFE15A" w14:textId="73688B68" w:rsidR="00D05ED2" w:rsidRPr="005D5D86" w:rsidRDefault="00D05ED2" w:rsidP="00893E80">
            <w:pPr>
              <w:spacing w:after="0" w:line="240" w:lineRule="auto"/>
              <w:rPr>
                <w:rFonts w:eastAsia="Aptos"/>
                <w:sz w:val="20"/>
                <w:szCs w:val="20"/>
                <w:lang w:val="en-US"/>
              </w:rPr>
            </w:pPr>
            <w:r w:rsidRPr="005D5D86">
              <w:rPr>
                <w:rFonts w:eastAsia="Aptos"/>
                <w:sz w:val="20"/>
                <w:szCs w:val="20"/>
                <w:lang w:val="en-US"/>
              </w:rPr>
              <w:t>Acceptability questionnaire</w:t>
            </w:r>
            <w:r w:rsidR="0096451B">
              <w:rPr>
                <w:rFonts w:eastAsia="Aptos"/>
                <w:sz w:val="20"/>
                <w:szCs w:val="20"/>
                <w:lang w:val="en-US"/>
              </w:rPr>
              <w:t>*</w:t>
            </w:r>
            <w:r w:rsidRPr="005D5D86">
              <w:rPr>
                <w:rFonts w:eastAsia="Aptos"/>
                <w:sz w:val="20"/>
                <w:szCs w:val="20"/>
                <w:lang w:val="en-US"/>
              </w:rPr>
              <w:t xml:space="preserve"> </w:t>
            </w:r>
          </w:p>
        </w:tc>
        <w:tc>
          <w:tcPr>
            <w:tcW w:w="1984" w:type="dxa"/>
            <w:tcBorders>
              <w:left w:val="nil"/>
              <w:bottom w:val="single" w:sz="4" w:space="0" w:color="auto"/>
              <w:right w:val="nil"/>
            </w:tcBorders>
          </w:tcPr>
          <w:p w14:paraId="4965357A" w14:textId="7BBD1E70"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 xml:space="preserve">Semi-structured interviews </w:t>
            </w:r>
            <w:r w:rsidR="00692D9B">
              <w:rPr>
                <w:rFonts w:eastAsia="Aptos"/>
                <w:sz w:val="20"/>
                <w:szCs w:val="20"/>
                <w:lang w:val="en-US"/>
              </w:rPr>
              <w:t xml:space="preserve">with </w:t>
            </w:r>
            <w:r w:rsidRPr="005D5D86">
              <w:rPr>
                <w:rFonts w:eastAsia="Aptos"/>
                <w:sz w:val="20"/>
                <w:szCs w:val="20"/>
                <w:lang w:val="en-US"/>
              </w:rPr>
              <w:t xml:space="preserve">participants </w:t>
            </w:r>
          </w:p>
        </w:tc>
        <w:tc>
          <w:tcPr>
            <w:tcW w:w="2406" w:type="dxa"/>
            <w:tcBorders>
              <w:left w:val="nil"/>
              <w:bottom w:val="single" w:sz="4" w:space="0" w:color="auto"/>
            </w:tcBorders>
          </w:tcPr>
          <w:p w14:paraId="4AC165DB"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Acceptability questionnaire scores</w:t>
            </w:r>
          </w:p>
          <w:p w14:paraId="786D68E8" w14:textId="77777777" w:rsidR="00D05ED2" w:rsidRPr="005D5D86" w:rsidRDefault="00D05ED2" w:rsidP="00D05ED2">
            <w:pPr>
              <w:spacing w:after="0" w:line="240" w:lineRule="auto"/>
              <w:rPr>
                <w:rFonts w:eastAsia="Aptos"/>
                <w:sz w:val="20"/>
                <w:szCs w:val="20"/>
                <w:lang w:val="en-US"/>
              </w:rPr>
            </w:pPr>
          </w:p>
          <w:p w14:paraId="185E9122"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 xml:space="preserve">Qualitative evaluation of acceptability according to TFA domains </w:t>
            </w:r>
          </w:p>
        </w:tc>
      </w:tr>
      <w:tr w:rsidR="00486906" w:rsidRPr="000C6BE7" w14:paraId="2E815C4E" w14:textId="77777777" w:rsidTr="00486906">
        <w:tc>
          <w:tcPr>
            <w:tcW w:w="425" w:type="dxa"/>
            <w:tcBorders>
              <w:bottom w:val="nil"/>
              <w:right w:val="nil"/>
            </w:tcBorders>
          </w:tcPr>
          <w:p w14:paraId="375CEB53"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5.</w:t>
            </w:r>
          </w:p>
        </w:tc>
        <w:tc>
          <w:tcPr>
            <w:tcW w:w="2131" w:type="dxa"/>
            <w:tcBorders>
              <w:left w:val="nil"/>
              <w:bottom w:val="nil"/>
              <w:right w:val="nil"/>
            </w:tcBorders>
          </w:tcPr>
          <w:p w14:paraId="02BCB07D"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Evaluation of the fidelity of intervention delivery</w:t>
            </w:r>
          </w:p>
        </w:tc>
        <w:tc>
          <w:tcPr>
            <w:tcW w:w="2410" w:type="dxa"/>
            <w:tcBorders>
              <w:left w:val="nil"/>
              <w:bottom w:val="nil"/>
              <w:right w:val="nil"/>
            </w:tcBorders>
          </w:tcPr>
          <w:p w14:paraId="1BCB5D04"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Do practice pharmacists deliver the intervention as the training intended?</w:t>
            </w:r>
          </w:p>
        </w:tc>
        <w:tc>
          <w:tcPr>
            <w:tcW w:w="2551" w:type="dxa"/>
            <w:tcBorders>
              <w:left w:val="nil"/>
              <w:bottom w:val="nil"/>
              <w:right w:val="nil"/>
            </w:tcBorders>
          </w:tcPr>
          <w:p w14:paraId="63BC1F5F" w14:textId="77777777" w:rsidR="00D05ED2" w:rsidRPr="005D5D86" w:rsidRDefault="00D05ED2" w:rsidP="00D05ED2">
            <w:pPr>
              <w:spacing w:after="0" w:line="240" w:lineRule="auto"/>
              <w:rPr>
                <w:rFonts w:eastAsia="Aptos"/>
                <w:sz w:val="20"/>
                <w:szCs w:val="20"/>
                <w:lang w:val="en-US"/>
              </w:rPr>
            </w:pPr>
          </w:p>
          <w:p w14:paraId="430C63D7"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N/A</w:t>
            </w:r>
          </w:p>
        </w:tc>
        <w:tc>
          <w:tcPr>
            <w:tcW w:w="2552" w:type="dxa"/>
            <w:tcBorders>
              <w:left w:val="nil"/>
              <w:bottom w:val="nil"/>
              <w:right w:val="nil"/>
            </w:tcBorders>
          </w:tcPr>
          <w:p w14:paraId="4D5F1143"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Practice pharmacist-complete case report forms (CRFs)</w:t>
            </w:r>
          </w:p>
        </w:tc>
        <w:tc>
          <w:tcPr>
            <w:tcW w:w="1984" w:type="dxa"/>
            <w:tcBorders>
              <w:left w:val="nil"/>
              <w:bottom w:val="nil"/>
              <w:right w:val="nil"/>
            </w:tcBorders>
          </w:tcPr>
          <w:p w14:paraId="53260F3B"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Audio-recorded consultations,</w:t>
            </w:r>
          </w:p>
          <w:p w14:paraId="762326BE"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Semi-structured interviews</w:t>
            </w:r>
          </w:p>
        </w:tc>
        <w:tc>
          <w:tcPr>
            <w:tcW w:w="2406" w:type="dxa"/>
            <w:tcBorders>
              <w:left w:val="nil"/>
              <w:bottom w:val="nil"/>
            </w:tcBorders>
          </w:tcPr>
          <w:p w14:paraId="3D923ED6" w14:textId="77777777" w:rsidR="00D05ED2" w:rsidRPr="005D5D86" w:rsidRDefault="00D05ED2" w:rsidP="00D05ED2">
            <w:pPr>
              <w:spacing w:after="0" w:line="240" w:lineRule="auto"/>
              <w:rPr>
                <w:rFonts w:eastAsia="Aptos"/>
                <w:sz w:val="20"/>
                <w:szCs w:val="20"/>
                <w:lang w:val="en-US"/>
              </w:rPr>
            </w:pPr>
            <w:r w:rsidRPr="005D5D86">
              <w:rPr>
                <w:rFonts w:eastAsia="Aptos"/>
                <w:sz w:val="20"/>
                <w:szCs w:val="20"/>
                <w:lang w:val="en-US"/>
              </w:rPr>
              <w:t>Delivery of key intervention components as per protocol.</w:t>
            </w:r>
          </w:p>
        </w:tc>
      </w:tr>
    </w:tbl>
    <w:p w14:paraId="0F43DAA6" w14:textId="4242A931" w:rsidR="00C912C5" w:rsidRDefault="0096451B" w:rsidP="008149CC">
      <w:pPr>
        <w:spacing w:after="160" w:line="259" w:lineRule="auto"/>
        <w:sectPr w:rsidR="00C912C5" w:rsidSect="005D5D86">
          <w:pgSz w:w="16838" w:h="11906" w:orient="landscape"/>
          <w:pgMar w:top="1440" w:right="1440" w:bottom="1440" w:left="1440" w:header="708" w:footer="708" w:gutter="0"/>
          <w:lnNumType w:countBy="1" w:restart="continuous"/>
          <w:cols w:space="708"/>
          <w:docGrid w:linePitch="360"/>
        </w:sectPr>
      </w:pPr>
      <w:r>
        <w:rPr>
          <w:rFonts w:eastAsia="Aptos"/>
          <w:sz w:val="20"/>
          <w:szCs w:val="20"/>
          <w:vertAlign w:val="superscript"/>
          <w:lang w:val="en-US"/>
        </w:rPr>
        <w:t>*</w:t>
      </w:r>
      <w:r w:rsidR="00CC6B71">
        <w:rPr>
          <w:rFonts w:eastAsia="Aptos"/>
          <w:sz w:val="20"/>
          <w:szCs w:val="20"/>
          <w:vertAlign w:val="superscript"/>
          <w:lang w:val="en-US"/>
        </w:rPr>
        <w:t xml:space="preserve"> </w:t>
      </w:r>
      <w:r w:rsidR="008149CC" w:rsidRPr="0057115E">
        <w:rPr>
          <w:rFonts w:eastAsia="Aptos"/>
          <w:sz w:val="20"/>
          <w:szCs w:val="20"/>
          <w:lang w:val="en-US"/>
        </w:rPr>
        <w:t>Acceptability questionnaire comprise</w:t>
      </w:r>
      <w:r w:rsidR="008149CC">
        <w:rPr>
          <w:rFonts w:eastAsia="Aptos"/>
          <w:sz w:val="20"/>
          <w:szCs w:val="20"/>
          <w:lang w:val="en-US"/>
        </w:rPr>
        <w:t xml:space="preserve">d </w:t>
      </w:r>
      <w:r w:rsidR="0057115E">
        <w:rPr>
          <w:rFonts w:eastAsia="Aptos"/>
          <w:sz w:val="20"/>
          <w:szCs w:val="20"/>
          <w:lang w:val="en-US"/>
        </w:rPr>
        <w:t>of</w:t>
      </w:r>
      <w:r w:rsidR="00232014">
        <w:rPr>
          <w:rFonts w:eastAsia="Aptos"/>
          <w:sz w:val="20"/>
          <w:szCs w:val="20"/>
          <w:lang w:val="en-US"/>
        </w:rPr>
        <w:t xml:space="preserve"> the</w:t>
      </w:r>
      <w:r w:rsidR="0057115E">
        <w:rPr>
          <w:rFonts w:eastAsia="Aptos"/>
          <w:sz w:val="20"/>
          <w:szCs w:val="20"/>
          <w:lang w:val="en-US"/>
        </w:rPr>
        <w:t xml:space="preserve"> </w:t>
      </w:r>
      <w:r w:rsidR="0057115E" w:rsidRPr="0057115E">
        <w:rPr>
          <w:rFonts w:eastAsia="Aptos"/>
          <w:sz w:val="20"/>
          <w:szCs w:val="20"/>
          <w:lang w:val="en-US"/>
        </w:rPr>
        <w:t>Theoretical</w:t>
      </w:r>
      <w:r w:rsidR="00893E80">
        <w:rPr>
          <w:rFonts w:eastAsia="Aptos"/>
          <w:sz w:val="20"/>
          <w:szCs w:val="20"/>
          <w:lang w:val="en-US"/>
        </w:rPr>
        <w:t xml:space="preserve"> Framework of Acceptability</w:t>
      </w:r>
      <w:r w:rsidR="008149CC" w:rsidRPr="008149CC">
        <w:rPr>
          <w:rFonts w:eastAsia="Aptos"/>
          <w:sz w:val="20"/>
          <w:szCs w:val="20"/>
          <w:lang w:val="en-US"/>
        </w:rPr>
        <w:t xml:space="preserve"> </w:t>
      </w:r>
      <w:r w:rsidR="008149CC">
        <w:rPr>
          <w:rFonts w:eastAsia="Aptos"/>
          <w:sz w:val="20"/>
          <w:szCs w:val="20"/>
          <w:lang w:val="en-US"/>
        </w:rPr>
        <w:t>(</w:t>
      </w:r>
      <w:r w:rsidR="00C8293D">
        <w:rPr>
          <w:rFonts w:eastAsia="Aptos"/>
          <w:sz w:val="20"/>
          <w:szCs w:val="20"/>
          <w:lang w:val="en-US"/>
        </w:rPr>
        <w:t>TFA</w:t>
      </w:r>
      <w:r w:rsidR="00B2087E">
        <w:rPr>
          <w:rFonts w:eastAsia="Aptos"/>
          <w:sz w:val="20"/>
          <w:szCs w:val="20"/>
          <w:lang w:val="en-US"/>
        </w:rPr>
        <w:t>, i</w:t>
      </w:r>
      <w:r w:rsidR="008149CC" w:rsidRPr="008149CC">
        <w:rPr>
          <w:rFonts w:eastAsia="Aptos"/>
          <w:sz w:val="20"/>
          <w:szCs w:val="20"/>
          <w:lang w:val="en-US"/>
        </w:rPr>
        <w:t>tems 1-8</w:t>
      </w:r>
      <w:r w:rsidR="008149CC">
        <w:rPr>
          <w:rFonts w:eastAsia="Aptos"/>
          <w:sz w:val="20"/>
          <w:szCs w:val="20"/>
          <w:lang w:val="en-US"/>
        </w:rPr>
        <w:t xml:space="preserve"> scored on 0-5 scale)</w:t>
      </w:r>
      <w:r w:rsidR="0057115E">
        <w:rPr>
          <w:rFonts w:eastAsia="Aptos"/>
          <w:sz w:val="20"/>
          <w:szCs w:val="20"/>
          <w:lang w:val="en-US"/>
        </w:rPr>
        <w:t xml:space="preserve"> </w:t>
      </w:r>
      <w:r w:rsidR="0057115E">
        <w:rPr>
          <w:rFonts w:eastAsia="Aptos"/>
          <w:sz w:val="20"/>
          <w:szCs w:val="20"/>
          <w:lang w:val="en-US"/>
        </w:rPr>
        <w:fldChar w:fldCharType="begin"/>
      </w:r>
      <w:r w:rsidR="00A62ED3">
        <w:rPr>
          <w:rFonts w:eastAsia="Aptos"/>
          <w:sz w:val="20"/>
          <w:szCs w:val="20"/>
          <w:lang w:val="en-US"/>
        </w:rPr>
        <w:instrText xml:space="preserve"> ADDIN EN.CITE &lt;EndNote&gt;&lt;Cite&gt;&lt;Author&gt;Sekhon&lt;/Author&gt;&lt;Year&gt;2017&lt;/Year&gt;&lt;RecNum&gt;44&lt;/RecNum&gt;&lt;DisplayText&gt;(26)&lt;/DisplayText&gt;&lt;record&gt;&lt;rec-number&gt;44&lt;/rec-number&gt;&lt;foreign-keys&gt;&lt;key app="EN" db-id="arepf2at4rfxw3efxvgxrxzxvdwzfss2pwdp" timestamp="1709041857" guid="963be943-9cb9-4962-8315-eeead5f8014d"&gt;44&lt;/key&gt;&lt;/foreign-keys&gt;&lt;ref-type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Services Research&lt;/full-title&gt;&lt;/periodical&gt;&lt;pages&gt;88&lt;/pages&gt;&lt;volume&gt;17&lt;/volume&gt;&lt;number&gt;1&lt;/number&gt;&lt;dates&gt;&lt;year&gt;2017&lt;/year&gt;&lt;/dates&gt;&lt;isbn&gt;1472-6963&lt;/isbn&gt;&lt;urls&gt;&lt;related-urls&gt;&lt;url&gt;https://doi.org/10.1186/s12913-017-2031-8&lt;/url&gt;&lt;/related-urls&gt;&lt;/urls&gt;&lt;electronic-resource-num&gt;10.1186/s12913-017-2031-8&lt;/electronic-resource-num&gt;&lt;access-date&gt;01/26&lt;/access-date&gt;&lt;/record&gt;&lt;/Cite&gt;&lt;/EndNote&gt;</w:instrText>
      </w:r>
      <w:r w:rsidR="0057115E">
        <w:rPr>
          <w:rFonts w:eastAsia="Aptos"/>
          <w:sz w:val="20"/>
          <w:szCs w:val="20"/>
          <w:lang w:val="en-US"/>
        </w:rPr>
        <w:fldChar w:fldCharType="separate"/>
      </w:r>
      <w:r w:rsidR="00A62ED3">
        <w:rPr>
          <w:rFonts w:eastAsia="Aptos"/>
          <w:noProof/>
          <w:sz w:val="20"/>
          <w:szCs w:val="20"/>
          <w:lang w:val="en-US"/>
        </w:rPr>
        <w:t>(26)</w:t>
      </w:r>
      <w:r w:rsidR="0057115E">
        <w:rPr>
          <w:rFonts w:eastAsia="Aptos"/>
          <w:sz w:val="20"/>
          <w:szCs w:val="20"/>
          <w:lang w:val="en-US"/>
        </w:rPr>
        <w:fldChar w:fldCharType="end"/>
      </w:r>
      <w:r w:rsidR="0057115E">
        <w:rPr>
          <w:rFonts w:eastAsia="Aptos"/>
          <w:sz w:val="20"/>
          <w:szCs w:val="20"/>
          <w:lang w:val="en-US"/>
        </w:rPr>
        <w:t xml:space="preserve"> </w:t>
      </w:r>
      <w:r w:rsidR="008149CC">
        <w:rPr>
          <w:rFonts w:eastAsia="Aptos"/>
          <w:sz w:val="20"/>
          <w:szCs w:val="20"/>
          <w:lang w:val="en-US"/>
        </w:rPr>
        <w:t xml:space="preserve">and </w:t>
      </w:r>
      <w:r w:rsidR="00232014">
        <w:rPr>
          <w:rFonts w:eastAsia="Aptos"/>
          <w:sz w:val="20"/>
          <w:szCs w:val="20"/>
          <w:lang w:val="en-US"/>
        </w:rPr>
        <w:t>a m</w:t>
      </w:r>
      <w:r w:rsidR="008149CC">
        <w:rPr>
          <w:rFonts w:eastAsia="Aptos"/>
          <w:sz w:val="20"/>
          <w:szCs w:val="20"/>
          <w:lang w:val="en-US"/>
        </w:rPr>
        <w:t>odified</w:t>
      </w:r>
      <w:r w:rsidR="00494FE8">
        <w:rPr>
          <w:rFonts w:eastAsia="Aptos"/>
          <w:sz w:val="20"/>
          <w:szCs w:val="20"/>
          <w:lang w:val="en-US"/>
        </w:rPr>
        <w:t xml:space="preserve"> Acceptability and Credibility Measure</w:t>
      </w:r>
      <w:r w:rsidR="00793B55">
        <w:rPr>
          <w:rFonts w:eastAsia="Aptos"/>
          <w:sz w:val="20"/>
          <w:szCs w:val="20"/>
          <w:lang w:val="en-US"/>
        </w:rPr>
        <w:t xml:space="preserve"> (items 9-12, scored on 0-10 scale) </w:t>
      </w:r>
      <w:r w:rsidR="00E145A0">
        <w:rPr>
          <w:rFonts w:eastAsia="Aptos"/>
          <w:sz w:val="20"/>
          <w:szCs w:val="20"/>
          <w:lang w:val="en-US"/>
        </w:rPr>
        <w:t xml:space="preserve">derived from an existing measure </w:t>
      </w:r>
      <w:r w:rsidR="00E145A0">
        <w:rPr>
          <w:rFonts w:eastAsia="Aptos"/>
          <w:sz w:val="20"/>
          <w:szCs w:val="20"/>
          <w:lang w:val="en-US"/>
        </w:rPr>
        <w:fldChar w:fldCharType="begin"/>
      </w:r>
      <w:r w:rsidR="00A62ED3">
        <w:rPr>
          <w:rFonts w:eastAsia="Aptos"/>
          <w:sz w:val="20"/>
          <w:szCs w:val="20"/>
          <w:lang w:val="en-US"/>
        </w:rPr>
        <w:instrText xml:space="preserve"> ADDIN EN.CITE &lt;EndNote&gt;&lt;Cite&gt;&lt;Author&gt;Devilly&lt;/Author&gt;&lt;Year&gt;2000&lt;/Year&gt;&lt;RecNum&gt;885&lt;/RecNum&gt;&lt;DisplayText&gt;(27)&lt;/DisplayText&gt;&lt;record&gt;&lt;rec-number&gt;885&lt;/rec-number&gt;&lt;foreign-keys&gt;&lt;key app="EN" db-id="arepf2at4rfxw3efxvgxrxzxvdwzfss2pwdp" timestamp="1736164551" guid="9c3cee17-6846-4d15-b63d-8a0cfc2c450e"&gt;885&lt;/key&gt;&lt;/foreign-keys&gt;&lt;ref-type name="Journal Article"&gt;17&lt;/ref-type&gt;&lt;contributors&gt;&lt;authors&gt;&lt;author&gt;Devilly, G. J.&lt;/author&gt;&lt;author&gt;Borkovec, T. D.&lt;/author&gt;&lt;/authors&gt;&lt;/contributors&gt;&lt;auth-address&gt;Department of Criminology, University of Melbourne, Parkville, VIC, Australia. dev@criminology.unimelb.edu.au&lt;/auth-address&gt;&lt;titles&gt;&lt;title&gt;Psychometric properties of the credibility/expectancy questionnaire&lt;/title&gt;&lt;secondary-title&gt;J Behav Ther Exp Psychiatry&lt;/secondary-title&gt;&lt;/titles&gt;&lt;periodical&gt;&lt;full-title&gt;J Behav Ther Exp Psychiatry&lt;/full-title&gt;&lt;/periodical&gt;&lt;pages&gt;73-86&lt;/pages&gt;&lt;volume&gt;31&lt;/volume&gt;&lt;number&gt;2&lt;/number&gt;&lt;keywords&gt;&lt;keyword&gt;Adult&lt;/keyword&gt;&lt;keyword&gt;Anxiety Disorders/psychology/therapy&lt;/keyword&gt;&lt;keyword&gt;Cognitive Behavioral Therapy&lt;/keyword&gt;&lt;keyword&gt;Desensitization, Psychologic&lt;/keyword&gt;&lt;keyword&gt;Emotions&lt;/keyword&gt;&lt;keyword&gt;Eye Movements&lt;/keyword&gt;&lt;keyword&gt;Female&lt;/keyword&gt;&lt;keyword&gt;Humans&lt;/keyword&gt;&lt;keyword&gt;Male&lt;/keyword&gt;&lt;keyword&gt;Middle Aged&lt;/keyword&gt;&lt;keyword&gt;Outcome Assessment, Health Care/*statistics &amp;amp; numerical data&lt;/keyword&gt;&lt;keyword&gt;*Patient Satisfaction&lt;/keyword&gt;&lt;keyword&gt;Psychometrics&lt;/keyword&gt;&lt;keyword&gt;*Psychotherapy&lt;/keyword&gt;&lt;keyword&gt;Reproducibility of Results&lt;/keyword&gt;&lt;keyword&gt;*Set, Psychology&lt;/keyword&gt;&lt;keyword&gt;Stress Disorders, Post-Traumatic/psychology/therapy&lt;/keyword&gt;&lt;keyword&gt;Thinking&lt;/keyword&gt;&lt;/keywords&gt;&lt;dates&gt;&lt;year&gt;2000&lt;/year&gt;&lt;pub-dates&gt;&lt;date&gt;Jun&lt;/date&gt;&lt;/pub-dates&gt;&lt;/dates&gt;&lt;isbn&gt;0005-7916 (Print)&amp;#xD;0005-7916&lt;/isbn&gt;&lt;accession-num&gt;11132119&lt;/accession-num&gt;&lt;urls&gt;&lt;/urls&gt;&lt;electronic-resource-num&gt;10.1016/s0005-7916(00)00012-4&lt;/electronic-resource-num&gt;&lt;remote-database-provider&gt;NLM&lt;/remote-database-provider&gt;&lt;language&gt;eng&lt;/language&gt;&lt;/record&gt;&lt;/Cite&gt;&lt;/EndNote&gt;</w:instrText>
      </w:r>
      <w:r w:rsidR="00E145A0">
        <w:rPr>
          <w:rFonts w:eastAsia="Aptos"/>
          <w:sz w:val="20"/>
          <w:szCs w:val="20"/>
          <w:lang w:val="en-US"/>
        </w:rPr>
        <w:fldChar w:fldCharType="separate"/>
      </w:r>
      <w:r w:rsidR="00A62ED3">
        <w:rPr>
          <w:rFonts w:eastAsia="Aptos"/>
          <w:noProof/>
          <w:sz w:val="20"/>
          <w:szCs w:val="20"/>
          <w:lang w:val="en-US"/>
        </w:rPr>
        <w:t>(27)</w:t>
      </w:r>
      <w:r w:rsidR="00E145A0">
        <w:rPr>
          <w:rFonts w:eastAsia="Aptos"/>
          <w:sz w:val="20"/>
          <w:szCs w:val="20"/>
          <w:lang w:val="en-US"/>
        </w:rPr>
        <w:fldChar w:fldCharType="end"/>
      </w:r>
      <w:r w:rsidR="006104D3">
        <w:rPr>
          <w:rFonts w:eastAsia="Aptos"/>
          <w:sz w:val="20"/>
          <w:szCs w:val="20"/>
          <w:lang w:val="en-US"/>
        </w:rPr>
        <w:t>.</w:t>
      </w:r>
    </w:p>
    <w:p w14:paraId="103EB619" w14:textId="4591FB1A" w:rsidR="003D0A88" w:rsidRPr="00C2178B" w:rsidRDefault="003D56F7" w:rsidP="00C53713">
      <w:pPr>
        <w:spacing w:before="120"/>
        <w:rPr>
          <w:i/>
          <w:color w:val="000000" w:themeColor="text1"/>
        </w:rPr>
      </w:pPr>
      <w:r w:rsidRPr="00C2178B">
        <w:rPr>
          <w:color w:val="000000" w:themeColor="text1"/>
        </w:rPr>
        <w:lastRenderedPageBreak/>
        <w:t>Participant self-reported questionnaires also included the following measures: medication-related side-effects using a checklist derived from a previous study</w:t>
      </w:r>
      <w:r w:rsidR="00423FB4" w:rsidRPr="00C2178B">
        <w:rPr>
          <w:color w:val="000000" w:themeColor="text1"/>
        </w:rPr>
        <w:t xml:space="preserve"> </w:t>
      </w:r>
      <w:r w:rsidR="00423FB4" w:rsidRPr="00C2178B">
        <w:rPr>
          <w:color w:val="000000" w:themeColor="text1"/>
        </w:rPr>
        <w:fldChar w:fldCharType="begin">
          <w:fldData xml:space="preserve">PEVuZE5vdGU+PENpdGU+PEF1dGhvcj5NYXJ0ZWw8L0F1dGhvcj48WWVhcj4yMDE1PC9ZZWFyPjxS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</w:fldData>
        </w:fldChar>
      </w:r>
      <w:r w:rsidR="00A62ED3">
        <w:rPr>
          <w:color w:val="000000" w:themeColor="text1"/>
        </w:rPr>
        <w:instrText xml:space="preserve"> ADDIN EN.CITE </w:instrText>
      </w:r>
      <w:r w:rsidR="00A62ED3">
        <w:rPr>
          <w:color w:val="000000" w:themeColor="text1"/>
        </w:rPr>
        <w:fldChar w:fldCharType="begin">
          <w:fldData xml:space="preserve">PEVuZE5vdGU+PENpdGU+PEF1dGhvcj5NYXJ0ZWw8L0F1dGhvcj48WWVhcj4yMDE1PC9ZZWFyPjxS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</w:fldData>
        </w:fldChar>
      </w:r>
      <w:r w:rsidR="00A62ED3">
        <w:rPr>
          <w:color w:val="000000" w:themeColor="text1"/>
        </w:rPr>
        <w:instrText xml:space="preserve"> ADDIN EN.CITE.DATA </w:instrText>
      </w:r>
      <w:r w:rsidR="00A62ED3">
        <w:rPr>
          <w:color w:val="000000" w:themeColor="text1"/>
        </w:rPr>
      </w:r>
      <w:r w:rsidR="00A62ED3">
        <w:rPr>
          <w:color w:val="000000" w:themeColor="text1"/>
        </w:rPr>
        <w:fldChar w:fldCharType="end"/>
      </w:r>
      <w:r w:rsidR="00423FB4" w:rsidRPr="00C2178B">
        <w:rPr>
          <w:color w:val="000000" w:themeColor="text1"/>
        </w:rPr>
      </w:r>
      <w:r w:rsidR="00423FB4" w:rsidRPr="00C2178B">
        <w:rPr>
          <w:color w:val="000000" w:themeColor="text1"/>
        </w:rPr>
        <w:fldChar w:fldCharType="separate"/>
      </w:r>
      <w:r w:rsidR="00A62ED3">
        <w:rPr>
          <w:noProof/>
          <w:color w:val="000000" w:themeColor="text1"/>
        </w:rPr>
        <w:t>(28)</w:t>
      </w:r>
      <w:r w:rsidR="00423FB4" w:rsidRPr="00C2178B">
        <w:rPr>
          <w:color w:val="000000" w:themeColor="text1"/>
        </w:rPr>
        <w:fldChar w:fldCharType="end"/>
      </w:r>
      <w:r w:rsidRPr="00C2178B">
        <w:rPr>
          <w:color w:val="000000" w:themeColor="text1"/>
        </w:rPr>
        <w:t>, the Pain Self-Efficacy Questionnaire</w:t>
      </w:r>
      <w:r w:rsidRPr="00C2178B">
        <w:rPr>
          <w:color w:val="000000" w:themeColor="text1"/>
          <w:vertAlign w:val="superscript"/>
        </w:rPr>
        <w:t xml:space="preserve"> </w:t>
      </w:r>
      <w:r w:rsidR="007E5F42" w:rsidRPr="00C2178B">
        <w:rPr>
          <w:color w:val="000000" w:themeColor="text1"/>
        </w:rPr>
        <w:fldChar w:fldCharType="begin"/>
      </w:r>
      <w:r w:rsidR="00A62ED3">
        <w:rPr>
          <w:color w:val="000000" w:themeColor="text1"/>
        </w:rPr>
        <w:instrText xml:space="preserve"> ADDIN EN.CITE &lt;EndNote&gt;&lt;Cite&gt;&lt;Author&gt;Nicholas&lt;/Author&gt;&lt;Year&gt;2007&lt;/Year&gt;&lt;RecNum&gt;540&lt;/RecNum&gt;&lt;DisplayText&gt;(29)&lt;/DisplayText&gt;&lt;record&gt;&lt;rec-number&gt;540&lt;/rec-number&gt;&lt;foreign-keys&gt;&lt;key app="EN" db-id="arepf2at4rfxw3efxvgxrxzxvdwzfss2pwdp" timestamp="1709044197" guid="1a7e3250-81b3-4caf-bcd6-2d713057747f"&gt;540&lt;/key&gt;&lt;/foreign-keys&gt;&lt;ref-type name="Journal Article"&gt;17&lt;/ref-type&gt;&lt;contributors&gt;&lt;authors&gt;&lt;author&gt;Nicholas, M. K.&lt;/author&gt;&lt;/authors&gt;&lt;/contributors&gt;&lt;auth-address&gt;Pain Management and Research Centre, University of Sydney at Royal North Shore Hospital, St. Leonards, Sydney, NSW 2065, Australia. miken@med.usyd.edu.au&lt;/auth-address&gt;&lt;titles&gt;&lt;title&gt;The pain self-efficacy questionnaire: Taking pain into account&lt;/title&gt;&lt;secondary-title&gt;Eur J Pain&lt;/secondary-title&gt;&lt;/titles&gt;&lt;periodical&gt;&lt;full-title&gt;Eur J Pain&lt;/full-title&gt;&lt;/periodical&gt;&lt;pages&gt;153-63&lt;/pages&gt;&lt;volume&gt;11&lt;/volume&gt;&lt;number&gt;2&lt;/number&gt;&lt;edition&gt;2006/02/01&lt;/edition&gt;&lt;keywords&gt;&lt;keyword&gt;Adaptation, Psychological&lt;/keyword&gt;&lt;keyword&gt;Adolescent&lt;/keyword&gt;&lt;keyword&gt;Adult&lt;/keyword&gt;&lt;keyword&gt;Aged&lt;/keyword&gt;&lt;keyword&gt;Aged, 80 and over&lt;/keyword&gt;&lt;keyword&gt;Chronic Disease&lt;/keyword&gt;&lt;keyword&gt;Female&lt;/keyword&gt;&lt;keyword&gt;Humans&lt;/keyword&gt;&lt;keyword&gt;Male&lt;/keyword&gt;&lt;keyword&gt;Middle Aged&lt;/keyword&gt;&lt;keyword&gt;Pain/*psychology&lt;/keyword&gt;&lt;keyword&gt;Psychometrics/methods/*standards&lt;/keyword&gt;&lt;keyword&gt;Reproducibility of Results&lt;/keyword&gt;&lt;keyword&gt;*Self Efficacy&lt;/keyword&gt;&lt;keyword&gt;Surveys and Questionnaires/*standards&lt;/keyword&gt;&lt;/keywords&gt;&lt;dates&gt;&lt;year&gt;2007&lt;/year&gt;&lt;pub-dates&gt;&lt;date&gt;Feb&lt;/date&gt;&lt;/pub-dates&gt;&lt;/dates&gt;&lt;isbn&gt;1090-3801 (Print)&amp;#xD;1090-3801&lt;/isbn&gt;&lt;accession-num&gt;16446108&lt;/accession-num&gt;&lt;urls&gt;&lt;/urls&gt;&lt;electronic-resource-num&gt;10.1016/j.ejpain.2005.12.008&lt;/electronic-resource-num&gt;&lt;remote-database-provider&gt;NLM&lt;/remote-database-provider&gt;&lt;language&gt;eng&lt;/language&gt;&lt;/record&gt;&lt;/Cite&gt;&lt;/EndNote&gt;</w:instrText>
      </w:r>
      <w:r w:rsidR="007E5F42" w:rsidRPr="00C2178B">
        <w:rPr>
          <w:color w:val="000000" w:themeColor="text1"/>
        </w:rPr>
        <w:fldChar w:fldCharType="separate"/>
      </w:r>
      <w:r w:rsidR="00A62ED3">
        <w:rPr>
          <w:noProof/>
          <w:color w:val="000000" w:themeColor="text1"/>
        </w:rPr>
        <w:t>(29)</w:t>
      </w:r>
      <w:r w:rsidR="007E5F42" w:rsidRPr="00C2178B">
        <w:rPr>
          <w:color w:val="000000" w:themeColor="text1"/>
        </w:rPr>
        <w:fldChar w:fldCharType="end"/>
      </w:r>
      <w:r w:rsidR="00151783" w:rsidRPr="00C2178B">
        <w:rPr>
          <w:color w:val="000000" w:themeColor="text1"/>
        </w:rPr>
        <w:t xml:space="preserve">, </w:t>
      </w:r>
      <w:r w:rsidR="00C10ED1">
        <w:rPr>
          <w:color w:val="000000" w:themeColor="text1"/>
        </w:rPr>
        <w:t xml:space="preserve">and </w:t>
      </w:r>
      <w:r w:rsidRPr="00C2178B">
        <w:rPr>
          <w:color w:val="000000" w:themeColor="text1"/>
        </w:rPr>
        <w:t>health-related quality of life using the EQ-5D-5L</w:t>
      </w:r>
      <w:r w:rsidR="00C10ED1">
        <w:rPr>
          <w:color w:val="000000" w:themeColor="text1"/>
        </w:rPr>
        <w:t xml:space="preserve"> </w:t>
      </w:r>
      <w:r w:rsidR="00151783" w:rsidRPr="00C2178B">
        <w:rPr>
          <w:color w:val="000000" w:themeColor="text1"/>
        </w:rPr>
        <w:fldChar w:fldCharType="begin"/>
      </w:r>
      <w:r w:rsidR="00A62ED3">
        <w:rPr>
          <w:color w:val="000000" w:themeColor="text1"/>
        </w:rPr>
        <w:instrText xml:space="preserve"> ADDIN EN.CITE &lt;EndNote&gt;&lt;Cite&gt;&lt;Author&gt;Herdman&lt;/Author&gt;&lt;Year&gt;2011&lt;/Year&gt;&lt;RecNum&gt;539&lt;/RecNum&gt;&lt;DisplayText&gt;(30)&lt;/DisplayText&gt;&lt;record&gt;&lt;rec-number&gt;539&lt;/rec-number&gt;&lt;foreign-keys&gt;&lt;key app="EN" db-id="arepf2at4rfxw3efxvgxrxzxvdwzfss2pwdp" timestamp="1709044196" guid="23cde0f7-6e94-4f5a-8e7d-6232ded10467"&gt;539&lt;/key&gt;&lt;/foreign-keys&gt;&lt;ref-type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Mataró, Spain. michael.herdman@insightcr.com&lt;/auth-address&gt;&lt;titles&gt;&lt;title&gt;Development and preliminary testing of the new five-level version of EQ-5D (EQ-5D-5L)&lt;/title&gt;&lt;secondary-title&gt;Qual Life Res&lt;/secondary-title&gt;&lt;/titles&gt;&lt;periodical&gt;&lt;full-title&gt;Qual Life Res&lt;/full-title&gt;&lt;/periodical&gt;&lt;pages&gt;1727-36&lt;/pages&gt;&lt;volume&gt;20&lt;/volume&gt;&lt;number&gt;10&lt;/number&gt;&lt;edition&gt;2011/04/12&lt;/edition&gt;&lt;keywords&gt;&lt;keyword&gt;Activities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Kingdom&lt;/keyword&gt;&lt;/keywords&gt;&lt;dates&gt;&lt;year&gt;2011&lt;/year&gt;&lt;pub-dates&gt;&lt;date&gt;Dec&lt;/date&gt;&lt;/pub-dates&gt;&lt;/dates&gt;&lt;isbn&gt;0962-9343 (Print)&amp;#xD;0962-9343&lt;/isbn&gt;&lt;accession-num&gt;21479777&lt;/accession-num&gt;&lt;urls&gt;&lt;/urls&gt;&lt;custom2&gt;PMC3220807&lt;/custom2&gt;&lt;electronic-resource-num&gt;10.1007/s11136-011-9903-x&lt;/electronic-resource-num&gt;&lt;remote-database-provider&gt;NLM&lt;/remote-database-provider&gt;&lt;language&gt;eng&lt;/language&gt;&lt;/record&gt;&lt;/Cite&gt;&lt;/EndNote&gt;</w:instrText>
      </w:r>
      <w:r w:rsidR="00151783" w:rsidRPr="00C2178B">
        <w:rPr>
          <w:color w:val="000000" w:themeColor="text1"/>
        </w:rPr>
        <w:fldChar w:fldCharType="separate"/>
      </w:r>
      <w:r w:rsidR="00A62ED3">
        <w:rPr>
          <w:noProof/>
          <w:color w:val="000000" w:themeColor="text1"/>
        </w:rPr>
        <w:t>(30)</w:t>
      </w:r>
      <w:r w:rsidR="00151783" w:rsidRPr="00C2178B">
        <w:rPr>
          <w:color w:val="000000" w:themeColor="text1"/>
        </w:rPr>
        <w:fldChar w:fldCharType="end"/>
      </w:r>
      <w:r w:rsidR="00151783" w:rsidRPr="00C2178B">
        <w:rPr>
          <w:color w:val="000000" w:themeColor="text1"/>
        </w:rPr>
        <w:t xml:space="preserve">.  </w:t>
      </w:r>
      <w:r w:rsidR="0023549E" w:rsidRPr="00C2178B">
        <w:rPr>
          <w:color w:val="000000" w:themeColor="text1"/>
        </w:rPr>
        <w:t>Finally, a bespoke healthcare resource use questionnaire</w:t>
      </w:r>
      <w:r w:rsidR="005938AE" w:rsidRPr="00C2178B">
        <w:rPr>
          <w:color w:val="000000" w:themeColor="text1"/>
        </w:rPr>
        <w:t>,</w:t>
      </w:r>
      <w:r w:rsidR="0023549E" w:rsidRPr="00C2178B">
        <w:rPr>
          <w:color w:val="000000" w:themeColor="text1"/>
        </w:rPr>
        <w:t xml:space="preserve"> administered at follow-up</w:t>
      </w:r>
      <w:r w:rsidR="005938AE" w:rsidRPr="00C2178B">
        <w:rPr>
          <w:color w:val="000000" w:themeColor="text1"/>
        </w:rPr>
        <w:t>,</w:t>
      </w:r>
      <w:r w:rsidR="0023549E" w:rsidRPr="00C2178B">
        <w:rPr>
          <w:color w:val="000000" w:themeColor="text1"/>
        </w:rPr>
        <w:t xml:space="preserve"> assessed participants’ use of </w:t>
      </w:r>
      <w:r w:rsidR="008556F6">
        <w:rPr>
          <w:color w:val="000000" w:themeColor="text1"/>
        </w:rPr>
        <w:t>National Health Service (</w:t>
      </w:r>
      <w:r w:rsidR="0023549E" w:rsidRPr="00C2178B">
        <w:rPr>
          <w:color w:val="000000" w:themeColor="text1"/>
        </w:rPr>
        <w:t>NHS</w:t>
      </w:r>
      <w:r w:rsidR="008556F6">
        <w:rPr>
          <w:color w:val="000000" w:themeColor="text1"/>
        </w:rPr>
        <w:t>)</w:t>
      </w:r>
      <w:r w:rsidR="0023549E" w:rsidRPr="00C2178B">
        <w:rPr>
          <w:color w:val="000000" w:themeColor="text1"/>
        </w:rPr>
        <w:t xml:space="preserve"> and private health care, as well as over-the-</w:t>
      </w:r>
      <w:r w:rsidR="00F6627B" w:rsidRPr="00C2178B">
        <w:rPr>
          <w:color w:val="000000" w:themeColor="text1"/>
        </w:rPr>
        <w:t>counter</w:t>
      </w:r>
      <w:r w:rsidR="00F6627B">
        <w:rPr>
          <w:color w:val="000000" w:themeColor="text1"/>
        </w:rPr>
        <w:t xml:space="preserve"> </w:t>
      </w:r>
      <w:r w:rsidR="00F6627B" w:rsidDel="009F1B4D">
        <w:rPr>
          <w:color w:val="000000" w:themeColor="text1"/>
        </w:rPr>
        <w:t>purchases</w:t>
      </w:r>
      <w:r w:rsidR="0023549E" w:rsidRPr="00C2178B">
        <w:rPr>
          <w:color w:val="000000" w:themeColor="text1"/>
        </w:rPr>
        <w:t>, focusing on healthcare resource use related to persistent pain and/or opioid-related side effects. This questionnaire also requested information on time off work, occupation, typical work activities and the nature of participants’ employment (full time or part time)</w:t>
      </w:r>
      <w:r w:rsidR="00F5568D">
        <w:rPr>
          <w:color w:val="000000" w:themeColor="text1"/>
        </w:rPr>
        <w:t>,</w:t>
      </w:r>
      <w:r w:rsidR="0023549E" w:rsidRPr="00C2178B">
        <w:rPr>
          <w:color w:val="000000" w:themeColor="text1"/>
        </w:rPr>
        <w:t xml:space="preserve"> and the Single-Item Presenteeism Question from the Work Productivity and Activity Impairment Questionnaire </w:t>
      </w:r>
      <w:r w:rsidR="00232983" w:rsidRPr="00C2178B">
        <w:rPr>
          <w:color w:val="000000" w:themeColor="text1"/>
        </w:rPr>
        <w:fldChar w:fldCharType="begin">
          <w:fldData xml:space="preserve">PEVuZE5vdGU+PENpdGU+PEF1dGhvcj5LaWdvemk8L0F1dGhvcj48WWVhcj4yMDE0PC9ZZWFyPjxS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</w:fldData>
        </w:fldChar>
      </w:r>
      <w:r w:rsidR="00A62ED3">
        <w:rPr>
          <w:color w:val="000000" w:themeColor="text1"/>
        </w:rPr>
        <w:instrText xml:space="preserve"> ADDIN EN.CITE </w:instrText>
      </w:r>
      <w:r w:rsidR="00A62ED3">
        <w:rPr>
          <w:color w:val="000000" w:themeColor="text1"/>
        </w:rPr>
        <w:fldChar w:fldCharType="begin">
          <w:fldData xml:space="preserve">PEVuZE5vdGU+PENpdGU+PEF1dGhvcj5LaWdvemk8L0F1dGhvcj48WWVhcj4yMDE0PC9ZZWFyPjxS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</w:fldData>
        </w:fldChar>
      </w:r>
      <w:r w:rsidR="00A62ED3">
        <w:rPr>
          <w:color w:val="000000" w:themeColor="text1"/>
        </w:rPr>
        <w:instrText xml:space="preserve"> ADDIN EN.CITE.DATA </w:instrText>
      </w:r>
      <w:r w:rsidR="00A62ED3">
        <w:rPr>
          <w:color w:val="000000" w:themeColor="text1"/>
        </w:rPr>
      </w:r>
      <w:r w:rsidR="00A62ED3">
        <w:rPr>
          <w:color w:val="000000" w:themeColor="text1"/>
        </w:rPr>
        <w:fldChar w:fldCharType="end"/>
      </w:r>
      <w:r w:rsidR="00232983" w:rsidRPr="00C2178B">
        <w:rPr>
          <w:color w:val="000000" w:themeColor="text1"/>
        </w:rPr>
      </w:r>
      <w:r w:rsidR="00232983" w:rsidRPr="00C2178B">
        <w:rPr>
          <w:color w:val="000000" w:themeColor="text1"/>
        </w:rPr>
        <w:fldChar w:fldCharType="separate"/>
      </w:r>
      <w:r w:rsidR="00A62ED3">
        <w:rPr>
          <w:noProof/>
          <w:color w:val="000000" w:themeColor="text1"/>
        </w:rPr>
        <w:t>(31, 32)</w:t>
      </w:r>
      <w:r w:rsidR="00232983" w:rsidRPr="00C2178B">
        <w:rPr>
          <w:color w:val="000000" w:themeColor="text1"/>
        </w:rPr>
        <w:fldChar w:fldCharType="end"/>
      </w:r>
      <w:r w:rsidR="00423FB4" w:rsidRPr="00C2178B">
        <w:rPr>
          <w:color w:val="000000" w:themeColor="text1"/>
        </w:rPr>
        <w:t xml:space="preserve"> </w:t>
      </w:r>
      <w:r w:rsidR="0023549E" w:rsidRPr="00C2178B">
        <w:rPr>
          <w:color w:val="000000" w:themeColor="text1"/>
        </w:rPr>
        <w:t xml:space="preserve">was used to estimate presenteeism. </w:t>
      </w:r>
    </w:p>
    <w:p w14:paraId="570FC077" w14:textId="77777777" w:rsidR="003D0A88" w:rsidRPr="00C2178B" w:rsidRDefault="003D0A88" w:rsidP="00C53713">
      <w:pPr>
        <w:spacing w:before="120"/>
        <w:rPr>
          <w:i/>
          <w:color w:val="000000" w:themeColor="text1"/>
        </w:rPr>
      </w:pPr>
      <w:r w:rsidRPr="00C2178B">
        <w:rPr>
          <w:i/>
          <w:color w:val="000000" w:themeColor="text1"/>
        </w:rPr>
        <w:t>Intervention uptake</w:t>
      </w:r>
    </w:p>
    <w:p w14:paraId="12576735" w14:textId="00F20CEC" w:rsidR="003D0A88" w:rsidRDefault="005938AE" w:rsidP="00C53713">
      <w:pPr>
        <w:spacing w:before="120"/>
        <w:rPr>
          <w:color w:val="000000" w:themeColor="text1"/>
        </w:rPr>
      </w:pPr>
      <w:r>
        <w:rPr>
          <w:color w:val="000000" w:themeColor="text1"/>
        </w:rPr>
        <w:t>We</w:t>
      </w:r>
      <w:r w:rsidR="003D0A88" w:rsidRPr="0E0ED9A2">
        <w:rPr>
          <w:color w:val="000000" w:themeColor="text1"/>
        </w:rPr>
        <w:t xml:space="preserve"> examined the numbers of participants invited to schedule a PROMPPT review and the number</w:t>
      </w:r>
      <w:r w:rsidR="003D0A88">
        <w:rPr>
          <w:color w:val="000000" w:themeColor="text1"/>
        </w:rPr>
        <w:t xml:space="preserve"> and characteristics of those</w:t>
      </w:r>
      <w:r w:rsidR="003D0A88" w:rsidRPr="0E0ED9A2">
        <w:rPr>
          <w:color w:val="000000" w:themeColor="text1"/>
        </w:rPr>
        <w:t xml:space="preserve"> who scheduled and attended at least one PROMPPT consultation. </w:t>
      </w:r>
      <w:r w:rsidR="004420C1" w:rsidRPr="004420C1">
        <w:rPr>
          <w:color w:val="000000" w:themeColor="text1"/>
        </w:rPr>
        <w:t>To assess intervention (PROMPPT review) uptake, we calculated the proportion of participants invited who attended the initial PROMPPT consultation.</w:t>
      </w:r>
    </w:p>
    <w:p w14:paraId="357C06EF" w14:textId="5F7641BB" w:rsidR="003D56F7" w:rsidRPr="003D56F7" w:rsidRDefault="003D56F7" w:rsidP="00C53713">
      <w:pPr>
        <w:spacing w:before="120"/>
        <w:rPr>
          <w:i/>
          <w:color w:val="000000" w:themeColor="text1"/>
        </w:rPr>
      </w:pPr>
      <w:r w:rsidRPr="003D56F7">
        <w:rPr>
          <w:i/>
          <w:color w:val="000000" w:themeColor="text1"/>
        </w:rPr>
        <w:t>Acceptability and</w:t>
      </w:r>
      <w:r w:rsidR="007C3E45" w:rsidRPr="003D56F7">
        <w:rPr>
          <w:i/>
          <w:color w:val="000000" w:themeColor="text1"/>
        </w:rPr>
        <w:t xml:space="preserve"> credibility </w:t>
      </w:r>
      <w:r>
        <w:rPr>
          <w:i/>
          <w:color w:val="000000" w:themeColor="text1"/>
        </w:rPr>
        <w:t xml:space="preserve">of </w:t>
      </w:r>
      <w:r w:rsidR="00F6627B">
        <w:rPr>
          <w:i/>
          <w:color w:val="000000" w:themeColor="text1"/>
        </w:rPr>
        <w:t xml:space="preserve">the </w:t>
      </w:r>
      <w:r>
        <w:rPr>
          <w:i/>
          <w:color w:val="000000" w:themeColor="text1"/>
        </w:rPr>
        <w:t>PROMPPT</w:t>
      </w:r>
      <w:r w:rsidR="00F6627B">
        <w:rPr>
          <w:i/>
          <w:color w:val="000000" w:themeColor="text1"/>
        </w:rPr>
        <w:t xml:space="preserve"> review</w:t>
      </w:r>
    </w:p>
    <w:p w14:paraId="4CB13750" w14:textId="0DB146D7" w:rsidR="003D56F7" w:rsidRPr="00C2178B" w:rsidRDefault="0022650F" w:rsidP="00C53713">
      <w:pPr>
        <w:rPr>
          <w:color w:val="000000" w:themeColor="text1"/>
        </w:rPr>
      </w:pPr>
      <w:r>
        <w:rPr>
          <w:color w:val="000000" w:themeColor="text1"/>
        </w:rPr>
        <w:t>M</w:t>
      </w:r>
      <w:r w:rsidR="00F96BF6">
        <w:rPr>
          <w:color w:val="000000" w:themeColor="text1"/>
        </w:rPr>
        <w:t xml:space="preserve">ixed methods </w:t>
      </w:r>
      <w:r w:rsidR="003D56F7" w:rsidRPr="003D56F7">
        <w:rPr>
          <w:color w:val="000000" w:themeColor="text1"/>
        </w:rPr>
        <w:t xml:space="preserve">data </w:t>
      </w:r>
      <w:r w:rsidR="001C7A08">
        <w:rPr>
          <w:color w:val="000000" w:themeColor="text1"/>
        </w:rPr>
        <w:t xml:space="preserve">were </w:t>
      </w:r>
      <w:r w:rsidR="003D56F7" w:rsidRPr="003D56F7">
        <w:rPr>
          <w:color w:val="000000" w:themeColor="text1"/>
        </w:rPr>
        <w:t xml:space="preserve">collected from </w:t>
      </w:r>
      <w:r w:rsidR="006D7EF8">
        <w:rPr>
          <w:color w:val="000000" w:themeColor="text1"/>
        </w:rPr>
        <w:t>participant</w:t>
      </w:r>
      <w:r w:rsidR="006D7EF8" w:rsidRPr="003D56F7">
        <w:rPr>
          <w:color w:val="000000" w:themeColor="text1"/>
        </w:rPr>
        <w:t xml:space="preserve"> </w:t>
      </w:r>
      <w:r w:rsidR="003D56F7" w:rsidRPr="003D56F7">
        <w:rPr>
          <w:color w:val="000000" w:themeColor="text1"/>
        </w:rPr>
        <w:t xml:space="preserve">interviews </w:t>
      </w:r>
      <w:r w:rsidR="002B6DC5">
        <w:rPr>
          <w:color w:val="000000" w:themeColor="text1"/>
        </w:rPr>
        <w:t>and</w:t>
      </w:r>
      <w:r w:rsidR="003D56F7" w:rsidRPr="003D56F7" w:rsidDel="002B6DC5">
        <w:rPr>
          <w:color w:val="000000" w:themeColor="text1"/>
        </w:rPr>
        <w:t xml:space="preserve"> </w:t>
      </w:r>
      <w:r w:rsidR="004D266C">
        <w:rPr>
          <w:color w:val="000000" w:themeColor="text1"/>
        </w:rPr>
        <w:t>an</w:t>
      </w:r>
      <w:r w:rsidR="003D56F7" w:rsidRPr="003D56F7">
        <w:rPr>
          <w:color w:val="000000" w:themeColor="text1"/>
        </w:rPr>
        <w:t xml:space="preserve"> Acceptability Questionnaire</w:t>
      </w:r>
      <w:r w:rsidR="00535BC9">
        <w:rPr>
          <w:color w:val="000000" w:themeColor="text1"/>
        </w:rPr>
        <w:t>,</w:t>
      </w:r>
      <w:r w:rsidR="003D56F7" w:rsidRPr="003D56F7" w:rsidDel="00C633E4">
        <w:rPr>
          <w:color w:val="000000" w:themeColor="text1"/>
        </w:rPr>
        <w:t xml:space="preserve"> </w:t>
      </w:r>
      <w:r w:rsidR="003D56F7" w:rsidRPr="003D56F7">
        <w:rPr>
          <w:color w:val="000000" w:themeColor="text1"/>
        </w:rPr>
        <w:t xml:space="preserve">which was mailed to all participants who attended </w:t>
      </w:r>
      <w:r w:rsidR="00E116CA">
        <w:rPr>
          <w:color w:val="000000" w:themeColor="text1"/>
        </w:rPr>
        <w:t>a</w:t>
      </w:r>
      <w:r w:rsidR="003D56F7" w:rsidRPr="003D56F7">
        <w:rPr>
          <w:color w:val="000000" w:themeColor="text1"/>
        </w:rPr>
        <w:t xml:space="preserve"> PROMPPT review.  The Acceptability Questionnaire comprised twelve questions from two existing measures: the Theoretical Framework of Acceptability (TFA) </w:t>
      </w:r>
      <w:r w:rsidR="003D56F7" w:rsidRPr="003D56F7">
        <w:rPr>
          <w:color w:val="000000" w:themeColor="text1"/>
          <w:shd w:val="clear" w:color="auto" w:fill="E6E6E6"/>
        </w:rPr>
        <w:fldChar w:fldCharType="begin"/>
      </w:r>
      <w:r w:rsidR="00A62ED3">
        <w:rPr>
          <w:color w:val="000000" w:themeColor="text1"/>
          <w:shd w:val="clear" w:color="auto" w:fill="E6E6E6"/>
        </w:rPr>
        <w:instrText xml:space="preserve"> ADDIN EN.CITE &lt;EndNote&gt;&lt;Cite&gt;&lt;Author&gt;Sekhon&lt;/Author&gt;&lt;Year&gt;2017&lt;/Year&gt;&lt;RecNum&gt;44&lt;/RecNum&gt;&lt;DisplayText&gt;(26)&lt;/DisplayText&gt;&lt;record&gt;&lt;rec-number&gt;44&lt;/rec-number&gt;&lt;foreign-keys&gt;&lt;key app="EN" db-id="arepf2at4rfxw3efxvgxrxzxvdwzfss2pwdp" timestamp="1709041857" guid="963be943-9cb9-4962-8315-eeead5f8014d"&gt;44&lt;/key&gt;&lt;/foreign-keys&gt;&lt;ref-type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Services Research&lt;/full-title&gt;&lt;/periodical&gt;&lt;pages&gt;88&lt;/pages&gt;&lt;volume&gt;17&lt;/volume&gt;&lt;number&gt;1&lt;/number&gt;&lt;dates&gt;&lt;year&gt;2017&lt;/year&gt;&lt;/dates&gt;&lt;isbn&gt;1472-6963&lt;/isbn&gt;&lt;urls&gt;&lt;related-urls&gt;&lt;url&gt;https://doi.org/10.1186/s12913-017-2031-8&lt;/url&gt;&lt;/related-urls&gt;&lt;/urls&gt;&lt;electronic-resource-num&gt;10.1186/s12913-017-2031-8&lt;/electronic-resource-num&gt;&lt;access-date&gt;01/26&lt;/access-date&gt;&lt;/record&gt;&lt;/Cite&gt;&lt;/EndNote&gt;</w:instrText>
      </w:r>
      <w:r w:rsidR="003D56F7" w:rsidRPr="003D56F7">
        <w:rPr>
          <w:color w:val="000000" w:themeColor="text1"/>
          <w:shd w:val="clear" w:color="auto" w:fill="E6E6E6"/>
        </w:rPr>
        <w:fldChar w:fldCharType="separate"/>
      </w:r>
      <w:r w:rsidR="00A62ED3">
        <w:rPr>
          <w:noProof/>
          <w:color w:val="000000" w:themeColor="text1"/>
          <w:shd w:val="clear" w:color="auto" w:fill="E6E6E6"/>
        </w:rPr>
        <w:t>(26)</w:t>
      </w:r>
      <w:r w:rsidR="003D56F7" w:rsidRPr="003D56F7">
        <w:rPr>
          <w:color w:val="000000" w:themeColor="text1"/>
          <w:shd w:val="clear" w:color="auto" w:fill="E6E6E6"/>
        </w:rPr>
        <w:fldChar w:fldCharType="end"/>
      </w:r>
      <w:r w:rsidR="003D56F7" w:rsidRPr="003D56F7">
        <w:rPr>
          <w:color w:val="000000" w:themeColor="text1"/>
        </w:rPr>
        <w:t xml:space="preserve"> and a modified version of </w:t>
      </w:r>
      <w:r w:rsidR="004A3476">
        <w:rPr>
          <w:color w:val="000000" w:themeColor="text1"/>
        </w:rPr>
        <w:t>a</w:t>
      </w:r>
      <w:r w:rsidR="004A3476" w:rsidRPr="003D56F7">
        <w:rPr>
          <w:color w:val="000000" w:themeColor="text1"/>
        </w:rPr>
        <w:t xml:space="preserve"> </w:t>
      </w:r>
      <w:r w:rsidR="003D56F7" w:rsidRPr="003D56F7">
        <w:rPr>
          <w:color w:val="000000" w:themeColor="text1"/>
        </w:rPr>
        <w:t>treatment acceptability and credibility measure</w:t>
      </w:r>
      <w:r w:rsidR="00FC6A5A">
        <w:rPr>
          <w:color w:val="000000" w:themeColor="text1"/>
        </w:rPr>
        <w:t xml:space="preserve"> </w:t>
      </w:r>
      <w:r w:rsidR="00E04C7A">
        <w:rPr>
          <w:color w:val="000000" w:themeColor="text1"/>
        </w:rPr>
        <w:fldChar w:fldCharType="begin"/>
      </w:r>
      <w:r w:rsidR="00A62ED3">
        <w:rPr>
          <w:color w:val="000000" w:themeColor="text1"/>
        </w:rPr>
        <w:instrText xml:space="preserve"> ADDIN EN.CITE &lt;EndNote&gt;&lt;Cite&gt;&lt;Author&gt;Devilly&lt;/Author&gt;&lt;Year&gt;2000&lt;/Year&gt;&lt;RecNum&gt;885&lt;/RecNum&gt;&lt;DisplayText&gt;(27)&lt;/DisplayText&gt;&lt;record&gt;&lt;rec-number&gt;885&lt;/rec-number&gt;&lt;foreign-keys&gt;&lt;key app="EN" db-id="arepf2at4rfxw3efxvgxrxzxvdwzfss2pwdp" timestamp="1736164551" guid="9c3cee17-6846-4d15-b63d-8a0cfc2c450e"&gt;885&lt;/key&gt;&lt;/foreign-keys&gt;&lt;ref-type name="Journal Article"&gt;17&lt;/ref-type&gt;&lt;contributors&gt;&lt;authors&gt;&lt;author&gt;Devilly, G. J.&lt;/author&gt;&lt;author&gt;Borkovec, T. D.&lt;/author&gt;&lt;/authors&gt;&lt;/contributors&gt;&lt;auth-address&gt;Department of Criminology, University of Melbourne, Parkville, VIC, Australia. dev@criminology.unimelb.edu.au&lt;/auth-address&gt;&lt;titles&gt;&lt;title&gt;Psychometric properties of the credibility/expectancy questionnaire&lt;/title&gt;&lt;secondary-title&gt;J Behav Ther Exp Psychiatry&lt;/secondary-title&gt;&lt;/titles&gt;&lt;periodical&gt;&lt;full-title&gt;J Behav Ther Exp Psychiatry&lt;/full-title&gt;&lt;/periodical&gt;&lt;pages&gt;73-86&lt;/pages&gt;&lt;volume&gt;31&lt;/volume&gt;&lt;number&gt;2&lt;/number&gt;&lt;keywords&gt;&lt;keyword&gt;Adult&lt;/keyword&gt;&lt;keyword&gt;Anxiety Disorders/psychology/therapy&lt;/keyword&gt;&lt;keyword&gt;Cognitive Behavioral Therapy&lt;/keyword&gt;&lt;keyword&gt;Desensitization, Psychologic&lt;/keyword&gt;&lt;keyword&gt;Emotions&lt;/keyword&gt;&lt;keyword&gt;Eye Movements&lt;/keyword&gt;&lt;keyword&gt;Female&lt;/keyword&gt;&lt;keyword&gt;Humans&lt;/keyword&gt;&lt;keyword&gt;Male&lt;/keyword&gt;&lt;keyword&gt;Middle Aged&lt;/keyword&gt;&lt;keyword&gt;Outcome Assessment, Health Care/*statistics &amp;amp; numerical data&lt;/keyword&gt;&lt;keyword&gt;*Patient Satisfaction&lt;/keyword&gt;&lt;keyword&gt;Psychometrics&lt;/keyword&gt;&lt;keyword&gt;*Psychotherapy&lt;/keyword&gt;&lt;keyword&gt;Reproducibility of Results&lt;/keyword&gt;&lt;keyword&gt;*Set, Psychology&lt;/keyword&gt;&lt;keyword&gt;Stress Disorders, Post-Traumatic/psychology/therapy&lt;/keyword&gt;&lt;keyword&gt;Thinking&lt;/keyword&gt;&lt;/keywords&gt;&lt;dates&gt;&lt;year&gt;2000&lt;/year&gt;&lt;pub-dates&gt;&lt;date&gt;Jun&lt;/date&gt;&lt;/pub-dates&gt;&lt;/dates&gt;&lt;isbn&gt;0005-7916 (Print)&amp;#xD;0005-7916&lt;/isbn&gt;&lt;accession-num&gt;11132119&lt;/accession-num&gt;&lt;urls&gt;&lt;/urls&gt;&lt;electronic-resource-num&gt;10.1016/s0005-7916(00)00012-4&lt;/electronic-resource-num&gt;&lt;remote-database-provider&gt;NLM&lt;/remote-database-provider&gt;&lt;language&gt;eng&lt;/language&gt;&lt;/record&gt;&lt;/Cite&gt;&lt;/EndNote&gt;</w:instrText>
      </w:r>
      <w:r w:rsidR="00E04C7A">
        <w:rPr>
          <w:color w:val="000000" w:themeColor="text1"/>
        </w:rPr>
        <w:fldChar w:fldCharType="separate"/>
      </w:r>
      <w:r w:rsidR="00A62ED3">
        <w:rPr>
          <w:noProof/>
          <w:color w:val="000000" w:themeColor="text1"/>
        </w:rPr>
        <w:t>(27)</w:t>
      </w:r>
      <w:r w:rsidR="00E04C7A">
        <w:rPr>
          <w:color w:val="000000" w:themeColor="text1"/>
        </w:rPr>
        <w:fldChar w:fldCharType="end"/>
      </w:r>
      <w:r w:rsidR="00BF6778">
        <w:rPr>
          <w:color w:val="000000" w:themeColor="text1"/>
        </w:rPr>
        <w:t xml:space="preserve">, </w:t>
      </w:r>
      <w:r w:rsidR="003D56F7" w:rsidRPr="003D56F7">
        <w:rPr>
          <w:color w:val="000000" w:themeColor="text1"/>
        </w:rPr>
        <w:t>which has been used in previous similar studies</w:t>
      </w:r>
      <w:r w:rsidR="00A205C1">
        <w:rPr>
          <w:color w:val="000000" w:themeColor="text1"/>
        </w:rPr>
        <w:t>.</w:t>
      </w:r>
      <w:r w:rsidR="008C6975">
        <w:rPr>
          <w:color w:val="000000" w:themeColor="text1"/>
        </w:rPr>
        <w:t xml:space="preserve"> </w:t>
      </w:r>
      <w:r w:rsidR="003D56F7" w:rsidRPr="003D56F7">
        <w:rPr>
          <w:color w:val="000000" w:themeColor="text1"/>
        </w:rPr>
        <w:t>The TFA questionnaire</w:t>
      </w:r>
      <w:r w:rsidR="00151783">
        <w:rPr>
          <w:color w:val="000000" w:themeColor="text1"/>
        </w:rPr>
        <w:t xml:space="preserve"> </w:t>
      </w:r>
      <w:r w:rsidR="003D56F7" w:rsidRPr="003D56F7">
        <w:rPr>
          <w:color w:val="000000" w:themeColor="text1"/>
          <w:shd w:val="clear" w:color="auto" w:fill="E6E6E6"/>
        </w:rPr>
        <w:fldChar w:fldCharType="begin"/>
      </w:r>
      <w:r w:rsidR="00A62ED3">
        <w:rPr>
          <w:color w:val="000000" w:themeColor="text1"/>
          <w:shd w:val="clear" w:color="auto" w:fill="E6E6E6"/>
        </w:rPr>
        <w:instrText xml:space="preserve"> ADDIN EN.CITE &lt;EndNote&gt;&lt;Cite&gt;&lt;Author&gt;Sekhon&lt;/Author&gt;&lt;Year&gt;2017&lt;/Year&gt;&lt;RecNum&gt;44&lt;/RecNum&gt;&lt;DisplayText&gt;(26)&lt;/DisplayText&gt;&lt;record&gt;&lt;rec-number&gt;44&lt;/rec-number&gt;&lt;foreign-keys&gt;&lt;key app="EN" db-id="arepf2at4rfxw3efxvgxrxzxvdwzfss2pwdp" timestamp="1709041857" guid="963be943-9cb9-4962-8315-eeead5f8014d"&gt;44&lt;/key&gt;&lt;/foreign-keys&gt;&lt;ref-type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Services Research&lt;/full-title&gt;&lt;/periodical&gt;&lt;pages&gt;88&lt;/pages&gt;&lt;volume&gt;17&lt;/volume&gt;&lt;number&gt;1&lt;/number&gt;&lt;dates&gt;&lt;year&gt;2017&lt;/year&gt;&lt;/dates&gt;&lt;isbn&gt;1472-6963&lt;/isbn&gt;&lt;urls&gt;&lt;related-urls&gt;&lt;url&gt;https://doi.org/10.1186/s12913-017-2031-8&lt;/url&gt;&lt;/related-urls&gt;&lt;/urls&gt;&lt;electronic-resource-num&gt;10.1186/s12913-017-2031-8&lt;/electronic-resource-num&gt;&lt;access-date&gt;01/26&lt;/access-date&gt;&lt;/record&gt;&lt;/Cite&gt;&lt;/EndNote&gt;</w:instrText>
      </w:r>
      <w:r w:rsidR="003D56F7" w:rsidRPr="003D56F7">
        <w:rPr>
          <w:color w:val="000000" w:themeColor="text1"/>
          <w:shd w:val="clear" w:color="auto" w:fill="E6E6E6"/>
        </w:rPr>
        <w:fldChar w:fldCharType="separate"/>
      </w:r>
      <w:r w:rsidR="00A62ED3">
        <w:rPr>
          <w:noProof/>
          <w:color w:val="000000" w:themeColor="text1"/>
          <w:shd w:val="clear" w:color="auto" w:fill="E6E6E6"/>
        </w:rPr>
        <w:t>(26)</w:t>
      </w:r>
      <w:r w:rsidR="003D56F7" w:rsidRPr="003D56F7">
        <w:rPr>
          <w:color w:val="000000" w:themeColor="text1"/>
          <w:shd w:val="clear" w:color="auto" w:fill="E6E6E6"/>
        </w:rPr>
        <w:fldChar w:fldCharType="end"/>
      </w:r>
      <w:r w:rsidR="003D56F7" w:rsidRPr="003D56F7">
        <w:rPr>
          <w:color w:val="000000" w:themeColor="text1"/>
        </w:rPr>
        <w:t xml:space="preserve"> comprises 8 items (scored on a </w:t>
      </w:r>
      <w:r w:rsidR="00F67A62">
        <w:rPr>
          <w:color w:val="000000" w:themeColor="text1"/>
        </w:rPr>
        <w:t>1</w:t>
      </w:r>
      <w:r w:rsidR="003D56F7" w:rsidRPr="003D56F7">
        <w:rPr>
          <w:color w:val="000000" w:themeColor="text1"/>
        </w:rPr>
        <w:t>-5 scale)</w:t>
      </w:r>
      <w:r w:rsidR="00B4212A">
        <w:rPr>
          <w:color w:val="000000" w:themeColor="text1"/>
        </w:rPr>
        <w:t>.</w:t>
      </w:r>
      <w:r w:rsidR="003D56F7">
        <w:rPr>
          <w:color w:val="000000" w:themeColor="text1"/>
          <w:vertAlign w:val="superscript"/>
        </w:rPr>
        <w:t xml:space="preserve"> </w:t>
      </w:r>
      <w:r w:rsidR="00234ADB">
        <w:rPr>
          <w:color w:val="000000" w:themeColor="text1"/>
          <w:vertAlign w:val="superscript"/>
        </w:rPr>
        <w:t xml:space="preserve"> </w:t>
      </w:r>
      <w:r w:rsidR="003D56F7" w:rsidRPr="003D56F7">
        <w:rPr>
          <w:color w:val="000000" w:themeColor="text1"/>
        </w:rPr>
        <w:t>The first is a global acceptability question and the remaining 7 represent key constructs of acceptability relating to healthcare interventions (affective attitude, burden, intervention coherence, ethicality, perceived expectations, opportunity cost, and self-efficacy).  The acceptability and credibility measure includes 4 items (scored on a 0-10 scale</w:t>
      </w:r>
      <w:r w:rsidR="00151783" w:rsidRPr="003D56F7">
        <w:rPr>
          <w:color w:val="000000" w:themeColor="text1"/>
        </w:rPr>
        <w:t>)</w:t>
      </w:r>
      <w:r w:rsidR="00151783">
        <w:rPr>
          <w:color w:val="000000" w:themeColor="text1"/>
        </w:rPr>
        <w:t xml:space="preserve"> and</w:t>
      </w:r>
      <w:r w:rsidR="003D56F7" w:rsidRPr="003D56F7">
        <w:rPr>
          <w:color w:val="000000" w:themeColor="text1"/>
        </w:rPr>
        <w:t xml:space="preserve"> </w:t>
      </w:r>
      <w:r w:rsidR="008C6975">
        <w:rPr>
          <w:color w:val="000000" w:themeColor="text1"/>
        </w:rPr>
        <w:lastRenderedPageBreak/>
        <w:t xml:space="preserve">assesses </w:t>
      </w:r>
      <w:r w:rsidR="003D56F7" w:rsidRPr="003D56F7">
        <w:rPr>
          <w:color w:val="000000" w:themeColor="text1"/>
        </w:rPr>
        <w:t xml:space="preserve">(1) how logical the PROMPPT </w:t>
      </w:r>
      <w:r w:rsidR="00F6627B">
        <w:rPr>
          <w:color w:val="000000" w:themeColor="text1"/>
        </w:rPr>
        <w:t xml:space="preserve">review </w:t>
      </w:r>
      <w:r w:rsidR="003D56F7" w:rsidRPr="003D56F7">
        <w:rPr>
          <w:color w:val="000000" w:themeColor="text1"/>
        </w:rPr>
        <w:t>seems to participants, (2) how confident participants are that it will be successful in helping them</w:t>
      </w:r>
      <w:r w:rsidR="00F140C7">
        <w:rPr>
          <w:color w:val="000000" w:themeColor="text1"/>
        </w:rPr>
        <w:t>,</w:t>
      </w:r>
      <w:r w:rsidR="003D56F7" w:rsidRPr="003D56F7">
        <w:rPr>
          <w:color w:val="000000" w:themeColor="text1"/>
        </w:rPr>
        <w:t xml:space="preserve"> (3) how </w:t>
      </w:r>
      <w:r w:rsidR="003D56F7" w:rsidRPr="00C2178B">
        <w:rPr>
          <w:color w:val="000000" w:themeColor="text1"/>
        </w:rPr>
        <w:t>confident participants would be in recommending it to a friend</w:t>
      </w:r>
      <w:r w:rsidR="00F140C7" w:rsidRPr="00C2178B">
        <w:rPr>
          <w:color w:val="000000" w:themeColor="text1"/>
        </w:rPr>
        <w:t>,</w:t>
      </w:r>
      <w:r w:rsidR="003D56F7" w:rsidRPr="00C2178B">
        <w:rPr>
          <w:color w:val="000000" w:themeColor="text1"/>
        </w:rPr>
        <w:t xml:space="preserve"> and (4) how satisfied they were with the intervention overall. </w:t>
      </w:r>
    </w:p>
    <w:p w14:paraId="59FAE5A9" w14:textId="64F751F0" w:rsidR="003D56F7" w:rsidRPr="00C2178B" w:rsidRDefault="003D56F7" w:rsidP="00C53713">
      <w:pPr>
        <w:rPr>
          <w:color w:val="000000" w:themeColor="text1"/>
        </w:rPr>
      </w:pPr>
      <w:r w:rsidRPr="00C2178B">
        <w:rPr>
          <w:color w:val="000000" w:themeColor="text1"/>
        </w:rPr>
        <w:t xml:space="preserve">Semi-structured interviews were conducted with 15 </w:t>
      </w:r>
      <w:r w:rsidR="00321B5B">
        <w:rPr>
          <w:color w:val="000000" w:themeColor="text1"/>
        </w:rPr>
        <w:t>participant</w:t>
      </w:r>
      <w:r w:rsidR="00321B5B" w:rsidRPr="00C2178B">
        <w:rPr>
          <w:color w:val="000000" w:themeColor="text1"/>
        </w:rPr>
        <w:t xml:space="preserve">s </w:t>
      </w:r>
      <w:r w:rsidRPr="00C2178B">
        <w:rPr>
          <w:color w:val="000000" w:themeColor="text1"/>
        </w:rPr>
        <w:t>(sampled from across the 4 participating practices)</w:t>
      </w:r>
      <w:r w:rsidR="0001047F" w:rsidRPr="00C2178B">
        <w:rPr>
          <w:color w:val="000000" w:themeColor="text1"/>
        </w:rPr>
        <w:t xml:space="preserve">. </w:t>
      </w:r>
      <w:r w:rsidRPr="00C2178B">
        <w:rPr>
          <w:color w:val="000000" w:themeColor="text1"/>
        </w:rPr>
        <w:t xml:space="preserve">Interview topic guides were informed by </w:t>
      </w:r>
      <w:r w:rsidR="00E25E62">
        <w:rPr>
          <w:color w:val="000000" w:themeColor="text1"/>
        </w:rPr>
        <w:t xml:space="preserve">patient </w:t>
      </w:r>
      <w:r w:rsidR="00535298">
        <w:rPr>
          <w:color w:val="000000" w:themeColor="text1"/>
        </w:rPr>
        <w:t>stakeholders</w:t>
      </w:r>
      <w:r w:rsidRPr="00C2178B">
        <w:rPr>
          <w:color w:val="000000" w:themeColor="text1"/>
        </w:rPr>
        <w:t xml:space="preserve"> and </w:t>
      </w:r>
      <w:r w:rsidR="00B64626" w:rsidRPr="00C2178B">
        <w:rPr>
          <w:color w:val="000000" w:themeColor="text1"/>
        </w:rPr>
        <w:t xml:space="preserve">by </w:t>
      </w:r>
      <w:r w:rsidRPr="00C2178B">
        <w:rPr>
          <w:color w:val="000000" w:themeColor="text1"/>
        </w:rPr>
        <w:t>programme theories regarding behaviour change, implementation</w:t>
      </w:r>
      <w:r w:rsidR="00F140C7" w:rsidRPr="00C2178B">
        <w:rPr>
          <w:color w:val="000000" w:themeColor="text1"/>
        </w:rPr>
        <w:t>,</w:t>
      </w:r>
      <w:r w:rsidRPr="00C2178B">
        <w:rPr>
          <w:color w:val="000000" w:themeColor="text1"/>
        </w:rPr>
        <w:t xml:space="preserve"> and acceptability</w:t>
      </w:r>
      <w:r w:rsidR="00702FAD">
        <w:rPr>
          <w:color w:val="000000" w:themeColor="text1"/>
        </w:rPr>
        <w:t xml:space="preserve"> </w:t>
      </w:r>
      <w:r w:rsidR="00622888">
        <w:rPr>
          <w:color w:val="000000" w:themeColor="text1"/>
        </w:rPr>
        <w:fldChar w:fldCharType="begin">
          <w:fldData xml:space="preserve">PEVuZE5vdGU+PENpdGU+PEF1dGhvcj5DYW5lPC9BdXRob3I+PFllYXI+MjAxMjwvWWVhcj48UmVj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</w:fldData>
        </w:fldChar>
      </w:r>
      <w:r w:rsidR="00A62ED3">
        <w:rPr>
          <w:color w:val="000000" w:themeColor="text1"/>
        </w:rPr>
        <w:instrText xml:space="preserve"> ADDIN EN.CITE </w:instrText>
      </w:r>
      <w:r w:rsidR="00A62ED3">
        <w:rPr>
          <w:color w:val="000000" w:themeColor="text1"/>
        </w:rPr>
        <w:fldChar w:fldCharType="begin">
          <w:fldData xml:space="preserve">PEVuZE5vdGU+PENpdGU+PEF1dGhvcj5DYW5lPC9BdXRob3I+PFllYXI+MjAxMjwvWWVhcj48UmVj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</w:fldData>
        </w:fldChar>
      </w:r>
      <w:r w:rsidR="00A62ED3">
        <w:rPr>
          <w:color w:val="000000" w:themeColor="text1"/>
        </w:rPr>
        <w:instrText xml:space="preserve"> ADDIN EN.CITE.DATA </w:instrText>
      </w:r>
      <w:r w:rsidR="00A62ED3">
        <w:rPr>
          <w:color w:val="000000" w:themeColor="text1"/>
        </w:rPr>
      </w:r>
      <w:r w:rsidR="00A62ED3">
        <w:rPr>
          <w:color w:val="000000" w:themeColor="text1"/>
        </w:rPr>
        <w:fldChar w:fldCharType="end"/>
      </w:r>
      <w:r w:rsidR="00622888">
        <w:rPr>
          <w:color w:val="000000" w:themeColor="text1"/>
        </w:rPr>
      </w:r>
      <w:r w:rsidR="00622888">
        <w:rPr>
          <w:color w:val="000000" w:themeColor="text1"/>
        </w:rPr>
        <w:fldChar w:fldCharType="separate"/>
      </w:r>
      <w:r w:rsidR="00A62ED3">
        <w:rPr>
          <w:noProof/>
          <w:color w:val="000000" w:themeColor="text1"/>
        </w:rPr>
        <w:t>(26, 33-35)</w:t>
      </w:r>
      <w:r w:rsidR="00622888">
        <w:rPr>
          <w:color w:val="000000" w:themeColor="text1"/>
        </w:rPr>
        <w:fldChar w:fldCharType="end"/>
      </w:r>
      <w:r w:rsidR="00A53520">
        <w:rPr>
          <w:color w:val="000000" w:themeColor="text1"/>
        </w:rPr>
        <w:t>.</w:t>
      </w:r>
      <w:r w:rsidR="00223F8F">
        <w:rPr>
          <w:color w:val="000000" w:themeColor="text1"/>
        </w:rPr>
        <w:t xml:space="preserve"> P</w:t>
      </w:r>
      <w:r w:rsidRPr="00C2178B">
        <w:rPr>
          <w:color w:val="000000" w:themeColor="text1"/>
        </w:rPr>
        <w:t>articipants were interviewed after attending at least one appointment for a PROMPPT review with the practice pharmacist. All interviews were conducted by an experienced qualitative researcher and, with participants’ consent, were audio recorded. The interview audio-recordings were transcribed verbatim by a professional transcription company and were anonymised by members of the research team ahead of analysis.</w:t>
      </w:r>
    </w:p>
    <w:p w14:paraId="2F3C7670" w14:textId="0D3C34B4" w:rsidR="007C3E45" w:rsidRPr="00C2178B" w:rsidRDefault="003D56F7" w:rsidP="00C53713">
      <w:pPr>
        <w:rPr>
          <w:i/>
          <w:color w:val="000000" w:themeColor="text1"/>
        </w:rPr>
      </w:pPr>
      <w:r w:rsidRPr="00C2178B">
        <w:rPr>
          <w:i/>
          <w:color w:val="000000" w:themeColor="text1"/>
        </w:rPr>
        <w:t>Fidelity of intervention delivery</w:t>
      </w:r>
      <w:r w:rsidR="007C3E45" w:rsidRPr="00C2178B">
        <w:rPr>
          <w:i/>
          <w:color w:val="000000" w:themeColor="text1"/>
        </w:rPr>
        <w:t xml:space="preserve"> in practice </w:t>
      </w:r>
    </w:p>
    <w:p w14:paraId="2F97D1DB" w14:textId="49F11161" w:rsidR="0089615B" w:rsidRPr="00C2178B" w:rsidRDefault="002775D1" w:rsidP="00C53713">
      <w:pPr>
        <w:spacing w:before="120"/>
        <w:rPr>
          <w:color w:val="000000" w:themeColor="text1"/>
        </w:rPr>
      </w:pPr>
      <w:r w:rsidRPr="00C2178B">
        <w:rPr>
          <w:lang w:val="en-US"/>
        </w:rPr>
        <w:t xml:space="preserve">Fidelity of </w:t>
      </w:r>
      <w:r w:rsidR="003D56F7" w:rsidRPr="00C2178B">
        <w:rPr>
          <w:lang w:val="en-US"/>
        </w:rPr>
        <w:t>PROMPPT review</w:t>
      </w:r>
      <w:r w:rsidRPr="00C2178B">
        <w:rPr>
          <w:lang w:val="en-US"/>
        </w:rPr>
        <w:t xml:space="preserve"> delivery was assessed using evidence from audio-recordings</w:t>
      </w:r>
      <w:r w:rsidR="007F5FF1" w:rsidRPr="00C2178B">
        <w:rPr>
          <w:lang w:val="en-US"/>
        </w:rPr>
        <w:t xml:space="preserve"> of PROMPPT reviews</w:t>
      </w:r>
      <w:r w:rsidR="009211FA" w:rsidRPr="00C2178B">
        <w:rPr>
          <w:lang w:val="en-US"/>
        </w:rPr>
        <w:t xml:space="preserve">, </w:t>
      </w:r>
      <w:r w:rsidRPr="00C2178B">
        <w:rPr>
          <w:lang w:val="en-US"/>
        </w:rPr>
        <w:t xml:space="preserve">case report forms (CRFs) and </w:t>
      </w:r>
      <w:r w:rsidR="00321B5B">
        <w:rPr>
          <w:lang w:val="en-US"/>
        </w:rPr>
        <w:t xml:space="preserve">participant </w:t>
      </w:r>
      <w:r w:rsidRPr="00C2178B">
        <w:rPr>
          <w:lang w:val="en-US"/>
        </w:rPr>
        <w:t>interviews</w:t>
      </w:r>
      <w:r w:rsidR="003E0132">
        <w:rPr>
          <w:lang w:val="en-US"/>
        </w:rPr>
        <w:t>.</w:t>
      </w:r>
      <w:r w:rsidRPr="00C2178B">
        <w:rPr>
          <w:lang w:val="en-US"/>
        </w:rPr>
        <w:t xml:space="preserve"> </w:t>
      </w:r>
      <w:r w:rsidR="00A26475" w:rsidRPr="00C2178B">
        <w:rPr>
          <w:color w:val="000000" w:themeColor="text1"/>
        </w:rPr>
        <w:t>A sample of</w:t>
      </w:r>
      <w:r w:rsidR="009211FA" w:rsidRPr="00C2178B">
        <w:rPr>
          <w:color w:val="000000" w:themeColor="text1"/>
        </w:rPr>
        <w:t xml:space="preserve"> 8 </w:t>
      </w:r>
      <w:r w:rsidR="00A26475" w:rsidRPr="00C2178B">
        <w:rPr>
          <w:color w:val="000000" w:themeColor="text1"/>
        </w:rPr>
        <w:t>consultations</w:t>
      </w:r>
      <w:r w:rsidR="002526F0" w:rsidRPr="00C2178B">
        <w:rPr>
          <w:color w:val="000000" w:themeColor="text1"/>
        </w:rPr>
        <w:t xml:space="preserve"> </w:t>
      </w:r>
      <w:r w:rsidR="0089615B" w:rsidRPr="00C2178B">
        <w:rPr>
          <w:color w:val="000000" w:themeColor="text1"/>
        </w:rPr>
        <w:t xml:space="preserve">were </w:t>
      </w:r>
      <w:r w:rsidR="00A26475" w:rsidRPr="00C2178B">
        <w:rPr>
          <w:color w:val="000000" w:themeColor="text1"/>
        </w:rPr>
        <w:t>digitally audio-recorded</w:t>
      </w:r>
      <w:r w:rsidR="009211FA" w:rsidRPr="00C2178B">
        <w:rPr>
          <w:color w:val="000000" w:themeColor="text1"/>
        </w:rPr>
        <w:t>,</w:t>
      </w:r>
      <w:r w:rsidR="00A26475" w:rsidRPr="00C2178B">
        <w:rPr>
          <w:color w:val="000000" w:themeColor="text1"/>
        </w:rPr>
        <w:t xml:space="preserve"> with</w:t>
      </w:r>
      <w:r w:rsidR="00F140C7" w:rsidRPr="00C2178B">
        <w:rPr>
          <w:color w:val="000000" w:themeColor="text1"/>
        </w:rPr>
        <w:t xml:space="preserve"> </w:t>
      </w:r>
      <w:r w:rsidR="00A26475" w:rsidRPr="00C2178B">
        <w:rPr>
          <w:color w:val="000000" w:themeColor="text1"/>
        </w:rPr>
        <w:t>pha</w:t>
      </w:r>
      <w:r w:rsidR="00A26F70" w:rsidRPr="00C2178B">
        <w:rPr>
          <w:color w:val="000000" w:themeColor="text1"/>
        </w:rPr>
        <w:t xml:space="preserve">rmacist and </w:t>
      </w:r>
      <w:r w:rsidR="00321B5B">
        <w:rPr>
          <w:color w:val="000000" w:themeColor="text1"/>
        </w:rPr>
        <w:t>participant</w:t>
      </w:r>
      <w:r w:rsidR="00321B5B" w:rsidRPr="00C2178B">
        <w:rPr>
          <w:color w:val="000000" w:themeColor="text1"/>
        </w:rPr>
        <w:t xml:space="preserve"> </w:t>
      </w:r>
      <w:r w:rsidR="00A26F70" w:rsidRPr="00C2178B">
        <w:rPr>
          <w:color w:val="000000" w:themeColor="text1"/>
        </w:rPr>
        <w:t>consent,</w:t>
      </w:r>
      <w:r w:rsidR="002526F0" w:rsidRPr="00C2178B">
        <w:rPr>
          <w:color w:val="000000" w:themeColor="text1"/>
        </w:rPr>
        <w:t xml:space="preserve"> and p</w:t>
      </w:r>
      <w:r w:rsidR="00A26475" w:rsidRPr="00C2178B">
        <w:rPr>
          <w:color w:val="000000" w:themeColor="text1"/>
        </w:rPr>
        <w:t>ractice pharmacists were asked to complete a CRF</w:t>
      </w:r>
      <w:r w:rsidR="00EF37A0">
        <w:rPr>
          <w:color w:val="000000" w:themeColor="text1"/>
        </w:rPr>
        <w:t xml:space="preserve">, </w:t>
      </w:r>
      <w:r w:rsidR="005277AD">
        <w:rPr>
          <w:color w:val="000000" w:themeColor="text1"/>
        </w:rPr>
        <w:t>which included</w:t>
      </w:r>
      <w:r w:rsidR="00EF37A0">
        <w:rPr>
          <w:color w:val="000000" w:themeColor="text1"/>
        </w:rPr>
        <w:t xml:space="preserve"> an intervention delivery template,</w:t>
      </w:r>
      <w:r w:rsidR="00A26475" w:rsidRPr="00C2178B">
        <w:rPr>
          <w:color w:val="000000" w:themeColor="text1"/>
        </w:rPr>
        <w:t xml:space="preserve"> after each PROMPPT consultation. </w:t>
      </w:r>
      <w:r w:rsidR="002526F0" w:rsidRPr="00C2178B">
        <w:rPr>
          <w:color w:val="000000" w:themeColor="text1"/>
        </w:rPr>
        <w:t xml:space="preserve">Data from audio-recordings and CRFs </w:t>
      </w:r>
      <w:r w:rsidR="00DE7588" w:rsidRPr="00C2178B">
        <w:rPr>
          <w:color w:val="000000" w:themeColor="text1"/>
        </w:rPr>
        <w:t>w</w:t>
      </w:r>
      <w:r w:rsidR="00DE7588">
        <w:rPr>
          <w:color w:val="000000" w:themeColor="text1"/>
        </w:rPr>
        <w:t>ere</w:t>
      </w:r>
      <w:r w:rsidR="00DE7588" w:rsidRPr="00C2178B">
        <w:rPr>
          <w:color w:val="000000" w:themeColor="text1"/>
        </w:rPr>
        <w:t xml:space="preserve"> </w:t>
      </w:r>
      <w:r w:rsidR="001578DE" w:rsidRPr="00C2178B">
        <w:rPr>
          <w:color w:val="000000" w:themeColor="text1"/>
        </w:rPr>
        <w:t>assessed against a pre-specified checklist to determine</w:t>
      </w:r>
      <w:r w:rsidR="002526F0" w:rsidRPr="00C2178B">
        <w:rPr>
          <w:color w:val="000000" w:themeColor="text1"/>
        </w:rPr>
        <w:t xml:space="preserve"> delivery of </w:t>
      </w:r>
      <w:r w:rsidR="004245FE">
        <w:rPr>
          <w:color w:val="000000" w:themeColor="text1"/>
        </w:rPr>
        <w:t xml:space="preserve">eight </w:t>
      </w:r>
      <w:r w:rsidR="002526F0" w:rsidRPr="00C2178B">
        <w:rPr>
          <w:color w:val="000000" w:themeColor="text1"/>
        </w:rPr>
        <w:t>key intervention components.</w:t>
      </w:r>
      <w:r w:rsidR="00656C58">
        <w:rPr>
          <w:color w:val="000000" w:themeColor="text1"/>
        </w:rPr>
        <w:t xml:space="preserve"> These were: </w:t>
      </w:r>
      <w:r w:rsidR="00610715">
        <w:rPr>
          <w:color w:val="000000" w:themeColor="text1"/>
        </w:rPr>
        <w:t>1) inviting</w:t>
      </w:r>
      <w:r w:rsidR="00656C58" w:rsidRPr="00656C58">
        <w:rPr>
          <w:color w:val="000000" w:themeColor="text1"/>
        </w:rPr>
        <w:t xml:space="preserve"> </w:t>
      </w:r>
      <w:r w:rsidR="00610715">
        <w:rPr>
          <w:color w:val="000000" w:themeColor="text1"/>
        </w:rPr>
        <w:t xml:space="preserve">the </w:t>
      </w:r>
      <w:r w:rsidR="00321B5B">
        <w:rPr>
          <w:color w:val="000000" w:themeColor="text1"/>
        </w:rPr>
        <w:t>participant</w:t>
      </w:r>
      <w:r w:rsidR="00321B5B" w:rsidRPr="00656C58">
        <w:rPr>
          <w:color w:val="000000" w:themeColor="text1"/>
        </w:rPr>
        <w:t xml:space="preserve"> </w:t>
      </w:r>
      <w:r w:rsidR="00656C58" w:rsidRPr="00656C58">
        <w:rPr>
          <w:color w:val="000000" w:themeColor="text1"/>
        </w:rPr>
        <w:t>to tell their pain story</w:t>
      </w:r>
      <w:r w:rsidR="00B17F8F">
        <w:rPr>
          <w:color w:val="000000" w:themeColor="text1"/>
        </w:rPr>
        <w:t>;</w:t>
      </w:r>
      <w:r w:rsidR="00950562">
        <w:rPr>
          <w:color w:val="000000" w:themeColor="text1"/>
        </w:rPr>
        <w:t xml:space="preserve"> </w:t>
      </w:r>
      <w:r w:rsidR="00950562" w:rsidRPr="00950562">
        <w:rPr>
          <w:color w:val="000000" w:themeColor="text1"/>
        </w:rPr>
        <w:t>2</w:t>
      </w:r>
      <w:r w:rsidR="00950562">
        <w:rPr>
          <w:color w:val="000000" w:themeColor="text1"/>
        </w:rPr>
        <w:t>)</w:t>
      </w:r>
      <w:r w:rsidR="00950562" w:rsidRPr="00950562">
        <w:rPr>
          <w:color w:val="000000" w:themeColor="text1"/>
        </w:rPr>
        <w:t xml:space="preserve"> Using the Pain Concerns Form</w:t>
      </w:r>
      <w:r w:rsidR="00B17F8F">
        <w:rPr>
          <w:color w:val="000000" w:themeColor="text1"/>
        </w:rPr>
        <w:t>;</w:t>
      </w:r>
      <w:r w:rsidR="0076051C" w:rsidRPr="0076051C">
        <w:t xml:space="preserve"> </w:t>
      </w:r>
      <w:r w:rsidR="0076051C" w:rsidRPr="0076051C">
        <w:rPr>
          <w:color w:val="000000" w:themeColor="text1"/>
        </w:rPr>
        <w:t>3</w:t>
      </w:r>
      <w:r w:rsidR="0076051C">
        <w:rPr>
          <w:color w:val="000000" w:themeColor="text1"/>
        </w:rPr>
        <w:t xml:space="preserve">) </w:t>
      </w:r>
      <w:r w:rsidR="0076051C" w:rsidRPr="0076051C">
        <w:rPr>
          <w:color w:val="000000" w:themeColor="text1"/>
        </w:rPr>
        <w:t>Exploring the effects of opioids</w:t>
      </w:r>
      <w:r w:rsidR="00B17F8F">
        <w:rPr>
          <w:color w:val="000000" w:themeColor="text1"/>
        </w:rPr>
        <w:t>;</w:t>
      </w:r>
      <w:r w:rsidR="0076051C">
        <w:rPr>
          <w:color w:val="000000" w:themeColor="text1"/>
        </w:rPr>
        <w:t xml:space="preserve"> 4)</w:t>
      </w:r>
      <w:r w:rsidR="0076051C" w:rsidRPr="0076051C">
        <w:t xml:space="preserve"> </w:t>
      </w:r>
      <w:r w:rsidR="0076051C" w:rsidRPr="0076051C">
        <w:rPr>
          <w:color w:val="000000" w:themeColor="text1"/>
        </w:rPr>
        <w:t xml:space="preserve">Assessing the </w:t>
      </w:r>
      <w:r w:rsidR="00321B5B">
        <w:rPr>
          <w:color w:val="000000" w:themeColor="text1"/>
        </w:rPr>
        <w:t>participant</w:t>
      </w:r>
      <w:r w:rsidR="00321B5B" w:rsidRPr="0076051C">
        <w:rPr>
          <w:color w:val="000000" w:themeColor="text1"/>
        </w:rPr>
        <w:t xml:space="preserve">'s </w:t>
      </w:r>
      <w:r w:rsidR="0076051C" w:rsidRPr="0076051C">
        <w:rPr>
          <w:color w:val="000000" w:themeColor="text1"/>
        </w:rPr>
        <w:t>perspective on changing opioids</w:t>
      </w:r>
      <w:r w:rsidR="00B17F8F">
        <w:rPr>
          <w:color w:val="000000" w:themeColor="text1"/>
        </w:rPr>
        <w:t>;</w:t>
      </w:r>
      <w:r w:rsidR="0076051C">
        <w:rPr>
          <w:color w:val="000000" w:themeColor="text1"/>
        </w:rPr>
        <w:t xml:space="preserve"> </w:t>
      </w:r>
      <w:r w:rsidR="00B17F8F" w:rsidRPr="00B17F8F">
        <w:rPr>
          <w:color w:val="000000" w:themeColor="text1"/>
        </w:rPr>
        <w:t>5. Discussing self-management for persistent pain</w:t>
      </w:r>
      <w:r w:rsidR="00B17F8F">
        <w:rPr>
          <w:color w:val="000000" w:themeColor="text1"/>
        </w:rPr>
        <w:t xml:space="preserve">; </w:t>
      </w:r>
      <w:r w:rsidR="005825E2" w:rsidRPr="005825E2">
        <w:rPr>
          <w:color w:val="000000" w:themeColor="text1"/>
        </w:rPr>
        <w:t>6</w:t>
      </w:r>
      <w:r w:rsidR="005825E2">
        <w:rPr>
          <w:color w:val="000000" w:themeColor="text1"/>
        </w:rPr>
        <w:t xml:space="preserve">) </w:t>
      </w:r>
      <w:r w:rsidR="005825E2" w:rsidRPr="005825E2">
        <w:rPr>
          <w:color w:val="000000" w:themeColor="text1"/>
        </w:rPr>
        <w:t>Agreeing a management plan</w:t>
      </w:r>
      <w:r w:rsidR="005825E2">
        <w:rPr>
          <w:color w:val="000000" w:themeColor="text1"/>
        </w:rPr>
        <w:t xml:space="preserve">; </w:t>
      </w:r>
      <w:r w:rsidR="005825E2" w:rsidRPr="005825E2">
        <w:rPr>
          <w:color w:val="000000" w:themeColor="text1"/>
        </w:rPr>
        <w:t>7</w:t>
      </w:r>
      <w:r w:rsidR="005825E2">
        <w:rPr>
          <w:color w:val="000000" w:themeColor="text1"/>
        </w:rPr>
        <w:t>)</w:t>
      </w:r>
      <w:r w:rsidR="005825E2" w:rsidRPr="005825E2">
        <w:rPr>
          <w:color w:val="000000" w:themeColor="text1"/>
        </w:rPr>
        <w:t xml:space="preserve"> Providing a pain review plan and information resources</w:t>
      </w:r>
      <w:r w:rsidR="005825E2">
        <w:rPr>
          <w:color w:val="000000" w:themeColor="text1"/>
        </w:rPr>
        <w:t>;</w:t>
      </w:r>
      <w:r w:rsidR="00610715" w:rsidRPr="00610715">
        <w:t xml:space="preserve"> </w:t>
      </w:r>
      <w:r w:rsidR="00610715" w:rsidRPr="00610715">
        <w:rPr>
          <w:color w:val="000000" w:themeColor="text1"/>
        </w:rPr>
        <w:t>8</w:t>
      </w:r>
      <w:r w:rsidR="00610715">
        <w:rPr>
          <w:color w:val="000000" w:themeColor="text1"/>
        </w:rPr>
        <w:t>)</w:t>
      </w:r>
      <w:r w:rsidR="00610715" w:rsidRPr="00610715">
        <w:rPr>
          <w:color w:val="000000" w:themeColor="text1"/>
        </w:rPr>
        <w:t xml:space="preserve"> Discussing follow-up and further contact arrangements</w:t>
      </w:r>
      <w:r w:rsidR="00AA02B6">
        <w:rPr>
          <w:color w:val="000000" w:themeColor="text1"/>
        </w:rPr>
        <w:t>.</w:t>
      </w:r>
    </w:p>
    <w:p w14:paraId="435A893E" w14:textId="4B0BAEE8" w:rsidR="005A79CD" w:rsidRPr="00E63482" w:rsidRDefault="00AA075C" w:rsidP="00C53713">
      <w:pPr>
        <w:rPr>
          <w:b/>
          <w:color w:val="000000" w:themeColor="text1"/>
        </w:rPr>
      </w:pPr>
      <w:r w:rsidRPr="00E63482">
        <w:rPr>
          <w:b/>
          <w:color w:val="000000" w:themeColor="text1"/>
        </w:rPr>
        <w:t>Sample size</w:t>
      </w:r>
    </w:p>
    <w:p w14:paraId="2A99117C" w14:textId="41D1CE3F" w:rsidR="000D2C25" w:rsidRDefault="00A02B86" w:rsidP="00C53713">
      <w:r>
        <w:rPr>
          <w:bCs/>
          <w:color w:val="000000" w:themeColor="text1"/>
        </w:rPr>
        <w:t xml:space="preserve">Based on </w:t>
      </w:r>
      <w:r w:rsidR="00EA1C5A">
        <w:rPr>
          <w:bCs/>
          <w:color w:val="000000" w:themeColor="text1"/>
        </w:rPr>
        <w:t xml:space="preserve">an </w:t>
      </w:r>
      <w:r w:rsidR="004C6480">
        <w:rPr>
          <w:bCs/>
          <w:color w:val="000000" w:themeColor="text1"/>
        </w:rPr>
        <w:t xml:space="preserve">assumption that 25% </w:t>
      </w:r>
      <w:r w:rsidR="006F67EA">
        <w:rPr>
          <w:bCs/>
          <w:color w:val="000000" w:themeColor="text1"/>
        </w:rPr>
        <w:t>o</w:t>
      </w:r>
      <w:r w:rsidR="004C6480">
        <w:rPr>
          <w:bCs/>
          <w:color w:val="000000" w:themeColor="text1"/>
        </w:rPr>
        <w:t xml:space="preserve">f patients invited </w:t>
      </w:r>
      <w:r w:rsidR="00E32548">
        <w:rPr>
          <w:bCs/>
          <w:color w:val="000000" w:themeColor="text1"/>
        </w:rPr>
        <w:t>would</w:t>
      </w:r>
      <w:r w:rsidR="00171637">
        <w:rPr>
          <w:bCs/>
          <w:color w:val="000000" w:themeColor="text1"/>
        </w:rPr>
        <w:t xml:space="preserve"> consent to </w:t>
      </w:r>
      <w:r w:rsidR="00907857">
        <w:rPr>
          <w:bCs/>
          <w:color w:val="000000" w:themeColor="text1"/>
        </w:rPr>
        <w:t>join the</w:t>
      </w:r>
      <w:r w:rsidR="004A1E3D">
        <w:rPr>
          <w:bCs/>
          <w:color w:val="000000" w:themeColor="text1"/>
        </w:rPr>
        <w:t xml:space="preserve"> </w:t>
      </w:r>
      <w:r w:rsidR="00907857">
        <w:rPr>
          <w:bCs/>
          <w:color w:val="000000" w:themeColor="text1"/>
        </w:rPr>
        <w:t>study</w:t>
      </w:r>
      <w:r w:rsidR="004A1E3D">
        <w:rPr>
          <w:bCs/>
          <w:color w:val="000000" w:themeColor="text1"/>
        </w:rPr>
        <w:t xml:space="preserve">, </w:t>
      </w:r>
      <w:r w:rsidR="00EE6BDB">
        <w:rPr>
          <w:bCs/>
          <w:color w:val="000000" w:themeColor="text1"/>
        </w:rPr>
        <w:t xml:space="preserve">we </w:t>
      </w:r>
      <w:r w:rsidR="00051D4D">
        <w:rPr>
          <w:bCs/>
          <w:color w:val="000000" w:themeColor="text1"/>
        </w:rPr>
        <w:t xml:space="preserve">determined that </w:t>
      </w:r>
      <w:r w:rsidR="00B31F06">
        <w:rPr>
          <w:bCs/>
          <w:color w:val="000000" w:themeColor="text1"/>
        </w:rPr>
        <w:t xml:space="preserve">a </w:t>
      </w:r>
      <w:r w:rsidR="00F87E81" w:rsidRPr="00F87E81">
        <w:rPr>
          <w:bCs/>
          <w:color w:val="000000" w:themeColor="text1"/>
        </w:rPr>
        <w:t xml:space="preserve">sample of 80 eligible participants would allow us to estimate the overall consent </w:t>
      </w:r>
      <w:r w:rsidR="00F87E81" w:rsidRPr="00F87E81">
        <w:rPr>
          <w:bCs/>
          <w:color w:val="000000" w:themeColor="text1"/>
        </w:rPr>
        <w:lastRenderedPageBreak/>
        <w:t xml:space="preserve">rate with precision (defined as half the width of a 95% confidence interval) of at least ±10%. Similarly, if the 3-month follow-up rate was around 75%, this estimate would have precision of around ±10%.  </w:t>
      </w:r>
      <w:r w:rsidR="000D2C25" w:rsidRPr="313A4B45">
        <w:rPr>
          <w:color w:val="000000" w:themeColor="text1"/>
        </w:rPr>
        <w:t xml:space="preserve">Based on data from </w:t>
      </w:r>
      <w:r w:rsidR="00037B2A" w:rsidRPr="313A4B45">
        <w:rPr>
          <w:color w:val="000000" w:themeColor="text1"/>
        </w:rPr>
        <w:t xml:space="preserve">previous unpublished analysis of </w:t>
      </w:r>
      <w:r w:rsidR="000D2C25" w:rsidRPr="313A4B45">
        <w:rPr>
          <w:color w:val="000000" w:themeColor="text1"/>
        </w:rPr>
        <w:t>our regional anonymised primary care database (Consultations in Primary Care Archive (</w:t>
      </w:r>
      <w:proofErr w:type="spellStart"/>
      <w:r w:rsidR="000D2C25" w:rsidRPr="313A4B45">
        <w:rPr>
          <w:color w:val="000000" w:themeColor="text1"/>
        </w:rPr>
        <w:t>CiPCA</w:t>
      </w:r>
      <w:proofErr w:type="spellEnd"/>
      <w:r w:rsidR="000D2C25" w:rsidRPr="313A4B45">
        <w:rPr>
          <w:color w:val="000000" w:themeColor="text1"/>
        </w:rPr>
        <w:t>), we expect</w:t>
      </w:r>
      <w:r w:rsidR="005A79CD">
        <w:rPr>
          <w:color w:val="000000" w:themeColor="text1"/>
        </w:rPr>
        <w:t>ed</w:t>
      </w:r>
      <w:r w:rsidR="000D2C25" w:rsidRPr="313A4B45">
        <w:rPr>
          <w:color w:val="000000" w:themeColor="text1"/>
        </w:rPr>
        <w:t xml:space="preserve"> to identify around 270 patients with persistent pain prescribed long-term opioids </w:t>
      </w:r>
      <w:r w:rsidR="00495FF6">
        <w:rPr>
          <w:color w:val="000000" w:themeColor="text1"/>
        </w:rPr>
        <w:t>in a GP</w:t>
      </w:r>
      <w:r w:rsidR="000D2C25" w:rsidRPr="313A4B45">
        <w:rPr>
          <w:color w:val="000000" w:themeColor="text1"/>
        </w:rPr>
        <w:t xml:space="preserve"> practice </w:t>
      </w:r>
      <w:r w:rsidR="00495FF6">
        <w:rPr>
          <w:color w:val="000000" w:themeColor="text1"/>
        </w:rPr>
        <w:t xml:space="preserve">with </w:t>
      </w:r>
      <w:r w:rsidR="000D2C25" w:rsidRPr="313A4B45">
        <w:rPr>
          <w:color w:val="000000" w:themeColor="text1"/>
        </w:rPr>
        <w:t>around 5000-6000 patients. Assuming GP</w:t>
      </w:r>
      <w:r w:rsidR="00584528">
        <w:rPr>
          <w:color w:val="000000" w:themeColor="text1"/>
        </w:rPr>
        <w:t xml:space="preserve"> screening</w:t>
      </w:r>
      <w:r w:rsidR="000D2C25" w:rsidRPr="313A4B45">
        <w:rPr>
          <w:color w:val="000000" w:themeColor="text1"/>
        </w:rPr>
        <w:t xml:space="preserve"> exclude</w:t>
      </w:r>
      <w:r w:rsidR="00037B2A" w:rsidRPr="313A4B45">
        <w:rPr>
          <w:color w:val="000000" w:themeColor="text1"/>
        </w:rPr>
        <w:t>d</w:t>
      </w:r>
      <w:r w:rsidR="000D2C25" w:rsidRPr="313A4B45">
        <w:rPr>
          <w:color w:val="000000" w:themeColor="text1"/>
        </w:rPr>
        <w:t xml:space="preserve"> 30% of patients identified and a minimum of 2</w:t>
      </w:r>
      <w:r w:rsidR="00391C12" w:rsidRPr="313A4B45">
        <w:rPr>
          <w:color w:val="000000" w:themeColor="text1"/>
        </w:rPr>
        <w:t>5</w:t>
      </w:r>
      <w:r w:rsidR="000D2C25" w:rsidRPr="313A4B45">
        <w:rPr>
          <w:color w:val="000000" w:themeColor="text1"/>
        </w:rPr>
        <w:t>% of those contacted consent</w:t>
      </w:r>
      <w:r w:rsidR="00037B2A" w:rsidRPr="313A4B45">
        <w:rPr>
          <w:color w:val="000000" w:themeColor="text1"/>
        </w:rPr>
        <w:t>ed</w:t>
      </w:r>
      <w:r w:rsidR="000D2C25" w:rsidRPr="313A4B45">
        <w:rPr>
          <w:color w:val="000000" w:themeColor="text1"/>
        </w:rPr>
        <w:t xml:space="preserve"> to participate</w:t>
      </w:r>
      <w:r w:rsidR="00391C12" w:rsidRPr="313A4B45">
        <w:rPr>
          <w:color w:val="000000" w:themeColor="text1"/>
        </w:rPr>
        <w:t>, we estimated</w:t>
      </w:r>
      <w:r w:rsidR="00882329" w:rsidRPr="313A4B45">
        <w:rPr>
          <w:color w:val="000000" w:themeColor="text1"/>
        </w:rPr>
        <w:t xml:space="preserve"> </w:t>
      </w:r>
      <w:r w:rsidR="000D2C25" w:rsidRPr="313A4B45">
        <w:rPr>
          <w:color w:val="000000" w:themeColor="text1"/>
        </w:rPr>
        <w:t>a mean of at least</w:t>
      </w:r>
      <w:r w:rsidR="00882329" w:rsidRPr="313A4B45">
        <w:rPr>
          <w:color w:val="000000" w:themeColor="text1"/>
        </w:rPr>
        <w:t xml:space="preserve"> </w:t>
      </w:r>
      <w:r w:rsidR="00391C12" w:rsidRPr="313A4B45">
        <w:rPr>
          <w:color w:val="000000" w:themeColor="text1"/>
        </w:rPr>
        <w:t>4</w:t>
      </w:r>
      <w:r w:rsidR="00882329" w:rsidRPr="313A4B45">
        <w:rPr>
          <w:color w:val="000000" w:themeColor="text1"/>
        </w:rPr>
        <w:t>7</w:t>
      </w:r>
      <w:r w:rsidR="000D2C25" w:rsidRPr="313A4B45">
        <w:rPr>
          <w:color w:val="000000" w:themeColor="text1"/>
        </w:rPr>
        <w:t xml:space="preserve"> eligible patients per </w:t>
      </w:r>
      <w:r w:rsidR="00453019" w:rsidRPr="313A4B45">
        <w:rPr>
          <w:color w:val="000000" w:themeColor="text1"/>
        </w:rPr>
        <w:t xml:space="preserve">practice </w:t>
      </w:r>
      <w:r w:rsidR="00D77906">
        <w:rPr>
          <w:color w:val="000000" w:themeColor="text1"/>
        </w:rPr>
        <w:t xml:space="preserve">of this size </w:t>
      </w:r>
      <w:r w:rsidR="00453019">
        <w:rPr>
          <w:color w:val="000000" w:themeColor="text1"/>
        </w:rPr>
        <w:t>would</w:t>
      </w:r>
      <w:r w:rsidR="000D2C25" w:rsidRPr="313A4B45">
        <w:rPr>
          <w:color w:val="000000" w:themeColor="text1"/>
        </w:rPr>
        <w:t xml:space="preserve"> consent to participate</w:t>
      </w:r>
      <w:r w:rsidR="00391C12" w:rsidRPr="313A4B45">
        <w:rPr>
          <w:color w:val="000000" w:themeColor="text1"/>
        </w:rPr>
        <w:t xml:space="preserve">. </w:t>
      </w:r>
      <w:r w:rsidR="00AB4658">
        <w:rPr>
          <w:color w:val="000000" w:themeColor="text1"/>
        </w:rPr>
        <w:t>However, w</w:t>
      </w:r>
      <w:r w:rsidR="001A7176">
        <w:rPr>
          <w:color w:val="000000" w:themeColor="text1"/>
        </w:rPr>
        <w:t>e chose to recruit</w:t>
      </w:r>
      <w:r w:rsidR="001A7176" w:rsidRPr="001A7176">
        <w:t xml:space="preserve"> </w:t>
      </w:r>
      <w:r w:rsidR="001A7176" w:rsidRPr="001A7176">
        <w:rPr>
          <w:color w:val="000000" w:themeColor="text1"/>
        </w:rPr>
        <w:t xml:space="preserve">from </w:t>
      </w:r>
      <w:r w:rsidR="0074277D">
        <w:rPr>
          <w:color w:val="000000" w:themeColor="text1"/>
        </w:rPr>
        <w:t>four</w:t>
      </w:r>
      <w:r w:rsidR="0074277D" w:rsidRPr="001A7176">
        <w:rPr>
          <w:color w:val="000000" w:themeColor="text1"/>
        </w:rPr>
        <w:t xml:space="preserve"> </w:t>
      </w:r>
      <w:r w:rsidR="001A7176" w:rsidRPr="001A7176">
        <w:rPr>
          <w:color w:val="000000" w:themeColor="text1"/>
        </w:rPr>
        <w:t xml:space="preserve">general practices </w:t>
      </w:r>
      <w:r w:rsidR="00BF3A77" w:rsidRPr="001A7176">
        <w:rPr>
          <w:color w:val="000000" w:themeColor="text1"/>
        </w:rPr>
        <w:t>to</w:t>
      </w:r>
      <w:r w:rsidR="001A7176" w:rsidRPr="001A7176">
        <w:rPr>
          <w:color w:val="000000" w:themeColor="text1"/>
        </w:rPr>
        <w:t xml:space="preserve"> test recruitment, retention, and intervention delivery across a range of settings, </w:t>
      </w:r>
      <w:r w:rsidR="006E65EE">
        <w:rPr>
          <w:color w:val="000000" w:themeColor="text1"/>
        </w:rPr>
        <w:t xml:space="preserve">and included practices with </w:t>
      </w:r>
      <w:r w:rsidR="00BF3A77">
        <w:rPr>
          <w:color w:val="000000" w:themeColor="text1"/>
        </w:rPr>
        <w:t>at leas</w:t>
      </w:r>
      <w:r w:rsidR="00E34FF0">
        <w:rPr>
          <w:color w:val="000000" w:themeColor="text1"/>
        </w:rPr>
        <w:t>t</w:t>
      </w:r>
      <w:r w:rsidR="006E65EE">
        <w:rPr>
          <w:color w:val="000000" w:themeColor="text1"/>
        </w:rPr>
        <w:t xml:space="preserve"> 10,000 patients </w:t>
      </w:r>
      <w:r w:rsidR="0092665A">
        <w:rPr>
          <w:color w:val="000000" w:themeColor="text1"/>
        </w:rPr>
        <w:t>due to uncertainty about the impact of the COVID-19 pandemic on recruitme</w:t>
      </w:r>
      <w:r w:rsidR="00BB0E45">
        <w:rPr>
          <w:color w:val="000000" w:themeColor="text1"/>
        </w:rPr>
        <w:t xml:space="preserve">nt, </w:t>
      </w:r>
      <w:r w:rsidR="001A7176" w:rsidRPr="001A7176">
        <w:rPr>
          <w:color w:val="000000" w:themeColor="text1"/>
        </w:rPr>
        <w:t>acknowledging that this might yield more participants than the</w:t>
      </w:r>
      <w:r w:rsidR="005C6F7E">
        <w:rPr>
          <w:color w:val="000000" w:themeColor="text1"/>
        </w:rPr>
        <w:t xml:space="preserve"> number (</w:t>
      </w:r>
      <w:r w:rsidR="001A7176" w:rsidRPr="001A7176">
        <w:rPr>
          <w:color w:val="000000" w:themeColor="text1"/>
        </w:rPr>
        <w:t>n=80</w:t>
      </w:r>
      <w:r w:rsidR="005C6F7E">
        <w:rPr>
          <w:color w:val="000000" w:themeColor="text1"/>
        </w:rPr>
        <w:t>)</w:t>
      </w:r>
      <w:r w:rsidR="001A7176" w:rsidRPr="001A7176">
        <w:rPr>
          <w:color w:val="000000" w:themeColor="text1"/>
        </w:rPr>
        <w:t xml:space="preserve"> </w:t>
      </w:r>
      <w:r w:rsidR="008D37F1">
        <w:rPr>
          <w:color w:val="000000" w:themeColor="text1"/>
        </w:rPr>
        <w:t>we had plan</w:t>
      </w:r>
      <w:r w:rsidR="00BC4C53">
        <w:rPr>
          <w:color w:val="000000" w:themeColor="text1"/>
        </w:rPr>
        <w:t xml:space="preserve">ned </w:t>
      </w:r>
      <w:r w:rsidR="00A713EE">
        <w:rPr>
          <w:color w:val="000000" w:themeColor="text1"/>
        </w:rPr>
        <w:t>for</w:t>
      </w:r>
      <w:r w:rsidR="001A7176" w:rsidRPr="001A7176">
        <w:rPr>
          <w:color w:val="000000" w:themeColor="text1"/>
        </w:rPr>
        <w:t>.</w:t>
      </w:r>
      <w:r w:rsidR="00330544">
        <w:rPr>
          <w:color w:val="000000" w:themeColor="text1"/>
        </w:rPr>
        <w:t xml:space="preserve"> </w:t>
      </w:r>
      <w:r w:rsidR="0090795E">
        <w:t xml:space="preserve">In this event, </w:t>
      </w:r>
      <w:r w:rsidR="005C7DE9" w:rsidRPr="00F80487">
        <w:t xml:space="preserve">a sample of around 20 MOPP participants per practice, selected to reflect the approximate </w:t>
      </w:r>
      <w:r w:rsidR="00875252">
        <w:t>opioid group</w:t>
      </w:r>
      <w:r w:rsidR="00875252" w:rsidRPr="00875252">
        <w:t xml:space="preserve"> distribution</w:t>
      </w:r>
      <w:r w:rsidR="00875252">
        <w:t xml:space="preserve"> </w:t>
      </w:r>
      <w:r w:rsidR="005C7DE9" w:rsidRPr="00F80487">
        <w:t>(weak, intermediate, strong)</w:t>
      </w:r>
      <w:r w:rsidR="00875252" w:rsidRPr="00875252">
        <w:t xml:space="preserve"> </w:t>
      </w:r>
      <w:r w:rsidR="005C7DE9" w:rsidRPr="00F80487">
        <w:t>within the practice overall, were invited for a PROMPPT review.</w:t>
      </w:r>
    </w:p>
    <w:p w14:paraId="5FD40B18" w14:textId="776B8C99" w:rsidR="00E63482" w:rsidRPr="00AA075C" w:rsidRDefault="00E63482" w:rsidP="00C53713">
      <w:pPr>
        <w:rPr>
          <w:bCs/>
          <w:i/>
          <w:iCs/>
          <w:color w:val="000000" w:themeColor="text1"/>
        </w:rPr>
      </w:pPr>
      <w:r w:rsidRPr="00C2178B">
        <w:rPr>
          <w:b/>
          <w:color w:val="000000" w:themeColor="text1"/>
        </w:rPr>
        <w:t xml:space="preserve">Data analysis </w:t>
      </w:r>
    </w:p>
    <w:p w14:paraId="0E68188E" w14:textId="720FDD6B" w:rsidR="00FE728F" w:rsidRPr="00C2178B" w:rsidRDefault="00FB023E" w:rsidP="00C53713">
      <w:pPr>
        <w:rPr>
          <w:i/>
          <w:iCs/>
          <w:color w:val="000000" w:themeColor="text1"/>
        </w:rPr>
      </w:pPr>
      <w:r w:rsidRPr="00C2178B">
        <w:rPr>
          <w:i/>
          <w:iCs/>
          <w:color w:val="000000" w:themeColor="text1"/>
        </w:rPr>
        <w:t>Quantitative data analysis</w:t>
      </w:r>
    </w:p>
    <w:p w14:paraId="0E51C9C0" w14:textId="1CF1396D" w:rsidR="00874F9A" w:rsidRPr="00C2178B" w:rsidRDefault="001E4078" w:rsidP="00C53713">
      <w:pPr>
        <w:rPr>
          <w:rFonts w:eastAsia="Calibri"/>
        </w:rPr>
      </w:pPr>
      <w:r w:rsidRPr="00C2178B">
        <w:rPr>
          <w:rFonts w:eastAsia="Calibri"/>
        </w:rPr>
        <w:t>Participant</w:t>
      </w:r>
      <w:r w:rsidR="00874F9A" w:rsidRPr="00C2178B">
        <w:rPr>
          <w:rFonts w:eastAsia="Calibri"/>
        </w:rPr>
        <w:t xml:space="preserve"> baseline characteristics were described (using means, standard deviations, medians, interquartile range, numbers and percentages as appropriate) to characterise the sample </w:t>
      </w:r>
      <w:r w:rsidR="49FA97D8" w:rsidRPr="00C2178B">
        <w:rPr>
          <w:rFonts w:eastAsia="Calibri"/>
        </w:rPr>
        <w:t>and</w:t>
      </w:r>
      <w:r w:rsidR="00874F9A" w:rsidRPr="00C2178B">
        <w:rPr>
          <w:rFonts w:eastAsia="Calibri"/>
        </w:rPr>
        <w:t xml:space="preserve"> highlight any potential areas of selection bias that could be minimised in a main trial design. Participants’ baseline characteristics were explored in the following </w:t>
      </w:r>
      <w:r w:rsidR="5179C928" w:rsidRPr="00C2178B">
        <w:rPr>
          <w:rFonts w:eastAsia="Calibri"/>
        </w:rPr>
        <w:t>subgroups</w:t>
      </w:r>
      <w:r w:rsidR="1D040FCB" w:rsidRPr="00C2178B">
        <w:rPr>
          <w:rFonts w:eastAsia="Calibri"/>
        </w:rPr>
        <w:t xml:space="preserve">, but </w:t>
      </w:r>
      <w:r w:rsidR="00874F9A" w:rsidRPr="00C2178B">
        <w:rPr>
          <w:rFonts w:eastAsia="Calibri"/>
        </w:rPr>
        <w:t xml:space="preserve">between-group differences were </w:t>
      </w:r>
      <w:r w:rsidR="00A26F70" w:rsidRPr="00C2178B">
        <w:rPr>
          <w:rFonts w:eastAsia="Calibri"/>
        </w:rPr>
        <w:t xml:space="preserve">not </w:t>
      </w:r>
      <w:r w:rsidR="00874F9A" w:rsidRPr="00C2178B">
        <w:rPr>
          <w:rFonts w:eastAsia="Calibri"/>
        </w:rPr>
        <w:t xml:space="preserve">tested for statistical significance </w:t>
      </w:r>
      <w:r w:rsidR="00206D9A">
        <w:rPr>
          <w:rFonts w:eastAsia="Calibri"/>
        </w:rPr>
        <w:t>as per the CONSORT extension guidelines for feasibility studies</w:t>
      </w:r>
      <w:r w:rsidR="005D2EF5">
        <w:rPr>
          <w:rFonts w:eastAsia="Calibri"/>
        </w:rPr>
        <w:t xml:space="preserve"> </w:t>
      </w:r>
      <w:r w:rsidR="005D2EF5">
        <w:rPr>
          <w:rFonts w:eastAsia="Calibri"/>
        </w:rPr>
        <w:fldChar w:fldCharType="begin">
          <w:fldData xml:space="preserve">PEVuZE5vdGU+PENpdGU+PEF1dGhvcj5FbGRyaWRnZTwvQXV0aG9yPjxZZWFyPjIwMTY8L1llYXI+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</w:fldData>
        </w:fldChar>
      </w:r>
      <w:r w:rsidR="00A62ED3">
        <w:rPr>
          <w:rFonts w:eastAsia="Calibri"/>
        </w:rPr>
        <w:instrText xml:space="preserve"> ADDIN EN.CITE </w:instrText>
      </w:r>
      <w:r w:rsidR="00A62ED3">
        <w:rPr>
          <w:rFonts w:eastAsia="Calibri"/>
        </w:rPr>
        <w:fldChar w:fldCharType="begin">
          <w:fldData xml:space="preserve">PEVuZE5vdGU+PENpdGU+PEF1dGhvcj5FbGRyaWRnZTwvQXV0aG9yPjxZZWFyPjIwMTY8L1llYXI+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</w:fldData>
        </w:fldChar>
      </w:r>
      <w:r w:rsidR="00A62ED3">
        <w:rPr>
          <w:rFonts w:eastAsia="Calibri"/>
        </w:rPr>
        <w:instrText xml:space="preserve"> ADDIN EN.CITE.DATA </w:instrText>
      </w:r>
      <w:r w:rsidR="00A62ED3">
        <w:rPr>
          <w:rFonts w:eastAsia="Calibri"/>
        </w:rPr>
      </w:r>
      <w:r w:rsidR="00A62ED3">
        <w:rPr>
          <w:rFonts w:eastAsia="Calibri"/>
        </w:rPr>
        <w:fldChar w:fldCharType="end"/>
      </w:r>
      <w:r w:rsidR="005D2EF5">
        <w:rPr>
          <w:rFonts w:eastAsia="Calibri"/>
        </w:rPr>
      </w:r>
      <w:r w:rsidR="005D2EF5">
        <w:rPr>
          <w:rFonts w:eastAsia="Calibri"/>
        </w:rPr>
        <w:fldChar w:fldCharType="separate"/>
      </w:r>
      <w:r w:rsidR="00A62ED3">
        <w:rPr>
          <w:rFonts w:eastAsia="Calibri"/>
          <w:noProof/>
        </w:rPr>
        <w:t>(21)</w:t>
      </w:r>
      <w:r w:rsidR="005D2EF5">
        <w:rPr>
          <w:rFonts w:eastAsia="Calibri"/>
        </w:rPr>
        <w:fldChar w:fldCharType="end"/>
      </w:r>
      <w:r w:rsidR="00206D9A" w:rsidRPr="00C2178B">
        <w:rPr>
          <w:rFonts w:eastAsia="Calibri"/>
        </w:rPr>
        <w:t>:</w:t>
      </w:r>
    </w:p>
    <w:p w14:paraId="72B59261" w14:textId="3C2189D3" w:rsidR="00874F9A" w:rsidRPr="00C2178B" w:rsidRDefault="00874F9A" w:rsidP="000C7DCF">
      <w:pPr>
        <w:numPr>
          <w:ilvl w:val="0"/>
          <w:numId w:val="13"/>
        </w:numPr>
        <w:spacing w:after="0"/>
        <w:ind w:left="714" w:hanging="357"/>
        <w:jc w:val="both"/>
        <w:rPr>
          <w:rFonts w:eastAsia="Calibri"/>
        </w:rPr>
      </w:pPr>
      <w:r w:rsidRPr="00C2178B">
        <w:rPr>
          <w:rFonts w:eastAsia="Calibri"/>
        </w:rPr>
        <w:t xml:space="preserve">Eligible patients mailed a study invitation (date of birth, sex and </w:t>
      </w:r>
      <w:r w:rsidR="00D863DC" w:rsidRPr="00C2178B">
        <w:rPr>
          <w:rFonts w:eastAsia="Calibri"/>
        </w:rPr>
        <w:t>opioid group</w:t>
      </w:r>
      <w:r w:rsidRPr="00C2178B">
        <w:rPr>
          <w:rFonts w:eastAsia="Calibri"/>
        </w:rPr>
        <w:t>)</w:t>
      </w:r>
    </w:p>
    <w:p w14:paraId="3ABD85F4" w14:textId="77777777" w:rsidR="00874F9A" w:rsidRPr="00C2178B" w:rsidRDefault="00874F9A" w:rsidP="000C7DCF">
      <w:pPr>
        <w:numPr>
          <w:ilvl w:val="0"/>
          <w:numId w:val="13"/>
        </w:numPr>
        <w:spacing w:after="0"/>
        <w:ind w:left="714" w:hanging="357"/>
        <w:jc w:val="both"/>
        <w:rPr>
          <w:rFonts w:eastAsia="Calibri"/>
        </w:rPr>
      </w:pPr>
      <w:r w:rsidRPr="00C2178B">
        <w:rPr>
          <w:rFonts w:eastAsia="Calibri"/>
        </w:rPr>
        <w:t xml:space="preserve">Eligible patients consenting to participate and returning a baseline questionnaire </w:t>
      </w:r>
    </w:p>
    <w:p w14:paraId="228E91DD" w14:textId="30068A14" w:rsidR="00874F9A" w:rsidRPr="007A6D18" w:rsidRDefault="00874F9A" w:rsidP="000C7DCF">
      <w:pPr>
        <w:numPr>
          <w:ilvl w:val="0"/>
          <w:numId w:val="13"/>
        </w:numPr>
        <w:spacing w:after="0"/>
        <w:ind w:left="714" w:hanging="357"/>
        <w:jc w:val="both"/>
        <w:rPr>
          <w:rFonts w:eastAsia="Calibri"/>
          <w:b/>
        </w:rPr>
      </w:pPr>
      <w:r w:rsidRPr="00C2178B">
        <w:rPr>
          <w:rFonts w:eastAsia="Calibri"/>
        </w:rPr>
        <w:t xml:space="preserve">Participants returning a 3-month follow-up questionnaire </w:t>
      </w:r>
    </w:p>
    <w:p w14:paraId="248F8127" w14:textId="3FBDD218" w:rsidR="00A87F2A" w:rsidRDefault="00874F9A" w:rsidP="00EC0AE7">
      <w:pPr>
        <w:spacing w:after="0"/>
        <w:rPr>
          <w:rFonts w:eastAsia="Calibri"/>
        </w:rPr>
      </w:pPr>
      <w:r w:rsidRPr="00C2178B">
        <w:rPr>
          <w:rFonts w:eastAsia="Calibri"/>
        </w:rPr>
        <w:lastRenderedPageBreak/>
        <w:t>Missing data rates</w:t>
      </w:r>
      <w:r w:rsidR="009858F7" w:rsidRPr="00C2178B">
        <w:rPr>
          <w:rFonts w:eastAsia="Calibri"/>
        </w:rPr>
        <w:t xml:space="preserve"> at baseline</w:t>
      </w:r>
      <w:r w:rsidRPr="00C2178B">
        <w:rPr>
          <w:rFonts w:eastAsia="Calibri"/>
        </w:rPr>
        <w:t xml:space="preserve"> were calculated for each outcome measure in </w:t>
      </w:r>
      <w:r w:rsidR="6057E7AE" w:rsidRPr="00C2178B">
        <w:rPr>
          <w:rFonts w:eastAsia="Calibri"/>
        </w:rPr>
        <w:t>the</w:t>
      </w:r>
      <w:r w:rsidRPr="00C2178B">
        <w:rPr>
          <w:rFonts w:eastAsia="Calibri"/>
        </w:rPr>
        <w:t xml:space="preserve"> </w:t>
      </w:r>
      <w:r w:rsidR="0023549E" w:rsidRPr="00C2178B">
        <w:rPr>
          <w:rFonts w:eastAsia="Calibri"/>
        </w:rPr>
        <w:t>self-report questionnaire</w:t>
      </w:r>
      <w:r w:rsidR="00BA293B">
        <w:rPr>
          <w:rFonts w:eastAsia="Calibri"/>
        </w:rPr>
        <w:t>, and</w:t>
      </w:r>
      <w:r w:rsidR="00BA293B" w:rsidRPr="00BA293B">
        <w:rPr>
          <w:rFonts w:eastAsia="Calibri"/>
        </w:rPr>
        <w:t xml:space="preserve"> the level of completion and suitability of the resource use questionnaire, administered at 3</w:t>
      </w:r>
      <w:r w:rsidR="00051D48">
        <w:rPr>
          <w:rFonts w:eastAsia="Calibri"/>
        </w:rPr>
        <w:t>-</w:t>
      </w:r>
      <w:r w:rsidR="00BA293B" w:rsidRPr="00BA293B">
        <w:rPr>
          <w:rFonts w:eastAsia="Calibri"/>
        </w:rPr>
        <w:t>month follow-up, was assessed.</w:t>
      </w:r>
      <w:r w:rsidR="00D55C82">
        <w:rPr>
          <w:rFonts w:eastAsia="Calibri"/>
        </w:rPr>
        <w:t xml:space="preserve"> </w:t>
      </w:r>
      <w:r w:rsidR="009858F7" w:rsidRPr="00C2178B">
        <w:rPr>
          <w:rFonts w:eastAsia="Calibri"/>
        </w:rPr>
        <w:t>Baseline p</w:t>
      </w:r>
      <w:r w:rsidRPr="00C2178B">
        <w:rPr>
          <w:rFonts w:eastAsia="Calibri"/>
        </w:rPr>
        <w:t xml:space="preserve">ain medicines data from </w:t>
      </w:r>
      <w:r w:rsidR="009858F7" w:rsidRPr="00C2178B">
        <w:rPr>
          <w:rFonts w:eastAsia="Calibri"/>
        </w:rPr>
        <w:t>self-report questionnaires</w:t>
      </w:r>
      <w:r w:rsidR="00BA519A" w:rsidRPr="00C2178B">
        <w:rPr>
          <w:rFonts w:eastAsia="Calibri"/>
        </w:rPr>
        <w:t xml:space="preserve"> and </w:t>
      </w:r>
      <w:r w:rsidR="009858F7" w:rsidRPr="00C2178B">
        <w:rPr>
          <w:rFonts w:eastAsia="Calibri"/>
        </w:rPr>
        <w:t>electronic</w:t>
      </w:r>
      <w:r w:rsidR="009858F7" w:rsidRPr="755DC922">
        <w:rPr>
          <w:rFonts w:eastAsia="Calibri"/>
        </w:rPr>
        <w:t xml:space="preserve"> </w:t>
      </w:r>
      <w:r w:rsidR="00BA519A" w:rsidRPr="00C2178B">
        <w:rPr>
          <w:rFonts w:eastAsia="Calibri"/>
        </w:rPr>
        <w:t xml:space="preserve">prescribing </w:t>
      </w:r>
      <w:r w:rsidR="5FD3B58C" w:rsidRPr="00C2178B">
        <w:rPr>
          <w:rFonts w:eastAsia="Calibri"/>
        </w:rPr>
        <w:t>records</w:t>
      </w:r>
      <w:r w:rsidR="00BA519A" w:rsidRPr="00C2178B">
        <w:rPr>
          <w:rFonts w:eastAsia="Calibri"/>
        </w:rPr>
        <w:t xml:space="preserve"> </w:t>
      </w:r>
      <w:r w:rsidRPr="00C2178B">
        <w:rPr>
          <w:rFonts w:eastAsia="Calibri"/>
        </w:rPr>
        <w:t>w</w:t>
      </w:r>
      <w:r w:rsidR="00BA519A" w:rsidRPr="00C2178B">
        <w:rPr>
          <w:rFonts w:eastAsia="Calibri"/>
        </w:rPr>
        <w:t>ere</w:t>
      </w:r>
      <w:r w:rsidRPr="00C2178B">
        <w:rPr>
          <w:rFonts w:eastAsia="Calibri"/>
        </w:rPr>
        <w:t xml:space="preserve"> used</w:t>
      </w:r>
      <w:r w:rsidR="00E879A4" w:rsidRPr="00C2178B">
        <w:rPr>
          <w:rFonts w:eastAsia="Calibri"/>
        </w:rPr>
        <w:t>, where possible,</w:t>
      </w:r>
      <w:r w:rsidRPr="00C2178B">
        <w:rPr>
          <w:rFonts w:eastAsia="Calibri"/>
        </w:rPr>
        <w:t xml:space="preserve"> to calculate daily MED</w:t>
      </w:r>
      <w:r w:rsidR="00281FBE">
        <w:rPr>
          <w:rFonts w:eastAsia="Calibri"/>
        </w:rPr>
        <w:t>.</w:t>
      </w:r>
      <w:r w:rsidR="00E8214C">
        <w:rPr>
          <w:rFonts w:eastAsia="Calibri"/>
        </w:rPr>
        <w:t xml:space="preserve"> </w:t>
      </w:r>
      <w:r w:rsidR="00DB0164" w:rsidRPr="00DB0164">
        <w:rPr>
          <w:rFonts w:eastAsia="Calibri"/>
        </w:rPr>
        <w:t xml:space="preserve">A </w:t>
      </w:r>
      <w:r w:rsidR="0061070A">
        <w:rPr>
          <w:rFonts w:eastAsia="Calibri"/>
        </w:rPr>
        <w:t xml:space="preserve">MED </w:t>
      </w:r>
      <w:r w:rsidR="00DB0164" w:rsidRPr="00DB0164">
        <w:rPr>
          <w:rFonts w:eastAsia="Calibri"/>
        </w:rPr>
        <w:t>calculator was created in Microsoft Excel (2016) by lead author JA using published opioid conversion factors</w:t>
      </w:r>
      <w:r w:rsidR="00A87F2A">
        <w:rPr>
          <w:rFonts w:eastAsia="Calibri"/>
        </w:rPr>
        <w:t>, as shown in Table 3</w:t>
      </w:r>
      <w:r w:rsidR="00D373A3">
        <w:rPr>
          <w:rFonts w:eastAsia="Calibri"/>
        </w:rPr>
        <w:t xml:space="preserve"> </w:t>
      </w:r>
      <w:r w:rsidR="00D373A3">
        <w:rPr>
          <w:rFonts w:eastAsia="Calibri"/>
        </w:rPr>
        <w:fldChar w:fldCharType="begin">
          <w:fldData xml:space="preserve">PEVuZE5vdGU+PENpdGU+PEF1dGhvcj5Wb24gS29yZmY8L0F1dGhvcj48WWVhcj4yMDA4PC9ZZWFy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</w:fldData>
        </w:fldChar>
      </w:r>
      <w:r w:rsidR="00A62ED3">
        <w:rPr>
          <w:rFonts w:eastAsia="Calibri"/>
        </w:rPr>
        <w:instrText xml:space="preserve"> ADDIN EN.CITE </w:instrText>
      </w:r>
      <w:r w:rsidR="00A62ED3">
        <w:rPr>
          <w:rFonts w:eastAsia="Calibri"/>
        </w:rPr>
        <w:fldChar w:fldCharType="begin">
          <w:fldData xml:space="preserve">PEVuZE5vdGU+PENpdGU+PEF1dGhvcj5Wb24gS29yZmY8L0F1dGhvcj48WWVhcj4yMDA4PC9ZZWFy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</w:fldData>
        </w:fldChar>
      </w:r>
      <w:r w:rsidR="00A62ED3">
        <w:rPr>
          <w:rFonts w:eastAsia="Calibri"/>
        </w:rPr>
        <w:instrText xml:space="preserve"> ADDIN EN.CITE.DATA </w:instrText>
      </w:r>
      <w:r w:rsidR="00A62ED3">
        <w:rPr>
          <w:rFonts w:eastAsia="Calibri"/>
        </w:rPr>
      </w:r>
      <w:r w:rsidR="00A62ED3">
        <w:rPr>
          <w:rFonts w:eastAsia="Calibri"/>
        </w:rPr>
        <w:fldChar w:fldCharType="end"/>
      </w:r>
      <w:r w:rsidR="00D373A3">
        <w:rPr>
          <w:rFonts w:eastAsia="Calibri"/>
        </w:rPr>
      </w:r>
      <w:r w:rsidR="00D373A3">
        <w:rPr>
          <w:rFonts w:eastAsia="Calibri"/>
        </w:rPr>
        <w:fldChar w:fldCharType="separate"/>
      </w:r>
      <w:r w:rsidR="00A62ED3">
        <w:rPr>
          <w:rFonts w:eastAsia="Calibri"/>
          <w:noProof/>
        </w:rPr>
        <w:t>(36-38)</w:t>
      </w:r>
      <w:r w:rsidR="00D373A3">
        <w:rPr>
          <w:rFonts w:eastAsia="Calibri"/>
        </w:rPr>
        <w:fldChar w:fldCharType="end"/>
      </w:r>
      <w:r w:rsidR="00A87F2A">
        <w:rPr>
          <w:rFonts w:eastAsia="Calibri"/>
        </w:rPr>
        <w:t>,</w:t>
      </w:r>
      <w:r w:rsidR="00DB0164" w:rsidRPr="00DB0164">
        <w:rPr>
          <w:rFonts w:eastAsia="Calibri"/>
        </w:rPr>
        <w:t xml:space="preserve"> and refined following testing with members of the research team (SAH, TH, SW</w:t>
      </w:r>
      <w:r w:rsidR="00DB0164">
        <w:rPr>
          <w:rFonts w:eastAsia="Calibri"/>
        </w:rPr>
        <w:t>, RK</w:t>
      </w:r>
      <w:r w:rsidR="00DB0164" w:rsidRPr="00DB0164">
        <w:rPr>
          <w:rFonts w:eastAsia="Calibri"/>
        </w:rPr>
        <w:t xml:space="preserve">). </w:t>
      </w:r>
      <w:r w:rsidR="003A4DDB">
        <w:rPr>
          <w:rFonts w:eastAsia="Calibri"/>
        </w:rPr>
        <w:t>Information on</w:t>
      </w:r>
      <w:r w:rsidR="00463CDA">
        <w:rPr>
          <w:rFonts w:eastAsia="Calibri"/>
        </w:rPr>
        <w:t xml:space="preserve"> opioid</w:t>
      </w:r>
      <w:r w:rsidR="003A4DDB">
        <w:rPr>
          <w:rFonts w:eastAsia="Calibri"/>
        </w:rPr>
        <w:t xml:space="preserve"> name, strength, dose and frequency of use</w:t>
      </w:r>
      <w:r w:rsidR="00AE712D">
        <w:rPr>
          <w:rFonts w:eastAsia="Calibri"/>
        </w:rPr>
        <w:t xml:space="preserve"> </w:t>
      </w:r>
      <w:r w:rsidR="00230DE6">
        <w:rPr>
          <w:rFonts w:eastAsia="Calibri"/>
        </w:rPr>
        <w:t>was extracted</w:t>
      </w:r>
      <w:r w:rsidR="00DB0164">
        <w:rPr>
          <w:rFonts w:eastAsia="Calibri"/>
        </w:rPr>
        <w:t xml:space="preserve"> separately from self-report questionnaires</w:t>
      </w:r>
      <w:r w:rsidR="00230DE6">
        <w:rPr>
          <w:rFonts w:eastAsia="Calibri"/>
        </w:rPr>
        <w:t xml:space="preserve"> and </w:t>
      </w:r>
      <w:r w:rsidR="0061070A">
        <w:rPr>
          <w:rFonts w:eastAsia="Calibri"/>
        </w:rPr>
        <w:t>electronic prescribing records and</w:t>
      </w:r>
      <w:r w:rsidR="00DB0164">
        <w:rPr>
          <w:rFonts w:eastAsia="Calibri"/>
        </w:rPr>
        <w:t xml:space="preserve"> </w:t>
      </w:r>
      <w:proofErr w:type="gramStart"/>
      <w:r w:rsidR="00230DE6">
        <w:rPr>
          <w:rFonts w:eastAsia="Calibri"/>
        </w:rPr>
        <w:t>entered into</w:t>
      </w:r>
      <w:proofErr w:type="gramEnd"/>
      <w:r w:rsidR="0061070A">
        <w:rPr>
          <w:rFonts w:eastAsia="Calibri"/>
        </w:rPr>
        <w:t xml:space="preserve"> the </w:t>
      </w:r>
      <w:r w:rsidR="00281FBE" w:rsidRPr="00281FBE">
        <w:rPr>
          <w:rFonts w:eastAsia="Calibri"/>
        </w:rPr>
        <w:t>MED calculator</w:t>
      </w:r>
      <w:r w:rsidR="00233446">
        <w:rPr>
          <w:rFonts w:eastAsia="Calibri"/>
        </w:rPr>
        <w:t xml:space="preserve"> by clinical academics from the research team</w:t>
      </w:r>
      <w:r w:rsidR="00DE521E">
        <w:rPr>
          <w:rFonts w:eastAsia="Calibri"/>
        </w:rPr>
        <w:t xml:space="preserve"> </w:t>
      </w:r>
      <w:r w:rsidR="00233446">
        <w:rPr>
          <w:rFonts w:eastAsia="Calibri"/>
        </w:rPr>
        <w:t>(JA, SAH, TH, SW</w:t>
      </w:r>
      <w:r w:rsidR="00DB0164">
        <w:rPr>
          <w:rFonts w:eastAsia="Calibri"/>
        </w:rPr>
        <w:t>, DA</w:t>
      </w:r>
      <w:r w:rsidR="00233446">
        <w:rPr>
          <w:rFonts w:eastAsia="Calibri"/>
        </w:rPr>
        <w:t>)</w:t>
      </w:r>
      <w:r w:rsidR="00171BF1">
        <w:rPr>
          <w:rFonts w:eastAsia="Calibri"/>
        </w:rPr>
        <w:t xml:space="preserve">. </w:t>
      </w:r>
    </w:p>
    <w:p w14:paraId="6E3A557C" w14:textId="28BB7953" w:rsidR="007E0782" w:rsidRPr="007D1C14" w:rsidRDefault="00E8313E" w:rsidP="007E0782">
      <w:pPr>
        <w:spacing w:after="0"/>
        <w:rPr>
          <w:rFonts w:eastAsia="Calibri"/>
          <w:b/>
          <w:bCs/>
        </w:rPr>
      </w:pPr>
      <w:r w:rsidRPr="007D1C14">
        <w:rPr>
          <w:rFonts w:eastAsia="Calibri"/>
          <w:b/>
          <w:bCs/>
        </w:rPr>
        <w:t>Table 3.</w:t>
      </w:r>
      <w:r w:rsidR="00426D91" w:rsidRPr="007D1C14">
        <w:rPr>
          <w:rFonts w:eastAsia="Calibri"/>
          <w:b/>
          <w:bCs/>
        </w:rPr>
        <w:t xml:space="preserve"> </w:t>
      </w:r>
      <w:r w:rsidR="007E0782" w:rsidRPr="007D1C14">
        <w:rPr>
          <w:rFonts w:eastAsia="Calibri"/>
          <w:b/>
          <w:bCs/>
        </w:rPr>
        <w:t xml:space="preserve">Morphine Equivalent Conversion Factors </w:t>
      </w:r>
    </w:p>
    <w:tbl>
      <w:tblPr>
        <w:tblStyle w:val="TableGrid2"/>
        <w:tblpPr w:leftFromText="180" w:rightFromText="180" w:vertAnchor="text" w:horzAnchor="margin" w:tblpY="167"/>
        <w:tblW w:w="0" w:type="auto"/>
        <w:tblLook w:val="04A0" w:firstRow="1" w:lastRow="0" w:firstColumn="1" w:lastColumn="0" w:noHBand="0" w:noVBand="1"/>
      </w:tblPr>
      <w:tblGrid>
        <w:gridCol w:w="3114"/>
        <w:gridCol w:w="992"/>
        <w:gridCol w:w="1275"/>
        <w:gridCol w:w="2699"/>
        <w:gridCol w:w="6"/>
      </w:tblGrid>
      <w:tr w:rsidR="00907FC9" w:rsidRPr="007D1C14" w14:paraId="3A875E31" w14:textId="77777777" w:rsidTr="006B6A50">
        <w:trPr>
          <w:gridAfter w:val="1"/>
          <w:wAfter w:w="6" w:type="dxa"/>
        </w:trPr>
        <w:tc>
          <w:tcPr>
            <w:tcW w:w="3114" w:type="dxa"/>
            <w:tcBorders>
              <w:top w:val="single" w:sz="4" w:space="0" w:color="auto"/>
              <w:left w:val="nil"/>
              <w:right w:val="nil"/>
            </w:tcBorders>
          </w:tcPr>
          <w:p w14:paraId="23F89AA7" w14:textId="77777777" w:rsidR="00907FC9" w:rsidRPr="005A1C3F" w:rsidRDefault="00907FC9" w:rsidP="00907FC9">
            <w:pPr>
              <w:spacing w:after="0" w:line="240" w:lineRule="auto"/>
              <w:rPr>
                <w:rFonts w:eastAsia="Aptos"/>
                <w:b/>
                <w:bCs/>
              </w:rPr>
            </w:pPr>
          </w:p>
        </w:tc>
        <w:tc>
          <w:tcPr>
            <w:tcW w:w="2267" w:type="dxa"/>
            <w:gridSpan w:val="2"/>
            <w:tcBorders>
              <w:top w:val="single" w:sz="4" w:space="0" w:color="auto"/>
              <w:left w:val="nil"/>
              <w:right w:val="nil"/>
            </w:tcBorders>
          </w:tcPr>
          <w:p w14:paraId="1351AE05" w14:textId="77777777" w:rsidR="00907FC9" w:rsidRPr="005A1C3F" w:rsidRDefault="00907FC9" w:rsidP="00907FC9">
            <w:pPr>
              <w:spacing w:after="0" w:line="240" w:lineRule="auto"/>
              <w:ind w:left="-398" w:right="170"/>
              <w:jc w:val="center"/>
              <w:rPr>
                <w:rFonts w:eastAsia="Aptos"/>
                <w:b/>
                <w:bCs/>
              </w:rPr>
            </w:pPr>
            <w:r w:rsidRPr="005A1C3F">
              <w:rPr>
                <w:rFonts w:eastAsia="Aptos"/>
                <w:b/>
                <w:bCs/>
              </w:rPr>
              <w:t>Conversion factor*</w:t>
            </w:r>
          </w:p>
        </w:tc>
        <w:tc>
          <w:tcPr>
            <w:tcW w:w="2699" w:type="dxa"/>
            <w:tcBorders>
              <w:top w:val="single" w:sz="4" w:space="0" w:color="auto"/>
              <w:left w:val="nil"/>
              <w:right w:val="nil"/>
            </w:tcBorders>
          </w:tcPr>
          <w:p w14:paraId="3F8DB5E1" w14:textId="77777777" w:rsidR="00907FC9" w:rsidRPr="005A1C3F" w:rsidRDefault="00907FC9" w:rsidP="00907FC9">
            <w:pPr>
              <w:spacing w:after="0" w:line="240" w:lineRule="auto"/>
              <w:ind w:left="-252"/>
              <w:jc w:val="center"/>
              <w:rPr>
                <w:rFonts w:eastAsia="Aptos"/>
                <w:b/>
                <w:bCs/>
              </w:rPr>
            </w:pPr>
            <w:r w:rsidRPr="005A1C3F">
              <w:rPr>
                <w:rFonts w:eastAsia="Aptos"/>
                <w:b/>
                <w:bCs/>
              </w:rPr>
              <w:t>Equivalent dose to 10mg morphine</w:t>
            </w:r>
          </w:p>
        </w:tc>
      </w:tr>
      <w:tr w:rsidR="00907FC9" w:rsidRPr="007D1C14" w14:paraId="7719C420" w14:textId="77777777" w:rsidTr="006B6A50">
        <w:tc>
          <w:tcPr>
            <w:tcW w:w="8086" w:type="dxa"/>
            <w:gridSpan w:val="5"/>
            <w:tcBorders>
              <w:left w:val="nil"/>
              <w:bottom w:val="nil"/>
              <w:right w:val="nil"/>
            </w:tcBorders>
          </w:tcPr>
          <w:p w14:paraId="76355564" w14:textId="77777777" w:rsidR="00907FC9" w:rsidRPr="005A1C3F" w:rsidRDefault="00907FC9" w:rsidP="00907FC9">
            <w:pPr>
              <w:spacing w:after="0" w:line="240" w:lineRule="auto"/>
              <w:rPr>
                <w:rFonts w:eastAsia="Aptos"/>
              </w:rPr>
            </w:pPr>
            <w:r w:rsidRPr="005A1C3F">
              <w:rPr>
                <w:rFonts w:eastAsia="Aptos"/>
                <w:b/>
                <w:bCs/>
              </w:rPr>
              <w:t>Oral preparations (mg/day)</w:t>
            </w:r>
          </w:p>
        </w:tc>
      </w:tr>
      <w:tr w:rsidR="00907FC9" w:rsidRPr="007D1C14" w14:paraId="20DD1A88" w14:textId="77777777" w:rsidTr="006B6A50">
        <w:trPr>
          <w:gridAfter w:val="1"/>
          <w:wAfter w:w="6" w:type="dxa"/>
        </w:trPr>
        <w:tc>
          <w:tcPr>
            <w:tcW w:w="3114" w:type="dxa"/>
            <w:tcBorders>
              <w:top w:val="nil"/>
              <w:left w:val="nil"/>
              <w:bottom w:val="nil"/>
              <w:right w:val="nil"/>
            </w:tcBorders>
          </w:tcPr>
          <w:p w14:paraId="328607EC" w14:textId="77777777" w:rsidR="00907FC9" w:rsidRPr="005A1C3F" w:rsidRDefault="00907FC9" w:rsidP="00907FC9">
            <w:pPr>
              <w:spacing w:after="0" w:line="240" w:lineRule="auto"/>
              <w:rPr>
                <w:rFonts w:eastAsia="Aptos"/>
              </w:rPr>
            </w:pPr>
            <w:r w:rsidRPr="005A1C3F">
              <w:rPr>
                <w:rFonts w:eastAsia="Aptos"/>
              </w:rPr>
              <w:t>Codeine</w:t>
            </w:r>
          </w:p>
        </w:tc>
        <w:tc>
          <w:tcPr>
            <w:tcW w:w="992" w:type="dxa"/>
            <w:tcBorders>
              <w:top w:val="nil"/>
              <w:left w:val="nil"/>
              <w:bottom w:val="nil"/>
              <w:right w:val="nil"/>
            </w:tcBorders>
          </w:tcPr>
          <w:p w14:paraId="5AEAABCB" w14:textId="77777777" w:rsidR="00907FC9" w:rsidRPr="005A1C3F" w:rsidRDefault="00907FC9" w:rsidP="00907FC9">
            <w:pPr>
              <w:spacing w:after="0" w:line="240" w:lineRule="auto"/>
              <w:jc w:val="center"/>
              <w:rPr>
                <w:rFonts w:eastAsia="Aptos"/>
              </w:rPr>
            </w:pPr>
            <w:r w:rsidRPr="005A1C3F">
              <w:rPr>
                <w:rFonts w:eastAsia="Aptos"/>
              </w:rPr>
              <w:t>0.1</w:t>
            </w:r>
          </w:p>
        </w:tc>
        <w:tc>
          <w:tcPr>
            <w:tcW w:w="3974" w:type="dxa"/>
            <w:gridSpan w:val="2"/>
            <w:tcBorders>
              <w:top w:val="nil"/>
              <w:left w:val="nil"/>
              <w:bottom w:val="nil"/>
              <w:right w:val="nil"/>
            </w:tcBorders>
          </w:tcPr>
          <w:p w14:paraId="77CD7A63" w14:textId="77777777" w:rsidR="00907FC9" w:rsidRPr="005A1C3F" w:rsidRDefault="00907FC9" w:rsidP="00907FC9">
            <w:pPr>
              <w:spacing w:after="0" w:line="240" w:lineRule="auto"/>
              <w:jc w:val="center"/>
              <w:rPr>
                <w:rFonts w:eastAsia="Aptos"/>
              </w:rPr>
            </w:pPr>
            <w:r w:rsidRPr="005A1C3F">
              <w:rPr>
                <w:rFonts w:eastAsia="Aptos"/>
              </w:rPr>
              <w:t>100mg</w:t>
            </w:r>
          </w:p>
        </w:tc>
      </w:tr>
      <w:tr w:rsidR="00907FC9" w:rsidRPr="007D1C14" w14:paraId="5FDE99D9" w14:textId="77777777" w:rsidTr="006B6A50">
        <w:trPr>
          <w:gridAfter w:val="1"/>
          <w:wAfter w:w="6" w:type="dxa"/>
        </w:trPr>
        <w:tc>
          <w:tcPr>
            <w:tcW w:w="3114" w:type="dxa"/>
            <w:tcBorders>
              <w:top w:val="nil"/>
              <w:left w:val="nil"/>
              <w:bottom w:val="nil"/>
              <w:right w:val="nil"/>
            </w:tcBorders>
          </w:tcPr>
          <w:p w14:paraId="5D4FA2E7" w14:textId="77777777" w:rsidR="00907FC9" w:rsidRPr="005A1C3F" w:rsidRDefault="00907FC9" w:rsidP="00907FC9">
            <w:pPr>
              <w:spacing w:after="0" w:line="240" w:lineRule="auto"/>
              <w:rPr>
                <w:rFonts w:eastAsia="Aptos"/>
              </w:rPr>
            </w:pPr>
            <w:r w:rsidRPr="005A1C3F">
              <w:rPr>
                <w:rFonts w:eastAsia="Aptos"/>
              </w:rPr>
              <w:t>Dihydrocodeine</w:t>
            </w:r>
          </w:p>
        </w:tc>
        <w:tc>
          <w:tcPr>
            <w:tcW w:w="992" w:type="dxa"/>
            <w:tcBorders>
              <w:top w:val="nil"/>
              <w:left w:val="nil"/>
              <w:bottom w:val="nil"/>
              <w:right w:val="nil"/>
            </w:tcBorders>
          </w:tcPr>
          <w:p w14:paraId="53296D68" w14:textId="77777777" w:rsidR="00907FC9" w:rsidRPr="005A1C3F" w:rsidRDefault="00907FC9" w:rsidP="00907FC9">
            <w:pPr>
              <w:spacing w:after="0" w:line="240" w:lineRule="auto"/>
              <w:jc w:val="center"/>
              <w:rPr>
                <w:rFonts w:eastAsia="Aptos"/>
              </w:rPr>
            </w:pPr>
            <w:r w:rsidRPr="005A1C3F">
              <w:rPr>
                <w:rFonts w:eastAsia="Aptos"/>
              </w:rPr>
              <w:t>0.1</w:t>
            </w:r>
          </w:p>
        </w:tc>
        <w:tc>
          <w:tcPr>
            <w:tcW w:w="3974" w:type="dxa"/>
            <w:gridSpan w:val="2"/>
            <w:tcBorders>
              <w:top w:val="nil"/>
              <w:left w:val="nil"/>
              <w:bottom w:val="nil"/>
              <w:right w:val="nil"/>
            </w:tcBorders>
          </w:tcPr>
          <w:p w14:paraId="7757016D" w14:textId="77777777" w:rsidR="00907FC9" w:rsidRPr="005A1C3F" w:rsidRDefault="00907FC9" w:rsidP="00907FC9">
            <w:pPr>
              <w:spacing w:after="0" w:line="240" w:lineRule="auto"/>
              <w:jc w:val="center"/>
              <w:rPr>
                <w:rFonts w:eastAsia="Aptos"/>
              </w:rPr>
            </w:pPr>
            <w:r w:rsidRPr="005A1C3F">
              <w:rPr>
                <w:rFonts w:eastAsia="Aptos"/>
              </w:rPr>
              <w:t>100mg</w:t>
            </w:r>
          </w:p>
        </w:tc>
      </w:tr>
      <w:tr w:rsidR="00907FC9" w:rsidRPr="007D1C14" w14:paraId="5E9AFD68" w14:textId="77777777" w:rsidTr="006B6A50">
        <w:trPr>
          <w:gridAfter w:val="1"/>
          <w:wAfter w:w="6" w:type="dxa"/>
        </w:trPr>
        <w:tc>
          <w:tcPr>
            <w:tcW w:w="3114" w:type="dxa"/>
            <w:tcBorders>
              <w:top w:val="nil"/>
              <w:left w:val="nil"/>
              <w:bottom w:val="nil"/>
              <w:right w:val="nil"/>
            </w:tcBorders>
          </w:tcPr>
          <w:p w14:paraId="79C0FF5B" w14:textId="77777777" w:rsidR="00907FC9" w:rsidRPr="005A1C3F" w:rsidRDefault="00907FC9" w:rsidP="00907FC9">
            <w:pPr>
              <w:spacing w:after="0" w:line="240" w:lineRule="auto"/>
              <w:rPr>
                <w:rFonts w:eastAsia="Aptos"/>
              </w:rPr>
            </w:pPr>
            <w:r w:rsidRPr="005A1C3F">
              <w:rPr>
                <w:rFonts w:eastAsia="Aptos"/>
              </w:rPr>
              <w:t>Dextropropoxyphene</w:t>
            </w:r>
          </w:p>
        </w:tc>
        <w:tc>
          <w:tcPr>
            <w:tcW w:w="992" w:type="dxa"/>
            <w:tcBorders>
              <w:top w:val="nil"/>
              <w:left w:val="nil"/>
              <w:bottom w:val="nil"/>
              <w:right w:val="nil"/>
            </w:tcBorders>
          </w:tcPr>
          <w:p w14:paraId="7C114AFA" w14:textId="77777777" w:rsidR="00907FC9" w:rsidRPr="005A1C3F" w:rsidRDefault="00907FC9" w:rsidP="00907FC9">
            <w:pPr>
              <w:spacing w:after="0" w:line="240" w:lineRule="auto"/>
              <w:jc w:val="center"/>
              <w:rPr>
                <w:rFonts w:eastAsia="Aptos"/>
              </w:rPr>
            </w:pPr>
            <w:r w:rsidRPr="005A1C3F">
              <w:rPr>
                <w:rFonts w:eastAsia="Aptos"/>
              </w:rPr>
              <w:t>0.23</w:t>
            </w:r>
            <w:r w:rsidRPr="005A1C3F">
              <w:rPr>
                <w:rFonts w:eastAsia="Aptos"/>
                <w:vertAlign w:val="superscript"/>
              </w:rPr>
              <w:t>†</w:t>
            </w:r>
          </w:p>
        </w:tc>
        <w:tc>
          <w:tcPr>
            <w:tcW w:w="3974" w:type="dxa"/>
            <w:gridSpan w:val="2"/>
            <w:tcBorders>
              <w:top w:val="nil"/>
              <w:left w:val="nil"/>
              <w:bottom w:val="nil"/>
              <w:right w:val="nil"/>
            </w:tcBorders>
          </w:tcPr>
          <w:p w14:paraId="3E766204" w14:textId="77777777" w:rsidR="00907FC9" w:rsidRPr="005A1C3F" w:rsidRDefault="00907FC9" w:rsidP="00907FC9">
            <w:pPr>
              <w:spacing w:after="0" w:line="240" w:lineRule="auto"/>
              <w:jc w:val="center"/>
              <w:rPr>
                <w:rFonts w:eastAsia="Aptos"/>
              </w:rPr>
            </w:pPr>
            <w:r w:rsidRPr="005A1C3F">
              <w:rPr>
                <w:rFonts w:eastAsia="Aptos"/>
              </w:rPr>
              <w:t>43.5mg</w:t>
            </w:r>
          </w:p>
        </w:tc>
      </w:tr>
      <w:tr w:rsidR="00907FC9" w:rsidRPr="007D1C14" w14:paraId="18F3DB93" w14:textId="77777777" w:rsidTr="006B6A50">
        <w:trPr>
          <w:gridAfter w:val="1"/>
          <w:wAfter w:w="6" w:type="dxa"/>
        </w:trPr>
        <w:tc>
          <w:tcPr>
            <w:tcW w:w="3114" w:type="dxa"/>
            <w:tcBorders>
              <w:top w:val="nil"/>
              <w:left w:val="nil"/>
              <w:bottom w:val="nil"/>
              <w:right w:val="nil"/>
            </w:tcBorders>
          </w:tcPr>
          <w:p w14:paraId="7AF86355" w14:textId="77777777" w:rsidR="00907FC9" w:rsidRPr="005A1C3F" w:rsidRDefault="00907FC9" w:rsidP="00907FC9">
            <w:pPr>
              <w:spacing w:after="0" w:line="240" w:lineRule="auto"/>
              <w:rPr>
                <w:rFonts w:eastAsia="Aptos"/>
              </w:rPr>
            </w:pPr>
            <w:r w:rsidRPr="005A1C3F">
              <w:rPr>
                <w:rFonts w:eastAsia="Aptos"/>
              </w:rPr>
              <w:t>Tramadol</w:t>
            </w:r>
          </w:p>
        </w:tc>
        <w:tc>
          <w:tcPr>
            <w:tcW w:w="992" w:type="dxa"/>
            <w:tcBorders>
              <w:top w:val="nil"/>
              <w:left w:val="nil"/>
              <w:bottom w:val="nil"/>
              <w:right w:val="nil"/>
            </w:tcBorders>
          </w:tcPr>
          <w:p w14:paraId="2607AAF1" w14:textId="77777777" w:rsidR="00907FC9" w:rsidRPr="005A1C3F" w:rsidRDefault="00907FC9" w:rsidP="00907FC9">
            <w:pPr>
              <w:spacing w:after="0" w:line="240" w:lineRule="auto"/>
              <w:jc w:val="center"/>
              <w:rPr>
                <w:rFonts w:eastAsia="Aptos"/>
              </w:rPr>
            </w:pPr>
            <w:r w:rsidRPr="005A1C3F">
              <w:rPr>
                <w:rFonts w:eastAsia="Aptos"/>
              </w:rPr>
              <w:t>0.1</w:t>
            </w:r>
          </w:p>
        </w:tc>
        <w:tc>
          <w:tcPr>
            <w:tcW w:w="3974" w:type="dxa"/>
            <w:gridSpan w:val="2"/>
            <w:tcBorders>
              <w:top w:val="nil"/>
              <w:left w:val="nil"/>
              <w:bottom w:val="nil"/>
              <w:right w:val="nil"/>
            </w:tcBorders>
          </w:tcPr>
          <w:p w14:paraId="0F35AB28" w14:textId="77777777" w:rsidR="00907FC9" w:rsidRPr="005A1C3F" w:rsidRDefault="00907FC9" w:rsidP="00907FC9">
            <w:pPr>
              <w:spacing w:after="0" w:line="240" w:lineRule="auto"/>
              <w:jc w:val="center"/>
              <w:rPr>
                <w:rFonts w:eastAsia="Aptos"/>
              </w:rPr>
            </w:pPr>
            <w:r w:rsidRPr="005A1C3F">
              <w:rPr>
                <w:rFonts w:eastAsia="Aptos"/>
              </w:rPr>
              <w:t>100mg</w:t>
            </w:r>
          </w:p>
        </w:tc>
      </w:tr>
      <w:tr w:rsidR="00907FC9" w:rsidRPr="007D1C14" w14:paraId="10505E5D" w14:textId="77777777" w:rsidTr="006B6A50">
        <w:trPr>
          <w:gridAfter w:val="1"/>
          <w:wAfter w:w="6" w:type="dxa"/>
        </w:trPr>
        <w:tc>
          <w:tcPr>
            <w:tcW w:w="3114" w:type="dxa"/>
            <w:tcBorders>
              <w:top w:val="nil"/>
              <w:left w:val="nil"/>
              <w:bottom w:val="nil"/>
              <w:right w:val="nil"/>
            </w:tcBorders>
          </w:tcPr>
          <w:p w14:paraId="5E3B5929" w14:textId="77777777" w:rsidR="00907FC9" w:rsidRPr="005A1C3F" w:rsidRDefault="00907FC9" w:rsidP="00907FC9">
            <w:pPr>
              <w:spacing w:after="0" w:line="240" w:lineRule="auto"/>
              <w:rPr>
                <w:rFonts w:eastAsia="Aptos"/>
              </w:rPr>
            </w:pPr>
            <w:r w:rsidRPr="005A1C3F">
              <w:rPr>
                <w:rFonts w:eastAsia="Aptos"/>
              </w:rPr>
              <w:t>Tapentadol</w:t>
            </w:r>
          </w:p>
        </w:tc>
        <w:tc>
          <w:tcPr>
            <w:tcW w:w="992" w:type="dxa"/>
            <w:tcBorders>
              <w:top w:val="nil"/>
              <w:left w:val="nil"/>
              <w:bottom w:val="nil"/>
              <w:right w:val="nil"/>
            </w:tcBorders>
          </w:tcPr>
          <w:p w14:paraId="25D87408" w14:textId="77777777" w:rsidR="00907FC9" w:rsidRPr="005A1C3F" w:rsidRDefault="00907FC9" w:rsidP="00907FC9">
            <w:pPr>
              <w:spacing w:after="0" w:line="240" w:lineRule="auto"/>
              <w:jc w:val="center"/>
              <w:rPr>
                <w:rFonts w:eastAsia="Aptos"/>
              </w:rPr>
            </w:pPr>
            <w:r w:rsidRPr="005A1C3F">
              <w:rPr>
                <w:rFonts w:eastAsia="Aptos"/>
              </w:rPr>
              <w:t>0.4</w:t>
            </w:r>
          </w:p>
        </w:tc>
        <w:tc>
          <w:tcPr>
            <w:tcW w:w="3974" w:type="dxa"/>
            <w:gridSpan w:val="2"/>
            <w:tcBorders>
              <w:top w:val="nil"/>
              <w:left w:val="nil"/>
              <w:bottom w:val="nil"/>
              <w:right w:val="nil"/>
            </w:tcBorders>
          </w:tcPr>
          <w:p w14:paraId="7BE80D3A" w14:textId="77777777" w:rsidR="00907FC9" w:rsidRPr="005A1C3F" w:rsidRDefault="00907FC9" w:rsidP="00907FC9">
            <w:pPr>
              <w:spacing w:after="0" w:line="240" w:lineRule="auto"/>
              <w:jc w:val="center"/>
              <w:rPr>
                <w:rFonts w:eastAsia="Aptos"/>
              </w:rPr>
            </w:pPr>
            <w:r w:rsidRPr="005A1C3F">
              <w:rPr>
                <w:rFonts w:eastAsia="Aptos"/>
              </w:rPr>
              <w:t>25mg</w:t>
            </w:r>
          </w:p>
        </w:tc>
      </w:tr>
      <w:tr w:rsidR="00907FC9" w:rsidRPr="007D1C14" w14:paraId="2A9D37EB" w14:textId="77777777" w:rsidTr="006B6A50">
        <w:trPr>
          <w:gridAfter w:val="1"/>
          <w:wAfter w:w="6" w:type="dxa"/>
        </w:trPr>
        <w:tc>
          <w:tcPr>
            <w:tcW w:w="3114" w:type="dxa"/>
            <w:tcBorders>
              <w:top w:val="nil"/>
              <w:left w:val="nil"/>
              <w:bottom w:val="nil"/>
              <w:right w:val="nil"/>
            </w:tcBorders>
          </w:tcPr>
          <w:p w14:paraId="7640C5A9" w14:textId="77777777" w:rsidR="00907FC9" w:rsidRPr="005A1C3F" w:rsidRDefault="00907FC9" w:rsidP="00907FC9">
            <w:pPr>
              <w:spacing w:after="0" w:line="240" w:lineRule="auto"/>
              <w:rPr>
                <w:rFonts w:eastAsia="Aptos"/>
              </w:rPr>
            </w:pPr>
            <w:r w:rsidRPr="005A1C3F">
              <w:rPr>
                <w:rFonts w:eastAsia="Aptos"/>
              </w:rPr>
              <w:t>Oxycodone</w:t>
            </w:r>
          </w:p>
        </w:tc>
        <w:tc>
          <w:tcPr>
            <w:tcW w:w="992" w:type="dxa"/>
            <w:tcBorders>
              <w:top w:val="nil"/>
              <w:left w:val="nil"/>
              <w:bottom w:val="nil"/>
              <w:right w:val="nil"/>
            </w:tcBorders>
          </w:tcPr>
          <w:p w14:paraId="2DEBE739" w14:textId="77777777" w:rsidR="00907FC9" w:rsidRPr="005A1C3F" w:rsidRDefault="00907FC9" w:rsidP="00907FC9">
            <w:pPr>
              <w:spacing w:after="0" w:line="240" w:lineRule="auto"/>
              <w:jc w:val="center"/>
              <w:rPr>
                <w:rFonts w:eastAsia="Aptos"/>
              </w:rPr>
            </w:pPr>
            <w:r w:rsidRPr="005A1C3F">
              <w:rPr>
                <w:rFonts w:eastAsia="Aptos"/>
              </w:rPr>
              <w:t>1.5</w:t>
            </w:r>
          </w:p>
        </w:tc>
        <w:tc>
          <w:tcPr>
            <w:tcW w:w="3974" w:type="dxa"/>
            <w:gridSpan w:val="2"/>
            <w:tcBorders>
              <w:top w:val="nil"/>
              <w:left w:val="nil"/>
              <w:bottom w:val="nil"/>
              <w:right w:val="nil"/>
            </w:tcBorders>
          </w:tcPr>
          <w:p w14:paraId="4E122EE0" w14:textId="77777777" w:rsidR="00907FC9" w:rsidRPr="005A1C3F" w:rsidRDefault="00907FC9" w:rsidP="00907FC9">
            <w:pPr>
              <w:spacing w:after="0" w:line="240" w:lineRule="auto"/>
              <w:jc w:val="center"/>
              <w:rPr>
                <w:rFonts w:eastAsia="Aptos"/>
              </w:rPr>
            </w:pPr>
            <w:r w:rsidRPr="005A1C3F">
              <w:rPr>
                <w:rFonts w:eastAsia="Aptos"/>
              </w:rPr>
              <w:t>6.6mg</w:t>
            </w:r>
          </w:p>
        </w:tc>
      </w:tr>
      <w:tr w:rsidR="00907FC9" w:rsidRPr="007D1C14" w14:paraId="65B87667" w14:textId="77777777" w:rsidTr="006B6A50">
        <w:trPr>
          <w:gridAfter w:val="1"/>
          <w:wAfter w:w="6" w:type="dxa"/>
        </w:trPr>
        <w:tc>
          <w:tcPr>
            <w:tcW w:w="3114" w:type="dxa"/>
            <w:tcBorders>
              <w:top w:val="nil"/>
              <w:left w:val="nil"/>
              <w:bottom w:val="nil"/>
              <w:right w:val="nil"/>
            </w:tcBorders>
          </w:tcPr>
          <w:p w14:paraId="6C770577" w14:textId="77777777" w:rsidR="00907FC9" w:rsidRPr="005A1C3F" w:rsidRDefault="00907FC9" w:rsidP="00907FC9">
            <w:pPr>
              <w:spacing w:after="0" w:line="240" w:lineRule="auto"/>
              <w:rPr>
                <w:rFonts w:eastAsia="Aptos"/>
              </w:rPr>
            </w:pPr>
            <w:r w:rsidRPr="005A1C3F">
              <w:rPr>
                <w:rFonts w:eastAsia="Aptos"/>
              </w:rPr>
              <w:t>Pethidine (</w:t>
            </w:r>
            <w:proofErr w:type="spellStart"/>
            <w:r w:rsidRPr="005A1C3F">
              <w:rPr>
                <w:rFonts w:eastAsia="Aptos"/>
              </w:rPr>
              <w:t>Merperidine</w:t>
            </w:r>
            <w:proofErr w:type="spellEnd"/>
            <w:r w:rsidRPr="005A1C3F">
              <w:rPr>
                <w:rFonts w:eastAsia="Aptos"/>
              </w:rPr>
              <w:t>)</w:t>
            </w:r>
          </w:p>
        </w:tc>
        <w:tc>
          <w:tcPr>
            <w:tcW w:w="992" w:type="dxa"/>
            <w:tcBorders>
              <w:top w:val="nil"/>
              <w:left w:val="nil"/>
              <w:bottom w:val="nil"/>
              <w:right w:val="nil"/>
            </w:tcBorders>
          </w:tcPr>
          <w:p w14:paraId="2D1990EE" w14:textId="77777777" w:rsidR="00907FC9" w:rsidRPr="005A1C3F" w:rsidRDefault="00907FC9" w:rsidP="00907FC9">
            <w:pPr>
              <w:spacing w:after="0" w:line="240" w:lineRule="auto"/>
              <w:jc w:val="center"/>
              <w:rPr>
                <w:rFonts w:eastAsia="Aptos"/>
              </w:rPr>
            </w:pPr>
            <w:r w:rsidRPr="005A1C3F">
              <w:rPr>
                <w:rFonts w:eastAsia="Aptos"/>
              </w:rPr>
              <w:t>0.1</w:t>
            </w:r>
            <w:r w:rsidRPr="005A1C3F">
              <w:rPr>
                <w:rFonts w:eastAsia="Aptos"/>
                <w:vertAlign w:val="superscript"/>
              </w:rPr>
              <w:t>†</w:t>
            </w:r>
          </w:p>
        </w:tc>
        <w:tc>
          <w:tcPr>
            <w:tcW w:w="3974" w:type="dxa"/>
            <w:gridSpan w:val="2"/>
            <w:tcBorders>
              <w:top w:val="nil"/>
              <w:left w:val="nil"/>
              <w:bottom w:val="nil"/>
              <w:right w:val="nil"/>
            </w:tcBorders>
          </w:tcPr>
          <w:p w14:paraId="48D9C71D" w14:textId="77777777" w:rsidR="00907FC9" w:rsidRPr="005A1C3F" w:rsidRDefault="00907FC9" w:rsidP="00907FC9">
            <w:pPr>
              <w:spacing w:after="0" w:line="240" w:lineRule="auto"/>
              <w:jc w:val="center"/>
              <w:rPr>
                <w:rFonts w:eastAsia="Aptos"/>
              </w:rPr>
            </w:pPr>
            <w:r w:rsidRPr="005A1C3F">
              <w:rPr>
                <w:rFonts w:eastAsia="Aptos"/>
              </w:rPr>
              <w:t>100mg</w:t>
            </w:r>
          </w:p>
        </w:tc>
      </w:tr>
      <w:tr w:rsidR="00907FC9" w:rsidRPr="007D1C14" w14:paraId="59F60CC1" w14:textId="77777777" w:rsidTr="006B6A50">
        <w:trPr>
          <w:gridAfter w:val="1"/>
          <w:wAfter w:w="6" w:type="dxa"/>
        </w:trPr>
        <w:tc>
          <w:tcPr>
            <w:tcW w:w="3114" w:type="dxa"/>
            <w:tcBorders>
              <w:top w:val="nil"/>
              <w:left w:val="nil"/>
              <w:bottom w:val="single" w:sz="4" w:space="0" w:color="auto"/>
              <w:right w:val="nil"/>
            </w:tcBorders>
          </w:tcPr>
          <w:p w14:paraId="70A34992" w14:textId="77777777" w:rsidR="00907FC9" w:rsidRPr="005A1C3F" w:rsidRDefault="00907FC9" w:rsidP="00907FC9">
            <w:pPr>
              <w:spacing w:line="240" w:lineRule="auto"/>
              <w:rPr>
                <w:rFonts w:eastAsia="Aptos"/>
              </w:rPr>
            </w:pPr>
            <w:r w:rsidRPr="005A1C3F">
              <w:rPr>
                <w:rFonts w:eastAsia="Aptos"/>
              </w:rPr>
              <w:t>Hydromorphone</w:t>
            </w:r>
          </w:p>
        </w:tc>
        <w:tc>
          <w:tcPr>
            <w:tcW w:w="992" w:type="dxa"/>
            <w:tcBorders>
              <w:top w:val="nil"/>
              <w:left w:val="nil"/>
              <w:bottom w:val="single" w:sz="4" w:space="0" w:color="auto"/>
              <w:right w:val="nil"/>
            </w:tcBorders>
          </w:tcPr>
          <w:p w14:paraId="434A656B" w14:textId="77777777" w:rsidR="00907FC9" w:rsidRPr="005A1C3F" w:rsidRDefault="00907FC9" w:rsidP="00907FC9">
            <w:pPr>
              <w:spacing w:line="240" w:lineRule="auto"/>
              <w:jc w:val="center"/>
              <w:rPr>
                <w:rFonts w:eastAsia="Aptos"/>
              </w:rPr>
            </w:pPr>
            <w:r w:rsidRPr="005A1C3F">
              <w:rPr>
                <w:rFonts w:eastAsia="Aptos"/>
              </w:rPr>
              <w:t>5.0</w:t>
            </w:r>
          </w:p>
        </w:tc>
        <w:tc>
          <w:tcPr>
            <w:tcW w:w="3974" w:type="dxa"/>
            <w:gridSpan w:val="2"/>
            <w:tcBorders>
              <w:top w:val="nil"/>
              <w:left w:val="nil"/>
              <w:bottom w:val="single" w:sz="4" w:space="0" w:color="auto"/>
              <w:right w:val="nil"/>
            </w:tcBorders>
          </w:tcPr>
          <w:p w14:paraId="18218B9F" w14:textId="77777777" w:rsidR="00907FC9" w:rsidRPr="005A1C3F" w:rsidRDefault="00907FC9" w:rsidP="00907FC9">
            <w:pPr>
              <w:spacing w:line="240" w:lineRule="auto"/>
              <w:jc w:val="center"/>
              <w:rPr>
                <w:rFonts w:eastAsia="Aptos"/>
              </w:rPr>
            </w:pPr>
            <w:r w:rsidRPr="005A1C3F">
              <w:rPr>
                <w:rFonts w:eastAsia="Aptos"/>
              </w:rPr>
              <w:t>2mg</w:t>
            </w:r>
          </w:p>
        </w:tc>
      </w:tr>
      <w:tr w:rsidR="00907FC9" w:rsidRPr="007D1C14" w14:paraId="6D0B7841" w14:textId="77777777" w:rsidTr="006B6A50">
        <w:tc>
          <w:tcPr>
            <w:tcW w:w="8086" w:type="dxa"/>
            <w:gridSpan w:val="5"/>
            <w:tcBorders>
              <w:top w:val="single" w:sz="4" w:space="0" w:color="auto"/>
              <w:left w:val="nil"/>
              <w:bottom w:val="nil"/>
              <w:right w:val="nil"/>
            </w:tcBorders>
          </w:tcPr>
          <w:p w14:paraId="4F543894" w14:textId="77777777" w:rsidR="00907FC9" w:rsidRPr="005A1C3F" w:rsidRDefault="00907FC9" w:rsidP="00907FC9">
            <w:pPr>
              <w:spacing w:after="0" w:line="240" w:lineRule="auto"/>
              <w:jc w:val="both"/>
              <w:rPr>
                <w:rFonts w:eastAsia="Aptos"/>
                <w:b/>
                <w:bCs/>
              </w:rPr>
            </w:pPr>
            <w:r w:rsidRPr="005A1C3F">
              <w:rPr>
                <w:rFonts w:eastAsia="Aptos"/>
                <w:b/>
                <w:bCs/>
              </w:rPr>
              <w:t>Sublingual preparations (mg/day)</w:t>
            </w:r>
          </w:p>
        </w:tc>
      </w:tr>
      <w:tr w:rsidR="00907FC9" w:rsidRPr="007D1C14" w14:paraId="75F2CB79" w14:textId="77777777" w:rsidTr="006B6A50">
        <w:trPr>
          <w:gridAfter w:val="1"/>
          <w:wAfter w:w="6" w:type="dxa"/>
        </w:trPr>
        <w:tc>
          <w:tcPr>
            <w:tcW w:w="3114" w:type="dxa"/>
            <w:tcBorders>
              <w:top w:val="nil"/>
              <w:left w:val="nil"/>
              <w:bottom w:val="single" w:sz="4" w:space="0" w:color="auto"/>
              <w:right w:val="nil"/>
            </w:tcBorders>
          </w:tcPr>
          <w:p w14:paraId="6C11446E" w14:textId="77777777" w:rsidR="00907FC9" w:rsidRPr="005A1C3F" w:rsidRDefault="00907FC9" w:rsidP="00907FC9">
            <w:pPr>
              <w:spacing w:line="240" w:lineRule="auto"/>
              <w:rPr>
                <w:rFonts w:eastAsia="Aptos"/>
              </w:rPr>
            </w:pPr>
            <w:r w:rsidRPr="005A1C3F">
              <w:rPr>
                <w:rFonts w:eastAsia="Aptos"/>
              </w:rPr>
              <w:t>Buprenorphine</w:t>
            </w:r>
          </w:p>
        </w:tc>
        <w:tc>
          <w:tcPr>
            <w:tcW w:w="992" w:type="dxa"/>
            <w:tcBorders>
              <w:top w:val="nil"/>
              <w:left w:val="nil"/>
              <w:bottom w:val="single" w:sz="4" w:space="0" w:color="auto"/>
              <w:right w:val="nil"/>
            </w:tcBorders>
          </w:tcPr>
          <w:p w14:paraId="6D7B22AC" w14:textId="77777777" w:rsidR="00907FC9" w:rsidRPr="005A1C3F" w:rsidRDefault="00907FC9" w:rsidP="00907FC9">
            <w:pPr>
              <w:spacing w:line="240" w:lineRule="auto"/>
              <w:jc w:val="center"/>
              <w:rPr>
                <w:rFonts w:eastAsia="Aptos"/>
              </w:rPr>
            </w:pPr>
            <w:r w:rsidRPr="005A1C3F">
              <w:rPr>
                <w:rFonts w:eastAsia="Aptos"/>
              </w:rPr>
              <w:t>40</w:t>
            </w:r>
            <w:r w:rsidRPr="005A1C3F">
              <w:rPr>
                <w:rFonts w:eastAsia="Aptos"/>
                <w:vertAlign w:val="superscript"/>
              </w:rPr>
              <w:t>‡</w:t>
            </w:r>
          </w:p>
        </w:tc>
        <w:tc>
          <w:tcPr>
            <w:tcW w:w="3974" w:type="dxa"/>
            <w:gridSpan w:val="2"/>
            <w:tcBorders>
              <w:top w:val="nil"/>
              <w:left w:val="nil"/>
              <w:bottom w:val="single" w:sz="4" w:space="0" w:color="auto"/>
              <w:right w:val="nil"/>
            </w:tcBorders>
          </w:tcPr>
          <w:p w14:paraId="27EE2449" w14:textId="77777777" w:rsidR="00907FC9" w:rsidRPr="005A1C3F" w:rsidRDefault="00907FC9" w:rsidP="00907FC9">
            <w:pPr>
              <w:spacing w:line="240" w:lineRule="auto"/>
              <w:jc w:val="center"/>
              <w:rPr>
                <w:rFonts w:eastAsia="Aptos"/>
              </w:rPr>
            </w:pPr>
            <w:r w:rsidRPr="005A1C3F">
              <w:rPr>
                <w:rFonts w:eastAsia="Aptos"/>
              </w:rPr>
              <w:t>0.25mg</w:t>
            </w:r>
          </w:p>
        </w:tc>
      </w:tr>
      <w:tr w:rsidR="00907FC9" w:rsidRPr="007D1C14" w14:paraId="4322573F" w14:textId="77777777" w:rsidTr="006B6A50">
        <w:trPr>
          <w:gridAfter w:val="1"/>
          <w:wAfter w:w="6" w:type="dxa"/>
        </w:trPr>
        <w:tc>
          <w:tcPr>
            <w:tcW w:w="3114" w:type="dxa"/>
            <w:tcBorders>
              <w:top w:val="single" w:sz="4" w:space="0" w:color="auto"/>
              <w:left w:val="nil"/>
              <w:bottom w:val="nil"/>
              <w:right w:val="nil"/>
            </w:tcBorders>
          </w:tcPr>
          <w:p w14:paraId="7E74E1AE" w14:textId="77777777" w:rsidR="00907FC9" w:rsidRPr="005A1C3F" w:rsidRDefault="00907FC9" w:rsidP="00907FC9">
            <w:pPr>
              <w:spacing w:after="0" w:line="240" w:lineRule="auto"/>
              <w:rPr>
                <w:rFonts w:eastAsia="Aptos"/>
                <w:b/>
                <w:bCs/>
              </w:rPr>
            </w:pPr>
            <w:r w:rsidRPr="005A1C3F">
              <w:rPr>
                <w:rFonts w:eastAsia="Aptos"/>
                <w:b/>
                <w:bCs/>
              </w:rPr>
              <w:t>Transdermal patches</w:t>
            </w:r>
          </w:p>
          <w:p w14:paraId="6502D2CF" w14:textId="77777777" w:rsidR="00907FC9" w:rsidRPr="005A1C3F" w:rsidRDefault="00907FC9" w:rsidP="00907FC9">
            <w:pPr>
              <w:spacing w:after="0" w:line="240" w:lineRule="auto"/>
              <w:rPr>
                <w:rFonts w:eastAsia="Aptos"/>
                <w:b/>
                <w:bCs/>
              </w:rPr>
            </w:pPr>
            <w:r w:rsidRPr="005A1C3F">
              <w:rPr>
                <w:rFonts w:eastAsia="Aptos"/>
                <w:b/>
                <w:bCs/>
              </w:rPr>
              <w:t>(micrograms / hour)</w:t>
            </w:r>
          </w:p>
        </w:tc>
        <w:tc>
          <w:tcPr>
            <w:tcW w:w="992" w:type="dxa"/>
            <w:tcBorders>
              <w:top w:val="single" w:sz="4" w:space="0" w:color="auto"/>
              <w:left w:val="nil"/>
              <w:bottom w:val="nil"/>
              <w:right w:val="single" w:sz="4" w:space="0" w:color="auto"/>
            </w:tcBorders>
          </w:tcPr>
          <w:p w14:paraId="385E401E" w14:textId="77777777" w:rsidR="00907FC9" w:rsidRPr="005A1C3F" w:rsidRDefault="00907FC9" w:rsidP="00907FC9">
            <w:pPr>
              <w:spacing w:after="0" w:line="240" w:lineRule="auto"/>
              <w:rPr>
                <w:rFonts w:eastAsia="Aptos"/>
                <w:b/>
                <w:bCs/>
              </w:rPr>
            </w:pPr>
          </w:p>
        </w:tc>
        <w:tc>
          <w:tcPr>
            <w:tcW w:w="3974" w:type="dxa"/>
            <w:gridSpan w:val="2"/>
            <w:tcBorders>
              <w:top w:val="single" w:sz="4" w:space="0" w:color="auto"/>
              <w:left w:val="single" w:sz="4" w:space="0" w:color="auto"/>
              <w:bottom w:val="nil"/>
              <w:right w:val="nil"/>
            </w:tcBorders>
          </w:tcPr>
          <w:p w14:paraId="12CE8E7A" w14:textId="77777777" w:rsidR="00907FC9" w:rsidRPr="005A1C3F" w:rsidRDefault="00907FC9" w:rsidP="00907FC9">
            <w:pPr>
              <w:spacing w:after="0" w:line="240" w:lineRule="auto"/>
              <w:ind w:left="-111"/>
              <w:jc w:val="center"/>
              <w:rPr>
                <w:rFonts w:eastAsia="Aptos"/>
                <w:b/>
                <w:bCs/>
              </w:rPr>
            </w:pPr>
          </w:p>
          <w:p w14:paraId="193C8E0D" w14:textId="77777777" w:rsidR="00907FC9" w:rsidRPr="005A1C3F" w:rsidRDefault="00907FC9" w:rsidP="00907FC9">
            <w:pPr>
              <w:spacing w:after="0" w:line="240" w:lineRule="auto"/>
              <w:ind w:left="-111"/>
              <w:jc w:val="center"/>
              <w:rPr>
                <w:rFonts w:eastAsia="Aptos"/>
                <w:b/>
                <w:bCs/>
              </w:rPr>
            </w:pPr>
            <w:r w:rsidRPr="005A1C3F">
              <w:rPr>
                <w:rFonts w:eastAsia="Aptos"/>
                <w:b/>
                <w:bCs/>
              </w:rPr>
              <w:t>Morphine equivalent (mg/day)</w:t>
            </w:r>
          </w:p>
        </w:tc>
      </w:tr>
      <w:tr w:rsidR="00907FC9" w:rsidRPr="007D1C14" w14:paraId="762FAD8A" w14:textId="77777777" w:rsidTr="006B6A50">
        <w:trPr>
          <w:gridAfter w:val="1"/>
          <w:wAfter w:w="6" w:type="dxa"/>
        </w:trPr>
        <w:tc>
          <w:tcPr>
            <w:tcW w:w="3114" w:type="dxa"/>
            <w:tcBorders>
              <w:top w:val="nil"/>
              <w:left w:val="nil"/>
              <w:bottom w:val="nil"/>
              <w:right w:val="nil"/>
            </w:tcBorders>
          </w:tcPr>
          <w:p w14:paraId="1779F384" w14:textId="77777777" w:rsidR="00907FC9" w:rsidRPr="005A1C3F" w:rsidRDefault="00907FC9" w:rsidP="00907FC9">
            <w:pPr>
              <w:spacing w:after="0" w:line="240" w:lineRule="auto"/>
              <w:rPr>
                <w:rFonts w:eastAsia="Aptos"/>
              </w:rPr>
            </w:pPr>
            <w:r w:rsidRPr="005A1C3F">
              <w:rPr>
                <w:rFonts w:eastAsia="Aptos"/>
              </w:rPr>
              <w:t>Buprenorphine (5)</w:t>
            </w:r>
          </w:p>
        </w:tc>
        <w:tc>
          <w:tcPr>
            <w:tcW w:w="992" w:type="dxa"/>
            <w:tcBorders>
              <w:top w:val="nil"/>
              <w:left w:val="nil"/>
              <w:bottom w:val="nil"/>
              <w:right w:val="single" w:sz="4" w:space="0" w:color="auto"/>
            </w:tcBorders>
          </w:tcPr>
          <w:p w14:paraId="3C7FCA72" w14:textId="77777777" w:rsidR="00907FC9" w:rsidRPr="005A1C3F" w:rsidRDefault="00907FC9" w:rsidP="00907FC9">
            <w:pPr>
              <w:spacing w:after="0" w:line="240" w:lineRule="auto"/>
              <w:jc w:val="center"/>
              <w:rPr>
                <w:rFonts w:eastAsia="Aptos"/>
              </w:rPr>
            </w:pPr>
            <w:r w:rsidRPr="005A1C3F">
              <w:rPr>
                <w:rFonts w:eastAsia="Aptos"/>
              </w:rPr>
              <w:t>2.4</w:t>
            </w:r>
          </w:p>
        </w:tc>
        <w:tc>
          <w:tcPr>
            <w:tcW w:w="3974" w:type="dxa"/>
            <w:gridSpan w:val="2"/>
            <w:tcBorders>
              <w:top w:val="nil"/>
              <w:left w:val="single" w:sz="4" w:space="0" w:color="auto"/>
              <w:bottom w:val="nil"/>
              <w:right w:val="nil"/>
            </w:tcBorders>
          </w:tcPr>
          <w:p w14:paraId="0D8659CC" w14:textId="77777777" w:rsidR="00907FC9" w:rsidRPr="005A1C3F" w:rsidRDefault="00907FC9" w:rsidP="00907FC9">
            <w:pPr>
              <w:spacing w:after="0" w:line="240" w:lineRule="auto"/>
              <w:jc w:val="center"/>
              <w:rPr>
                <w:rFonts w:eastAsia="Aptos"/>
              </w:rPr>
            </w:pPr>
            <w:r w:rsidRPr="005A1C3F">
              <w:rPr>
                <w:rFonts w:eastAsia="Aptos"/>
              </w:rPr>
              <w:t>12</w:t>
            </w:r>
          </w:p>
        </w:tc>
      </w:tr>
      <w:tr w:rsidR="00907FC9" w:rsidRPr="007D1C14" w14:paraId="6D5F1F67" w14:textId="77777777" w:rsidTr="006B6A50">
        <w:trPr>
          <w:gridAfter w:val="1"/>
          <w:wAfter w:w="6" w:type="dxa"/>
        </w:trPr>
        <w:tc>
          <w:tcPr>
            <w:tcW w:w="3114" w:type="dxa"/>
            <w:tcBorders>
              <w:top w:val="nil"/>
              <w:left w:val="nil"/>
              <w:bottom w:val="nil"/>
              <w:right w:val="nil"/>
            </w:tcBorders>
          </w:tcPr>
          <w:p w14:paraId="1E217D72" w14:textId="77777777" w:rsidR="00907FC9" w:rsidRPr="005A1C3F" w:rsidRDefault="00907FC9" w:rsidP="00907FC9">
            <w:pPr>
              <w:spacing w:after="0" w:line="240" w:lineRule="auto"/>
              <w:rPr>
                <w:rFonts w:eastAsia="Aptos"/>
              </w:rPr>
            </w:pPr>
            <w:r w:rsidRPr="005A1C3F">
              <w:rPr>
                <w:rFonts w:eastAsia="Aptos"/>
              </w:rPr>
              <w:t>Buprenorphine (10)</w:t>
            </w:r>
          </w:p>
        </w:tc>
        <w:tc>
          <w:tcPr>
            <w:tcW w:w="992" w:type="dxa"/>
            <w:tcBorders>
              <w:top w:val="nil"/>
              <w:left w:val="nil"/>
              <w:bottom w:val="nil"/>
              <w:right w:val="single" w:sz="4" w:space="0" w:color="auto"/>
            </w:tcBorders>
          </w:tcPr>
          <w:p w14:paraId="05D65110" w14:textId="77777777" w:rsidR="00907FC9" w:rsidRPr="005A1C3F" w:rsidRDefault="00907FC9" w:rsidP="00907FC9">
            <w:pPr>
              <w:spacing w:after="0" w:line="240" w:lineRule="auto"/>
              <w:jc w:val="center"/>
              <w:rPr>
                <w:rFonts w:eastAsia="Aptos"/>
              </w:rPr>
            </w:pPr>
            <w:r w:rsidRPr="005A1C3F">
              <w:rPr>
                <w:rFonts w:eastAsia="Aptos"/>
              </w:rPr>
              <w:t>2.4</w:t>
            </w:r>
          </w:p>
        </w:tc>
        <w:tc>
          <w:tcPr>
            <w:tcW w:w="3974" w:type="dxa"/>
            <w:gridSpan w:val="2"/>
            <w:tcBorders>
              <w:top w:val="nil"/>
              <w:left w:val="single" w:sz="4" w:space="0" w:color="auto"/>
              <w:bottom w:val="nil"/>
              <w:right w:val="nil"/>
            </w:tcBorders>
          </w:tcPr>
          <w:p w14:paraId="09F093B4" w14:textId="77777777" w:rsidR="00907FC9" w:rsidRPr="005A1C3F" w:rsidRDefault="00907FC9" w:rsidP="00907FC9">
            <w:pPr>
              <w:spacing w:after="0" w:line="240" w:lineRule="auto"/>
              <w:jc w:val="center"/>
              <w:rPr>
                <w:rFonts w:eastAsia="Aptos"/>
              </w:rPr>
            </w:pPr>
            <w:r w:rsidRPr="005A1C3F">
              <w:rPr>
                <w:rFonts w:eastAsia="Aptos"/>
              </w:rPr>
              <w:t>24</w:t>
            </w:r>
          </w:p>
        </w:tc>
      </w:tr>
      <w:tr w:rsidR="00907FC9" w:rsidRPr="007D1C14" w14:paraId="637647A2" w14:textId="77777777" w:rsidTr="006B6A50">
        <w:trPr>
          <w:gridAfter w:val="1"/>
          <w:wAfter w:w="6" w:type="dxa"/>
        </w:trPr>
        <w:tc>
          <w:tcPr>
            <w:tcW w:w="3114" w:type="dxa"/>
            <w:tcBorders>
              <w:top w:val="nil"/>
              <w:left w:val="nil"/>
              <w:bottom w:val="nil"/>
              <w:right w:val="nil"/>
            </w:tcBorders>
          </w:tcPr>
          <w:p w14:paraId="7544A967" w14:textId="77777777" w:rsidR="00907FC9" w:rsidRPr="005A1C3F" w:rsidRDefault="00907FC9" w:rsidP="00907FC9">
            <w:pPr>
              <w:spacing w:after="0" w:line="240" w:lineRule="auto"/>
              <w:rPr>
                <w:rFonts w:eastAsia="Aptos"/>
              </w:rPr>
            </w:pPr>
            <w:r w:rsidRPr="005A1C3F">
              <w:rPr>
                <w:rFonts w:eastAsia="Aptos"/>
              </w:rPr>
              <w:t>Buprenorphine (20)</w:t>
            </w:r>
          </w:p>
        </w:tc>
        <w:tc>
          <w:tcPr>
            <w:tcW w:w="992" w:type="dxa"/>
            <w:tcBorders>
              <w:top w:val="nil"/>
              <w:left w:val="nil"/>
              <w:bottom w:val="nil"/>
              <w:right w:val="single" w:sz="4" w:space="0" w:color="auto"/>
            </w:tcBorders>
          </w:tcPr>
          <w:p w14:paraId="6623BF57" w14:textId="77777777" w:rsidR="00907FC9" w:rsidRPr="005A1C3F" w:rsidRDefault="00907FC9" w:rsidP="00907FC9">
            <w:pPr>
              <w:spacing w:after="0" w:line="240" w:lineRule="auto"/>
              <w:jc w:val="center"/>
              <w:rPr>
                <w:rFonts w:eastAsia="Aptos"/>
              </w:rPr>
            </w:pPr>
            <w:r w:rsidRPr="005A1C3F">
              <w:rPr>
                <w:rFonts w:eastAsia="Aptos"/>
              </w:rPr>
              <w:t>2.4</w:t>
            </w:r>
          </w:p>
        </w:tc>
        <w:tc>
          <w:tcPr>
            <w:tcW w:w="3974" w:type="dxa"/>
            <w:gridSpan w:val="2"/>
            <w:tcBorders>
              <w:top w:val="nil"/>
              <w:left w:val="single" w:sz="4" w:space="0" w:color="auto"/>
              <w:bottom w:val="nil"/>
              <w:right w:val="nil"/>
            </w:tcBorders>
          </w:tcPr>
          <w:p w14:paraId="04704E3E" w14:textId="77777777" w:rsidR="00907FC9" w:rsidRPr="005A1C3F" w:rsidRDefault="00907FC9" w:rsidP="00907FC9">
            <w:pPr>
              <w:spacing w:after="0" w:line="240" w:lineRule="auto"/>
              <w:jc w:val="center"/>
              <w:rPr>
                <w:rFonts w:eastAsia="Aptos"/>
              </w:rPr>
            </w:pPr>
            <w:r w:rsidRPr="005A1C3F">
              <w:rPr>
                <w:rFonts w:eastAsia="Aptos"/>
              </w:rPr>
              <w:t>48</w:t>
            </w:r>
          </w:p>
        </w:tc>
      </w:tr>
      <w:tr w:rsidR="00907FC9" w:rsidRPr="007D1C14" w14:paraId="2A1012D1" w14:textId="77777777" w:rsidTr="006B6A50">
        <w:trPr>
          <w:gridAfter w:val="1"/>
          <w:wAfter w:w="6" w:type="dxa"/>
        </w:trPr>
        <w:tc>
          <w:tcPr>
            <w:tcW w:w="3114" w:type="dxa"/>
            <w:tcBorders>
              <w:top w:val="nil"/>
              <w:left w:val="nil"/>
              <w:bottom w:val="nil"/>
              <w:right w:val="nil"/>
            </w:tcBorders>
          </w:tcPr>
          <w:p w14:paraId="4BA70B03" w14:textId="77777777" w:rsidR="00907FC9" w:rsidRPr="005A1C3F" w:rsidRDefault="00907FC9" w:rsidP="00907FC9">
            <w:pPr>
              <w:spacing w:after="0" w:line="240" w:lineRule="auto"/>
              <w:rPr>
                <w:rFonts w:eastAsia="Aptos"/>
              </w:rPr>
            </w:pPr>
            <w:r w:rsidRPr="005A1C3F">
              <w:rPr>
                <w:rFonts w:eastAsia="Aptos"/>
              </w:rPr>
              <w:t>Fentanyl (12)</w:t>
            </w:r>
          </w:p>
        </w:tc>
        <w:tc>
          <w:tcPr>
            <w:tcW w:w="992" w:type="dxa"/>
            <w:tcBorders>
              <w:top w:val="nil"/>
              <w:left w:val="nil"/>
              <w:bottom w:val="nil"/>
              <w:right w:val="single" w:sz="4" w:space="0" w:color="auto"/>
            </w:tcBorders>
          </w:tcPr>
          <w:p w14:paraId="625E40EA" w14:textId="77777777" w:rsidR="00907FC9" w:rsidRPr="005A1C3F" w:rsidRDefault="00907FC9" w:rsidP="00907FC9">
            <w:pPr>
              <w:spacing w:after="0" w:line="240" w:lineRule="auto"/>
              <w:jc w:val="center"/>
              <w:rPr>
                <w:rFonts w:eastAsia="Aptos"/>
              </w:rPr>
            </w:pPr>
            <w:r w:rsidRPr="005A1C3F">
              <w:rPr>
                <w:rFonts w:eastAsia="Aptos"/>
              </w:rPr>
              <w:t>2.5</w:t>
            </w:r>
          </w:p>
        </w:tc>
        <w:tc>
          <w:tcPr>
            <w:tcW w:w="3974" w:type="dxa"/>
            <w:gridSpan w:val="2"/>
            <w:tcBorders>
              <w:top w:val="nil"/>
              <w:left w:val="single" w:sz="4" w:space="0" w:color="auto"/>
              <w:bottom w:val="nil"/>
              <w:right w:val="nil"/>
            </w:tcBorders>
          </w:tcPr>
          <w:p w14:paraId="54ED2E25" w14:textId="77777777" w:rsidR="00907FC9" w:rsidRPr="005A1C3F" w:rsidRDefault="00907FC9" w:rsidP="00907FC9">
            <w:pPr>
              <w:spacing w:after="0" w:line="240" w:lineRule="auto"/>
              <w:jc w:val="center"/>
              <w:rPr>
                <w:rFonts w:eastAsia="Aptos"/>
              </w:rPr>
            </w:pPr>
            <w:r w:rsidRPr="005A1C3F">
              <w:rPr>
                <w:rFonts w:eastAsia="Aptos"/>
              </w:rPr>
              <w:t>30</w:t>
            </w:r>
          </w:p>
        </w:tc>
      </w:tr>
      <w:tr w:rsidR="00907FC9" w:rsidRPr="007D1C14" w14:paraId="52757BC8" w14:textId="77777777" w:rsidTr="006B6A50">
        <w:trPr>
          <w:gridAfter w:val="1"/>
          <w:wAfter w:w="6" w:type="dxa"/>
        </w:trPr>
        <w:tc>
          <w:tcPr>
            <w:tcW w:w="3114" w:type="dxa"/>
            <w:tcBorders>
              <w:top w:val="nil"/>
              <w:left w:val="nil"/>
              <w:bottom w:val="nil"/>
              <w:right w:val="nil"/>
            </w:tcBorders>
          </w:tcPr>
          <w:p w14:paraId="45AE9971" w14:textId="77777777" w:rsidR="00907FC9" w:rsidRPr="005A1C3F" w:rsidRDefault="00907FC9" w:rsidP="00907FC9">
            <w:pPr>
              <w:spacing w:after="0" w:line="240" w:lineRule="auto"/>
              <w:rPr>
                <w:rFonts w:eastAsia="Aptos"/>
              </w:rPr>
            </w:pPr>
            <w:r w:rsidRPr="005A1C3F">
              <w:rPr>
                <w:rFonts w:eastAsia="Aptos"/>
              </w:rPr>
              <w:t>Fentanyl (25)</w:t>
            </w:r>
          </w:p>
        </w:tc>
        <w:tc>
          <w:tcPr>
            <w:tcW w:w="992" w:type="dxa"/>
            <w:tcBorders>
              <w:top w:val="nil"/>
              <w:left w:val="nil"/>
              <w:bottom w:val="nil"/>
              <w:right w:val="single" w:sz="4" w:space="0" w:color="auto"/>
            </w:tcBorders>
          </w:tcPr>
          <w:p w14:paraId="564162C2" w14:textId="77777777" w:rsidR="00907FC9" w:rsidRPr="005A1C3F" w:rsidRDefault="00907FC9" w:rsidP="00907FC9">
            <w:pPr>
              <w:spacing w:after="0" w:line="240" w:lineRule="auto"/>
              <w:jc w:val="center"/>
              <w:rPr>
                <w:rFonts w:eastAsia="Aptos"/>
              </w:rPr>
            </w:pPr>
            <w:r w:rsidRPr="005A1C3F">
              <w:rPr>
                <w:rFonts w:eastAsia="Aptos"/>
              </w:rPr>
              <w:t>2.4</w:t>
            </w:r>
          </w:p>
        </w:tc>
        <w:tc>
          <w:tcPr>
            <w:tcW w:w="3974" w:type="dxa"/>
            <w:gridSpan w:val="2"/>
            <w:tcBorders>
              <w:top w:val="nil"/>
              <w:left w:val="single" w:sz="4" w:space="0" w:color="auto"/>
              <w:bottom w:val="nil"/>
              <w:right w:val="nil"/>
            </w:tcBorders>
          </w:tcPr>
          <w:p w14:paraId="25769D19" w14:textId="77777777" w:rsidR="00907FC9" w:rsidRPr="005A1C3F" w:rsidRDefault="00907FC9" w:rsidP="00907FC9">
            <w:pPr>
              <w:spacing w:after="0" w:line="240" w:lineRule="auto"/>
              <w:jc w:val="center"/>
              <w:rPr>
                <w:rFonts w:eastAsia="Aptos"/>
              </w:rPr>
            </w:pPr>
            <w:r w:rsidRPr="005A1C3F">
              <w:rPr>
                <w:rFonts w:eastAsia="Aptos"/>
              </w:rPr>
              <w:t>60</w:t>
            </w:r>
          </w:p>
        </w:tc>
      </w:tr>
      <w:tr w:rsidR="00907FC9" w:rsidRPr="007D1C14" w14:paraId="6C374BEB" w14:textId="77777777" w:rsidTr="006B6A50">
        <w:trPr>
          <w:gridAfter w:val="1"/>
          <w:wAfter w:w="6" w:type="dxa"/>
        </w:trPr>
        <w:tc>
          <w:tcPr>
            <w:tcW w:w="3114" w:type="dxa"/>
            <w:tcBorders>
              <w:top w:val="nil"/>
              <w:left w:val="nil"/>
              <w:bottom w:val="nil"/>
              <w:right w:val="nil"/>
            </w:tcBorders>
          </w:tcPr>
          <w:p w14:paraId="001A8E3D" w14:textId="77777777" w:rsidR="00907FC9" w:rsidRPr="005A1C3F" w:rsidRDefault="00907FC9" w:rsidP="00907FC9">
            <w:pPr>
              <w:spacing w:after="0" w:line="240" w:lineRule="auto"/>
              <w:rPr>
                <w:rFonts w:eastAsia="Aptos"/>
              </w:rPr>
            </w:pPr>
            <w:r w:rsidRPr="005A1C3F">
              <w:rPr>
                <w:rFonts w:eastAsia="Aptos"/>
              </w:rPr>
              <w:t>Fentanyl (50)</w:t>
            </w:r>
          </w:p>
        </w:tc>
        <w:tc>
          <w:tcPr>
            <w:tcW w:w="992" w:type="dxa"/>
            <w:tcBorders>
              <w:top w:val="nil"/>
              <w:left w:val="nil"/>
              <w:bottom w:val="nil"/>
              <w:right w:val="single" w:sz="4" w:space="0" w:color="auto"/>
            </w:tcBorders>
          </w:tcPr>
          <w:p w14:paraId="15CF60D3" w14:textId="77777777" w:rsidR="00907FC9" w:rsidRPr="005A1C3F" w:rsidRDefault="00907FC9" w:rsidP="00907FC9">
            <w:pPr>
              <w:spacing w:after="0" w:line="240" w:lineRule="auto"/>
              <w:jc w:val="center"/>
              <w:rPr>
                <w:rFonts w:eastAsia="Aptos"/>
              </w:rPr>
            </w:pPr>
            <w:r w:rsidRPr="005A1C3F">
              <w:rPr>
                <w:rFonts w:eastAsia="Aptos"/>
              </w:rPr>
              <w:t>2.4</w:t>
            </w:r>
          </w:p>
        </w:tc>
        <w:tc>
          <w:tcPr>
            <w:tcW w:w="3974" w:type="dxa"/>
            <w:gridSpan w:val="2"/>
            <w:tcBorders>
              <w:top w:val="nil"/>
              <w:left w:val="single" w:sz="4" w:space="0" w:color="auto"/>
              <w:bottom w:val="nil"/>
              <w:right w:val="nil"/>
            </w:tcBorders>
          </w:tcPr>
          <w:p w14:paraId="4FC24E01" w14:textId="77777777" w:rsidR="00907FC9" w:rsidRPr="005A1C3F" w:rsidRDefault="00907FC9" w:rsidP="00907FC9">
            <w:pPr>
              <w:spacing w:after="0" w:line="240" w:lineRule="auto"/>
              <w:jc w:val="center"/>
              <w:rPr>
                <w:rFonts w:eastAsia="Aptos"/>
              </w:rPr>
            </w:pPr>
            <w:r w:rsidRPr="005A1C3F">
              <w:rPr>
                <w:rFonts w:eastAsia="Aptos"/>
              </w:rPr>
              <w:t>120</w:t>
            </w:r>
          </w:p>
        </w:tc>
      </w:tr>
      <w:tr w:rsidR="00907FC9" w:rsidRPr="007D1C14" w14:paraId="2D550B97" w14:textId="77777777" w:rsidTr="006B6A50">
        <w:trPr>
          <w:gridAfter w:val="1"/>
          <w:wAfter w:w="6" w:type="dxa"/>
        </w:trPr>
        <w:tc>
          <w:tcPr>
            <w:tcW w:w="3114" w:type="dxa"/>
            <w:tcBorders>
              <w:top w:val="nil"/>
              <w:left w:val="nil"/>
              <w:bottom w:val="nil"/>
              <w:right w:val="nil"/>
            </w:tcBorders>
          </w:tcPr>
          <w:p w14:paraId="20685455" w14:textId="77777777" w:rsidR="00907FC9" w:rsidRPr="005A1C3F" w:rsidRDefault="00907FC9" w:rsidP="00907FC9">
            <w:pPr>
              <w:spacing w:after="0" w:line="240" w:lineRule="auto"/>
              <w:rPr>
                <w:rFonts w:eastAsia="Aptos"/>
              </w:rPr>
            </w:pPr>
            <w:r w:rsidRPr="005A1C3F">
              <w:rPr>
                <w:rFonts w:eastAsia="Aptos"/>
              </w:rPr>
              <w:t>Fentanyl (75)</w:t>
            </w:r>
          </w:p>
        </w:tc>
        <w:tc>
          <w:tcPr>
            <w:tcW w:w="992" w:type="dxa"/>
            <w:tcBorders>
              <w:top w:val="nil"/>
              <w:left w:val="nil"/>
              <w:bottom w:val="nil"/>
              <w:right w:val="single" w:sz="4" w:space="0" w:color="auto"/>
            </w:tcBorders>
          </w:tcPr>
          <w:p w14:paraId="5D781253" w14:textId="77777777" w:rsidR="00907FC9" w:rsidRPr="005A1C3F" w:rsidRDefault="00907FC9" w:rsidP="00907FC9">
            <w:pPr>
              <w:spacing w:after="0" w:line="240" w:lineRule="auto"/>
              <w:jc w:val="center"/>
              <w:rPr>
                <w:rFonts w:eastAsia="Aptos"/>
              </w:rPr>
            </w:pPr>
            <w:r w:rsidRPr="005A1C3F">
              <w:rPr>
                <w:rFonts w:eastAsia="Aptos"/>
              </w:rPr>
              <w:t>2.4</w:t>
            </w:r>
          </w:p>
        </w:tc>
        <w:tc>
          <w:tcPr>
            <w:tcW w:w="3974" w:type="dxa"/>
            <w:gridSpan w:val="2"/>
            <w:tcBorders>
              <w:top w:val="nil"/>
              <w:left w:val="single" w:sz="4" w:space="0" w:color="auto"/>
              <w:bottom w:val="nil"/>
              <w:right w:val="nil"/>
            </w:tcBorders>
          </w:tcPr>
          <w:p w14:paraId="6263E500" w14:textId="77777777" w:rsidR="00907FC9" w:rsidRPr="005A1C3F" w:rsidRDefault="00907FC9" w:rsidP="00907FC9">
            <w:pPr>
              <w:spacing w:after="0" w:line="240" w:lineRule="auto"/>
              <w:jc w:val="center"/>
              <w:rPr>
                <w:rFonts w:eastAsia="Aptos"/>
              </w:rPr>
            </w:pPr>
            <w:r w:rsidRPr="005A1C3F">
              <w:rPr>
                <w:rFonts w:eastAsia="Aptos"/>
              </w:rPr>
              <w:t>180</w:t>
            </w:r>
          </w:p>
        </w:tc>
      </w:tr>
      <w:tr w:rsidR="00907FC9" w:rsidRPr="007D1C14" w14:paraId="0AC712EB" w14:textId="77777777" w:rsidTr="006B6A50">
        <w:trPr>
          <w:gridAfter w:val="1"/>
          <w:wAfter w:w="6" w:type="dxa"/>
        </w:trPr>
        <w:tc>
          <w:tcPr>
            <w:tcW w:w="3114" w:type="dxa"/>
            <w:tcBorders>
              <w:top w:val="nil"/>
              <w:left w:val="nil"/>
              <w:bottom w:val="single" w:sz="4" w:space="0" w:color="auto"/>
              <w:right w:val="nil"/>
            </w:tcBorders>
          </w:tcPr>
          <w:p w14:paraId="32AA6A7C" w14:textId="77777777" w:rsidR="00907FC9" w:rsidRPr="005A1C3F" w:rsidRDefault="00907FC9" w:rsidP="00907FC9">
            <w:pPr>
              <w:spacing w:line="240" w:lineRule="auto"/>
              <w:rPr>
                <w:rFonts w:eastAsia="Aptos"/>
              </w:rPr>
            </w:pPr>
            <w:r w:rsidRPr="005A1C3F">
              <w:rPr>
                <w:rFonts w:eastAsia="Aptos"/>
              </w:rPr>
              <w:t>Fentanyl (100)</w:t>
            </w:r>
          </w:p>
        </w:tc>
        <w:tc>
          <w:tcPr>
            <w:tcW w:w="992" w:type="dxa"/>
            <w:tcBorders>
              <w:top w:val="nil"/>
              <w:left w:val="nil"/>
              <w:bottom w:val="single" w:sz="4" w:space="0" w:color="auto"/>
              <w:right w:val="single" w:sz="4" w:space="0" w:color="auto"/>
            </w:tcBorders>
          </w:tcPr>
          <w:p w14:paraId="4EC3ED97" w14:textId="77777777" w:rsidR="00907FC9" w:rsidRPr="005A1C3F" w:rsidRDefault="00907FC9" w:rsidP="00907FC9">
            <w:pPr>
              <w:spacing w:line="240" w:lineRule="auto"/>
              <w:jc w:val="center"/>
              <w:rPr>
                <w:rFonts w:eastAsia="Aptos"/>
              </w:rPr>
            </w:pPr>
            <w:r w:rsidRPr="005A1C3F">
              <w:rPr>
                <w:rFonts w:eastAsia="Aptos"/>
              </w:rPr>
              <w:t>2.4</w:t>
            </w:r>
          </w:p>
        </w:tc>
        <w:tc>
          <w:tcPr>
            <w:tcW w:w="3974" w:type="dxa"/>
            <w:gridSpan w:val="2"/>
            <w:tcBorders>
              <w:top w:val="nil"/>
              <w:left w:val="single" w:sz="4" w:space="0" w:color="auto"/>
              <w:bottom w:val="single" w:sz="4" w:space="0" w:color="auto"/>
              <w:right w:val="nil"/>
            </w:tcBorders>
          </w:tcPr>
          <w:p w14:paraId="4D7E8BD4" w14:textId="77777777" w:rsidR="00907FC9" w:rsidRPr="005A1C3F" w:rsidRDefault="00907FC9" w:rsidP="00907FC9">
            <w:pPr>
              <w:spacing w:line="240" w:lineRule="auto"/>
              <w:jc w:val="center"/>
              <w:rPr>
                <w:rFonts w:eastAsia="Aptos"/>
              </w:rPr>
            </w:pPr>
            <w:r w:rsidRPr="005A1C3F">
              <w:rPr>
                <w:rFonts w:eastAsia="Aptos"/>
              </w:rPr>
              <w:t>240</w:t>
            </w:r>
          </w:p>
        </w:tc>
      </w:tr>
    </w:tbl>
    <w:p w14:paraId="4798C17C" w14:textId="4EEE7427" w:rsidR="00E8313E" w:rsidRPr="00C571E9" w:rsidRDefault="00E8313E" w:rsidP="00EC0AE7">
      <w:pPr>
        <w:spacing w:after="0"/>
        <w:rPr>
          <w:rFonts w:eastAsia="Calibri"/>
          <w:b/>
          <w:bCs/>
        </w:rPr>
      </w:pPr>
    </w:p>
    <w:p w14:paraId="3F95C778" w14:textId="77777777" w:rsidR="00907FC9" w:rsidRPr="007D1C14" w:rsidRDefault="00907FC9" w:rsidP="00EC0AE7">
      <w:pPr>
        <w:spacing w:after="0"/>
        <w:rPr>
          <w:rFonts w:eastAsia="Calibri"/>
        </w:rPr>
      </w:pPr>
    </w:p>
    <w:p w14:paraId="79BCA721" w14:textId="77777777" w:rsidR="00907FC9" w:rsidRPr="007D1C14" w:rsidRDefault="00907FC9" w:rsidP="00EC0AE7">
      <w:pPr>
        <w:spacing w:after="0"/>
        <w:rPr>
          <w:rFonts w:eastAsia="Calibri"/>
        </w:rPr>
      </w:pPr>
    </w:p>
    <w:p w14:paraId="1945426A" w14:textId="77777777" w:rsidR="00907FC9" w:rsidRPr="007D1C14" w:rsidRDefault="00907FC9" w:rsidP="00EC0AE7">
      <w:pPr>
        <w:spacing w:after="0"/>
        <w:rPr>
          <w:rFonts w:eastAsia="Calibri"/>
        </w:rPr>
      </w:pPr>
    </w:p>
    <w:p w14:paraId="07FEB263" w14:textId="77777777" w:rsidR="00907FC9" w:rsidRPr="007D1C14" w:rsidRDefault="00907FC9" w:rsidP="00EC0AE7">
      <w:pPr>
        <w:spacing w:after="0"/>
        <w:rPr>
          <w:rFonts w:eastAsia="Calibri"/>
        </w:rPr>
      </w:pPr>
    </w:p>
    <w:p w14:paraId="1EB85674" w14:textId="77777777" w:rsidR="00907FC9" w:rsidRPr="007D1C14" w:rsidRDefault="00907FC9" w:rsidP="00EC0AE7">
      <w:pPr>
        <w:spacing w:after="0"/>
        <w:rPr>
          <w:rFonts w:eastAsia="Calibri"/>
        </w:rPr>
      </w:pPr>
    </w:p>
    <w:p w14:paraId="599E64D6" w14:textId="77777777" w:rsidR="00907FC9" w:rsidRPr="007D1C14" w:rsidRDefault="00907FC9" w:rsidP="00EC0AE7">
      <w:pPr>
        <w:spacing w:after="0"/>
        <w:rPr>
          <w:rFonts w:eastAsia="Calibri"/>
        </w:rPr>
      </w:pPr>
    </w:p>
    <w:p w14:paraId="6BE84E26" w14:textId="77777777" w:rsidR="00907FC9" w:rsidRPr="007D1C14" w:rsidRDefault="00907FC9" w:rsidP="00EC0AE7">
      <w:pPr>
        <w:spacing w:after="0"/>
        <w:rPr>
          <w:rFonts w:eastAsia="Calibri"/>
        </w:rPr>
      </w:pPr>
    </w:p>
    <w:p w14:paraId="3C3C131C" w14:textId="77777777" w:rsidR="00907FC9" w:rsidRPr="007D1C14" w:rsidRDefault="00907FC9" w:rsidP="00EC0AE7">
      <w:pPr>
        <w:spacing w:after="0"/>
        <w:rPr>
          <w:rFonts w:eastAsia="Calibri"/>
        </w:rPr>
      </w:pPr>
    </w:p>
    <w:p w14:paraId="317255DA" w14:textId="77777777" w:rsidR="00907FC9" w:rsidRPr="007D1C14" w:rsidRDefault="00907FC9" w:rsidP="00EC0AE7">
      <w:pPr>
        <w:spacing w:after="0"/>
        <w:rPr>
          <w:rFonts w:eastAsia="Calibri"/>
        </w:rPr>
      </w:pPr>
    </w:p>
    <w:p w14:paraId="0EC339BB" w14:textId="77777777" w:rsidR="00907FC9" w:rsidRPr="007D1C14" w:rsidRDefault="00907FC9" w:rsidP="00EC0AE7">
      <w:pPr>
        <w:spacing w:after="0"/>
        <w:rPr>
          <w:rFonts w:eastAsia="Calibri"/>
        </w:rPr>
      </w:pPr>
    </w:p>
    <w:p w14:paraId="786F9351" w14:textId="77777777" w:rsidR="00426D91" w:rsidRDefault="00426D91" w:rsidP="00EC0AE7">
      <w:pPr>
        <w:spacing w:after="0"/>
        <w:rPr>
          <w:rFonts w:eastAsia="Calibri"/>
        </w:rPr>
      </w:pPr>
    </w:p>
    <w:p w14:paraId="05F6404E" w14:textId="658F5C43" w:rsidR="007C764E" w:rsidRPr="00C571E9" w:rsidRDefault="007C764E" w:rsidP="007C764E">
      <w:pPr>
        <w:spacing w:after="0" w:line="240" w:lineRule="auto"/>
        <w:rPr>
          <w:rFonts w:eastAsia="Aptos"/>
          <w:kern w:val="2"/>
          <w:sz w:val="18"/>
          <w:szCs w:val="18"/>
          <w14:ligatures w14:val="standardContextual"/>
        </w:rPr>
      </w:pPr>
      <w:r w:rsidRPr="00C571E9">
        <w:rPr>
          <w:rFonts w:eastAsia="Aptos"/>
          <w:kern w:val="2"/>
          <w:sz w:val="18"/>
          <w:szCs w:val="18"/>
          <w14:ligatures w14:val="standardContextual"/>
        </w:rPr>
        <w:t>*Conversion factors are approximations of equianalgesic doses and there is some variation across different sources. The conversions factors used in this study are those accepted by the UK Faculty of Pain Medicine, Royal College of Anaesthetists (Opioid Aware</w:t>
      </w:r>
      <w:r w:rsidR="005A1C3F" w:rsidRPr="00C571E9">
        <w:rPr>
          <w:rFonts w:eastAsia="Aptos"/>
          <w:kern w:val="2"/>
          <w:sz w:val="18"/>
          <w:szCs w:val="18"/>
          <w14:ligatures w14:val="standardContextual"/>
        </w:rPr>
        <w:t xml:space="preserve"> </w:t>
      </w:r>
      <w:r w:rsidRPr="00C571E9">
        <w:rPr>
          <w:rFonts w:eastAsia="Aptos"/>
          <w:kern w:val="2"/>
          <w:sz w:val="18"/>
          <w:szCs w:val="18"/>
          <w14:ligatures w14:val="standardContextual"/>
        </w:rPr>
        <w:fldChar w:fldCharType="begin"/>
      </w:r>
      <w:r w:rsidR="00A62ED3" w:rsidRPr="00C571E9">
        <w:rPr>
          <w:rFonts w:eastAsia="Aptos"/>
          <w:kern w:val="2"/>
          <w:sz w:val="18"/>
          <w:szCs w:val="18"/>
          <w14:ligatures w14:val="standardContextual"/>
        </w:rPr>
        <w:instrText xml:space="preserve"> ADDIN EN.CITE &lt;EndNote&gt;&lt;Cite&gt;&lt;Author&gt;Faculty of Pain Medicine&lt;/Author&gt;&lt;Year&gt;2019&lt;/Year&gt;&lt;RecNum&gt;548&lt;/RecNum&gt;&lt;DisplayText&gt;(37)&lt;/DisplayText&gt;&lt;record&gt;&lt;rec-number&gt;548&lt;/rec-number&gt;&lt;foreign-keys&gt;&lt;key app="EN" db-id="arepf2at4rfxw3efxvgxrxzxvdwzfss2pwdp" timestamp="1709044199" guid="da3d6502-9419-4592-bab3-d82fbd4805ec"&gt;548&lt;/key&gt;&lt;/foreign-keys&gt;&lt;ref-type name="Web Page"&gt;12&lt;/ref-type&gt;&lt;contributors&gt;&lt;authors&gt;&lt;author&gt;Faculty of Pain Medicine,&lt;/author&gt;&lt;/authors&gt;&lt;/contributors&gt;&lt;titles&gt;&lt;title&gt;Dose Equivalents and changing opioids&lt;/title&gt;&lt;/titles&gt;&lt;number&gt;06 January 2025&lt;/number&gt;&lt;dates&gt;&lt;year&gt;2019&lt;/year&gt;&lt;/dates&gt;&lt;urls&gt;&lt;related-urls&gt;&lt;url&gt;https://www.fpm.ac.uk/opioids-aware-structured-approach-opioid-prescribing/dose-equivalents-and-changing-opioids&lt;/url&gt;&lt;/related-urls&gt;&lt;/urls&gt;&lt;/record&gt;&lt;/Cite&gt;&lt;/EndNote&gt;</w:instrText>
      </w:r>
      <w:r w:rsidRPr="00C571E9">
        <w:rPr>
          <w:rFonts w:eastAsia="Aptos"/>
          <w:kern w:val="2"/>
          <w:sz w:val="18"/>
          <w:szCs w:val="18"/>
          <w14:ligatures w14:val="standardContextual"/>
        </w:rPr>
        <w:fldChar w:fldCharType="separate"/>
      </w:r>
      <w:r w:rsidR="00A62ED3" w:rsidRPr="00C571E9">
        <w:rPr>
          <w:rFonts w:eastAsia="Aptos"/>
          <w:noProof/>
          <w:kern w:val="2"/>
          <w:sz w:val="18"/>
          <w:szCs w:val="18"/>
          <w14:ligatures w14:val="standardContextual"/>
        </w:rPr>
        <w:t>(37)</w:t>
      </w:r>
      <w:r w:rsidRPr="00C571E9">
        <w:rPr>
          <w:rFonts w:eastAsia="Aptos"/>
          <w:kern w:val="2"/>
          <w:sz w:val="18"/>
          <w:szCs w:val="18"/>
          <w14:ligatures w14:val="standardContextual"/>
        </w:rPr>
        <w:fldChar w:fldCharType="end"/>
      </w:r>
      <w:r w:rsidR="005A1C3F" w:rsidRPr="00C571E9">
        <w:rPr>
          <w:rFonts w:eastAsia="Aptos"/>
          <w:kern w:val="2"/>
          <w:sz w:val="18"/>
          <w:szCs w:val="18"/>
          <w14:ligatures w14:val="standardContextual"/>
        </w:rPr>
        <w:t>)</w:t>
      </w:r>
      <w:r w:rsidRPr="00C571E9">
        <w:rPr>
          <w:rFonts w:eastAsia="Aptos"/>
          <w:kern w:val="2"/>
          <w:sz w:val="18"/>
          <w:szCs w:val="18"/>
          <w14:ligatures w14:val="standardContextual"/>
        </w:rPr>
        <w:t>, except for dextropropoxyphene, pethidine and sublingual buprenorphine, which are not included in the Opioid Aware list. The source of conversion factors for these drugs are below</w:t>
      </w:r>
    </w:p>
    <w:p w14:paraId="530DAAEE" w14:textId="57D1F016" w:rsidR="007C764E" w:rsidRPr="00C571E9" w:rsidRDefault="007C764E" w:rsidP="007C764E">
      <w:pPr>
        <w:spacing w:after="0" w:line="240" w:lineRule="auto"/>
        <w:rPr>
          <w:rFonts w:eastAsia="Aptos"/>
          <w:kern w:val="2"/>
          <w:sz w:val="18"/>
          <w:szCs w:val="18"/>
          <w14:ligatures w14:val="standardContextual"/>
        </w:rPr>
      </w:pPr>
      <w:r w:rsidRPr="00C571E9">
        <w:rPr>
          <w:rFonts w:eastAsia="Aptos"/>
          <w:kern w:val="2"/>
          <w:sz w:val="18"/>
          <w:szCs w:val="18"/>
          <w:vertAlign w:val="superscript"/>
          <w14:ligatures w14:val="standardContextual"/>
        </w:rPr>
        <w:t>†</w:t>
      </w:r>
      <w:r w:rsidRPr="00C571E9">
        <w:rPr>
          <w:rFonts w:eastAsia="Aptos"/>
          <w:kern w:val="2"/>
          <w:sz w:val="18"/>
          <w:szCs w:val="18"/>
          <w14:ligatures w14:val="standardContextual"/>
        </w:rPr>
        <w:t>CONSORT morphine equivalent conversion factors</w:t>
      </w:r>
      <w:r w:rsidR="005A1C3F" w:rsidRPr="00C571E9">
        <w:rPr>
          <w:rFonts w:eastAsia="Aptos"/>
          <w:kern w:val="2"/>
          <w:sz w:val="18"/>
          <w:szCs w:val="18"/>
          <w14:ligatures w14:val="standardContextual"/>
        </w:rPr>
        <w:t xml:space="preserve"> </w:t>
      </w:r>
      <w:r w:rsidRPr="00C571E9">
        <w:rPr>
          <w:rFonts w:eastAsia="Aptos"/>
          <w:kern w:val="2"/>
          <w:sz w:val="18"/>
          <w:szCs w:val="18"/>
          <w14:ligatures w14:val="standardContextual"/>
        </w:rPr>
        <w:fldChar w:fldCharType="begin"/>
      </w:r>
      <w:r w:rsidR="00A62ED3" w:rsidRPr="00C571E9">
        <w:rPr>
          <w:rFonts w:eastAsia="Aptos"/>
          <w:kern w:val="2"/>
          <w:sz w:val="18"/>
          <w:szCs w:val="18"/>
          <w14:ligatures w14:val="standardContextual"/>
        </w:rPr>
        <w:instrText xml:space="preserve"> ADDIN EN.CITE &lt;EndNote&gt;&lt;Cite&gt;&lt;Author&gt;Von Korff&lt;/Author&gt;&lt;Year&gt;2008&lt;/Year&gt;&lt;RecNum&gt;63&lt;/RecNum&gt;&lt;DisplayText&gt;(36)&lt;/DisplayText&gt;&lt;record&gt;&lt;rec-number&gt;63&lt;/rec-number&gt;&lt;foreign-keys&gt;&lt;key app="EN" db-id="arepf2at4rfxw3efxvgxrxzxvdwzfss2pwdp" timestamp="1709041857" guid="213cd9a3-f016-4f0e-a5ae-876596700b29"&gt;63&lt;/key&gt;&lt;/foreign-keys&gt;&lt;ref-type name="Journal Article"&gt;17&lt;/ref-type&gt;&lt;contributors&gt;&lt;authors&gt;&lt;author&gt;Von Korff, M.&lt;/author&gt;&lt;author&gt;Saunders, K.&lt;/author&gt;&lt;author&gt;Thomas Ray, G.&lt;/author&gt;&lt;author&gt;Boudreau, D.&lt;/author&gt;&lt;author&gt;Campbell, C.&lt;/author&gt;&lt;author&gt;Merrill, J.&lt;/author&gt;&lt;author&gt;Sullivan, M. D.&lt;/author&gt;&lt;author&gt;Rutter, C. M.&lt;/author&gt;&lt;author&gt;Silverberg, M. J.&lt;/author&gt;&lt;author&gt;Banta-Green, C.&lt;/author&gt;&lt;author&gt;Weisner, C.&lt;/author&gt;&lt;/authors&gt;&lt;/contributors&gt;&lt;auth-address&gt;Center for Health Studies, Group Health Cooperative , Seattle, WA 98101, USA. Vonkorff.m@ghc.org&lt;/auth-address&gt;&lt;titles&gt;&lt;title&gt;De facto long-term opioid therapy for noncancer pain&lt;/title&gt;&lt;secondary-title&gt;The Clinical journal of pain&lt;/secondary-title&gt;&lt;/titles&gt;&lt;periodical&gt;&lt;full-title&gt;The Clinical journal of pain&lt;/full-title&gt;&lt;/periodical&gt;&lt;pages&gt;521-527&lt;/pages&gt;&lt;volume&gt;24&lt;/volume&gt;&lt;number&gt;6&lt;/number&gt;&lt;keywords&gt;&lt;keyword&gt;Analgesics, Opioid/therapeutic use&lt;/keyword&gt;&lt;keyword&gt;Drug Administration Schedule&lt;/keyword&gt;&lt;keyword&gt;Drug Prescriptions/statistics &amp;amp; numerical data&lt;/keyword&gt;&lt;keyword&gt;Humans&lt;/keyword&gt;&lt;keyword&gt;Pain/classification/drug therapy/epidemiology&lt;/keyword&gt;&lt;keyword&gt;Pain Measurement/methods&lt;/keyword&gt;&lt;keyword&gt;Quality of Life&lt;/keyword&gt;&lt;keyword&gt;Retrospective Studies&lt;/keyword&gt;&lt;keyword&gt;Time Factors&lt;/keyword&gt;&lt;/keywords&gt;&lt;dates&gt;&lt;year&gt;2008&lt;/year&gt;&lt;/dates&gt;&lt;pub-location&gt;United States&lt;/pub-location&gt;&lt;isbn&gt;1536-5409; 0749-8047&lt;/isbn&gt;&lt;urls&gt;&lt;/urls&gt;&lt;electronic-resource-num&gt;10.1097/AJP.0b013e318169d03b [doi]&lt;/electronic-resource-num&gt;&lt;access-date&gt;Jul-Aug&lt;/access-date&gt;&lt;/record&gt;&lt;/Cite&gt;&lt;/EndNote&gt;</w:instrText>
      </w:r>
      <w:r w:rsidRPr="00C571E9">
        <w:rPr>
          <w:rFonts w:eastAsia="Aptos"/>
          <w:kern w:val="2"/>
          <w:sz w:val="18"/>
          <w:szCs w:val="18"/>
          <w14:ligatures w14:val="standardContextual"/>
        </w:rPr>
        <w:fldChar w:fldCharType="separate"/>
      </w:r>
      <w:r w:rsidR="00A62ED3" w:rsidRPr="00C571E9">
        <w:rPr>
          <w:rFonts w:eastAsia="Aptos"/>
          <w:noProof/>
          <w:kern w:val="2"/>
          <w:sz w:val="18"/>
          <w:szCs w:val="18"/>
          <w14:ligatures w14:val="standardContextual"/>
        </w:rPr>
        <w:t>(36)</w:t>
      </w:r>
      <w:r w:rsidRPr="00C571E9">
        <w:rPr>
          <w:rFonts w:eastAsia="Aptos"/>
          <w:kern w:val="2"/>
          <w:sz w:val="18"/>
          <w:szCs w:val="18"/>
          <w14:ligatures w14:val="standardContextual"/>
        </w:rPr>
        <w:fldChar w:fldCharType="end"/>
      </w:r>
      <w:r w:rsidRPr="00C571E9">
        <w:rPr>
          <w:rFonts w:eastAsia="Aptos"/>
          <w:kern w:val="2"/>
          <w:sz w:val="18"/>
          <w:szCs w:val="18"/>
          <w14:ligatures w14:val="standardContextual"/>
        </w:rPr>
        <w:t xml:space="preserve"> </w:t>
      </w:r>
      <w:r w:rsidR="005A1C3F" w:rsidRPr="00C571E9">
        <w:rPr>
          <w:rFonts w:eastAsia="Aptos"/>
          <w:kern w:val="2"/>
          <w:sz w:val="18"/>
          <w:szCs w:val="18"/>
          <w14:ligatures w14:val="standardContextual"/>
        </w:rPr>
        <w:t>(</w:t>
      </w:r>
      <w:r w:rsidRPr="00C571E9">
        <w:rPr>
          <w:rFonts w:eastAsia="Aptos"/>
          <w:kern w:val="2"/>
          <w:sz w:val="18"/>
          <w:szCs w:val="18"/>
          <w14:ligatures w14:val="standardContextual"/>
        </w:rPr>
        <w:t>dextropropoxyphene, pethidine)</w:t>
      </w:r>
    </w:p>
    <w:p w14:paraId="7DFBFFC9" w14:textId="136E2DF2" w:rsidR="007C764E" w:rsidRDefault="007C764E" w:rsidP="007C764E">
      <w:pPr>
        <w:spacing w:after="0" w:line="240" w:lineRule="auto"/>
        <w:rPr>
          <w:rFonts w:eastAsia="Aptos"/>
          <w:kern w:val="2"/>
          <w:sz w:val="18"/>
          <w:szCs w:val="18"/>
          <w14:ligatures w14:val="standardContextual"/>
        </w:rPr>
      </w:pPr>
      <w:r w:rsidRPr="00C571E9">
        <w:rPr>
          <w:rFonts w:eastAsia="Aptos"/>
          <w:kern w:val="2"/>
          <w:sz w:val="18"/>
          <w:szCs w:val="18"/>
          <w:vertAlign w:val="superscript"/>
          <w14:ligatures w14:val="standardContextual"/>
        </w:rPr>
        <w:t>‡</w:t>
      </w:r>
      <w:r w:rsidRPr="00C571E9">
        <w:rPr>
          <w:rFonts w:eastAsia="Aptos"/>
          <w:kern w:val="2"/>
          <w:sz w:val="18"/>
          <w:szCs w:val="18"/>
          <w14:ligatures w14:val="standardContextual"/>
        </w:rPr>
        <w:t>Faculty of Pain Medicine</w:t>
      </w:r>
      <w:r w:rsidR="005A1C3F" w:rsidRPr="00C571E9">
        <w:rPr>
          <w:rFonts w:eastAsia="Aptos"/>
          <w:kern w:val="2"/>
          <w:sz w:val="18"/>
          <w:szCs w:val="18"/>
          <w14:ligatures w14:val="standardContextual"/>
        </w:rPr>
        <w:t>,</w:t>
      </w:r>
      <w:r w:rsidRPr="00C571E9">
        <w:rPr>
          <w:rFonts w:eastAsia="Aptos"/>
          <w:kern w:val="2"/>
          <w:sz w:val="18"/>
          <w:szCs w:val="18"/>
          <w14:ligatures w14:val="standardContextual"/>
        </w:rPr>
        <w:t xml:space="preserve"> Australian and New Zealand College of Anaesthetists (ANZCA) </w:t>
      </w:r>
      <w:r w:rsidRPr="00C571E9">
        <w:rPr>
          <w:rFonts w:eastAsia="Aptos"/>
          <w:kern w:val="2"/>
          <w:sz w:val="18"/>
          <w:szCs w:val="18"/>
          <w14:ligatures w14:val="standardContextual"/>
        </w:rPr>
        <w:fldChar w:fldCharType="begin"/>
      </w:r>
      <w:r w:rsidR="00A62ED3" w:rsidRPr="00C571E9">
        <w:rPr>
          <w:rFonts w:eastAsia="Aptos"/>
          <w:kern w:val="2"/>
          <w:sz w:val="18"/>
          <w:szCs w:val="18"/>
          <w14:ligatures w14:val="standardContextual"/>
        </w:rPr>
        <w:instrText xml:space="preserve"> ADDIN EN.CITE &lt;EndNote&gt;&lt;Cite&gt;&lt;Author&gt;ANZCA Faculty of Pain Medicine&lt;/Author&gt;&lt;Year&gt;2021&lt;/Year&gt;&lt;RecNum&gt;888&lt;/RecNum&gt;&lt;DisplayText&gt;(38)&lt;/DisplayText&gt;&lt;record&gt;&lt;rec-number&gt;888&lt;/rec-number&gt;&lt;foreign-keys&gt;&lt;key app="EN" db-id="arepf2at4rfxw3efxvgxrxzxvdwzfss2pwdp" timestamp="1736184475" guid="48c06577-0566-4058-8ab4-6cc603afe6ab"&gt;888&lt;/key&gt;&lt;/foreign-keys&gt;&lt;ref-type name="Web Page"&gt;12&lt;/ref-type&gt;&lt;contributors&gt;&lt;authors&gt;&lt;author&gt;ANZCA Faculty of Pain Medicine,&lt;/author&gt;&lt;/authors&gt;&lt;/contributors&gt;&lt;titles&gt;&lt;title&gt;Opioid Dose Equivalence Calculation Table&lt;/title&gt;&lt;/titles&gt;&lt;volume&gt;2025&lt;/volume&gt;&lt;number&gt;06 January 2025&lt;/number&gt;&lt;dates&gt;&lt;year&gt;2021&lt;/year&gt;&lt;/dates&gt;&lt;urls&gt;&lt;related-urls&gt;&lt;url&gt;https://www.anzca.edu.au/resources/professional-documents/standards-(1)/pm01-appendix-2-opioid-dose-equivalence.pdf&lt;/url&gt;&lt;/related-urls&gt;&lt;/urls&gt;&lt;/record&gt;&lt;/Cite&gt;&lt;/EndNote&gt;</w:instrText>
      </w:r>
      <w:r w:rsidRPr="00C571E9">
        <w:rPr>
          <w:rFonts w:eastAsia="Aptos"/>
          <w:kern w:val="2"/>
          <w:sz w:val="18"/>
          <w:szCs w:val="18"/>
          <w14:ligatures w14:val="standardContextual"/>
        </w:rPr>
        <w:fldChar w:fldCharType="separate"/>
      </w:r>
      <w:r w:rsidR="00A62ED3" w:rsidRPr="00C571E9">
        <w:rPr>
          <w:rFonts w:eastAsia="Aptos"/>
          <w:noProof/>
          <w:kern w:val="2"/>
          <w:sz w:val="18"/>
          <w:szCs w:val="18"/>
          <w14:ligatures w14:val="standardContextual"/>
        </w:rPr>
        <w:t>(38)</w:t>
      </w:r>
      <w:r w:rsidRPr="00C571E9">
        <w:rPr>
          <w:rFonts w:eastAsia="Aptos"/>
          <w:kern w:val="2"/>
          <w:sz w:val="18"/>
          <w:szCs w:val="18"/>
          <w14:ligatures w14:val="standardContextual"/>
        </w:rPr>
        <w:fldChar w:fldCharType="end"/>
      </w:r>
      <w:r w:rsidR="00C571E9">
        <w:rPr>
          <w:rFonts w:eastAsia="Aptos"/>
          <w:kern w:val="2"/>
          <w:sz w:val="18"/>
          <w:szCs w:val="18"/>
          <w14:ligatures w14:val="standardContextual"/>
        </w:rPr>
        <w:t xml:space="preserve"> </w:t>
      </w:r>
      <w:r w:rsidRPr="00C571E9">
        <w:rPr>
          <w:rFonts w:eastAsia="Aptos"/>
          <w:kern w:val="2"/>
          <w:sz w:val="18"/>
          <w:szCs w:val="18"/>
          <w14:ligatures w14:val="standardContextual"/>
        </w:rPr>
        <w:t>(sublingual buprenorphine)</w:t>
      </w:r>
    </w:p>
    <w:p w14:paraId="768A4577" w14:textId="77777777" w:rsidR="0059578F" w:rsidRPr="00C571E9" w:rsidRDefault="0059578F" w:rsidP="007C764E">
      <w:pPr>
        <w:spacing w:after="0" w:line="240" w:lineRule="auto"/>
        <w:rPr>
          <w:rFonts w:eastAsia="Aptos"/>
          <w:kern w:val="2"/>
          <w:sz w:val="18"/>
          <w:szCs w:val="18"/>
          <w14:ligatures w14:val="standardContextual"/>
        </w:rPr>
      </w:pPr>
    </w:p>
    <w:p w14:paraId="2A9B2674" w14:textId="7031AE3E" w:rsidR="00EC0AE7" w:rsidRDefault="00407EBA" w:rsidP="00EC0AE7">
      <w:pPr>
        <w:spacing w:after="0"/>
        <w:rPr>
          <w:rFonts w:eastAsia="Calibri"/>
        </w:rPr>
      </w:pPr>
      <w:r w:rsidRPr="00C571E9">
        <w:rPr>
          <w:rFonts w:eastAsia="Calibri"/>
        </w:rPr>
        <w:lastRenderedPageBreak/>
        <w:t xml:space="preserve">Data </w:t>
      </w:r>
      <w:r w:rsidR="00A32893" w:rsidRPr="00C571E9">
        <w:rPr>
          <w:rFonts w:eastAsia="Calibri"/>
        </w:rPr>
        <w:t xml:space="preserve">were </w:t>
      </w:r>
      <w:r w:rsidRPr="00C571E9">
        <w:rPr>
          <w:rFonts w:eastAsia="Calibri"/>
        </w:rPr>
        <w:t xml:space="preserve">also </w:t>
      </w:r>
      <w:r w:rsidR="00EA482F" w:rsidRPr="00C571E9">
        <w:rPr>
          <w:rFonts w:eastAsia="Calibri"/>
        </w:rPr>
        <w:t xml:space="preserve">extracted regarding </w:t>
      </w:r>
      <w:r w:rsidR="00A5466F" w:rsidRPr="00C571E9">
        <w:rPr>
          <w:rFonts w:eastAsia="Calibri"/>
        </w:rPr>
        <w:t xml:space="preserve">use (Yes or No) of the following classes of </w:t>
      </w:r>
      <w:r w:rsidR="00EA482F" w:rsidRPr="00C571E9">
        <w:rPr>
          <w:rFonts w:eastAsia="Calibri"/>
        </w:rPr>
        <w:t>non-opioid pain</w:t>
      </w:r>
      <w:r w:rsidR="00EA482F">
        <w:rPr>
          <w:rFonts w:eastAsia="Calibri"/>
        </w:rPr>
        <w:t xml:space="preserve"> medicines</w:t>
      </w:r>
      <w:r w:rsidR="00A5466F">
        <w:rPr>
          <w:rFonts w:eastAsia="Calibri"/>
        </w:rPr>
        <w:t>:</w:t>
      </w:r>
      <w:r w:rsidR="00CD0520">
        <w:rPr>
          <w:rFonts w:eastAsia="Calibri"/>
        </w:rPr>
        <w:t xml:space="preserve"> </w:t>
      </w:r>
      <w:r w:rsidR="0002100A">
        <w:rPr>
          <w:rFonts w:eastAsia="Calibri"/>
        </w:rPr>
        <w:t>p</w:t>
      </w:r>
      <w:r w:rsidR="00FF3B89" w:rsidRPr="00FF3B89">
        <w:rPr>
          <w:rFonts w:eastAsia="Calibri"/>
        </w:rPr>
        <w:t>aracetamo</w:t>
      </w:r>
      <w:r w:rsidR="00FF3B89">
        <w:rPr>
          <w:rFonts w:eastAsia="Calibri"/>
        </w:rPr>
        <w:t>l, t</w:t>
      </w:r>
      <w:r w:rsidR="00FF3B89" w:rsidRPr="00FF3B89">
        <w:rPr>
          <w:rFonts w:eastAsia="Calibri"/>
        </w:rPr>
        <w:t>opical treatments</w:t>
      </w:r>
      <w:r w:rsidR="00FF3B89">
        <w:rPr>
          <w:rFonts w:eastAsia="Calibri"/>
        </w:rPr>
        <w:t>, n</w:t>
      </w:r>
      <w:r w:rsidR="00FF3B89" w:rsidRPr="00FF3B89">
        <w:rPr>
          <w:rFonts w:eastAsia="Calibri"/>
        </w:rPr>
        <w:t>efopam</w:t>
      </w:r>
      <w:r w:rsidR="00FF3B89">
        <w:rPr>
          <w:rFonts w:eastAsia="Calibri"/>
        </w:rPr>
        <w:t>, s</w:t>
      </w:r>
      <w:r w:rsidR="00FF3B89" w:rsidRPr="00FF3B89">
        <w:rPr>
          <w:rFonts w:eastAsia="Calibri"/>
        </w:rPr>
        <w:t>ystematic NSAIDs</w:t>
      </w:r>
      <w:r w:rsidR="00FF3B89">
        <w:rPr>
          <w:rFonts w:eastAsia="Calibri"/>
        </w:rPr>
        <w:t>, g</w:t>
      </w:r>
      <w:r w:rsidR="00FF3B89" w:rsidRPr="00FF3B89">
        <w:rPr>
          <w:rFonts w:eastAsia="Calibri"/>
        </w:rPr>
        <w:t>abapentinoid</w:t>
      </w:r>
      <w:r w:rsidR="00FF3B89">
        <w:rPr>
          <w:rFonts w:eastAsia="Calibri"/>
        </w:rPr>
        <w:t>s, a</w:t>
      </w:r>
      <w:r w:rsidR="00FF3B89" w:rsidRPr="00FF3B89">
        <w:rPr>
          <w:rFonts w:eastAsia="Calibri"/>
        </w:rPr>
        <w:t>ntidepressants</w:t>
      </w:r>
      <w:r w:rsidR="00FF3B89">
        <w:rPr>
          <w:rFonts w:eastAsia="Calibri"/>
        </w:rPr>
        <w:t>, b</w:t>
      </w:r>
      <w:r w:rsidR="00FF3B89" w:rsidRPr="00FF3B89">
        <w:rPr>
          <w:rFonts w:eastAsia="Calibri"/>
        </w:rPr>
        <w:t>enzodiazepines</w:t>
      </w:r>
      <w:r w:rsidR="00FF3B89">
        <w:rPr>
          <w:rFonts w:eastAsia="Calibri"/>
        </w:rPr>
        <w:t xml:space="preserve"> and </w:t>
      </w:r>
      <w:r w:rsidR="00FF3B89" w:rsidRPr="00FF3B89">
        <w:rPr>
          <w:rFonts w:eastAsia="Calibri"/>
        </w:rPr>
        <w:t>Z-drug</w:t>
      </w:r>
      <w:r w:rsidR="00FF3B89">
        <w:rPr>
          <w:rFonts w:eastAsia="Calibri"/>
        </w:rPr>
        <w:t xml:space="preserve"> sleeping tablets</w:t>
      </w:r>
      <w:r w:rsidR="00F305F7">
        <w:rPr>
          <w:rFonts w:eastAsia="Calibri"/>
        </w:rPr>
        <w:t xml:space="preserve">. </w:t>
      </w:r>
      <w:r w:rsidR="00BA519A" w:rsidRPr="00C2178B">
        <w:rPr>
          <w:rFonts w:eastAsia="Calibri"/>
        </w:rPr>
        <w:t xml:space="preserve">The results </w:t>
      </w:r>
      <w:r w:rsidR="00F305F7">
        <w:rPr>
          <w:rFonts w:eastAsia="Calibri"/>
        </w:rPr>
        <w:t xml:space="preserve">from </w:t>
      </w:r>
      <w:r w:rsidR="00874F9A" w:rsidRPr="00C2178B">
        <w:rPr>
          <w:rFonts w:eastAsia="Calibri"/>
        </w:rPr>
        <w:t xml:space="preserve">the two data sources were compared. </w:t>
      </w:r>
    </w:p>
    <w:p w14:paraId="263059E0" w14:textId="08321004" w:rsidR="00874F9A" w:rsidRPr="00C2178B" w:rsidRDefault="00A26F70" w:rsidP="00EC0AE7">
      <w:pPr>
        <w:spacing w:after="0"/>
        <w:rPr>
          <w:rFonts w:eastAsia="Calibri"/>
        </w:rPr>
      </w:pPr>
      <w:r w:rsidRPr="00C2178B">
        <w:rPr>
          <w:rFonts w:eastAsia="Calibri"/>
        </w:rPr>
        <w:t xml:space="preserve">The mean and standard deviation </w:t>
      </w:r>
      <w:r w:rsidR="003D4B87" w:rsidRPr="00C2178B">
        <w:rPr>
          <w:rFonts w:eastAsia="Calibri"/>
        </w:rPr>
        <w:t xml:space="preserve">were calculated </w:t>
      </w:r>
      <w:r w:rsidR="002C4B75" w:rsidRPr="00C2178B">
        <w:rPr>
          <w:rFonts w:eastAsia="Calibri"/>
        </w:rPr>
        <w:t xml:space="preserve">for </w:t>
      </w:r>
      <w:r w:rsidRPr="00C2178B">
        <w:rPr>
          <w:rFonts w:eastAsia="Calibri"/>
        </w:rPr>
        <w:t xml:space="preserve">the </w:t>
      </w:r>
      <w:r w:rsidR="007D6CFA">
        <w:rPr>
          <w:rFonts w:eastAsia="Calibri"/>
        </w:rPr>
        <w:t xml:space="preserve">intervention </w:t>
      </w:r>
      <w:r w:rsidRPr="00C2178B">
        <w:rPr>
          <w:rFonts w:eastAsia="Calibri"/>
        </w:rPr>
        <w:t xml:space="preserve">acceptability/credibility </w:t>
      </w:r>
      <w:r w:rsidR="003D4B87" w:rsidRPr="00C2178B">
        <w:rPr>
          <w:rFonts w:eastAsia="Calibri"/>
        </w:rPr>
        <w:t>measur</w:t>
      </w:r>
      <w:r w:rsidR="00A72348" w:rsidRPr="00C2178B">
        <w:rPr>
          <w:rFonts w:eastAsia="Calibri"/>
        </w:rPr>
        <w:t xml:space="preserve">e </w:t>
      </w:r>
      <w:r w:rsidR="003D4B87" w:rsidRPr="00C2178B">
        <w:rPr>
          <w:rFonts w:eastAsia="Calibri"/>
        </w:rPr>
        <w:t>(</w:t>
      </w:r>
      <w:r w:rsidR="00A7583D">
        <w:rPr>
          <w:rFonts w:eastAsia="Calibri"/>
        </w:rPr>
        <w:t>items</w:t>
      </w:r>
      <w:r w:rsidR="00A7583D" w:rsidRPr="00C2178B">
        <w:rPr>
          <w:rFonts w:eastAsia="Calibri"/>
        </w:rPr>
        <w:t xml:space="preserve"> </w:t>
      </w:r>
      <w:r w:rsidR="00A72348" w:rsidRPr="00C2178B">
        <w:rPr>
          <w:rFonts w:eastAsia="Calibri"/>
        </w:rPr>
        <w:t>9-12</w:t>
      </w:r>
      <w:r w:rsidR="007D6CFA">
        <w:rPr>
          <w:rFonts w:eastAsia="Calibri"/>
        </w:rPr>
        <w:t xml:space="preserve"> of the Acceptability Questionnaire</w:t>
      </w:r>
      <w:r w:rsidR="00A72348" w:rsidRPr="00C2178B">
        <w:rPr>
          <w:rFonts w:eastAsia="Calibri"/>
        </w:rPr>
        <w:t>)</w:t>
      </w:r>
      <w:r w:rsidRPr="00C2178B">
        <w:rPr>
          <w:rFonts w:eastAsia="Calibri"/>
        </w:rPr>
        <w:t>. A mean score ≥ 5/10 for each item</w:t>
      </w:r>
      <w:r w:rsidR="007D6CFA">
        <w:rPr>
          <w:rFonts w:eastAsia="Calibri"/>
        </w:rPr>
        <w:t xml:space="preserve"> </w:t>
      </w:r>
      <w:r w:rsidR="008D5B76" w:rsidRPr="00C2178B">
        <w:rPr>
          <w:rFonts w:eastAsia="Calibri"/>
        </w:rPr>
        <w:t>was</w:t>
      </w:r>
      <w:r w:rsidRPr="00C2178B">
        <w:rPr>
          <w:rFonts w:eastAsia="Calibri"/>
        </w:rPr>
        <w:t xml:space="preserve"> the threshold for acceptability/credibility, as in the previous trials using this measure</w:t>
      </w:r>
      <w:r w:rsidR="0022787B" w:rsidRPr="00C2178B">
        <w:rPr>
          <w:rFonts w:eastAsia="Calibri"/>
        </w:rPr>
        <w:t xml:space="preserve"> </w:t>
      </w:r>
      <w:r w:rsidR="00E56B2A" w:rsidRPr="00C2178B">
        <w:rPr>
          <w:rFonts w:eastAsia="Calibri"/>
        </w:rPr>
        <w:fldChar w:fldCharType="begin">
          <w:fldData xml:space="preserve">PEVuZE5vdGU+PENpdGU+PEF1dGhvcj5QaW5jdXM8L0F1dGhvcj48WWVhcj4yMDE1PC9ZZWFyPjxS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</w:fldData>
        </w:fldChar>
      </w:r>
      <w:r w:rsidR="00A62ED3">
        <w:rPr>
          <w:rFonts w:eastAsia="Calibri"/>
        </w:rPr>
        <w:instrText xml:space="preserve"> ADDIN EN.CITE </w:instrText>
      </w:r>
      <w:r w:rsidR="00A62ED3">
        <w:rPr>
          <w:rFonts w:eastAsia="Calibri"/>
        </w:rPr>
        <w:fldChar w:fldCharType="begin">
          <w:fldData xml:space="preserve">PEVuZE5vdGU+PENpdGU+PEF1dGhvcj5QaW5jdXM8L0F1dGhvcj48WWVhcj4yMDE1PC9ZZWFyPjxS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</w:fldData>
        </w:fldChar>
      </w:r>
      <w:r w:rsidR="00A62ED3">
        <w:rPr>
          <w:rFonts w:eastAsia="Calibri"/>
        </w:rPr>
        <w:instrText xml:space="preserve"> ADDIN EN.CITE.DATA </w:instrText>
      </w:r>
      <w:r w:rsidR="00A62ED3">
        <w:rPr>
          <w:rFonts w:eastAsia="Calibri"/>
        </w:rPr>
      </w:r>
      <w:r w:rsidR="00A62ED3">
        <w:rPr>
          <w:rFonts w:eastAsia="Calibri"/>
        </w:rPr>
        <w:fldChar w:fldCharType="end"/>
      </w:r>
      <w:r w:rsidR="00E56B2A" w:rsidRPr="00C2178B">
        <w:rPr>
          <w:rFonts w:eastAsia="Calibri"/>
        </w:rPr>
      </w:r>
      <w:r w:rsidR="00E56B2A" w:rsidRPr="00C2178B">
        <w:rPr>
          <w:rFonts w:eastAsia="Calibri"/>
        </w:rPr>
        <w:fldChar w:fldCharType="separate"/>
      </w:r>
      <w:r w:rsidR="00A62ED3">
        <w:rPr>
          <w:rFonts w:eastAsia="Calibri"/>
          <w:noProof/>
        </w:rPr>
        <w:t>(39, 40)</w:t>
      </w:r>
      <w:r w:rsidR="00E56B2A" w:rsidRPr="00C2178B">
        <w:rPr>
          <w:rFonts w:eastAsia="Calibri"/>
        </w:rPr>
        <w:fldChar w:fldCharType="end"/>
      </w:r>
      <w:r w:rsidR="0033482A" w:rsidRPr="00C2178B">
        <w:rPr>
          <w:rFonts w:eastAsia="Calibri"/>
        </w:rPr>
        <w:t>.</w:t>
      </w:r>
      <w:r w:rsidR="007D7D2A" w:rsidRPr="00C2178B">
        <w:rPr>
          <w:rFonts w:eastAsia="Calibri"/>
        </w:rPr>
        <w:t xml:space="preserve"> </w:t>
      </w:r>
      <w:r w:rsidR="00842701" w:rsidRPr="00C2178B">
        <w:rPr>
          <w:rFonts w:eastAsia="Calibri"/>
        </w:rPr>
        <w:t>TFA</w:t>
      </w:r>
      <w:r w:rsidR="00034BD3">
        <w:rPr>
          <w:rFonts w:eastAsia="Calibri"/>
        </w:rPr>
        <w:t xml:space="preserve"> responses</w:t>
      </w:r>
      <w:r w:rsidR="00842701" w:rsidRPr="00C2178B">
        <w:rPr>
          <w:rFonts w:eastAsia="Calibri"/>
        </w:rPr>
        <w:t xml:space="preserve"> (questions 1-8</w:t>
      </w:r>
      <w:r w:rsidR="007D6CFA">
        <w:rPr>
          <w:rFonts w:eastAsia="Calibri"/>
        </w:rPr>
        <w:t xml:space="preserve"> of the Acceptability Questionnaire</w:t>
      </w:r>
      <w:r w:rsidR="00842701" w:rsidRPr="00C2178B">
        <w:rPr>
          <w:rFonts w:eastAsia="Calibri"/>
        </w:rPr>
        <w:t xml:space="preserve">) were </w:t>
      </w:r>
      <w:r w:rsidR="006410EE" w:rsidRPr="00C2178B">
        <w:rPr>
          <w:rFonts w:eastAsia="Calibri"/>
        </w:rPr>
        <w:t xml:space="preserve">summarised descriptively. </w:t>
      </w:r>
    </w:p>
    <w:p w14:paraId="2D27C071" w14:textId="7BDE6D14" w:rsidR="00FE728F" w:rsidRPr="00C2178B" w:rsidRDefault="00FE728F" w:rsidP="00C53713">
      <w:pPr>
        <w:rPr>
          <w:i/>
          <w:color w:val="000000" w:themeColor="text1"/>
        </w:rPr>
      </w:pPr>
      <w:r w:rsidRPr="00C2178B">
        <w:rPr>
          <w:i/>
          <w:color w:val="000000" w:themeColor="text1"/>
        </w:rPr>
        <w:t>Qualitative data analysis</w:t>
      </w:r>
    </w:p>
    <w:p w14:paraId="4D54E3E2" w14:textId="0B59D6C7" w:rsidR="001578DE" w:rsidRPr="00C2178B" w:rsidRDefault="00544762" w:rsidP="00C53713">
      <w:pPr>
        <w:rPr>
          <w:color w:val="000000" w:themeColor="text1"/>
        </w:rPr>
      </w:pPr>
      <w:r w:rsidRPr="00C2178B">
        <w:rPr>
          <w:color w:val="000000" w:themeColor="text1"/>
        </w:rPr>
        <w:t xml:space="preserve">A </w:t>
      </w:r>
      <w:r w:rsidR="00436735" w:rsidRPr="00C2178B">
        <w:rPr>
          <w:color w:val="000000" w:themeColor="text1"/>
        </w:rPr>
        <w:t>framework</w:t>
      </w:r>
      <w:r w:rsidR="00CF7CA8" w:rsidRPr="00C2178B">
        <w:rPr>
          <w:color w:val="000000" w:themeColor="text1"/>
        </w:rPr>
        <w:t xml:space="preserve"> </w:t>
      </w:r>
      <w:r w:rsidR="00436735" w:rsidRPr="00C2178B">
        <w:rPr>
          <w:color w:val="000000" w:themeColor="text1"/>
        </w:rPr>
        <w:t xml:space="preserve"> approach</w:t>
      </w:r>
      <w:r w:rsidR="008E6861" w:rsidRPr="00C2178B">
        <w:rPr>
          <w:color w:val="000000" w:themeColor="text1"/>
        </w:rPr>
        <w:t xml:space="preserve"> </w:t>
      </w:r>
      <w:r w:rsidR="008E6861" w:rsidRPr="00C2178B">
        <w:rPr>
          <w:color w:val="000000" w:themeColor="text1"/>
        </w:rPr>
        <w:fldChar w:fldCharType="begin"/>
      </w:r>
      <w:r w:rsidR="00A62ED3">
        <w:rPr>
          <w:color w:val="000000" w:themeColor="text1"/>
        </w:rPr>
        <w:instrText xml:space="preserve"> ADDIN EN.CITE &lt;EndNote&gt;&lt;Cite&gt;&lt;Author&gt;Ritchie&lt;/Author&gt;&lt;Year&gt;2014&lt;/Year&gt;&lt;RecNum&gt;142&lt;/RecNum&gt;&lt;DisplayText&gt;(41)&lt;/DisplayText&gt;&lt;record&gt;&lt;rec-number&gt;142&lt;/rec-number&gt;&lt;foreign-keys&gt;&lt;key app="EN" db-id="arepf2at4rfxw3efxvgxrxzxvdwzfss2pwdp" timestamp="1709041858" guid="2aa5a4d5-7815-4b8c-936f-51efee7dcf51"&gt;142&lt;/key&gt;&lt;/foreign-keys&gt;&lt;ref-type name="Book"&gt;6&lt;/ref-type&gt;&lt;contributors&gt;&lt;authors&gt;&lt;author&gt;Ritchie, Jane&lt;/author&gt;&lt;author&gt;Lewis, Jane&lt;/author&gt;&lt;author&gt;McNaughton Nicholls, Carol&lt;/author&gt;&lt;author&gt;Ormston, Rachel&lt;/author&gt;&lt;/authors&gt;&lt;/contributors&gt;&lt;titles&gt;&lt;title&gt;Qualitative research practice : a guide for social science students and researchers&lt;/title&gt;&lt;/titles&gt;&lt;dates&gt;&lt;year&gt;2014&lt;/year&gt;&lt;/dates&gt;&lt;pub-location&gt;London&lt;/pub-location&gt;&lt;publisher&gt;SAGE Publications Ltd&lt;/publisher&gt;&lt;isbn&gt;9781446209110 1446209113 9781446209127 1446209121&lt;/isbn&gt;&lt;urls&gt;&lt;/urls&gt;&lt;remote-database-name&gt;/z-wcorg/&lt;/remote-database-name&gt;&lt;remote-database-provider&gt;http://worldcat.org&lt;/remote-database-provider&gt;&lt;language&gt;English&lt;/language&gt;&lt;/record&gt;&lt;/Cite&gt;&lt;/EndNote&gt;</w:instrText>
      </w:r>
      <w:r w:rsidR="008E6861" w:rsidRPr="00C2178B">
        <w:rPr>
          <w:color w:val="000000" w:themeColor="text1"/>
        </w:rPr>
        <w:fldChar w:fldCharType="separate"/>
      </w:r>
      <w:r w:rsidR="00A62ED3">
        <w:rPr>
          <w:noProof/>
          <w:color w:val="000000" w:themeColor="text1"/>
        </w:rPr>
        <w:t>(41)</w:t>
      </w:r>
      <w:r w:rsidR="008E6861" w:rsidRPr="00C2178B">
        <w:rPr>
          <w:color w:val="000000" w:themeColor="text1"/>
        </w:rPr>
        <w:fldChar w:fldCharType="end"/>
      </w:r>
      <w:r w:rsidR="00436735" w:rsidRPr="00C2178B">
        <w:rPr>
          <w:color w:val="000000" w:themeColor="text1"/>
        </w:rPr>
        <w:t xml:space="preserve"> was used for qualitative data analysis</w:t>
      </w:r>
      <w:r w:rsidR="170E2A6F" w:rsidRPr="00C2178B">
        <w:rPr>
          <w:color w:val="000000" w:themeColor="text1"/>
        </w:rPr>
        <w:t>,</w:t>
      </w:r>
      <w:r w:rsidR="00600B82" w:rsidRPr="00C2178B">
        <w:rPr>
          <w:color w:val="000000" w:themeColor="text1"/>
        </w:rPr>
        <w:t xml:space="preserve"> consist</w:t>
      </w:r>
      <w:r w:rsidR="05F63CDC" w:rsidRPr="00C2178B">
        <w:rPr>
          <w:color w:val="000000" w:themeColor="text1"/>
        </w:rPr>
        <w:t>ing</w:t>
      </w:r>
      <w:r w:rsidR="00E2598B" w:rsidRPr="00C2178B">
        <w:rPr>
          <w:color w:val="000000" w:themeColor="text1"/>
        </w:rPr>
        <w:t xml:space="preserve"> </w:t>
      </w:r>
      <w:r w:rsidR="00600B82" w:rsidRPr="00C2178B">
        <w:rPr>
          <w:color w:val="000000" w:themeColor="text1"/>
        </w:rPr>
        <w:t xml:space="preserve">of </w:t>
      </w:r>
      <w:r w:rsidR="00F31CC7">
        <w:rPr>
          <w:color w:val="000000" w:themeColor="text1"/>
        </w:rPr>
        <w:t xml:space="preserve">familiarisation with and </w:t>
      </w:r>
      <w:r w:rsidR="00A143B0" w:rsidRPr="00C2178B">
        <w:rPr>
          <w:color w:val="000000" w:themeColor="text1"/>
        </w:rPr>
        <w:t>c</w:t>
      </w:r>
      <w:r w:rsidR="00FB023E" w:rsidRPr="00C2178B">
        <w:rPr>
          <w:color w:val="000000" w:themeColor="text1"/>
        </w:rPr>
        <w:t>oding of transcripts</w:t>
      </w:r>
      <w:r w:rsidR="00A143B0" w:rsidRPr="00C2178B">
        <w:rPr>
          <w:color w:val="000000" w:themeColor="text1"/>
        </w:rPr>
        <w:t xml:space="preserve">, </w:t>
      </w:r>
      <w:r w:rsidR="00FE788D" w:rsidRPr="00C2178B">
        <w:rPr>
          <w:color w:val="000000" w:themeColor="text1"/>
        </w:rPr>
        <w:t xml:space="preserve">summarising data, entering data into a matrix, </w:t>
      </w:r>
      <w:r w:rsidR="00316853" w:rsidRPr="00C2178B">
        <w:rPr>
          <w:color w:val="000000" w:themeColor="text1"/>
        </w:rPr>
        <w:t xml:space="preserve">and </w:t>
      </w:r>
      <w:r w:rsidR="00FE788D" w:rsidRPr="00C2178B">
        <w:rPr>
          <w:color w:val="000000" w:themeColor="text1"/>
        </w:rPr>
        <w:t>identifying detected elements</w:t>
      </w:r>
      <w:r w:rsidR="00B747C8" w:rsidRPr="00C2178B">
        <w:rPr>
          <w:color w:val="000000" w:themeColor="text1"/>
        </w:rPr>
        <w:t xml:space="preserve"> within summarised data</w:t>
      </w:r>
      <w:r w:rsidR="005551B4" w:rsidRPr="00C2178B">
        <w:rPr>
          <w:color w:val="000000" w:themeColor="text1"/>
        </w:rPr>
        <w:t xml:space="preserve"> </w:t>
      </w:r>
      <w:r w:rsidR="005551B4" w:rsidRPr="00C2178B">
        <w:rPr>
          <w:color w:val="000000" w:themeColor="text1"/>
        </w:rPr>
        <w:fldChar w:fldCharType="begin">
          <w:fldData xml:space="preserve">PEVuZE5vdGU+PENpdGU+PEF1dGhvcj5SaXRjaGllPC9BdXRob3I+PFllYXI+MjAxNDwvWWVhcj48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</w:fldData>
        </w:fldChar>
      </w:r>
      <w:r w:rsidR="00A62ED3">
        <w:rPr>
          <w:color w:val="000000" w:themeColor="text1"/>
        </w:rPr>
        <w:instrText xml:space="preserve"> ADDIN EN.CITE </w:instrText>
      </w:r>
      <w:r w:rsidR="00A62ED3">
        <w:rPr>
          <w:color w:val="000000" w:themeColor="text1"/>
        </w:rPr>
        <w:fldChar w:fldCharType="begin">
          <w:fldData xml:space="preserve">PEVuZE5vdGU+PENpdGU+PEF1dGhvcj5SaXRjaGllPC9BdXRob3I+PFllYXI+MjAxNDwvWWVhcj48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</w:fldData>
        </w:fldChar>
      </w:r>
      <w:r w:rsidR="00A62ED3">
        <w:rPr>
          <w:color w:val="000000" w:themeColor="text1"/>
        </w:rPr>
        <w:instrText xml:space="preserve"> ADDIN EN.CITE.DATA </w:instrText>
      </w:r>
      <w:r w:rsidR="00A62ED3">
        <w:rPr>
          <w:color w:val="000000" w:themeColor="text1"/>
        </w:rPr>
      </w:r>
      <w:r w:rsidR="00A62ED3">
        <w:rPr>
          <w:color w:val="000000" w:themeColor="text1"/>
        </w:rPr>
        <w:fldChar w:fldCharType="end"/>
      </w:r>
      <w:r w:rsidR="005551B4" w:rsidRPr="00C2178B">
        <w:rPr>
          <w:color w:val="000000" w:themeColor="text1"/>
        </w:rPr>
      </w:r>
      <w:r w:rsidR="005551B4" w:rsidRPr="00C2178B">
        <w:rPr>
          <w:color w:val="000000" w:themeColor="text1"/>
        </w:rPr>
        <w:fldChar w:fldCharType="separate"/>
      </w:r>
      <w:r w:rsidR="00A62ED3">
        <w:rPr>
          <w:noProof/>
          <w:color w:val="000000" w:themeColor="text1"/>
        </w:rPr>
        <w:t>(41, 42)</w:t>
      </w:r>
      <w:r w:rsidR="005551B4" w:rsidRPr="00C2178B">
        <w:rPr>
          <w:color w:val="000000" w:themeColor="text1"/>
        </w:rPr>
        <w:fldChar w:fldCharType="end"/>
      </w:r>
      <w:r w:rsidR="005551B4" w:rsidRPr="00C2178B">
        <w:rPr>
          <w:color w:val="000000" w:themeColor="text1"/>
        </w:rPr>
        <w:t>.</w:t>
      </w:r>
      <w:r w:rsidR="00372254" w:rsidRPr="00C2178B">
        <w:rPr>
          <w:color w:val="000000" w:themeColor="text1"/>
        </w:rPr>
        <w:t xml:space="preserve"> </w:t>
      </w:r>
      <w:r w:rsidR="007C525C" w:rsidRPr="00C2178B">
        <w:rPr>
          <w:color w:val="000000" w:themeColor="text1"/>
        </w:rPr>
        <w:t xml:space="preserve"> </w:t>
      </w:r>
      <w:r w:rsidR="00E82642">
        <w:rPr>
          <w:color w:val="000000" w:themeColor="text1"/>
        </w:rPr>
        <w:t>R</w:t>
      </w:r>
      <w:r w:rsidR="00FB023E" w:rsidRPr="00C2178B">
        <w:rPr>
          <w:color w:val="000000" w:themeColor="text1"/>
        </w:rPr>
        <w:t>esearch team</w:t>
      </w:r>
      <w:r w:rsidR="00E82642">
        <w:rPr>
          <w:color w:val="000000" w:themeColor="text1"/>
        </w:rPr>
        <w:t xml:space="preserve"> members</w:t>
      </w:r>
      <w:r w:rsidR="00FB023E" w:rsidRPr="00C2178B">
        <w:rPr>
          <w:color w:val="000000" w:themeColor="text1"/>
        </w:rPr>
        <w:t xml:space="preserve"> from different professional backgrounds (including GPs and clinical pharmacists) </w:t>
      </w:r>
      <w:r w:rsidR="003655A7" w:rsidRPr="00C2178B">
        <w:rPr>
          <w:color w:val="000000" w:themeColor="text1"/>
        </w:rPr>
        <w:t xml:space="preserve">discussed data </w:t>
      </w:r>
      <w:r w:rsidR="00FB023E" w:rsidRPr="00C2178B">
        <w:rPr>
          <w:color w:val="000000" w:themeColor="text1"/>
        </w:rPr>
        <w:t>to increase trustworthiness of the analysis</w:t>
      </w:r>
      <w:r w:rsidR="0070269A" w:rsidRPr="00C2178B">
        <w:rPr>
          <w:color w:val="000000" w:themeColor="text1"/>
        </w:rPr>
        <w:t xml:space="preserve"> </w:t>
      </w:r>
      <w:r w:rsidR="0070269A" w:rsidRPr="00C2178B">
        <w:rPr>
          <w:color w:val="000000" w:themeColor="text1"/>
        </w:rPr>
        <w:fldChar w:fldCharType="begin"/>
      </w:r>
      <w:r w:rsidR="00A62ED3">
        <w:rPr>
          <w:color w:val="000000" w:themeColor="text1"/>
        </w:rPr>
        <w:instrText xml:space="preserve"> ADDIN EN.CITE &lt;EndNote&gt;&lt;Cite&gt;&lt;Author&gt;Gale&lt;/Author&gt;&lt;Year&gt;2013&lt;/Year&gt;&lt;RecNum&gt;360&lt;/RecNum&gt;&lt;DisplayText&gt;(43)&lt;/DisplayText&gt;&lt;record&gt;&lt;rec-number&gt;360&lt;/rec-number&gt;&lt;foreign-keys&gt;&lt;key app="EN" db-id="arepf2at4rfxw3efxvgxrxzxvdwzfss2pwdp" timestamp="1709041867" guid="b125c02c-49e6-4456-b65f-f0d6b559ce2d"&gt;360&lt;/key&gt;&lt;/foreign-keys&gt;&lt;ref-type name="Journal Article"&gt;17&lt;/ref-type&gt;&lt;contributors&gt;&lt;authors&gt;&lt;author&gt;Gale, N. K.&lt;/author&gt;&lt;author&gt;Heath, G.&lt;/author&gt;&lt;author&gt;Cameron, E.&lt;/author&gt;&lt;author&gt;Rashid, S.&lt;/author&gt;&lt;author&gt;Redwood, S.&lt;/author&gt;&lt;/authors&gt;&lt;/contributors&gt;&lt;auth-address&gt;Health Services Management Centre, University of Birmingham, Park House, 40 Edgbaston Park Road, Birmingham B15 2RT, UK. n.gale@bham.ac.uk.&lt;/auth-address&gt;&lt;titles&gt;&lt;title&gt;Using the framework method for the analysis of qualitative data in multi-disciplinary health research&lt;/title&gt;&lt;secondary-title&gt;BMC Med Res Methodol&lt;/secondary-title&gt;&lt;alt-title&gt;BMC medical research methodology&lt;/alt-title&gt;&lt;/titles&gt;&lt;periodical&gt;&lt;full-title&gt;BMC Med Res Methodol&lt;/full-title&gt;&lt;/periodical&gt;&lt;pages&gt;117&lt;/pages&gt;&lt;volume&gt;13&lt;/volume&gt;&lt;edition&gt;2013/09/21&lt;/edition&gt;&lt;keywords&gt;&lt;keyword&gt;Health Services Research/*methods&lt;/keyword&gt;&lt;keyword&gt;Humans&lt;/keyword&gt;&lt;keyword&gt;*Qualitative Research&lt;/keyword&gt;&lt;keyword&gt;Research Design&lt;/keyword&gt;&lt;/keywords&gt;&lt;dates&gt;&lt;year&gt;2013&lt;/year&gt;&lt;pub-dates&gt;&lt;date&gt;Sep 18&lt;/date&gt;&lt;/pub-dates&gt;&lt;/dates&gt;&lt;isbn&gt;1471-2288&lt;/isbn&gt;&lt;accession-num&gt;24047204&lt;/accession-num&gt;&lt;urls&gt;&lt;/urls&gt;&lt;custom2&gt;PMC3848812&lt;/custom2&gt;&lt;electronic-resource-num&gt;10.1186/1471-2288-13-117&lt;/electronic-resource-num&gt;&lt;remote-database-provider&gt;NLM&lt;/remote-database-provider&gt;&lt;language&gt;eng&lt;/language&gt;&lt;/record&gt;&lt;/Cite&gt;&lt;/EndNote&gt;</w:instrText>
      </w:r>
      <w:r w:rsidR="0070269A" w:rsidRPr="00C2178B">
        <w:rPr>
          <w:color w:val="000000" w:themeColor="text1"/>
        </w:rPr>
        <w:fldChar w:fldCharType="separate"/>
      </w:r>
      <w:r w:rsidR="00A62ED3">
        <w:rPr>
          <w:noProof/>
          <w:color w:val="000000" w:themeColor="text1"/>
        </w:rPr>
        <w:t>(43)</w:t>
      </w:r>
      <w:r w:rsidR="0070269A" w:rsidRPr="00C2178B">
        <w:rPr>
          <w:color w:val="000000" w:themeColor="text1"/>
        </w:rPr>
        <w:fldChar w:fldCharType="end"/>
      </w:r>
      <w:r w:rsidR="001F0103" w:rsidRPr="00C2178B">
        <w:rPr>
          <w:color w:val="000000" w:themeColor="text1"/>
        </w:rPr>
        <w:t>.</w:t>
      </w:r>
      <w:r w:rsidR="0003390B" w:rsidRPr="0003390B">
        <w:rPr>
          <w:rFonts w:ascii="Segoe UI" w:hAnsi="Segoe UI" w:cs="Segoe UI"/>
          <w:sz w:val="18"/>
          <w:szCs w:val="18"/>
        </w:rPr>
        <w:t xml:space="preserve"> </w:t>
      </w:r>
      <w:r w:rsidR="0003390B" w:rsidRPr="0003390B">
        <w:rPr>
          <w:color w:val="000000" w:themeColor="text1"/>
        </w:rPr>
        <w:t>Management of qualitative data during analysis was facilitated using QSR NVivo version 12</w:t>
      </w:r>
      <w:r w:rsidR="00F31CC7">
        <w:rPr>
          <w:color w:val="000000" w:themeColor="text1"/>
        </w:rPr>
        <w:t xml:space="preserve"> </w:t>
      </w:r>
      <w:r w:rsidR="00FB023E" w:rsidRPr="00C2178B">
        <w:rPr>
          <w:color w:val="000000" w:themeColor="text1"/>
          <w:shd w:val="clear" w:color="auto" w:fill="E6E6E6"/>
        </w:rPr>
        <w:fldChar w:fldCharType="begin"/>
      </w:r>
      <w:r w:rsidR="00A62ED3">
        <w:rPr>
          <w:color w:val="000000" w:themeColor="text1"/>
          <w:shd w:val="clear" w:color="auto" w:fill="E6E6E6"/>
        </w:rPr>
        <w:instrText xml:space="preserve"> ADDIN EN.CITE &lt;EndNote&gt;&lt;Cite&gt;&lt;Author&gt;Bazeley&lt;/Author&gt;&lt;Year&gt;2013&lt;/Year&gt;&lt;RecNum&gt;165&lt;/RecNum&gt;&lt;DisplayText&gt;(44)&lt;/DisplayText&gt;&lt;record&gt;&lt;rec-number&gt;165&lt;/rec-number&gt;&lt;foreign-keys&gt;&lt;key app="EN" db-id="arepf2at4rfxw3efxvgxrxzxvdwzfss2pwdp" timestamp="1709041859" guid="acd71668-09e4-4dc5-83bd-b51e2b6443b8"&gt;165&lt;/key&gt;&lt;/foreign-keys&gt;&lt;ref-type name="Book"&gt;6&lt;/ref-type&gt;&lt;contributors&gt;&lt;authors&gt;&lt;author&gt;Bazeley, Patricia&lt;/author&gt;&lt;author&gt;Jackson, Kristi&lt;/author&gt;&lt;/authors&gt;&lt;/contributors&gt;&lt;titles&gt;&lt;title&gt;Qualitative data analysis with NVivo&lt;/title&gt;&lt;/titles&gt;&lt;number&gt;Book, Whole&lt;/number&gt;&lt;keywords&gt;&lt;keyword&gt;Qualitative research&lt;/keyword&gt;&lt;keyword&gt;Data processing&lt;/keyword&gt;&lt;/keywords&gt;&lt;dates&gt;&lt;year&gt;2013&lt;/year&gt;&lt;/dates&gt;&lt;pub-location&gt;London&lt;/pub-location&gt;&lt;publisher&gt;SAGE Publications Ltd&lt;/publisher&gt;&lt;isbn&gt;9781446256565&lt;/isbn&gt;&lt;urls&gt;&lt;/urls&gt;&lt;/record&gt;&lt;/Cite&gt;&lt;/EndNote&gt;</w:instrText>
      </w:r>
      <w:r w:rsidR="00FB023E" w:rsidRPr="00C2178B">
        <w:rPr>
          <w:color w:val="000000" w:themeColor="text1"/>
          <w:shd w:val="clear" w:color="auto" w:fill="E6E6E6"/>
        </w:rPr>
        <w:fldChar w:fldCharType="separate"/>
      </w:r>
      <w:r w:rsidR="00A62ED3">
        <w:rPr>
          <w:noProof/>
          <w:color w:val="000000" w:themeColor="text1"/>
          <w:shd w:val="clear" w:color="auto" w:fill="E6E6E6"/>
        </w:rPr>
        <w:t>(44)</w:t>
      </w:r>
      <w:r w:rsidR="00FB023E" w:rsidRPr="00C2178B">
        <w:rPr>
          <w:color w:val="000000" w:themeColor="text1"/>
          <w:shd w:val="clear" w:color="auto" w:fill="E6E6E6"/>
        </w:rPr>
        <w:fldChar w:fldCharType="end"/>
      </w:r>
      <w:r w:rsidR="00B64626" w:rsidRPr="00C2178B">
        <w:rPr>
          <w:color w:val="000000" w:themeColor="text1"/>
        </w:rPr>
        <w:t xml:space="preserve">. </w:t>
      </w:r>
      <w:r w:rsidR="00FE2689" w:rsidRPr="00FE2689">
        <w:rPr>
          <w:color w:val="000000" w:themeColor="text1"/>
        </w:rPr>
        <w:t>Continuous team discussion helped to challenge interpretations of data</w:t>
      </w:r>
      <w:r w:rsidR="0038046E">
        <w:rPr>
          <w:color w:val="000000" w:themeColor="text1"/>
        </w:rPr>
        <w:t xml:space="preserve"> and </w:t>
      </w:r>
      <w:r w:rsidR="00FE2689" w:rsidRPr="00FE2689">
        <w:rPr>
          <w:color w:val="000000" w:themeColor="text1"/>
        </w:rPr>
        <w:t>refine coding</w:t>
      </w:r>
      <w:r w:rsidR="001F2A6B">
        <w:rPr>
          <w:color w:val="000000" w:themeColor="text1"/>
        </w:rPr>
        <w:t xml:space="preserve"> according to theoretical constructs</w:t>
      </w:r>
      <w:r w:rsidR="00FE2689" w:rsidRPr="00FE2689">
        <w:rPr>
          <w:color w:val="000000" w:themeColor="text1"/>
        </w:rPr>
        <w:t>.</w:t>
      </w:r>
      <w:r w:rsidR="00FE2689">
        <w:rPr>
          <w:color w:val="000000" w:themeColor="text1"/>
        </w:rPr>
        <w:t xml:space="preserve"> </w:t>
      </w:r>
      <w:r w:rsidR="00FB023E" w:rsidRPr="00C2178B">
        <w:rPr>
          <w:color w:val="000000" w:themeColor="text1"/>
        </w:rPr>
        <w:t xml:space="preserve">This </w:t>
      </w:r>
      <w:r w:rsidR="003651C5" w:rsidRPr="00C2178B">
        <w:rPr>
          <w:color w:val="000000" w:themeColor="text1"/>
        </w:rPr>
        <w:t xml:space="preserve">framework </w:t>
      </w:r>
      <w:r w:rsidR="00FB023E" w:rsidRPr="00C2178B">
        <w:rPr>
          <w:color w:val="000000" w:themeColor="text1"/>
        </w:rPr>
        <w:t xml:space="preserve">approach allowed for both </w:t>
      </w:r>
      <w:r w:rsidR="0A2C1A00" w:rsidRPr="00C2178B">
        <w:rPr>
          <w:color w:val="000000" w:themeColor="text1"/>
        </w:rPr>
        <w:t xml:space="preserve">deductive </w:t>
      </w:r>
      <w:r w:rsidR="5CD47AA2" w:rsidRPr="00C2178B">
        <w:rPr>
          <w:color w:val="000000" w:themeColor="text1"/>
        </w:rPr>
        <w:t>(</w:t>
      </w:r>
      <w:r w:rsidR="00FB023E" w:rsidRPr="00C2178B">
        <w:rPr>
          <w:color w:val="000000" w:themeColor="text1"/>
        </w:rPr>
        <w:t>a-priori</w:t>
      </w:r>
      <w:r w:rsidR="67F1EFA2" w:rsidRPr="00C2178B">
        <w:rPr>
          <w:color w:val="000000" w:themeColor="text1"/>
        </w:rPr>
        <w:t>)</w:t>
      </w:r>
      <w:r w:rsidR="00FB023E" w:rsidRPr="00C2178B">
        <w:rPr>
          <w:color w:val="000000" w:themeColor="text1"/>
        </w:rPr>
        <w:t xml:space="preserve"> </w:t>
      </w:r>
      <w:r w:rsidR="000359EA">
        <w:rPr>
          <w:color w:val="000000" w:themeColor="text1"/>
        </w:rPr>
        <w:t>the</w:t>
      </w:r>
      <w:r w:rsidR="00236E07">
        <w:rPr>
          <w:color w:val="000000" w:themeColor="text1"/>
        </w:rPr>
        <w:t>mes</w:t>
      </w:r>
      <w:r w:rsidR="000359EA" w:rsidRPr="00C2178B">
        <w:rPr>
          <w:color w:val="000000" w:themeColor="text1"/>
        </w:rPr>
        <w:t xml:space="preserve"> </w:t>
      </w:r>
      <w:r w:rsidR="27533357" w:rsidRPr="00C2178B">
        <w:rPr>
          <w:color w:val="000000" w:themeColor="text1"/>
        </w:rPr>
        <w:t xml:space="preserve">based on the </w:t>
      </w:r>
      <w:r w:rsidR="00FB023E" w:rsidRPr="00C2178B">
        <w:rPr>
          <w:color w:val="000000" w:themeColor="text1"/>
        </w:rPr>
        <w:t>TFA</w:t>
      </w:r>
      <w:r w:rsidR="007C7D6A" w:rsidRPr="00C2178B">
        <w:rPr>
          <w:color w:val="000000" w:themeColor="text1"/>
        </w:rPr>
        <w:t xml:space="preserve"> </w:t>
      </w:r>
      <w:r w:rsidR="007C7D6A" w:rsidRPr="00C2178B">
        <w:rPr>
          <w:color w:val="000000" w:themeColor="text1"/>
        </w:rPr>
        <w:fldChar w:fldCharType="begin"/>
      </w:r>
      <w:r w:rsidR="00A62ED3">
        <w:rPr>
          <w:color w:val="000000" w:themeColor="text1"/>
        </w:rPr>
        <w:instrText xml:space="preserve"> ADDIN EN.CITE &lt;EndNote&gt;&lt;Cite&gt;&lt;Author&gt;Sekhon&lt;/Author&gt;&lt;Year&gt;2017&lt;/Year&gt;&lt;RecNum&gt;44&lt;/RecNum&gt;&lt;DisplayText&gt;(26)&lt;/DisplayText&gt;&lt;record&gt;&lt;rec-number&gt;44&lt;/rec-number&gt;&lt;foreign-keys&gt;&lt;key app="EN" db-id="arepf2at4rfxw3efxvgxrxzxvdwzfss2pwdp" timestamp="1709041857" guid="963be943-9cb9-4962-8315-eeead5f8014d"&gt;44&lt;/key&gt;&lt;/foreign-keys&gt;&lt;ref-type name="Journal Article"&gt;17&lt;/ref-type&gt;&lt;contributors&gt;&lt;authors&gt;&lt;author&gt;Sekhon, Mandeep&lt;/author&gt;&lt;author&gt;Cartwright, Martin&lt;/author&gt;&lt;author&gt;Francis, Jill J.&lt;/author&gt;&lt;/authors&gt;&lt;/contributors&gt;&lt;titles&gt;&lt;title&gt;Acceptability of healthcare interventions: an overview of reviews and development of a theoretical framework&lt;/title&gt;&lt;secondary-title&gt;BMC Health Services Research&lt;/secondary-title&gt;&lt;/titles&gt;&lt;periodical&gt;&lt;full-title&gt;BMC Health Services Research&lt;/full-title&gt;&lt;/periodical&gt;&lt;pages&gt;88&lt;/pages&gt;&lt;volume&gt;17&lt;/volume&gt;&lt;number&gt;1&lt;/number&gt;&lt;dates&gt;&lt;year&gt;2017&lt;/year&gt;&lt;/dates&gt;&lt;isbn&gt;1472-6963&lt;/isbn&gt;&lt;urls&gt;&lt;related-urls&gt;&lt;url&gt;https://doi.org/10.1186/s12913-017-2031-8&lt;/url&gt;&lt;/related-urls&gt;&lt;/urls&gt;&lt;electronic-resource-num&gt;10.1186/s12913-017-2031-8&lt;/electronic-resource-num&gt;&lt;access-date&gt;01/26&lt;/access-date&gt;&lt;/record&gt;&lt;/Cite&gt;&lt;/EndNote&gt;</w:instrText>
      </w:r>
      <w:r w:rsidR="007C7D6A" w:rsidRPr="00C2178B">
        <w:rPr>
          <w:color w:val="000000" w:themeColor="text1"/>
        </w:rPr>
        <w:fldChar w:fldCharType="separate"/>
      </w:r>
      <w:r w:rsidR="00A62ED3">
        <w:rPr>
          <w:noProof/>
          <w:color w:val="000000" w:themeColor="text1"/>
        </w:rPr>
        <w:t>(26)</w:t>
      </w:r>
      <w:r w:rsidR="007C7D6A" w:rsidRPr="00C2178B">
        <w:rPr>
          <w:color w:val="000000" w:themeColor="text1"/>
        </w:rPr>
        <w:fldChar w:fldCharType="end"/>
      </w:r>
      <w:r w:rsidR="181EDA2A" w:rsidRPr="00C2178B">
        <w:rPr>
          <w:color w:val="000000" w:themeColor="text1"/>
        </w:rPr>
        <w:t xml:space="preserve"> </w:t>
      </w:r>
      <w:r w:rsidR="00FB023E" w:rsidRPr="00C2178B">
        <w:rPr>
          <w:color w:val="000000" w:themeColor="text1"/>
        </w:rPr>
        <w:t xml:space="preserve">and </w:t>
      </w:r>
      <w:r w:rsidR="6FD8B82D" w:rsidRPr="00C2178B">
        <w:rPr>
          <w:color w:val="000000" w:themeColor="text1"/>
        </w:rPr>
        <w:t xml:space="preserve">inductive </w:t>
      </w:r>
      <w:r w:rsidR="00236E07">
        <w:rPr>
          <w:color w:val="000000" w:themeColor="text1"/>
        </w:rPr>
        <w:t>themes</w:t>
      </w:r>
      <w:r w:rsidR="00236E07" w:rsidRPr="00C2178B">
        <w:rPr>
          <w:color w:val="000000" w:themeColor="text1"/>
        </w:rPr>
        <w:t xml:space="preserve"> </w:t>
      </w:r>
      <w:r w:rsidR="0D63BAC2" w:rsidRPr="00C2178B">
        <w:rPr>
          <w:color w:val="000000" w:themeColor="text1"/>
        </w:rPr>
        <w:t>to be</w:t>
      </w:r>
      <w:r w:rsidR="00FB023E" w:rsidRPr="00C2178B">
        <w:rPr>
          <w:color w:val="000000" w:themeColor="text1"/>
        </w:rPr>
        <w:t xml:space="preserve"> identified. </w:t>
      </w:r>
    </w:p>
    <w:p w14:paraId="2DC88F5D" w14:textId="05ACF930" w:rsidR="00FB023E" w:rsidRPr="00C2178B" w:rsidRDefault="2C58F546" w:rsidP="00C53713">
      <w:pPr>
        <w:rPr>
          <w:bCs/>
          <w:i/>
          <w:color w:val="000000" w:themeColor="text1"/>
        </w:rPr>
      </w:pPr>
      <w:r w:rsidRPr="00C2178B">
        <w:rPr>
          <w:bCs/>
          <w:i/>
          <w:color w:val="000000" w:themeColor="text1"/>
        </w:rPr>
        <w:t>Mixed Methods Analysis</w:t>
      </w:r>
    </w:p>
    <w:p w14:paraId="4A15133A" w14:textId="797282DA" w:rsidR="00033D23" w:rsidRPr="003A5923" w:rsidRDefault="2C58F546" w:rsidP="00C53713">
      <w:pPr>
        <w:rPr>
          <w:bCs/>
          <w:color w:val="000000" w:themeColor="text1"/>
        </w:rPr>
      </w:pPr>
      <w:r w:rsidRPr="003A5923">
        <w:rPr>
          <w:bCs/>
          <w:color w:val="000000" w:themeColor="text1"/>
        </w:rPr>
        <w:t xml:space="preserve">Integrated data analysis was undertaken </w:t>
      </w:r>
      <w:r w:rsidR="6A158198" w:rsidRPr="003A5923">
        <w:rPr>
          <w:bCs/>
          <w:color w:val="000000" w:themeColor="text1"/>
        </w:rPr>
        <w:t xml:space="preserve">to merge data </w:t>
      </w:r>
      <w:r w:rsidR="007D7D2A" w:rsidRPr="082B0E5A">
        <w:rPr>
          <w:color w:val="000000" w:themeColor="text1"/>
        </w:rPr>
        <w:t>about acceptability and fidelity</w:t>
      </w:r>
      <w:r w:rsidR="00BA35E9" w:rsidRPr="00BA35E9">
        <w:rPr>
          <w:bCs/>
          <w:color w:val="000000" w:themeColor="text1"/>
        </w:rPr>
        <w:t xml:space="preserve"> from quantitative and qualitative sources</w:t>
      </w:r>
      <w:r w:rsidR="6A158198" w:rsidRPr="082B0E5A">
        <w:rPr>
          <w:color w:val="000000" w:themeColor="text1"/>
        </w:rPr>
        <w:t>.</w:t>
      </w:r>
      <w:r w:rsidR="6A158198" w:rsidRPr="003A5923">
        <w:rPr>
          <w:bCs/>
          <w:color w:val="000000" w:themeColor="text1"/>
        </w:rPr>
        <w:t xml:space="preserve"> S</w:t>
      </w:r>
      <w:r w:rsidRPr="003A5923">
        <w:rPr>
          <w:bCs/>
          <w:color w:val="000000" w:themeColor="text1"/>
        </w:rPr>
        <w:t>tatistics</w:t>
      </w:r>
      <w:r w:rsidR="00622CC0">
        <w:rPr>
          <w:bCs/>
          <w:color w:val="000000" w:themeColor="text1"/>
        </w:rPr>
        <w:t>-</w:t>
      </w:r>
      <w:r w:rsidRPr="003A5923">
        <w:rPr>
          <w:bCs/>
          <w:color w:val="000000" w:themeColor="text1"/>
        </w:rPr>
        <w:t>by</w:t>
      </w:r>
      <w:r w:rsidR="00622CC0">
        <w:rPr>
          <w:bCs/>
          <w:color w:val="000000" w:themeColor="text1"/>
        </w:rPr>
        <w:t>-</w:t>
      </w:r>
      <w:r w:rsidRPr="003A5923">
        <w:rPr>
          <w:bCs/>
          <w:color w:val="000000" w:themeColor="text1"/>
        </w:rPr>
        <w:t>theme</w:t>
      </w:r>
      <w:r w:rsidR="00F37818">
        <w:rPr>
          <w:bCs/>
          <w:color w:val="000000" w:themeColor="text1"/>
        </w:rPr>
        <w:t>s</w:t>
      </w:r>
      <w:r w:rsidRPr="003A5923">
        <w:rPr>
          <w:bCs/>
          <w:color w:val="000000" w:themeColor="text1"/>
        </w:rPr>
        <w:t xml:space="preserve"> joint displays </w:t>
      </w:r>
      <w:r w:rsidR="707C17FC" w:rsidRPr="003A5923">
        <w:rPr>
          <w:bCs/>
          <w:color w:val="000000" w:themeColor="text1"/>
        </w:rPr>
        <w:t xml:space="preserve">were generated </w:t>
      </w:r>
      <w:r w:rsidR="4E030FF9" w:rsidRPr="003A5923">
        <w:rPr>
          <w:bCs/>
          <w:color w:val="000000" w:themeColor="text1"/>
        </w:rPr>
        <w:t>to compare results</w:t>
      </w:r>
      <w:r w:rsidR="00F37818">
        <w:rPr>
          <w:bCs/>
          <w:color w:val="000000" w:themeColor="text1"/>
        </w:rPr>
        <w:t>,</w:t>
      </w:r>
      <w:r w:rsidR="4E030FF9" w:rsidRPr="003A5923">
        <w:rPr>
          <w:bCs/>
          <w:color w:val="000000" w:themeColor="text1"/>
        </w:rPr>
        <w:t xml:space="preserve"> identify similarities and differences </w:t>
      </w:r>
      <w:r w:rsidR="06415EC7" w:rsidRPr="003A5923">
        <w:rPr>
          <w:bCs/>
          <w:color w:val="000000" w:themeColor="text1"/>
        </w:rPr>
        <w:t xml:space="preserve">in datasets and develop meta-inferences. </w:t>
      </w:r>
    </w:p>
    <w:p w14:paraId="70BC0E75" w14:textId="438FEEF6" w:rsidR="006C27AB" w:rsidRDefault="006C27AB" w:rsidP="00C53713">
      <w:pPr>
        <w:rPr>
          <w:b/>
          <w:color w:val="000000" w:themeColor="text1"/>
        </w:rPr>
      </w:pPr>
      <w:r w:rsidRPr="082B0E5A">
        <w:rPr>
          <w:b/>
          <w:bCs/>
          <w:color w:val="000000" w:themeColor="text1"/>
        </w:rPr>
        <w:t xml:space="preserve">Patient and Public Involvement </w:t>
      </w:r>
      <w:r w:rsidR="002C1C4C" w:rsidRPr="002C1C4C">
        <w:rPr>
          <w:b/>
          <w:bCs/>
          <w:color w:val="000000" w:themeColor="text1"/>
        </w:rPr>
        <w:t>(PPI)</w:t>
      </w:r>
    </w:p>
    <w:p w14:paraId="28603C5B" w14:textId="1DFADC1E" w:rsidR="00C579CE" w:rsidRDefault="008F782F" w:rsidP="00C53713">
      <w:pPr>
        <w:rPr>
          <w:color w:val="000000"/>
        </w:rPr>
      </w:pPr>
      <w:r w:rsidRPr="00B675D2">
        <w:rPr>
          <w:color w:val="333333"/>
          <w:shd w:val="clear" w:color="auto" w:fill="FFFFFF"/>
        </w:rPr>
        <w:t>Patient contributors from the Research Users Group at Keele University</w:t>
      </w:r>
      <w:r w:rsidR="00825D54" w:rsidRPr="00825D54">
        <w:rPr>
          <w:color w:val="333333"/>
          <w:shd w:val="clear" w:color="auto" w:fill="FFFFFF"/>
        </w:rPr>
        <w:t xml:space="preserve"> (n=5)</w:t>
      </w:r>
      <w:r w:rsidRPr="00B675D2">
        <w:rPr>
          <w:color w:val="333333"/>
          <w:shd w:val="clear" w:color="auto" w:fill="FFFFFF"/>
        </w:rPr>
        <w:t>, who were</w:t>
      </w:r>
      <w:r w:rsidRPr="00C85D16">
        <w:rPr>
          <w:rFonts w:ascii="Segoe UI" w:hAnsi="Segoe UI" w:cs="Segoe UI"/>
          <w:color w:val="333333"/>
          <w:sz w:val="18"/>
          <w:szCs w:val="18"/>
          <w:shd w:val="clear" w:color="auto" w:fill="FFFFFF"/>
        </w:rPr>
        <w:t xml:space="preserve"> </w:t>
      </w:r>
      <w:r w:rsidRPr="00C85D16">
        <w:rPr>
          <w:color w:val="333333"/>
          <w:shd w:val="clear" w:color="auto" w:fill="FFFFFF"/>
        </w:rPr>
        <w:t>familiar with the development of the PROMPPT intervention</w:t>
      </w:r>
      <w:r w:rsidR="00825D54">
        <w:rPr>
          <w:color w:val="333333"/>
          <w:shd w:val="clear" w:color="auto" w:fill="FFFFFF"/>
        </w:rPr>
        <w:t xml:space="preserve">, </w:t>
      </w:r>
      <w:r w:rsidR="00C85D16" w:rsidRPr="00C85D16">
        <w:rPr>
          <w:color w:val="000000"/>
        </w:rPr>
        <w:t>were invited to joi</w:t>
      </w:r>
      <w:r w:rsidR="00B675D2">
        <w:rPr>
          <w:color w:val="000000"/>
        </w:rPr>
        <w:t xml:space="preserve">n </w:t>
      </w:r>
      <w:r w:rsidR="009B2F3D">
        <w:rPr>
          <w:color w:val="000000"/>
        </w:rPr>
        <w:t xml:space="preserve">a </w:t>
      </w:r>
      <w:r w:rsidR="001742BA">
        <w:rPr>
          <w:color w:val="000000"/>
        </w:rPr>
        <w:t>PPI</w:t>
      </w:r>
      <w:r w:rsidR="00C85D16" w:rsidRPr="00C85D16">
        <w:rPr>
          <w:color w:val="000000"/>
        </w:rPr>
        <w:t xml:space="preserve"> group for this study.</w:t>
      </w:r>
      <w:r w:rsidR="00CF352B">
        <w:rPr>
          <w:color w:val="000000"/>
        </w:rPr>
        <w:t xml:space="preserve"> </w:t>
      </w:r>
      <w:r w:rsidR="006A62DF">
        <w:rPr>
          <w:color w:val="000000"/>
        </w:rPr>
        <w:t xml:space="preserve">The aims of PPI were: </w:t>
      </w:r>
      <w:r w:rsidR="006A62DF">
        <w:rPr>
          <w:iCs/>
          <w:color w:val="000000" w:themeColor="text1"/>
        </w:rPr>
        <w:t>(1)</w:t>
      </w:r>
      <w:r w:rsidR="0052028C">
        <w:rPr>
          <w:iCs/>
          <w:color w:val="000000" w:themeColor="text1"/>
        </w:rPr>
        <w:t xml:space="preserve"> </w:t>
      </w:r>
      <w:r w:rsidR="006A62DF">
        <w:rPr>
          <w:iCs/>
          <w:color w:val="000000" w:themeColor="text1"/>
        </w:rPr>
        <w:t xml:space="preserve">To advise on practicalities of delivering the study from a patient </w:t>
      </w:r>
      <w:r w:rsidR="006A62DF">
        <w:rPr>
          <w:iCs/>
          <w:color w:val="000000" w:themeColor="text1"/>
        </w:rPr>
        <w:lastRenderedPageBreak/>
        <w:t>perspective</w:t>
      </w:r>
      <w:r w:rsidR="006A62DF">
        <w:rPr>
          <w:rFonts w:ascii="Calibri" w:hAnsi="Calibri" w:cs="Calibri"/>
          <w:shd w:val="clear" w:color="auto" w:fill="FFFFFF"/>
        </w:rPr>
        <w:t xml:space="preserve">, (2) to help interpret the study findings from a patient perspective, </w:t>
      </w:r>
      <w:r w:rsidR="006A62DF" w:rsidRPr="009906E4">
        <w:rPr>
          <w:rFonts w:ascii="Calibri" w:hAnsi="Calibri" w:cs="Calibri"/>
          <w:shd w:val="clear" w:color="auto" w:fill="FFFFFF"/>
        </w:rPr>
        <w:t>including providing their perspective on themes from the qualitative data analysis</w:t>
      </w:r>
      <w:r w:rsidR="006A62DF">
        <w:rPr>
          <w:rFonts w:ascii="Calibri" w:hAnsi="Calibri" w:cs="Calibri"/>
          <w:shd w:val="clear" w:color="auto" w:fill="FFFFFF"/>
        </w:rPr>
        <w:t>, (3) to advise on</w:t>
      </w:r>
      <w:r w:rsidR="006A62DF" w:rsidRPr="002D44CF">
        <w:rPr>
          <w:rFonts w:ascii="Calibri" w:hAnsi="Calibri" w:cs="Calibri"/>
          <w:shd w:val="clear" w:color="auto" w:fill="FFFFFF"/>
        </w:rPr>
        <w:t xml:space="preserve"> how the intervention</w:t>
      </w:r>
      <w:r w:rsidR="006A62DF">
        <w:rPr>
          <w:rFonts w:ascii="Calibri" w:hAnsi="Calibri" w:cs="Calibri"/>
          <w:shd w:val="clear" w:color="auto" w:fill="FFFFFF"/>
        </w:rPr>
        <w:t xml:space="preserve"> and design of a future main trial could be revised</w:t>
      </w:r>
      <w:r w:rsidR="001C7E30">
        <w:rPr>
          <w:rFonts w:ascii="Calibri" w:hAnsi="Calibri" w:cs="Calibri"/>
          <w:shd w:val="clear" w:color="auto" w:fill="FFFFFF"/>
        </w:rPr>
        <w:t>, in light of these findings,</w:t>
      </w:r>
      <w:r w:rsidR="006A62DF">
        <w:rPr>
          <w:rFonts w:ascii="Calibri" w:hAnsi="Calibri" w:cs="Calibri"/>
          <w:shd w:val="clear" w:color="auto" w:fill="FFFFFF"/>
        </w:rPr>
        <w:t xml:space="preserve"> to make it more acceptable / appealing to patients</w:t>
      </w:r>
      <w:r w:rsidR="006A62DF" w:rsidRPr="002D44CF">
        <w:rPr>
          <w:rFonts w:ascii="Calibri" w:hAnsi="Calibri" w:cs="Calibri"/>
          <w:shd w:val="clear" w:color="auto" w:fill="FFFFFF"/>
        </w:rPr>
        <w:t xml:space="preserve">. </w:t>
      </w:r>
      <w:r w:rsidR="00024C3A">
        <w:rPr>
          <w:color w:val="000000"/>
        </w:rPr>
        <w:t>P</w:t>
      </w:r>
      <w:r w:rsidR="00CF352B">
        <w:rPr>
          <w:color w:val="000000"/>
        </w:rPr>
        <w:t xml:space="preserve">atient </w:t>
      </w:r>
      <w:r w:rsidR="00CF352B" w:rsidRPr="00CF352B">
        <w:rPr>
          <w:color w:val="000000"/>
        </w:rPr>
        <w:t xml:space="preserve">contributors were </w:t>
      </w:r>
      <w:r w:rsidR="00D2391B">
        <w:rPr>
          <w:color w:val="000000"/>
        </w:rPr>
        <w:t xml:space="preserve">supported by </w:t>
      </w:r>
      <w:r w:rsidR="00D2391B">
        <w:t xml:space="preserve">a dedicated PPI coordinator and user support </w:t>
      </w:r>
      <w:r w:rsidR="00F825F2">
        <w:t>worker and</w:t>
      </w:r>
      <w:r w:rsidR="00D2391B">
        <w:t xml:space="preserve"> </w:t>
      </w:r>
      <w:r w:rsidR="00CF352B" w:rsidRPr="00CF352B">
        <w:rPr>
          <w:color w:val="000000"/>
        </w:rPr>
        <w:t>reimbursed for their time and costs.</w:t>
      </w:r>
    </w:p>
    <w:p w14:paraId="589B01B5" w14:textId="52968C18" w:rsidR="00C579CE" w:rsidRDefault="00C85D16" w:rsidP="00C53713">
      <w:r w:rsidRPr="00C85D16">
        <w:rPr>
          <w:color w:val="000000"/>
        </w:rPr>
        <w:t xml:space="preserve"> </w:t>
      </w:r>
      <w:r w:rsidR="00283CC8" w:rsidRPr="00283CC8">
        <w:t>The</w:t>
      </w:r>
      <w:r w:rsidR="00543853">
        <w:t xml:space="preserve"> PPI</w:t>
      </w:r>
      <w:r w:rsidR="00283CC8" w:rsidRPr="00283CC8">
        <w:t xml:space="preserve"> group convened for online workshops on 2 occasions</w:t>
      </w:r>
      <w:r w:rsidR="005635FD">
        <w:t xml:space="preserve">. </w:t>
      </w:r>
      <w:r w:rsidR="005635FD" w:rsidRPr="00C85D16">
        <w:rPr>
          <w:color w:val="000000"/>
        </w:rPr>
        <w:t>A written summary of the discussion and outcomes was sent to all members of the group following</w:t>
      </w:r>
      <w:r w:rsidR="005635FD">
        <w:rPr>
          <w:color w:val="000000"/>
        </w:rPr>
        <w:t xml:space="preserve"> each</w:t>
      </w:r>
      <w:r w:rsidR="005635FD" w:rsidRPr="00C85D16">
        <w:rPr>
          <w:color w:val="000000"/>
        </w:rPr>
        <w:t xml:space="preserve"> meeting.</w:t>
      </w:r>
      <w:r w:rsidR="005635FD">
        <w:rPr>
          <w:color w:val="000000"/>
        </w:rPr>
        <w:t xml:space="preserve"> </w:t>
      </w:r>
      <w:r w:rsidR="00BA4387">
        <w:t xml:space="preserve"> </w:t>
      </w:r>
      <w:r w:rsidR="00FC7A20">
        <w:t>T</w:t>
      </w:r>
      <w:r w:rsidR="00283CC8">
        <w:t xml:space="preserve">he </w:t>
      </w:r>
      <w:r w:rsidR="00FC7A20">
        <w:t xml:space="preserve">first </w:t>
      </w:r>
      <w:r w:rsidR="00283CC8">
        <w:t xml:space="preserve">workshop </w:t>
      </w:r>
      <w:r w:rsidR="00C03DA3">
        <w:t>(</w:t>
      </w:r>
      <w:r w:rsidR="000E3322">
        <w:t xml:space="preserve">August 2020, </w:t>
      </w:r>
      <w:r w:rsidR="00F8400E">
        <w:t xml:space="preserve">prior to </w:t>
      </w:r>
      <w:r w:rsidR="00283CC8">
        <w:t xml:space="preserve">the study </w:t>
      </w:r>
      <w:r w:rsidR="000E3322">
        <w:t>commencing</w:t>
      </w:r>
      <w:r w:rsidR="00C03DA3">
        <w:t>)</w:t>
      </w:r>
      <w:r w:rsidR="000E3322">
        <w:t xml:space="preserve">, </w:t>
      </w:r>
      <w:r w:rsidR="001A1094">
        <w:t>discuss</w:t>
      </w:r>
      <w:r w:rsidR="00C03DA3">
        <w:t>ed</w:t>
      </w:r>
      <w:r w:rsidR="001A1094">
        <w:t xml:space="preserve"> the potential impact of COVID-19 and the</w:t>
      </w:r>
      <w:r w:rsidR="006D3215">
        <w:t xml:space="preserve"> possibility</w:t>
      </w:r>
      <w:r w:rsidR="00750E2E">
        <w:t xml:space="preserve"> of delivering </w:t>
      </w:r>
      <w:r w:rsidR="001A1094">
        <w:t xml:space="preserve">PROMPPT reviews remotely. The </w:t>
      </w:r>
      <w:r w:rsidR="006D3215">
        <w:t>group advised that</w:t>
      </w:r>
      <w:r w:rsidR="00D30DAE">
        <w:t>,</w:t>
      </w:r>
      <w:r w:rsidR="00D30DAE" w:rsidRPr="00D30DAE">
        <w:t xml:space="preserve"> </w:t>
      </w:r>
      <w:r w:rsidR="00D30DAE">
        <w:t xml:space="preserve">due to prevailing social distancing measures, </w:t>
      </w:r>
      <w:r w:rsidR="00951C43">
        <w:t>remote reviews would be acceptable</w:t>
      </w:r>
      <w:r w:rsidR="00D13669">
        <w:t xml:space="preserve"> </w:t>
      </w:r>
      <w:r w:rsidR="00AA5592">
        <w:t>but advised offering choice and flexibility</w:t>
      </w:r>
      <w:r w:rsidR="00C24A55">
        <w:t>,</w:t>
      </w:r>
      <w:r w:rsidR="00AA5592">
        <w:t xml:space="preserve"> where possible</w:t>
      </w:r>
      <w:r w:rsidR="00B26AAB">
        <w:t xml:space="preserve">, including how patient-facing documents </w:t>
      </w:r>
      <w:r w:rsidR="003976BE">
        <w:t>were shared (paper copy or electronically)</w:t>
      </w:r>
      <w:r w:rsidR="00586476">
        <w:t xml:space="preserve">, </w:t>
      </w:r>
      <w:r w:rsidR="00702675">
        <w:t xml:space="preserve">providing clear instructions about what would happen and a back-up plan in case </w:t>
      </w:r>
      <w:r w:rsidR="002E3E8A">
        <w:t>technological</w:t>
      </w:r>
      <w:r w:rsidR="00BB3189">
        <w:t xml:space="preserve"> difficulties arose during the consultation</w:t>
      </w:r>
      <w:r w:rsidR="002E3E8A">
        <w:t xml:space="preserve">. The group also recommended </w:t>
      </w:r>
      <w:r w:rsidR="007D7B88">
        <w:t xml:space="preserve">exploring how well remote consultations </w:t>
      </w:r>
      <w:r w:rsidR="003F36C1">
        <w:t xml:space="preserve">worked </w:t>
      </w:r>
      <w:r w:rsidR="007D7B88">
        <w:t>in the interviews</w:t>
      </w:r>
      <w:r w:rsidR="00855B3A">
        <w:t xml:space="preserve">. </w:t>
      </w:r>
      <w:r w:rsidR="007D7B88">
        <w:t>T</w:t>
      </w:r>
      <w:r w:rsidR="00855B3A">
        <w:t>he study</w:t>
      </w:r>
      <w:r w:rsidR="00951C43">
        <w:t xml:space="preserve"> protocol</w:t>
      </w:r>
      <w:r w:rsidR="007D7B88">
        <w:t xml:space="preserve"> and interview topic guides were</w:t>
      </w:r>
      <w:r w:rsidR="00951C43">
        <w:t xml:space="preserve"> amended </w:t>
      </w:r>
      <w:r w:rsidR="00855B3A">
        <w:t>accordingly</w:t>
      </w:r>
      <w:r w:rsidR="00951C43">
        <w:t xml:space="preserve">. </w:t>
      </w:r>
      <w:r w:rsidR="00BA6487" w:rsidRPr="00BA6487">
        <w:t xml:space="preserve"> The second PPI workshop was held in July 2021, to discuss study findings and how these could be used to refine the intervention. </w:t>
      </w:r>
    </w:p>
    <w:p w14:paraId="093AA69F" w14:textId="571DD02F" w:rsidR="006218E4" w:rsidRPr="00C2178B" w:rsidRDefault="006218E4" w:rsidP="00C53713">
      <w:pPr>
        <w:rPr>
          <w:b/>
          <w:bCs/>
        </w:rPr>
      </w:pPr>
      <w:r w:rsidRPr="00C2178B">
        <w:rPr>
          <w:b/>
          <w:bCs/>
        </w:rPr>
        <w:t>Results</w:t>
      </w:r>
    </w:p>
    <w:p w14:paraId="11697E59" w14:textId="1C05CD34" w:rsidR="008456C5" w:rsidRPr="00C2178B" w:rsidRDefault="008456C5" w:rsidP="00C53713">
      <w:pPr>
        <w:rPr>
          <w:b/>
          <w:bCs/>
        </w:rPr>
      </w:pPr>
      <w:r w:rsidRPr="00C2178B">
        <w:rPr>
          <w:rFonts w:ascii="Calibri" w:eastAsia="Calibri" w:hAnsi="Calibri" w:cs="Calibri"/>
          <w:iCs/>
        </w:rPr>
        <w:t xml:space="preserve">Nine eligible GP practices were approached about the study. Five expressed an interest in participating and agreed to conduct feasibility searches of </w:t>
      </w:r>
      <w:r w:rsidR="005772E4">
        <w:rPr>
          <w:rFonts w:ascii="Calibri" w:eastAsia="Calibri" w:hAnsi="Calibri" w:cs="Calibri"/>
          <w:iCs/>
        </w:rPr>
        <w:t xml:space="preserve">their </w:t>
      </w:r>
      <w:r w:rsidR="00276211">
        <w:rPr>
          <w:rFonts w:ascii="Calibri" w:eastAsia="Calibri" w:hAnsi="Calibri" w:cs="Calibri"/>
          <w:iCs/>
        </w:rPr>
        <w:t>EMR</w:t>
      </w:r>
      <w:r w:rsidRPr="00C2178B">
        <w:rPr>
          <w:rFonts w:ascii="Calibri" w:eastAsia="Calibri" w:hAnsi="Calibri" w:cs="Calibri"/>
          <w:iCs/>
        </w:rPr>
        <w:t xml:space="preserve">s to estimate the number of potentially eligible patients. One practice had </w:t>
      </w:r>
      <w:r w:rsidR="002F6B20">
        <w:rPr>
          <w:rFonts w:ascii="Calibri" w:eastAsia="Calibri" w:hAnsi="Calibri" w:cs="Calibri"/>
          <w:iCs/>
        </w:rPr>
        <w:t>insufficient</w:t>
      </w:r>
      <w:r w:rsidR="002F6B20" w:rsidRPr="00C2178B">
        <w:rPr>
          <w:rFonts w:ascii="Calibri" w:eastAsia="Calibri" w:hAnsi="Calibri" w:cs="Calibri"/>
          <w:iCs/>
        </w:rPr>
        <w:t xml:space="preserve"> </w:t>
      </w:r>
      <w:r w:rsidRPr="00C2178B">
        <w:rPr>
          <w:rFonts w:ascii="Calibri" w:eastAsia="Calibri" w:hAnsi="Calibri" w:cs="Calibri"/>
          <w:iCs/>
        </w:rPr>
        <w:t>numbers of patients on opioids and was excluded.  Four eligible GP practices (two West Midlands, two East Midlands) were recruited with a total of n=55</w:t>
      </w:r>
      <w:r w:rsidR="007A5438">
        <w:rPr>
          <w:rFonts w:ascii="Calibri" w:eastAsia="Calibri" w:hAnsi="Calibri" w:cs="Calibri"/>
          <w:iCs/>
        </w:rPr>
        <w:t>,</w:t>
      </w:r>
      <w:r w:rsidRPr="00C2178B">
        <w:rPr>
          <w:rFonts w:ascii="Calibri" w:eastAsia="Calibri" w:hAnsi="Calibri" w:cs="Calibri"/>
          <w:iCs/>
        </w:rPr>
        <w:t>346 registered patients.</w:t>
      </w:r>
    </w:p>
    <w:p w14:paraId="555F3B91" w14:textId="309E5EFA" w:rsidR="006218E4" w:rsidRPr="00C2178B" w:rsidRDefault="008456C5" w:rsidP="00C53713">
      <w:pPr>
        <w:rPr>
          <w:rFonts w:ascii="Calibri" w:eastAsia="Calibri" w:hAnsi="Calibri" w:cs="Calibri"/>
          <w:i/>
          <w:iCs/>
        </w:rPr>
      </w:pPr>
      <w:r w:rsidRPr="00C2178B">
        <w:rPr>
          <w:rFonts w:ascii="Calibri" w:eastAsia="Calibri" w:hAnsi="Calibri" w:cs="Calibri"/>
          <w:i/>
        </w:rPr>
        <w:t xml:space="preserve">Objective </w:t>
      </w:r>
      <w:r w:rsidR="003649CB" w:rsidRPr="00C2178B">
        <w:rPr>
          <w:rFonts w:ascii="Calibri" w:eastAsia="Calibri" w:hAnsi="Calibri" w:cs="Calibri"/>
          <w:i/>
        </w:rPr>
        <w:t>1: P</w:t>
      </w:r>
      <w:r w:rsidR="00251A87" w:rsidRPr="00C2178B">
        <w:rPr>
          <w:rFonts w:ascii="Calibri" w:eastAsia="Calibri" w:hAnsi="Calibri" w:cs="Calibri"/>
          <w:i/>
        </w:rPr>
        <w:t xml:space="preserve">articipant </w:t>
      </w:r>
      <w:r w:rsidR="00251A87" w:rsidRPr="00C2178B">
        <w:rPr>
          <w:rFonts w:ascii="Calibri" w:eastAsia="Calibri" w:hAnsi="Calibri" w:cs="Calibri"/>
          <w:i/>
          <w:iCs/>
        </w:rPr>
        <w:t>r</w:t>
      </w:r>
      <w:r w:rsidR="73154176" w:rsidRPr="00C2178B">
        <w:rPr>
          <w:rFonts w:ascii="Calibri" w:eastAsia="Calibri" w:hAnsi="Calibri" w:cs="Calibri"/>
          <w:i/>
          <w:iCs/>
        </w:rPr>
        <w:t xml:space="preserve">ecruitment and retention </w:t>
      </w:r>
    </w:p>
    <w:p w14:paraId="329960BD" w14:textId="7B0EB492" w:rsidR="00340793" w:rsidRDefault="00A71C5B" w:rsidP="00C53713">
      <w:pPr>
        <w:rPr>
          <w:rFonts w:ascii="Calibri" w:eastAsia="Calibri" w:hAnsi="Calibri" w:cs="Calibri"/>
        </w:rPr>
      </w:pPr>
      <w:r w:rsidRPr="313A4B45">
        <w:rPr>
          <w:rFonts w:ascii="Calibri" w:eastAsia="Calibri" w:hAnsi="Calibri" w:cs="Calibri"/>
        </w:rPr>
        <w:t>Searches of</w:t>
      </w:r>
      <w:r w:rsidR="001226B7">
        <w:rPr>
          <w:rFonts w:ascii="Calibri" w:eastAsia="Calibri" w:hAnsi="Calibri" w:cs="Calibri"/>
        </w:rPr>
        <w:t xml:space="preserve"> the</w:t>
      </w:r>
      <w:r w:rsidRPr="313A4B45">
        <w:rPr>
          <w:rFonts w:ascii="Calibri" w:eastAsia="Calibri" w:hAnsi="Calibri" w:cs="Calibri"/>
        </w:rPr>
        <w:t xml:space="preserve"> </w:t>
      </w:r>
      <w:r w:rsidR="00276211">
        <w:rPr>
          <w:rFonts w:ascii="Calibri" w:eastAsia="Calibri" w:hAnsi="Calibri" w:cs="Calibri"/>
        </w:rPr>
        <w:t>EMR</w:t>
      </w:r>
      <w:r w:rsidRPr="313A4B45">
        <w:rPr>
          <w:rFonts w:ascii="Calibri" w:eastAsia="Calibri" w:hAnsi="Calibri" w:cs="Calibri"/>
        </w:rPr>
        <w:t>s</w:t>
      </w:r>
      <w:r w:rsidR="001226B7">
        <w:rPr>
          <w:rFonts w:ascii="Calibri" w:eastAsia="Calibri" w:hAnsi="Calibri" w:cs="Calibri"/>
        </w:rPr>
        <w:t xml:space="preserve"> of the </w:t>
      </w:r>
      <w:r w:rsidR="00E43DC3">
        <w:rPr>
          <w:rFonts w:ascii="Calibri" w:eastAsia="Calibri" w:hAnsi="Calibri" w:cs="Calibri"/>
        </w:rPr>
        <w:t>four participating practices</w:t>
      </w:r>
      <w:r w:rsidRPr="313A4B45">
        <w:rPr>
          <w:rFonts w:ascii="Calibri" w:eastAsia="Calibri" w:hAnsi="Calibri" w:cs="Calibri"/>
        </w:rPr>
        <w:t xml:space="preserve"> </w:t>
      </w:r>
      <w:r w:rsidR="003914D6" w:rsidRPr="313A4B45">
        <w:rPr>
          <w:rFonts w:ascii="Calibri" w:eastAsia="Calibri" w:hAnsi="Calibri" w:cs="Calibri"/>
        </w:rPr>
        <w:t>identified</w:t>
      </w:r>
      <w:r w:rsidR="00476BC8" w:rsidRPr="313A4B45">
        <w:rPr>
          <w:rFonts w:ascii="Calibri" w:eastAsia="Calibri" w:hAnsi="Calibri" w:cs="Calibri"/>
        </w:rPr>
        <w:t xml:space="preserve"> </w:t>
      </w:r>
      <w:r w:rsidRPr="313A4B45">
        <w:rPr>
          <w:rFonts w:ascii="Calibri" w:eastAsia="Calibri" w:hAnsi="Calibri" w:cs="Calibri"/>
        </w:rPr>
        <w:t xml:space="preserve">1748 potentially eligible </w:t>
      </w:r>
      <w:r w:rsidR="00E1116A">
        <w:rPr>
          <w:rFonts w:ascii="Calibri" w:eastAsia="Calibri" w:hAnsi="Calibri" w:cs="Calibri"/>
        </w:rPr>
        <w:t>patients</w:t>
      </w:r>
      <w:r w:rsidRPr="313A4B45">
        <w:rPr>
          <w:rFonts w:ascii="Calibri" w:eastAsia="Calibri" w:hAnsi="Calibri" w:cs="Calibri"/>
        </w:rPr>
        <w:t xml:space="preserve">. </w:t>
      </w:r>
      <w:r w:rsidR="00DE12C5" w:rsidRPr="313A4B45">
        <w:rPr>
          <w:rFonts w:ascii="Calibri" w:eastAsia="Calibri" w:hAnsi="Calibri" w:cs="Calibri"/>
        </w:rPr>
        <w:t>O</w:t>
      </w:r>
      <w:r w:rsidRPr="313A4B45">
        <w:rPr>
          <w:rFonts w:ascii="Calibri" w:eastAsia="Calibri" w:hAnsi="Calibri" w:cs="Calibri"/>
        </w:rPr>
        <w:t>ne practice (list size 19,244) identified</w:t>
      </w:r>
      <w:r w:rsidR="00476BC8" w:rsidRPr="313A4B45">
        <w:rPr>
          <w:rFonts w:ascii="Calibri" w:eastAsia="Calibri" w:hAnsi="Calibri" w:cs="Calibri"/>
        </w:rPr>
        <w:t xml:space="preserve"> substantially more potentially eligible patients (n=742) </w:t>
      </w:r>
      <w:r w:rsidR="00276645" w:rsidRPr="313A4B45">
        <w:rPr>
          <w:rFonts w:ascii="Calibri" w:eastAsia="Calibri" w:hAnsi="Calibri" w:cs="Calibri"/>
        </w:rPr>
        <w:t xml:space="preserve">than </w:t>
      </w:r>
      <w:r w:rsidR="00276645" w:rsidRPr="313A4B45">
        <w:rPr>
          <w:rFonts w:ascii="Calibri" w:eastAsia="Calibri" w:hAnsi="Calibri" w:cs="Calibri"/>
        </w:rPr>
        <w:lastRenderedPageBreak/>
        <w:t xml:space="preserve">the others </w:t>
      </w:r>
      <w:r w:rsidR="00476BC8" w:rsidRPr="313A4B45">
        <w:rPr>
          <w:rFonts w:ascii="Calibri" w:eastAsia="Calibri" w:hAnsi="Calibri" w:cs="Calibri"/>
        </w:rPr>
        <w:t xml:space="preserve">and </w:t>
      </w:r>
      <w:r w:rsidR="003800BD" w:rsidRPr="313A4B45">
        <w:rPr>
          <w:rFonts w:ascii="Calibri" w:eastAsia="Calibri" w:hAnsi="Calibri" w:cs="Calibri"/>
        </w:rPr>
        <w:t>had</w:t>
      </w:r>
      <w:r w:rsidR="00476BC8" w:rsidRPr="313A4B45">
        <w:rPr>
          <w:rFonts w:ascii="Calibri" w:eastAsia="Calibri" w:hAnsi="Calibri" w:cs="Calibri"/>
        </w:rPr>
        <w:t xml:space="preserve"> the list for GP screening reduced to 300, keeping the distribution of opioid strength approximately proportionate to</w:t>
      </w:r>
      <w:r w:rsidRPr="313A4B45">
        <w:rPr>
          <w:rFonts w:ascii="Calibri" w:eastAsia="Calibri" w:hAnsi="Calibri" w:cs="Calibri"/>
        </w:rPr>
        <w:t xml:space="preserve"> </w:t>
      </w:r>
      <w:r w:rsidR="00476BC8" w:rsidRPr="313A4B45">
        <w:rPr>
          <w:rFonts w:ascii="Calibri" w:eastAsia="Calibri" w:hAnsi="Calibri" w:cs="Calibri"/>
        </w:rPr>
        <w:t xml:space="preserve">the distribution in the full list. </w:t>
      </w:r>
      <w:r w:rsidR="00FD5FA5" w:rsidRPr="313A4B45">
        <w:rPr>
          <w:rFonts w:ascii="Calibri" w:eastAsia="Calibri" w:hAnsi="Calibri" w:cs="Calibri"/>
        </w:rPr>
        <w:t xml:space="preserve"> </w:t>
      </w:r>
      <w:r w:rsidR="00D16E6C" w:rsidRPr="313A4B45">
        <w:rPr>
          <w:rFonts w:ascii="Calibri" w:eastAsia="Calibri" w:hAnsi="Calibri" w:cs="Calibri"/>
        </w:rPr>
        <w:t>GP screening</w:t>
      </w:r>
      <w:r w:rsidR="00102957" w:rsidRPr="313A4B45">
        <w:rPr>
          <w:rFonts w:ascii="Calibri" w:eastAsia="Calibri" w:hAnsi="Calibri" w:cs="Calibri"/>
        </w:rPr>
        <w:t xml:space="preserve"> confirmed</w:t>
      </w:r>
      <w:r w:rsidR="007F1AA6" w:rsidRPr="313A4B45">
        <w:rPr>
          <w:rFonts w:ascii="Calibri" w:eastAsia="Calibri" w:hAnsi="Calibri" w:cs="Calibri"/>
        </w:rPr>
        <w:t xml:space="preserve"> </w:t>
      </w:r>
      <w:r w:rsidR="00102957" w:rsidRPr="313A4B45">
        <w:rPr>
          <w:rFonts w:ascii="Calibri" w:eastAsia="Calibri" w:hAnsi="Calibri" w:cs="Calibri"/>
        </w:rPr>
        <w:t>1</w:t>
      </w:r>
      <w:r w:rsidR="007F1AA6" w:rsidRPr="313A4B45">
        <w:rPr>
          <w:rFonts w:ascii="Calibri" w:eastAsia="Calibri" w:hAnsi="Calibri" w:cs="Calibri"/>
        </w:rPr>
        <w:t>020</w:t>
      </w:r>
      <w:r w:rsidR="00102957" w:rsidRPr="313A4B45">
        <w:rPr>
          <w:rFonts w:ascii="Calibri" w:eastAsia="Calibri" w:hAnsi="Calibri" w:cs="Calibri"/>
        </w:rPr>
        <w:t xml:space="preserve"> eligible pat</w:t>
      </w:r>
      <w:r w:rsidR="00875D88" w:rsidRPr="313A4B45">
        <w:rPr>
          <w:rFonts w:ascii="Calibri" w:eastAsia="Calibri" w:hAnsi="Calibri" w:cs="Calibri"/>
        </w:rPr>
        <w:t>i</w:t>
      </w:r>
      <w:r w:rsidR="00102957" w:rsidRPr="313A4B45">
        <w:rPr>
          <w:rFonts w:ascii="Calibri" w:eastAsia="Calibri" w:hAnsi="Calibri" w:cs="Calibri"/>
        </w:rPr>
        <w:t xml:space="preserve">ents who were </w:t>
      </w:r>
      <w:r w:rsidR="00875D88" w:rsidRPr="313A4B45">
        <w:rPr>
          <w:rFonts w:ascii="Calibri" w:eastAsia="Calibri" w:hAnsi="Calibri" w:cs="Calibri"/>
        </w:rPr>
        <w:t>invited</w:t>
      </w:r>
      <w:r w:rsidR="00BE40DA" w:rsidRPr="313A4B45">
        <w:rPr>
          <w:rFonts w:ascii="Calibri" w:eastAsia="Calibri" w:hAnsi="Calibri" w:cs="Calibri"/>
        </w:rPr>
        <w:t xml:space="preserve"> to</w:t>
      </w:r>
      <w:r w:rsidR="00102957" w:rsidRPr="313A4B45">
        <w:rPr>
          <w:rFonts w:ascii="Calibri" w:eastAsia="Calibri" w:hAnsi="Calibri" w:cs="Calibri"/>
        </w:rPr>
        <w:t xml:space="preserve"> </w:t>
      </w:r>
      <w:r w:rsidR="00BE40DA" w:rsidRPr="313A4B45">
        <w:rPr>
          <w:rFonts w:ascii="Calibri" w:eastAsia="Calibri" w:hAnsi="Calibri" w:cs="Calibri"/>
        </w:rPr>
        <w:t>consent</w:t>
      </w:r>
      <w:r w:rsidR="00875D88" w:rsidRPr="313A4B45">
        <w:rPr>
          <w:rFonts w:ascii="Calibri" w:eastAsia="Calibri" w:hAnsi="Calibri" w:cs="Calibri"/>
        </w:rPr>
        <w:t xml:space="preserve"> </w:t>
      </w:r>
      <w:r w:rsidR="00BE40DA" w:rsidRPr="313A4B45">
        <w:rPr>
          <w:rFonts w:ascii="Calibri" w:eastAsia="Calibri" w:hAnsi="Calibri" w:cs="Calibri"/>
        </w:rPr>
        <w:t>to</w:t>
      </w:r>
      <w:r w:rsidR="00875D88" w:rsidRPr="313A4B45">
        <w:rPr>
          <w:rFonts w:ascii="Calibri" w:eastAsia="Calibri" w:hAnsi="Calibri" w:cs="Calibri"/>
        </w:rPr>
        <w:t xml:space="preserve"> be contacted about the study</w:t>
      </w:r>
      <w:r w:rsidR="00BE40DA" w:rsidRPr="313A4B45">
        <w:rPr>
          <w:rFonts w:ascii="Calibri" w:eastAsia="Calibri" w:hAnsi="Calibri" w:cs="Calibri"/>
        </w:rPr>
        <w:t>.</w:t>
      </w:r>
      <w:r w:rsidR="00D16E6C" w:rsidRPr="313A4B45">
        <w:rPr>
          <w:rFonts w:ascii="Calibri" w:eastAsia="Calibri" w:hAnsi="Calibri" w:cs="Calibri"/>
        </w:rPr>
        <w:t xml:space="preserve"> </w:t>
      </w:r>
      <w:r w:rsidR="00340793" w:rsidRPr="313A4B45">
        <w:rPr>
          <w:rFonts w:ascii="Calibri" w:eastAsia="Calibri" w:hAnsi="Calibri" w:cs="Calibri"/>
        </w:rPr>
        <w:t xml:space="preserve">Between 26/11/2020 and 20/04/2021, 148 participants were recruited </w:t>
      </w:r>
      <w:r w:rsidR="00340793" w:rsidRPr="313A4B45">
        <w:rPr>
          <w:rFonts w:ascii="Calibri" w:eastAsia="Calibri" w:hAnsi="Calibri" w:cs="Calibri"/>
          <w:color w:val="000000" w:themeColor="text1"/>
        </w:rPr>
        <w:t>(</w:t>
      </w:r>
      <w:r w:rsidR="006E3CB4" w:rsidRPr="313A4B45">
        <w:rPr>
          <w:rFonts w:ascii="Calibri" w:eastAsia="Calibri" w:hAnsi="Calibri" w:cs="Calibri"/>
          <w:color w:val="000000" w:themeColor="text1"/>
        </w:rPr>
        <w:t>s</w:t>
      </w:r>
      <w:r w:rsidR="00340793" w:rsidRPr="313A4B45">
        <w:rPr>
          <w:rFonts w:ascii="Calibri" w:eastAsia="Calibri" w:hAnsi="Calibri" w:cs="Calibri"/>
          <w:color w:val="000000" w:themeColor="text1"/>
        </w:rPr>
        <w:t xml:space="preserve">ee </w:t>
      </w:r>
      <w:hyperlink w:anchor="Fig_1" w:history="1">
        <w:r w:rsidR="00340793" w:rsidRPr="002D64EC">
          <w:rPr>
            <w:rStyle w:val="Hyperlink"/>
            <w:rFonts w:ascii="Calibri" w:eastAsia="Calibri" w:hAnsi="Calibri" w:cs="Calibri"/>
          </w:rPr>
          <w:t>Figure 1</w:t>
        </w:r>
      </w:hyperlink>
      <w:r w:rsidR="00340793" w:rsidRPr="313A4B45">
        <w:rPr>
          <w:rFonts w:ascii="Calibri" w:eastAsia="Calibri" w:hAnsi="Calibri" w:cs="Calibri"/>
          <w:color w:val="000000" w:themeColor="text1"/>
        </w:rPr>
        <w:t>)</w:t>
      </w:r>
      <w:r w:rsidR="00340793" w:rsidRPr="313A4B45">
        <w:rPr>
          <w:rFonts w:ascii="Calibri" w:eastAsia="Calibri" w:hAnsi="Calibri" w:cs="Calibri"/>
        </w:rPr>
        <w:t xml:space="preserve">. </w:t>
      </w:r>
      <w:r w:rsidR="00340793" w:rsidRPr="313A4B45">
        <w:rPr>
          <w:rFonts w:ascii="Calibri" w:eastAsia="Calibri" w:hAnsi="Calibri" w:cs="Calibri"/>
          <w:lang w:val="en-US"/>
        </w:rPr>
        <w:t>The proportion of eligible patients who consented and returned a baseline questionnaire was somewhat lower (14.5%) than the pre-specified success criterion of</w:t>
      </w:r>
      <w:r w:rsidR="00340793" w:rsidRPr="313A4B45">
        <w:rPr>
          <w:rFonts w:ascii="Calibri" w:eastAsia="Calibri" w:hAnsi="Calibri" w:cs="Calibri"/>
        </w:rPr>
        <w:t xml:space="preserve"> ≥20%, but retention at 3-month follow-up was higher at 80% (target ≥ 70%). </w:t>
      </w:r>
    </w:p>
    <w:p w14:paraId="5199A693" w14:textId="7326CB33" w:rsidR="00626AF6" w:rsidRPr="005A160E" w:rsidRDefault="003900E8" w:rsidP="00C53713">
      <w:pPr>
        <w:rPr>
          <w:rFonts w:ascii="Calibri" w:eastAsia="Calibri" w:hAnsi="Calibri" w:cs="Calibri"/>
          <w:b/>
          <w:bCs/>
        </w:rPr>
      </w:pPr>
      <w:r w:rsidRPr="005A160E">
        <w:rPr>
          <w:rFonts w:ascii="Calibri" w:eastAsia="Calibri" w:hAnsi="Calibri" w:cs="Calibri"/>
          <w:b/>
          <w:bCs/>
        </w:rPr>
        <w:t>Figure 1. Study flowchart</w:t>
      </w:r>
    </w:p>
    <w:p w14:paraId="0CBB9496" w14:textId="088D0DB5" w:rsidR="00152D7D" w:rsidRPr="005A160E" w:rsidRDefault="00152D7D" w:rsidP="00C53713">
      <w:pPr>
        <w:rPr>
          <w:rFonts w:ascii="Calibri" w:eastAsia="Calibri" w:hAnsi="Calibri" w:cs="Calibri"/>
          <w:iCs/>
          <w:color w:val="000000" w:themeColor="text1"/>
        </w:rPr>
      </w:pPr>
      <w:r w:rsidRPr="005A160E">
        <w:rPr>
          <w:rFonts w:ascii="Calibri" w:eastAsia="Calibri" w:hAnsi="Calibri" w:cs="Calibri"/>
          <w:iCs/>
          <w:color w:val="000000" w:themeColor="text1"/>
        </w:rPr>
        <w:t xml:space="preserve">&lt;&lt;Insert </w:t>
      </w:r>
      <w:hyperlink w:anchor="Fig_1" w:history="1">
        <w:r w:rsidRPr="00A72ADC">
          <w:rPr>
            <w:rStyle w:val="Hyperlink"/>
            <w:rFonts w:ascii="Calibri" w:eastAsia="Calibri" w:hAnsi="Calibri" w:cs="Calibri"/>
            <w:iCs/>
          </w:rPr>
          <w:t>Figure 1.</w:t>
        </w:r>
      </w:hyperlink>
      <w:r w:rsidRPr="005A160E">
        <w:rPr>
          <w:rFonts w:ascii="Calibri" w:eastAsia="Calibri" w:hAnsi="Calibri" w:cs="Calibri"/>
          <w:iCs/>
          <w:color w:val="000000" w:themeColor="text1"/>
        </w:rPr>
        <w:t xml:space="preserve"> </w:t>
      </w:r>
      <w:r w:rsidR="005A160E" w:rsidRPr="005A160E">
        <w:rPr>
          <w:rFonts w:ascii="Calibri" w:eastAsia="Calibri" w:hAnsi="Calibri" w:cs="Calibri"/>
          <w:iCs/>
          <w:color w:val="000000" w:themeColor="text1"/>
        </w:rPr>
        <w:t>here</w:t>
      </w:r>
      <w:r w:rsidRPr="005A160E">
        <w:rPr>
          <w:rFonts w:ascii="Calibri" w:eastAsia="Calibri" w:hAnsi="Calibri" w:cs="Calibri"/>
          <w:iCs/>
          <w:color w:val="000000" w:themeColor="text1"/>
        </w:rPr>
        <w:t>&gt;&gt;</w:t>
      </w:r>
    </w:p>
    <w:p w14:paraId="4E548BD2" w14:textId="62D9B71C" w:rsidR="00E20CC5" w:rsidRPr="00E20CC5" w:rsidRDefault="0017638B" w:rsidP="00C53713">
      <w:r w:rsidRPr="002E7212">
        <w:t>The study</w:t>
      </w:r>
      <w:r w:rsidR="006C657F" w:rsidRPr="002E7212">
        <w:t xml:space="preserve"> </w:t>
      </w:r>
      <w:r w:rsidRPr="002E7212">
        <w:t xml:space="preserve">population </w:t>
      </w:r>
      <w:r w:rsidR="006C657F" w:rsidRPr="002E7212">
        <w:t>was 64% female</w:t>
      </w:r>
      <w:r w:rsidRPr="002E7212">
        <w:t xml:space="preserve">, </w:t>
      </w:r>
      <w:r w:rsidR="00DC1F36" w:rsidRPr="002E7212">
        <w:t>with a mean (SD) age of 67 (12.9) years</w:t>
      </w:r>
      <w:r w:rsidR="00C26877">
        <w:t xml:space="preserve"> </w:t>
      </w:r>
      <w:r w:rsidR="002268C2" w:rsidRPr="002268C2">
        <w:t xml:space="preserve">at baseline </w:t>
      </w:r>
      <w:r w:rsidR="00C26877">
        <w:t xml:space="preserve">(see </w:t>
      </w:r>
      <w:r w:rsidR="004C3FE3">
        <w:t>T</w:t>
      </w:r>
      <w:r w:rsidR="00C26877">
        <w:t xml:space="preserve">able </w:t>
      </w:r>
      <w:r w:rsidR="002F0D45">
        <w:t>4</w:t>
      </w:r>
      <w:r w:rsidR="00C26877">
        <w:t>)</w:t>
      </w:r>
      <w:r w:rsidR="00434D6C" w:rsidRPr="002E7212">
        <w:t>.</w:t>
      </w:r>
      <w:r w:rsidR="008361DE">
        <w:t xml:space="preserve"> </w:t>
      </w:r>
      <w:r w:rsidR="00E20CC5" w:rsidRPr="00E20CC5">
        <w:t>Baseline characteristics for those</w:t>
      </w:r>
      <w:r w:rsidR="003C3223">
        <w:t xml:space="preserve"> who returned a </w:t>
      </w:r>
      <w:r w:rsidR="00E20CC5" w:rsidRPr="00E20CC5">
        <w:t>complet</w:t>
      </w:r>
      <w:r w:rsidR="003C3223">
        <w:t>ed</w:t>
      </w:r>
      <w:r w:rsidR="00E20CC5" w:rsidRPr="00E20CC5">
        <w:t xml:space="preserve"> 3-month follow-up questionnaire were broadly similar except that the proportion of participants </w:t>
      </w:r>
      <w:r w:rsidR="003C3223">
        <w:t>in the</w:t>
      </w:r>
      <w:r w:rsidR="00E20CC5" w:rsidRPr="00E20CC5">
        <w:t xml:space="preserve"> strong opioid</w:t>
      </w:r>
      <w:r w:rsidR="003C3223">
        <w:t xml:space="preserve"> group</w:t>
      </w:r>
      <w:r w:rsidR="00E20CC5" w:rsidRPr="00E20CC5">
        <w:t xml:space="preserve"> was lower at 9</w:t>
      </w:r>
      <w:r w:rsidR="002574D5" w:rsidRPr="00E20CC5">
        <w:t>%</w:t>
      </w:r>
      <w:r w:rsidR="002574D5">
        <w:t xml:space="preserve"> versus</w:t>
      </w:r>
      <w:r w:rsidR="003C3223">
        <w:t xml:space="preserve"> </w:t>
      </w:r>
      <w:r w:rsidR="002574D5">
        <w:t>12% and</w:t>
      </w:r>
      <w:r w:rsidR="003C3223">
        <w:t xml:space="preserve"> </w:t>
      </w:r>
      <w:r w:rsidR="003E0238" w:rsidRPr="00C627FF">
        <w:rPr>
          <w:rFonts w:eastAsia="Calibri"/>
        </w:rPr>
        <w:t xml:space="preserve">daily morphine equivalent dose </w:t>
      </w:r>
      <w:r w:rsidR="00E777C3">
        <w:t>(</w:t>
      </w:r>
      <w:r w:rsidR="003C3223">
        <w:t>MED</w:t>
      </w:r>
      <w:r w:rsidR="00E777C3">
        <w:t>)</w:t>
      </w:r>
      <w:r w:rsidR="003C3223">
        <w:t xml:space="preserve"> w</w:t>
      </w:r>
      <w:r w:rsidR="004944F4">
        <w:t>a</w:t>
      </w:r>
      <w:r w:rsidR="003C3223">
        <w:t>s slight</w:t>
      </w:r>
      <w:r w:rsidR="004944F4">
        <w:t>ly lower</w:t>
      </w:r>
      <w:r w:rsidR="00FA6C3A">
        <w:t xml:space="preserve"> (mean</w:t>
      </w:r>
      <w:r w:rsidR="0045676F">
        <w:t xml:space="preserve"> </w:t>
      </w:r>
      <w:r w:rsidR="001A27C7" w:rsidRPr="001A27C7">
        <w:rPr>
          <w:lang w:val="en-US"/>
        </w:rPr>
        <w:t>25.98</w:t>
      </w:r>
      <w:r w:rsidR="00FA6C3A">
        <w:rPr>
          <w:lang w:val="en-US"/>
        </w:rPr>
        <w:t>, SD</w:t>
      </w:r>
      <w:r w:rsidR="00AC6908">
        <w:rPr>
          <w:lang w:val="en-US"/>
        </w:rPr>
        <w:t xml:space="preserve"> </w:t>
      </w:r>
      <w:r w:rsidR="001A27C7" w:rsidRPr="001A27C7">
        <w:rPr>
          <w:lang w:val="en-US"/>
        </w:rPr>
        <w:t>25.9</w:t>
      </w:r>
      <w:r w:rsidR="001A27C7">
        <w:rPr>
          <w:lang w:val="en-US"/>
        </w:rPr>
        <w:t>1 versus</w:t>
      </w:r>
      <w:r w:rsidR="003B3907">
        <w:rPr>
          <w:lang w:val="en-US"/>
        </w:rPr>
        <w:t xml:space="preserve"> </w:t>
      </w:r>
      <w:r w:rsidR="00AC6908">
        <w:rPr>
          <w:lang w:val="en-US"/>
        </w:rPr>
        <w:t xml:space="preserve">mean </w:t>
      </w:r>
      <w:r w:rsidR="003B3907" w:rsidRPr="009B1307">
        <w:rPr>
          <w:rFonts w:ascii="Arial" w:hAnsi="Arial" w:cs="Arial"/>
          <w:sz w:val="20"/>
          <w:szCs w:val="20"/>
        </w:rPr>
        <w:t>27.95</w:t>
      </w:r>
      <w:r w:rsidR="00FA6C3A">
        <w:rPr>
          <w:rFonts w:ascii="Arial" w:hAnsi="Arial" w:cs="Arial"/>
          <w:sz w:val="20"/>
          <w:szCs w:val="20"/>
        </w:rPr>
        <w:t xml:space="preserve">, </w:t>
      </w:r>
      <w:r w:rsidR="00AC6908">
        <w:rPr>
          <w:rFonts w:ascii="Arial" w:hAnsi="Arial" w:cs="Arial"/>
          <w:sz w:val="20"/>
          <w:szCs w:val="20"/>
        </w:rPr>
        <w:t xml:space="preserve">SD </w:t>
      </w:r>
      <w:r w:rsidR="003B3907" w:rsidRPr="009B1307">
        <w:rPr>
          <w:rFonts w:ascii="Arial" w:hAnsi="Arial" w:cs="Arial"/>
          <w:sz w:val="20"/>
          <w:szCs w:val="20"/>
        </w:rPr>
        <w:t>28.75)</w:t>
      </w:r>
      <w:r w:rsidR="006A3D6D">
        <w:rPr>
          <w:rFonts w:ascii="Arial" w:hAnsi="Arial" w:cs="Arial"/>
          <w:sz w:val="20"/>
          <w:szCs w:val="20"/>
        </w:rPr>
        <w:t>.</w:t>
      </w:r>
      <w:r w:rsidR="001A27C7">
        <w:rPr>
          <w:lang w:val="en-US"/>
        </w:rPr>
        <w:t xml:space="preserve"> </w:t>
      </w:r>
      <w:r w:rsidR="001A27C7" w:rsidRPr="001A27C7">
        <w:t xml:space="preserve"> </w:t>
      </w:r>
    </w:p>
    <w:p w14:paraId="38957F01" w14:textId="44E09BFD" w:rsidR="006218E4" w:rsidRPr="00EF4E31" w:rsidRDefault="00F532A9" w:rsidP="00C53713">
      <w:r w:rsidRPr="00EF4E31">
        <w:rPr>
          <w:rFonts w:ascii="Calibri" w:eastAsia="Calibri" w:hAnsi="Calibri" w:cs="Calibri"/>
          <w:i/>
          <w:iCs/>
        </w:rPr>
        <w:t xml:space="preserve">Objective 2. </w:t>
      </w:r>
      <w:r w:rsidR="00422EA9" w:rsidRPr="00EF4E31">
        <w:rPr>
          <w:rFonts w:ascii="Calibri" w:eastAsia="Calibri" w:hAnsi="Calibri" w:cs="Calibri"/>
          <w:i/>
          <w:iCs/>
        </w:rPr>
        <w:t>Completeness and s</w:t>
      </w:r>
      <w:r w:rsidR="73154176" w:rsidRPr="00EF4E31">
        <w:rPr>
          <w:rFonts w:ascii="Calibri" w:eastAsia="Calibri" w:hAnsi="Calibri" w:cs="Calibri"/>
          <w:i/>
          <w:iCs/>
        </w:rPr>
        <w:t>uitability of data collection</w:t>
      </w:r>
    </w:p>
    <w:p w14:paraId="08D6FA45" w14:textId="4FE5A0FB" w:rsidR="002F57E5" w:rsidRDefault="008909C7" w:rsidP="008909C7">
      <w:pPr>
        <w:rPr>
          <w:rFonts w:eastAsia="Calibri"/>
        </w:rPr>
      </w:pPr>
      <w:r w:rsidRPr="00EF4E31">
        <w:rPr>
          <w:rFonts w:eastAsia="Calibri"/>
        </w:rPr>
        <w:t xml:space="preserve">Self-reported </w:t>
      </w:r>
      <w:r w:rsidRPr="00EF4E31">
        <w:rPr>
          <w:rFonts w:eastAsia="Calibri"/>
          <w:lang w:val="en-US"/>
        </w:rPr>
        <w:t xml:space="preserve">pain </w:t>
      </w:r>
      <w:r w:rsidRPr="00EF4E31">
        <w:rPr>
          <w:rFonts w:eastAsia="Calibri"/>
        </w:rPr>
        <w:t>medicines use questionnaires</w:t>
      </w:r>
      <w:r w:rsidR="0047564D">
        <w:rPr>
          <w:rFonts w:eastAsia="Calibri"/>
        </w:rPr>
        <w:t xml:space="preserve"> included</w:t>
      </w:r>
      <w:r w:rsidR="003214E2">
        <w:rPr>
          <w:rFonts w:eastAsia="Calibri"/>
        </w:rPr>
        <w:t xml:space="preserve"> sufficient information to </w:t>
      </w:r>
      <w:r w:rsidR="005033F4">
        <w:rPr>
          <w:rFonts w:eastAsia="Calibri"/>
        </w:rPr>
        <w:t>calculate</w:t>
      </w:r>
      <w:r w:rsidRPr="00EF4E31">
        <w:rPr>
          <w:rFonts w:eastAsia="Calibri"/>
        </w:rPr>
        <w:t xml:space="preserve"> daily MED in 12</w:t>
      </w:r>
      <w:r>
        <w:rPr>
          <w:rFonts w:eastAsia="Calibri"/>
        </w:rPr>
        <w:t>6</w:t>
      </w:r>
      <w:r>
        <w:rPr>
          <w:rFonts w:eastAsia="Calibri"/>
          <w:lang w:val="en-US"/>
        </w:rPr>
        <w:t xml:space="preserve"> out of </w:t>
      </w:r>
      <w:r w:rsidRPr="00EF4E31">
        <w:rPr>
          <w:rFonts w:eastAsia="Calibri"/>
          <w:lang w:val="en-US"/>
        </w:rPr>
        <w:t>148</w:t>
      </w:r>
      <w:r w:rsidRPr="00EF4E31">
        <w:rPr>
          <w:rFonts w:eastAsia="Calibri"/>
        </w:rPr>
        <w:t xml:space="preserve"> cases at baseline. </w:t>
      </w:r>
      <w:r w:rsidR="00402B08" w:rsidRPr="00402B08">
        <w:rPr>
          <w:rFonts w:eastAsia="Calibri"/>
        </w:rPr>
        <w:t xml:space="preserve">In cases where incomplete or ambiguous entries precluded MED calculation from self-reported data alone (n=8 participants), we were able to </w:t>
      </w:r>
      <w:r w:rsidR="00402B08" w:rsidRPr="00402B08">
        <w:rPr>
          <w:rFonts w:eastAsia="Calibri"/>
          <w:lang w:val="en-US"/>
        </w:rPr>
        <w:t xml:space="preserve">obtain the missing information regarding </w:t>
      </w:r>
      <w:r w:rsidR="00402B08" w:rsidRPr="00402B08">
        <w:rPr>
          <w:rFonts w:eastAsia="Calibri"/>
        </w:rPr>
        <w:t>drug name and/or strength</w:t>
      </w:r>
      <w:r w:rsidR="00402B08" w:rsidRPr="00402B08">
        <w:rPr>
          <w:rFonts w:eastAsia="Calibri"/>
          <w:lang w:val="en-US"/>
        </w:rPr>
        <w:t xml:space="preserve"> from</w:t>
      </w:r>
      <w:r w:rsidR="00402B08" w:rsidRPr="00402B08">
        <w:rPr>
          <w:rFonts w:eastAsia="Calibri"/>
        </w:rPr>
        <w:t xml:space="preserve"> participants’ </w:t>
      </w:r>
      <w:r w:rsidR="00276211">
        <w:rPr>
          <w:rFonts w:eastAsia="Calibri"/>
        </w:rPr>
        <w:t>EMR</w:t>
      </w:r>
      <w:r w:rsidR="00402B08" w:rsidRPr="00402B08">
        <w:rPr>
          <w:rFonts w:eastAsia="Calibri"/>
        </w:rPr>
        <w:t>s, increasing the total to 134 out of 148 (91%) cases.</w:t>
      </w:r>
      <w:r w:rsidR="00D56064" w:rsidRPr="00D56064">
        <w:rPr>
          <w:rFonts w:eastAsia="Calibri"/>
        </w:rPr>
        <w:t xml:space="preserve"> </w:t>
      </w:r>
      <w:r w:rsidR="00B01F77">
        <w:rPr>
          <w:rFonts w:eastAsia="Calibri"/>
        </w:rPr>
        <w:t>A</w:t>
      </w:r>
      <w:r w:rsidR="00D56064" w:rsidRPr="00D56064">
        <w:rPr>
          <w:rFonts w:eastAsia="Calibri"/>
        </w:rPr>
        <w:t xml:space="preserve">verage </w:t>
      </w:r>
      <w:r w:rsidR="007D07CB">
        <w:rPr>
          <w:rFonts w:eastAsia="Calibri"/>
        </w:rPr>
        <w:t xml:space="preserve">daily </w:t>
      </w:r>
      <w:r w:rsidR="00D56064" w:rsidRPr="00D56064">
        <w:rPr>
          <w:rFonts w:eastAsia="Calibri"/>
        </w:rPr>
        <w:t>ME</w:t>
      </w:r>
      <w:r w:rsidR="007D07CB">
        <w:rPr>
          <w:rFonts w:eastAsia="Calibri"/>
        </w:rPr>
        <w:t>D</w:t>
      </w:r>
      <w:r w:rsidR="00402B08" w:rsidRPr="00402B08">
        <w:rPr>
          <w:rFonts w:eastAsia="Calibri"/>
        </w:rPr>
        <w:t xml:space="preserve"> </w:t>
      </w:r>
      <w:r w:rsidR="00B01F77">
        <w:rPr>
          <w:rFonts w:eastAsia="Calibri"/>
        </w:rPr>
        <w:t xml:space="preserve">for these participants, </w:t>
      </w:r>
      <w:r w:rsidR="00753E5D" w:rsidRPr="00753E5D">
        <w:rPr>
          <w:rFonts w:eastAsia="Calibri"/>
        </w:rPr>
        <w:t xml:space="preserve">categorised </w:t>
      </w:r>
      <w:r w:rsidR="00D12FD1">
        <w:rPr>
          <w:rFonts w:eastAsia="Calibri"/>
        </w:rPr>
        <w:t xml:space="preserve">according to </w:t>
      </w:r>
      <w:r w:rsidR="001F4CFF">
        <w:rPr>
          <w:rFonts w:eastAsia="Calibri"/>
        </w:rPr>
        <w:t>dose</w:t>
      </w:r>
      <w:r w:rsidR="009A6AD1">
        <w:rPr>
          <w:rFonts w:eastAsia="Calibri"/>
        </w:rPr>
        <w:t xml:space="preserve"> (</w:t>
      </w:r>
      <w:r w:rsidR="001F4CFF">
        <w:rPr>
          <w:rFonts w:eastAsia="Calibri"/>
        </w:rPr>
        <w:t>&lt;20mg,</w:t>
      </w:r>
      <w:r w:rsidR="007D07CB">
        <w:rPr>
          <w:rFonts w:eastAsia="Calibri"/>
        </w:rPr>
        <w:t xml:space="preserve"> 20-49.9mg, 50-99.9mg and </w:t>
      </w:r>
      <w:r w:rsidR="009A6AD1">
        <w:rPr>
          <w:rFonts w:eastAsia="Calibri"/>
        </w:rPr>
        <w:t xml:space="preserve">≥100mg </w:t>
      </w:r>
      <w:r w:rsidR="00375D65">
        <w:rPr>
          <w:rFonts w:eastAsia="Calibri"/>
        </w:rPr>
        <w:fldChar w:fldCharType="begin"/>
      </w:r>
      <w:r w:rsidR="00A62ED3">
        <w:rPr>
          <w:rFonts w:eastAsia="Calibri"/>
        </w:rPr>
        <w:instrText xml:space="preserve"> ADDIN EN.CITE &lt;EndNote&gt;&lt;Cite&gt;&lt;Author&gt;Gomes&lt;/Author&gt;&lt;Year&gt;2011&lt;/Year&gt;&lt;RecNum&gt;218&lt;/RecNum&gt;&lt;DisplayText&gt;(45)&lt;/DisplayText&gt;&lt;record&gt;&lt;rec-number&gt;218&lt;/rec-number&gt;&lt;foreign-keys&gt;&lt;key app="EN" db-id="arepf2at4rfxw3efxvgxrxzxvdwzfss2pwdp" timestamp="1709041860" guid="cacd3ad3-c5a4-4353-b76f-b4c9a41d12d7"&gt;218&lt;/key&gt;&lt;/foreign-keys&gt;&lt;ref-type name="Journal Article"&gt;17&lt;/ref-type&gt;&lt;contributors&gt;&lt;authors&gt;&lt;author&gt;Gomes, T.&lt;/author&gt;&lt;author&gt;Mamdani, M. M.&lt;/author&gt;&lt;author&gt;Dhalla, I. A.&lt;/author&gt;&lt;author&gt;Paterson, J. M.&lt;/author&gt;&lt;author&gt;Juurlink, D. N.&lt;/author&gt;&lt;/authors&gt;&lt;/contributors&gt;&lt;auth-address&gt;Institute for Clinical Evaluative Sciences, G Wing 106, 2075 Bayview Ave, Toronto, ON M4N 3M5, Canada. tara.gomes@ices.on.ca&lt;/auth-address&gt;&lt;titles&gt;&lt;title&gt;Opioid dose and drug-related mortality in patients with nonmalignant pain&lt;/title&gt;&lt;secondary-title&gt;Archives of Internal Medicine&lt;/secondary-title&gt;&lt;/titles&gt;&lt;periodical&gt;&lt;full-title&gt;Archives of Internal Medicine&lt;/full-title&gt;&lt;/periodical&gt;&lt;pages&gt;686-691&lt;/pages&gt;&lt;volume&gt;171&lt;/volume&gt;&lt;number&gt;7&lt;/number&gt;&lt;keywords&gt;&lt;keyword&gt;Adolescent&lt;/keyword&gt;&lt;keyword&gt;Adult&lt;/keyword&gt;&lt;keyword&gt;Analgesics, Opioid/administration &amp;amp; dosage/poisoning&lt;/keyword&gt;&lt;keyword&gt;Case-Control Studies&lt;/keyword&gt;&lt;keyword&gt;Drug-Related Side Effects and Adverse Reactions/mortality&lt;/keyword&gt;&lt;keyword&gt;Female&lt;/keyword&gt;&lt;keyword&gt;Humans&lt;/keyword&gt;&lt;keyword&gt;Male&lt;/keyword&gt;&lt;keyword&gt;Middle Aged&lt;/keyword&gt;&lt;keyword&gt;Ontario/epidemiology&lt;/keyword&gt;&lt;keyword&gt;Young Adult&lt;/keyword&gt;&lt;/keywords&gt;&lt;dates&gt;&lt;year&gt;2011&lt;/year&gt;&lt;/dates&gt;&lt;pub-location&gt;United States&lt;/pub-location&gt;&lt;isbn&gt;1538-3679; 0003-9926&lt;/isbn&gt;&lt;urls&gt;&lt;/urls&gt;&lt;electronic-resource-num&gt;10.1001/archinternmed.2011.117 [doi]&lt;/electronic-resource-num&gt;&lt;access-date&gt;Apr 11&lt;/access-date&gt;&lt;/record&gt;&lt;/Cite&gt;&lt;/EndNote&gt;</w:instrText>
      </w:r>
      <w:r w:rsidR="00375D65">
        <w:rPr>
          <w:rFonts w:eastAsia="Calibri"/>
        </w:rPr>
        <w:fldChar w:fldCharType="separate"/>
      </w:r>
      <w:r w:rsidR="00A62ED3">
        <w:rPr>
          <w:rFonts w:eastAsia="Calibri"/>
          <w:noProof/>
        </w:rPr>
        <w:t>(45)</w:t>
      </w:r>
      <w:r w:rsidR="00375D65">
        <w:rPr>
          <w:rFonts w:eastAsia="Calibri"/>
        </w:rPr>
        <w:fldChar w:fldCharType="end"/>
      </w:r>
      <w:r w:rsidR="009A6AD1">
        <w:rPr>
          <w:rFonts w:eastAsia="Calibri"/>
        </w:rPr>
        <w:t>)</w:t>
      </w:r>
      <w:r w:rsidR="00753E5D" w:rsidRPr="00753E5D">
        <w:rPr>
          <w:rFonts w:eastAsia="Calibri"/>
        </w:rPr>
        <w:t xml:space="preserve"> is shown in </w:t>
      </w:r>
      <w:hyperlink w:anchor="Fig_2" w:history="1">
        <w:r w:rsidR="00753E5D" w:rsidRPr="002D64EC">
          <w:rPr>
            <w:rStyle w:val="Hyperlink"/>
            <w:rFonts w:eastAsia="Calibri"/>
          </w:rPr>
          <w:t>Figure 2</w:t>
        </w:r>
      </w:hyperlink>
      <w:r w:rsidR="00753E5D" w:rsidRPr="00753E5D">
        <w:rPr>
          <w:rFonts w:eastAsia="Calibri"/>
        </w:rPr>
        <w:t xml:space="preserve">.  </w:t>
      </w:r>
    </w:p>
    <w:p w14:paraId="669CE978" w14:textId="7EB279E9" w:rsidR="002F57E5" w:rsidRDefault="002F57E5" w:rsidP="008909C7">
      <w:pPr>
        <w:rPr>
          <w:rFonts w:eastAsia="Calibri"/>
          <w:b/>
          <w:bCs/>
        </w:rPr>
      </w:pPr>
      <w:r w:rsidRPr="00E02BBE">
        <w:rPr>
          <w:rFonts w:eastAsia="Calibri"/>
          <w:b/>
          <w:bCs/>
        </w:rPr>
        <w:t xml:space="preserve">Figure 2. </w:t>
      </w:r>
      <w:r w:rsidR="003E38B7" w:rsidRPr="00E02BBE">
        <w:rPr>
          <w:rFonts w:eastAsia="Calibri"/>
          <w:b/>
          <w:bCs/>
        </w:rPr>
        <w:t xml:space="preserve">Participants’ </w:t>
      </w:r>
      <w:r w:rsidR="00E02BBE" w:rsidRPr="00E02BBE">
        <w:rPr>
          <w:rFonts w:eastAsia="Calibri"/>
          <w:b/>
          <w:bCs/>
        </w:rPr>
        <w:t>baseline</w:t>
      </w:r>
      <w:r w:rsidR="003E38B7" w:rsidRPr="00E02BBE">
        <w:rPr>
          <w:rFonts w:eastAsia="Calibri"/>
          <w:b/>
          <w:bCs/>
        </w:rPr>
        <w:t xml:space="preserve"> </w:t>
      </w:r>
      <w:r w:rsidR="00E02BBE" w:rsidRPr="00E02BBE">
        <w:rPr>
          <w:rFonts w:eastAsia="Calibri"/>
          <w:b/>
          <w:bCs/>
        </w:rPr>
        <w:t xml:space="preserve">opioid </w:t>
      </w:r>
      <w:r w:rsidR="003E38B7" w:rsidRPr="00E02BBE">
        <w:rPr>
          <w:rFonts w:eastAsia="Calibri"/>
          <w:b/>
          <w:bCs/>
        </w:rPr>
        <w:t>use categorised by</w:t>
      </w:r>
      <w:r w:rsidR="00E02BBE" w:rsidRPr="00E02BBE">
        <w:rPr>
          <w:rFonts w:eastAsia="Calibri"/>
          <w:b/>
          <w:bCs/>
        </w:rPr>
        <w:t xml:space="preserve"> average daily </w:t>
      </w:r>
      <w:r w:rsidR="003E38B7" w:rsidRPr="00E02BBE">
        <w:rPr>
          <w:rFonts w:eastAsia="Calibri"/>
          <w:b/>
          <w:bCs/>
        </w:rPr>
        <w:t>morp</w:t>
      </w:r>
      <w:r w:rsidR="00E02BBE" w:rsidRPr="00E02BBE">
        <w:rPr>
          <w:rFonts w:eastAsia="Calibri"/>
          <w:b/>
          <w:bCs/>
        </w:rPr>
        <w:t>hine equivalent dose</w:t>
      </w:r>
    </w:p>
    <w:p w14:paraId="57442EB2" w14:textId="5632CC76" w:rsidR="00E02BBE" w:rsidRPr="00035A9B" w:rsidRDefault="00E02BBE" w:rsidP="008909C7">
      <w:pPr>
        <w:rPr>
          <w:rFonts w:eastAsia="Calibri"/>
        </w:rPr>
      </w:pPr>
      <w:r w:rsidRPr="00035A9B">
        <w:rPr>
          <w:rFonts w:eastAsia="Calibri"/>
        </w:rPr>
        <w:t>&lt;&lt; ins</w:t>
      </w:r>
      <w:r w:rsidR="00035A9B" w:rsidRPr="00035A9B">
        <w:rPr>
          <w:rFonts w:eastAsia="Calibri"/>
        </w:rPr>
        <w:t>e</w:t>
      </w:r>
      <w:r w:rsidRPr="00035A9B">
        <w:rPr>
          <w:rFonts w:eastAsia="Calibri"/>
        </w:rPr>
        <w:t xml:space="preserve">rt </w:t>
      </w:r>
      <w:hyperlink w:anchor="Fig_2" w:history="1">
        <w:r w:rsidRPr="002D64EC">
          <w:rPr>
            <w:rStyle w:val="Hyperlink"/>
            <w:rFonts w:eastAsia="Calibri"/>
          </w:rPr>
          <w:t>Figure 2</w:t>
        </w:r>
      </w:hyperlink>
      <w:r w:rsidRPr="00035A9B">
        <w:rPr>
          <w:rFonts w:eastAsia="Calibri"/>
        </w:rPr>
        <w:t xml:space="preserve"> here</w:t>
      </w:r>
      <w:r w:rsidR="00035A9B" w:rsidRPr="00035A9B">
        <w:rPr>
          <w:rFonts w:eastAsia="Calibri"/>
        </w:rPr>
        <w:t>&gt;&gt;</w:t>
      </w:r>
    </w:p>
    <w:p w14:paraId="24E7D087" w14:textId="22239491" w:rsidR="008909C7" w:rsidRPr="00BA6E2F" w:rsidRDefault="00804865" w:rsidP="008909C7">
      <w:pPr>
        <w:rPr>
          <w:rFonts w:eastAsia="Calibri"/>
        </w:rPr>
      </w:pPr>
      <w:r>
        <w:rPr>
          <w:rFonts w:eastAsia="Calibri"/>
        </w:rPr>
        <w:lastRenderedPageBreak/>
        <w:t xml:space="preserve"> </w:t>
      </w:r>
      <w:r w:rsidR="00402B08">
        <w:rPr>
          <w:rFonts w:eastAsia="Calibri"/>
        </w:rPr>
        <w:t>U</w:t>
      </w:r>
      <w:r w:rsidR="00DA0ADD" w:rsidRPr="00DA0ADD">
        <w:rPr>
          <w:rFonts w:eastAsia="Calibri"/>
        </w:rPr>
        <w:t>sing electronic prescribing data</w:t>
      </w:r>
      <w:r w:rsidR="00402B08">
        <w:rPr>
          <w:rFonts w:eastAsia="Calibri"/>
        </w:rPr>
        <w:t xml:space="preserve"> alone</w:t>
      </w:r>
      <w:r w:rsidR="00DA0ADD" w:rsidRPr="00DA0ADD">
        <w:rPr>
          <w:rFonts w:eastAsia="Calibri"/>
        </w:rPr>
        <w:t xml:space="preserve">, we were only able to extract sufficient information to calculate baseline daily MED in 72 out of 148 cases, all of whom were registered with two practices </w:t>
      </w:r>
      <w:r w:rsidR="003B6A29">
        <w:rPr>
          <w:rFonts w:eastAsia="Calibri"/>
        </w:rPr>
        <w:t>using</w:t>
      </w:r>
      <w:r w:rsidR="00DA0ADD" w:rsidRPr="00DA0ADD">
        <w:rPr>
          <w:rFonts w:eastAsia="Calibri"/>
        </w:rPr>
        <w:t xml:space="preserve"> the EMIS Web EMR system </w:t>
      </w:r>
      <w:r w:rsidR="00DA0ADD" w:rsidRPr="00DA0ADD">
        <w:rPr>
          <w:rFonts w:eastAsia="Calibri"/>
        </w:rPr>
        <w:fldChar w:fldCharType="begin"/>
      </w:r>
      <w:r w:rsidR="00A62ED3">
        <w:rPr>
          <w:rFonts w:eastAsia="Calibri"/>
        </w:rPr>
        <w:instrText xml:space="preserve"> ADDIN EN.CITE &lt;EndNote&gt;&lt;Cite&gt;&lt;Author&gt;EMIS&lt;/Author&gt;&lt;Year&gt;2024&lt;/Year&gt;&lt;RecNum&gt;854&lt;/RecNum&gt;&lt;DisplayText&gt;(46)&lt;/DisplayText&gt;&lt;record&gt;&lt;rec-number&gt;854&lt;/rec-number&gt;&lt;foreign-keys&gt;&lt;key app="EN" db-id="arepf2at4rfxw3efxvgxrxzxvdwzfss2pwdp" timestamp="1724159892" guid="49c15d7f-0ad5-4239-9e1c-5f7535268bed"&gt;854&lt;/key&gt;&lt;/foreign-keys&gt;&lt;ref-type name="Web Page"&gt;12&lt;/ref-type&gt;&lt;contributors&gt;&lt;authors&gt;&lt;author&gt;EMIS&lt;/author&gt;&lt;/authors&gt;&lt;/contributors&gt;&lt;titles&gt;&lt;title&gt;EMIS Web&lt;/title&gt;&lt;/titles&gt;&lt;volume&gt;2024&lt;/volume&gt;&lt;number&gt;20 August 2024&lt;/number&gt;&lt;dates&gt;&lt;year&gt;2024&lt;/year&gt;&lt;/dates&gt;&lt;urls&gt;&lt;related-urls&gt;&lt;url&gt;https://www.emishealth.com/products/emis-web&lt;/url&gt;&lt;/related-urls&gt;&lt;/urls&gt;&lt;/record&gt;&lt;/Cite&gt;&lt;/EndNote&gt;</w:instrText>
      </w:r>
      <w:r w:rsidR="00DA0ADD" w:rsidRPr="00DA0ADD">
        <w:rPr>
          <w:rFonts w:eastAsia="Calibri"/>
        </w:rPr>
        <w:fldChar w:fldCharType="separate"/>
      </w:r>
      <w:r w:rsidR="00A62ED3">
        <w:rPr>
          <w:rFonts w:eastAsia="Calibri"/>
          <w:noProof/>
        </w:rPr>
        <w:t>(46)</w:t>
      </w:r>
      <w:r w:rsidR="00DA0ADD" w:rsidRPr="00DA0ADD">
        <w:rPr>
          <w:rFonts w:eastAsia="Calibri"/>
        </w:rPr>
        <w:fldChar w:fldCharType="end"/>
      </w:r>
      <w:r w:rsidR="00DA0ADD" w:rsidRPr="00DA0ADD">
        <w:rPr>
          <w:rFonts w:eastAsia="Calibri"/>
        </w:rPr>
        <w:t>. The other two practices (68 participants) used the SystmOne EMR system</w:t>
      </w:r>
      <w:r w:rsidR="0043205A">
        <w:rPr>
          <w:rFonts w:eastAsia="Calibri"/>
        </w:rPr>
        <w:t xml:space="preserve"> </w:t>
      </w:r>
      <w:r w:rsidR="00DA0ADD" w:rsidRPr="00DA0ADD">
        <w:rPr>
          <w:rFonts w:eastAsia="Calibri"/>
        </w:rPr>
        <w:fldChar w:fldCharType="begin"/>
      </w:r>
      <w:r w:rsidR="00A62ED3">
        <w:rPr>
          <w:rFonts w:eastAsia="Calibri"/>
        </w:rPr>
        <w:instrText xml:space="preserve"> ADDIN EN.CITE &lt;EndNote&gt;&lt;Cite ExcludeAuth="1" ExcludeYear="1"&gt;&lt;Author&gt;TPP&lt;/Author&gt;&lt;Year&gt;2024&lt;/Year&gt;&lt;RecNum&gt;855&lt;/RecNum&gt;&lt;DisplayText&gt;(47)&lt;/DisplayText&gt;&lt;record&gt;&lt;rec-number&gt;855&lt;/rec-number&gt;&lt;foreign-keys&gt;&lt;key app="EN" db-id="arepf2at4rfxw3efxvgxrxzxvdwzfss2pwdp" timestamp="1724160096" guid="e425c038-94c9-4043-b419-c5f97e9f6369"&gt;855&lt;/key&gt;&lt;/foreign-keys&gt;&lt;ref-type name="Web Page"&gt;12&lt;/ref-type&gt;&lt;contributors&gt;&lt;authors&gt;&lt;author&gt;TPP &lt;/author&gt;&lt;/authors&gt;&lt;/contributors&gt;&lt;titles&gt;&lt;title&gt;SystmOne&lt;/title&gt;&lt;/titles&gt;&lt;volume&gt;2024&lt;/volume&gt;&lt;number&gt;20 August 2024&lt;/number&gt;&lt;dates&gt;&lt;year&gt;2024&lt;/year&gt;&lt;/dates&gt;&lt;urls&gt;&lt;related-urls&gt;&lt;url&gt;https://tpp-uk.com/products/&lt;/url&gt;&lt;/related-urls&gt;&lt;/urls&gt;&lt;/record&gt;&lt;/Cite&gt;&lt;/EndNote&gt;</w:instrText>
      </w:r>
      <w:r w:rsidR="00DA0ADD" w:rsidRPr="00DA0ADD">
        <w:rPr>
          <w:rFonts w:eastAsia="Calibri"/>
        </w:rPr>
        <w:fldChar w:fldCharType="separate"/>
      </w:r>
      <w:r w:rsidR="00A62ED3">
        <w:rPr>
          <w:rFonts w:eastAsia="Calibri"/>
          <w:noProof/>
        </w:rPr>
        <w:t>(47)</w:t>
      </w:r>
      <w:r w:rsidR="00DA0ADD" w:rsidRPr="00DA0ADD">
        <w:rPr>
          <w:rFonts w:eastAsia="Calibri"/>
        </w:rPr>
        <w:fldChar w:fldCharType="end"/>
      </w:r>
      <w:r w:rsidR="00DA0ADD" w:rsidRPr="00DA0ADD">
        <w:rPr>
          <w:rFonts w:eastAsia="Calibri"/>
        </w:rPr>
        <w:t xml:space="preserve"> </w:t>
      </w:r>
      <w:r w:rsidR="00DA0ADD" w:rsidRPr="00DA0ADD">
        <w:rPr>
          <w:rFonts w:eastAsia="Calibri"/>
          <w:lang w:val="en-US"/>
        </w:rPr>
        <w:t xml:space="preserve">, which </w:t>
      </w:r>
      <w:r w:rsidR="00DA0ADD" w:rsidRPr="00DA0ADD">
        <w:rPr>
          <w:rFonts w:eastAsia="Calibri"/>
        </w:rPr>
        <w:t xml:space="preserve">did not allow the research team to extract sufficiently detailed information to </w:t>
      </w:r>
      <w:r w:rsidR="001F4610">
        <w:rPr>
          <w:rFonts w:eastAsia="Calibri"/>
        </w:rPr>
        <w:t xml:space="preserve">calculate </w:t>
      </w:r>
      <w:r w:rsidR="00DA0ADD" w:rsidRPr="00DA0ADD">
        <w:rPr>
          <w:rFonts w:eastAsia="Calibri"/>
        </w:rPr>
        <w:t>the MED</w:t>
      </w:r>
      <w:r w:rsidR="00DA0ADD" w:rsidRPr="00DA0ADD">
        <w:rPr>
          <w:rFonts w:eastAsia="Calibri"/>
          <w:lang w:val="en-US"/>
        </w:rPr>
        <w:t>. The SystmOne</w:t>
      </w:r>
      <w:r w:rsidR="00DA0ADD" w:rsidRPr="00DA0ADD">
        <w:rPr>
          <w:rFonts w:eastAsia="Calibri"/>
        </w:rPr>
        <w:t xml:space="preserve"> </w:t>
      </w:r>
      <w:r w:rsidR="001F4610" w:rsidRPr="001F4610">
        <w:rPr>
          <w:rFonts w:eastAsia="Calibri"/>
          <w:lang w:val="en-US"/>
        </w:rPr>
        <w:t>download</w:t>
      </w:r>
      <w:r w:rsidR="001F4610" w:rsidRPr="001F4610">
        <w:rPr>
          <w:rFonts w:eastAsia="Calibri"/>
        </w:rPr>
        <w:t xml:space="preserve"> </w:t>
      </w:r>
      <w:r w:rsidR="00DA0ADD" w:rsidRPr="00DA0ADD">
        <w:rPr>
          <w:rFonts w:eastAsia="Calibri"/>
        </w:rPr>
        <w:t xml:space="preserve">only included name and strength of </w:t>
      </w:r>
      <w:r w:rsidR="00495859">
        <w:rPr>
          <w:rFonts w:eastAsia="Calibri"/>
        </w:rPr>
        <w:t xml:space="preserve">each </w:t>
      </w:r>
      <w:r w:rsidR="00DA0ADD" w:rsidRPr="00DA0ADD">
        <w:rPr>
          <w:rFonts w:eastAsia="Calibri"/>
        </w:rPr>
        <w:t>drug</w:t>
      </w:r>
      <w:r w:rsidR="00DA0ADD" w:rsidRPr="00DA0ADD">
        <w:rPr>
          <w:rFonts w:eastAsia="Calibri"/>
          <w:lang w:val="en-US"/>
        </w:rPr>
        <w:t>, whereas the</w:t>
      </w:r>
      <w:r w:rsidR="00DA0ADD" w:rsidRPr="00DA0ADD">
        <w:rPr>
          <w:rFonts w:eastAsia="Calibri"/>
        </w:rPr>
        <w:t xml:space="preserve"> EMIS</w:t>
      </w:r>
      <w:r w:rsidR="00DD1744">
        <w:rPr>
          <w:rFonts w:eastAsia="Calibri"/>
        </w:rPr>
        <w:t xml:space="preserve"> download</w:t>
      </w:r>
      <w:r w:rsidR="00DA0ADD" w:rsidRPr="00DA0ADD">
        <w:rPr>
          <w:rFonts w:eastAsia="Calibri"/>
        </w:rPr>
        <w:t xml:space="preserve"> included dose, frequency, prescribing </w:t>
      </w:r>
      <w:r w:rsidR="0043205A" w:rsidRPr="00DA0ADD">
        <w:rPr>
          <w:rFonts w:eastAsia="Calibri"/>
        </w:rPr>
        <w:t>instructions,</w:t>
      </w:r>
      <w:r w:rsidR="00DA0ADD" w:rsidRPr="00DA0ADD">
        <w:rPr>
          <w:rFonts w:eastAsia="Calibri"/>
        </w:rPr>
        <w:t xml:space="preserve"> and amount issued.</w:t>
      </w:r>
      <w:r w:rsidR="00D316D6">
        <w:rPr>
          <w:rFonts w:eastAsia="Calibri"/>
        </w:rPr>
        <w:t xml:space="preserve"> </w:t>
      </w:r>
      <w:r w:rsidR="0074509F" w:rsidRPr="0074509F">
        <w:rPr>
          <w:rFonts w:eastAsia="Calibri"/>
        </w:rPr>
        <w:t>The remaining 8 participants did not have an opioid issued during the pre-specified baseline period (56 days prior to the date of baseline questionnaire completion), despite their questionnaire indicating that they had used opioids at baseline. It seems likely that these participants use</w:t>
      </w:r>
      <w:r w:rsidR="0074509F" w:rsidRPr="0074509F">
        <w:rPr>
          <w:rFonts w:eastAsia="Calibri"/>
          <w:lang w:val="en-US"/>
        </w:rPr>
        <w:t>d</w:t>
      </w:r>
      <w:r w:rsidR="0074509F" w:rsidRPr="0074509F">
        <w:rPr>
          <w:rFonts w:eastAsia="Calibri"/>
        </w:rPr>
        <w:t xml:space="preserve"> opioids on an 'as required' basis and requested prescriptions less frequently than every 56 days. </w:t>
      </w:r>
      <w:r w:rsidR="002519D3" w:rsidRPr="002519D3">
        <w:rPr>
          <w:rFonts w:eastAsia="Calibri"/>
        </w:rPr>
        <w:t>Mean (SD) daily morphine equivalent dose (MED), calculated from self-reported questionnaire data</w:t>
      </w:r>
      <w:r w:rsidR="00432BF4">
        <w:rPr>
          <w:rFonts w:eastAsia="Calibri"/>
        </w:rPr>
        <w:t xml:space="preserve"> alone</w:t>
      </w:r>
      <w:r w:rsidR="006E18C6">
        <w:rPr>
          <w:rFonts w:eastAsia="Calibri"/>
        </w:rPr>
        <w:t xml:space="preserve"> (n=126) </w:t>
      </w:r>
      <w:r w:rsidR="002519D3" w:rsidRPr="002519D3">
        <w:rPr>
          <w:rFonts w:eastAsia="Calibri"/>
        </w:rPr>
        <w:t>was 2</w:t>
      </w:r>
      <w:r w:rsidR="006E18C6">
        <w:rPr>
          <w:rFonts w:eastAsia="Calibri"/>
        </w:rPr>
        <w:t>8</w:t>
      </w:r>
      <w:r w:rsidR="002519D3" w:rsidRPr="002519D3">
        <w:rPr>
          <w:rFonts w:eastAsia="Calibri"/>
        </w:rPr>
        <w:t>.</w:t>
      </w:r>
      <w:r w:rsidR="006E18C6">
        <w:rPr>
          <w:rFonts w:eastAsia="Calibri"/>
        </w:rPr>
        <w:t>62</w:t>
      </w:r>
      <w:r w:rsidR="002519D3" w:rsidRPr="002519D3">
        <w:rPr>
          <w:rFonts w:eastAsia="Calibri"/>
        </w:rPr>
        <w:t xml:space="preserve"> (2</w:t>
      </w:r>
      <w:r w:rsidR="006E18C6">
        <w:rPr>
          <w:rFonts w:eastAsia="Calibri"/>
        </w:rPr>
        <w:t>9</w:t>
      </w:r>
      <w:r w:rsidR="002519D3" w:rsidRPr="002519D3">
        <w:rPr>
          <w:rFonts w:eastAsia="Calibri"/>
        </w:rPr>
        <w:t>.</w:t>
      </w:r>
      <w:r w:rsidR="006E18C6">
        <w:rPr>
          <w:rFonts w:eastAsia="Calibri"/>
        </w:rPr>
        <w:t>1</w:t>
      </w:r>
      <w:r w:rsidR="002519D3" w:rsidRPr="002519D3">
        <w:rPr>
          <w:rFonts w:eastAsia="Calibri"/>
        </w:rPr>
        <w:t>5) mg but the distribution was skewed</w:t>
      </w:r>
      <w:r w:rsidR="00773FA5">
        <w:rPr>
          <w:rFonts w:eastAsia="Calibri"/>
        </w:rPr>
        <w:t>,</w:t>
      </w:r>
      <w:r w:rsidR="002519D3" w:rsidRPr="002519D3">
        <w:rPr>
          <w:rFonts w:eastAsia="Calibri"/>
        </w:rPr>
        <w:t xml:space="preserve"> with a few </w:t>
      </w:r>
      <w:r w:rsidR="00097B42">
        <w:rPr>
          <w:rFonts w:eastAsia="Calibri"/>
        </w:rPr>
        <w:t>participant</w:t>
      </w:r>
      <w:r w:rsidR="00097B42" w:rsidRPr="002519D3">
        <w:rPr>
          <w:rFonts w:eastAsia="Calibri"/>
        </w:rPr>
        <w:t xml:space="preserve">s </w:t>
      </w:r>
      <w:r w:rsidR="002519D3" w:rsidRPr="002519D3">
        <w:rPr>
          <w:rFonts w:eastAsia="Calibri"/>
        </w:rPr>
        <w:t>having very high MED</w:t>
      </w:r>
      <w:r w:rsidR="00DB5950">
        <w:rPr>
          <w:rFonts w:eastAsia="Calibri"/>
        </w:rPr>
        <w:t>,</w:t>
      </w:r>
      <w:r w:rsidR="002519D3" w:rsidRPr="002519D3">
        <w:rPr>
          <w:rFonts w:eastAsia="Calibri"/>
        </w:rPr>
        <w:t xml:space="preserve"> so the median (IQR) was lower at 19.</w:t>
      </w:r>
      <w:r w:rsidR="006E18C6">
        <w:rPr>
          <w:rFonts w:eastAsia="Calibri"/>
        </w:rPr>
        <w:t>85</w:t>
      </w:r>
      <w:r w:rsidR="002519D3" w:rsidRPr="002519D3">
        <w:rPr>
          <w:rFonts w:eastAsia="Calibri"/>
        </w:rPr>
        <w:t xml:space="preserve"> (12.00, 31.</w:t>
      </w:r>
      <w:r w:rsidR="006E18C6">
        <w:rPr>
          <w:rFonts w:eastAsia="Calibri"/>
        </w:rPr>
        <w:t>88</w:t>
      </w:r>
      <w:r w:rsidR="002519D3" w:rsidRPr="002519D3">
        <w:rPr>
          <w:rFonts w:eastAsia="Calibri"/>
        </w:rPr>
        <w:t>) mg.</w:t>
      </w:r>
      <w:r w:rsidR="00A84B98" w:rsidRPr="00A84B98">
        <w:rPr>
          <w:rFonts w:eastAsia="Calibri"/>
          <w:color w:val="000000" w:themeColor="text1"/>
        </w:rPr>
        <w:t xml:space="preserve"> </w:t>
      </w:r>
      <w:r w:rsidR="00A84B98">
        <w:rPr>
          <w:rFonts w:eastAsia="Calibri"/>
        </w:rPr>
        <w:t xml:space="preserve">When </w:t>
      </w:r>
      <w:r w:rsidR="00A84B98" w:rsidRPr="00A84B98">
        <w:rPr>
          <w:rFonts w:eastAsia="Calibri"/>
        </w:rPr>
        <w:t>self-reported questionnaire data</w:t>
      </w:r>
      <w:r w:rsidR="00A84B98">
        <w:rPr>
          <w:rFonts w:eastAsia="Calibri"/>
        </w:rPr>
        <w:t xml:space="preserve"> were</w:t>
      </w:r>
      <w:r w:rsidR="00A84B98" w:rsidRPr="00A84B98">
        <w:rPr>
          <w:rFonts w:eastAsia="Calibri"/>
        </w:rPr>
        <w:t xml:space="preserve"> supplemented by EMR data</w:t>
      </w:r>
      <w:r w:rsidR="008E630A">
        <w:rPr>
          <w:rFonts w:eastAsia="Calibri"/>
        </w:rPr>
        <w:t xml:space="preserve">, </w:t>
      </w:r>
      <w:r w:rsidR="00B23C94">
        <w:rPr>
          <w:rFonts w:eastAsia="Calibri"/>
        </w:rPr>
        <w:t>where</w:t>
      </w:r>
      <w:r w:rsidR="008E630A">
        <w:rPr>
          <w:rFonts w:eastAsia="Calibri"/>
        </w:rPr>
        <w:t xml:space="preserve"> needed,</w:t>
      </w:r>
      <w:r w:rsidR="00A84B98" w:rsidRPr="00A84B98">
        <w:rPr>
          <w:rFonts w:eastAsia="Calibri"/>
        </w:rPr>
        <w:t xml:space="preserve"> (n=134)</w:t>
      </w:r>
      <w:r w:rsidR="00EA5E65">
        <w:rPr>
          <w:rFonts w:eastAsia="Calibri"/>
        </w:rPr>
        <w:t>,</w:t>
      </w:r>
      <w:r w:rsidR="00A84B98" w:rsidRPr="00A84B98">
        <w:rPr>
          <w:rFonts w:eastAsia="Calibri"/>
        </w:rPr>
        <w:t xml:space="preserve"> </w:t>
      </w:r>
      <w:r w:rsidR="00EA5E65">
        <w:rPr>
          <w:rFonts w:eastAsia="Calibri"/>
        </w:rPr>
        <w:t>the results were similar</w:t>
      </w:r>
      <w:r w:rsidR="00431ABE">
        <w:rPr>
          <w:rFonts w:eastAsia="Calibri"/>
        </w:rPr>
        <w:t xml:space="preserve">: </w:t>
      </w:r>
      <w:r w:rsidR="00EA5E65">
        <w:rPr>
          <w:rFonts w:eastAsia="Calibri"/>
        </w:rPr>
        <w:t>m</w:t>
      </w:r>
      <w:r w:rsidR="00A84B98" w:rsidRPr="00A84B98">
        <w:rPr>
          <w:rFonts w:eastAsia="Calibri"/>
        </w:rPr>
        <w:t>ean (SD) MED 27.95 (28.75) mg, median (IQR) 19.40 (12.00, 31.23) mg.</w:t>
      </w:r>
      <w:r w:rsidR="00757C71">
        <w:rPr>
          <w:rFonts w:eastAsia="Calibri"/>
        </w:rPr>
        <w:t xml:space="preserve"> </w:t>
      </w:r>
      <w:r w:rsidR="008E630A">
        <w:rPr>
          <w:rFonts w:eastAsia="Calibri"/>
        </w:rPr>
        <w:t>D</w:t>
      </w:r>
      <w:r w:rsidR="002831FB" w:rsidRPr="00DC1657">
        <w:rPr>
          <w:rFonts w:eastAsia="Calibri"/>
        </w:rPr>
        <w:t xml:space="preserve">aily </w:t>
      </w:r>
      <w:r w:rsidR="002831FB" w:rsidRPr="0017716A">
        <w:rPr>
          <w:rFonts w:eastAsia="Calibri"/>
        </w:rPr>
        <w:t xml:space="preserve">MED calculated from electronic prescribing records </w:t>
      </w:r>
      <w:r w:rsidR="006E18C6" w:rsidRPr="0017716A">
        <w:rPr>
          <w:rFonts w:eastAsia="Calibri"/>
        </w:rPr>
        <w:t xml:space="preserve">(n=77) </w:t>
      </w:r>
      <w:r w:rsidR="00C3470A" w:rsidRPr="0017716A">
        <w:rPr>
          <w:rFonts w:eastAsia="Calibri"/>
        </w:rPr>
        <w:t>was</w:t>
      </w:r>
      <w:r w:rsidR="00820CD6">
        <w:rPr>
          <w:rFonts w:eastAsia="Calibri"/>
        </w:rPr>
        <w:t xml:space="preserve"> lower</w:t>
      </w:r>
      <w:r w:rsidR="008E630A">
        <w:rPr>
          <w:rFonts w:eastAsia="Calibri"/>
        </w:rPr>
        <w:t>: mean</w:t>
      </w:r>
      <w:r w:rsidR="00DC0670">
        <w:rPr>
          <w:rFonts w:eastAsia="Calibri"/>
        </w:rPr>
        <w:t xml:space="preserve"> (SD)</w:t>
      </w:r>
      <w:r w:rsidR="00C3470A" w:rsidRPr="0017716A">
        <w:rPr>
          <w:rFonts w:eastAsia="Calibri"/>
        </w:rPr>
        <w:t>16.84 (13.57)</w:t>
      </w:r>
      <w:r w:rsidR="00AF4BF6">
        <w:rPr>
          <w:rFonts w:eastAsia="Calibri"/>
        </w:rPr>
        <w:t xml:space="preserve"> </w:t>
      </w:r>
      <w:r w:rsidR="00DB1D03" w:rsidRPr="0017716A">
        <w:rPr>
          <w:rFonts w:eastAsia="Calibri"/>
        </w:rPr>
        <w:t>mg, median</w:t>
      </w:r>
      <w:r w:rsidR="007B08C7" w:rsidRPr="0017716A">
        <w:rPr>
          <w:rFonts w:eastAsia="Calibri"/>
        </w:rPr>
        <w:t xml:space="preserve"> (IQR)</w:t>
      </w:r>
      <w:r w:rsidR="00DB1D03" w:rsidRPr="0017716A">
        <w:rPr>
          <w:rFonts w:eastAsia="Calibri"/>
        </w:rPr>
        <w:t xml:space="preserve"> 12.00</w:t>
      </w:r>
      <w:r w:rsidR="007B08C7" w:rsidRPr="0017716A">
        <w:rPr>
          <w:rFonts w:eastAsia="Calibri"/>
        </w:rPr>
        <w:t xml:space="preserve"> (</w:t>
      </w:r>
      <w:r w:rsidR="00DB1D03" w:rsidRPr="0017716A">
        <w:rPr>
          <w:rFonts w:eastAsia="Calibri"/>
        </w:rPr>
        <w:t>7.18,</w:t>
      </w:r>
      <w:r w:rsidR="00BA2B97">
        <w:rPr>
          <w:rFonts w:eastAsia="Calibri"/>
        </w:rPr>
        <w:t xml:space="preserve"> </w:t>
      </w:r>
      <w:r w:rsidR="00DB1D03" w:rsidRPr="0017716A">
        <w:rPr>
          <w:rFonts w:eastAsia="Calibri"/>
        </w:rPr>
        <w:t>21.</w:t>
      </w:r>
      <w:r w:rsidR="00DB1D03" w:rsidRPr="0017716A">
        <w:rPr>
          <w:rFonts w:eastAsia="Calibri"/>
          <w:color w:val="000000" w:themeColor="text1"/>
        </w:rPr>
        <w:t>4</w:t>
      </w:r>
      <w:r w:rsidR="00DC1657" w:rsidRPr="0017716A">
        <w:rPr>
          <w:rFonts w:eastAsia="Calibri"/>
          <w:color w:val="000000" w:themeColor="text1"/>
        </w:rPr>
        <w:t>0</w:t>
      </w:r>
      <w:r w:rsidR="007B08C7" w:rsidRPr="0017716A">
        <w:rPr>
          <w:rFonts w:eastAsia="Calibri"/>
          <w:color w:val="000000" w:themeColor="text1"/>
        </w:rPr>
        <w:t>)</w:t>
      </w:r>
      <w:r w:rsidR="00BA2B97">
        <w:rPr>
          <w:rFonts w:eastAsia="Calibri"/>
          <w:color w:val="000000" w:themeColor="text1"/>
        </w:rPr>
        <w:t xml:space="preserve"> </w:t>
      </w:r>
      <w:r w:rsidR="00DC1657" w:rsidRPr="0017716A">
        <w:rPr>
          <w:rFonts w:eastAsia="Calibri"/>
          <w:color w:val="000000" w:themeColor="text1"/>
        </w:rPr>
        <w:t>mg.</w:t>
      </w:r>
      <w:r w:rsidR="00A4563C" w:rsidRPr="00A4563C">
        <w:rPr>
          <w:rFonts w:eastAsia="Calibri"/>
        </w:rPr>
        <w:t xml:space="preserve"> </w:t>
      </w:r>
      <w:r w:rsidR="00820CD6">
        <w:rPr>
          <w:rFonts w:eastAsia="Calibri"/>
        </w:rPr>
        <w:t xml:space="preserve"> </w:t>
      </w:r>
      <w:r w:rsidR="00927A54">
        <w:rPr>
          <w:rFonts w:eastAsia="Calibri"/>
        </w:rPr>
        <w:t>In part this may be due to assumptions made during the calculations because</w:t>
      </w:r>
      <w:r w:rsidR="00333F6B">
        <w:rPr>
          <w:rFonts w:eastAsia="Calibri"/>
        </w:rPr>
        <w:t>,</w:t>
      </w:r>
      <w:r w:rsidR="00095651">
        <w:rPr>
          <w:rFonts w:eastAsia="Calibri"/>
        </w:rPr>
        <w:t xml:space="preserve"> for</w:t>
      </w:r>
      <w:r w:rsidR="00927A54">
        <w:rPr>
          <w:rFonts w:eastAsia="Calibri"/>
        </w:rPr>
        <w:t xml:space="preserve"> 34/77</w:t>
      </w:r>
      <w:r w:rsidR="00095651">
        <w:rPr>
          <w:rFonts w:eastAsia="Calibri"/>
        </w:rPr>
        <w:t xml:space="preserve"> (44%), </w:t>
      </w:r>
      <w:r w:rsidR="00927A54" w:rsidRPr="0047564D">
        <w:rPr>
          <w:rFonts w:eastAsia="Calibri"/>
        </w:rPr>
        <w:t>it was not possible to calculate daily MED from the</w:t>
      </w:r>
      <w:r w:rsidR="00095651">
        <w:rPr>
          <w:rFonts w:eastAsia="Calibri"/>
        </w:rPr>
        <w:t xml:space="preserve"> electronic</w:t>
      </w:r>
      <w:r w:rsidR="00927A54" w:rsidRPr="0047564D">
        <w:rPr>
          <w:rFonts w:eastAsia="Calibri"/>
        </w:rPr>
        <w:t xml:space="preserve"> prescribing instructions because these</w:t>
      </w:r>
      <w:r w:rsidR="00927A54" w:rsidRPr="0047564D">
        <w:rPr>
          <w:rFonts w:eastAsia="Calibri"/>
          <w:lang w:val="en-US"/>
        </w:rPr>
        <w:t xml:space="preserve"> allowed for a range of dose and/or frequency of use ‘as required’. In these cases, daily </w:t>
      </w:r>
      <w:r w:rsidR="00927A54" w:rsidRPr="0047564D">
        <w:rPr>
          <w:rFonts w:eastAsia="Calibri"/>
        </w:rPr>
        <w:t>MED was calculated by dividing the amount supplied by the number days in the supply period.</w:t>
      </w:r>
      <w:r w:rsidR="00D946CE">
        <w:rPr>
          <w:rFonts w:eastAsia="Calibri"/>
          <w:color w:val="000000" w:themeColor="text1"/>
        </w:rPr>
        <w:t xml:space="preserve"> </w:t>
      </w:r>
      <w:r w:rsidR="00BC3F34">
        <w:rPr>
          <w:rFonts w:eastAsia="Calibri"/>
          <w:color w:val="000000" w:themeColor="text1"/>
        </w:rPr>
        <w:t>When</w:t>
      </w:r>
      <w:r w:rsidR="00BD4887" w:rsidRPr="0017716A">
        <w:rPr>
          <w:rFonts w:eastAsia="Calibri"/>
        </w:rPr>
        <w:t xml:space="preserve"> MED results </w:t>
      </w:r>
      <w:r w:rsidR="00974A5D">
        <w:rPr>
          <w:rFonts w:eastAsia="Calibri"/>
        </w:rPr>
        <w:t>and other pain medicines use</w:t>
      </w:r>
      <w:r w:rsidR="00BC3F34">
        <w:rPr>
          <w:rFonts w:eastAsia="Calibri"/>
        </w:rPr>
        <w:t xml:space="preserve"> </w:t>
      </w:r>
      <w:r w:rsidR="00DB500E" w:rsidRPr="0017716A">
        <w:rPr>
          <w:rFonts w:eastAsia="Calibri"/>
        </w:rPr>
        <w:t xml:space="preserve">from self-reported data </w:t>
      </w:r>
      <w:r w:rsidR="00BC3F34">
        <w:rPr>
          <w:rFonts w:eastAsia="Calibri"/>
        </w:rPr>
        <w:t xml:space="preserve">were compared </w:t>
      </w:r>
      <w:r w:rsidR="00DB500E" w:rsidRPr="0017716A">
        <w:rPr>
          <w:rFonts w:eastAsia="Calibri"/>
        </w:rPr>
        <w:t>with those from electronic prescribing records</w:t>
      </w:r>
      <w:r w:rsidR="00F87183">
        <w:rPr>
          <w:rFonts w:eastAsia="Calibri"/>
        </w:rPr>
        <w:t>,</w:t>
      </w:r>
      <w:r w:rsidR="00DB500E" w:rsidRPr="0017716A">
        <w:rPr>
          <w:rFonts w:eastAsia="Calibri"/>
        </w:rPr>
        <w:t xml:space="preserve"> </w:t>
      </w:r>
      <w:r w:rsidR="000B549C">
        <w:rPr>
          <w:rFonts w:eastAsia="Calibri"/>
        </w:rPr>
        <w:t>for individual participants</w:t>
      </w:r>
      <w:r w:rsidR="00AF4BF6">
        <w:rPr>
          <w:rFonts w:eastAsia="Calibri"/>
        </w:rPr>
        <w:t xml:space="preserve"> </w:t>
      </w:r>
      <w:r w:rsidR="00F87183" w:rsidRPr="00F87183">
        <w:rPr>
          <w:rFonts w:eastAsia="Calibri"/>
        </w:rPr>
        <w:t>(n=64)</w:t>
      </w:r>
      <w:r w:rsidR="00F87183">
        <w:rPr>
          <w:rFonts w:eastAsia="Calibri"/>
        </w:rPr>
        <w:t xml:space="preserve"> </w:t>
      </w:r>
      <w:r w:rsidR="00BC3F34">
        <w:rPr>
          <w:rFonts w:eastAsia="Calibri"/>
        </w:rPr>
        <w:t>with</w:t>
      </w:r>
      <w:r w:rsidR="002F3C45">
        <w:rPr>
          <w:rFonts w:eastAsia="Calibri"/>
        </w:rPr>
        <w:t xml:space="preserve"> </w:t>
      </w:r>
      <w:r w:rsidR="00FF3A40">
        <w:rPr>
          <w:rFonts w:eastAsia="Calibri"/>
        </w:rPr>
        <w:t xml:space="preserve">results from </w:t>
      </w:r>
      <w:r w:rsidR="002F3C45">
        <w:rPr>
          <w:rFonts w:eastAsia="Calibri"/>
        </w:rPr>
        <w:t>both data sources</w:t>
      </w:r>
      <w:r w:rsidR="00BC3F34">
        <w:rPr>
          <w:rFonts w:eastAsia="Calibri"/>
        </w:rPr>
        <w:t>, we</w:t>
      </w:r>
      <w:r w:rsidR="00AF4BF6">
        <w:rPr>
          <w:rFonts w:eastAsia="Calibri"/>
        </w:rPr>
        <w:t xml:space="preserve"> found that </w:t>
      </w:r>
      <w:r w:rsidR="002519D3" w:rsidRPr="002519D3">
        <w:rPr>
          <w:rFonts w:eastAsia="Calibri"/>
          <w:lang w:val="en-US"/>
        </w:rPr>
        <w:t xml:space="preserve">MED from self-reported data was greater or equal to MED from prescribing data in 47/64 (73%) of cases. </w:t>
      </w:r>
      <w:r w:rsidR="008909C7" w:rsidRPr="00EF4E31">
        <w:rPr>
          <w:rFonts w:eastAsia="Calibri"/>
        </w:rPr>
        <w:t xml:space="preserve">Self-reported use of non-opioid pain medicines </w:t>
      </w:r>
      <w:r w:rsidR="008909C7" w:rsidRPr="00EF4E31">
        <w:rPr>
          <w:rFonts w:eastAsia="Calibri"/>
          <w:lang w:val="en-US"/>
        </w:rPr>
        <w:t xml:space="preserve">(paracetamol, topical treatments, nefopam, NSAIDs, gabapentinoids, antidepressants, benzodiazepines and Z-drug </w:t>
      </w:r>
      <w:r w:rsidR="00A020E9">
        <w:rPr>
          <w:rFonts w:eastAsia="Calibri"/>
          <w:lang w:val="en-US"/>
        </w:rPr>
        <w:t>sleeping tablets</w:t>
      </w:r>
      <w:r w:rsidR="008909C7" w:rsidRPr="00EF4E31">
        <w:rPr>
          <w:rFonts w:eastAsia="Calibri"/>
          <w:lang w:val="en-US"/>
        </w:rPr>
        <w:t xml:space="preserve">) was identical to the electronic prescribing record for </w:t>
      </w:r>
      <w:r w:rsidR="008909C7" w:rsidRPr="00EF4E31">
        <w:rPr>
          <w:rFonts w:eastAsia="Calibri"/>
          <w:lang w:val="en-US"/>
        </w:rPr>
        <w:lastRenderedPageBreak/>
        <w:t xml:space="preserve">41 participants (51%) and </w:t>
      </w:r>
      <w:r w:rsidR="008909C7" w:rsidRPr="00EF4E31">
        <w:rPr>
          <w:rFonts w:eastAsia="Calibri"/>
        </w:rPr>
        <w:t xml:space="preserve">11 participants recorded additional non-opioid pain medicines (paracetamol and/or NSAIDs) which were available ‘over the counter' without prescription. The electronic prescribing records of a further 11 participants included an antidepressant when the participant had not recorded this on their pain medicines use questionnaire, but the reason for prescribing is not included in the </w:t>
      </w:r>
      <w:r w:rsidR="00276211">
        <w:rPr>
          <w:rFonts w:eastAsia="Calibri"/>
        </w:rPr>
        <w:t>EMR</w:t>
      </w:r>
      <w:r w:rsidR="008909C7" w:rsidRPr="00EF4E31">
        <w:rPr>
          <w:rFonts w:eastAsia="Calibri"/>
        </w:rPr>
        <w:t xml:space="preserve"> and may not have been </w:t>
      </w:r>
      <w:r w:rsidR="008909C7">
        <w:rPr>
          <w:rFonts w:eastAsia="Calibri"/>
        </w:rPr>
        <w:t xml:space="preserve">perceived to be </w:t>
      </w:r>
      <w:r w:rsidR="008909C7" w:rsidRPr="00EF4E31">
        <w:rPr>
          <w:rFonts w:eastAsia="Calibri"/>
        </w:rPr>
        <w:t xml:space="preserve">related to pain.  </w:t>
      </w:r>
      <w:r w:rsidR="00886E30">
        <w:rPr>
          <w:rFonts w:eastAsia="Calibri"/>
        </w:rPr>
        <w:t>In t</w:t>
      </w:r>
      <w:r w:rsidR="008909C7" w:rsidRPr="00EF4E31">
        <w:rPr>
          <w:rFonts w:eastAsia="Calibri"/>
        </w:rPr>
        <w:t>he</w:t>
      </w:r>
      <w:r w:rsidR="008909C7" w:rsidRPr="755DC922">
        <w:rPr>
          <w:rFonts w:ascii="Calibri" w:eastAsia="Calibri" w:hAnsi="Calibri" w:cs="Calibri"/>
        </w:rPr>
        <w:t xml:space="preserve"> remaining 17 cases where differences occurred</w:t>
      </w:r>
      <w:r w:rsidR="00886E30">
        <w:rPr>
          <w:rFonts w:ascii="Calibri" w:eastAsia="Calibri" w:hAnsi="Calibri" w:cs="Calibri"/>
        </w:rPr>
        <w:t>, these</w:t>
      </w:r>
      <w:r w:rsidR="008909C7" w:rsidRPr="755DC922">
        <w:rPr>
          <w:rFonts w:ascii="Calibri" w:eastAsia="Calibri" w:hAnsi="Calibri" w:cs="Calibri"/>
        </w:rPr>
        <w:t xml:space="preserve"> tended to be minor discrepancies, for example topical NSAID gels prescribed on the medical record but not included in the self-report data. </w:t>
      </w:r>
    </w:p>
    <w:p w14:paraId="171BF963" w14:textId="5018F126" w:rsidR="009C621C" w:rsidRDefault="009C621C" w:rsidP="009C621C">
      <w:pPr>
        <w:rPr>
          <w:rFonts w:eastAsia="Calibri"/>
        </w:rPr>
      </w:pPr>
      <w:r w:rsidRPr="00EF4E31">
        <w:rPr>
          <w:rFonts w:ascii="Calibri" w:eastAsia="Calibri" w:hAnsi="Calibri" w:cs="Calibri"/>
        </w:rPr>
        <w:t xml:space="preserve">Completion rates of </w:t>
      </w:r>
      <w:r>
        <w:rPr>
          <w:rFonts w:ascii="Calibri" w:eastAsia="Calibri" w:hAnsi="Calibri" w:cs="Calibri"/>
        </w:rPr>
        <w:t xml:space="preserve">other </w:t>
      </w:r>
      <w:r w:rsidRPr="00EF4E31">
        <w:rPr>
          <w:rFonts w:ascii="Calibri" w:eastAsia="Calibri" w:hAnsi="Calibri" w:cs="Calibri"/>
        </w:rPr>
        <w:t xml:space="preserve">key outcome measures in the self-reported </w:t>
      </w:r>
      <w:r>
        <w:rPr>
          <w:rFonts w:ascii="Calibri" w:eastAsia="Calibri" w:hAnsi="Calibri" w:cs="Calibri"/>
        </w:rPr>
        <w:t xml:space="preserve">baseline </w:t>
      </w:r>
      <w:r w:rsidRPr="00EF4E31">
        <w:rPr>
          <w:rFonts w:ascii="Calibri" w:eastAsia="Calibri" w:hAnsi="Calibri" w:cs="Calibri"/>
        </w:rPr>
        <w:t>questionnaires were high</w:t>
      </w:r>
      <w:r>
        <w:rPr>
          <w:rFonts w:ascii="Calibri" w:eastAsia="Calibri" w:hAnsi="Calibri" w:cs="Calibri"/>
        </w:rPr>
        <w:t xml:space="preserve"> (</w:t>
      </w:r>
      <w:r w:rsidRPr="00EF4E31">
        <w:rPr>
          <w:rFonts w:eastAsia="Calibri"/>
        </w:rPr>
        <w:t>&gt; 97% for the B</w:t>
      </w:r>
      <w:r w:rsidR="00273F5A">
        <w:rPr>
          <w:rFonts w:eastAsia="Calibri"/>
        </w:rPr>
        <w:t>PI</w:t>
      </w:r>
      <w:r w:rsidRPr="00EF4E31">
        <w:rPr>
          <w:rFonts w:eastAsia="Calibri"/>
        </w:rPr>
        <w:t>, &gt;94% for the Pain Self-Efficacy Questionnaire, and &gt;93% for the EQ-5D-5L</w:t>
      </w:r>
      <w:r>
        <w:rPr>
          <w:rFonts w:eastAsia="Calibri"/>
        </w:rPr>
        <w:t>)</w:t>
      </w:r>
      <w:r w:rsidRPr="00EF4E31">
        <w:rPr>
          <w:rFonts w:eastAsia="Calibri"/>
        </w:rPr>
        <w:t>.</w:t>
      </w:r>
      <w:r w:rsidRPr="008B3534">
        <w:rPr>
          <w:rFonts w:ascii="Calibri" w:eastAsia="Calibri" w:hAnsi="Calibri" w:cs="Calibri"/>
        </w:rPr>
        <w:t xml:space="preserve"> </w:t>
      </w:r>
      <w:r w:rsidRPr="008B3534">
        <w:rPr>
          <w:rFonts w:eastAsia="Calibri"/>
        </w:rPr>
        <w:t xml:space="preserve">The self-reported health resource use questionnaire at 3-months follow-up showed good completion rates with minimal errors and missing data.  For the initial yes/no filter for resource use questions, completion rates were 86% to 94%, with remaining responses left blank; this was highest for questions on visits to healthcare professionals (n=19, 15%). However, this did not prevent interpretation of the response, as in some cases further details were still given, or for the majority, no items chosen. Within-question completion rates (giving further details if ‘yes’ was chosen) was between 92% and 100%.   The filter question on being in a paid job was completed by &gt;97% of respondents. </w:t>
      </w:r>
    </w:p>
    <w:p w14:paraId="4AC82FA5" w14:textId="7174F875" w:rsidR="009C621C" w:rsidRDefault="009C621C" w:rsidP="00817334">
      <w:pPr>
        <w:spacing w:after="160" w:line="259" w:lineRule="auto"/>
        <w:rPr>
          <w:rFonts w:eastAsia="Calibri"/>
        </w:rPr>
        <w:sectPr w:rsidR="009C621C" w:rsidSect="00C912C5">
          <w:pgSz w:w="11906" w:h="16838"/>
          <w:pgMar w:top="1440" w:right="1440" w:bottom="1440" w:left="1440" w:header="708" w:footer="708" w:gutter="0"/>
          <w:lnNumType w:countBy="1" w:restart="continuous"/>
          <w:cols w:space="708"/>
          <w:docGrid w:linePitch="360"/>
        </w:sectPr>
      </w:pPr>
    </w:p>
    <w:p w14:paraId="54D0E01F" w14:textId="1662D70F" w:rsidR="00F346C1" w:rsidRPr="00CD5F50" w:rsidRDefault="00F346C1" w:rsidP="00F346C1">
      <w:pPr>
        <w:spacing w:after="160" w:line="259" w:lineRule="auto"/>
        <w:rPr>
          <w:rFonts w:ascii="Calibri" w:eastAsia="Aptos" w:hAnsi="Calibri" w:cs="Calibri"/>
          <w:b/>
          <w:bCs/>
          <w:lang w:val="en-US"/>
        </w:rPr>
      </w:pPr>
      <w:bookmarkStart w:id="2" w:name="Table_4"/>
      <w:bookmarkStart w:id="3" w:name="_Hlk167897574"/>
      <w:r w:rsidRPr="00CD5F50">
        <w:rPr>
          <w:rFonts w:eastAsia="Aptos"/>
          <w:b/>
          <w:lang w:val="en-US"/>
        </w:rPr>
        <w:lastRenderedPageBreak/>
        <w:t xml:space="preserve">Table </w:t>
      </w:r>
      <w:r w:rsidR="002F0D45">
        <w:rPr>
          <w:rFonts w:eastAsia="Aptos"/>
          <w:b/>
          <w:lang w:val="en-US"/>
        </w:rPr>
        <w:t>4</w:t>
      </w:r>
      <w:r w:rsidRPr="00CD5F50">
        <w:rPr>
          <w:rFonts w:eastAsia="Aptos"/>
          <w:b/>
          <w:lang w:val="en-US"/>
        </w:rPr>
        <w:t>.</w:t>
      </w:r>
      <w:r w:rsidRPr="00F346C1">
        <w:rPr>
          <w:rFonts w:ascii="Aptos" w:eastAsia="Aptos" w:hAnsi="Aptos" w:cs="Times New Roman"/>
          <w:b/>
          <w:lang w:val="en-US"/>
        </w:rPr>
        <w:t xml:space="preserve"> </w:t>
      </w:r>
      <w:r w:rsidR="002566C7">
        <w:rPr>
          <w:rFonts w:ascii="Arial" w:eastAsia="Aptos" w:hAnsi="Arial" w:cs="Arial"/>
          <w:b/>
          <w:bCs/>
          <w:sz w:val="20"/>
          <w:szCs w:val="20"/>
          <w:lang w:val="en-US"/>
        </w:rPr>
        <w:t>Participant</w:t>
      </w:r>
      <w:r w:rsidR="002566C7" w:rsidRPr="001E2B60">
        <w:rPr>
          <w:rFonts w:ascii="Arial" w:eastAsia="Aptos" w:hAnsi="Arial" w:cs="Arial"/>
          <w:b/>
          <w:bCs/>
          <w:sz w:val="20"/>
          <w:szCs w:val="20"/>
          <w:lang w:val="en-US"/>
        </w:rPr>
        <w:t xml:space="preserve"> </w:t>
      </w:r>
      <w:r w:rsidRPr="001E2B60">
        <w:rPr>
          <w:rFonts w:ascii="Arial" w:eastAsia="Aptos" w:hAnsi="Arial" w:cs="Arial"/>
          <w:b/>
          <w:bCs/>
          <w:sz w:val="20"/>
          <w:szCs w:val="20"/>
          <w:lang w:val="en-US"/>
        </w:rPr>
        <w:t>baseline demographics and pain-related clinical characteristics</w:t>
      </w:r>
    </w:p>
    <w:bookmarkEnd w:id="2"/>
    <w:tbl>
      <w:tblPr>
        <w:tblStyle w:val="TableGrid"/>
        <w:tblW w:w="15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992"/>
        <w:gridCol w:w="1843"/>
        <w:gridCol w:w="709"/>
        <w:gridCol w:w="934"/>
        <w:gridCol w:w="2326"/>
        <w:gridCol w:w="283"/>
        <w:gridCol w:w="906"/>
        <w:gridCol w:w="2213"/>
        <w:gridCol w:w="55"/>
      </w:tblGrid>
      <w:tr w:rsidR="00141532" w:rsidRPr="00F24FB8" w14:paraId="19A7A973" w14:textId="77777777" w:rsidTr="00A23B71">
        <w:trPr>
          <w:gridAfter w:val="1"/>
          <w:wAfter w:w="55" w:type="dxa"/>
          <w:trHeight w:val="529"/>
        </w:trPr>
        <w:tc>
          <w:tcPr>
            <w:tcW w:w="4820" w:type="dxa"/>
            <w:vMerge w:val="restart"/>
            <w:tcBorders>
              <w:top w:val="single" w:sz="4" w:space="0" w:color="auto"/>
            </w:tcBorders>
          </w:tcPr>
          <w:p w14:paraId="6C32E2D8" w14:textId="77777777" w:rsidR="00F346C1" w:rsidRPr="00F24FB8" w:rsidRDefault="00F346C1" w:rsidP="00F346C1">
            <w:pPr>
              <w:spacing w:after="0" w:line="240" w:lineRule="auto"/>
              <w:rPr>
                <w:rFonts w:eastAsia="Aptos"/>
                <w:b/>
                <w:bCs/>
                <w:sz w:val="19"/>
                <w:szCs w:val="19"/>
                <w:lang w:val="en-US"/>
              </w:rPr>
            </w:pPr>
          </w:p>
          <w:p w14:paraId="773573A6" w14:textId="77777777" w:rsidR="00F346C1" w:rsidRPr="00F24FB8" w:rsidRDefault="00F346C1" w:rsidP="00F346C1">
            <w:pPr>
              <w:spacing w:after="0" w:line="240" w:lineRule="auto"/>
              <w:rPr>
                <w:rFonts w:eastAsia="Aptos"/>
                <w:sz w:val="19"/>
                <w:szCs w:val="19"/>
                <w:lang w:val="en-US"/>
              </w:rPr>
            </w:pPr>
          </w:p>
          <w:p w14:paraId="58A298D2" w14:textId="77777777" w:rsidR="00F346C1" w:rsidRPr="00F24FB8" w:rsidRDefault="00F346C1" w:rsidP="00F346C1">
            <w:pPr>
              <w:spacing w:after="0" w:line="240" w:lineRule="auto"/>
              <w:rPr>
                <w:rFonts w:eastAsia="Aptos"/>
                <w:b/>
                <w:bCs/>
                <w:sz w:val="19"/>
                <w:szCs w:val="19"/>
                <w:lang w:val="en-US"/>
              </w:rPr>
            </w:pPr>
          </w:p>
          <w:p w14:paraId="70CD9152" w14:textId="77777777" w:rsidR="00F346C1" w:rsidRPr="00F24FB8" w:rsidRDefault="00F346C1" w:rsidP="00F346C1">
            <w:pPr>
              <w:spacing w:after="0" w:line="240" w:lineRule="auto"/>
              <w:rPr>
                <w:rFonts w:eastAsia="Aptos"/>
                <w:b/>
                <w:bCs/>
                <w:sz w:val="19"/>
                <w:szCs w:val="19"/>
                <w:lang w:val="en-US"/>
              </w:rPr>
            </w:pPr>
          </w:p>
          <w:p w14:paraId="194CD93F" w14:textId="77777777" w:rsidR="00F346C1" w:rsidRPr="00F24FB8" w:rsidRDefault="00F346C1" w:rsidP="00F346C1">
            <w:pPr>
              <w:spacing w:after="0" w:line="240" w:lineRule="auto"/>
              <w:rPr>
                <w:rFonts w:eastAsia="Aptos"/>
                <w:b/>
                <w:bCs/>
                <w:sz w:val="19"/>
                <w:szCs w:val="19"/>
                <w:lang w:val="en-US"/>
              </w:rPr>
            </w:pPr>
            <w:r w:rsidRPr="00F24FB8">
              <w:rPr>
                <w:rFonts w:eastAsia="Aptos"/>
                <w:b/>
                <w:bCs/>
                <w:sz w:val="19"/>
                <w:szCs w:val="19"/>
                <w:lang w:val="en-US"/>
              </w:rPr>
              <w:t>Baseline characteristic</w:t>
            </w:r>
          </w:p>
        </w:tc>
        <w:tc>
          <w:tcPr>
            <w:tcW w:w="2835" w:type="dxa"/>
            <w:gridSpan w:val="2"/>
            <w:tcBorders>
              <w:top w:val="single" w:sz="4" w:space="0" w:color="auto"/>
              <w:bottom w:val="single" w:sz="4" w:space="0" w:color="auto"/>
            </w:tcBorders>
            <w:vAlign w:val="center"/>
          </w:tcPr>
          <w:p w14:paraId="34371370" w14:textId="5497FB13" w:rsidR="00F346C1" w:rsidRPr="00F24FB8" w:rsidRDefault="00F346C1" w:rsidP="00F346C1">
            <w:pPr>
              <w:spacing w:after="0" w:line="240" w:lineRule="auto"/>
              <w:jc w:val="center"/>
              <w:rPr>
                <w:rFonts w:eastAsia="Times New Roman"/>
                <w:b/>
                <w:bCs/>
                <w:sz w:val="19"/>
                <w:szCs w:val="19"/>
              </w:rPr>
            </w:pPr>
            <w:r w:rsidRPr="00F24FB8">
              <w:rPr>
                <w:rFonts w:eastAsia="Times New Roman"/>
                <w:b/>
                <w:bCs/>
                <w:sz w:val="19"/>
                <w:szCs w:val="19"/>
              </w:rPr>
              <w:t>All</w:t>
            </w:r>
            <w:r w:rsidR="006B7281" w:rsidRPr="00F24FB8">
              <w:rPr>
                <w:rFonts w:eastAsia="Times New Roman"/>
                <w:b/>
                <w:bCs/>
                <w:sz w:val="19"/>
                <w:szCs w:val="19"/>
              </w:rPr>
              <w:t xml:space="preserve"> participants</w:t>
            </w:r>
          </w:p>
          <w:p w14:paraId="3032F1D8" w14:textId="22D10626" w:rsidR="00F346C1" w:rsidRPr="00F24FB8" w:rsidRDefault="006B7281" w:rsidP="006B7281">
            <w:pPr>
              <w:spacing w:after="0" w:line="240" w:lineRule="auto"/>
              <w:jc w:val="center"/>
              <w:rPr>
                <w:rFonts w:eastAsia="Times New Roman"/>
                <w:b/>
                <w:bCs/>
                <w:sz w:val="19"/>
                <w:szCs w:val="19"/>
              </w:rPr>
            </w:pPr>
            <w:r w:rsidRPr="00F24FB8">
              <w:rPr>
                <w:rFonts w:eastAsia="Times New Roman"/>
                <w:b/>
                <w:bCs/>
                <w:sz w:val="19"/>
                <w:szCs w:val="19"/>
              </w:rPr>
              <w:t xml:space="preserve"> </w:t>
            </w:r>
            <w:r w:rsidR="00F346C1" w:rsidRPr="00F24FB8">
              <w:rPr>
                <w:rFonts w:eastAsia="Times New Roman"/>
                <w:b/>
                <w:bCs/>
                <w:sz w:val="19"/>
                <w:szCs w:val="19"/>
              </w:rPr>
              <w:t>(n=148)</w:t>
            </w:r>
          </w:p>
        </w:tc>
        <w:tc>
          <w:tcPr>
            <w:tcW w:w="3969" w:type="dxa"/>
            <w:gridSpan w:val="3"/>
            <w:tcBorders>
              <w:top w:val="single" w:sz="4" w:space="0" w:color="auto"/>
              <w:bottom w:val="single" w:sz="4" w:space="0" w:color="auto"/>
            </w:tcBorders>
            <w:vAlign w:val="center"/>
          </w:tcPr>
          <w:p w14:paraId="5AEFC2B5" w14:textId="160919D3" w:rsidR="00AF63E8" w:rsidRPr="00F24FB8" w:rsidRDefault="00AF63E8" w:rsidP="00427B31">
            <w:pPr>
              <w:spacing w:after="0" w:line="240" w:lineRule="auto"/>
              <w:jc w:val="center"/>
              <w:rPr>
                <w:rFonts w:eastAsia="Times New Roman"/>
                <w:b/>
                <w:bCs/>
                <w:sz w:val="19"/>
                <w:szCs w:val="19"/>
              </w:rPr>
            </w:pPr>
            <w:r w:rsidRPr="00F24FB8">
              <w:rPr>
                <w:rFonts w:eastAsia="Times New Roman"/>
                <w:b/>
                <w:bCs/>
                <w:sz w:val="19"/>
                <w:szCs w:val="19"/>
              </w:rPr>
              <w:t>Participants returning a</w:t>
            </w:r>
          </w:p>
          <w:p w14:paraId="189A0F8C" w14:textId="5CA9D251" w:rsidR="00F346C1" w:rsidRPr="00F24FB8" w:rsidRDefault="00AF63E8" w:rsidP="00427B31">
            <w:pPr>
              <w:spacing w:after="0" w:line="240" w:lineRule="auto"/>
              <w:jc w:val="center"/>
              <w:rPr>
                <w:rFonts w:eastAsia="Times New Roman"/>
                <w:b/>
                <w:bCs/>
                <w:sz w:val="19"/>
                <w:szCs w:val="19"/>
              </w:rPr>
            </w:pPr>
            <w:r w:rsidRPr="00F24FB8">
              <w:rPr>
                <w:rFonts w:eastAsia="Times New Roman"/>
                <w:b/>
                <w:bCs/>
                <w:sz w:val="19"/>
                <w:szCs w:val="19"/>
              </w:rPr>
              <w:t>3-month questionnaire (n=123)</w:t>
            </w:r>
          </w:p>
        </w:tc>
        <w:tc>
          <w:tcPr>
            <w:tcW w:w="3402" w:type="dxa"/>
            <w:gridSpan w:val="3"/>
            <w:tcBorders>
              <w:top w:val="single" w:sz="4" w:space="0" w:color="auto"/>
              <w:bottom w:val="single" w:sz="4" w:space="0" w:color="auto"/>
            </w:tcBorders>
            <w:vAlign w:val="center"/>
          </w:tcPr>
          <w:p w14:paraId="6953283A" w14:textId="77777777" w:rsidR="00F346C1" w:rsidRPr="00F24FB8" w:rsidRDefault="00F346C1" w:rsidP="00F346C1">
            <w:pPr>
              <w:spacing w:after="0" w:line="240" w:lineRule="auto"/>
              <w:jc w:val="center"/>
              <w:rPr>
                <w:rFonts w:eastAsia="Times New Roman"/>
                <w:b/>
                <w:bCs/>
                <w:sz w:val="19"/>
                <w:szCs w:val="19"/>
              </w:rPr>
            </w:pPr>
            <w:r w:rsidRPr="00F24FB8">
              <w:rPr>
                <w:rFonts w:eastAsia="Times New Roman"/>
                <w:b/>
                <w:bCs/>
                <w:sz w:val="19"/>
                <w:szCs w:val="19"/>
              </w:rPr>
              <w:t>Participants attending</w:t>
            </w:r>
          </w:p>
          <w:p w14:paraId="162E4557" w14:textId="483976F1" w:rsidR="00F346C1" w:rsidRPr="00F24FB8" w:rsidRDefault="00F346C1" w:rsidP="00141532">
            <w:pPr>
              <w:spacing w:after="0" w:line="240" w:lineRule="auto"/>
              <w:jc w:val="center"/>
              <w:rPr>
                <w:rFonts w:eastAsia="Times New Roman"/>
                <w:b/>
                <w:bCs/>
                <w:sz w:val="19"/>
                <w:szCs w:val="19"/>
              </w:rPr>
            </w:pPr>
            <w:r w:rsidRPr="00F24FB8">
              <w:rPr>
                <w:rFonts w:eastAsia="Times New Roman"/>
                <w:b/>
                <w:bCs/>
                <w:sz w:val="19"/>
                <w:szCs w:val="19"/>
              </w:rPr>
              <w:t>PROMPPT review</w:t>
            </w:r>
            <w:r w:rsidR="00141532" w:rsidRPr="00F24FB8">
              <w:rPr>
                <w:rFonts w:eastAsia="Times New Roman"/>
                <w:b/>
                <w:bCs/>
                <w:sz w:val="19"/>
                <w:szCs w:val="19"/>
              </w:rPr>
              <w:t xml:space="preserve"> (n=80)</w:t>
            </w:r>
          </w:p>
        </w:tc>
      </w:tr>
      <w:tr w:rsidR="00980563" w:rsidRPr="00F346C1" w14:paraId="09EFB757" w14:textId="77777777" w:rsidTr="00A23B71">
        <w:trPr>
          <w:trHeight w:val="386"/>
        </w:trPr>
        <w:tc>
          <w:tcPr>
            <w:tcW w:w="4820" w:type="dxa"/>
            <w:vMerge/>
          </w:tcPr>
          <w:p w14:paraId="572985DB" w14:textId="77777777" w:rsidR="00F346C1" w:rsidRPr="00F24FB8" w:rsidRDefault="00F346C1" w:rsidP="00F346C1">
            <w:pPr>
              <w:spacing w:after="0" w:line="240" w:lineRule="auto"/>
              <w:rPr>
                <w:rFonts w:eastAsia="Aptos"/>
                <w:sz w:val="19"/>
                <w:szCs w:val="19"/>
                <w:lang w:val="en-US"/>
              </w:rPr>
            </w:pPr>
          </w:p>
        </w:tc>
        <w:tc>
          <w:tcPr>
            <w:tcW w:w="992" w:type="dxa"/>
            <w:tcBorders>
              <w:top w:val="single" w:sz="4" w:space="0" w:color="auto"/>
              <w:bottom w:val="single" w:sz="4" w:space="0" w:color="auto"/>
            </w:tcBorders>
            <w:vAlign w:val="center"/>
          </w:tcPr>
          <w:p w14:paraId="6F010503" w14:textId="69232DE3"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 xml:space="preserve">Missing data </w:t>
            </w:r>
            <w:r w:rsidR="00A23B71" w:rsidRPr="00F24FB8">
              <w:rPr>
                <w:rFonts w:eastAsia="Aptos"/>
                <w:sz w:val="19"/>
                <w:szCs w:val="19"/>
                <w:lang w:val="en-US"/>
              </w:rPr>
              <w:t xml:space="preserve">      n (</w:t>
            </w:r>
            <w:r w:rsidRPr="00F24FB8">
              <w:rPr>
                <w:rFonts w:eastAsia="Aptos"/>
                <w:sz w:val="19"/>
                <w:szCs w:val="19"/>
                <w:lang w:val="en-US"/>
              </w:rPr>
              <w:t>%)</w:t>
            </w:r>
          </w:p>
        </w:tc>
        <w:tc>
          <w:tcPr>
            <w:tcW w:w="2552" w:type="dxa"/>
            <w:gridSpan w:val="2"/>
            <w:tcBorders>
              <w:top w:val="single" w:sz="4" w:space="0" w:color="auto"/>
              <w:bottom w:val="single" w:sz="4" w:space="0" w:color="auto"/>
            </w:tcBorders>
            <w:vAlign w:val="center"/>
          </w:tcPr>
          <w:p w14:paraId="152A37DB"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Descriptive statistic</w:t>
            </w:r>
          </w:p>
        </w:tc>
        <w:tc>
          <w:tcPr>
            <w:tcW w:w="934" w:type="dxa"/>
            <w:tcBorders>
              <w:top w:val="single" w:sz="4" w:space="0" w:color="auto"/>
              <w:bottom w:val="single" w:sz="4" w:space="0" w:color="auto"/>
            </w:tcBorders>
            <w:vAlign w:val="center"/>
          </w:tcPr>
          <w:p w14:paraId="0FAD9877" w14:textId="063EBEA8"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 xml:space="preserve">Missing data </w:t>
            </w:r>
            <w:r w:rsidR="00A23B71" w:rsidRPr="00F24FB8">
              <w:rPr>
                <w:rFonts w:eastAsia="Aptos"/>
                <w:sz w:val="19"/>
                <w:szCs w:val="19"/>
                <w:lang w:val="en-US"/>
              </w:rPr>
              <w:t xml:space="preserve">     </w:t>
            </w:r>
            <w:r w:rsidRPr="00F24FB8">
              <w:rPr>
                <w:rFonts w:eastAsia="Aptos"/>
                <w:sz w:val="19"/>
                <w:szCs w:val="19"/>
                <w:lang w:val="en-US"/>
              </w:rPr>
              <w:t>n</w:t>
            </w:r>
            <w:r w:rsidR="00A23B71" w:rsidRPr="00F24FB8">
              <w:rPr>
                <w:rFonts w:eastAsia="Aptos"/>
                <w:sz w:val="19"/>
                <w:szCs w:val="19"/>
                <w:lang w:val="en-US"/>
              </w:rPr>
              <w:t xml:space="preserve"> </w:t>
            </w:r>
            <w:r w:rsidRPr="00F24FB8">
              <w:rPr>
                <w:rFonts w:eastAsia="Aptos"/>
                <w:sz w:val="19"/>
                <w:szCs w:val="19"/>
                <w:lang w:val="en-US"/>
              </w:rPr>
              <w:t>(%)</w:t>
            </w:r>
          </w:p>
        </w:tc>
        <w:tc>
          <w:tcPr>
            <w:tcW w:w="2609" w:type="dxa"/>
            <w:gridSpan w:val="2"/>
            <w:tcBorders>
              <w:top w:val="single" w:sz="4" w:space="0" w:color="auto"/>
              <w:bottom w:val="single" w:sz="4" w:space="0" w:color="auto"/>
            </w:tcBorders>
            <w:vAlign w:val="center"/>
          </w:tcPr>
          <w:p w14:paraId="11BEC0C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Descriptive statistic</w:t>
            </w:r>
          </w:p>
        </w:tc>
        <w:tc>
          <w:tcPr>
            <w:tcW w:w="906" w:type="dxa"/>
            <w:tcBorders>
              <w:top w:val="single" w:sz="4" w:space="0" w:color="auto"/>
              <w:bottom w:val="single" w:sz="4" w:space="0" w:color="auto"/>
            </w:tcBorders>
            <w:vAlign w:val="center"/>
          </w:tcPr>
          <w:p w14:paraId="3A4C94AE" w14:textId="77777777" w:rsidR="00980563"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 xml:space="preserve">Missing data </w:t>
            </w:r>
          </w:p>
          <w:p w14:paraId="5DF6914B" w14:textId="57D448E0" w:rsidR="00F346C1" w:rsidRPr="00F24FB8" w:rsidRDefault="00A23B71" w:rsidP="00F346C1">
            <w:pPr>
              <w:spacing w:after="0" w:line="240" w:lineRule="auto"/>
              <w:jc w:val="center"/>
              <w:rPr>
                <w:rFonts w:eastAsia="Aptos"/>
                <w:sz w:val="19"/>
                <w:szCs w:val="19"/>
                <w:lang w:val="en-US"/>
              </w:rPr>
            </w:pPr>
            <w:r w:rsidRPr="00F24FB8">
              <w:rPr>
                <w:rFonts w:eastAsia="Aptos"/>
                <w:sz w:val="19"/>
                <w:szCs w:val="19"/>
                <w:lang w:val="en-US"/>
              </w:rPr>
              <w:t xml:space="preserve">n </w:t>
            </w:r>
            <w:r w:rsidR="00F346C1" w:rsidRPr="00F24FB8">
              <w:rPr>
                <w:rFonts w:eastAsia="Aptos"/>
                <w:sz w:val="19"/>
                <w:szCs w:val="19"/>
                <w:lang w:val="en-US"/>
              </w:rPr>
              <w:t>(%)</w:t>
            </w:r>
          </w:p>
        </w:tc>
        <w:tc>
          <w:tcPr>
            <w:tcW w:w="2268" w:type="dxa"/>
            <w:gridSpan w:val="2"/>
            <w:tcBorders>
              <w:top w:val="single" w:sz="4" w:space="0" w:color="auto"/>
              <w:bottom w:val="single" w:sz="4" w:space="0" w:color="auto"/>
            </w:tcBorders>
            <w:vAlign w:val="center"/>
          </w:tcPr>
          <w:p w14:paraId="5730E5E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Descriptive statistic</w:t>
            </w:r>
          </w:p>
        </w:tc>
      </w:tr>
      <w:tr w:rsidR="00980563" w:rsidRPr="00F346C1" w14:paraId="45065DD4" w14:textId="77777777" w:rsidTr="00A23B71">
        <w:tc>
          <w:tcPr>
            <w:tcW w:w="4820" w:type="dxa"/>
            <w:tcBorders>
              <w:top w:val="single" w:sz="4" w:space="0" w:color="auto"/>
            </w:tcBorders>
            <w:vAlign w:val="center"/>
          </w:tcPr>
          <w:p w14:paraId="4C594CD6" w14:textId="77777777" w:rsidR="00F346C1" w:rsidRPr="00F24FB8" w:rsidRDefault="00F346C1" w:rsidP="00F346C1">
            <w:pPr>
              <w:spacing w:after="0" w:line="240" w:lineRule="auto"/>
              <w:rPr>
                <w:rFonts w:eastAsia="Aptos"/>
                <w:sz w:val="19"/>
                <w:szCs w:val="19"/>
                <w:lang w:val="en-US"/>
              </w:rPr>
            </w:pPr>
            <w:r w:rsidRPr="00F24FB8">
              <w:rPr>
                <w:rFonts w:eastAsia="Aptos"/>
                <w:sz w:val="19"/>
                <w:szCs w:val="19"/>
                <w:lang w:val="en-US"/>
              </w:rPr>
              <w:t>Age: mean (SD)</w:t>
            </w:r>
          </w:p>
        </w:tc>
        <w:tc>
          <w:tcPr>
            <w:tcW w:w="992" w:type="dxa"/>
            <w:tcBorders>
              <w:top w:val="single" w:sz="4" w:space="0" w:color="auto"/>
            </w:tcBorders>
            <w:vAlign w:val="center"/>
          </w:tcPr>
          <w:p w14:paraId="18E58B7B"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552" w:type="dxa"/>
            <w:gridSpan w:val="2"/>
            <w:tcBorders>
              <w:top w:val="single" w:sz="4" w:space="0" w:color="auto"/>
            </w:tcBorders>
            <w:vAlign w:val="center"/>
          </w:tcPr>
          <w:p w14:paraId="3924AA14"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67 (12.9)</w:t>
            </w:r>
          </w:p>
        </w:tc>
        <w:tc>
          <w:tcPr>
            <w:tcW w:w="934" w:type="dxa"/>
            <w:tcBorders>
              <w:top w:val="single" w:sz="4" w:space="0" w:color="auto"/>
            </w:tcBorders>
            <w:vAlign w:val="center"/>
          </w:tcPr>
          <w:p w14:paraId="4E9D842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609" w:type="dxa"/>
            <w:gridSpan w:val="2"/>
            <w:tcBorders>
              <w:top w:val="single" w:sz="4" w:space="0" w:color="auto"/>
            </w:tcBorders>
          </w:tcPr>
          <w:p w14:paraId="0BE4940F"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68 (12.4)</w:t>
            </w:r>
          </w:p>
        </w:tc>
        <w:tc>
          <w:tcPr>
            <w:tcW w:w="906" w:type="dxa"/>
            <w:tcBorders>
              <w:top w:val="single" w:sz="4" w:space="0" w:color="auto"/>
            </w:tcBorders>
            <w:vAlign w:val="center"/>
          </w:tcPr>
          <w:p w14:paraId="5B10B187"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tcBorders>
              <w:top w:val="single" w:sz="4" w:space="0" w:color="auto"/>
            </w:tcBorders>
            <w:vAlign w:val="center"/>
          </w:tcPr>
          <w:p w14:paraId="2A777D15"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69 (12.0)</w:t>
            </w:r>
          </w:p>
        </w:tc>
      </w:tr>
      <w:tr w:rsidR="00980563" w:rsidRPr="00F346C1" w14:paraId="1568409B" w14:textId="77777777" w:rsidTr="00A23B71">
        <w:tc>
          <w:tcPr>
            <w:tcW w:w="4820" w:type="dxa"/>
            <w:vAlign w:val="center"/>
          </w:tcPr>
          <w:p w14:paraId="204A67A2" w14:textId="77777777" w:rsidR="00F346C1" w:rsidRPr="00F24FB8" w:rsidRDefault="00F346C1" w:rsidP="00F346C1">
            <w:pPr>
              <w:spacing w:after="0" w:line="240" w:lineRule="auto"/>
              <w:rPr>
                <w:rFonts w:eastAsia="Aptos"/>
                <w:sz w:val="19"/>
                <w:szCs w:val="19"/>
                <w:lang w:val="en-US"/>
              </w:rPr>
            </w:pPr>
            <w:r w:rsidRPr="00F24FB8">
              <w:rPr>
                <w:rFonts w:eastAsia="Aptos"/>
                <w:sz w:val="19"/>
                <w:szCs w:val="19"/>
                <w:lang w:val="en-US"/>
              </w:rPr>
              <w:t>Female sex: n (%)</w:t>
            </w:r>
          </w:p>
        </w:tc>
        <w:tc>
          <w:tcPr>
            <w:tcW w:w="992" w:type="dxa"/>
            <w:vAlign w:val="center"/>
          </w:tcPr>
          <w:p w14:paraId="61766E9E"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552" w:type="dxa"/>
            <w:gridSpan w:val="2"/>
            <w:vAlign w:val="center"/>
          </w:tcPr>
          <w:p w14:paraId="177E8927"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95 (64)</w:t>
            </w:r>
          </w:p>
        </w:tc>
        <w:tc>
          <w:tcPr>
            <w:tcW w:w="934" w:type="dxa"/>
            <w:vAlign w:val="center"/>
          </w:tcPr>
          <w:p w14:paraId="6C606A44"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609" w:type="dxa"/>
            <w:gridSpan w:val="2"/>
          </w:tcPr>
          <w:p w14:paraId="49D9AF62"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77 (63)</w:t>
            </w:r>
          </w:p>
        </w:tc>
        <w:tc>
          <w:tcPr>
            <w:tcW w:w="906" w:type="dxa"/>
            <w:vAlign w:val="center"/>
          </w:tcPr>
          <w:p w14:paraId="3F2A2608"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vAlign w:val="center"/>
          </w:tcPr>
          <w:p w14:paraId="4F01DC2B"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47 (59)</w:t>
            </w:r>
          </w:p>
        </w:tc>
      </w:tr>
      <w:tr w:rsidR="00980563" w:rsidRPr="00F346C1" w14:paraId="733F7310" w14:textId="77777777" w:rsidTr="00A23B71">
        <w:tc>
          <w:tcPr>
            <w:tcW w:w="4820" w:type="dxa"/>
            <w:vAlign w:val="center"/>
          </w:tcPr>
          <w:p w14:paraId="5B832BC3" w14:textId="77777777" w:rsidR="00F346C1" w:rsidRPr="00F24FB8" w:rsidRDefault="00F346C1" w:rsidP="00F346C1">
            <w:pPr>
              <w:spacing w:after="0" w:line="240" w:lineRule="auto"/>
              <w:rPr>
                <w:rFonts w:eastAsia="Aptos"/>
                <w:sz w:val="19"/>
                <w:szCs w:val="19"/>
                <w:lang w:val="en-US"/>
              </w:rPr>
            </w:pPr>
            <w:r w:rsidRPr="00F24FB8">
              <w:rPr>
                <w:rFonts w:eastAsia="Aptos"/>
                <w:sz w:val="19"/>
                <w:szCs w:val="19"/>
                <w:lang w:val="en-US"/>
              </w:rPr>
              <w:t>Opioid group: n (%)</w:t>
            </w:r>
          </w:p>
        </w:tc>
        <w:tc>
          <w:tcPr>
            <w:tcW w:w="992" w:type="dxa"/>
            <w:vAlign w:val="center"/>
          </w:tcPr>
          <w:p w14:paraId="5232AD2F"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552" w:type="dxa"/>
            <w:gridSpan w:val="2"/>
            <w:vAlign w:val="center"/>
          </w:tcPr>
          <w:p w14:paraId="7D2AB9A4" w14:textId="77777777" w:rsidR="00F346C1" w:rsidRPr="00F24FB8" w:rsidRDefault="00F346C1" w:rsidP="00F346C1">
            <w:pPr>
              <w:spacing w:after="0" w:line="240" w:lineRule="auto"/>
              <w:jc w:val="center"/>
              <w:rPr>
                <w:rFonts w:eastAsia="Aptos"/>
                <w:sz w:val="19"/>
                <w:szCs w:val="19"/>
                <w:lang w:val="en-US"/>
              </w:rPr>
            </w:pPr>
          </w:p>
        </w:tc>
        <w:tc>
          <w:tcPr>
            <w:tcW w:w="934" w:type="dxa"/>
            <w:vAlign w:val="center"/>
          </w:tcPr>
          <w:p w14:paraId="6B20B30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609" w:type="dxa"/>
            <w:gridSpan w:val="2"/>
          </w:tcPr>
          <w:p w14:paraId="6081D7E8" w14:textId="77777777" w:rsidR="00F346C1" w:rsidRPr="00F24FB8" w:rsidRDefault="00F346C1" w:rsidP="00F346C1">
            <w:pPr>
              <w:spacing w:after="0" w:line="240" w:lineRule="auto"/>
              <w:rPr>
                <w:rFonts w:eastAsia="Aptos"/>
                <w:sz w:val="19"/>
                <w:szCs w:val="19"/>
                <w:lang w:val="en-US"/>
              </w:rPr>
            </w:pPr>
          </w:p>
        </w:tc>
        <w:tc>
          <w:tcPr>
            <w:tcW w:w="906" w:type="dxa"/>
            <w:vAlign w:val="center"/>
          </w:tcPr>
          <w:p w14:paraId="7044C58E"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vAlign w:val="center"/>
          </w:tcPr>
          <w:p w14:paraId="195BD678" w14:textId="77777777" w:rsidR="00F346C1" w:rsidRPr="00F24FB8" w:rsidRDefault="00F346C1" w:rsidP="00F346C1">
            <w:pPr>
              <w:spacing w:after="0" w:line="240" w:lineRule="auto"/>
              <w:rPr>
                <w:rFonts w:eastAsia="Aptos"/>
                <w:sz w:val="19"/>
                <w:szCs w:val="19"/>
                <w:lang w:val="en-US"/>
              </w:rPr>
            </w:pPr>
          </w:p>
        </w:tc>
      </w:tr>
      <w:tr w:rsidR="00980563" w:rsidRPr="00F346C1" w14:paraId="196BBCD4" w14:textId="77777777" w:rsidTr="00A23B71">
        <w:tc>
          <w:tcPr>
            <w:tcW w:w="4820" w:type="dxa"/>
            <w:vAlign w:val="center"/>
          </w:tcPr>
          <w:p w14:paraId="642E12DD" w14:textId="77777777" w:rsidR="00F346C1" w:rsidRPr="00F24FB8" w:rsidRDefault="00F346C1" w:rsidP="00F346C1">
            <w:pPr>
              <w:tabs>
                <w:tab w:val="left" w:pos="420"/>
              </w:tabs>
              <w:spacing w:after="0" w:line="240" w:lineRule="auto"/>
              <w:rPr>
                <w:rFonts w:eastAsia="Aptos"/>
                <w:sz w:val="19"/>
                <w:szCs w:val="19"/>
                <w:lang w:val="en-US"/>
              </w:rPr>
            </w:pPr>
            <w:r w:rsidRPr="00F24FB8">
              <w:rPr>
                <w:rFonts w:eastAsia="Aptos"/>
                <w:sz w:val="19"/>
                <w:szCs w:val="19"/>
                <w:lang w:val="en-US"/>
              </w:rPr>
              <w:tab/>
              <w:t xml:space="preserve">Weak </w:t>
            </w:r>
          </w:p>
        </w:tc>
        <w:tc>
          <w:tcPr>
            <w:tcW w:w="992" w:type="dxa"/>
            <w:vAlign w:val="center"/>
          </w:tcPr>
          <w:p w14:paraId="56969169" w14:textId="77777777" w:rsidR="00F346C1" w:rsidRPr="00F24FB8" w:rsidRDefault="00F346C1" w:rsidP="00F346C1">
            <w:pPr>
              <w:spacing w:after="0" w:line="240" w:lineRule="auto"/>
              <w:jc w:val="center"/>
              <w:rPr>
                <w:rFonts w:eastAsia="Aptos"/>
                <w:sz w:val="19"/>
                <w:szCs w:val="19"/>
                <w:lang w:val="en-US"/>
              </w:rPr>
            </w:pPr>
          </w:p>
        </w:tc>
        <w:tc>
          <w:tcPr>
            <w:tcW w:w="2552" w:type="dxa"/>
            <w:gridSpan w:val="2"/>
            <w:vAlign w:val="center"/>
          </w:tcPr>
          <w:p w14:paraId="69553CEA"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33 (22)</w:t>
            </w:r>
          </w:p>
        </w:tc>
        <w:tc>
          <w:tcPr>
            <w:tcW w:w="934" w:type="dxa"/>
          </w:tcPr>
          <w:p w14:paraId="060EB9B3"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7DF6AF96"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29 (24)</w:t>
            </w:r>
          </w:p>
        </w:tc>
        <w:tc>
          <w:tcPr>
            <w:tcW w:w="906" w:type="dxa"/>
            <w:vAlign w:val="center"/>
          </w:tcPr>
          <w:p w14:paraId="7BBB0A18"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517F3D9E"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20 (25)</w:t>
            </w:r>
          </w:p>
        </w:tc>
      </w:tr>
      <w:tr w:rsidR="00980563" w:rsidRPr="00F346C1" w14:paraId="4930B49B" w14:textId="77777777" w:rsidTr="00A23B71">
        <w:tc>
          <w:tcPr>
            <w:tcW w:w="4820" w:type="dxa"/>
            <w:vAlign w:val="center"/>
          </w:tcPr>
          <w:p w14:paraId="5537D01B" w14:textId="77777777" w:rsidR="00F346C1" w:rsidRPr="00F24FB8" w:rsidRDefault="00F346C1" w:rsidP="00F346C1">
            <w:pPr>
              <w:tabs>
                <w:tab w:val="left" w:pos="420"/>
              </w:tabs>
              <w:spacing w:after="0" w:line="240" w:lineRule="auto"/>
              <w:rPr>
                <w:rFonts w:eastAsia="Aptos"/>
                <w:sz w:val="19"/>
                <w:szCs w:val="19"/>
                <w:lang w:val="en-US"/>
              </w:rPr>
            </w:pPr>
            <w:r w:rsidRPr="00F24FB8">
              <w:rPr>
                <w:rFonts w:eastAsia="Times New Roman"/>
                <w:sz w:val="19"/>
                <w:szCs w:val="19"/>
              </w:rPr>
              <w:tab/>
              <w:t>Intermediate</w:t>
            </w:r>
          </w:p>
        </w:tc>
        <w:tc>
          <w:tcPr>
            <w:tcW w:w="992" w:type="dxa"/>
            <w:vAlign w:val="center"/>
          </w:tcPr>
          <w:p w14:paraId="59377366" w14:textId="77777777" w:rsidR="00F346C1" w:rsidRPr="00F24FB8" w:rsidRDefault="00F346C1" w:rsidP="00F346C1">
            <w:pPr>
              <w:spacing w:after="0" w:line="240" w:lineRule="auto"/>
              <w:jc w:val="center"/>
              <w:rPr>
                <w:rFonts w:eastAsia="Aptos"/>
                <w:sz w:val="19"/>
                <w:szCs w:val="19"/>
                <w:lang w:val="en-US"/>
              </w:rPr>
            </w:pPr>
          </w:p>
        </w:tc>
        <w:tc>
          <w:tcPr>
            <w:tcW w:w="2552" w:type="dxa"/>
            <w:gridSpan w:val="2"/>
            <w:vAlign w:val="center"/>
          </w:tcPr>
          <w:p w14:paraId="3F52F6DB"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97 (66)</w:t>
            </w:r>
          </w:p>
        </w:tc>
        <w:tc>
          <w:tcPr>
            <w:tcW w:w="934" w:type="dxa"/>
          </w:tcPr>
          <w:p w14:paraId="6CD5117D"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450CD1C2"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83 (67)</w:t>
            </w:r>
          </w:p>
        </w:tc>
        <w:tc>
          <w:tcPr>
            <w:tcW w:w="906" w:type="dxa"/>
            <w:vAlign w:val="center"/>
          </w:tcPr>
          <w:p w14:paraId="17D7E84E"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50F7B03B"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49 (61)</w:t>
            </w:r>
          </w:p>
        </w:tc>
      </w:tr>
      <w:tr w:rsidR="00980563" w:rsidRPr="00F346C1" w14:paraId="4D558616" w14:textId="77777777" w:rsidTr="00A23B71">
        <w:tc>
          <w:tcPr>
            <w:tcW w:w="4820" w:type="dxa"/>
            <w:vAlign w:val="center"/>
          </w:tcPr>
          <w:p w14:paraId="6C8D6ABC" w14:textId="77777777" w:rsidR="00F346C1" w:rsidRPr="00F24FB8" w:rsidRDefault="00F346C1" w:rsidP="00F346C1">
            <w:pPr>
              <w:tabs>
                <w:tab w:val="left" w:pos="420"/>
              </w:tabs>
              <w:spacing w:after="0" w:line="240" w:lineRule="auto"/>
              <w:rPr>
                <w:rFonts w:eastAsia="Aptos"/>
                <w:sz w:val="19"/>
                <w:szCs w:val="19"/>
                <w:lang w:val="en-US"/>
              </w:rPr>
            </w:pPr>
            <w:r w:rsidRPr="00F24FB8">
              <w:rPr>
                <w:rFonts w:eastAsia="Times New Roman"/>
                <w:sz w:val="19"/>
                <w:szCs w:val="19"/>
              </w:rPr>
              <w:tab/>
              <w:t>Strong</w:t>
            </w:r>
          </w:p>
        </w:tc>
        <w:tc>
          <w:tcPr>
            <w:tcW w:w="992" w:type="dxa"/>
            <w:vAlign w:val="center"/>
          </w:tcPr>
          <w:p w14:paraId="084492A1" w14:textId="77777777" w:rsidR="00F346C1" w:rsidRPr="00F24FB8" w:rsidRDefault="00F346C1" w:rsidP="00F346C1">
            <w:pPr>
              <w:spacing w:after="0" w:line="240" w:lineRule="auto"/>
              <w:jc w:val="center"/>
              <w:rPr>
                <w:rFonts w:eastAsia="Aptos"/>
                <w:sz w:val="19"/>
                <w:szCs w:val="19"/>
                <w:lang w:val="en-US"/>
              </w:rPr>
            </w:pPr>
          </w:p>
        </w:tc>
        <w:tc>
          <w:tcPr>
            <w:tcW w:w="2552" w:type="dxa"/>
            <w:gridSpan w:val="2"/>
            <w:vAlign w:val="center"/>
          </w:tcPr>
          <w:p w14:paraId="49B9E65B"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18 (12)</w:t>
            </w:r>
          </w:p>
        </w:tc>
        <w:tc>
          <w:tcPr>
            <w:tcW w:w="934" w:type="dxa"/>
          </w:tcPr>
          <w:p w14:paraId="7BC70FEA"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1EBA829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11 (9)</w:t>
            </w:r>
          </w:p>
        </w:tc>
        <w:tc>
          <w:tcPr>
            <w:tcW w:w="906" w:type="dxa"/>
            <w:vAlign w:val="center"/>
          </w:tcPr>
          <w:p w14:paraId="742FA035"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6221FF8C"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11 (14)</w:t>
            </w:r>
          </w:p>
        </w:tc>
      </w:tr>
      <w:tr w:rsidR="00980563" w:rsidRPr="00F346C1" w14:paraId="3DB16D2F" w14:textId="77777777" w:rsidTr="00A23B71">
        <w:tc>
          <w:tcPr>
            <w:tcW w:w="4820" w:type="dxa"/>
            <w:vAlign w:val="center"/>
          </w:tcPr>
          <w:p w14:paraId="6505C6DE" w14:textId="77777777" w:rsidR="00F346C1" w:rsidRPr="00F24FB8" w:rsidRDefault="00F346C1" w:rsidP="00F346C1">
            <w:pPr>
              <w:spacing w:after="0" w:line="240" w:lineRule="auto"/>
              <w:rPr>
                <w:rFonts w:eastAsia="Aptos"/>
                <w:sz w:val="19"/>
                <w:szCs w:val="19"/>
                <w:lang w:val="en-US"/>
              </w:rPr>
            </w:pPr>
            <w:r w:rsidRPr="00F24FB8">
              <w:rPr>
                <w:rFonts w:eastAsia="Aptos"/>
                <w:sz w:val="19"/>
                <w:szCs w:val="19"/>
                <w:lang w:val="en-US"/>
              </w:rPr>
              <w:t>Length of time with persistent pain: n (%)</w:t>
            </w:r>
          </w:p>
        </w:tc>
        <w:tc>
          <w:tcPr>
            <w:tcW w:w="992" w:type="dxa"/>
            <w:vAlign w:val="center"/>
          </w:tcPr>
          <w:p w14:paraId="29AB1A6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 (1)</w:t>
            </w:r>
          </w:p>
        </w:tc>
        <w:tc>
          <w:tcPr>
            <w:tcW w:w="2552" w:type="dxa"/>
            <w:gridSpan w:val="2"/>
            <w:vAlign w:val="center"/>
          </w:tcPr>
          <w:p w14:paraId="24219108" w14:textId="77777777" w:rsidR="00F346C1" w:rsidRPr="00F24FB8" w:rsidRDefault="00F346C1" w:rsidP="00F346C1">
            <w:pPr>
              <w:spacing w:after="0" w:line="240" w:lineRule="auto"/>
              <w:jc w:val="center"/>
              <w:rPr>
                <w:rFonts w:eastAsia="Aptos"/>
                <w:sz w:val="19"/>
                <w:szCs w:val="19"/>
                <w:lang w:val="en-US"/>
              </w:rPr>
            </w:pPr>
          </w:p>
        </w:tc>
        <w:tc>
          <w:tcPr>
            <w:tcW w:w="934" w:type="dxa"/>
          </w:tcPr>
          <w:p w14:paraId="36C593AF"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 (1)</w:t>
            </w:r>
          </w:p>
        </w:tc>
        <w:tc>
          <w:tcPr>
            <w:tcW w:w="2609" w:type="dxa"/>
            <w:gridSpan w:val="2"/>
          </w:tcPr>
          <w:p w14:paraId="54BF67C1" w14:textId="77777777" w:rsidR="00F346C1" w:rsidRPr="00F24FB8" w:rsidRDefault="00F346C1" w:rsidP="00F346C1">
            <w:pPr>
              <w:spacing w:after="0" w:line="240" w:lineRule="auto"/>
              <w:rPr>
                <w:rFonts w:eastAsia="Aptos"/>
                <w:sz w:val="19"/>
                <w:szCs w:val="19"/>
                <w:lang w:val="en-US"/>
              </w:rPr>
            </w:pPr>
          </w:p>
        </w:tc>
        <w:tc>
          <w:tcPr>
            <w:tcW w:w="906" w:type="dxa"/>
            <w:vAlign w:val="center"/>
          </w:tcPr>
          <w:p w14:paraId="4DFC4662"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vAlign w:val="center"/>
          </w:tcPr>
          <w:p w14:paraId="6224ED53" w14:textId="77777777" w:rsidR="00F346C1" w:rsidRPr="00F24FB8" w:rsidRDefault="00F346C1" w:rsidP="00F346C1">
            <w:pPr>
              <w:spacing w:after="0" w:line="240" w:lineRule="auto"/>
              <w:rPr>
                <w:rFonts w:eastAsia="Aptos"/>
                <w:sz w:val="19"/>
                <w:szCs w:val="19"/>
                <w:lang w:val="en-US"/>
              </w:rPr>
            </w:pPr>
          </w:p>
        </w:tc>
      </w:tr>
      <w:tr w:rsidR="00980563" w:rsidRPr="00F346C1" w14:paraId="03CB4A8C" w14:textId="77777777" w:rsidTr="00A23B71">
        <w:tc>
          <w:tcPr>
            <w:tcW w:w="4820" w:type="dxa"/>
          </w:tcPr>
          <w:p w14:paraId="5AB66A5B" w14:textId="77777777"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ab/>
              <w:t>&lt; 1 year</w:t>
            </w:r>
          </w:p>
        </w:tc>
        <w:tc>
          <w:tcPr>
            <w:tcW w:w="992" w:type="dxa"/>
            <w:vAlign w:val="center"/>
          </w:tcPr>
          <w:p w14:paraId="231B0D70"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5FDF3623"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 (1)</w:t>
            </w:r>
          </w:p>
        </w:tc>
        <w:tc>
          <w:tcPr>
            <w:tcW w:w="934" w:type="dxa"/>
          </w:tcPr>
          <w:p w14:paraId="112CBC40"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7C3EAD6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906" w:type="dxa"/>
            <w:vAlign w:val="center"/>
          </w:tcPr>
          <w:p w14:paraId="0B90280F"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345D8BDC"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r>
      <w:tr w:rsidR="00980563" w:rsidRPr="00F346C1" w14:paraId="27B995D8" w14:textId="77777777" w:rsidTr="00A23B71">
        <w:tc>
          <w:tcPr>
            <w:tcW w:w="4820" w:type="dxa"/>
          </w:tcPr>
          <w:p w14:paraId="28F7853F" w14:textId="77777777"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ab/>
              <w:t>1-2 years</w:t>
            </w:r>
          </w:p>
        </w:tc>
        <w:tc>
          <w:tcPr>
            <w:tcW w:w="992" w:type="dxa"/>
            <w:vAlign w:val="center"/>
          </w:tcPr>
          <w:p w14:paraId="3ABF980E"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63392694"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4 (3)</w:t>
            </w:r>
          </w:p>
        </w:tc>
        <w:tc>
          <w:tcPr>
            <w:tcW w:w="934" w:type="dxa"/>
          </w:tcPr>
          <w:p w14:paraId="2289DF46"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1E473C4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 (2)</w:t>
            </w:r>
          </w:p>
        </w:tc>
        <w:tc>
          <w:tcPr>
            <w:tcW w:w="906" w:type="dxa"/>
            <w:vAlign w:val="center"/>
          </w:tcPr>
          <w:p w14:paraId="2DE10E78"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2DF4E9C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 (1)</w:t>
            </w:r>
          </w:p>
        </w:tc>
      </w:tr>
      <w:tr w:rsidR="00980563" w:rsidRPr="00F346C1" w14:paraId="5DA09F6A" w14:textId="77777777" w:rsidTr="00A23B71">
        <w:tc>
          <w:tcPr>
            <w:tcW w:w="4820" w:type="dxa"/>
          </w:tcPr>
          <w:p w14:paraId="15B6406F" w14:textId="77777777"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ab/>
              <w:t>3-5 years</w:t>
            </w:r>
          </w:p>
        </w:tc>
        <w:tc>
          <w:tcPr>
            <w:tcW w:w="992" w:type="dxa"/>
            <w:vAlign w:val="center"/>
          </w:tcPr>
          <w:p w14:paraId="0BD2A850"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2B8FAB34"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25 (17)</w:t>
            </w:r>
          </w:p>
        </w:tc>
        <w:tc>
          <w:tcPr>
            <w:tcW w:w="934" w:type="dxa"/>
          </w:tcPr>
          <w:p w14:paraId="41A7AED3"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58EAB2B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22 (18)</w:t>
            </w:r>
          </w:p>
        </w:tc>
        <w:tc>
          <w:tcPr>
            <w:tcW w:w="906" w:type="dxa"/>
            <w:vAlign w:val="center"/>
          </w:tcPr>
          <w:p w14:paraId="3ED5E234"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2E53BDAF"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11 (14)</w:t>
            </w:r>
          </w:p>
        </w:tc>
      </w:tr>
      <w:tr w:rsidR="00980563" w:rsidRPr="00F346C1" w14:paraId="08F58C63" w14:textId="77777777" w:rsidTr="00A23B71">
        <w:tc>
          <w:tcPr>
            <w:tcW w:w="4820" w:type="dxa"/>
          </w:tcPr>
          <w:p w14:paraId="7610923A" w14:textId="77777777"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ab/>
              <w:t>6-10 years</w:t>
            </w:r>
          </w:p>
        </w:tc>
        <w:tc>
          <w:tcPr>
            <w:tcW w:w="992" w:type="dxa"/>
            <w:vAlign w:val="center"/>
          </w:tcPr>
          <w:p w14:paraId="74C6AA69"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04847B5B"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38 (26)</w:t>
            </w:r>
          </w:p>
        </w:tc>
        <w:tc>
          <w:tcPr>
            <w:tcW w:w="934" w:type="dxa"/>
          </w:tcPr>
          <w:p w14:paraId="697CF340"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798CC9FE"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35 (29)</w:t>
            </w:r>
          </w:p>
        </w:tc>
        <w:tc>
          <w:tcPr>
            <w:tcW w:w="906" w:type="dxa"/>
            <w:vAlign w:val="center"/>
          </w:tcPr>
          <w:p w14:paraId="292E1D1F"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691FEDE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22 (28)</w:t>
            </w:r>
          </w:p>
        </w:tc>
      </w:tr>
      <w:tr w:rsidR="00980563" w:rsidRPr="00F346C1" w14:paraId="37AE2B0E" w14:textId="77777777" w:rsidTr="005868D3">
        <w:tc>
          <w:tcPr>
            <w:tcW w:w="4820" w:type="dxa"/>
          </w:tcPr>
          <w:p w14:paraId="4F17558E" w14:textId="77777777"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ab/>
              <w:t>&gt; 10 years</w:t>
            </w:r>
          </w:p>
        </w:tc>
        <w:tc>
          <w:tcPr>
            <w:tcW w:w="992" w:type="dxa"/>
            <w:vAlign w:val="center"/>
          </w:tcPr>
          <w:p w14:paraId="4D3A0D24"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4716EEC7"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79 (54)</w:t>
            </w:r>
          </w:p>
        </w:tc>
        <w:tc>
          <w:tcPr>
            <w:tcW w:w="934" w:type="dxa"/>
          </w:tcPr>
          <w:p w14:paraId="55D313D2"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1DAC3CBA"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63 (52)</w:t>
            </w:r>
          </w:p>
        </w:tc>
        <w:tc>
          <w:tcPr>
            <w:tcW w:w="906" w:type="dxa"/>
            <w:vAlign w:val="center"/>
          </w:tcPr>
          <w:p w14:paraId="73A27273" w14:textId="77777777" w:rsidR="00F346C1" w:rsidRPr="00F24FB8" w:rsidRDefault="00F346C1" w:rsidP="00F346C1">
            <w:pPr>
              <w:spacing w:after="0" w:line="240" w:lineRule="auto"/>
              <w:jc w:val="center"/>
              <w:rPr>
                <w:rFonts w:eastAsia="Aptos"/>
                <w:sz w:val="19"/>
                <w:szCs w:val="19"/>
                <w:lang w:val="en-US"/>
              </w:rPr>
            </w:pPr>
          </w:p>
        </w:tc>
        <w:tc>
          <w:tcPr>
            <w:tcW w:w="2268" w:type="dxa"/>
            <w:gridSpan w:val="2"/>
            <w:vAlign w:val="center"/>
          </w:tcPr>
          <w:p w14:paraId="3A0D9F8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46 (58)</w:t>
            </w:r>
          </w:p>
        </w:tc>
      </w:tr>
      <w:tr w:rsidR="00980563" w:rsidRPr="00F346C1" w14:paraId="58F59AB0" w14:textId="77777777" w:rsidTr="00A23B71">
        <w:tc>
          <w:tcPr>
            <w:tcW w:w="4820" w:type="dxa"/>
          </w:tcPr>
          <w:p w14:paraId="22C458AD" w14:textId="2C7137CA" w:rsidR="00F346C1" w:rsidRPr="00F24FB8" w:rsidRDefault="00076902" w:rsidP="00F346C1">
            <w:pPr>
              <w:spacing w:after="0" w:line="240" w:lineRule="auto"/>
              <w:rPr>
                <w:rFonts w:eastAsia="Times New Roman"/>
                <w:sz w:val="19"/>
                <w:szCs w:val="19"/>
              </w:rPr>
            </w:pPr>
            <w:r w:rsidRPr="00F24FB8">
              <w:rPr>
                <w:rFonts w:eastAsia="Times New Roman"/>
                <w:sz w:val="19"/>
                <w:szCs w:val="19"/>
              </w:rPr>
              <w:t xml:space="preserve">Brief Pain Inventory: </w:t>
            </w:r>
            <w:r w:rsidR="00F346C1" w:rsidRPr="00F24FB8">
              <w:rPr>
                <w:rFonts w:eastAsia="Times New Roman"/>
                <w:sz w:val="19"/>
                <w:szCs w:val="19"/>
              </w:rPr>
              <w:t>Total score (0-10): mean (SD)</w:t>
            </w:r>
          </w:p>
        </w:tc>
        <w:tc>
          <w:tcPr>
            <w:tcW w:w="992" w:type="dxa"/>
            <w:vAlign w:val="center"/>
          </w:tcPr>
          <w:p w14:paraId="618A9D31"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4 (3)</w:t>
            </w:r>
          </w:p>
        </w:tc>
        <w:tc>
          <w:tcPr>
            <w:tcW w:w="2552" w:type="dxa"/>
            <w:gridSpan w:val="2"/>
            <w:vAlign w:val="center"/>
          </w:tcPr>
          <w:p w14:paraId="1DBD516C"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5.8 (1.9)</w:t>
            </w:r>
          </w:p>
        </w:tc>
        <w:tc>
          <w:tcPr>
            <w:tcW w:w="934" w:type="dxa"/>
          </w:tcPr>
          <w:p w14:paraId="02E94FF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3 (2)</w:t>
            </w:r>
          </w:p>
        </w:tc>
        <w:tc>
          <w:tcPr>
            <w:tcW w:w="2609" w:type="dxa"/>
            <w:gridSpan w:val="2"/>
          </w:tcPr>
          <w:p w14:paraId="4BAC6A67"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5.9 (1.8)</w:t>
            </w:r>
          </w:p>
        </w:tc>
        <w:tc>
          <w:tcPr>
            <w:tcW w:w="906" w:type="dxa"/>
            <w:vAlign w:val="center"/>
          </w:tcPr>
          <w:p w14:paraId="307ABE73"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vAlign w:val="center"/>
          </w:tcPr>
          <w:p w14:paraId="6FE901C3"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5.7 (1.9)</w:t>
            </w:r>
          </w:p>
        </w:tc>
      </w:tr>
      <w:tr w:rsidR="00980563" w:rsidRPr="00F346C1" w14:paraId="35C0279F" w14:textId="77777777" w:rsidTr="00A23B71">
        <w:tc>
          <w:tcPr>
            <w:tcW w:w="4820" w:type="dxa"/>
          </w:tcPr>
          <w:p w14:paraId="613C2DB9" w14:textId="38D65933"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ab/>
            </w:r>
            <w:r w:rsidR="00076902" w:rsidRPr="00F24FB8">
              <w:rPr>
                <w:rFonts w:eastAsia="Times New Roman"/>
                <w:sz w:val="19"/>
                <w:szCs w:val="19"/>
              </w:rPr>
              <w:t xml:space="preserve">              </w:t>
            </w:r>
            <w:r w:rsidR="00B41C97" w:rsidRPr="00F24FB8">
              <w:rPr>
                <w:rFonts w:eastAsia="Times New Roman"/>
                <w:sz w:val="19"/>
                <w:szCs w:val="19"/>
              </w:rPr>
              <w:t xml:space="preserve"> </w:t>
            </w:r>
            <w:r w:rsidRPr="00F24FB8">
              <w:rPr>
                <w:rFonts w:eastAsia="Times New Roman"/>
                <w:sz w:val="19"/>
                <w:szCs w:val="19"/>
              </w:rPr>
              <w:t>Pain severity (0-10): mean (SD)</w:t>
            </w:r>
          </w:p>
        </w:tc>
        <w:tc>
          <w:tcPr>
            <w:tcW w:w="992" w:type="dxa"/>
            <w:vAlign w:val="center"/>
          </w:tcPr>
          <w:p w14:paraId="5CB2FF9A"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4 (3)</w:t>
            </w:r>
          </w:p>
        </w:tc>
        <w:tc>
          <w:tcPr>
            <w:tcW w:w="2552" w:type="dxa"/>
            <w:gridSpan w:val="2"/>
          </w:tcPr>
          <w:p w14:paraId="5A049847"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5.6 (1.9)</w:t>
            </w:r>
          </w:p>
        </w:tc>
        <w:tc>
          <w:tcPr>
            <w:tcW w:w="934" w:type="dxa"/>
          </w:tcPr>
          <w:p w14:paraId="7D52B3C1"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3 (2)</w:t>
            </w:r>
          </w:p>
        </w:tc>
        <w:tc>
          <w:tcPr>
            <w:tcW w:w="2609" w:type="dxa"/>
            <w:gridSpan w:val="2"/>
          </w:tcPr>
          <w:p w14:paraId="68C6FCC1"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5.6 (1.8)</w:t>
            </w:r>
          </w:p>
        </w:tc>
        <w:tc>
          <w:tcPr>
            <w:tcW w:w="906" w:type="dxa"/>
            <w:vAlign w:val="center"/>
          </w:tcPr>
          <w:p w14:paraId="34DB6BE1"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vAlign w:val="center"/>
          </w:tcPr>
          <w:p w14:paraId="60C6629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5.4 (1.9)</w:t>
            </w:r>
          </w:p>
        </w:tc>
      </w:tr>
      <w:tr w:rsidR="00980563" w:rsidRPr="00F346C1" w14:paraId="49A8D00A" w14:textId="77777777" w:rsidTr="00A23B71">
        <w:tc>
          <w:tcPr>
            <w:tcW w:w="4820" w:type="dxa"/>
          </w:tcPr>
          <w:p w14:paraId="27BCDB86" w14:textId="44F580F8"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ab/>
            </w:r>
            <w:r w:rsidR="00076902" w:rsidRPr="00F24FB8">
              <w:rPr>
                <w:rFonts w:eastAsia="Times New Roman"/>
                <w:sz w:val="19"/>
                <w:szCs w:val="19"/>
              </w:rPr>
              <w:t xml:space="preserve">               </w:t>
            </w:r>
            <w:r w:rsidRPr="00F24FB8">
              <w:rPr>
                <w:rFonts w:eastAsia="Times New Roman"/>
                <w:sz w:val="19"/>
                <w:szCs w:val="19"/>
              </w:rPr>
              <w:t>Pain interference (0-10): mean (SD)</w:t>
            </w:r>
          </w:p>
        </w:tc>
        <w:tc>
          <w:tcPr>
            <w:tcW w:w="992" w:type="dxa"/>
            <w:vAlign w:val="center"/>
          </w:tcPr>
          <w:p w14:paraId="133E7894"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552" w:type="dxa"/>
            <w:gridSpan w:val="2"/>
          </w:tcPr>
          <w:p w14:paraId="5EA47186"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6.2 (2.3)</w:t>
            </w:r>
          </w:p>
        </w:tc>
        <w:tc>
          <w:tcPr>
            <w:tcW w:w="934" w:type="dxa"/>
          </w:tcPr>
          <w:p w14:paraId="65A3FE84"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609" w:type="dxa"/>
            <w:gridSpan w:val="2"/>
          </w:tcPr>
          <w:p w14:paraId="5F67E9D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6.1 (2.2)</w:t>
            </w:r>
          </w:p>
        </w:tc>
        <w:tc>
          <w:tcPr>
            <w:tcW w:w="906" w:type="dxa"/>
            <w:vAlign w:val="center"/>
          </w:tcPr>
          <w:p w14:paraId="3081C4E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vAlign w:val="center"/>
          </w:tcPr>
          <w:p w14:paraId="7D6C954E"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6.0 (2.3)</w:t>
            </w:r>
          </w:p>
        </w:tc>
      </w:tr>
      <w:tr w:rsidR="00980563" w:rsidRPr="00F346C1" w14:paraId="7408376C" w14:textId="77777777" w:rsidTr="00A23B71">
        <w:tc>
          <w:tcPr>
            <w:tcW w:w="4820" w:type="dxa"/>
          </w:tcPr>
          <w:p w14:paraId="6C41EF77" w14:textId="5A1B0DAF"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 xml:space="preserve">Pain Self-Efficacy </w:t>
            </w:r>
            <w:r w:rsidR="002117B7">
              <w:rPr>
                <w:rFonts w:eastAsia="Times New Roman"/>
                <w:sz w:val="19"/>
                <w:szCs w:val="19"/>
              </w:rPr>
              <w:t xml:space="preserve">Questionnaire </w:t>
            </w:r>
            <w:r w:rsidRPr="00F24FB8">
              <w:rPr>
                <w:rFonts w:eastAsia="Times New Roman"/>
                <w:sz w:val="19"/>
                <w:szCs w:val="19"/>
              </w:rPr>
              <w:t>(0-54</w:t>
            </w:r>
            <w:r w:rsidR="005C54D8" w:rsidRPr="00F24FB8">
              <w:rPr>
                <w:rFonts w:eastAsia="Times New Roman"/>
                <w:sz w:val="19"/>
                <w:szCs w:val="19"/>
                <w:vertAlign w:val="superscript"/>
              </w:rPr>
              <w:t>†</w:t>
            </w:r>
            <w:r w:rsidRPr="00F24FB8">
              <w:rPr>
                <w:rFonts w:eastAsia="Times New Roman"/>
                <w:sz w:val="19"/>
                <w:szCs w:val="19"/>
              </w:rPr>
              <w:t>): mean (SD)</w:t>
            </w:r>
          </w:p>
        </w:tc>
        <w:tc>
          <w:tcPr>
            <w:tcW w:w="992" w:type="dxa"/>
            <w:vAlign w:val="center"/>
          </w:tcPr>
          <w:p w14:paraId="388C8E4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8 (6)</w:t>
            </w:r>
          </w:p>
        </w:tc>
        <w:tc>
          <w:tcPr>
            <w:tcW w:w="2552" w:type="dxa"/>
            <w:gridSpan w:val="2"/>
            <w:vAlign w:val="center"/>
          </w:tcPr>
          <w:p w14:paraId="033B494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26.4 (11)</w:t>
            </w:r>
          </w:p>
        </w:tc>
        <w:tc>
          <w:tcPr>
            <w:tcW w:w="934" w:type="dxa"/>
          </w:tcPr>
          <w:p w14:paraId="147722EE"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 (4)</w:t>
            </w:r>
          </w:p>
        </w:tc>
        <w:tc>
          <w:tcPr>
            <w:tcW w:w="2609" w:type="dxa"/>
            <w:gridSpan w:val="2"/>
          </w:tcPr>
          <w:p w14:paraId="3983BAC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26.8 (10.7)</w:t>
            </w:r>
          </w:p>
        </w:tc>
        <w:tc>
          <w:tcPr>
            <w:tcW w:w="906" w:type="dxa"/>
            <w:vAlign w:val="center"/>
          </w:tcPr>
          <w:p w14:paraId="0DA195F4"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 (3)</w:t>
            </w:r>
          </w:p>
        </w:tc>
        <w:tc>
          <w:tcPr>
            <w:tcW w:w="2268" w:type="dxa"/>
            <w:gridSpan w:val="2"/>
            <w:vAlign w:val="center"/>
          </w:tcPr>
          <w:p w14:paraId="0B025875"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28.1 (11.2)</w:t>
            </w:r>
          </w:p>
        </w:tc>
      </w:tr>
      <w:tr w:rsidR="00980563" w:rsidRPr="00F346C1" w14:paraId="7A0AA241" w14:textId="77777777" w:rsidTr="00A23B71">
        <w:tc>
          <w:tcPr>
            <w:tcW w:w="4820" w:type="dxa"/>
          </w:tcPr>
          <w:p w14:paraId="7A432FE7" w14:textId="4942A194"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Morphine Equivalent Dose</w:t>
            </w:r>
            <w:r w:rsidR="00F24FB8">
              <w:rPr>
                <w:rFonts w:eastAsia="Times New Roman"/>
                <w:sz w:val="19"/>
                <w:szCs w:val="19"/>
              </w:rPr>
              <w:t>‡</w:t>
            </w:r>
            <w:r w:rsidRPr="00F24FB8">
              <w:rPr>
                <w:rFonts w:eastAsia="Times New Roman"/>
                <w:sz w:val="19"/>
                <w:szCs w:val="19"/>
              </w:rPr>
              <w:t>: mean (SD)</w:t>
            </w:r>
          </w:p>
        </w:tc>
        <w:tc>
          <w:tcPr>
            <w:tcW w:w="992" w:type="dxa"/>
            <w:vAlign w:val="center"/>
          </w:tcPr>
          <w:p w14:paraId="7E91B2EA"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14 (9)</w:t>
            </w:r>
          </w:p>
        </w:tc>
        <w:tc>
          <w:tcPr>
            <w:tcW w:w="2552" w:type="dxa"/>
            <w:gridSpan w:val="2"/>
          </w:tcPr>
          <w:p w14:paraId="3689C0E8"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27.95 (28.75)</w:t>
            </w:r>
          </w:p>
        </w:tc>
        <w:tc>
          <w:tcPr>
            <w:tcW w:w="934" w:type="dxa"/>
          </w:tcPr>
          <w:p w14:paraId="5DBA4E8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11 (9)</w:t>
            </w:r>
          </w:p>
        </w:tc>
        <w:tc>
          <w:tcPr>
            <w:tcW w:w="2609" w:type="dxa"/>
            <w:gridSpan w:val="2"/>
          </w:tcPr>
          <w:p w14:paraId="4F63B7D5"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25.98 (25.91)</w:t>
            </w:r>
          </w:p>
        </w:tc>
        <w:tc>
          <w:tcPr>
            <w:tcW w:w="906" w:type="dxa"/>
            <w:vAlign w:val="center"/>
          </w:tcPr>
          <w:p w14:paraId="3F904CF5"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6 (8)</w:t>
            </w:r>
          </w:p>
        </w:tc>
        <w:tc>
          <w:tcPr>
            <w:tcW w:w="2268" w:type="dxa"/>
            <w:gridSpan w:val="2"/>
            <w:vAlign w:val="center"/>
          </w:tcPr>
          <w:p w14:paraId="1DE52008"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27.67 (28.75)</w:t>
            </w:r>
          </w:p>
        </w:tc>
      </w:tr>
      <w:tr w:rsidR="00980563" w:rsidRPr="00F346C1" w14:paraId="7EFEDFE5" w14:textId="77777777" w:rsidTr="00A23B71">
        <w:tc>
          <w:tcPr>
            <w:tcW w:w="4820" w:type="dxa"/>
          </w:tcPr>
          <w:p w14:paraId="04FF7F2B" w14:textId="2E7CDC1A"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Morphine Equivalent Dose</w:t>
            </w:r>
            <w:r w:rsidR="00F24FB8">
              <w:rPr>
                <w:rFonts w:eastAsia="Times New Roman"/>
                <w:sz w:val="19"/>
                <w:szCs w:val="19"/>
              </w:rPr>
              <w:t>‡</w:t>
            </w:r>
            <w:r w:rsidRPr="00F24FB8">
              <w:rPr>
                <w:rFonts w:eastAsia="Times New Roman"/>
                <w:sz w:val="19"/>
                <w:szCs w:val="19"/>
              </w:rPr>
              <w:t>: median (IQR)</w:t>
            </w:r>
          </w:p>
        </w:tc>
        <w:tc>
          <w:tcPr>
            <w:tcW w:w="992" w:type="dxa"/>
            <w:vAlign w:val="center"/>
          </w:tcPr>
          <w:p w14:paraId="58BE494B" w14:textId="77777777" w:rsidR="00F346C1" w:rsidRPr="00F24FB8" w:rsidRDefault="00F346C1" w:rsidP="00476916">
            <w:pPr>
              <w:spacing w:after="0" w:line="240" w:lineRule="auto"/>
              <w:jc w:val="center"/>
              <w:rPr>
                <w:rFonts w:eastAsia="Aptos"/>
                <w:sz w:val="19"/>
                <w:szCs w:val="19"/>
                <w:lang w:val="en-US"/>
              </w:rPr>
            </w:pPr>
            <w:r w:rsidRPr="00F24FB8">
              <w:rPr>
                <w:rFonts w:eastAsia="Aptos"/>
                <w:sz w:val="19"/>
                <w:szCs w:val="19"/>
                <w:lang w:val="en-US"/>
              </w:rPr>
              <w:t>14 (9)</w:t>
            </w:r>
          </w:p>
        </w:tc>
        <w:tc>
          <w:tcPr>
            <w:tcW w:w="2552" w:type="dxa"/>
            <w:gridSpan w:val="2"/>
          </w:tcPr>
          <w:p w14:paraId="2A833BC1" w14:textId="09A130CD" w:rsidR="00F346C1" w:rsidRPr="00F24FB8" w:rsidRDefault="00F346C1" w:rsidP="00476916">
            <w:pPr>
              <w:spacing w:after="0" w:line="240" w:lineRule="auto"/>
              <w:jc w:val="center"/>
              <w:rPr>
                <w:rFonts w:eastAsia="Aptos"/>
                <w:sz w:val="19"/>
                <w:szCs w:val="19"/>
                <w:lang w:val="en-US"/>
              </w:rPr>
            </w:pPr>
            <w:r w:rsidRPr="00F24FB8">
              <w:rPr>
                <w:rFonts w:eastAsia="Times New Roman"/>
                <w:sz w:val="19"/>
                <w:szCs w:val="19"/>
              </w:rPr>
              <w:t>19.40 (12.00, 31.23)</w:t>
            </w:r>
          </w:p>
        </w:tc>
        <w:tc>
          <w:tcPr>
            <w:tcW w:w="934" w:type="dxa"/>
          </w:tcPr>
          <w:p w14:paraId="07982F56"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11 (9)</w:t>
            </w:r>
          </w:p>
        </w:tc>
        <w:tc>
          <w:tcPr>
            <w:tcW w:w="2609" w:type="dxa"/>
            <w:gridSpan w:val="2"/>
          </w:tcPr>
          <w:p w14:paraId="22D93EA8" w14:textId="4E5025B1" w:rsidR="00F346C1" w:rsidRPr="00F24FB8" w:rsidRDefault="00F346C1" w:rsidP="00476916">
            <w:pPr>
              <w:spacing w:after="0" w:line="240" w:lineRule="auto"/>
              <w:jc w:val="center"/>
              <w:rPr>
                <w:rFonts w:eastAsia="Aptos"/>
                <w:sz w:val="19"/>
                <w:szCs w:val="19"/>
                <w:lang w:val="en-US"/>
              </w:rPr>
            </w:pPr>
            <w:r w:rsidRPr="00F24FB8">
              <w:rPr>
                <w:rFonts w:eastAsia="Aptos"/>
                <w:sz w:val="19"/>
                <w:szCs w:val="19"/>
                <w:lang w:val="en-US"/>
              </w:rPr>
              <w:t>18.00 (12.00, 30.00)</w:t>
            </w:r>
          </w:p>
        </w:tc>
        <w:tc>
          <w:tcPr>
            <w:tcW w:w="906" w:type="dxa"/>
            <w:vAlign w:val="center"/>
          </w:tcPr>
          <w:p w14:paraId="03456550" w14:textId="77777777" w:rsidR="00F346C1" w:rsidRPr="00F24FB8" w:rsidRDefault="00F346C1" w:rsidP="00476916">
            <w:pPr>
              <w:spacing w:after="0" w:line="240" w:lineRule="auto"/>
              <w:jc w:val="center"/>
              <w:rPr>
                <w:rFonts w:eastAsia="Aptos"/>
                <w:sz w:val="19"/>
                <w:szCs w:val="19"/>
                <w:lang w:val="en-US"/>
              </w:rPr>
            </w:pPr>
            <w:r w:rsidRPr="00F24FB8">
              <w:rPr>
                <w:rFonts w:eastAsia="Aptos"/>
                <w:sz w:val="19"/>
                <w:szCs w:val="19"/>
                <w:lang w:val="en-US"/>
              </w:rPr>
              <w:t>6 (8)</w:t>
            </w:r>
          </w:p>
        </w:tc>
        <w:tc>
          <w:tcPr>
            <w:tcW w:w="2268" w:type="dxa"/>
            <w:gridSpan w:val="2"/>
            <w:vAlign w:val="center"/>
          </w:tcPr>
          <w:p w14:paraId="449764B2" w14:textId="35CC4956" w:rsidR="00F346C1" w:rsidRPr="00F24FB8" w:rsidRDefault="00F346C1" w:rsidP="00476916">
            <w:pPr>
              <w:spacing w:after="0" w:line="240" w:lineRule="auto"/>
              <w:jc w:val="center"/>
              <w:rPr>
                <w:rFonts w:eastAsia="Aptos"/>
                <w:sz w:val="19"/>
                <w:szCs w:val="19"/>
                <w:lang w:val="en-US"/>
              </w:rPr>
            </w:pPr>
            <w:r w:rsidRPr="00F24FB8">
              <w:rPr>
                <w:rFonts w:eastAsia="Aptos"/>
                <w:sz w:val="19"/>
                <w:szCs w:val="19"/>
                <w:lang w:val="en-US"/>
              </w:rPr>
              <w:t>18.55 (11.30, 32.00)</w:t>
            </w:r>
          </w:p>
        </w:tc>
      </w:tr>
      <w:tr w:rsidR="00980563" w:rsidRPr="00F346C1" w14:paraId="3E1E7982" w14:textId="77777777" w:rsidTr="00A23B71">
        <w:tc>
          <w:tcPr>
            <w:tcW w:w="4820" w:type="dxa"/>
          </w:tcPr>
          <w:p w14:paraId="12E04F3A" w14:textId="77777777" w:rsidR="00F346C1" w:rsidRPr="00F24FB8" w:rsidRDefault="00F346C1" w:rsidP="00F346C1">
            <w:pPr>
              <w:spacing w:after="0" w:line="240" w:lineRule="auto"/>
              <w:rPr>
                <w:rFonts w:eastAsia="Aptos"/>
                <w:sz w:val="19"/>
                <w:szCs w:val="19"/>
                <w:lang w:val="en-US"/>
              </w:rPr>
            </w:pPr>
            <w:r w:rsidRPr="00F24FB8">
              <w:rPr>
                <w:rFonts w:eastAsia="Times New Roman"/>
                <w:sz w:val="19"/>
                <w:szCs w:val="19"/>
              </w:rPr>
              <w:t>Non-opioid pain medicines used for pain: n (</w:t>
            </w:r>
            <w:proofErr w:type="gramStart"/>
            <w:r w:rsidRPr="00F24FB8">
              <w:rPr>
                <w:rFonts w:eastAsia="Times New Roman"/>
                <w:sz w:val="19"/>
                <w:szCs w:val="19"/>
              </w:rPr>
              <w:t xml:space="preserve">%)   </w:t>
            </w:r>
            <w:proofErr w:type="gramEnd"/>
            <w:r w:rsidRPr="00F24FB8">
              <w:rPr>
                <w:rFonts w:eastAsia="Times New Roman"/>
                <w:sz w:val="19"/>
                <w:szCs w:val="19"/>
              </w:rPr>
              <w:t xml:space="preserve">                            </w:t>
            </w:r>
          </w:p>
        </w:tc>
        <w:tc>
          <w:tcPr>
            <w:tcW w:w="992" w:type="dxa"/>
            <w:vAlign w:val="center"/>
          </w:tcPr>
          <w:p w14:paraId="424C2170"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552" w:type="dxa"/>
            <w:gridSpan w:val="2"/>
          </w:tcPr>
          <w:p w14:paraId="7DAB9675"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137 (93)</w:t>
            </w:r>
          </w:p>
        </w:tc>
        <w:tc>
          <w:tcPr>
            <w:tcW w:w="934" w:type="dxa"/>
          </w:tcPr>
          <w:p w14:paraId="3AB7FF5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609" w:type="dxa"/>
            <w:gridSpan w:val="2"/>
          </w:tcPr>
          <w:p w14:paraId="3FCC6C2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112 (91)</w:t>
            </w:r>
          </w:p>
        </w:tc>
        <w:tc>
          <w:tcPr>
            <w:tcW w:w="906" w:type="dxa"/>
            <w:vAlign w:val="center"/>
          </w:tcPr>
          <w:p w14:paraId="205EC893"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0 (0)</w:t>
            </w:r>
          </w:p>
        </w:tc>
        <w:tc>
          <w:tcPr>
            <w:tcW w:w="2268" w:type="dxa"/>
            <w:gridSpan w:val="2"/>
          </w:tcPr>
          <w:p w14:paraId="6F417B27"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74 (93)</w:t>
            </w:r>
          </w:p>
        </w:tc>
      </w:tr>
      <w:tr w:rsidR="00980563" w:rsidRPr="00F346C1" w14:paraId="4D7A586B" w14:textId="77777777" w:rsidTr="00A23B71">
        <w:tc>
          <w:tcPr>
            <w:tcW w:w="4820" w:type="dxa"/>
          </w:tcPr>
          <w:p w14:paraId="32285143"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None</w:t>
            </w:r>
          </w:p>
        </w:tc>
        <w:tc>
          <w:tcPr>
            <w:tcW w:w="992" w:type="dxa"/>
            <w:vAlign w:val="center"/>
          </w:tcPr>
          <w:p w14:paraId="4FC2336F"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683BF6B9"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11 (7)</w:t>
            </w:r>
          </w:p>
        </w:tc>
        <w:tc>
          <w:tcPr>
            <w:tcW w:w="934" w:type="dxa"/>
          </w:tcPr>
          <w:p w14:paraId="5F750965"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27F66101"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11 (9)</w:t>
            </w:r>
          </w:p>
        </w:tc>
        <w:tc>
          <w:tcPr>
            <w:tcW w:w="906" w:type="dxa"/>
            <w:vAlign w:val="center"/>
          </w:tcPr>
          <w:p w14:paraId="31F419C3"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7C8D22BB"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6 (8)</w:t>
            </w:r>
          </w:p>
        </w:tc>
      </w:tr>
      <w:tr w:rsidR="00980563" w:rsidRPr="00F346C1" w14:paraId="035A49B3" w14:textId="77777777" w:rsidTr="00427B31">
        <w:tc>
          <w:tcPr>
            <w:tcW w:w="4820" w:type="dxa"/>
          </w:tcPr>
          <w:p w14:paraId="699EDDB4"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 xml:space="preserve">Paracetamol </w:t>
            </w:r>
          </w:p>
        </w:tc>
        <w:tc>
          <w:tcPr>
            <w:tcW w:w="992" w:type="dxa"/>
          </w:tcPr>
          <w:p w14:paraId="0EAC449F" w14:textId="77777777" w:rsidR="00F346C1" w:rsidRPr="00F24FB8" w:rsidRDefault="00F346C1" w:rsidP="00427B31">
            <w:pPr>
              <w:spacing w:after="0" w:line="240" w:lineRule="auto"/>
              <w:jc w:val="center"/>
              <w:rPr>
                <w:rFonts w:eastAsia="Aptos"/>
                <w:sz w:val="19"/>
                <w:szCs w:val="19"/>
                <w:lang w:val="en-US"/>
              </w:rPr>
            </w:pPr>
          </w:p>
        </w:tc>
        <w:tc>
          <w:tcPr>
            <w:tcW w:w="2552" w:type="dxa"/>
            <w:gridSpan w:val="2"/>
          </w:tcPr>
          <w:p w14:paraId="01D12F67" w14:textId="77777777" w:rsidR="00F346C1" w:rsidRPr="00F24FB8" w:rsidRDefault="00F346C1" w:rsidP="007116EE">
            <w:pPr>
              <w:spacing w:after="0" w:line="240" w:lineRule="auto"/>
              <w:jc w:val="center"/>
              <w:rPr>
                <w:rFonts w:eastAsia="Aptos"/>
                <w:sz w:val="19"/>
                <w:szCs w:val="19"/>
                <w:lang w:val="en-US"/>
              </w:rPr>
            </w:pPr>
            <w:r w:rsidRPr="00F24FB8">
              <w:rPr>
                <w:rFonts w:eastAsia="Times New Roman"/>
                <w:sz w:val="19"/>
                <w:szCs w:val="19"/>
              </w:rPr>
              <w:t>122 (82)</w:t>
            </w:r>
          </w:p>
        </w:tc>
        <w:tc>
          <w:tcPr>
            <w:tcW w:w="934" w:type="dxa"/>
          </w:tcPr>
          <w:p w14:paraId="51143944" w14:textId="77777777" w:rsidR="00F346C1" w:rsidRPr="00F24FB8" w:rsidRDefault="00F346C1" w:rsidP="00427B31">
            <w:pPr>
              <w:spacing w:after="0" w:line="240" w:lineRule="auto"/>
              <w:jc w:val="center"/>
              <w:rPr>
                <w:rFonts w:eastAsia="Aptos"/>
                <w:sz w:val="19"/>
                <w:szCs w:val="19"/>
                <w:lang w:val="en-US"/>
              </w:rPr>
            </w:pPr>
          </w:p>
        </w:tc>
        <w:tc>
          <w:tcPr>
            <w:tcW w:w="2609" w:type="dxa"/>
            <w:gridSpan w:val="2"/>
          </w:tcPr>
          <w:p w14:paraId="0FE5BE0D"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102 (83)</w:t>
            </w:r>
          </w:p>
        </w:tc>
        <w:tc>
          <w:tcPr>
            <w:tcW w:w="906" w:type="dxa"/>
            <w:vAlign w:val="center"/>
          </w:tcPr>
          <w:p w14:paraId="7BB8A2C1"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7548C27E"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69 (86)</w:t>
            </w:r>
          </w:p>
        </w:tc>
      </w:tr>
      <w:tr w:rsidR="00980563" w:rsidRPr="00F346C1" w14:paraId="19E832E8" w14:textId="77777777" w:rsidTr="00A23B71">
        <w:tc>
          <w:tcPr>
            <w:tcW w:w="4820" w:type="dxa"/>
          </w:tcPr>
          <w:p w14:paraId="39C9F720"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Topical treatments</w:t>
            </w:r>
          </w:p>
        </w:tc>
        <w:tc>
          <w:tcPr>
            <w:tcW w:w="992" w:type="dxa"/>
            <w:vAlign w:val="center"/>
          </w:tcPr>
          <w:p w14:paraId="141A48B7"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4F644FE6"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6 (4)</w:t>
            </w:r>
          </w:p>
        </w:tc>
        <w:tc>
          <w:tcPr>
            <w:tcW w:w="934" w:type="dxa"/>
          </w:tcPr>
          <w:p w14:paraId="565A05F7"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56A3C5A5"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5 (4)</w:t>
            </w:r>
          </w:p>
        </w:tc>
        <w:tc>
          <w:tcPr>
            <w:tcW w:w="906" w:type="dxa"/>
            <w:vAlign w:val="center"/>
          </w:tcPr>
          <w:p w14:paraId="63E240E0"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79DFCDD4"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4 (5)</w:t>
            </w:r>
          </w:p>
        </w:tc>
      </w:tr>
      <w:tr w:rsidR="00980563" w:rsidRPr="00F346C1" w14:paraId="375889E0" w14:textId="77777777" w:rsidTr="00A23B71">
        <w:tc>
          <w:tcPr>
            <w:tcW w:w="4820" w:type="dxa"/>
          </w:tcPr>
          <w:p w14:paraId="7BF5AF8A"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Nefopam</w:t>
            </w:r>
          </w:p>
        </w:tc>
        <w:tc>
          <w:tcPr>
            <w:tcW w:w="992" w:type="dxa"/>
            <w:vAlign w:val="center"/>
          </w:tcPr>
          <w:p w14:paraId="1B5C495B"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3E76E43A"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1(1)</w:t>
            </w:r>
          </w:p>
        </w:tc>
        <w:tc>
          <w:tcPr>
            <w:tcW w:w="934" w:type="dxa"/>
          </w:tcPr>
          <w:p w14:paraId="721E5970"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115A0BC3"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1(1)</w:t>
            </w:r>
          </w:p>
        </w:tc>
        <w:tc>
          <w:tcPr>
            <w:tcW w:w="906" w:type="dxa"/>
            <w:vAlign w:val="center"/>
          </w:tcPr>
          <w:p w14:paraId="4681E4DF"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00361F39"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0 (0)</w:t>
            </w:r>
          </w:p>
        </w:tc>
      </w:tr>
      <w:tr w:rsidR="00980563" w:rsidRPr="00F346C1" w14:paraId="5DB2E92F" w14:textId="77777777" w:rsidTr="00A23B71">
        <w:tc>
          <w:tcPr>
            <w:tcW w:w="4820" w:type="dxa"/>
          </w:tcPr>
          <w:p w14:paraId="5AAE2ABF"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 xml:space="preserve">Systematic NSAIDs </w:t>
            </w:r>
          </w:p>
        </w:tc>
        <w:tc>
          <w:tcPr>
            <w:tcW w:w="992" w:type="dxa"/>
            <w:vAlign w:val="center"/>
          </w:tcPr>
          <w:p w14:paraId="66AAB77A"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3E4DB835"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27 (18)</w:t>
            </w:r>
          </w:p>
        </w:tc>
        <w:tc>
          <w:tcPr>
            <w:tcW w:w="934" w:type="dxa"/>
          </w:tcPr>
          <w:p w14:paraId="46A0B0E1"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1DAE8999"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23 (19)</w:t>
            </w:r>
          </w:p>
        </w:tc>
        <w:tc>
          <w:tcPr>
            <w:tcW w:w="906" w:type="dxa"/>
            <w:vAlign w:val="center"/>
          </w:tcPr>
          <w:p w14:paraId="4BE16E99"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225CD061"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13 (16)</w:t>
            </w:r>
          </w:p>
        </w:tc>
      </w:tr>
      <w:tr w:rsidR="00980563" w:rsidRPr="00F346C1" w14:paraId="387992B8" w14:textId="77777777" w:rsidTr="00A23B71">
        <w:tc>
          <w:tcPr>
            <w:tcW w:w="4820" w:type="dxa"/>
          </w:tcPr>
          <w:p w14:paraId="33A8A902"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Gabapentinoids</w:t>
            </w:r>
          </w:p>
        </w:tc>
        <w:tc>
          <w:tcPr>
            <w:tcW w:w="992" w:type="dxa"/>
            <w:vAlign w:val="center"/>
          </w:tcPr>
          <w:p w14:paraId="68689202"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0EB6403B"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22 (15)</w:t>
            </w:r>
          </w:p>
        </w:tc>
        <w:tc>
          <w:tcPr>
            <w:tcW w:w="934" w:type="dxa"/>
          </w:tcPr>
          <w:p w14:paraId="00CAC153"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7D672EDE"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17 (14)</w:t>
            </w:r>
          </w:p>
        </w:tc>
        <w:tc>
          <w:tcPr>
            <w:tcW w:w="906" w:type="dxa"/>
            <w:vAlign w:val="center"/>
          </w:tcPr>
          <w:p w14:paraId="7A7DF0CF"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4C8C2BCF"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12 (15)</w:t>
            </w:r>
          </w:p>
        </w:tc>
      </w:tr>
      <w:tr w:rsidR="00980563" w:rsidRPr="00F346C1" w14:paraId="1CFA0CB3" w14:textId="77777777" w:rsidTr="00A23B71">
        <w:tc>
          <w:tcPr>
            <w:tcW w:w="4820" w:type="dxa"/>
          </w:tcPr>
          <w:p w14:paraId="2AFE739D"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Antidepressants</w:t>
            </w:r>
          </w:p>
        </w:tc>
        <w:tc>
          <w:tcPr>
            <w:tcW w:w="992" w:type="dxa"/>
            <w:vAlign w:val="center"/>
          </w:tcPr>
          <w:p w14:paraId="7EA60E8B"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4388F9C2"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23 (16)</w:t>
            </w:r>
          </w:p>
        </w:tc>
        <w:tc>
          <w:tcPr>
            <w:tcW w:w="934" w:type="dxa"/>
          </w:tcPr>
          <w:p w14:paraId="78E26CB4"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21711E71" w14:textId="77777777" w:rsidR="00F346C1" w:rsidRPr="00F24FB8" w:rsidRDefault="00F346C1" w:rsidP="00F346C1">
            <w:pPr>
              <w:spacing w:after="0" w:line="240" w:lineRule="auto"/>
              <w:jc w:val="center"/>
              <w:rPr>
                <w:rFonts w:eastAsia="Aptos"/>
                <w:sz w:val="19"/>
                <w:szCs w:val="19"/>
                <w:lang w:val="en-US"/>
              </w:rPr>
            </w:pPr>
            <w:r w:rsidRPr="00F24FB8">
              <w:rPr>
                <w:rFonts w:eastAsia="Aptos"/>
                <w:sz w:val="19"/>
                <w:szCs w:val="19"/>
                <w:lang w:val="en-US"/>
              </w:rPr>
              <w:t>17 (14)</w:t>
            </w:r>
          </w:p>
        </w:tc>
        <w:tc>
          <w:tcPr>
            <w:tcW w:w="906" w:type="dxa"/>
            <w:vAlign w:val="center"/>
          </w:tcPr>
          <w:p w14:paraId="0BA9A201"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05B8C8BF"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10 (13)</w:t>
            </w:r>
          </w:p>
        </w:tc>
      </w:tr>
      <w:tr w:rsidR="00980563" w:rsidRPr="00F346C1" w14:paraId="331EA572" w14:textId="77777777" w:rsidTr="00A23B71">
        <w:tc>
          <w:tcPr>
            <w:tcW w:w="4820" w:type="dxa"/>
          </w:tcPr>
          <w:p w14:paraId="3FC5E32E"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Benzodiazepines</w:t>
            </w:r>
          </w:p>
        </w:tc>
        <w:tc>
          <w:tcPr>
            <w:tcW w:w="992" w:type="dxa"/>
            <w:vAlign w:val="center"/>
          </w:tcPr>
          <w:p w14:paraId="25A91F60"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64255A2C"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0 (0)</w:t>
            </w:r>
          </w:p>
        </w:tc>
        <w:tc>
          <w:tcPr>
            <w:tcW w:w="934" w:type="dxa"/>
          </w:tcPr>
          <w:p w14:paraId="080141F3"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334BB356"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0 (0)</w:t>
            </w:r>
          </w:p>
        </w:tc>
        <w:tc>
          <w:tcPr>
            <w:tcW w:w="906" w:type="dxa"/>
            <w:vAlign w:val="center"/>
          </w:tcPr>
          <w:p w14:paraId="7A2BBC96"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7AEEB83B"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0 (0)</w:t>
            </w:r>
          </w:p>
        </w:tc>
      </w:tr>
      <w:tr w:rsidR="00980563" w:rsidRPr="00F346C1" w14:paraId="793C2468" w14:textId="77777777" w:rsidTr="00476916">
        <w:trPr>
          <w:trHeight w:val="302"/>
        </w:trPr>
        <w:tc>
          <w:tcPr>
            <w:tcW w:w="4820" w:type="dxa"/>
          </w:tcPr>
          <w:p w14:paraId="39BDE38D" w14:textId="77777777" w:rsidR="00F346C1" w:rsidRPr="00F24FB8" w:rsidRDefault="00F346C1" w:rsidP="00F346C1">
            <w:pPr>
              <w:tabs>
                <w:tab w:val="left" w:pos="731"/>
              </w:tabs>
              <w:spacing w:after="0" w:line="240" w:lineRule="auto"/>
              <w:rPr>
                <w:rFonts w:eastAsia="Aptos"/>
                <w:sz w:val="19"/>
                <w:szCs w:val="19"/>
                <w:lang w:val="en-US"/>
              </w:rPr>
            </w:pPr>
            <w:r w:rsidRPr="00F24FB8">
              <w:rPr>
                <w:rFonts w:eastAsia="Times New Roman"/>
                <w:sz w:val="19"/>
                <w:szCs w:val="19"/>
              </w:rPr>
              <w:tab/>
              <w:t>Z-drugs</w:t>
            </w:r>
          </w:p>
        </w:tc>
        <w:tc>
          <w:tcPr>
            <w:tcW w:w="992" w:type="dxa"/>
            <w:vAlign w:val="center"/>
          </w:tcPr>
          <w:p w14:paraId="44CF6998" w14:textId="77777777" w:rsidR="00F346C1" w:rsidRPr="00F24FB8" w:rsidRDefault="00F346C1" w:rsidP="00F346C1">
            <w:pPr>
              <w:spacing w:after="0" w:line="240" w:lineRule="auto"/>
              <w:rPr>
                <w:rFonts w:eastAsia="Aptos"/>
                <w:sz w:val="19"/>
                <w:szCs w:val="19"/>
                <w:lang w:val="en-US"/>
              </w:rPr>
            </w:pPr>
          </w:p>
        </w:tc>
        <w:tc>
          <w:tcPr>
            <w:tcW w:w="2552" w:type="dxa"/>
            <w:gridSpan w:val="2"/>
          </w:tcPr>
          <w:p w14:paraId="6412D019"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2 (1)</w:t>
            </w:r>
          </w:p>
        </w:tc>
        <w:tc>
          <w:tcPr>
            <w:tcW w:w="934" w:type="dxa"/>
          </w:tcPr>
          <w:p w14:paraId="40C62DCB" w14:textId="77777777" w:rsidR="00F346C1" w:rsidRPr="00F24FB8" w:rsidRDefault="00F346C1" w:rsidP="00F346C1">
            <w:pPr>
              <w:spacing w:after="0" w:line="240" w:lineRule="auto"/>
              <w:rPr>
                <w:rFonts w:eastAsia="Aptos"/>
                <w:sz w:val="19"/>
                <w:szCs w:val="19"/>
                <w:lang w:val="en-US"/>
              </w:rPr>
            </w:pPr>
          </w:p>
        </w:tc>
        <w:tc>
          <w:tcPr>
            <w:tcW w:w="2609" w:type="dxa"/>
            <w:gridSpan w:val="2"/>
          </w:tcPr>
          <w:p w14:paraId="0DD78F01" w14:textId="77777777" w:rsidR="00F346C1" w:rsidRPr="00F24FB8" w:rsidRDefault="00F346C1" w:rsidP="00F346C1">
            <w:pPr>
              <w:spacing w:after="0" w:line="240" w:lineRule="auto"/>
              <w:jc w:val="center"/>
              <w:rPr>
                <w:rFonts w:eastAsia="Aptos"/>
                <w:sz w:val="19"/>
                <w:szCs w:val="19"/>
                <w:lang w:val="en-US"/>
              </w:rPr>
            </w:pPr>
            <w:r w:rsidRPr="00F24FB8">
              <w:rPr>
                <w:rFonts w:eastAsia="Times New Roman"/>
                <w:sz w:val="19"/>
                <w:szCs w:val="19"/>
              </w:rPr>
              <w:t>0 (0)</w:t>
            </w:r>
          </w:p>
        </w:tc>
        <w:tc>
          <w:tcPr>
            <w:tcW w:w="906" w:type="dxa"/>
            <w:vAlign w:val="center"/>
          </w:tcPr>
          <w:p w14:paraId="2195CD11" w14:textId="77777777" w:rsidR="00F346C1" w:rsidRPr="00F24FB8" w:rsidRDefault="00F346C1" w:rsidP="00F346C1">
            <w:pPr>
              <w:spacing w:after="0" w:line="240" w:lineRule="auto"/>
              <w:rPr>
                <w:rFonts w:eastAsia="Aptos"/>
                <w:sz w:val="19"/>
                <w:szCs w:val="19"/>
                <w:lang w:val="en-US"/>
              </w:rPr>
            </w:pPr>
          </w:p>
        </w:tc>
        <w:tc>
          <w:tcPr>
            <w:tcW w:w="2268" w:type="dxa"/>
            <w:gridSpan w:val="2"/>
          </w:tcPr>
          <w:p w14:paraId="1EE95A5B" w14:textId="4EB4F066" w:rsidR="00F346C1" w:rsidRPr="00F24FB8" w:rsidRDefault="00F346C1" w:rsidP="002B0228">
            <w:pPr>
              <w:spacing w:after="0" w:line="240" w:lineRule="auto"/>
              <w:jc w:val="center"/>
              <w:rPr>
                <w:rFonts w:eastAsia="Times New Roman"/>
                <w:sz w:val="19"/>
                <w:szCs w:val="19"/>
              </w:rPr>
            </w:pPr>
            <w:r w:rsidRPr="00F24FB8">
              <w:rPr>
                <w:rFonts w:eastAsia="Times New Roman"/>
                <w:sz w:val="19"/>
                <w:szCs w:val="19"/>
              </w:rPr>
              <w:t>2 (3)</w:t>
            </w:r>
          </w:p>
        </w:tc>
      </w:tr>
      <w:tr w:rsidR="00A23B71" w:rsidRPr="00F346C1" w14:paraId="2221412F" w14:textId="77777777" w:rsidTr="00A23B71">
        <w:trPr>
          <w:trHeight w:val="220"/>
        </w:trPr>
        <w:tc>
          <w:tcPr>
            <w:tcW w:w="4820" w:type="dxa"/>
          </w:tcPr>
          <w:p w14:paraId="21CD44EB" w14:textId="77777777" w:rsidR="0047211F" w:rsidRPr="00F24FB8" w:rsidRDefault="0047211F" w:rsidP="00F346C1">
            <w:pPr>
              <w:spacing w:after="0" w:line="240" w:lineRule="auto"/>
              <w:rPr>
                <w:rFonts w:eastAsia="Times New Roman"/>
                <w:sz w:val="19"/>
                <w:szCs w:val="19"/>
                <w:lang w:val="en-US"/>
              </w:rPr>
            </w:pPr>
            <w:r w:rsidRPr="00F24FB8">
              <w:rPr>
                <w:rFonts w:eastAsia="Times New Roman"/>
                <w:sz w:val="19"/>
                <w:szCs w:val="19"/>
              </w:rPr>
              <w:t>Health-related quality of life: EQ-5D-5L</w:t>
            </w:r>
          </w:p>
          <w:p w14:paraId="5AD9B972" w14:textId="2B08681A" w:rsidR="00AF63E8" w:rsidRPr="00F24FB8" w:rsidRDefault="0047211F" w:rsidP="00F346C1">
            <w:pPr>
              <w:spacing w:after="0" w:line="240" w:lineRule="auto"/>
              <w:rPr>
                <w:rFonts w:eastAsia="Times New Roman"/>
                <w:sz w:val="19"/>
                <w:szCs w:val="19"/>
                <w:lang w:val="en-US"/>
              </w:rPr>
            </w:pPr>
            <w:r w:rsidRPr="00F24FB8">
              <w:rPr>
                <w:rFonts w:eastAsia="Times New Roman"/>
                <w:sz w:val="19"/>
                <w:szCs w:val="19"/>
              </w:rPr>
              <w:t>(-0.594 to 1): Mean (SD)</w:t>
            </w:r>
          </w:p>
        </w:tc>
        <w:tc>
          <w:tcPr>
            <w:tcW w:w="992" w:type="dxa"/>
            <w:vAlign w:val="center"/>
          </w:tcPr>
          <w:p w14:paraId="6DAC2E97" w14:textId="77777777" w:rsidR="0047211F" w:rsidRPr="00F24FB8" w:rsidRDefault="0047211F" w:rsidP="00F346C1">
            <w:pPr>
              <w:spacing w:after="0" w:line="240" w:lineRule="auto"/>
              <w:jc w:val="center"/>
              <w:rPr>
                <w:rFonts w:eastAsia="Times New Roman"/>
                <w:sz w:val="19"/>
                <w:szCs w:val="19"/>
                <w:lang w:val="en-US"/>
              </w:rPr>
            </w:pPr>
            <w:r w:rsidRPr="00F24FB8">
              <w:rPr>
                <w:rFonts w:eastAsia="Times New Roman"/>
                <w:sz w:val="19"/>
                <w:szCs w:val="19"/>
                <w:lang w:val="en-US"/>
              </w:rPr>
              <w:t>9 (6)</w:t>
            </w:r>
          </w:p>
        </w:tc>
        <w:tc>
          <w:tcPr>
            <w:tcW w:w="2552" w:type="dxa"/>
            <w:gridSpan w:val="2"/>
            <w:vAlign w:val="center"/>
          </w:tcPr>
          <w:p w14:paraId="01845171" w14:textId="77777777" w:rsidR="0047211F" w:rsidRPr="00F24FB8" w:rsidRDefault="0047211F" w:rsidP="00F346C1">
            <w:pPr>
              <w:spacing w:after="0" w:line="240" w:lineRule="auto"/>
              <w:jc w:val="center"/>
              <w:rPr>
                <w:rFonts w:eastAsia="Times New Roman"/>
                <w:sz w:val="19"/>
                <w:szCs w:val="19"/>
                <w:lang w:val="en-US"/>
              </w:rPr>
            </w:pPr>
            <w:r w:rsidRPr="00F24FB8">
              <w:rPr>
                <w:rFonts w:eastAsia="Times New Roman"/>
                <w:sz w:val="19"/>
                <w:szCs w:val="19"/>
              </w:rPr>
              <w:t>0.50 (0.23)</w:t>
            </w:r>
          </w:p>
        </w:tc>
        <w:tc>
          <w:tcPr>
            <w:tcW w:w="934" w:type="dxa"/>
            <w:vAlign w:val="center"/>
          </w:tcPr>
          <w:p w14:paraId="4C3515D2" w14:textId="77777777" w:rsidR="0047211F" w:rsidRPr="00F24FB8" w:rsidRDefault="0047211F" w:rsidP="00F346C1">
            <w:pPr>
              <w:spacing w:after="0" w:line="240" w:lineRule="auto"/>
              <w:jc w:val="center"/>
              <w:rPr>
                <w:rFonts w:eastAsia="Times New Roman"/>
                <w:sz w:val="19"/>
                <w:szCs w:val="19"/>
                <w:lang w:val="en-US"/>
              </w:rPr>
            </w:pPr>
            <w:r w:rsidRPr="00F24FB8">
              <w:rPr>
                <w:rFonts w:eastAsia="Times New Roman"/>
                <w:sz w:val="19"/>
                <w:szCs w:val="19"/>
                <w:lang w:val="en-US"/>
              </w:rPr>
              <w:t>3 (4)</w:t>
            </w:r>
          </w:p>
        </w:tc>
        <w:tc>
          <w:tcPr>
            <w:tcW w:w="2609" w:type="dxa"/>
            <w:gridSpan w:val="2"/>
            <w:vAlign w:val="center"/>
          </w:tcPr>
          <w:p w14:paraId="2B92F4DB" w14:textId="77777777" w:rsidR="0047211F" w:rsidRPr="00F24FB8" w:rsidRDefault="0047211F" w:rsidP="00F346C1">
            <w:pPr>
              <w:spacing w:after="0" w:line="240" w:lineRule="auto"/>
              <w:jc w:val="center"/>
              <w:rPr>
                <w:rFonts w:eastAsia="Times New Roman"/>
                <w:sz w:val="19"/>
                <w:szCs w:val="19"/>
                <w:lang w:val="en-US"/>
              </w:rPr>
            </w:pPr>
            <w:r w:rsidRPr="00F24FB8">
              <w:rPr>
                <w:rFonts w:eastAsia="Times New Roman"/>
                <w:sz w:val="19"/>
                <w:szCs w:val="19"/>
                <w:lang w:val="en-US"/>
              </w:rPr>
              <w:t>0.53 (0.20)</w:t>
            </w:r>
          </w:p>
        </w:tc>
        <w:tc>
          <w:tcPr>
            <w:tcW w:w="906" w:type="dxa"/>
            <w:vAlign w:val="center"/>
          </w:tcPr>
          <w:p w14:paraId="3FC83326" w14:textId="77777777" w:rsidR="0047211F" w:rsidRPr="00F24FB8" w:rsidRDefault="0047211F" w:rsidP="00F346C1">
            <w:pPr>
              <w:spacing w:after="0" w:line="240" w:lineRule="auto"/>
              <w:jc w:val="center"/>
              <w:rPr>
                <w:rFonts w:eastAsia="Times New Roman"/>
                <w:sz w:val="19"/>
                <w:szCs w:val="19"/>
                <w:lang w:val="en-US"/>
              </w:rPr>
            </w:pPr>
            <w:r w:rsidRPr="00F24FB8">
              <w:rPr>
                <w:rFonts w:eastAsia="Times New Roman"/>
                <w:sz w:val="19"/>
                <w:szCs w:val="19"/>
                <w:lang w:val="en-US"/>
              </w:rPr>
              <w:t>3 (4)</w:t>
            </w:r>
          </w:p>
        </w:tc>
        <w:tc>
          <w:tcPr>
            <w:tcW w:w="2268" w:type="dxa"/>
            <w:gridSpan w:val="2"/>
            <w:vAlign w:val="center"/>
          </w:tcPr>
          <w:p w14:paraId="7E5F1E7B" w14:textId="77777777" w:rsidR="0047211F" w:rsidRPr="00F24FB8" w:rsidRDefault="0047211F" w:rsidP="00F346C1">
            <w:pPr>
              <w:spacing w:after="0" w:line="240" w:lineRule="auto"/>
              <w:jc w:val="center"/>
              <w:rPr>
                <w:rFonts w:eastAsia="Times New Roman"/>
                <w:sz w:val="19"/>
                <w:szCs w:val="19"/>
                <w:lang w:val="en-US"/>
              </w:rPr>
            </w:pPr>
            <w:r w:rsidRPr="00F24FB8">
              <w:rPr>
                <w:rFonts w:eastAsia="Times New Roman"/>
                <w:sz w:val="19"/>
                <w:szCs w:val="19"/>
                <w:lang w:val="en-US"/>
              </w:rPr>
              <w:t>0.53 (0.20)</w:t>
            </w:r>
          </w:p>
        </w:tc>
      </w:tr>
    </w:tbl>
    <w:p w14:paraId="5E03F276" w14:textId="3B945EFF" w:rsidR="00817334" w:rsidRDefault="005C54D8" w:rsidP="00B847E5">
      <w:pPr>
        <w:spacing w:after="200" w:line="240" w:lineRule="auto"/>
        <w:ind w:left="142" w:hanging="142"/>
        <w:rPr>
          <w:rFonts w:eastAsia="Aptos"/>
          <w:sz w:val="16"/>
          <w:szCs w:val="16"/>
          <w:lang w:val="en-US"/>
        </w:rPr>
      </w:pPr>
      <w:r>
        <w:rPr>
          <w:rFonts w:eastAsia="Aptos"/>
          <w:sz w:val="16"/>
          <w:szCs w:val="16"/>
          <w:lang w:val="en-US"/>
        </w:rPr>
        <w:t>†</w:t>
      </w:r>
      <w:r w:rsidR="00F346C1" w:rsidRPr="00917EB0">
        <w:rPr>
          <w:rFonts w:eastAsia="Aptos"/>
          <w:sz w:val="16"/>
          <w:szCs w:val="16"/>
          <w:lang w:val="en-US"/>
        </w:rPr>
        <w:t xml:space="preserve"> The pain self-efficacy </w:t>
      </w:r>
      <w:r w:rsidR="0051058B">
        <w:rPr>
          <w:rFonts w:eastAsia="Aptos"/>
          <w:sz w:val="16"/>
          <w:szCs w:val="16"/>
          <w:lang w:val="en-US"/>
        </w:rPr>
        <w:t>questionnaire</w:t>
      </w:r>
      <w:r w:rsidR="0051058B" w:rsidRPr="00917EB0">
        <w:rPr>
          <w:rFonts w:eastAsia="Aptos"/>
          <w:sz w:val="16"/>
          <w:szCs w:val="16"/>
          <w:lang w:val="en-US"/>
        </w:rPr>
        <w:t xml:space="preserve"> </w:t>
      </w:r>
      <w:r w:rsidR="0051058B">
        <w:rPr>
          <w:rFonts w:eastAsia="Aptos"/>
          <w:sz w:val="16"/>
          <w:szCs w:val="16"/>
          <w:lang w:val="en-US"/>
        </w:rPr>
        <w:t>comprises</w:t>
      </w:r>
      <w:r w:rsidR="00F346C1" w:rsidRPr="00917EB0">
        <w:rPr>
          <w:rFonts w:eastAsia="Aptos"/>
          <w:sz w:val="16"/>
          <w:szCs w:val="16"/>
          <w:lang w:val="en-US"/>
        </w:rPr>
        <w:t xml:space="preserve"> 10 questions</w:t>
      </w:r>
      <w:r w:rsidR="0051058B">
        <w:rPr>
          <w:rFonts w:eastAsia="Aptos"/>
          <w:sz w:val="16"/>
          <w:szCs w:val="16"/>
          <w:lang w:val="en-US"/>
        </w:rPr>
        <w:t xml:space="preserve"> measured</w:t>
      </w:r>
      <w:r w:rsidR="00F346C1" w:rsidRPr="00917EB0">
        <w:rPr>
          <w:rFonts w:eastAsia="Aptos"/>
          <w:sz w:val="16"/>
          <w:szCs w:val="16"/>
          <w:lang w:val="en-US"/>
        </w:rPr>
        <w:t xml:space="preserve"> on a </w:t>
      </w:r>
      <w:r w:rsidR="002E7B73" w:rsidRPr="002E7B73">
        <w:rPr>
          <w:rFonts w:eastAsia="Aptos"/>
          <w:sz w:val="16"/>
          <w:szCs w:val="16"/>
          <w:lang w:val="en-US"/>
        </w:rPr>
        <w:t xml:space="preserve">0 to 6 </w:t>
      </w:r>
      <w:r w:rsidR="00F346C1" w:rsidRPr="00917EB0">
        <w:rPr>
          <w:rFonts w:eastAsia="Aptos"/>
          <w:sz w:val="16"/>
          <w:szCs w:val="16"/>
          <w:lang w:val="en-US"/>
        </w:rPr>
        <w:t xml:space="preserve">scale leading to a score range of 0 to 60. Our score only ranges from 0 to 54 as there was an error in the wording of one of the questions on our questionnaires </w:t>
      </w:r>
      <w:r w:rsidR="0068720B" w:rsidRPr="00917EB0">
        <w:rPr>
          <w:rFonts w:eastAsia="Aptos"/>
          <w:sz w:val="16"/>
          <w:szCs w:val="16"/>
          <w:lang w:val="en-US"/>
        </w:rPr>
        <w:t xml:space="preserve">so </w:t>
      </w:r>
      <w:r w:rsidR="0068720B">
        <w:rPr>
          <w:rFonts w:eastAsia="Aptos"/>
          <w:sz w:val="16"/>
          <w:szCs w:val="16"/>
          <w:lang w:val="en-US"/>
        </w:rPr>
        <w:t>it</w:t>
      </w:r>
      <w:r w:rsidR="00F346C1" w:rsidRPr="00917EB0">
        <w:rPr>
          <w:rFonts w:eastAsia="Aptos"/>
          <w:sz w:val="16"/>
          <w:szCs w:val="16"/>
          <w:lang w:val="en-US"/>
        </w:rPr>
        <w:t xml:space="preserve"> could not be included in the data to calculate a total score. This error will be corrected prior to the main study commencing. SD = standard de</w:t>
      </w:r>
      <w:r w:rsidR="00F104C5" w:rsidRPr="00F104C5">
        <w:rPr>
          <w:rFonts w:eastAsia="Aptos"/>
          <w:sz w:val="16"/>
          <w:szCs w:val="16"/>
          <w:lang w:val="en-US"/>
        </w:rPr>
        <w:t>viation, IQR = interquartile range</w:t>
      </w:r>
      <w:bookmarkEnd w:id="3"/>
    </w:p>
    <w:p w14:paraId="23BF0037" w14:textId="6849BD29" w:rsidR="00F24FB8" w:rsidRDefault="00F24FB8" w:rsidP="00B847E5">
      <w:pPr>
        <w:spacing w:after="200" w:line="240" w:lineRule="auto"/>
        <w:ind w:left="142" w:hanging="142"/>
        <w:rPr>
          <w:rFonts w:eastAsia="Aptos"/>
          <w:sz w:val="16"/>
          <w:szCs w:val="16"/>
          <w:lang w:val="en-US"/>
        </w:rPr>
      </w:pPr>
      <w:r>
        <w:rPr>
          <w:rFonts w:eastAsia="Aptos"/>
          <w:sz w:val="16"/>
          <w:szCs w:val="16"/>
          <w:lang w:val="en-US"/>
        </w:rPr>
        <w:t xml:space="preserve">‡ </w:t>
      </w:r>
      <w:r w:rsidR="00A91705">
        <w:rPr>
          <w:rFonts w:eastAsia="Aptos"/>
          <w:sz w:val="16"/>
          <w:szCs w:val="16"/>
          <w:lang w:val="en-US"/>
        </w:rPr>
        <w:t xml:space="preserve">Morphine equivalent dose calculated from self-reported </w:t>
      </w:r>
      <w:r w:rsidR="000C7CF7">
        <w:rPr>
          <w:rFonts w:eastAsia="Aptos"/>
          <w:sz w:val="16"/>
          <w:szCs w:val="16"/>
          <w:lang w:val="en-US"/>
        </w:rPr>
        <w:t xml:space="preserve">questionnaire </w:t>
      </w:r>
      <w:r w:rsidR="00A91705">
        <w:rPr>
          <w:rFonts w:eastAsia="Aptos"/>
          <w:sz w:val="16"/>
          <w:szCs w:val="16"/>
          <w:lang w:val="en-US"/>
        </w:rPr>
        <w:t>data</w:t>
      </w:r>
      <w:r w:rsidR="00497030">
        <w:rPr>
          <w:rFonts w:eastAsia="Aptos"/>
          <w:sz w:val="16"/>
          <w:szCs w:val="16"/>
          <w:lang w:val="en-US"/>
        </w:rPr>
        <w:t xml:space="preserve"> alone </w:t>
      </w:r>
      <w:r w:rsidR="00E30B5E">
        <w:rPr>
          <w:rFonts w:eastAsia="Aptos"/>
          <w:sz w:val="16"/>
          <w:szCs w:val="16"/>
          <w:lang w:val="en-US"/>
        </w:rPr>
        <w:t>for</w:t>
      </w:r>
      <w:r w:rsidR="00497030">
        <w:rPr>
          <w:rFonts w:eastAsia="Aptos"/>
          <w:sz w:val="16"/>
          <w:szCs w:val="16"/>
          <w:lang w:val="en-US"/>
        </w:rPr>
        <w:t xml:space="preserve"> 126 </w:t>
      </w:r>
      <w:r w:rsidR="00E30B5E">
        <w:rPr>
          <w:rFonts w:eastAsia="Aptos"/>
          <w:sz w:val="16"/>
          <w:szCs w:val="16"/>
          <w:lang w:val="en-US"/>
        </w:rPr>
        <w:t xml:space="preserve">participants </w:t>
      </w:r>
      <w:r w:rsidR="00B018C6">
        <w:rPr>
          <w:rFonts w:eastAsia="Aptos"/>
          <w:sz w:val="16"/>
          <w:szCs w:val="16"/>
          <w:lang w:val="en-US"/>
        </w:rPr>
        <w:t>and self-reported data</w:t>
      </w:r>
      <w:r w:rsidR="00A91705">
        <w:rPr>
          <w:rFonts w:eastAsia="Aptos"/>
          <w:sz w:val="16"/>
          <w:szCs w:val="16"/>
          <w:lang w:val="en-US"/>
        </w:rPr>
        <w:t xml:space="preserve">, </w:t>
      </w:r>
      <w:r w:rsidR="00683B5D">
        <w:rPr>
          <w:rFonts w:eastAsia="Aptos"/>
          <w:sz w:val="16"/>
          <w:szCs w:val="16"/>
          <w:lang w:val="en-US"/>
        </w:rPr>
        <w:t>supplemented by</w:t>
      </w:r>
      <w:r w:rsidR="00497030">
        <w:rPr>
          <w:rFonts w:eastAsia="Aptos"/>
          <w:sz w:val="16"/>
          <w:szCs w:val="16"/>
          <w:lang w:val="en-US"/>
        </w:rPr>
        <w:t xml:space="preserve"> information </w:t>
      </w:r>
      <w:r w:rsidR="00683B5D">
        <w:rPr>
          <w:rFonts w:eastAsia="Aptos"/>
          <w:sz w:val="16"/>
          <w:szCs w:val="16"/>
          <w:lang w:val="en-US"/>
        </w:rPr>
        <w:t>regarding drug name and/or strength</w:t>
      </w:r>
      <w:r w:rsidR="00497030">
        <w:rPr>
          <w:rFonts w:eastAsia="Aptos"/>
          <w:sz w:val="16"/>
          <w:szCs w:val="16"/>
          <w:lang w:val="en-US"/>
        </w:rPr>
        <w:t xml:space="preserve"> from the </w:t>
      </w:r>
      <w:r w:rsidR="00276211">
        <w:rPr>
          <w:rFonts w:eastAsia="Aptos"/>
          <w:sz w:val="16"/>
          <w:szCs w:val="16"/>
          <w:lang w:val="en-US"/>
        </w:rPr>
        <w:t>EMR</w:t>
      </w:r>
      <w:r w:rsidR="00497030">
        <w:rPr>
          <w:rFonts w:eastAsia="Aptos"/>
          <w:sz w:val="16"/>
          <w:szCs w:val="16"/>
          <w:lang w:val="en-US"/>
        </w:rPr>
        <w:t xml:space="preserve"> where there were </w:t>
      </w:r>
      <w:r w:rsidR="00A16556">
        <w:rPr>
          <w:rFonts w:eastAsia="Aptos"/>
          <w:sz w:val="16"/>
          <w:szCs w:val="16"/>
          <w:lang w:val="en-US"/>
        </w:rPr>
        <w:t>incomplete / ambiguous entries</w:t>
      </w:r>
      <w:r w:rsidR="00497030">
        <w:rPr>
          <w:rFonts w:eastAsia="Aptos"/>
          <w:sz w:val="16"/>
          <w:szCs w:val="16"/>
          <w:lang w:val="en-US"/>
        </w:rPr>
        <w:t xml:space="preserve"> (8 </w:t>
      </w:r>
      <w:r w:rsidR="00E30B5E">
        <w:rPr>
          <w:rFonts w:eastAsia="Aptos"/>
          <w:sz w:val="16"/>
          <w:szCs w:val="16"/>
          <w:lang w:val="en-US"/>
        </w:rPr>
        <w:t>participants</w:t>
      </w:r>
      <w:r w:rsidR="00497030">
        <w:rPr>
          <w:rFonts w:eastAsia="Aptos"/>
          <w:sz w:val="16"/>
          <w:szCs w:val="16"/>
          <w:lang w:val="en-US"/>
        </w:rPr>
        <w:t>)</w:t>
      </w:r>
      <w:r w:rsidR="00A16556">
        <w:rPr>
          <w:rFonts w:eastAsia="Aptos"/>
          <w:sz w:val="16"/>
          <w:szCs w:val="16"/>
          <w:lang w:val="en-US"/>
        </w:rPr>
        <w:t xml:space="preserve"> </w:t>
      </w:r>
      <w:r w:rsidR="00A91705">
        <w:rPr>
          <w:rFonts w:eastAsia="Aptos"/>
          <w:sz w:val="16"/>
          <w:szCs w:val="16"/>
          <w:lang w:val="en-US"/>
        </w:rPr>
        <w:t xml:space="preserve"> </w:t>
      </w:r>
    </w:p>
    <w:p w14:paraId="0E3A3345" w14:textId="6E98215D" w:rsidR="00F24FB8" w:rsidRDefault="00F24FB8" w:rsidP="008A2DB5">
      <w:pPr>
        <w:spacing w:after="200" w:line="240" w:lineRule="auto"/>
        <w:rPr>
          <w:rFonts w:eastAsia="Calibri"/>
        </w:rPr>
        <w:sectPr w:rsidR="00F24FB8" w:rsidSect="00A005D0">
          <w:pgSz w:w="16838" w:h="11906" w:orient="landscape"/>
          <w:pgMar w:top="720" w:right="720" w:bottom="720" w:left="720" w:header="708" w:footer="708" w:gutter="0"/>
          <w:lnNumType w:countBy="1" w:restart="continuous"/>
          <w:cols w:space="708"/>
          <w:docGrid w:linePitch="360"/>
        </w:sectPr>
      </w:pPr>
    </w:p>
    <w:p w14:paraId="7BCAD628" w14:textId="323E16F6" w:rsidR="00422EA9" w:rsidRPr="008909C7" w:rsidRDefault="00BD3696" w:rsidP="00C53713">
      <w:pPr>
        <w:rPr>
          <w:rFonts w:eastAsia="Calibri"/>
          <w:lang w:val="en-US"/>
        </w:rPr>
      </w:pPr>
      <w:r w:rsidRPr="00EF4E31">
        <w:rPr>
          <w:rFonts w:eastAsia="Calibri"/>
        </w:rPr>
        <w:lastRenderedPageBreak/>
        <w:t> </w:t>
      </w:r>
      <w:r w:rsidR="00F80487" w:rsidRPr="00F80487">
        <w:rPr>
          <w:i/>
        </w:rPr>
        <w:t>Objective 3. I</w:t>
      </w:r>
      <w:r w:rsidR="00422EA9" w:rsidRPr="00F80487">
        <w:rPr>
          <w:i/>
        </w:rPr>
        <w:t>ntervention uptake</w:t>
      </w:r>
    </w:p>
    <w:p w14:paraId="33EA5789" w14:textId="3002531B" w:rsidR="00C45189" w:rsidRPr="00C45189" w:rsidRDefault="008E5BC4" w:rsidP="00C53713">
      <w:r>
        <w:t xml:space="preserve">As anticipated, </w:t>
      </w:r>
      <w:r w:rsidR="00422EA9">
        <w:t>more MOPP participants (n=148)</w:t>
      </w:r>
      <w:r>
        <w:t xml:space="preserve"> were recruited</w:t>
      </w:r>
      <w:r w:rsidR="00422EA9">
        <w:t xml:space="preserve"> than required </w:t>
      </w:r>
      <w:r w:rsidR="00120E80">
        <w:t>so</w:t>
      </w:r>
      <w:r w:rsidR="00422EA9">
        <w:t xml:space="preserve"> a </w:t>
      </w:r>
      <w:r w:rsidR="00FD6EE0">
        <w:t xml:space="preserve">representative </w:t>
      </w:r>
      <w:r w:rsidR="00422EA9">
        <w:t>sample of around 20 MOPP participants per practice, selected to reflect the approximate distribution of opioid</w:t>
      </w:r>
      <w:r w:rsidR="00FD6EE0">
        <w:t xml:space="preserve"> group</w:t>
      </w:r>
      <w:r w:rsidR="003E39F4">
        <w:t>s</w:t>
      </w:r>
      <w:r w:rsidR="00FD6EE0">
        <w:t xml:space="preserve"> </w:t>
      </w:r>
      <w:r w:rsidR="00422EA9">
        <w:t xml:space="preserve">(weak, intermediate, strong) within the practice overall, were invited for a PROMPPT review. </w:t>
      </w:r>
      <w:r w:rsidR="00012E90">
        <w:t>O</w:t>
      </w:r>
      <w:r w:rsidR="00EA5AA7">
        <w:t xml:space="preserve">f </w:t>
      </w:r>
      <w:r w:rsidR="00422EA9">
        <w:t>88 participants invited, 85 (9</w:t>
      </w:r>
      <w:r w:rsidR="000627BF">
        <w:t>7</w:t>
      </w:r>
      <w:r w:rsidR="00422EA9">
        <w:t>%) scheduled a PROMPPT review and 80 (9</w:t>
      </w:r>
      <w:r w:rsidR="000627BF">
        <w:t>1</w:t>
      </w:r>
      <w:r w:rsidR="00422EA9">
        <w:t xml:space="preserve">%) attended </w:t>
      </w:r>
      <w:r w:rsidR="00432975">
        <w:t>the initial</w:t>
      </w:r>
      <w:r w:rsidR="00422EA9">
        <w:t xml:space="preserve"> PROMPPT consultation (See Figure 1).  </w:t>
      </w:r>
      <w:r w:rsidR="00BE1BEB">
        <w:t>This exceeded the pre-specified success criterion of &gt;50% of those invited attending at least one PROMPPT consultation.</w:t>
      </w:r>
      <w:r w:rsidR="00FC4916">
        <w:t xml:space="preserve"> </w:t>
      </w:r>
      <w:r w:rsidR="00422EA9">
        <w:t xml:space="preserve">The baseline characteristics of participants attending a PROMPPT review </w:t>
      </w:r>
      <w:r w:rsidR="00C80443">
        <w:t>(see</w:t>
      </w:r>
      <w:r w:rsidR="00422EA9">
        <w:t xml:space="preserve"> Table </w:t>
      </w:r>
      <w:r w:rsidR="002F0D45">
        <w:t>4</w:t>
      </w:r>
      <w:r w:rsidR="005A25E1">
        <w:t>)</w:t>
      </w:r>
      <w:r w:rsidR="00422EA9">
        <w:t xml:space="preserve"> and are broadly </w:t>
      </w:r>
      <w:proofErr w:type="gramStart"/>
      <w:r w:rsidR="00422EA9">
        <w:t>similar to</w:t>
      </w:r>
      <w:proofErr w:type="gramEnd"/>
      <w:r w:rsidR="00422EA9">
        <w:t xml:space="preserve"> MOPP participants overall, although the proportion of females is somewhat lower at 59% (versus 64%)</w:t>
      </w:r>
      <w:r w:rsidR="00FC4916">
        <w:t xml:space="preserve">. </w:t>
      </w:r>
      <w:r w:rsidR="00C45189">
        <w:t xml:space="preserve"> </w:t>
      </w:r>
    </w:p>
    <w:p w14:paraId="58CFAE9B" w14:textId="78DA112E" w:rsidR="00E22BA2" w:rsidRPr="00CE638C" w:rsidRDefault="00A528FF" w:rsidP="00C53713">
      <w:pPr>
        <w:rPr>
          <w:rFonts w:ascii="Calibri" w:eastAsia="Calibri" w:hAnsi="Calibri" w:cs="Calibri"/>
          <w:i/>
          <w:iCs/>
        </w:rPr>
      </w:pPr>
      <w:r w:rsidRPr="00CE638C">
        <w:rPr>
          <w:rFonts w:ascii="Calibri" w:eastAsia="Calibri" w:hAnsi="Calibri" w:cs="Calibri"/>
          <w:i/>
          <w:iCs/>
        </w:rPr>
        <w:t xml:space="preserve">Objective 4. </w:t>
      </w:r>
      <w:r w:rsidR="00DA669F" w:rsidRPr="00CE638C">
        <w:rPr>
          <w:rFonts w:ascii="Calibri" w:eastAsia="Calibri" w:hAnsi="Calibri" w:cs="Calibri"/>
          <w:i/>
          <w:iCs/>
        </w:rPr>
        <w:t xml:space="preserve">Acceptability and credibility of the PROMPPT review </w:t>
      </w:r>
    </w:p>
    <w:p w14:paraId="25718E10" w14:textId="393C96F2" w:rsidR="00C41A91" w:rsidRDefault="00C41A91" w:rsidP="00C53713">
      <w:pPr>
        <w:rPr>
          <w:rFonts w:ascii="Calibri" w:eastAsia="Calibri" w:hAnsi="Calibri" w:cs="Calibri"/>
          <w:i/>
          <w:iCs/>
        </w:rPr>
      </w:pPr>
      <w:r w:rsidRPr="00CE638C">
        <w:rPr>
          <w:rFonts w:ascii="Calibri" w:eastAsia="Calibri" w:hAnsi="Calibri" w:cs="Calibri"/>
          <w:i/>
          <w:iCs/>
        </w:rPr>
        <w:t>Quantitat</w:t>
      </w:r>
      <w:r w:rsidR="00A472E4" w:rsidRPr="00CE638C">
        <w:rPr>
          <w:rFonts w:ascii="Calibri" w:eastAsia="Calibri" w:hAnsi="Calibri" w:cs="Calibri"/>
          <w:i/>
          <w:iCs/>
        </w:rPr>
        <w:t>ive Evaluation</w:t>
      </w:r>
    </w:p>
    <w:p w14:paraId="0C355DA8" w14:textId="643AF99D" w:rsidR="00E74F6B" w:rsidRDefault="00531994" w:rsidP="00C53713">
      <w:pPr>
        <w:rPr>
          <w:rFonts w:ascii="Calibri" w:eastAsia="Calibri" w:hAnsi="Calibri" w:cs="Calibri"/>
          <w:lang w:val="en-US"/>
        </w:rPr>
      </w:pPr>
      <w:r>
        <w:rPr>
          <w:rFonts w:ascii="Calibri" w:eastAsia="Calibri" w:hAnsi="Calibri" w:cs="Calibri"/>
        </w:rPr>
        <w:t>Of the</w:t>
      </w:r>
      <w:r w:rsidR="00427D8B">
        <w:rPr>
          <w:rFonts w:ascii="Calibri" w:eastAsia="Calibri" w:hAnsi="Calibri" w:cs="Calibri"/>
        </w:rPr>
        <w:t xml:space="preserve"> participants who attend</w:t>
      </w:r>
      <w:r>
        <w:rPr>
          <w:rFonts w:ascii="Calibri" w:eastAsia="Calibri" w:hAnsi="Calibri" w:cs="Calibri"/>
        </w:rPr>
        <w:t>ed</w:t>
      </w:r>
      <w:r w:rsidR="00427D8B">
        <w:rPr>
          <w:rFonts w:ascii="Calibri" w:eastAsia="Calibri" w:hAnsi="Calibri" w:cs="Calibri"/>
        </w:rPr>
        <w:t xml:space="preserve"> a PROMPPT review, 63</w:t>
      </w:r>
      <w:r w:rsidR="00041323">
        <w:rPr>
          <w:rFonts w:ascii="Calibri" w:eastAsia="Calibri" w:hAnsi="Calibri" w:cs="Calibri"/>
        </w:rPr>
        <w:t xml:space="preserve">/80 </w:t>
      </w:r>
      <w:r w:rsidR="00427D8B">
        <w:rPr>
          <w:rFonts w:ascii="Calibri" w:eastAsia="Calibri" w:hAnsi="Calibri" w:cs="Calibri"/>
        </w:rPr>
        <w:t>returned a completed Acceptability questionnaire</w:t>
      </w:r>
      <w:r w:rsidR="007949B6">
        <w:rPr>
          <w:rFonts w:ascii="Calibri" w:eastAsia="Calibri" w:hAnsi="Calibri" w:cs="Calibri"/>
        </w:rPr>
        <w:t xml:space="preserve"> (see Table</w:t>
      </w:r>
      <w:r w:rsidR="007E4B5F">
        <w:rPr>
          <w:rFonts w:ascii="Calibri" w:eastAsia="Calibri" w:hAnsi="Calibri" w:cs="Calibri"/>
        </w:rPr>
        <w:t xml:space="preserve"> </w:t>
      </w:r>
      <w:r w:rsidR="00C83F56">
        <w:rPr>
          <w:rFonts w:ascii="Calibri" w:eastAsia="Calibri" w:hAnsi="Calibri" w:cs="Calibri"/>
        </w:rPr>
        <w:t>5</w:t>
      </w:r>
      <w:r w:rsidR="007949B6">
        <w:rPr>
          <w:rFonts w:ascii="Calibri" w:eastAsia="Calibri" w:hAnsi="Calibri" w:cs="Calibri"/>
        </w:rPr>
        <w:t>)</w:t>
      </w:r>
      <w:r w:rsidR="007E4B5F">
        <w:rPr>
          <w:rFonts w:ascii="Calibri" w:eastAsia="Calibri" w:hAnsi="Calibri" w:cs="Calibri"/>
        </w:rPr>
        <w:t>.</w:t>
      </w:r>
      <w:r w:rsidR="00A85F7D">
        <w:rPr>
          <w:rFonts w:ascii="Calibri" w:eastAsia="Calibri" w:hAnsi="Calibri" w:cs="Calibri"/>
        </w:rPr>
        <w:t xml:space="preserve"> The</w:t>
      </w:r>
      <w:r w:rsidR="00572103">
        <w:rPr>
          <w:rFonts w:ascii="Calibri" w:eastAsia="Calibri" w:hAnsi="Calibri" w:cs="Calibri"/>
        </w:rPr>
        <w:t xml:space="preserve"> </w:t>
      </w:r>
      <w:r w:rsidR="00A85F7D">
        <w:rPr>
          <w:rFonts w:ascii="Calibri" w:eastAsia="Calibri" w:hAnsi="Calibri" w:cs="Calibri"/>
        </w:rPr>
        <w:t xml:space="preserve">TFA questions (items 1-8) </w:t>
      </w:r>
      <w:r w:rsidR="002374E8">
        <w:rPr>
          <w:rFonts w:ascii="Calibri" w:eastAsia="Calibri" w:hAnsi="Calibri" w:cs="Calibri"/>
        </w:rPr>
        <w:t xml:space="preserve">showed that </w:t>
      </w:r>
      <w:r w:rsidR="00AA30E2">
        <w:rPr>
          <w:rFonts w:ascii="Calibri" w:eastAsia="Calibri" w:hAnsi="Calibri" w:cs="Calibri"/>
        </w:rPr>
        <w:t xml:space="preserve">the PROMPPT review was acceptable </w:t>
      </w:r>
      <w:r w:rsidR="00041323">
        <w:rPr>
          <w:rFonts w:ascii="Calibri" w:eastAsia="Calibri" w:hAnsi="Calibri" w:cs="Calibri"/>
        </w:rPr>
        <w:t>to most</w:t>
      </w:r>
      <w:r w:rsidR="000627BF">
        <w:rPr>
          <w:rFonts w:ascii="Calibri" w:eastAsia="Calibri" w:hAnsi="Calibri" w:cs="Calibri"/>
        </w:rPr>
        <w:t xml:space="preserve"> </w:t>
      </w:r>
      <w:r w:rsidR="00AA0892">
        <w:rPr>
          <w:rFonts w:ascii="Calibri" w:eastAsia="Calibri" w:hAnsi="Calibri" w:cs="Calibri"/>
        </w:rPr>
        <w:t>participants (90%) and required little effort to participate (88%)</w:t>
      </w:r>
      <w:r w:rsidR="00801A6D">
        <w:rPr>
          <w:rFonts w:ascii="Calibri" w:eastAsia="Calibri" w:hAnsi="Calibri" w:cs="Calibri"/>
        </w:rPr>
        <w:t xml:space="preserve">. </w:t>
      </w:r>
      <w:r w:rsidR="00F01627">
        <w:rPr>
          <w:rFonts w:ascii="Calibri" w:eastAsia="Calibri" w:hAnsi="Calibri" w:cs="Calibri"/>
        </w:rPr>
        <w:t xml:space="preserve">Most participants </w:t>
      </w:r>
      <w:r w:rsidR="00141029">
        <w:rPr>
          <w:rFonts w:ascii="Calibri" w:eastAsia="Calibri" w:hAnsi="Calibri" w:cs="Calibri"/>
        </w:rPr>
        <w:t xml:space="preserve">understood </w:t>
      </w:r>
      <w:r w:rsidR="00B41CB9">
        <w:rPr>
          <w:rFonts w:ascii="Calibri" w:eastAsia="Calibri" w:hAnsi="Calibri" w:cs="Calibri"/>
        </w:rPr>
        <w:t xml:space="preserve">how the review could help them to manage their pain (66%), with </w:t>
      </w:r>
      <w:r w:rsidR="00F766F2">
        <w:rPr>
          <w:rFonts w:ascii="Calibri" w:eastAsia="Calibri" w:hAnsi="Calibri" w:cs="Calibri"/>
        </w:rPr>
        <w:t xml:space="preserve">60% believing that </w:t>
      </w:r>
      <w:r w:rsidR="00D92554">
        <w:rPr>
          <w:rFonts w:ascii="Calibri" w:eastAsia="Calibri" w:hAnsi="Calibri" w:cs="Calibri"/>
        </w:rPr>
        <w:t xml:space="preserve">by attending a </w:t>
      </w:r>
      <w:r w:rsidR="0013524F">
        <w:rPr>
          <w:rFonts w:ascii="Calibri" w:eastAsia="Calibri" w:hAnsi="Calibri" w:cs="Calibri"/>
        </w:rPr>
        <w:t>PROMPPT review</w:t>
      </w:r>
      <w:r w:rsidR="00D92554">
        <w:rPr>
          <w:rFonts w:ascii="Calibri" w:eastAsia="Calibri" w:hAnsi="Calibri" w:cs="Calibri"/>
        </w:rPr>
        <w:t xml:space="preserve"> they were</w:t>
      </w:r>
      <w:r w:rsidR="0013524F">
        <w:rPr>
          <w:rFonts w:ascii="Calibri" w:eastAsia="Calibri" w:hAnsi="Calibri" w:cs="Calibri"/>
        </w:rPr>
        <w:t xml:space="preserve"> likely to change how they manage their pain</w:t>
      </w:r>
      <w:r w:rsidR="00F766F2">
        <w:rPr>
          <w:rFonts w:ascii="Calibri" w:eastAsia="Calibri" w:hAnsi="Calibri" w:cs="Calibri"/>
        </w:rPr>
        <w:t>.</w:t>
      </w:r>
      <w:r w:rsidR="00367796">
        <w:rPr>
          <w:rFonts w:ascii="Calibri" w:eastAsia="Calibri" w:hAnsi="Calibri" w:cs="Calibri"/>
        </w:rPr>
        <w:t xml:space="preserve"> </w:t>
      </w:r>
      <w:r w:rsidR="00E74F6B" w:rsidRPr="00E74F6B">
        <w:rPr>
          <w:rFonts w:ascii="Calibri" w:eastAsia="Calibri" w:hAnsi="Calibri" w:cs="Calibri"/>
          <w:lang w:val="en-US"/>
        </w:rPr>
        <w:t>The mean</w:t>
      </w:r>
      <w:r w:rsidR="00CD7AD9">
        <w:rPr>
          <w:rFonts w:ascii="Calibri" w:eastAsia="Calibri" w:hAnsi="Calibri" w:cs="Calibri"/>
          <w:lang w:val="en-US"/>
        </w:rPr>
        <w:t xml:space="preserve"> </w:t>
      </w:r>
      <w:r w:rsidR="00E74F6B" w:rsidRPr="00E74F6B">
        <w:rPr>
          <w:rFonts w:ascii="Calibri" w:eastAsia="Calibri" w:hAnsi="Calibri" w:cs="Calibri"/>
          <w:lang w:val="en-US"/>
        </w:rPr>
        <w:t>acceptability/credibility score (items 9-12) was 6.</w:t>
      </w:r>
      <w:r w:rsidR="00735484">
        <w:rPr>
          <w:rFonts w:ascii="Calibri" w:eastAsia="Calibri" w:hAnsi="Calibri" w:cs="Calibri"/>
          <w:lang w:val="en-US"/>
        </w:rPr>
        <w:t>6</w:t>
      </w:r>
      <w:r w:rsidR="00E74F6B" w:rsidRPr="00E74F6B">
        <w:rPr>
          <w:rFonts w:ascii="Calibri" w:eastAsia="Calibri" w:hAnsi="Calibri" w:cs="Calibri"/>
          <w:lang w:val="en-US"/>
        </w:rPr>
        <w:t>7 (</w:t>
      </w:r>
      <w:r w:rsidR="00266B49">
        <w:rPr>
          <w:rFonts w:ascii="Calibri" w:eastAsia="Calibri" w:hAnsi="Calibri" w:cs="Calibri"/>
          <w:lang w:val="en-US"/>
        </w:rPr>
        <w:t xml:space="preserve">SD </w:t>
      </w:r>
      <w:r w:rsidR="00E74F6B" w:rsidRPr="00E74F6B">
        <w:rPr>
          <w:rFonts w:ascii="Calibri" w:eastAsia="Calibri" w:hAnsi="Calibri" w:cs="Calibri"/>
          <w:lang w:val="en-US"/>
        </w:rPr>
        <w:t>2.2</w:t>
      </w:r>
      <w:r w:rsidR="0015376F">
        <w:rPr>
          <w:rFonts w:ascii="Calibri" w:eastAsia="Calibri" w:hAnsi="Calibri" w:cs="Calibri"/>
          <w:lang w:val="en-US"/>
        </w:rPr>
        <w:t>0</w:t>
      </w:r>
      <w:r w:rsidR="00E74F6B" w:rsidRPr="00E74F6B">
        <w:rPr>
          <w:rFonts w:ascii="Calibri" w:eastAsia="Calibri" w:hAnsi="Calibri" w:cs="Calibri"/>
          <w:lang w:val="en-US"/>
        </w:rPr>
        <w:t>)</w:t>
      </w:r>
      <w:r w:rsidR="001B6455">
        <w:rPr>
          <w:rFonts w:ascii="Calibri" w:eastAsia="Calibri" w:hAnsi="Calibri" w:cs="Calibri"/>
          <w:lang w:val="en-US"/>
        </w:rPr>
        <w:t>,</w:t>
      </w:r>
      <w:r w:rsidR="00E74F6B" w:rsidRPr="00E74F6B">
        <w:rPr>
          <w:rFonts w:ascii="Calibri" w:eastAsia="Calibri" w:hAnsi="Calibri" w:cs="Calibri"/>
          <w:lang w:val="en-US"/>
        </w:rPr>
        <w:t xml:space="preserve"> which exceeded the pre-specified success </w:t>
      </w:r>
      <w:r w:rsidR="00A85F7D" w:rsidRPr="00E74F6B">
        <w:rPr>
          <w:rFonts w:ascii="Calibri" w:eastAsia="Calibri" w:hAnsi="Calibri" w:cs="Calibri"/>
          <w:lang w:val="en-US"/>
        </w:rPr>
        <w:t>criterion</w:t>
      </w:r>
      <w:r w:rsidR="00E74F6B" w:rsidRPr="00E74F6B">
        <w:rPr>
          <w:rFonts w:ascii="Calibri" w:eastAsia="Calibri" w:hAnsi="Calibri" w:cs="Calibri"/>
          <w:lang w:val="en-US"/>
        </w:rPr>
        <w:t xml:space="preserve"> of ≥ 5.</w:t>
      </w:r>
    </w:p>
    <w:p w14:paraId="63C91351" w14:textId="77777777" w:rsidR="00582D8E" w:rsidRDefault="00582D8E" w:rsidP="00582D8E">
      <w:pPr>
        <w:rPr>
          <w:rFonts w:ascii="Calibri" w:eastAsia="Calibri" w:hAnsi="Calibri" w:cs="Calibri"/>
          <w:i/>
          <w:iCs/>
          <w:highlight w:val="yellow"/>
        </w:rPr>
      </w:pPr>
      <w:r w:rsidRPr="00CE638C">
        <w:rPr>
          <w:rFonts w:ascii="Calibri" w:eastAsia="Calibri" w:hAnsi="Calibri" w:cs="Calibri"/>
          <w:i/>
          <w:iCs/>
        </w:rPr>
        <w:t xml:space="preserve">Qualitative evaluation </w:t>
      </w:r>
    </w:p>
    <w:p w14:paraId="34933B44" w14:textId="6484F8FB" w:rsidR="003E1FE7" w:rsidRDefault="00582D8E" w:rsidP="00C53713">
      <w:pPr>
        <w:rPr>
          <w:rFonts w:ascii="Calibri" w:eastAsia="Calibri" w:hAnsi="Calibri" w:cs="Calibri"/>
          <w:lang w:val="en-US"/>
        </w:rPr>
        <w:sectPr w:rsidR="003E1FE7" w:rsidSect="00817334">
          <w:pgSz w:w="11906" w:h="16838"/>
          <w:pgMar w:top="1440" w:right="1440" w:bottom="1440" w:left="1440" w:header="708" w:footer="708" w:gutter="0"/>
          <w:lnNumType w:countBy="1" w:restart="continuous"/>
          <w:cols w:space="708"/>
          <w:docGrid w:linePitch="360"/>
        </w:sectPr>
      </w:pPr>
      <w:r w:rsidRPr="008B665A">
        <w:rPr>
          <w:rFonts w:ascii="Calibri" w:eastAsia="Calibri" w:hAnsi="Calibri" w:cs="Calibri"/>
        </w:rPr>
        <w:t>Further understanding of acceptability of the PROMPPT review was obtained from qualitative interviews</w:t>
      </w:r>
      <w:r>
        <w:rPr>
          <w:rFonts w:ascii="Calibri" w:eastAsia="Calibri" w:hAnsi="Calibri" w:cs="Calibri"/>
        </w:rPr>
        <w:t xml:space="preserve"> with participants (n=15)</w:t>
      </w:r>
      <w:r w:rsidR="00B36D90">
        <w:rPr>
          <w:rFonts w:ascii="Calibri" w:eastAsia="Calibri" w:hAnsi="Calibri" w:cs="Calibri"/>
        </w:rPr>
        <w:t xml:space="preserve">, which </w:t>
      </w:r>
      <w:r w:rsidRPr="008B665A">
        <w:rPr>
          <w:rFonts w:ascii="Calibri" w:eastAsia="Calibri" w:hAnsi="Calibri" w:cs="Calibri"/>
        </w:rPr>
        <w:t>investigated reasons behind perceptions of acceptability.</w:t>
      </w:r>
      <w:r>
        <w:rPr>
          <w:rFonts w:ascii="Calibri" w:eastAsia="Calibri" w:hAnsi="Calibri" w:cs="Calibri"/>
        </w:rPr>
        <w:t xml:space="preserve"> </w:t>
      </w:r>
      <w:r w:rsidR="00DB6907">
        <w:rPr>
          <w:rFonts w:ascii="Calibri" w:eastAsia="Calibri" w:hAnsi="Calibri" w:cs="Calibri"/>
        </w:rPr>
        <w:t xml:space="preserve">Participants </w:t>
      </w:r>
      <w:r w:rsidRPr="00CE638C">
        <w:rPr>
          <w:rFonts w:ascii="Calibri" w:eastAsia="Calibri" w:hAnsi="Calibri" w:cs="Calibri"/>
        </w:rPr>
        <w:t>talked about aspects of acceptability across all TFA constructs, apart from the domain of opportunity costs after experiencing the PROMPPT review.</w:t>
      </w:r>
    </w:p>
    <w:p w14:paraId="237B8992" w14:textId="5C509757" w:rsidR="00EB3364" w:rsidRPr="00AF24E4" w:rsidRDefault="00582D8E" w:rsidP="00C53713">
      <w:pPr>
        <w:rPr>
          <w:rFonts w:ascii="Calibri" w:eastAsia="Calibri" w:hAnsi="Calibri" w:cs="Calibri"/>
          <w:b/>
          <w:lang w:val="en-US"/>
        </w:rPr>
      </w:pPr>
      <w:r w:rsidRPr="00582D8E">
        <w:rPr>
          <w:rFonts w:ascii="Calibri" w:eastAsia="Calibri" w:hAnsi="Calibri" w:cs="Calibri"/>
          <w:b/>
          <w:lang w:val="en-US"/>
        </w:rPr>
        <w:lastRenderedPageBreak/>
        <w:t xml:space="preserve">Table </w:t>
      </w:r>
      <w:r w:rsidR="00C83F56">
        <w:rPr>
          <w:rFonts w:ascii="Calibri" w:eastAsia="Calibri" w:hAnsi="Calibri" w:cs="Calibri"/>
          <w:b/>
          <w:bCs/>
          <w:lang w:val="en-US"/>
        </w:rPr>
        <w:t>5</w:t>
      </w:r>
      <w:r w:rsidRPr="00582D8E">
        <w:rPr>
          <w:rFonts w:ascii="Calibri" w:eastAsia="Calibri" w:hAnsi="Calibri" w:cs="Calibri"/>
          <w:b/>
          <w:lang w:val="en-US"/>
        </w:rPr>
        <w:t xml:space="preserve">. </w:t>
      </w:r>
      <w:r w:rsidRPr="00582D8E">
        <w:rPr>
          <w:rFonts w:ascii="Calibri" w:eastAsia="Calibri" w:hAnsi="Calibri" w:cs="Calibri"/>
          <w:b/>
        </w:rPr>
        <w:t>Acceptability Questionnaire</w:t>
      </w:r>
    </w:p>
    <w:tbl>
      <w:tblPr>
        <w:tblStyle w:val="TableGrid"/>
        <w:tblW w:w="19146" w:type="dxa"/>
        <w:tblLook w:val="04A0" w:firstRow="1" w:lastRow="0" w:firstColumn="1" w:lastColumn="0" w:noHBand="0" w:noVBand="1"/>
      </w:tblPr>
      <w:tblGrid>
        <w:gridCol w:w="8931"/>
        <w:gridCol w:w="3969"/>
        <w:gridCol w:w="1994"/>
        <w:gridCol w:w="2258"/>
        <w:gridCol w:w="1994"/>
      </w:tblGrid>
      <w:tr w:rsidR="00CA4828" w:rsidRPr="00AF24E4" w14:paraId="25D1BB7D" w14:textId="77777777" w:rsidTr="00A469A5">
        <w:trPr>
          <w:gridAfter w:val="2"/>
          <w:wAfter w:w="4252" w:type="dxa"/>
          <w:trHeight w:val="406"/>
        </w:trPr>
        <w:tc>
          <w:tcPr>
            <w:tcW w:w="8931" w:type="dxa"/>
            <w:tcBorders>
              <w:top w:val="nil"/>
              <w:left w:val="nil"/>
              <w:right w:val="nil"/>
            </w:tcBorders>
          </w:tcPr>
          <w:p w14:paraId="334E6F13" w14:textId="77777777" w:rsidR="00CA4828" w:rsidRPr="00AF24E4" w:rsidRDefault="00CA4828" w:rsidP="00844E84">
            <w:pPr>
              <w:spacing w:after="40" w:line="259" w:lineRule="auto"/>
              <w:ind w:left="-44"/>
              <w:rPr>
                <w:rFonts w:ascii="Calibri" w:hAnsi="Calibri" w:cs="Calibri"/>
                <w:b/>
                <w:lang w:val="en-US"/>
              </w:rPr>
            </w:pPr>
          </w:p>
        </w:tc>
        <w:tc>
          <w:tcPr>
            <w:tcW w:w="3969" w:type="dxa"/>
            <w:tcBorders>
              <w:top w:val="nil"/>
              <w:left w:val="nil"/>
              <w:right w:val="nil"/>
            </w:tcBorders>
          </w:tcPr>
          <w:p w14:paraId="6307FBD9" w14:textId="77777777" w:rsidR="00CA4828" w:rsidRPr="00AF24E4" w:rsidDel="00CA4828" w:rsidRDefault="00CA4828" w:rsidP="007128F5">
            <w:pPr>
              <w:spacing w:after="40" w:line="259" w:lineRule="auto"/>
              <w:jc w:val="center"/>
              <w:rPr>
                <w:rFonts w:ascii="Calibri" w:eastAsiaTheme="minorHAnsi" w:hAnsi="Calibri" w:cs="Calibri"/>
                <w:bCs/>
              </w:rPr>
            </w:pPr>
          </w:p>
        </w:tc>
        <w:tc>
          <w:tcPr>
            <w:tcW w:w="1994" w:type="dxa"/>
            <w:tcBorders>
              <w:top w:val="nil"/>
              <w:left w:val="nil"/>
              <w:right w:val="nil"/>
            </w:tcBorders>
          </w:tcPr>
          <w:p w14:paraId="4455ACC4" w14:textId="30F8679A" w:rsidR="00CA4828" w:rsidRPr="00AF24E4" w:rsidRDefault="00CA4828" w:rsidP="00844E84">
            <w:pPr>
              <w:spacing w:after="40" w:line="259" w:lineRule="auto"/>
              <w:jc w:val="center"/>
              <w:rPr>
                <w:rFonts w:ascii="Calibri" w:eastAsiaTheme="minorHAnsi" w:hAnsi="Calibri" w:cs="Calibri"/>
                <w:bCs/>
                <w:lang w:val="en-US"/>
              </w:rPr>
            </w:pPr>
            <w:r w:rsidRPr="00CA4828">
              <w:rPr>
                <w:rFonts w:ascii="Calibri" w:eastAsiaTheme="minorHAnsi" w:hAnsi="Calibri" w:cs="Calibri"/>
                <w:bCs/>
              </w:rPr>
              <w:t>n (%)</w:t>
            </w:r>
          </w:p>
        </w:tc>
      </w:tr>
      <w:tr w:rsidR="00844E84" w:rsidRPr="00AF24E4" w14:paraId="1274B104" w14:textId="77777777" w:rsidTr="00A469A5">
        <w:trPr>
          <w:gridAfter w:val="2"/>
          <w:wAfter w:w="4252" w:type="dxa"/>
          <w:trHeight w:val="406"/>
        </w:trPr>
        <w:tc>
          <w:tcPr>
            <w:tcW w:w="8931" w:type="dxa"/>
            <w:tcBorders>
              <w:left w:val="nil"/>
              <w:right w:val="nil"/>
            </w:tcBorders>
          </w:tcPr>
          <w:p w14:paraId="2BCDB819" w14:textId="0E0B0E98" w:rsidR="00844E84" w:rsidRPr="00AF24E4" w:rsidRDefault="00AA66A0" w:rsidP="00844E84">
            <w:pPr>
              <w:spacing w:after="40" w:line="259" w:lineRule="auto"/>
              <w:ind w:left="-44"/>
              <w:rPr>
                <w:rFonts w:ascii="Calibri" w:hAnsi="Calibri" w:cs="Calibri"/>
                <w:b/>
                <w:lang w:val="en-US"/>
              </w:rPr>
            </w:pPr>
            <w:r w:rsidRPr="00AF24E4">
              <w:rPr>
                <w:rFonts w:ascii="Calibri" w:hAnsi="Calibri" w:cs="Calibri"/>
                <w:b/>
                <w:lang w:val="en-US"/>
              </w:rPr>
              <w:t>Theoretical Framework of Acceptability</w:t>
            </w:r>
            <w:r w:rsidR="009746B8">
              <w:rPr>
                <w:rFonts w:ascii="Calibri" w:hAnsi="Calibri" w:cs="Calibri"/>
                <w:b/>
                <w:lang w:val="en-US"/>
              </w:rPr>
              <w:t xml:space="preserve"> (TFA)</w:t>
            </w:r>
          </w:p>
        </w:tc>
        <w:tc>
          <w:tcPr>
            <w:tcW w:w="3969" w:type="dxa"/>
            <w:tcBorders>
              <w:left w:val="nil"/>
              <w:right w:val="nil"/>
            </w:tcBorders>
          </w:tcPr>
          <w:p w14:paraId="0E1C6EFA" w14:textId="1ACABC80" w:rsidR="00844E84" w:rsidRPr="00AF24E4" w:rsidRDefault="00844E84" w:rsidP="007128F5">
            <w:pPr>
              <w:spacing w:after="40" w:line="259" w:lineRule="auto"/>
              <w:jc w:val="center"/>
              <w:rPr>
                <w:rFonts w:ascii="Calibri" w:eastAsiaTheme="minorHAnsi" w:hAnsi="Calibri" w:cs="Calibri"/>
                <w:bCs/>
              </w:rPr>
            </w:pPr>
          </w:p>
        </w:tc>
        <w:tc>
          <w:tcPr>
            <w:tcW w:w="1994" w:type="dxa"/>
            <w:tcBorders>
              <w:left w:val="nil"/>
              <w:right w:val="nil"/>
            </w:tcBorders>
          </w:tcPr>
          <w:p w14:paraId="73DA22C4" w14:textId="246590B8" w:rsidR="00844E84" w:rsidRPr="00AF24E4" w:rsidRDefault="006666A9" w:rsidP="00844E84">
            <w:pPr>
              <w:spacing w:after="40" w:line="259" w:lineRule="auto"/>
              <w:jc w:val="center"/>
              <w:rPr>
                <w:rFonts w:ascii="Calibri" w:eastAsiaTheme="minorHAnsi" w:hAnsi="Calibri" w:cs="Calibri"/>
                <w:bCs/>
              </w:rPr>
            </w:pPr>
            <w:r w:rsidRPr="00AF24E4">
              <w:rPr>
                <w:rFonts w:ascii="Calibri" w:eastAsiaTheme="minorHAnsi" w:hAnsi="Calibri" w:cs="Calibri"/>
                <w:bCs/>
                <w:lang w:val="en-US"/>
              </w:rPr>
              <w:t>n=63</w:t>
            </w:r>
          </w:p>
        </w:tc>
      </w:tr>
      <w:tr w:rsidR="00844E84" w:rsidRPr="00AF24E4" w14:paraId="2698D2DA" w14:textId="77777777" w:rsidTr="00A469A5">
        <w:trPr>
          <w:gridAfter w:val="2"/>
          <w:wAfter w:w="4252" w:type="dxa"/>
          <w:trHeight w:val="406"/>
        </w:trPr>
        <w:tc>
          <w:tcPr>
            <w:tcW w:w="8931" w:type="dxa"/>
            <w:tcBorders>
              <w:left w:val="nil"/>
              <w:right w:val="nil"/>
            </w:tcBorders>
          </w:tcPr>
          <w:p w14:paraId="0BC3233C" w14:textId="77777777" w:rsidR="00EB3364" w:rsidRPr="00AF24E4" w:rsidRDefault="00EB3364" w:rsidP="00A469A5">
            <w:pPr>
              <w:pStyle w:val="ListParagraph"/>
              <w:numPr>
                <w:ilvl w:val="0"/>
                <w:numId w:val="28"/>
              </w:numPr>
              <w:spacing w:before="120" w:line="259" w:lineRule="auto"/>
              <w:ind w:left="460" w:hanging="283"/>
              <w:rPr>
                <w:rFonts w:ascii="Calibri" w:hAnsi="Calibri" w:cs="Calibri"/>
                <w:bCs/>
                <w:lang w:val="en-US"/>
              </w:rPr>
            </w:pPr>
            <w:r w:rsidRPr="00AF24E4">
              <w:rPr>
                <w:rFonts w:ascii="Calibri" w:hAnsi="Calibri" w:cs="Calibri"/>
                <w:bCs/>
                <w:lang w:val="en-US"/>
              </w:rPr>
              <w:t>How acceptable was the pain management review?</w:t>
            </w:r>
          </w:p>
        </w:tc>
        <w:tc>
          <w:tcPr>
            <w:tcW w:w="3969" w:type="dxa"/>
            <w:tcBorders>
              <w:left w:val="nil"/>
              <w:right w:val="nil"/>
            </w:tcBorders>
          </w:tcPr>
          <w:p w14:paraId="582B68F2" w14:textId="6EAE3072" w:rsidR="00EB3364" w:rsidRPr="00AF24E4" w:rsidRDefault="00EB3364" w:rsidP="001200D3">
            <w:pPr>
              <w:spacing w:before="120" w:line="259" w:lineRule="auto"/>
              <w:rPr>
                <w:rFonts w:ascii="Calibri" w:eastAsiaTheme="minorHAnsi" w:hAnsi="Calibri" w:cs="Calibri"/>
                <w:bCs/>
              </w:rPr>
            </w:pPr>
            <w:r w:rsidRPr="00AF24E4">
              <w:rPr>
                <w:rFonts w:ascii="Calibri" w:eastAsiaTheme="minorHAnsi" w:hAnsi="Calibri" w:cs="Calibri"/>
                <w:bCs/>
              </w:rPr>
              <w:t xml:space="preserve">Acceptable or Completely </w:t>
            </w:r>
            <w:r w:rsidR="00101C8F">
              <w:rPr>
                <w:rFonts w:ascii="Calibri" w:eastAsiaTheme="minorHAnsi" w:hAnsi="Calibri" w:cs="Calibri"/>
                <w:bCs/>
              </w:rPr>
              <w:t>A</w:t>
            </w:r>
            <w:r w:rsidRPr="00AF24E4">
              <w:rPr>
                <w:rFonts w:ascii="Calibri" w:eastAsiaTheme="minorHAnsi" w:hAnsi="Calibri" w:cs="Calibri"/>
                <w:bCs/>
              </w:rPr>
              <w:t xml:space="preserve">cceptable </w:t>
            </w:r>
          </w:p>
        </w:tc>
        <w:tc>
          <w:tcPr>
            <w:tcW w:w="1994" w:type="dxa"/>
            <w:tcBorders>
              <w:left w:val="nil"/>
              <w:right w:val="nil"/>
            </w:tcBorders>
          </w:tcPr>
          <w:p w14:paraId="1465F5F1" w14:textId="77777777" w:rsidR="00EB3364" w:rsidRPr="00AF24E4" w:rsidRDefault="00EB3364" w:rsidP="001200D3">
            <w:pPr>
              <w:spacing w:before="120" w:line="259" w:lineRule="auto"/>
              <w:jc w:val="center"/>
              <w:rPr>
                <w:rFonts w:ascii="Calibri" w:eastAsiaTheme="minorHAnsi" w:hAnsi="Calibri" w:cs="Calibri"/>
                <w:bCs/>
                <w:lang w:val="en-US"/>
              </w:rPr>
            </w:pPr>
            <w:r w:rsidRPr="00AF24E4">
              <w:rPr>
                <w:rFonts w:ascii="Calibri" w:eastAsiaTheme="minorHAnsi" w:hAnsi="Calibri" w:cs="Calibri"/>
                <w:bCs/>
              </w:rPr>
              <w:t>45 (90%)</w:t>
            </w:r>
          </w:p>
        </w:tc>
      </w:tr>
      <w:tr w:rsidR="00844E84" w:rsidRPr="00AF24E4" w14:paraId="63DD65E8" w14:textId="77777777" w:rsidTr="00A469A5">
        <w:trPr>
          <w:gridAfter w:val="2"/>
          <w:wAfter w:w="4252" w:type="dxa"/>
        </w:trPr>
        <w:tc>
          <w:tcPr>
            <w:tcW w:w="8931" w:type="dxa"/>
            <w:tcBorders>
              <w:left w:val="nil"/>
              <w:right w:val="nil"/>
            </w:tcBorders>
          </w:tcPr>
          <w:p w14:paraId="0A202C2C" w14:textId="1CEBE493" w:rsidR="00EB3364" w:rsidRPr="00AF24E4" w:rsidRDefault="00EB3364" w:rsidP="00A469A5">
            <w:pPr>
              <w:pStyle w:val="ListParagraph"/>
              <w:numPr>
                <w:ilvl w:val="0"/>
                <w:numId w:val="28"/>
              </w:numPr>
              <w:spacing w:before="120" w:line="259" w:lineRule="auto"/>
              <w:ind w:left="460" w:hanging="283"/>
              <w:rPr>
                <w:rFonts w:ascii="Calibri" w:hAnsi="Calibri" w:cs="Calibri"/>
                <w:bCs/>
              </w:rPr>
            </w:pPr>
            <w:r w:rsidRPr="00AF24E4">
              <w:rPr>
                <w:rFonts w:ascii="Calibri" w:hAnsi="Calibri" w:cs="Calibri"/>
                <w:bCs/>
              </w:rPr>
              <w:t>Did you like or dislike the pain management review?</w:t>
            </w:r>
          </w:p>
        </w:tc>
        <w:tc>
          <w:tcPr>
            <w:tcW w:w="3969" w:type="dxa"/>
            <w:tcBorders>
              <w:left w:val="nil"/>
              <w:right w:val="nil"/>
            </w:tcBorders>
          </w:tcPr>
          <w:p w14:paraId="0F4B3FF8" w14:textId="2B857D3A" w:rsidR="00EB3364" w:rsidRPr="00AF24E4" w:rsidRDefault="00EB3364" w:rsidP="001200D3">
            <w:pPr>
              <w:spacing w:before="120" w:line="259" w:lineRule="auto"/>
              <w:rPr>
                <w:rFonts w:ascii="Calibri" w:eastAsiaTheme="minorHAnsi" w:hAnsi="Calibri" w:cs="Calibri"/>
                <w:bCs/>
                <w:lang w:val="en-US"/>
              </w:rPr>
            </w:pPr>
            <w:r w:rsidRPr="00AF24E4">
              <w:rPr>
                <w:rFonts w:ascii="Calibri" w:eastAsiaTheme="minorHAnsi" w:hAnsi="Calibri" w:cs="Calibri"/>
                <w:bCs/>
              </w:rPr>
              <w:t xml:space="preserve">Like or Strongly </w:t>
            </w:r>
            <w:r w:rsidR="00101C8F">
              <w:rPr>
                <w:rFonts w:ascii="Calibri" w:eastAsiaTheme="minorHAnsi" w:hAnsi="Calibri" w:cs="Calibri"/>
                <w:bCs/>
              </w:rPr>
              <w:t>L</w:t>
            </w:r>
            <w:r w:rsidRPr="00AF24E4">
              <w:rPr>
                <w:rFonts w:ascii="Calibri" w:eastAsiaTheme="minorHAnsi" w:hAnsi="Calibri" w:cs="Calibri"/>
                <w:bCs/>
              </w:rPr>
              <w:t xml:space="preserve">ike                                   </w:t>
            </w:r>
          </w:p>
        </w:tc>
        <w:tc>
          <w:tcPr>
            <w:tcW w:w="1994" w:type="dxa"/>
            <w:tcBorders>
              <w:left w:val="nil"/>
              <w:right w:val="nil"/>
            </w:tcBorders>
          </w:tcPr>
          <w:p w14:paraId="54E1D878" w14:textId="77777777" w:rsidR="00EB3364" w:rsidRPr="00AF24E4" w:rsidRDefault="00EB3364" w:rsidP="001200D3">
            <w:pPr>
              <w:spacing w:before="120" w:line="259" w:lineRule="auto"/>
              <w:jc w:val="center"/>
              <w:rPr>
                <w:rFonts w:ascii="Calibri" w:eastAsiaTheme="minorHAnsi" w:hAnsi="Calibri" w:cs="Calibri"/>
                <w:bCs/>
                <w:lang w:val="en-US"/>
              </w:rPr>
            </w:pPr>
            <w:r w:rsidRPr="00AF24E4">
              <w:rPr>
                <w:rFonts w:ascii="Calibri" w:eastAsia="Times New Roman" w:hAnsi="Calibri" w:cs="Calibri"/>
                <w:lang w:eastAsia="en-GB"/>
              </w:rPr>
              <w:t>38 (76%)</w:t>
            </w:r>
          </w:p>
        </w:tc>
      </w:tr>
      <w:tr w:rsidR="00844E84" w:rsidRPr="00AF24E4" w14:paraId="3D3BF8CB" w14:textId="77777777" w:rsidTr="00A469A5">
        <w:trPr>
          <w:gridAfter w:val="2"/>
          <w:wAfter w:w="4252" w:type="dxa"/>
        </w:trPr>
        <w:tc>
          <w:tcPr>
            <w:tcW w:w="8931" w:type="dxa"/>
            <w:tcBorders>
              <w:left w:val="nil"/>
              <w:right w:val="nil"/>
            </w:tcBorders>
          </w:tcPr>
          <w:p w14:paraId="16EC7CA2" w14:textId="77777777" w:rsidR="00EB3364" w:rsidRPr="00AF24E4" w:rsidRDefault="00EB3364" w:rsidP="00A469A5">
            <w:pPr>
              <w:pStyle w:val="ListParagraph"/>
              <w:numPr>
                <w:ilvl w:val="0"/>
                <w:numId w:val="28"/>
              </w:numPr>
              <w:spacing w:before="120" w:line="259" w:lineRule="auto"/>
              <w:ind w:left="460" w:hanging="283"/>
              <w:rPr>
                <w:rFonts w:ascii="Calibri" w:hAnsi="Calibri" w:cs="Calibri"/>
                <w:bCs/>
              </w:rPr>
            </w:pPr>
            <w:r w:rsidRPr="00AF24E4">
              <w:rPr>
                <w:rFonts w:ascii="Calibri" w:hAnsi="Calibri" w:cs="Calibri"/>
                <w:bCs/>
              </w:rPr>
              <w:t>How much effort did it take to participate in the pain management review?</w:t>
            </w:r>
          </w:p>
        </w:tc>
        <w:tc>
          <w:tcPr>
            <w:tcW w:w="3969" w:type="dxa"/>
            <w:tcBorders>
              <w:left w:val="nil"/>
              <w:right w:val="nil"/>
            </w:tcBorders>
          </w:tcPr>
          <w:p w14:paraId="0975FF23" w14:textId="69A3F585" w:rsidR="00EB3364" w:rsidRPr="00AF24E4" w:rsidRDefault="00EB3364" w:rsidP="001200D3">
            <w:pPr>
              <w:spacing w:before="120" w:line="259" w:lineRule="auto"/>
              <w:rPr>
                <w:rFonts w:ascii="Calibri" w:eastAsiaTheme="minorHAnsi" w:hAnsi="Calibri" w:cs="Calibri"/>
                <w:bCs/>
              </w:rPr>
            </w:pPr>
            <w:r w:rsidRPr="00AF24E4">
              <w:rPr>
                <w:rFonts w:ascii="Calibri" w:eastAsiaTheme="minorHAnsi" w:hAnsi="Calibri" w:cs="Calibri"/>
                <w:bCs/>
              </w:rPr>
              <w:t xml:space="preserve">No effort at all or A little effort   </w:t>
            </w:r>
          </w:p>
        </w:tc>
        <w:tc>
          <w:tcPr>
            <w:tcW w:w="1994" w:type="dxa"/>
            <w:tcBorders>
              <w:left w:val="nil"/>
              <w:right w:val="nil"/>
            </w:tcBorders>
          </w:tcPr>
          <w:p w14:paraId="0EC9A29B" w14:textId="77777777" w:rsidR="00EB3364" w:rsidRPr="00AF24E4" w:rsidRDefault="00EB3364" w:rsidP="001200D3">
            <w:pPr>
              <w:spacing w:before="120" w:line="259" w:lineRule="auto"/>
              <w:jc w:val="center"/>
              <w:rPr>
                <w:rFonts w:ascii="Calibri" w:eastAsiaTheme="minorHAnsi" w:hAnsi="Calibri" w:cs="Calibri"/>
                <w:bCs/>
                <w:lang w:val="en-US"/>
              </w:rPr>
            </w:pPr>
            <w:r w:rsidRPr="00AF24E4">
              <w:rPr>
                <w:rFonts w:ascii="Calibri" w:eastAsia="Times New Roman" w:hAnsi="Calibri" w:cs="Calibri"/>
                <w:lang w:eastAsia="en-GB"/>
              </w:rPr>
              <w:t>44 (88%)</w:t>
            </w:r>
          </w:p>
        </w:tc>
      </w:tr>
      <w:tr w:rsidR="00844E84" w:rsidRPr="00AF24E4" w14:paraId="4AFC121C" w14:textId="77777777" w:rsidTr="00A469A5">
        <w:trPr>
          <w:gridAfter w:val="2"/>
          <w:wAfter w:w="4252" w:type="dxa"/>
        </w:trPr>
        <w:tc>
          <w:tcPr>
            <w:tcW w:w="8931" w:type="dxa"/>
            <w:tcBorders>
              <w:left w:val="nil"/>
              <w:right w:val="nil"/>
            </w:tcBorders>
          </w:tcPr>
          <w:p w14:paraId="250AE7C7" w14:textId="77777777" w:rsidR="00EB3364" w:rsidRPr="00AF24E4" w:rsidRDefault="00EB3364" w:rsidP="00A469A5">
            <w:pPr>
              <w:pStyle w:val="ListParagraph"/>
              <w:numPr>
                <w:ilvl w:val="0"/>
                <w:numId w:val="28"/>
              </w:numPr>
              <w:spacing w:after="0" w:line="259" w:lineRule="auto"/>
              <w:ind w:left="460" w:hanging="283"/>
              <w:rPr>
                <w:rFonts w:ascii="Calibri" w:hAnsi="Calibri" w:cs="Calibri"/>
                <w:bCs/>
                <w:lang w:val="en-US"/>
              </w:rPr>
            </w:pPr>
            <w:r w:rsidRPr="00AF24E4">
              <w:rPr>
                <w:rFonts w:ascii="Calibri" w:hAnsi="Calibri" w:cs="Calibri"/>
                <w:bCs/>
              </w:rPr>
              <w:t>How fair (to all patients) is a system where patients with long-term pain are invited for a routine pain management review?</w:t>
            </w:r>
          </w:p>
        </w:tc>
        <w:tc>
          <w:tcPr>
            <w:tcW w:w="3969" w:type="dxa"/>
            <w:tcBorders>
              <w:left w:val="nil"/>
              <w:right w:val="nil"/>
            </w:tcBorders>
          </w:tcPr>
          <w:p w14:paraId="2E6A81DB" w14:textId="77777777" w:rsidR="00EB3364" w:rsidRPr="00AF24E4" w:rsidRDefault="00EB3364" w:rsidP="005E29C6">
            <w:pPr>
              <w:spacing w:after="0" w:line="259" w:lineRule="auto"/>
              <w:rPr>
                <w:rFonts w:ascii="Calibri" w:eastAsiaTheme="minorHAnsi" w:hAnsi="Calibri" w:cs="Calibri"/>
                <w:bCs/>
                <w:lang w:val="en-US"/>
              </w:rPr>
            </w:pPr>
            <w:r w:rsidRPr="00AF24E4">
              <w:rPr>
                <w:rFonts w:ascii="Calibri" w:eastAsiaTheme="minorHAnsi" w:hAnsi="Calibri" w:cs="Calibri"/>
                <w:bCs/>
              </w:rPr>
              <w:t xml:space="preserve">Fair or Very Fair                                         </w:t>
            </w:r>
          </w:p>
        </w:tc>
        <w:tc>
          <w:tcPr>
            <w:tcW w:w="1994" w:type="dxa"/>
            <w:tcBorders>
              <w:left w:val="nil"/>
              <w:right w:val="nil"/>
            </w:tcBorders>
          </w:tcPr>
          <w:p w14:paraId="470469C0" w14:textId="77777777" w:rsidR="00EB3364" w:rsidRPr="00AF24E4" w:rsidRDefault="00EB3364" w:rsidP="005E29C6">
            <w:pPr>
              <w:spacing w:after="0" w:line="259" w:lineRule="auto"/>
              <w:jc w:val="center"/>
              <w:rPr>
                <w:rFonts w:ascii="Calibri" w:eastAsiaTheme="minorHAnsi" w:hAnsi="Calibri" w:cs="Calibri"/>
                <w:bCs/>
                <w:lang w:val="en-US"/>
              </w:rPr>
            </w:pPr>
            <w:r w:rsidRPr="00AF24E4">
              <w:rPr>
                <w:rFonts w:ascii="Calibri" w:eastAsiaTheme="minorHAnsi" w:hAnsi="Calibri" w:cs="Calibri"/>
                <w:bCs/>
              </w:rPr>
              <w:t>42 (84%)</w:t>
            </w:r>
          </w:p>
        </w:tc>
      </w:tr>
      <w:tr w:rsidR="00844E84" w:rsidRPr="00AF24E4" w14:paraId="6635D5EF" w14:textId="77777777" w:rsidTr="00A469A5">
        <w:trPr>
          <w:gridAfter w:val="2"/>
          <w:wAfter w:w="4252" w:type="dxa"/>
        </w:trPr>
        <w:tc>
          <w:tcPr>
            <w:tcW w:w="8931" w:type="dxa"/>
            <w:tcBorders>
              <w:left w:val="nil"/>
              <w:right w:val="nil"/>
            </w:tcBorders>
          </w:tcPr>
          <w:p w14:paraId="04B1C5AF" w14:textId="77777777" w:rsidR="00EB3364" w:rsidRPr="00AF24E4" w:rsidRDefault="00EB3364" w:rsidP="00A469A5">
            <w:pPr>
              <w:pStyle w:val="ListParagraph"/>
              <w:numPr>
                <w:ilvl w:val="0"/>
                <w:numId w:val="28"/>
              </w:numPr>
              <w:spacing w:before="120" w:line="259" w:lineRule="auto"/>
              <w:ind w:left="460" w:hanging="283"/>
              <w:rPr>
                <w:rFonts w:ascii="Calibri" w:hAnsi="Calibri" w:cs="Calibri"/>
                <w:bCs/>
                <w:lang w:val="en-US"/>
              </w:rPr>
            </w:pPr>
            <w:r w:rsidRPr="00AF24E4">
              <w:rPr>
                <w:rFonts w:ascii="Calibri" w:hAnsi="Calibri" w:cs="Calibri"/>
                <w:bCs/>
              </w:rPr>
              <w:t>The pain management review is likely to change how I manage my pain.</w:t>
            </w:r>
          </w:p>
        </w:tc>
        <w:tc>
          <w:tcPr>
            <w:tcW w:w="3969" w:type="dxa"/>
            <w:tcBorders>
              <w:left w:val="nil"/>
              <w:right w:val="nil"/>
            </w:tcBorders>
          </w:tcPr>
          <w:p w14:paraId="32F972A9" w14:textId="502BB15D" w:rsidR="00EB3364" w:rsidRPr="00AF24E4" w:rsidRDefault="00EB3364" w:rsidP="001200D3">
            <w:pPr>
              <w:spacing w:before="120" w:line="259" w:lineRule="auto"/>
              <w:rPr>
                <w:rFonts w:ascii="Calibri" w:eastAsiaTheme="minorHAnsi" w:hAnsi="Calibri" w:cs="Calibri"/>
                <w:bCs/>
              </w:rPr>
            </w:pPr>
            <w:r w:rsidRPr="00AF24E4">
              <w:rPr>
                <w:rFonts w:ascii="Calibri" w:eastAsiaTheme="minorHAnsi" w:hAnsi="Calibri" w:cs="Calibri"/>
                <w:bCs/>
              </w:rPr>
              <w:t xml:space="preserve">Agree or Strongly Agree            </w:t>
            </w:r>
          </w:p>
        </w:tc>
        <w:tc>
          <w:tcPr>
            <w:tcW w:w="1994" w:type="dxa"/>
            <w:tcBorders>
              <w:left w:val="nil"/>
              <w:right w:val="nil"/>
            </w:tcBorders>
          </w:tcPr>
          <w:p w14:paraId="26B09E0E" w14:textId="77777777" w:rsidR="00EB3364" w:rsidRPr="00AF24E4" w:rsidRDefault="00EB3364" w:rsidP="001200D3">
            <w:pPr>
              <w:spacing w:before="120" w:line="259" w:lineRule="auto"/>
              <w:jc w:val="center"/>
              <w:rPr>
                <w:rFonts w:ascii="Calibri" w:eastAsiaTheme="minorHAnsi" w:hAnsi="Calibri" w:cs="Calibri"/>
                <w:bCs/>
                <w:lang w:val="en-US"/>
              </w:rPr>
            </w:pPr>
            <w:r w:rsidRPr="00AF24E4">
              <w:rPr>
                <w:rFonts w:ascii="Calibri" w:eastAsiaTheme="minorHAnsi" w:hAnsi="Calibri" w:cs="Calibri"/>
                <w:bCs/>
              </w:rPr>
              <w:t>30 (60%)</w:t>
            </w:r>
          </w:p>
        </w:tc>
      </w:tr>
      <w:tr w:rsidR="00844E84" w:rsidRPr="00AF24E4" w14:paraId="3D61F4F6" w14:textId="77777777" w:rsidTr="00A469A5">
        <w:trPr>
          <w:gridAfter w:val="2"/>
          <w:wAfter w:w="4252" w:type="dxa"/>
        </w:trPr>
        <w:tc>
          <w:tcPr>
            <w:tcW w:w="8931" w:type="dxa"/>
            <w:tcBorders>
              <w:left w:val="nil"/>
              <w:right w:val="nil"/>
            </w:tcBorders>
          </w:tcPr>
          <w:p w14:paraId="4AEE3B09" w14:textId="77777777" w:rsidR="00EB3364" w:rsidRPr="00AF24E4" w:rsidRDefault="00EB3364" w:rsidP="00A469A5">
            <w:pPr>
              <w:pStyle w:val="ListParagraph"/>
              <w:numPr>
                <w:ilvl w:val="0"/>
                <w:numId w:val="28"/>
              </w:numPr>
              <w:spacing w:after="0" w:line="259" w:lineRule="auto"/>
              <w:ind w:left="460" w:hanging="283"/>
              <w:rPr>
                <w:rFonts w:ascii="Calibri" w:hAnsi="Calibri" w:cs="Calibri"/>
                <w:bCs/>
                <w:lang w:val="en-US"/>
              </w:rPr>
            </w:pPr>
            <w:r w:rsidRPr="00AF24E4">
              <w:rPr>
                <w:rFonts w:ascii="Calibri" w:hAnsi="Calibri" w:cs="Calibri"/>
                <w:bCs/>
              </w:rPr>
              <w:t xml:space="preserve">It is clear to me how the pain management review I attended with the clinical pharmacist will help me manage my pain.                                                                        </w:t>
            </w:r>
          </w:p>
        </w:tc>
        <w:tc>
          <w:tcPr>
            <w:tcW w:w="3969" w:type="dxa"/>
            <w:tcBorders>
              <w:left w:val="nil"/>
              <w:right w:val="nil"/>
            </w:tcBorders>
          </w:tcPr>
          <w:p w14:paraId="305B923A" w14:textId="77777777" w:rsidR="00EB3364" w:rsidRPr="00AF24E4" w:rsidRDefault="001002DD" w:rsidP="005E29C6">
            <w:pPr>
              <w:spacing w:after="0" w:line="259" w:lineRule="auto"/>
              <w:rPr>
                <w:rFonts w:ascii="Calibri" w:eastAsiaTheme="minorHAnsi" w:hAnsi="Calibri" w:cs="Calibri"/>
                <w:bCs/>
                <w:lang w:val="en-US"/>
              </w:rPr>
            </w:pPr>
            <w:r w:rsidRPr="00AF24E4">
              <w:rPr>
                <w:rFonts w:ascii="Calibri" w:eastAsiaTheme="minorHAnsi" w:hAnsi="Calibri" w:cs="Calibri"/>
                <w:bCs/>
              </w:rPr>
              <w:t xml:space="preserve">Agree or Strongly Agree            </w:t>
            </w:r>
            <w:r w:rsidR="00EB3364" w:rsidRPr="00AF24E4">
              <w:rPr>
                <w:rFonts w:ascii="Calibri" w:eastAsiaTheme="minorHAnsi" w:hAnsi="Calibri" w:cs="Calibri"/>
                <w:bCs/>
              </w:rPr>
              <w:t xml:space="preserve">              </w:t>
            </w:r>
          </w:p>
        </w:tc>
        <w:tc>
          <w:tcPr>
            <w:tcW w:w="1994" w:type="dxa"/>
            <w:tcBorders>
              <w:left w:val="nil"/>
              <w:right w:val="nil"/>
            </w:tcBorders>
          </w:tcPr>
          <w:p w14:paraId="44057943" w14:textId="77777777" w:rsidR="00EB3364" w:rsidRPr="00AF24E4" w:rsidRDefault="00EB3364" w:rsidP="005E29C6">
            <w:pPr>
              <w:spacing w:after="0" w:line="259" w:lineRule="auto"/>
              <w:jc w:val="center"/>
              <w:rPr>
                <w:rFonts w:ascii="Calibri" w:eastAsiaTheme="minorHAnsi" w:hAnsi="Calibri" w:cs="Calibri"/>
                <w:bCs/>
                <w:lang w:val="en-US"/>
              </w:rPr>
            </w:pPr>
            <w:r w:rsidRPr="00AF24E4">
              <w:rPr>
                <w:rFonts w:ascii="Calibri" w:eastAsiaTheme="minorHAnsi" w:hAnsi="Calibri" w:cs="Calibri"/>
                <w:bCs/>
              </w:rPr>
              <w:t>33 (66%)</w:t>
            </w:r>
          </w:p>
        </w:tc>
      </w:tr>
      <w:tr w:rsidR="00844E84" w:rsidRPr="00AF24E4" w14:paraId="6F660E53" w14:textId="77777777" w:rsidTr="00A469A5">
        <w:trPr>
          <w:gridAfter w:val="2"/>
          <w:wAfter w:w="4252" w:type="dxa"/>
        </w:trPr>
        <w:tc>
          <w:tcPr>
            <w:tcW w:w="8931" w:type="dxa"/>
            <w:tcBorders>
              <w:left w:val="nil"/>
              <w:right w:val="nil"/>
            </w:tcBorders>
          </w:tcPr>
          <w:p w14:paraId="1D248DD1" w14:textId="77777777" w:rsidR="00EB3364" w:rsidRPr="00AF24E4" w:rsidRDefault="00EB3364" w:rsidP="00A469A5">
            <w:pPr>
              <w:pStyle w:val="ListParagraph"/>
              <w:numPr>
                <w:ilvl w:val="0"/>
                <w:numId w:val="28"/>
              </w:numPr>
              <w:spacing w:after="0" w:line="259" w:lineRule="auto"/>
              <w:ind w:left="460" w:hanging="283"/>
              <w:rPr>
                <w:rFonts w:ascii="Calibri" w:hAnsi="Calibri" w:cs="Calibri"/>
                <w:bCs/>
                <w:lang w:val="en-US"/>
              </w:rPr>
            </w:pPr>
            <w:r w:rsidRPr="00AF24E4">
              <w:rPr>
                <w:rFonts w:ascii="Calibri" w:hAnsi="Calibri" w:cs="Calibri"/>
                <w:bCs/>
              </w:rPr>
              <w:t>How confident would you feel about making changes to how you manage your pain?</w:t>
            </w:r>
          </w:p>
          <w:p w14:paraId="107EDB2A" w14:textId="77777777" w:rsidR="002E3F67" w:rsidRPr="00AF24E4" w:rsidRDefault="002E3F67" w:rsidP="00A469A5">
            <w:pPr>
              <w:spacing w:after="0" w:line="259" w:lineRule="auto"/>
              <w:ind w:left="460" w:hanging="283"/>
              <w:rPr>
                <w:rFonts w:ascii="Calibri" w:hAnsi="Calibri" w:cs="Calibri"/>
                <w:bCs/>
                <w:lang w:val="en-US"/>
              </w:rPr>
            </w:pPr>
          </w:p>
        </w:tc>
        <w:tc>
          <w:tcPr>
            <w:tcW w:w="3969" w:type="dxa"/>
            <w:tcBorders>
              <w:left w:val="nil"/>
              <w:right w:val="nil"/>
            </w:tcBorders>
          </w:tcPr>
          <w:p w14:paraId="6DAA9154" w14:textId="3B21DEA1" w:rsidR="00EB3364" w:rsidRPr="00AF24E4" w:rsidRDefault="00EB3364" w:rsidP="005E29C6">
            <w:pPr>
              <w:spacing w:after="0" w:line="259" w:lineRule="auto"/>
              <w:rPr>
                <w:rFonts w:ascii="Calibri" w:eastAsiaTheme="minorHAnsi" w:hAnsi="Calibri" w:cs="Calibri"/>
                <w:bCs/>
                <w:lang w:val="en-US"/>
              </w:rPr>
            </w:pPr>
            <w:r w:rsidRPr="00AF24E4">
              <w:rPr>
                <w:rFonts w:ascii="Calibri" w:eastAsiaTheme="minorHAnsi" w:hAnsi="Calibri" w:cs="Calibri"/>
                <w:bCs/>
              </w:rPr>
              <w:t xml:space="preserve">Confident or Very </w:t>
            </w:r>
            <w:r w:rsidR="00101C8F">
              <w:rPr>
                <w:rFonts w:ascii="Calibri" w:eastAsiaTheme="minorHAnsi" w:hAnsi="Calibri" w:cs="Calibri"/>
                <w:bCs/>
              </w:rPr>
              <w:t>C</w:t>
            </w:r>
            <w:r w:rsidRPr="00AF24E4">
              <w:rPr>
                <w:rFonts w:ascii="Calibri" w:eastAsiaTheme="minorHAnsi" w:hAnsi="Calibri" w:cs="Calibri"/>
                <w:bCs/>
              </w:rPr>
              <w:t xml:space="preserve">onfident                   </w:t>
            </w:r>
          </w:p>
        </w:tc>
        <w:tc>
          <w:tcPr>
            <w:tcW w:w="1994" w:type="dxa"/>
            <w:tcBorders>
              <w:left w:val="nil"/>
              <w:right w:val="nil"/>
            </w:tcBorders>
          </w:tcPr>
          <w:p w14:paraId="439630C3" w14:textId="77777777" w:rsidR="00EB3364" w:rsidRPr="00AF24E4" w:rsidRDefault="00EB3364" w:rsidP="005E29C6">
            <w:pPr>
              <w:spacing w:after="0" w:line="259" w:lineRule="auto"/>
              <w:jc w:val="center"/>
              <w:rPr>
                <w:rFonts w:ascii="Calibri" w:eastAsiaTheme="minorHAnsi" w:hAnsi="Calibri" w:cs="Calibri"/>
                <w:bCs/>
                <w:lang w:val="en-US"/>
              </w:rPr>
            </w:pPr>
            <w:r w:rsidRPr="00AF24E4">
              <w:rPr>
                <w:rFonts w:ascii="Calibri" w:eastAsiaTheme="minorHAnsi" w:hAnsi="Calibri" w:cs="Calibri"/>
                <w:bCs/>
              </w:rPr>
              <w:t>34 (68%)</w:t>
            </w:r>
          </w:p>
        </w:tc>
      </w:tr>
      <w:tr w:rsidR="00844E84" w:rsidRPr="00AF24E4" w14:paraId="70631D34" w14:textId="77777777" w:rsidTr="00A469A5">
        <w:trPr>
          <w:gridAfter w:val="2"/>
          <w:wAfter w:w="4252" w:type="dxa"/>
        </w:trPr>
        <w:tc>
          <w:tcPr>
            <w:tcW w:w="8931" w:type="dxa"/>
            <w:tcBorders>
              <w:left w:val="nil"/>
              <w:bottom w:val="nil"/>
              <w:right w:val="nil"/>
            </w:tcBorders>
          </w:tcPr>
          <w:p w14:paraId="7985A9BE" w14:textId="77777777" w:rsidR="00EB3364" w:rsidRPr="00AF24E4" w:rsidRDefault="00EB3364" w:rsidP="00A469A5">
            <w:pPr>
              <w:pStyle w:val="ListParagraph"/>
              <w:numPr>
                <w:ilvl w:val="0"/>
                <w:numId w:val="28"/>
              </w:numPr>
              <w:spacing w:after="0" w:line="259" w:lineRule="auto"/>
              <w:ind w:left="460" w:hanging="283"/>
              <w:rPr>
                <w:rFonts w:ascii="Calibri" w:hAnsi="Calibri" w:cs="Calibri"/>
                <w:bCs/>
                <w:lang w:val="en-US"/>
              </w:rPr>
            </w:pPr>
            <w:r w:rsidRPr="00AF24E4">
              <w:rPr>
                <w:rFonts w:ascii="Calibri" w:hAnsi="Calibri" w:cs="Calibri"/>
                <w:bCs/>
              </w:rPr>
              <w:t>Making changes to how I manage my pain will interfere with my other priorities.</w:t>
            </w:r>
          </w:p>
        </w:tc>
        <w:tc>
          <w:tcPr>
            <w:tcW w:w="3969" w:type="dxa"/>
            <w:tcBorders>
              <w:left w:val="nil"/>
              <w:bottom w:val="nil"/>
              <w:right w:val="nil"/>
            </w:tcBorders>
          </w:tcPr>
          <w:p w14:paraId="17CDDED4" w14:textId="1D66A80C" w:rsidR="00EB3364" w:rsidRPr="00AF24E4" w:rsidRDefault="00EB3364" w:rsidP="005E29C6">
            <w:pPr>
              <w:spacing w:after="0" w:line="259" w:lineRule="auto"/>
              <w:jc w:val="both"/>
              <w:rPr>
                <w:rFonts w:ascii="Calibri" w:eastAsia="Times New Roman" w:hAnsi="Calibri" w:cs="Calibri"/>
                <w:lang w:eastAsia="en-GB"/>
              </w:rPr>
            </w:pPr>
            <w:r w:rsidRPr="00AF24E4">
              <w:rPr>
                <w:rFonts w:ascii="Calibri" w:eastAsia="Times New Roman" w:hAnsi="Calibri" w:cs="Calibri"/>
                <w:lang w:eastAsia="en-GB"/>
              </w:rPr>
              <w:t xml:space="preserve">Strongly </w:t>
            </w:r>
            <w:r w:rsidR="00101C8F">
              <w:rPr>
                <w:rFonts w:ascii="Calibri" w:eastAsia="Times New Roman" w:hAnsi="Calibri" w:cs="Calibri"/>
                <w:lang w:eastAsia="en-GB"/>
              </w:rPr>
              <w:t>D</w:t>
            </w:r>
            <w:r w:rsidRPr="00AF24E4">
              <w:rPr>
                <w:rFonts w:ascii="Calibri" w:eastAsia="Times New Roman" w:hAnsi="Calibri" w:cs="Calibri"/>
                <w:lang w:eastAsia="en-GB"/>
              </w:rPr>
              <w:t xml:space="preserve">isagree or Disagree                 </w:t>
            </w:r>
          </w:p>
          <w:p w14:paraId="4FEA27C8" w14:textId="77777777" w:rsidR="00EB3364" w:rsidRPr="00AF24E4" w:rsidRDefault="00EB3364" w:rsidP="005E29C6">
            <w:pPr>
              <w:spacing w:after="0" w:line="259" w:lineRule="auto"/>
              <w:jc w:val="both"/>
              <w:rPr>
                <w:rFonts w:ascii="Calibri" w:eastAsiaTheme="minorHAnsi" w:hAnsi="Calibri" w:cs="Calibri"/>
                <w:bCs/>
                <w:lang w:val="en-US"/>
              </w:rPr>
            </w:pPr>
            <w:r w:rsidRPr="00AF24E4">
              <w:rPr>
                <w:rFonts w:ascii="Calibri" w:eastAsia="Times New Roman" w:hAnsi="Calibri" w:cs="Calibri"/>
                <w:lang w:eastAsia="en-GB"/>
              </w:rPr>
              <w:t xml:space="preserve">No opinion                                                  </w:t>
            </w:r>
          </w:p>
        </w:tc>
        <w:tc>
          <w:tcPr>
            <w:tcW w:w="1994" w:type="dxa"/>
            <w:tcBorders>
              <w:left w:val="nil"/>
              <w:bottom w:val="nil"/>
              <w:right w:val="nil"/>
            </w:tcBorders>
          </w:tcPr>
          <w:p w14:paraId="65050968" w14:textId="77777777" w:rsidR="00EB3364" w:rsidRPr="00AF24E4" w:rsidRDefault="00EB3364" w:rsidP="005E29C6">
            <w:pPr>
              <w:spacing w:after="0" w:line="259" w:lineRule="auto"/>
              <w:jc w:val="center"/>
              <w:rPr>
                <w:rFonts w:ascii="Calibri" w:eastAsiaTheme="minorHAnsi" w:hAnsi="Calibri" w:cs="Calibri"/>
                <w:bCs/>
              </w:rPr>
            </w:pPr>
            <w:r w:rsidRPr="00AF24E4">
              <w:rPr>
                <w:rFonts w:ascii="Calibri" w:eastAsiaTheme="minorHAnsi" w:hAnsi="Calibri" w:cs="Calibri"/>
                <w:bCs/>
              </w:rPr>
              <w:t>24 (48%)</w:t>
            </w:r>
          </w:p>
          <w:p w14:paraId="0D46CE40" w14:textId="77777777" w:rsidR="00EB3364" w:rsidRPr="00AF24E4" w:rsidRDefault="00EB3364" w:rsidP="005E29C6">
            <w:pPr>
              <w:spacing w:after="0" w:line="259" w:lineRule="auto"/>
              <w:jc w:val="center"/>
              <w:rPr>
                <w:rFonts w:ascii="Calibri" w:eastAsiaTheme="minorHAnsi" w:hAnsi="Calibri" w:cs="Calibri"/>
                <w:bCs/>
              </w:rPr>
            </w:pPr>
            <w:r w:rsidRPr="00AF24E4">
              <w:rPr>
                <w:rFonts w:ascii="Calibri" w:eastAsiaTheme="minorHAnsi" w:hAnsi="Calibri" w:cs="Calibri"/>
                <w:bCs/>
              </w:rPr>
              <w:t>14 (28%)</w:t>
            </w:r>
          </w:p>
        </w:tc>
      </w:tr>
      <w:tr w:rsidR="007128F5" w:rsidRPr="00AF24E4" w14:paraId="7136ADC1" w14:textId="77777777" w:rsidTr="00A469A5">
        <w:tc>
          <w:tcPr>
            <w:tcW w:w="8931" w:type="dxa"/>
            <w:tcBorders>
              <w:left w:val="nil"/>
              <w:bottom w:val="nil"/>
              <w:right w:val="nil"/>
            </w:tcBorders>
          </w:tcPr>
          <w:p w14:paraId="348768E5" w14:textId="55CBE855" w:rsidR="007128F5" w:rsidRPr="00AF24E4" w:rsidRDefault="007128F5" w:rsidP="007128F5">
            <w:pPr>
              <w:spacing w:before="120" w:line="259" w:lineRule="auto"/>
              <w:ind w:left="-45"/>
              <w:rPr>
                <w:rFonts w:ascii="Calibri" w:hAnsi="Calibri" w:cs="Calibri"/>
                <w:bCs/>
              </w:rPr>
            </w:pPr>
            <w:r w:rsidRPr="00AF24E4">
              <w:rPr>
                <w:rFonts w:ascii="Calibri" w:hAnsi="Calibri" w:cs="Calibri"/>
                <w:b/>
                <w:lang w:val="en-US"/>
              </w:rPr>
              <w:t>Modified Acceptability and Credibility Measure</w:t>
            </w:r>
            <w:r w:rsidRPr="00AF24E4">
              <w:rPr>
                <w:rFonts w:ascii="Calibri" w:hAnsi="Calibri" w:cs="Calibri"/>
                <w:bCs/>
                <w:lang w:val="en-US"/>
              </w:rPr>
              <w:t xml:space="preserve"> </w:t>
            </w:r>
          </w:p>
        </w:tc>
        <w:tc>
          <w:tcPr>
            <w:tcW w:w="8221" w:type="dxa"/>
            <w:gridSpan w:val="3"/>
            <w:tcBorders>
              <w:left w:val="nil"/>
              <w:bottom w:val="nil"/>
              <w:right w:val="nil"/>
            </w:tcBorders>
          </w:tcPr>
          <w:p w14:paraId="49CFE6F7" w14:textId="5BF03D25" w:rsidR="007128F5" w:rsidRPr="00AF24E4" w:rsidRDefault="00C86107" w:rsidP="000017E5">
            <w:pPr>
              <w:spacing w:before="120" w:line="259" w:lineRule="auto"/>
              <w:jc w:val="center"/>
              <w:rPr>
                <w:rFonts w:ascii="Calibri" w:eastAsia="Times New Roman" w:hAnsi="Calibri" w:cs="Calibri"/>
                <w:lang w:eastAsia="en-GB"/>
              </w:rPr>
            </w:pPr>
            <w:r>
              <w:rPr>
                <w:rFonts w:ascii="Calibri" w:eastAsia="Times New Roman" w:hAnsi="Calibri" w:cs="Calibri"/>
                <w:bCs/>
                <w:lang w:val="en-US" w:eastAsia="en-GB"/>
              </w:rPr>
              <w:t xml:space="preserve">                                </w:t>
            </w:r>
            <w:r w:rsidR="00DF6BC6" w:rsidRPr="00AF24E4">
              <w:rPr>
                <w:rFonts w:ascii="Calibri" w:eastAsia="Times New Roman" w:hAnsi="Calibri" w:cs="Calibri"/>
                <w:bCs/>
                <w:lang w:val="en-US" w:eastAsia="en-GB"/>
              </w:rPr>
              <w:t>0-10 scale</w:t>
            </w:r>
            <w:r w:rsidR="00AF24E4" w:rsidRPr="00AF24E4">
              <w:rPr>
                <w:rFonts w:ascii="Calibri" w:eastAsia="Times New Roman" w:hAnsi="Calibri" w:cs="Calibri"/>
                <w:bCs/>
                <w:lang w:val="en-US" w:eastAsia="en-GB"/>
              </w:rPr>
              <w:t>,</w:t>
            </w:r>
            <w:r w:rsidR="00DF6BC6" w:rsidRPr="00AF24E4">
              <w:rPr>
                <w:rFonts w:ascii="Calibri" w:eastAsia="Times New Roman" w:hAnsi="Calibri" w:cs="Calibri"/>
                <w:bCs/>
                <w:lang w:val="en-US" w:eastAsia="en-GB"/>
              </w:rPr>
              <w:t xml:space="preserve"> </w:t>
            </w:r>
            <w:r w:rsidR="007128F5" w:rsidRPr="00AF24E4">
              <w:rPr>
                <w:rFonts w:ascii="Calibri" w:eastAsia="Times New Roman" w:hAnsi="Calibri" w:cs="Calibri"/>
                <w:bCs/>
                <w:lang w:eastAsia="en-GB"/>
              </w:rPr>
              <w:t>mean (SD)</w:t>
            </w:r>
          </w:p>
        </w:tc>
        <w:tc>
          <w:tcPr>
            <w:tcW w:w="1994" w:type="dxa"/>
            <w:tcBorders>
              <w:left w:val="nil"/>
              <w:bottom w:val="nil"/>
              <w:right w:val="nil"/>
            </w:tcBorders>
          </w:tcPr>
          <w:p w14:paraId="47DC8066" w14:textId="77777777" w:rsidR="007128F5" w:rsidRPr="00AF24E4" w:rsidRDefault="007128F5" w:rsidP="005E29C6">
            <w:pPr>
              <w:spacing w:after="0" w:line="259" w:lineRule="auto"/>
              <w:jc w:val="center"/>
              <w:rPr>
                <w:rFonts w:ascii="Calibri" w:eastAsiaTheme="minorHAnsi" w:hAnsi="Calibri" w:cs="Calibri"/>
                <w:bCs/>
              </w:rPr>
            </w:pPr>
          </w:p>
        </w:tc>
      </w:tr>
      <w:tr w:rsidR="00B430BA" w:rsidRPr="00AF24E4" w14:paraId="75DCDA14" w14:textId="77777777" w:rsidTr="00A469A5">
        <w:trPr>
          <w:gridAfter w:val="2"/>
          <w:wAfter w:w="4252" w:type="dxa"/>
        </w:trPr>
        <w:tc>
          <w:tcPr>
            <w:tcW w:w="8931" w:type="dxa"/>
            <w:tcBorders>
              <w:left w:val="nil"/>
              <w:bottom w:val="nil"/>
              <w:right w:val="nil"/>
            </w:tcBorders>
          </w:tcPr>
          <w:p w14:paraId="3CD5D46C" w14:textId="34741B9E" w:rsidR="00B430BA" w:rsidRPr="00AF24E4" w:rsidRDefault="00B430BA" w:rsidP="00283E02">
            <w:pPr>
              <w:pStyle w:val="ListParagraph"/>
              <w:numPr>
                <w:ilvl w:val="0"/>
                <w:numId w:val="28"/>
              </w:numPr>
              <w:spacing w:before="120" w:line="259" w:lineRule="auto"/>
              <w:rPr>
                <w:rFonts w:ascii="Calibri" w:hAnsi="Calibri" w:cs="Calibri"/>
                <w:bCs/>
              </w:rPr>
            </w:pPr>
            <w:r w:rsidRPr="00AF24E4">
              <w:rPr>
                <w:rFonts w:ascii="Calibri" w:hAnsi="Calibri" w:cs="Calibri"/>
                <w:bCs/>
              </w:rPr>
              <w:t>How logical does this type of review seem to you?</w:t>
            </w:r>
          </w:p>
        </w:tc>
        <w:tc>
          <w:tcPr>
            <w:tcW w:w="3969" w:type="dxa"/>
            <w:tcBorders>
              <w:top w:val="single" w:sz="4" w:space="0" w:color="auto"/>
              <w:left w:val="nil"/>
              <w:right w:val="nil"/>
            </w:tcBorders>
          </w:tcPr>
          <w:p w14:paraId="72431936" w14:textId="10153FF8" w:rsidR="00B430BA" w:rsidRPr="00AF24E4" w:rsidRDefault="00B430BA" w:rsidP="006666A9">
            <w:pPr>
              <w:spacing w:before="120" w:line="259" w:lineRule="auto"/>
              <w:jc w:val="both"/>
              <w:rPr>
                <w:rFonts w:ascii="Calibri" w:eastAsia="Times New Roman" w:hAnsi="Calibri" w:cs="Calibri"/>
                <w:bCs/>
                <w:lang w:eastAsia="en-GB"/>
              </w:rPr>
            </w:pPr>
            <w:r w:rsidRPr="00AF24E4">
              <w:rPr>
                <w:rFonts w:ascii="Calibri" w:eastAsiaTheme="minorHAnsi" w:hAnsi="Calibri" w:cs="Calibri"/>
                <w:bCs/>
              </w:rPr>
              <w:t xml:space="preserve">Not logical – very logical </w:t>
            </w:r>
          </w:p>
        </w:tc>
        <w:tc>
          <w:tcPr>
            <w:tcW w:w="1994" w:type="dxa"/>
            <w:tcBorders>
              <w:left w:val="nil"/>
              <w:bottom w:val="nil"/>
              <w:right w:val="nil"/>
            </w:tcBorders>
          </w:tcPr>
          <w:p w14:paraId="132B0EA0" w14:textId="4692083F" w:rsidR="00B430BA" w:rsidRPr="00AF24E4" w:rsidRDefault="00B430BA" w:rsidP="006666A9">
            <w:pPr>
              <w:spacing w:before="120" w:line="259" w:lineRule="auto"/>
              <w:jc w:val="center"/>
              <w:rPr>
                <w:rFonts w:ascii="Calibri" w:eastAsiaTheme="minorHAnsi" w:hAnsi="Calibri" w:cs="Calibri"/>
                <w:bCs/>
              </w:rPr>
            </w:pPr>
            <w:r w:rsidRPr="00AF24E4">
              <w:rPr>
                <w:rFonts w:ascii="Calibri" w:eastAsiaTheme="minorHAnsi" w:hAnsi="Calibri" w:cs="Calibri"/>
                <w:bCs/>
                <w:lang w:val="en-US"/>
              </w:rPr>
              <w:t>7.83 (2.14)</w:t>
            </w:r>
          </w:p>
        </w:tc>
      </w:tr>
      <w:tr w:rsidR="007E4C63" w:rsidRPr="00AF24E4" w14:paraId="268EA0C6" w14:textId="77777777" w:rsidTr="00A469A5">
        <w:trPr>
          <w:gridAfter w:val="2"/>
          <w:wAfter w:w="4252" w:type="dxa"/>
        </w:trPr>
        <w:tc>
          <w:tcPr>
            <w:tcW w:w="8931" w:type="dxa"/>
            <w:tcBorders>
              <w:left w:val="nil"/>
              <w:bottom w:val="nil"/>
              <w:right w:val="nil"/>
            </w:tcBorders>
          </w:tcPr>
          <w:p w14:paraId="55B37B3C" w14:textId="3252BB43" w:rsidR="007E4C63" w:rsidRPr="00AF24E4" w:rsidRDefault="007E4C63" w:rsidP="00283E02">
            <w:pPr>
              <w:pStyle w:val="ListParagraph"/>
              <w:numPr>
                <w:ilvl w:val="0"/>
                <w:numId w:val="28"/>
              </w:numPr>
              <w:spacing w:before="120" w:line="259" w:lineRule="auto"/>
              <w:rPr>
                <w:rFonts w:ascii="Calibri" w:hAnsi="Calibri" w:cs="Calibri"/>
                <w:bCs/>
              </w:rPr>
            </w:pPr>
            <w:r w:rsidRPr="00AF24E4">
              <w:rPr>
                <w:rFonts w:ascii="Calibri" w:hAnsi="Calibri" w:cs="Calibri"/>
                <w:bCs/>
              </w:rPr>
              <w:t>How successful do you think the review will be in changing how you manage your pain?</w:t>
            </w:r>
          </w:p>
        </w:tc>
        <w:tc>
          <w:tcPr>
            <w:tcW w:w="3969" w:type="dxa"/>
            <w:tcBorders>
              <w:top w:val="single" w:sz="4" w:space="0" w:color="auto"/>
              <w:left w:val="nil"/>
              <w:right w:val="nil"/>
            </w:tcBorders>
          </w:tcPr>
          <w:p w14:paraId="618B9A91" w14:textId="3B101216" w:rsidR="007E4C63" w:rsidRPr="00AF24E4" w:rsidRDefault="007E4C63" w:rsidP="006666A9">
            <w:pPr>
              <w:spacing w:before="120" w:line="259" w:lineRule="auto"/>
              <w:jc w:val="both"/>
              <w:rPr>
                <w:rFonts w:ascii="Calibri" w:eastAsiaTheme="minorHAnsi" w:hAnsi="Calibri" w:cs="Calibri"/>
                <w:bCs/>
              </w:rPr>
            </w:pPr>
            <w:r w:rsidRPr="00AF24E4">
              <w:rPr>
                <w:rFonts w:ascii="Calibri" w:eastAsiaTheme="minorHAnsi" w:hAnsi="Calibri" w:cs="Calibri"/>
                <w:bCs/>
              </w:rPr>
              <w:t>Not successful – very successful</w:t>
            </w:r>
          </w:p>
        </w:tc>
        <w:tc>
          <w:tcPr>
            <w:tcW w:w="1994" w:type="dxa"/>
            <w:tcBorders>
              <w:left w:val="nil"/>
              <w:bottom w:val="nil"/>
              <w:right w:val="nil"/>
            </w:tcBorders>
          </w:tcPr>
          <w:p w14:paraId="43B58A7C" w14:textId="33BF1243" w:rsidR="007E4C63" w:rsidRPr="00AF24E4" w:rsidRDefault="007E4C63" w:rsidP="006666A9">
            <w:pPr>
              <w:spacing w:before="120" w:line="259" w:lineRule="auto"/>
              <w:jc w:val="center"/>
              <w:rPr>
                <w:rFonts w:ascii="Calibri" w:eastAsiaTheme="minorHAnsi" w:hAnsi="Calibri" w:cs="Calibri"/>
                <w:bCs/>
                <w:lang w:val="en-US"/>
              </w:rPr>
            </w:pPr>
            <w:r w:rsidRPr="00AF24E4">
              <w:rPr>
                <w:rFonts w:ascii="Calibri" w:eastAsiaTheme="minorHAnsi" w:hAnsi="Calibri" w:cs="Calibri"/>
                <w:bCs/>
                <w:lang w:val="en-US"/>
              </w:rPr>
              <w:t>6.14 (2.72)</w:t>
            </w:r>
          </w:p>
        </w:tc>
      </w:tr>
      <w:tr w:rsidR="007E4C63" w:rsidRPr="00AF24E4" w14:paraId="693ED067" w14:textId="77777777" w:rsidTr="00A469A5">
        <w:trPr>
          <w:gridAfter w:val="2"/>
          <w:wAfter w:w="4252" w:type="dxa"/>
        </w:trPr>
        <w:tc>
          <w:tcPr>
            <w:tcW w:w="8931" w:type="dxa"/>
            <w:tcBorders>
              <w:left w:val="nil"/>
              <w:right w:val="nil"/>
            </w:tcBorders>
          </w:tcPr>
          <w:p w14:paraId="3F04C6D1" w14:textId="2A1B9FE7" w:rsidR="007E4C63" w:rsidRPr="00AF24E4" w:rsidRDefault="007E4C63" w:rsidP="00283E02">
            <w:pPr>
              <w:pStyle w:val="ListParagraph"/>
              <w:numPr>
                <w:ilvl w:val="0"/>
                <w:numId w:val="28"/>
              </w:numPr>
              <w:spacing w:before="120" w:line="259" w:lineRule="auto"/>
              <w:rPr>
                <w:rFonts w:ascii="Calibri" w:hAnsi="Calibri" w:cs="Calibri"/>
                <w:bCs/>
              </w:rPr>
            </w:pPr>
            <w:r w:rsidRPr="00AF24E4">
              <w:rPr>
                <w:rFonts w:ascii="Calibri" w:hAnsi="Calibri" w:cs="Calibri"/>
                <w:bCs/>
              </w:rPr>
              <w:t>How confident would you be in recommending this review to a friend?</w:t>
            </w:r>
          </w:p>
        </w:tc>
        <w:tc>
          <w:tcPr>
            <w:tcW w:w="3969" w:type="dxa"/>
            <w:tcBorders>
              <w:top w:val="single" w:sz="4" w:space="0" w:color="auto"/>
              <w:left w:val="nil"/>
              <w:bottom w:val="single" w:sz="4" w:space="0" w:color="auto"/>
              <w:right w:val="nil"/>
            </w:tcBorders>
          </w:tcPr>
          <w:p w14:paraId="354C0AE4" w14:textId="4DE102B5" w:rsidR="007E4C63" w:rsidRPr="00AF24E4" w:rsidRDefault="007E4C63" w:rsidP="006666A9">
            <w:pPr>
              <w:spacing w:before="120" w:line="259" w:lineRule="auto"/>
              <w:jc w:val="both"/>
              <w:rPr>
                <w:rFonts w:ascii="Calibri" w:eastAsiaTheme="minorHAnsi" w:hAnsi="Calibri" w:cs="Calibri"/>
                <w:bCs/>
              </w:rPr>
            </w:pPr>
            <w:r w:rsidRPr="00AF24E4">
              <w:rPr>
                <w:rFonts w:ascii="Calibri" w:eastAsiaTheme="minorHAnsi" w:hAnsi="Calibri" w:cs="Calibri"/>
                <w:bCs/>
              </w:rPr>
              <w:t>Not confident – very confident</w:t>
            </w:r>
          </w:p>
        </w:tc>
        <w:tc>
          <w:tcPr>
            <w:tcW w:w="1994" w:type="dxa"/>
            <w:tcBorders>
              <w:left w:val="nil"/>
              <w:bottom w:val="single" w:sz="4" w:space="0" w:color="auto"/>
              <w:right w:val="nil"/>
            </w:tcBorders>
          </w:tcPr>
          <w:p w14:paraId="414AAF95" w14:textId="5DE66B0C" w:rsidR="007E4C63" w:rsidRPr="00AF24E4" w:rsidRDefault="007E4C63" w:rsidP="006666A9">
            <w:pPr>
              <w:spacing w:before="120" w:line="259" w:lineRule="auto"/>
              <w:jc w:val="center"/>
              <w:rPr>
                <w:rFonts w:ascii="Calibri" w:eastAsiaTheme="minorHAnsi" w:hAnsi="Calibri" w:cs="Calibri"/>
                <w:bCs/>
                <w:lang w:val="en-US"/>
              </w:rPr>
            </w:pPr>
            <w:r w:rsidRPr="00AF24E4">
              <w:rPr>
                <w:rFonts w:ascii="Calibri" w:eastAsiaTheme="minorHAnsi" w:hAnsi="Calibri" w:cs="Calibri"/>
                <w:bCs/>
                <w:lang w:val="en-US"/>
              </w:rPr>
              <w:t>7.29 (2.82)</w:t>
            </w:r>
          </w:p>
        </w:tc>
      </w:tr>
      <w:tr w:rsidR="007E4C63" w:rsidRPr="00AF24E4" w14:paraId="6AC2927B" w14:textId="77777777" w:rsidTr="00A469A5">
        <w:trPr>
          <w:gridAfter w:val="2"/>
          <w:wAfter w:w="4252" w:type="dxa"/>
        </w:trPr>
        <w:tc>
          <w:tcPr>
            <w:tcW w:w="8931" w:type="dxa"/>
            <w:tcBorders>
              <w:left w:val="nil"/>
              <w:right w:val="nil"/>
            </w:tcBorders>
          </w:tcPr>
          <w:p w14:paraId="23D6F68E" w14:textId="344A4BF7" w:rsidR="007E4C63" w:rsidRPr="00AF24E4" w:rsidRDefault="007E4C63" w:rsidP="00283E02">
            <w:pPr>
              <w:pStyle w:val="ListParagraph"/>
              <w:numPr>
                <w:ilvl w:val="0"/>
                <w:numId w:val="28"/>
              </w:numPr>
              <w:spacing w:before="120" w:line="259" w:lineRule="auto"/>
              <w:rPr>
                <w:rFonts w:ascii="Calibri" w:hAnsi="Calibri" w:cs="Calibri"/>
                <w:bCs/>
              </w:rPr>
            </w:pPr>
            <w:r w:rsidRPr="00AF24E4">
              <w:rPr>
                <w:rFonts w:ascii="Calibri" w:hAnsi="Calibri" w:cs="Calibri"/>
                <w:bCs/>
              </w:rPr>
              <w:t>How much improvement in your ability to manage pain do you think will occur?</w:t>
            </w:r>
          </w:p>
        </w:tc>
        <w:tc>
          <w:tcPr>
            <w:tcW w:w="3969" w:type="dxa"/>
            <w:tcBorders>
              <w:top w:val="single" w:sz="4" w:space="0" w:color="auto"/>
              <w:left w:val="nil"/>
              <w:bottom w:val="single" w:sz="4" w:space="0" w:color="auto"/>
              <w:right w:val="nil"/>
            </w:tcBorders>
          </w:tcPr>
          <w:p w14:paraId="08BD7730" w14:textId="7B5B2073" w:rsidR="007E4C63" w:rsidRPr="00AF24E4" w:rsidRDefault="007E4C63" w:rsidP="006666A9">
            <w:pPr>
              <w:spacing w:before="120" w:line="259" w:lineRule="auto"/>
              <w:rPr>
                <w:rFonts w:ascii="Calibri" w:eastAsiaTheme="minorHAnsi" w:hAnsi="Calibri" w:cs="Calibri"/>
                <w:bCs/>
              </w:rPr>
            </w:pPr>
            <w:r w:rsidRPr="00AF24E4">
              <w:rPr>
                <w:rFonts w:ascii="Calibri" w:eastAsiaTheme="minorHAnsi" w:hAnsi="Calibri" w:cs="Calibri"/>
                <w:bCs/>
              </w:rPr>
              <w:t>No improvement – much improvement</w:t>
            </w:r>
          </w:p>
        </w:tc>
        <w:tc>
          <w:tcPr>
            <w:tcW w:w="1994" w:type="dxa"/>
            <w:tcBorders>
              <w:left w:val="nil"/>
              <w:bottom w:val="single" w:sz="4" w:space="0" w:color="auto"/>
              <w:right w:val="nil"/>
            </w:tcBorders>
          </w:tcPr>
          <w:p w14:paraId="6792187E" w14:textId="12E9E4E8" w:rsidR="007E4C63" w:rsidRPr="00AF24E4" w:rsidRDefault="007E4C63" w:rsidP="006666A9">
            <w:pPr>
              <w:spacing w:before="120" w:line="259" w:lineRule="auto"/>
              <w:jc w:val="center"/>
              <w:rPr>
                <w:rFonts w:ascii="Calibri" w:eastAsiaTheme="minorHAnsi" w:hAnsi="Calibri" w:cs="Calibri"/>
                <w:bCs/>
                <w:lang w:val="en-US"/>
              </w:rPr>
            </w:pPr>
            <w:r w:rsidRPr="00AF24E4">
              <w:rPr>
                <w:rFonts w:ascii="Calibri" w:eastAsiaTheme="minorHAnsi" w:hAnsi="Calibri" w:cs="Calibri"/>
                <w:bCs/>
                <w:lang w:val="en-US"/>
              </w:rPr>
              <w:t>5.44 (2.74)</w:t>
            </w:r>
          </w:p>
        </w:tc>
      </w:tr>
    </w:tbl>
    <w:p w14:paraId="163B33F2" w14:textId="7446EA06" w:rsidR="003E1FE7" w:rsidRDefault="003E1FE7" w:rsidP="00C53713">
      <w:pPr>
        <w:rPr>
          <w:rFonts w:ascii="Calibri" w:eastAsia="Calibri" w:hAnsi="Calibri" w:cs="Calibri"/>
          <w:i/>
          <w:iCs/>
        </w:rPr>
        <w:sectPr w:rsidR="003E1FE7" w:rsidSect="003E1FE7">
          <w:pgSz w:w="16838" w:h="11906" w:orient="landscape"/>
          <w:pgMar w:top="1440" w:right="1440" w:bottom="1440" w:left="1440" w:header="708" w:footer="708" w:gutter="0"/>
          <w:lnNumType w:countBy="1" w:restart="continuous"/>
          <w:cols w:space="708"/>
          <w:docGrid w:linePitch="360"/>
        </w:sectPr>
      </w:pPr>
    </w:p>
    <w:p w14:paraId="7E3204C9" w14:textId="05BEB63B" w:rsidR="005309F6" w:rsidRPr="005309F6" w:rsidRDefault="005309F6" w:rsidP="00C53713">
      <w:pPr>
        <w:rPr>
          <w:rFonts w:ascii="Calibri" w:eastAsia="Calibri" w:hAnsi="Calibri" w:cs="Calibri"/>
          <w:i/>
          <w:iCs/>
        </w:rPr>
      </w:pPr>
      <w:r w:rsidRPr="005309F6">
        <w:rPr>
          <w:rFonts w:ascii="Calibri" w:eastAsia="Calibri" w:hAnsi="Calibri" w:cs="Calibri"/>
          <w:i/>
          <w:iCs/>
        </w:rPr>
        <w:lastRenderedPageBreak/>
        <w:t xml:space="preserve">Global acceptability (how acceptable was PROMPPT overall] </w:t>
      </w:r>
    </w:p>
    <w:p w14:paraId="60BE9194" w14:textId="55F23032" w:rsidR="00575C63" w:rsidRPr="00032BB4" w:rsidRDefault="005309F6" w:rsidP="00C53713">
      <w:pPr>
        <w:rPr>
          <w:rFonts w:ascii="Calibri" w:eastAsia="Calibri" w:hAnsi="Calibri" w:cs="Calibri"/>
        </w:rPr>
      </w:pPr>
      <w:r w:rsidRPr="008A633C">
        <w:rPr>
          <w:rFonts w:ascii="Calibri" w:eastAsia="Calibri" w:hAnsi="Calibri" w:cs="Calibri"/>
        </w:rPr>
        <w:t xml:space="preserve">Overall, </w:t>
      </w:r>
      <w:r w:rsidR="00027552">
        <w:rPr>
          <w:rFonts w:ascii="Calibri" w:eastAsia="Calibri" w:hAnsi="Calibri" w:cs="Calibri"/>
        </w:rPr>
        <w:t xml:space="preserve">interview </w:t>
      </w:r>
      <w:r w:rsidRPr="008A633C">
        <w:rPr>
          <w:rFonts w:ascii="Calibri" w:eastAsia="Calibri" w:hAnsi="Calibri" w:cs="Calibri"/>
        </w:rPr>
        <w:t>participants</w:t>
      </w:r>
      <w:r w:rsidR="00725C6E">
        <w:rPr>
          <w:rFonts w:ascii="Calibri" w:eastAsia="Calibri" w:hAnsi="Calibri" w:cs="Calibri"/>
        </w:rPr>
        <w:t xml:space="preserve"> </w:t>
      </w:r>
      <w:r w:rsidR="00896A30">
        <w:rPr>
          <w:rFonts w:ascii="Calibri" w:eastAsia="Calibri" w:hAnsi="Calibri" w:cs="Calibri"/>
        </w:rPr>
        <w:t>appeared to</w:t>
      </w:r>
      <w:r w:rsidRPr="008A633C">
        <w:rPr>
          <w:rFonts w:ascii="Calibri" w:eastAsia="Calibri" w:hAnsi="Calibri" w:cs="Calibri"/>
        </w:rPr>
        <w:t xml:space="preserve"> perceive the </w:t>
      </w:r>
      <w:r w:rsidR="00C22D48">
        <w:rPr>
          <w:rFonts w:ascii="Calibri" w:eastAsia="Calibri" w:hAnsi="Calibri" w:cs="Calibri"/>
        </w:rPr>
        <w:t>PROMPPT</w:t>
      </w:r>
      <w:r w:rsidRPr="00032BB4">
        <w:rPr>
          <w:rFonts w:ascii="Calibri" w:eastAsia="Calibri" w:hAnsi="Calibri" w:cs="Calibri"/>
        </w:rPr>
        <w:t xml:space="preserve"> review </w:t>
      </w:r>
      <w:r w:rsidR="008F3656">
        <w:rPr>
          <w:rFonts w:ascii="Calibri" w:eastAsia="Calibri" w:hAnsi="Calibri" w:cs="Calibri"/>
        </w:rPr>
        <w:t>as</w:t>
      </w:r>
      <w:r w:rsidRPr="00032BB4">
        <w:rPr>
          <w:rFonts w:ascii="Calibri" w:eastAsia="Calibri" w:hAnsi="Calibri" w:cs="Calibri"/>
        </w:rPr>
        <w:t xml:space="preserve"> a good idea and </w:t>
      </w:r>
      <w:r w:rsidR="00CC3959">
        <w:rPr>
          <w:rFonts w:ascii="Calibri" w:eastAsia="Calibri" w:hAnsi="Calibri" w:cs="Calibri"/>
        </w:rPr>
        <w:t xml:space="preserve">something they </w:t>
      </w:r>
      <w:r w:rsidRPr="00032BB4">
        <w:rPr>
          <w:rFonts w:ascii="Calibri" w:eastAsia="Calibri" w:hAnsi="Calibri" w:cs="Calibri"/>
        </w:rPr>
        <w:t xml:space="preserve">would recommend to others. They </w:t>
      </w:r>
      <w:r w:rsidR="0039716E">
        <w:rPr>
          <w:rFonts w:ascii="Calibri" w:eastAsia="Calibri" w:hAnsi="Calibri" w:cs="Calibri"/>
        </w:rPr>
        <w:t>considered</w:t>
      </w:r>
      <w:r w:rsidR="0039716E" w:rsidRPr="00032BB4">
        <w:rPr>
          <w:rFonts w:ascii="Calibri" w:eastAsia="Calibri" w:hAnsi="Calibri" w:cs="Calibri"/>
        </w:rPr>
        <w:t xml:space="preserve"> </w:t>
      </w:r>
      <w:r w:rsidRPr="00032BB4">
        <w:rPr>
          <w:rFonts w:ascii="Calibri" w:eastAsia="Calibri" w:hAnsi="Calibri" w:cs="Calibri"/>
        </w:rPr>
        <w:t xml:space="preserve">it appropriate for the review to be conducted by practice pharmacists as they </w:t>
      </w:r>
      <w:r w:rsidR="00AE2B56">
        <w:rPr>
          <w:rFonts w:ascii="Calibri" w:eastAsia="Calibri" w:hAnsi="Calibri" w:cs="Calibri"/>
        </w:rPr>
        <w:t xml:space="preserve">were </w:t>
      </w:r>
      <w:r w:rsidRPr="00032BB4">
        <w:rPr>
          <w:rFonts w:ascii="Calibri" w:eastAsia="Calibri" w:hAnsi="Calibri" w:cs="Calibri"/>
        </w:rPr>
        <w:t xml:space="preserve">knowledgeable about medicines and the review redistributed workload away from overstretched GPs. </w:t>
      </w:r>
    </w:p>
    <w:p w14:paraId="4DB2EE12" w14:textId="77777777" w:rsidR="002C6967" w:rsidRDefault="005309F6" w:rsidP="00C53713">
      <w:pPr>
        <w:rPr>
          <w:rFonts w:ascii="Calibri" w:eastAsia="Calibri" w:hAnsi="Calibri" w:cs="Calibri"/>
          <w:i/>
          <w:iCs/>
        </w:rPr>
      </w:pPr>
      <w:r w:rsidRPr="005309F6">
        <w:rPr>
          <w:rFonts w:ascii="Calibri" w:eastAsia="Calibri" w:hAnsi="Calibri" w:cs="Calibri"/>
          <w:i/>
          <w:iCs/>
        </w:rPr>
        <w:t>Affective attitude (feelings and emotions related to PROMPPT)</w:t>
      </w:r>
    </w:p>
    <w:p w14:paraId="3D1FBDFC" w14:textId="06499ADF" w:rsidR="005309F6" w:rsidRDefault="00D5114B" w:rsidP="00C53713">
      <w:pPr>
        <w:rPr>
          <w:rFonts w:ascii="Calibri" w:eastAsia="Calibri" w:hAnsi="Calibri" w:cs="Calibri"/>
        </w:rPr>
      </w:pPr>
      <w:r>
        <w:rPr>
          <w:rFonts w:ascii="Calibri" w:eastAsia="Calibri" w:hAnsi="Calibri" w:cs="Calibri"/>
        </w:rPr>
        <w:t>Interview p</w:t>
      </w:r>
      <w:r w:rsidR="005309F6" w:rsidRPr="00032BB4">
        <w:rPr>
          <w:rFonts w:ascii="Calibri" w:eastAsia="Calibri" w:hAnsi="Calibri" w:cs="Calibri"/>
        </w:rPr>
        <w:t xml:space="preserve">articipants </w:t>
      </w:r>
      <w:r w:rsidR="0006289D">
        <w:rPr>
          <w:rFonts w:ascii="Calibri" w:eastAsia="Calibri" w:hAnsi="Calibri" w:cs="Calibri"/>
        </w:rPr>
        <w:t>told us they were</w:t>
      </w:r>
      <w:r w:rsidR="005309F6" w:rsidRPr="00032BB4">
        <w:rPr>
          <w:rFonts w:ascii="Calibri" w:eastAsia="Calibri" w:hAnsi="Calibri" w:cs="Calibri"/>
        </w:rPr>
        <w:t xml:space="preserve"> pleased to be invited </w:t>
      </w:r>
      <w:r w:rsidR="0006289D">
        <w:rPr>
          <w:rFonts w:ascii="Calibri" w:eastAsia="Calibri" w:hAnsi="Calibri" w:cs="Calibri"/>
        </w:rPr>
        <w:t xml:space="preserve">to a PROMPPT review </w:t>
      </w:r>
      <w:r w:rsidR="005309F6" w:rsidRPr="00032BB4">
        <w:rPr>
          <w:rFonts w:ascii="Calibri" w:eastAsia="Calibri" w:hAnsi="Calibri" w:cs="Calibri"/>
        </w:rPr>
        <w:t>and gratefu</w:t>
      </w:r>
      <w:r w:rsidR="00E40052">
        <w:rPr>
          <w:rFonts w:ascii="Calibri" w:eastAsia="Calibri" w:hAnsi="Calibri" w:cs="Calibri"/>
        </w:rPr>
        <w:t>l</w:t>
      </w:r>
      <w:r w:rsidR="005309F6" w:rsidRPr="00032BB4">
        <w:rPr>
          <w:rFonts w:ascii="Calibri" w:eastAsia="Calibri" w:hAnsi="Calibri" w:cs="Calibri"/>
        </w:rPr>
        <w:t xml:space="preserve"> someone was taking an interest. This positive </w:t>
      </w:r>
      <w:r w:rsidR="006652EC">
        <w:rPr>
          <w:rFonts w:ascii="Calibri" w:eastAsia="Calibri" w:hAnsi="Calibri" w:cs="Calibri"/>
        </w:rPr>
        <w:t xml:space="preserve">reaction </w:t>
      </w:r>
      <w:r w:rsidR="005309F6" w:rsidRPr="00032BB4">
        <w:rPr>
          <w:rFonts w:ascii="Calibri" w:eastAsia="Calibri" w:hAnsi="Calibri" w:cs="Calibri"/>
        </w:rPr>
        <w:t>was mixed</w:t>
      </w:r>
      <w:r w:rsidR="00923B10">
        <w:rPr>
          <w:rFonts w:ascii="Calibri" w:eastAsia="Calibri" w:hAnsi="Calibri" w:cs="Calibri"/>
        </w:rPr>
        <w:t>, with</w:t>
      </w:r>
      <w:r w:rsidR="0039716E">
        <w:rPr>
          <w:rFonts w:ascii="Calibri" w:eastAsia="Calibri" w:hAnsi="Calibri" w:cs="Calibri"/>
        </w:rPr>
        <w:t xml:space="preserve"> some express</w:t>
      </w:r>
      <w:r w:rsidR="00923B10">
        <w:rPr>
          <w:rFonts w:ascii="Calibri" w:eastAsia="Calibri" w:hAnsi="Calibri" w:cs="Calibri"/>
        </w:rPr>
        <w:t xml:space="preserve">ing </w:t>
      </w:r>
      <w:r w:rsidR="006652EC">
        <w:rPr>
          <w:rFonts w:ascii="Calibri" w:eastAsia="Calibri" w:hAnsi="Calibri" w:cs="Calibri"/>
        </w:rPr>
        <w:t xml:space="preserve">uncertainty </w:t>
      </w:r>
      <w:r w:rsidR="0039716E">
        <w:rPr>
          <w:rFonts w:ascii="Calibri" w:eastAsia="Calibri" w:hAnsi="Calibri" w:cs="Calibri"/>
        </w:rPr>
        <w:t>about</w:t>
      </w:r>
      <w:r w:rsidR="00EC4F6E">
        <w:rPr>
          <w:rFonts w:ascii="Calibri" w:eastAsia="Calibri" w:hAnsi="Calibri" w:cs="Calibri"/>
        </w:rPr>
        <w:t xml:space="preserve"> pharmacists</w:t>
      </w:r>
      <w:r w:rsidR="004808A3" w:rsidRPr="004808A3">
        <w:rPr>
          <w:rFonts w:ascii="Calibri" w:eastAsia="Calibri" w:hAnsi="Calibri" w:cs="Calibri"/>
        </w:rPr>
        <w:t>’</w:t>
      </w:r>
      <w:r w:rsidR="00EC4F6E">
        <w:rPr>
          <w:rFonts w:ascii="Calibri" w:eastAsia="Calibri" w:hAnsi="Calibri" w:cs="Calibri"/>
        </w:rPr>
        <w:t xml:space="preserve"> qualifications and </w:t>
      </w:r>
      <w:r w:rsidR="004747E9">
        <w:rPr>
          <w:rFonts w:ascii="Calibri" w:eastAsia="Calibri" w:hAnsi="Calibri" w:cs="Calibri"/>
        </w:rPr>
        <w:t xml:space="preserve">around </w:t>
      </w:r>
      <w:r w:rsidR="005309F6" w:rsidRPr="00032BB4">
        <w:rPr>
          <w:rFonts w:ascii="Calibri" w:eastAsia="Calibri" w:hAnsi="Calibri" w:cs="Calibri"/>
        </w:rPr>
        <w:t xml:space="preserve">what </w:t>
      </w:r>
      <w:r w:rsidR="00D4462C">
        <w:rPr>
          <w:rFonts w:ascii="Calibri" w:eastAsia="Calibri" w:hAnsi="Calibri" w:cs="Calibri"/>
        </w:rPr>
        <w:t>might</w:t>
      </w:r>
      <w:r w:rsidR="005309F6" w:rsidRPr="00032BB4">
        <w:rPr>
          <w:rFonts w:ascii="Calibri" w:eastAsia="Calibri" w:hAnsi="Calibri" w:cs="Calibri"/>
        </w:rPr>
        <w:t xml:space="preserve"> happen at the review</w:t>
      </w:r>
      <w:r w:rsidR="00923B10">
        <w:rPr>
          <w:rFonts w:ascii="Calibri" w:eastAsia="Calibri" w:hAnsi="Calibri" w:cs="Calibri"/>
        </w:rPr>
        <w:t>.</w:t>
      </w:r>
      <w:r w:rsidR="007D141A">
        <w:rPr>
          <w:rFonts w:ascii="Calibri" w:eastAsia="Calibri" w:hAnsi="Calibri" w:cs="Calibri"/>
        </w:rPr>
        <w:t xml:space="preserve"> </w:t>
      </w:r>
      <w:r w:rsidR="00923B10">
        <w:rPr>
          <w:rFonts w:ascii="Calibri" w:eastAsia="Calibri" w:hAnsi="Calibri" w:cs="Calibri"/>
        </w:rPr>
        <w:t>S</w:t>
      </w:r>
      <w:r w:rsidR="006652EC">
        <w:rPr>
          <w:rFonts w:ascii="Calibri" w:eastAsia="Calibri" w:hAnsi="Calibri" w:cs="Calibri"/>
        </w:rPr>
        <w:t xml:space="preserve">ome participants </w:t>
      </w:r>
      <w:r w:rsidR="00807A77">
        <w:rPr>
          <w:rFonts w:ascii="Calibri" w:eastAsia="Calibri" w:hAnsi="Calibri" w:cs="Calibri"/>
        </w:rPr>
        <w:t>report</w:t>
      </w:r>
      <w:r w:rsidR="00923B10">
        <w:rPr>
          <w:rFonts w:ascii="Calibri" w:eastAsia="Calibri" w:hAnsi="Calibri" w:cs="Calibri"/>
        </w:rPr>
        <w:t>ed</w:t>
      </w:r>
      <w:r w:rsidR="00807A77">
        <w:rPr>
          <w:rFonts w:ascii="Calibri" w:eastAsia="Calibri" w:hAnsi="Calibri" w:cs="Calibri"/>
        </w:rPr>
        <w:t xml:space="preserve"> </w:t>
      </w:r>
      <w:r w:rsidR="00810E78">
        <w:rPr>
          <w:rFonts w:ascii="Calibri" w:eastAsia="Calibri" w:hAnsi="Calibri" w:cs="Calibri"/>
        </w:rPr>
        <w:t xml:space="preserve">concerns about </w:t>
      </w:r>
      <w:r w:rsidR="00386923">
        <w:rPr>
          <w:rFonts w:ascii="Calibri" w:eastAsia="Calibri" w:hAnsi="Calibri" w:cs="Calibri"/>
        </w:rPr>
        <w:t>their</w:t>
      </w:r>
      <w:r w:rsidR="005309F6" w:rsidRPr="00032BB4">
        <w:rPr>
          <w:rFonts w:ascii="Calibri" w:eastAsia="Calibri" w:hAnsi="Calibri" w:cs="Calibri"/>
        </w:rPr>
        <w:t xml:space="preserve"> opioids </w:t>
      </w:r>
      <w:r w:rsidR="00810E78">
        <w:rPr>
          <w:rFonts w:ascii="Calibri" w:eastAsia="Calibri" w:hAnsi="Calibri" w:cs="Calibri"/>
        </w:rPr>
        <w:t>being</w:t>
      </w:r>
      <w:r w:rsidR="005309F6" w:rsidRPr="00032BB4">
        <w:rPr>
          <w:rFonts w:ascii="Calibri" w:eastAsia="Calibri" w:hAnsi="Calibri" w:cs="Calibri"/>
        </w:rPr>
        <w:t xml:space="preserve"> stopped</w:t>
      </w:r>
      <w:r w:rsidR="004A3D0F">
        <w:rPr>
          <w:rFonts w:ascii="Calibri" w:eastAsia="Calibri" w:hAnsi="Calibri" w:cs="Calibri"/>
        </w:rPr>
        <w:t xml:space="preserve"> and</w:t>
      </w:r>
      <w:r w:rsidR="00877416">
        <w:rPr>
          <w:rFonts w:ascii="Calibri" w:eastAsia="Calibri" w:hAnsi="Calibri" w:cs="Calibri"/>
        </w:rPr>
        <w:t xml:space="preserve"> others</w:t>
      </w:r>
      <w:r w:rsidR="004A3D0F">
        <w:rPr>
          <w:rFonts w:ascii="Calibri" w:eastAsia="Calibri" w:hAnsi="Calibri" w:cs="Calibri"/>
        </w:rPr>
        <w:t xml:space="preserve"> were</w:t>
      </w:r>
      <w:r w:rsidR="00877416">
        <w:rPr>
          <w:rFonts w:ascii="Calibri" w:eastAsia="Calibri" w:hAnsi="Calibri" w:cs="Calibri"/>
        </w:rPr>
        <w:t xml:space="preserve"> hopeful for better pain relief </w:t>
      </w:r>
      <w:r w:rsidR="00651C9E">
        <w:rPr>
          <w:rFonts w:ascii="Calibri" w:eastAsia="Calibri" w:hAnsi="Calibri" w:cs="Calibri"/>
        </w:rPr>
        <w:t>or</w:t>
      </w:r>
      <w:r w:rsidR="00877416">
        <w:rPr>
          <w:rFonts w:ascii="Calibri" w:eastAsia="Calibri" w:hAnsi="Calibri" w:cs="Calibri"/>
        </w:rPr>
        <w:t xml:space="preserve"> </w:t>
      </w:r>
      <w:r w:rsidR="00651C9E">
        <w:rPr>
          <w:rFonts w:ascii="Calibri" w:eastAsia="Calibri" w:hAnsi="Calibri" w:cs="Calibri"/>
        </w:rPr>
        <w:t>sceptical</w:t>
      </w:r>
      <w:r w:rsidR="00877416">
        <w:rPr>
          <w:rFonts w:ascii="Calibri" w:eastAsia="Calibri" w:hAnsi="Calibri" w:cs="Calibri"/>
        </w:rPr>
        <w:t xml:space="preserve"> </w:t>
      </w:r>
      <w:r w:rsidR="00651C9E">
        <w:rPr>
          <w:rFonts w:ascii="Calibri" w:eastAsia="Calibri" w:hAnsi="Calibri" w:cs="Calibri"/>
        </w:rPr>
        <w:t>of there being any benefits</w:t>
      </w:r>
      <w:r w:rsidR="005309F6" w:rsidRPr="00032BB4">
        <w:rPr>
          <w:rFonts w:ascii="Calibri" w:eastAsia="Calibri" w:hAnsi="Calibri" w:cs="Calibri"/>
        </w:rPr>
        <w:t xml:space="preserve">. Participant anxieties </w:t>
      </w:r>
      <w:r w:rsidR="00810E78">
        <w:rPr>
          <w:rFonts w:ascii="Calibri" w:eastAsia="Calibri" w:hAnsi="Calibri" w:cs="Calibri"/>
        </w:rPr>
        <w:t xml:space="preserve">appeared to be </w:t>
      </w:r>
      <w:r w:rsidR="005309F6" w:rsidRPr="00032BB4">
        <w:rPr>
          <w:rFonts w:ascii="Calibri" w:eastAsia="Calibri" w:hAnsi="Calibri" w:cs="Calibri"/>
        </w:rPr>
        <w:t>alleviated by pharmacists during the review and</w:t>
      </w:r>
      <w:r w:rsidR="004A3D0F">
        <w:rPr>
          <w:rFonts w:ascii="Calibri" w:eastAsia="Calibri" w:hAnsi="Calibri" w:cs="Calibri"/>
        </w:rPr>
        <w:t>,</w:t>
      </w:r>
      <w:r w:rsidR="005309F6" w:rsidRPr="00032BB4">
        <w:rPr>
          <w:rFonts w:ascii="Calibri" w:eastAsia="Calibri" w:hAnsi="Calibri" w:cs="Calibri"/>
        </w:rPr>
        <w:t xml:space="preserve"> overall</w:t>
      </w:r>
      <w:r w:rsidR="004A3D0F">
        <w:rPr>
          <w:rFonts w:ascii="Calibri" w:eastAsia="Calibri" w:hAnsi="Calibri" w:cs="Calibri"/>
        </w:rPr>
        <w:t>,</w:t>
      </w:r>
      <w:r w:rsidR="005309F6" w:rsidRPr="00032BB4">
        <w:rPr>
          <w:rFonts w:ascii="Calibri" w:eastAsia="Calibri" w:hAnsi="Calibri" w:cs="Calibri"/>
        </w:rPr>
        <w:t xml:space="preserve"> participants </w:t>
      </w:r>
      <w:r w:rsidR="00CC3959">
        <w:rPr>
          <w:rFonts w:ascii="Calibri" w:eastAsia="Calibri" w:hAnsi="Calibri" w:cs="Calibri"/>
        </w:rPr>
        <w:t>reported finding</w:t>
      </w:r>
      <w:r w:rsidR="00CC3959" w:rsidRPr="00032BB4">
        <w:rPr>
          <w:rFonts w:ascii="Calibri" w:eastAsia="Calibri" w:hAnsi="Calibri" w:cs="Calibri"/>
        </w:rPr>
        <w:t xml:space="preserve"> </w:t>
      </w:r>
      <w:r w:rsidR="005309F6" w:rsidRPr="00032BB4">
        <w:rPr>
          <w:rFonts w:ascii="Calibri" w:eastAsia="Calibri" w:hAnsi="Calibri" w:cs="Calibri"/>
        </w:rPr>
        <w:t>the experience enjoyable</w:t>
      </w:r>
      <w:r w:rsidR="003D131F">
        <w:rPr>
          <w:rFonts w:ascii="Calibri" w:eastAsia="Calibri" w:hAnsi="Calibri" w:cs="Calibri"/>
        </w:rPr>
        <w:t>. They</w:t>
      </w:r>
      <w:r w:rsidR="005309F6" w:rsidRPr="00032BB4">
        <w:rPr>
          <w:rFonts w:ascii="Calibri" w:eastAsia="Calibri" w:hAnsi="Calibri" w:cs="Calibri"/>
        </w:rPr>
        <w:t xml:space="preserve"> felt reassured and pleased they had an opportunity to discuss </w:t>
      </w:r>
      <w:r w:rsidR="0069518A">
        <w:rPr>
          <w:rFonts w:ascii="Calibri" w:eastAsia="Calibri" w:hAnsi="Calibri" w:cs="Calibri"/>
        </w:rPr>
        <w:t xml:space="preserve">their pain and </w:t>
      </w:r>
      <w:r w:rsidR="00E87ED5">
        <w:rPr>
          <w:rFonts w:ascii="Calibri" w:eastAsia="Calibri" w:hAnsi="Calibri" w:cs="Calibri"/>
        </w:rPr>
        <w:t>pain management</w:t>
      </w:r>
      <w:r w:rsidR="00924139">
        <w:rPr>
          <w:rFonts w:ascii="Calibri" w:eastAsia="Calibri" w:hAnsi="Calibri" w:cs="Calibri"/>
        </w:rPr>
        <w:t>,</w:t>
      </w:r>
      <w:r w:rsidR="005309F6" w:rsidRPr="00032BB4">
        <w:rPr>
          <w:rFonts w:ascii="Calibri" w:eastAsia="Calibri" w:hAnsi="Calibri" w:cs="Calibri"/>
        </w:rPr>
        <w:t xml:space="preserve"> although some</w:t>
      </w:r>
      <w:r w:rsidR="00B6671D">
        <w:rPr>
          <w:rFonts w:ascii="Calibri" w:eastAsia="Calibri" w:hAnsi="Calibri" w:cs="Calibri"/>
        </w:rPr>
        <w:t xml:space="preserve"> said they</w:t>
      </w:r>
      <w:r w:rsidR="005309F6" w:rsidRPr="00032BB4">
        <w:rPr>
          <w:rFonts w:ascii="Calibri" w:eastAsia="Calibri" w:hAnsi="Calibri" w:cs="Calibri"/>
        </w:rPr>
        <w:t xml:space="preserve"> hoped </w:t>
      </w:r>
      <w:r w:rsidR="009974C6">
        <w:rPr>
          <w:rFonts w:ascii="Calibri" w:eastAsia="Calibri" w:hAnsi="Calibri" w:cs="Calibri"/>
        </w:rPr>
        <w:t xml:space="preserve">the review </w:t>
      </w:r>
      <w:r w:rsidR="004A3D0F">
        <w:rPr>
          <w:rFonts w:ascii="Calibri" w:eastAsia="Calibri" w:hAnsi="Calibri" w:cs="Calibri"/>
        </w:rPr>
        <w:t>w</w:t>
      </w:r>
      <w:r w:rsidR="009974C6">
        <w:rPr>
          <w:rFonts w:ascii="Calibri" w:eastAsia="Calibri" w:hAnsi="Calibri" w:cs="Calibri"/>
        </w:rPr>
        <w:t>ould have offered more for</w:t>
      </w:r>
      <w:r w:rsidR="005309F6" w:rsidRPr="00032BB4">
        <w:rPr>
          <w:rFonts w:ascii="Calibri" w:eastAsia="Calibri" w:hAnsi="Calibri" w:cs="Calibri"/>
        </w:rPr>
        <w:t xml:space="preserve"> </w:t>
      </w:r>
      <w:r w:rsidR="009974C6">
        <w:rPr>
          <w:rFonts w:ascii="Calibri" w:eastAsia="Calibri" w:hAnsi="Calibri" w:cs="Calibri"/>
        </w:rPr>
        <w:t>reducing</w:t>
      </w:r>
      <w:r w:rsidR="005309F6" w:rsidRPr="00032BB4">
        <w:rPr>
          <w:rFonts w:ascii="Calibri" w:eastAsia="Calibri" w:hAnsi="Calibri" w:cs="Calibri"/>
        </w:rPr>
        <w:t xml:space="preserve"> pain.  </w:t>
      </w:r>
    </w:p>
    <w:p w14:paraId="5967CCD1" w14:textId="2900BF1F" w:rsidR="00C55B03" w:rsidRPr="00032BB4" w:rsidRDefault="00C55B03" w:rsidP="00C53713">
      <w:pPr>
        <w:ind w:left="284"/>
        <w:rPr>
          <w:rFonts w:ascii="Calibri" w:eastAsia="Calibri" w:hAnsi="Calibri" w:cs="Calibri"/>
        </w:rPr>
      </w:pPr>
      <w:r w:rsidRPr="313A4B45">
        <w:rPr>
          <w:rFonts w:ascii="Calibri" w:eastAsia="Calibri" w:hAnsi="Calibri" w:cs="Calibri"/>
        </w:rPr>
        <w:t>“I was anxious, irritated, whatever, I thought they’re going to mess with my medication again and I’m okay how I am.  And I was sort of anxious and irritated at the same time but after speaking to him I felt more at ease” (</w:t>
      </w:r>
      <w:r w:rsidR="00A609D1" w:rsidRPr="313A4B45">
        <w:rPr>
          <w:rFonts w:ascii="Calibri" w:eastAsia="Calibri" w:hAnsi="Calibri" w:cs="Calibri"/>
        </w:rPr>
        <w:t>ID</w:t>
      </w:r>
      <w:r w:rsidR="006E212A">
        <w:rPr>
          <w:rFonts w:ascii="Calibri" w:eastAsia="Calibri" w:hAnsi="Calibri" w:cs="Calibri"/>
        </w:rPr>
        <w:t xml:space="preserve"> </w:t>
      </w:r>
      <w:r w:rsidRPr="313A4B45">
        <w:rPr>
          <w:rFonts w:ascii="Calibri" w:eastAsia="Calibri" w:hAnsi="Calibri" w:cs="Calibri"/>
        </w:rPr>
        <w:t>2288)</w:t>
      </w:r>
    </w:p>
    <w:p w14:paraId="05C847BD" w14:textId="3250CA82" w:rsidR="005309F6" w:rsidRDefault="00CB0932" w:rsidP="00C53713">
      <w:pPr>
        <w:rPr>
          <w:rFonts w:ascii="Calibri" w:eastAsia="Calibri" w:hAnsi="Calibri" w:cs="Calibri"/>
        </w:rPr>
      </w:pPr>
      <w:r>
        <w:rPr>
          <w:rFonts w:ascii="Calibri" w:eastAsia="Calibri" w:hAnsi="Calibri" w:cs="Calibri"/>
        </w:rPr>
        <w:t xml:space="preserve">A participant </w:t>
      </w:r>
      <w:r w:rsidR="00032BB4">
        <w:rPr>
          <w:rFonts w:ascii="Calibri" w:eastAsia="Calibri" w:hAnsi="Calibri" w:cs="Calibri"/>
        </w:rPr>
        <w:t xml:space="preserve">who </w:t>
      </w:r>
      <w:r>
        <w:rPr>
          <w:rFonts w:ascii="Calibri" w:eastAsia="Calibri" w:hAnsi="Calibri" w:cs="Calibri"/>
        </w:rPr>
        <w:t>reduced their opioids</w:t>
      </w:r>
      <w:r w:rsidR="001C455F">
        <w:rPr>
          <w:rFonts w:ascii="Calibri" w:eastAsia="Calibri" w:hAnsi="Calibri" w:cs="Calibri"/>
        </w:rPr>
        <w:t xml:space="preserve"> was </w:t>
      </w:r>
      <w:r w:rsidR="00032E78">
        <w:rPr>
          <w:rFonts w:ascii="Calibri" w:eastAsia="Calibri" w:hAnsi="Calibri" w:cs="Calibri"/>
        </w:rPr>
        <w:t>‘impressed’ and ‘happy’ with the suggestion of making a change.</w:t>
      </w:r>
      <w:r w:rsidR="000D03D0">
        <w:rPr>
          <w:rFonts w:ascii="Calibri" w:eastAsia="Calibri" w:hAnsi="Calibri" w:cs="Calibri"/>
        </w:rPr>
        <w:t xml:space="preserve"> However, o</w:t>
      </w:r>
      <w:r w:rsidR="001C455F">
        <w:rPr>
          <w:rFonts w:ascii="Calibri" w:eastAsia="Calibri" w:hAnsi="Calibri" w:cs="Calibri"/>
        </w:rPr>
        <w:t>ne participant</w:t>
      </w:r>
      <w:r>
        <w:rPr>
          <w:rFonts w:ascii="Calibri" w:eastAsia="Calibri" w:hAnsi="Calibri" w:cs="Calibri"/>
        </w:rPr>
        <w:t xml:space="preserve"> </w:t>
      </w:r>
      <w:r w:rsidR="000D03D0">
        <w:rPr>
          <w:rFonts w:ascii="Calibri" w:eastAsia="Calibri" w:hAnsi="Calibri" w:cs="Calibri"/>
        </w:rPr>
        <w:t>reported leaving</w:t>
      </w:r>
      <w:r w:rsidR="00632F6E">
        <w:rPr>
          <w:rFonts w:ascii="Calibri" w:eastAsia="Calibri" w:hAnsi="Calibri" w:cs="Calibri"/>
        </w:rPr>
        <w:t xml:space="preserve"> their review feeling ‘puzzled’ as she thought the pharmacist was there to help</w:t>
      </w:r>
      <w:r w:rsidR="00653C40">
        <w:rPr>
          <w:rFonts w:ascii="Calibri" w:eastAsia="Calibri" w:hAnsi="Calibri" w:cs="Calibri"/>
        </w:rPr>
        <w:t xml:space="preserve"> and</w:t>
      </w:r>
      <w:r w:rsidR="00632F6E">
        <w:rPr>
          <w:rFonts w:ascii="Calibri" w:eastAsia="Calibri" w:hAnsi="Calibri" w:cs="Calibri"/>
        </w:rPr>
        <w:t xml:space="preserve"> </w:t>
      </w:r>
      <w:r w:rsidR="004D13EC">
        <w:rPr>
          <w:rFonts w:ascii="Calibri" w:eastAsia="Calibri" w:hAnsi="Calibri" w:cs="Calibri"/>
        </w:rPr>
        <w:t>felt ‘fobbed off’</w:t>
      </w:r>
      <w:r w:rsidR="00442E9E">
        <w:rPr>
          <w:rFonts w:ascii="Calibri" w:eastAsia="Calibri" w:hAnsi="Calibri" w:cs="Calibri"/>
        </w:rPr>
        <w:t>,</w:t>
      </w:r>
      <w:r w:rsidR="004A7AF8">
        <w:rPr>
          <w:rFonts w:ascii="Calibri" w:eastAsia="Calibri" w:hAnsi="Calibri" w:cs="Calibri"/>
        </w:rPr>
        <w:t xml:space="preserve"> describ</w:t>
      </w:r>
      <w:r w:rsidR="00442E9E">
        <w:rPr>
          <w:rFonts w:ascii="Calibri" w:eastAsia="Calibri" w:hAnsi="Calibri" w:cs="Calibri"/>
        </w:rPr>
        <w:t>ing</w:t>
      </w:r>
      <w:r w:rsidR="00A135BD">
        <w:rPr>
          <w:rFonts w:ascii="Calibri" w:eastAsia="Calibri" w:hAnsi="Calibri" w:cs="Calibri"/>
        </w:rPr>
        <w:t xml:space="preserve"> </w:t>
      </w:r>
      <w:r w:rsidR="00E22998">
        <w:rPr>
          <w:rFonts w:ascii="Calibri" w:eastAsia="Calibri" w:hAnsi="Calibri" w:cs="Calibri"/>
        </w:rPr>
        <w:t>a lack of</w:t>
      </w:r>
      <w:r w:rsidR="00EC32BE">
        <w:rPr>
          <w:rFonts w:ascii="Calibri" w:eastAsia="Calibri" w:hAnsi="Calibri" w:cs="Calibri"/>
        </w:rPr>
        <w:t xml:space="preserve"> follow up </w:t>
      </w:r>
      <w:r w:rsidR="00442E9E">
        <w:rPr>
          <w:rFonts w:ascii="Calibri" w:eastAsia="Calibri" w:hAnsi="Calibri" w:cs="Calibri"/>
        </w:rPr>
        <w:t xml:space="preserve">as </w:t>
      </w:r>
      <w:r w:rsidR="0086216D">
        <w:rPr>
          <w:rFonts w:ascii="Calibri" w:eastAsia="Calibri" w:hAnsi="Calibri" w:cs="Calibri"/>
        </w:rPr>
        <w:t>being</w:t>
      </w:r>
      <w:r w:rsidR="00EC32BE">
        <w:rPr>
          <w:rFonts w:ascii="Calibri" w:eastAsia="Calibri" w:hAnsi="Calibri" w:cs="Calibri"/>
        </w:rPr>
        <w:t xml:space="preserve"> ‘left out in the cold</w:t>
      </w:r>
      <w:r w:rsidR="00B72210">
        <w:rPr>
          <w:rFonts w:ascii="Calibri" w:eastAsia="Calibri" w:hAnsi="Calibri" w:cs="Calibri"/>
        </w:rPr>
        <w:t>’</w:t>
      </w:r>
      <w:r w:rsidR="00EC32BE">
        <w:rPr>
          <w:rFonts w:ascii="Calibri" w:eastAsia="Calibri" w:hAnsi="Calibri" w:cs="Calibri"/>
        </w:rPr>
        <w:t xml:space="preserve"> and </w:t>
      </w:r>
      <w:r w:rsidR="00B72210">
        <w:rPr>
          <w:rFonts w:ascii="Calibri" w:eastAsia="Calibri" w:hAnsi="Calibri" w:cs="Calibri"/>
        </w:rPr>
        <w:t>‘</w:t>
      </w:r>
      <w:r w:rsidR="00EC32BE">
        <w:rPr>
          <w:rFonts w:ascii="Calibri" w:eastAsia="Calibri" w:hAnsi="Calibri" w:cs="Calibri"/>
        </w:rPr>
        <w:t xml:space="preserve">abandoned’. </w:t>
      </w:r>
    </w:p>
    <w:p w14:paraId="4A320557" w14:textId="77777777" w:rsidR="00382D0E" w:rsidRPr="005309F6" w:rsidRDefault="00382D0E" w:rsidP="00C53713">
      <w:pPr>
        <w:rPr>
          <w:rFonts w:ascii="Calibri" w:eastAsia="Calibri" w:hAnsi="Calibri" w:cs="Calibri"/>
          <w:i/>
          <w:iCs/>
        </w:rPr>
      </w:pPr>
      <w:r w:rsidRPr="005309F6">
        <w:rPr>
          <w:rFonts w:ascii="Calibri" w:eastAsia="Calibri" w:hAnsi="Calibri" w:cs="Calibri"/>
          <w:i/>
          <w:iCs/>
        </w:rPr>
        <w:t>Burden (Effort required to participate in PROMPPT)</w:t>
      </w:r>
    </w:p>
    <w:p w14:paraId="7C03BAA9" w14:textId="50C70D91" w:rsidR="00382D0E" w:rsidRDefault="00382D0E" w:rsidP="00C53713">
      <w:pPr>
        <w:rPr>
          <w:rFonts w:ascii="Calibri" w:eastAsia="Calibri" w:hAnsi="Calibri" w:cs="Calibri"/>
        </w:rPr>
      </w:pPr>
      <w:r w:rsidRPr="004933A9">
        <w:rPr>
          <w:rFonts w:ascii="Calibri" w:eastAsia="Calibri" w:hAnsi="Calibri" w:cs="Calibri"/>
        </w:rPr>
        <w:t xml:space="preserve">Participants described little or no effort was required to participate in the review. </w:t>
      </w:r>
      <w:r w:rsidR="00C929D0">
        <w:rPr>
          <w:rFonts w:ascii="Calibri" w:eastAsia="Calibri" w:hAnsi="Calibri" w:cs="Calibri"/>
        </w:rPr>
        <w:t>Overall, a</w:t>
      </w:r>
      <w:r w:rsidRPr="004933A9">
        <w:rPr>
          <w:rFonts w:ascii="Calibri" w:eastAsia="Calibri" w:hAnsi="Calibri" w:cs="Calibri"/>
        </w:rPr>
        <w:t>ppointments were</w:t>
      </w:r>
      <w:r w:rsidR="00C929D0">
        <w:rPr>
          <w:rFonts w:ascii="Calibri" w:eastAsia="Calibri" w:hAnsi="Calibri" w:cs="Calibri"/>
        </w:rPr>
        <w:t xml:space="preserve"> </w:t>
      </w:r>
      <w:r w:rsidR="00082E25">
        <w:rPr>
          <w:rFonts w:ascii="Calibri" w:eastAsia="Calibri" w:hAnsi="Calibri" w:cs="Calibri"/>
        </w:rPr>
        <w:t xml:space="preserve">reported </w:t>
      </w:r>
      <w:r w:rsidR="00C929D0">
        <w:rPr>
          <w:rFonts w:ascii="Calibri" w:eastAsia="Calibri" w:hAnsi="Calibri" w:cs="Calibri"/>
        </w:rPr>
        <w:t>to be</w:t>
      </w:r>
      <w:r w:rsidRPr="004933A9">
        <w:rPr>
          <w:rFonts w:ascii="Calibri" w:eastAsia="Calibri" w:hAnsi="Calibri" w:cs="Calibri"/>
        </w:rPr>
        <w:t xml:space="preserve"> easy to organise, convenient and straightforward. </w:t>
      </w:r>
      <w:r w:rsidR="001E3001">
        <w:rPr>
          <w:rFonts w:ascii="Calibri" w:eastAsia="Calibri" w:hAnsi="Calibri" w:cs="Calibri"/>
        </w:rPr>
        <w:t xml:space="preserve">Participants </w:t>
      </w:r>
      <w:r w:rsidR="00C929D0">
        <w:rPr>
          <w:rFonts w:ascii="Calibri" w:eastAsia="Calibri" w:hAnsi="Calibri" w:cs="Calibri"/>
        </w:rPr>
        <w:lastRenderedPageBreak/>
        <w:t xml:space="preserve">said they </w:t>
      </w:r>
      <w:r w:rsidR="00E827DD">
        <w:rPr>
          <w:rFonts w:ascii="Calibri" w:eastAsia="Calibri" w:hAnsi="Calibri" w:cs="Calibri"/>
        </w:rPr>
        <w:t>liked having a 30-mi</w:t>
      </w:r>
      <w:r w:rsidR="00106301">
        <w:rPr>
          <w:rFonts w:ascii="Calibri" w:eastAsia="Calibri" w:hAnsi="Calibri" w:cs="Calibri"/>
        </w:rPr>
        <w:t>n</w:t>
      </w:r>
      <w:r w:rsidR="00E827DD">
        <w:rPr>
          <w:rFonts w:ascii="Calibri" w:eastAsia="Calibri" w:hAnsi="Calibri" w:cs="Calibri"/>
        </w:rPr>
        <w:t xml:space="preserve">ute appointment and did not view having a longer </w:t>
      </w:r>
      <w:r w:rsidR="00440FBD">
        <w:rPr>
          <w:rFonts w:ascii="Calibri" w:eastAsia="Calibri" w:hAnsi="Calibri" w:cs="Calibri"/>
        </w:rPr>
        <w:t xml:space="preserve">than normal </w:t>
      </w:r>
      <w:r w:rsidR="00E827DD">
        <w:rPr>
          <w:rFonts w:ascii="Calibri" w:eastAsia="Calibri" w:hAnsi="Calibri" w:cs="Calibri"/>
        </w:rPr>
        <w:t xml:space="preserve">consultation as a burden. </w:t>
      </w:r>
      <w:r w:rsidRPr="004933A9">
        <w:rPr>
          <w:rFonts w:ascii="Calibri" w:eastAsia="Calibri" w:hAnsi="Calibri" w:cs="Calibri"/>
        </w:rPr>
        <w:t xml:space="preserve">Discussions were </w:t>
      </w:r>
      <w:r w:rsidR="00935B1C">
        <w:rPr>
          <w:rFonts w:ascii="Calibri" w:eastAsia="Calibri" w:hAnsi="Calibri" w:cs="Calibri"/>
        </w:rPr>
        <w:t xml:space="preserve">described as </w:t>
      </w:r>
      <w:r w:rsidRPr="004933A9">
        <w:rPr>
          <w:rFonts w:ascii="Calibri" w:eastAsia="Calibri" w:hAnsi="Calibri" w:cs="Calibri"/>
        </w:rPr>
        <w:t>‘straightforward</w:t>
      </w:r>
      <w:r w:rsidR="0050468E" w:rsidRPr="004933A9">
        <w:rPr>
          <w:rFonts w:ascii="Calibri" w:eastAsia="Calibri" w:hAnsi="Calibri" w:cs="Calibri"/>
        </w:rPr>
        <w:t>’ but</w:t>
      </w:r>
      <w:r w:rsidRPr="004933A9">
        <w:rPr>
          <w:rFonts w:ascii="Calibri" w:eastAsia="Calibri" w:hAnsi="Calibri" w:cs="Calibri"/>
        </w:rPr>
        <w:t xml:space="preserve"> discussing change could be ‘difficult’ for those who </w:t>
      </w:r>
      <w:r w:rsidR="00EF761F" w:rsidRPr="004933A9">
        <w:rPr>
          <w:rFonts w:ascii="Calibri" w:eastAsia="Calibri" w:hAnsi="Calibri" w:cs="Calibri"/>
        </w:rPr>
        <w:t>were</w:t>
      </w:r>
      <w:r w:rsidRPr="004933A9">
        <w:rPr>
          <w:rFonts w:ascii="Calibri" w:eastAsia="Calibri" w:hAnsi="Calibri" w:cs="Calibri"/>
        </w:rPr>
        <w:t xml:space="preserve"> happy with their current pain </w:t>
      </w:r>
      <w:r w:rsidR="001F02E9">
        <w:rPr>
          <w:rFonts w:ascii="Calibri" w:eastAsia="Calibri" w:hAnsi="Calibri" w:cs="Calibri"/>
        </w:rPr>
        <w:t>medicine</w:t>
      </w:r>
      <w:r w:rsidR="001F02E9" w:rsidRPr="004933A9">
        <w:rPr>
          <w:rFonts w:ascii="Calibri" w:eastAsia="Calibri" w:hAnsi="Calibri" w:cs="Calibri"/>
        </w:rPr>
        <w:t xml:space="preserve"> </w:t>
      </w:r>
      <w:r w:rsidRPr="004933A9">
        <w:rPr>
          <w:rFonts w:ascii="Calibri" w:eastAsia="Calibri" w:hAnsi="Calibri" w:cs="Calibri"/>
        </w:rPr>
        <w:t xml:space="preserve">regimen. Although phone consultations were </w:t>
      </w:r>
      <w:r w:rsidR="00395C59">
        <w:rPr>
          <w:rFonts w:ascii="Calibri" w:eastAsia="Calibri" w:hAnsi="Calibri" w:cs="Calibri"/>
        </w:rPr>
        <w:t xml:space="preserve">described as </w:t>
      </w:r>
      <w:r w:rsidRPr="004933A9">
        <w:rPr>
          <w:rFonts w:ascii="Calibri" w:eastAsia="Calibri" w:hAnsi="Calibri" w:cs="Calibri"/>
        </w:rPr>
        <w:t>‘fine’, participants expressed a strong preference for face-to-face consultations, even with the extra effort involved in traveling to their GP surgery</w:t>
      </w:r>
      <w:r w:rsidR="002812BC">
        <w:rPr>
          <w:rFonts w:ascii="Calibri" w:eastAsia="Calibri" w:hAnsi="Calibri" w:cs="Calibri"/>
        </w:rPr>
        <w:t>. Face-to</w:t>
      </w:r>
      <w:r w:rsidR="00311EB8">
        <w:rPr>
          <w:rFonts w:ascii="Calibri" w:eastAsia="Calibri" w:hAnsi="Calibri" w:cs="Calibri"/>
        </w:rPr>
        <w:t>-</w:t>
      </w:r>
      <w:r w:rsidR="002812BC">
        <w:rPr>
          <w:rFonts w:ascii="Calibri" w:eastAsia="Calibri" w:hAnsi="Calibri" w:cs="Calibri"/>
        </w:rPr>
        <w:t>face consultations were perceived</w:t>
      </w:r>
      <w:r w:rsidRPr="004933A9">
        <w:rPr>
          <w:rFonts w:ascii="Calibri" w:eastAsia="Calibri" w:hAnsi="Calibri" w:cs="Calibri"/>
        </w:rPr>
        <w:t xml:space="preserve"> to help </w:t>
      </w:r>
      <w:r w:rsidR="00311EB8">
        <w:rPr>
          <w:rFonts w:ascii="Calibri" w:eastAsia="Calibri" w:hAnsi="Calibri" w:cs="Calibri"/>
        </w:rPr>
        <w:t xml:space="preserve">them to </w:t>
      </w:r>
      <w:r w:rsidRPr="004933A9">
        <w:rPr>
          <w:rFonts w:ascii="Calibri" w:eastAsia="Calibri" w:hAnsi="Calibri" w:cs="Calibri"/>
        </w:rPr>
        <w:t>establish a trusting relationship, open</w:t>
      </w:r>
      <w:r w:rsidR="00EF761F">
        <w:rPr>
          <w:rFonts w:ascii="Calibri" w:eastAsia="Calibri" w:hAnsi="Calibri" w:cs="Calibri"/>
        </w:rPr>
        <w:t>-</w:t>
      </w:r>
      <w:r w:rsidRPr="004933A9">
        <w:rPr>
          <w:rFonts w:ascii="Calibri" w:eastAsia="Calibri" w:hAnsi="Calibri" w:cs="Calibri"/>
        </w:rPr>
        <w:t>up and talk more easily, have honest discussions and show physically how they move and walk.</w:t>
      </w:r>
    </w:p>
    <w:p w14:paraId="5FBB21E0" w14:textId="5AE85597" w:rsidR="007923EF" w:rsidRPr="004933A9" w:rsidRDefault="009760F5" w:rsidP="00C53713">
      <w:pPr>
        <w:ind w:left="284"/>
        <w:rPr>
          <w:rFonts w:ascii="Calibri" w:eastAsia="Calibri" w:hAnsi="Calibri" w:cs="Calibri"/>
        </w:rPr>
      </w:pPr>
      <w:r>
        <w:rPr>
          <w:rFonts w:ascii="Calibri" w:eastAsia="Calibri" w:hAnsi="Calibri" w:cs="Calibri"/>
        </w:rPr>
        <w:t>“</w:t>
      </w:r>
      <w:r w:rsidRPr="009760F5">
        <w:rPr>
          <w:rFonts w:ascii="Calibri" w:eastAsia="Calibri" w:hAnsi="Calibri" w:cs="Calibri"/>
        </w:rPr>
        <w:t xml:space="preserve">I mean she's never met </w:t>
      </w:r>
      <w:proofErr w:type="gramStart"/>
      <w:r w:rsidRPr="009760F5">
        <w:rPr>
          <w:rFonts w:ascii="Calibri" w:eastAsia="Calibri" w:hAnsi="Calibri" w:cs="Calibri"/>
        </w:rPr>
        <w:t>me</w:t>
      </w:r>
      <w:proofErr w:type="gramEnd"/>
      <w:r w:rsidRPr="009760F5">
        <w:rPr>
          <w:rFonts w:ascii="Calibri" w:eastAsia="Calibri" w:hAnsi="Calibri" w:cs="Calibri"/>
        </w:rPr>
        <w:t xml:space="preserve"> so she doesn’t know me so</w:t>
      </w:r>
      <w:r w:rsidR="00284F95">
        <w:rPr>
          <w:rFonts w:ascii="Calibri" w:eastAsia="Calibri" w:hAnsi="Calibri" w:cs="Calibri"/>
        </w:rPr>
        <w:t>…</w:t>
      </w:r>
      <w:r w:rsidRPr="009760F5">
        <w:rPr>
          <w:rFonts w:ascii="Calibri" w:eastAsia="Calibri" w:hAnsi="Calibri" w:cs="Calibri"/>
        </w:rPr>
        <w:t>well we really ought to meet face to face to try and work out a solution</w:t>
      </w:r>
      <w:r>
        <w:rPr>
          <w:rFonts w:ascii="Calibri" w:eastAsia="Calibri" w:hAnsi="Calibri" w:cs="Calibri"/>
        </w:rPr>
        <w:t>” (</w:t>
      </w:r>
      <w:r w:rsidR="00A609D1">
        <w:rPr>
          <w:rFonts w:ascii="Calibri" w:eastAsia="Calibri" w:hAnsi="Calibri" w:cs="Calibri"/>
        </w:rPr>
        <w:t>ID</w:t>
      </w:r>
      <w:r w:rsidR="00284F95">
        <w:rPr>
          <w:rFonts w:ascii="Calibri" w:eastAsia="Calibri" w:hAnsi="Calibri" w:cs="Calibri"/>
        </w:rPr>
        <w:t>3104)</w:t>
      </w:r>
    </w:p>
    <w:p w14:paraId="7D0E2DC4" w14:textId="39158D0A" w:rsidR="00BC2FDF" w:rsidRDefault="00382D0E" w:rsidP="00C53713">
      <w:pPr>
        <w:rPr>
          <w:rFonts w:ascii="Calibri" w:eastAsia="Calibri" w:hAnsi="Calibri" w:cs="Calibri"/>
          <w:i/>
          <w:iCs/>
        </w:rPr>
      </w:pPr>
      <w:r>
        <w:rPr>
          <w:rFonts w:ascii="Calibri" w:eastAsia="Calibri" w:hAnsi="Calibri" w:cs="Calibri"/>
          <w:i/>
          <w:iCs/>
        </w:rPr>
        <w:t>Ethicality</w:t>
      </w:r>
      <w:r w:rsidR="00E5648D">
        <w:rPr>
          <w:rFonts w:ascii="Calibri" w:eastAsia="Calibri" w:hAnsi="Calibri" w:cs="Calibri"/>
          <w:i/>
          <w:iCs/>
        </w:rPr>
        <w:t xml:space="preserve"> (</w:t>
      </w:r>
      <w:r w:rsidR="00A609D1">
        <w:rPr>
          <w:rFonts w:ascii="Calibri" w:eastAsia="Calibri" w:hAnsi="Calibri" w:cs="Calibri"/>
          <w:i/>
          <w:iCs/>
        </w:rPr>
        <w:t xml:space="preserve">Fairness </w:t>
      </w:r>
      <w:r w:rsidR="00E5648D">
        <w:rPr>
          <w:rFonts w:ascii="Calibri" w:eastAsia="Calibri" w:hAnsi="Calibri" w:cs="Calibri"/>
          <w:i/>
          <w:iCs/>
        </w:rPr>
        <w:t xml:space="preserve">of </w:t>
      </w:r>
      <w:r w:rsidR="00AE0A2F">
        <w:rPr>
          <w:rFonts w:ascii="Calibri" w:eastAsia="Calibri" w:hAnsi="Calibri" w:cs="Calibri"/>
          <w:i/>
          <w:iCs/>
        </w:rPr>
        <w:t>a proactive PROMPPT</w:t>
      </w:r>
      <w:r w:rsidR="00E5648D">
        <w:rPr>
          <w:rFonts w:ascii="Calibri" w:eastAsia="Calibri" w:hAnsi="Calibri" w:cs="Calibri"/>
          <w:i/>
          <w:iCs/>
        </w:rPr>
        <w:t xml:space="preserve"> </w:t>
      </w:r>
      <w:r w:rsidR="00AE0A2F">
        <w:rPr>
          <w:rFonts w:ascii="Calibri" w:eastAsia="Calibri" w:hAnsi="Calibri" w:cs="Calibri"/>
          <w:i/>
          <w:iCs/>
        </w:rPr>
        <w:t>review)</w:t>
      </w:r>
    </w:p>
    <w:p w14:paraId="54DBA93A" w14:textId="2F4DA8A2" w:rsidR="0000008A" w:rsidRDefault="0000008A" w:rsidP="00C53713">
      <w:pPr>
        <w:rPr>
          <w:rFonts w:ascii="Calibri" w:eastAsia="Calibri" w:hAnsi="Calibri" w:cs="Calibri"/>
        </w:rPr>
      </w:pPr>
      <w:r w:rsidRPr="0000008A">
        <w:rPr>
          <w:rFonts w:ascii="Calibri" w:eastAsia="Calibri" w:hAnsi="Calibri" w:cs="Calibri"/>
        </w:rPr>
        <w:t xml:space="preserve">Participants agreed that it was fair and right to </w:t>
      </w:r>
      <w:r>
        <w:rPr>
          <w:rFonts w:ascii="Calibri" w:eastAsia="Calibri" w:hAnsi="Calibri" w:cs="Calibri"/>
        </w:rPr>
        <w:t xml:space="preserve">proactively </w:t>
      </w:r>
      <w:r w:rsidRPr="0000008A">
        <w:rPr>
          <w:rFonts w:ascii="Calibri" w:eastAsia="Calibri" w:hAnsi="Calibri" w:cs="Calibri"/>
        </w:rPr>
        <w:t>invite patients with persistent pain to a review</w:t>
      </w:r>
      <w:r w:rsidR="51F3B431" w:rsidRPr="0EA1DD3C">
        <w:rPr>
          <w:rFonts w:ascii="Calibri" w:eastAsia="Calibri" w:hAnsi="Calibri" w:cs="Calibri"/>
        </w:rPr>
        <w:t xml:space="preserve"> and</w:t>
      </w:r>
      <w:r w:rsidR="00AF7487">
        <w:rPr>
          <w:rFonts w:ascii="Calibri" w:eastAsia="Calibri" w:hAnsi="Calibri" w:cs="Calibri"/>
        </w:rPr>
        <w:t xml:space="preserve"> </w:t>
      </w:r>
      <w:r w:rsidR="00B96EEA">
        <w:rPr>
          <w:rFonts w:ascii="Calibri" w:eastAsia="Calibri" w:hAnsi="Calibri" w:cs="Calibri"/>
        </w:rPr>
        <w:t>uptake</w:t>
      </w:r>
      <w:r w:rsidR="00AF7487">
        <w:rPr>
          <w:rFonts w:ascii="Calibri" w:eastAsia="Calibri" w:hAnsi="Calibri" w:cs="Calibri"/>
        </w:rPr>
        <w:t xml:space="preserve"> </w:t>
      </w:r>
      <w:r w:rsidR="00B96EEA">
        <w:rPr>
          <w:rFonts w:ascii="Calibri" w:eastAsia="Calibri" w:hAnsi="Calibri" w:cs="Calibri"/>
        </w:rPr>
        <w:t>should be voluntary</w:t>
      </w:r>
      <w:r w:rsidRPr="0000008A">
        <w:rPr>
          <w:rFonts w:ascii="Calibri" w:eastAsia="Calibri" w:hAnsi="Calibri" w:cs="Calibri"/>
        </w:rPr>
        <w:t xml:space="preserve">. </w:t>
      </w:r>
      <w:r w:rsidR="00AF7487" w:rsidRPr="0000008A">
        <w:rPr>
          <w:rFonts w:ascii="Calibri" w:eastAsia="Calibri" w:hAnsi="Calibri" w:cs="Calibri"/>
        </w:rPr>
        <w:t>Patient safety and medicine</w:t>
      </w:r>
      <w:r w:rsidR="001F02E9">
        <w:rPr>
          <w:rFonts w:ascii="Calibri" w:eastAsia="Calibri" w:hAnsi="Calibri" w:cs="Calibri"/>
        </w:rPr>
        <w:t>s</w:t>
      </w:r>
      <w:r w:rsidR="00AF7487" w:rsidRPr="0000008A">
        <w:rPr>
          <w:rFonts w:ascii="Calibri" w:eastAsia="Calibri" w:hAnsi="Calibri" w:cs="Calibri"/>
        </w:rPr>
        <w:t xml:space="preserve"> optimisation were identified as important reasons for a review.  </w:t>
      </w:r>
      <w:r w:rsidRPr="0000008A">
        <w:rPr>
          <w:rFonts w:ascii="Calibri" w:eastAsia="Calibri" w:hAnsi="Calibri" w:cs="Calibri"/>
        </w:rPr>
        <w:t xml:space="preserve">There was variation in how often </w:t>
      </w:r>
      <w:r w:rsidR="00131284">
        <w:rPr>
          <w:rFonts w:ascii="Calibri" w:eastAsia="Calibri" w:hAnsi="Calibri" w:cs="Calibri"/>
        </w:rPr>
        <w:t>participants believed</w:t>
      </w:r>
      <w:r w:rsidR="00AF7487">
        <w:rPr>
          <w:rFonts w:ascii="Calibri" w:eastAsia="Calibri" w:hAnsi="Calibri" w:cs="Calibri"/>
        </w:rPr>
        <w:t xml:space="preserve"> a review </w:t>
      </w:r>
      <w:r w:rsidRPr="0000008A">
        <w:rPr>
          <w:rFonts w:ascii="Calibri" w:eastAsia="Calibri" w:hAnsi="Calibri" w:cs="Calibri"/>
        </w:rPr>
        <w:t xml:space="preserve">should </w:t>
      </w:r>
      <w:r w:rsidR="00AF7487">
        <w:rPr>
          <w:rFonts w:ascii="Calibri" w:eastAsia="Calibri" w:hAnsi="Calibri" w:cs="Calibri"/>
        </w:rPr>
        <w:t>happen</w:t>
      </w:r>
      <w:r w:rsidR="00C148AA">
        <w:rPr>
          <w:rFonts w:ascii="Calibri" w:eastAsia="Calibri" w:hAnsi="Calibri" w:cs="Calibri"/>
        </w:rPr>
        <w:t>,</w:t>
      </w:r>
      <w:r w:rsidR="00AF7487">
        <w:rPr>
          <w:rFonts w:ascii="Calibri" w:eastAsia="Calibri" w:hAnsi="Calibri" w:cs="Calibri"/>
        </w:rPr>
        <w:t xml:space="preserve"> </w:t>
      </w:r>
      <w:r w:rsidRPr="0000008A">
        <w:rPr>
          <w:rFonts w:ascii="Calibri" w:eastAsia="Calibri" w:hAnsi="Calibri" w:cs="Calibri"/>
        </w:rPr>
        <w:t xml:space="preserve">from every month to </w:t>
      </w:r>
      <w:r w:rsidR="00AF7487">
        <w:rPr>
          <w:rFonts w:ascii="Calibri" w:eastAsia="Calibri" w:hAnsi="Calibri" w:cs="Calibri"/>
        </w:rPr>
        <w:t xml:space="preserve">every </w:t>
      </w:r>
      <w:r w:rsidRPr="0000008A">
        <w:rPr>
          <w:rFonts w:ascii="Calibri" w:eastAsia="Calibri" w:hAnsi="Calibri" w:cs="Calibri"/>
        </w:rPr>
        <w:t>two years</w:t>
      </w:r>
      <w:r w:rsidR="0012179B">
        <w:rPr>
          <w:rFonts w:ascii="Calibri" w:eastAsia="Calibri" w:hAnsi="Calibri" w:cs="Calibri"/>
        </w:rPr>
        <w:t>, with t</w:t>
      </w:r>
      <w:r w:rsidRPr="0000008A">
        <w:rPr>
          <w:rFonts w:ascii="Calibri" w:eastAsia="Calibri" w:hAnsi="Calibri" w:cs="Calibri"/>
        </w:rPr>
        <w:t xml:space="preserve">he majority </w:t>
      </w:r>
      <w:r w:rsidR="0012179B">
        <w:rPr>
          <w:rFonts w:ascii="Calibri" w:eastAsia="Calibri" w:hAnsi="Calibri" w:cs="Calibri"/>
        </w:rPr>
        <w:t>favouring</w:t>
      </w:r>
      <w:r w:rsidRPr="0000008A">
        <w:rPr>
          <w:rFonts w:ascii="Calibri" w:eastAsia="Calibri" w:hAnsi="Calibri" w:cs="Calibri"/>
        </w:rPr>
        <w:t xml:space="preserve"> somewhere between 6-12 months</w:t>
      </w:r>
      <w:r w:rsidRPr="12523C43">
        <w:rPr>
          <w:rFonts w:ascii="Calibri" w:eastAsia="Calibri" w:hAnsi="Calibri" w:cs="Calibri"/>
        </w:rPr>
        <w:t>.</w:t>
      </w:r>
      <w:r w:rsidRPr="0000008A">
        <w:rPr>
          <w:rFonts w:ascii="Calibri" w:eastAsia="Calibri" w:hAnsi="Calibri" w:cs="Calibri"/>
        </w:rPr>
        <w:t xml:space="preserve"> Participants also </w:t>
      </w:r>
      <w:r w:rsidR="00B96EEA">
        <w:rPr>
          <w:rFonts w:ascii="Calibri" w:eastAsia="Calibri" w:hAnsi="Calibri" w:cs="Calibri"/>
        </w:rPr>
        <w:t xml:space="preserve">recommended the possibility </w:t>
      </w:r>
      <w:r w:rsidR="00A92D82">
        <w:rPr>
          <w:rFonts w:ascii="Calibri" w:eastAsia="Calibri" w:hAnsi="Calibri" w:cs="Calibri"/>
        </w:rPr>
        <w:t>of</w:t>
      </w:r>
      <w:r w:rsidR="00C32A5E">
        <w:rPr>
          <w:rFonts w:ascii="Calibri" w:eastAsia="Calibri" w:hAnsi="Calibri" w:cs="Calibri"/>
        </w:rPr>
        <w:t xml:space="preserve"> book</w:t>
      </w:r>
      <w:r w:rsidR="00A92D82">
        <w:rPr>
          <w:rFonts w:ascii="Calibri" w:eastAsia="Calibri" w:hAnsi="Calibri" w:cs="Calibri"/>
        </w:rPr>
        <w:t>ing</w:t>
      </w:r>
      <w:r w:rsidRPr="0000008A">
        <w:rPr>
          <w:rFonts w:ascii="Calibri" w:eastAsia="Calibri" w:hAnsi="Calibri" w:cs="Calibri"/>
        </w:rPr>
        <w:t xml:space="preserve"> a review as health status or concerns require</w:t>
      </w:r>
      <w:r w:rsidR="00834467">
        <w:rPr>
          <w:rFonts w:ascii="Calibri" w:eastAsia="Calibri" w:hAnsi="Calibri" w:cs="Calibri"/>
        </w:rPr>
        <w:t>d</w:t>
      </w:r>
      <w:r w:rsidR="00C32A5E">
        <w:rPr>
          <w:rFonts w:ascii="Calibri" w:eastAsia="Calibri" w:hAnsi="Calibri" w:cs="Calibri"/>
        </w:rPr>
        <w:t>.</w:t>
      </w:r>
    </w:p>
    <w:p w14:paraId="71845E44" w14:textId="60688855" w:rsidR="00D527BA" w:rsidRPr="008D7040" w:rsidRDefault="002D7362" w:rsidP="00C53713">
      <w:pPr>
        <w:ind w:left="284"/>
        <w:rPr>
          <w:rFonts w:ascii="Calibri" w:eastAsia="Calibri" w:hAnsi="Calibri" w:cs="Calibri"/>
        </w:rPr>
      </w:pPr>
      <w:r>
        <w:rPr>
          <w:rFonts w:ascii="Calibri" w:eastAsia="Calibri" w:hAnsi="Calibri" w:cs="Calibri"/>
        </w:rPr>
        <w:t xml:space="preserve">“I </w:t>
      </w:r>
      <w:r w:rsidRPr="002D7362">
        <w:rPr>
          <w:rFonts w:ascii="Calibri" w:eastAsia="Calibri" w:hAnsi="Calibri" w:cs="Calibri"/>
        </w:rPr>
        <w:t>think it’s quite fair because sometimes you need to be able to talk about how you’re managing with whatever you’re managing with, and if you can get any extra help</w:t>
      </w:r>
      <w:r w:rsidR="00D527BA">
        <w:rPr>
          <w:rFonts w:ascii="Calibri" w:eastAsia="Calibri" w:hAnsi="Calibri" w:cs="Calibri"/>
        </w:rPr>
        <w:t>”</w:t>
      </w:r>
      <w:r w:rsidR="00E91CBB">
        <w:rPr>
          <w:rFonts w:ascii="Calibri" w:eastAsia="Calibri" w:hAnsi="Calibri" w:cs="Calibri"/>
        </w:rPr>
        <w:t xml:space="preserve"> (</w:t>
      </w:r>
      <w:r w:rsidR="00A609D1">
        <w:rPr>
          <w:rFonts w:ascii="Calibri" w:eastAsia="Calibri" w:hAnsi="Calibri" w:cs="Calibri"/>
        </w:rPr>
        <w:t>ID</w:t>
      </w:r>
      <w:r w:rsidR="00E91CBB">
        <w:rPr>
          <w:rFonts w:ascii="Calibri" w:eastAsia="Calibri" w:hAnsi="Calibri" w:cs="Calibri"/>
        </w:rPr>
        <w:t>2288)</w:t>
      </w:r>
    </w:p>
    <w:p w14:paraId="5355BF88" w14:textId="7DD4229C" w:rsidR="008A633C" w:rsidRPr="005309F6" w:rsidRDefault="008A633C" w:rsidP="00C53713">
      <w:pPr>
        <w:rPr>
          <w:rFonts w:ascii="Calibri" w:eastAsia="Calibri" w:hAnsi="Calibri" w:cs="Calibri"/>
          <w:i/>
          <w:iCs/>
        </w:rPr>
      </w:pPr>
      <w:r w:rsidRPr="000401A6">
        <w:rPr>
          <w:rFonts w:ascii="Calibri" w:eastAsia="Calibri" w:hAnsi="Calibri" w:cs="Calibri"/>
          <w:i/>
          <w:iCs/>
        </w:rPr>
        <w:t xml:space="preserve">Intervention coherence (purpose of PROMPPT </w:t>
      </w:r>
      <w:r w:rsidR="00AE0A2F">
        <w:rPr>
          <w:rFonts w:ascii="Calibri" w:eastAsia="Calibri" w:hAnsi="Calibri" w:cs="Calibri"/>
          <w:i/>
          <w:iCs/>
        </w:rPr>
        <w:t xml:space="preserve">review </w:t>
      </w:r>
      <w:r w:rsidRPr="000401A6">
        <w:rPr>
          <w:rFonts w:ascii="Calibri" w:eastAsia="Calibri" w:hAnsi="Calibri" w:cs="Calibri"/>
          <w:i/>
          <w:iCs/>
        </w:rPr>
        <w:t>and how it works)</w:t>
      </w:r>
    </w:p>
    <w:p w14:paraId="1BA1ABF6" w14:textId="1051365B" w:rsidR="008A633C" w:rsidRPr="00A61C30" w:rsidRDefault="008A633C" w:rsidP="00C53713">
      <w:pPr>
        <w:rPr>
          <w:rFonts w:ascii="Calibri" w:eastAsia="Calibri" w:hAnsi="Calibri" w:cs="Calibri"/>
        </w:rPr>
      </w:pPr>
      <w:r w:rsidRPr="00A61C30">
        <w:rPr>
          <w:rFonts w:ascii="Calibri" w:eastAsia="Calibri" w:hAnsi="Calibri" w:cs="Calibri"/>
        </w:rPr>
        <w:t>Participants had mixed perceptions about the purpose of the review</w:t>
      </w:r>
      <w:r w:rsidR="00E87A75">
        <w:rPr>
          <w:rFonts w:ascii="Calibri" w:eastAsia="Calibri" w:hAnsi="Calibri" w:cs="Calibri"/>
        </w:rPr>
        <w:t xml:space="preserve">, which </w:t>
      </w:r>
      <w:r w:rsidRPr="00A61C30">
        <w:rPr>
          <w:rFonts w:ascii="Calibri" w:eastAsia="Calibri" w:hAnsi="Calibri" w:cs="Calibri"/>
        </w:rPr>
        <w:t xml:space="preserve">included </w:t>
      </w:r>
      <w:r w:rsidRPr="009F10CF">
        <w:rPr>
          <w:rFonts w:ascii="Calibri" w:eastAsia="Calibri" w:hAnsi="Calibri" w:cs="Calibri"/>
        </w:rPr>
        <w:t xml:space="preserve">stopping or </w:t>
      </w:r>
      <w:r>
        <w:rPr>
          <w:rFonts w:ascii="Calibri" w:eastAsia="Calibri" w:hAnsi="Calibri" w:cs="Calibri"/>
        </w:rPr>
        <w:t>reducing</w:t>
      </w:r>
      <w:r w:rsidRPr="009F10CF">
        <w:rPr>
          <w:rFonts w:ascii="Calibri" w:eastAsia="Calibri" w:hAnsi="Calibri" w:cs="Calibri"/>
        </w:rPr>
        <w:t xml:space="preserve"> opioids</w:t>
      </w:r>
      <w:r>
        <w:rPr>
          <w:rFonts w:ascii="Calibri" w:eastAsia="Calibri" w:hAnsi="Calibri" w:cs="Calibri"/>
        </w:rPr>
        <w:t xml:space="preserve">, </w:t>
      </w:r>
      <w:r w:rsidRPr="00A61C30">
        <w:rPr>
          <w:rFonts w:ascii="Calibri" w:eastAsia="Calibri" w:hAnsi="Calibri" w:cs="Calibri"/>
        </w:rPr>
        <w:t>sav</w:t>
      </w:r>
      <w:r w:rsidR="00E87A75">
        <w:rPr>
          <w:rFonts w:ascii="Calibri" w:eastAsia="Calibri" w:hAnsi="Calibri" w:cs="Calibri"/>
        </w:rPr>
        <w:t>ing</w:t>
      </w:r>
      <w:r>
        <w:rPr>
          <w:rFonts w:ascii="Calibri" w:eastAsia="Calibri" w:hAnsi="Calibri" w:cs="Calibri"/>
        </w:rPr>
        <w:t xml:space="preserve"> the NHS </w:t>
      </w:r>
      <w:r w:rsidRPr="00A61C30">
        <w:rPr>
          <w:rFonts w:ascii="Calibri" w:eastAsia="Calibri" w:hAnsi="Calibri" w:cs="Calibri"/>
        </w:rPr>
        <w:t xml:space="preserve">money, </w:t>
      </w:r>
      <w:r>
        <w:rPr>
          <w:rFonts w:ascii="Calibri" w:eastAsia="Calibri" w:hAnsi="Calibri" w:cs="Calibri"/>
        </w:rPr>
        <w:t>offer</w:t>
      </w:r>
      <w:r w:rsidR="00E87A75">
        <w:rPr>
          <w:rFonts w:ascii="Calibri" w:eastAsia="Calibri" w:hAnsi="Calibri" w:cs="Calibri"/>
        </w:rPr>
        <w:t xml:space="preserve">ing </w:t>
      </w:r>
      <w:r w:rsidRPr="00A61C30">
        <w:rPr>
          <w:rFonts w:ascii="Calibri" w:eastAsia="Calibri" w:hAnsi="Calibri" w:cs="Calibri"/>
        </w:rPr>
        <w:t xml:space="preserve">alternative pain relief medicines, </w:t>
      </w:r>
      <w:r>
        <w:rPr>
          <w:rFonts w:ascii="Calibri" w:eastAsia="Calibri" w:hAnsi="Calibri" w:cs="Calibri"/>
        </w:rPr>
        <w:t>‘better pain control’, review</w:t>
      </w:r>
      <w:r w:rsidR="007C6423">
        <w:rPr>
          <w:rFonts w:ascii="Calibri" w:eastAsia="Calibri" w:hAnsi="Calibri" w:cs="Calibri"/>
        </w:rPr>
        <w:t>ing</w:t>
      </w:r>
      <w:r>
        <w:rPr>
          <w:rFonts w:ascii="Calibri" w:eastAsia="Calibri" w:hAnsi="Calibri" w:cs="Calibri"/>
        </w:rPr>
        <w:t xml:space="preserve"> current </w:t>
      </w:r>
      <w:r w:rsidR="001F02E9">
        <w:rPr>
          <w:rFonts w:ascii="Calibri" w:eastAsia="Calibri" w:hAnsi="Calibri" w:cs="Calibri"/>
        </w:rPr>
        <w:t>pain medicines</w:t>
      </w:r>
      <w:r w:rsidRPr="00A61C30">
        <w:rPr>
          <w:rFonts w:ascii="Calibri" w:eastAsia="Calibri" w:hAnsi="Calibri" w:cs="Calibri"/>
        </w:rPr>
        <w:t xml:space="preserve">, and </w:t>
      </w:r>
      <w:r w:rsidR="00D914A8">
        <w:rPr>
          <w:rFonts w:ascii="Calibri" w:eastAsia="Calibri" w:hAnsi="Calibri" w:cs="Calibri"/>
        </w:rPr>
        <w:t xml:space="preserve">promoting </w:t>
      </w:r>
      <w:r w:rsidRPr="00A61C30">
        <w:rPr>
          <w:rFonts w:ascii="Calibri" w:eastAsia="Calibri" w:hAnsi="Calibri" w:cs="Calibri"/>
        </w:rPr>
        <w:t xml:space="preserve">patient safety. Expectations </w:t>
      </w:r>
      <w:r w:rsidR="00EC1CD3">
        <w:rPr>
          <w:rFonts w:ascii="Calibri" w:eastAsia="Calibri" w:hAnsi="Calibri" w:cs="Calibri"/>
        </w:rPr>
        <w:t>appeared to be</w:t>
      </w:r>
      <w:r w:rsidR="00EC1CD3" w:rsidRPr="00A61C30">
        <w:rPr>
          <w:rFonts w:ascii="Calibri" w:eastAsia="Calibri" w:hAnsi="Calibri" w:cs="Calibri"/>
        </w:rPr>
        <w:t xml:space="preserve"> </w:t>
      </w:r>
      <w:r w:rsidRPr="00A61C30">
        <w:rPr>
          <w:rFonts w:ascii="Calibri" w:eastAsia="Calibri" w:hAnsi="Calibri" w:cs="Calibri"/>
        </w:rPr>
        <w:t>largely based on participants</w:t>
      </w:r>
      <w:r w:rsidR="00683FE2">
        <w:rPr>
          <w:rFonts w:ascii="Calibri" w:eastAsia="Calibri" w:hAnsi="Calibri" w:cs="Calibri"/>
        </w:rPr>
        <w:t>’ previous</w:t>
      </w:r>
      <w:r w:rsidRPr="00A61C30">
        <w:rPr>
          <w:rFonts w:ascii="Calibri" w:eastAsia="Calibri" w:hAnsi="Calibri" w:cs="Calibri"/>
        </w:rPr>
        <w:t xml:space="preserve"> </w:t>
      </w:r>
      <w:r w:rsidR="00683FE2" w:rsidRPr="00683FE2">
        <w:rPr>
          <w:rFonts w:ascii="Calibri" w:eastAsia="Calibri" w:hAnsi="Calibri" w:cs="Calibri"/>
        </w:rPr>
        <w:t xml:space="preserve">experiences </w:t>
      </w:r>
      <w:r w:rsidR="00683FE2">
        <w:rPr>
          <w:rFonts w:ascii="Calibri" w:eastAsia="Calibri" w:hAnsi="Calibri" w:cs="Calibri"/>
        </w:rPr>
        <w:t xml:space="preserve">of consultations with </w:t>
      </w:r>
      <w:r w:rsidRPr="00A61C30">
        <w:rPr>
          <w:rFonts w:ascii="Calibri" w:eastAsia="Calibri" w:hAnsi="Calibri" w:cs="Calibri"/>
        </w:rPr>
        <w:t xml:space="preserve">healthcare professionals </w:t>
      </w:r>
      <w:r w:rsidR="00683FE2">
        <w:rPr>
          <w:rFonts w:ascii="Calibri" w:eastAsia="Calibri" w:hAnsi="Calibri" w:cs="Calibri"/>
        </w:rPr>
        <w:t>about</w:t>
      </w:r>
      <w:r w:rsidR="00683FE2" w:rsidRPr="00A61C30">
        <w:rPr>
          <w:rFonts w:ascii="Calibri" w:eastAsia="Calibri" w:hAnsi="Calibri" w:cs="Calibri"/>
        </w:rPr>
        <w:t xml:space="preserve"> </w:t>
      </w:r>
      <w:r w:rsidRPr="00A61C30">
        <w:rPr>
          <w:rFonts w:ascii="Calibri" w:eastAsia="Calibri" w:hAnsi="Calibri" w:cs="Calibri"/>
        </w:rPr>
        <w:t xml:space="preserve">their pain, and some </w:t>
      </w:r>
      <w:r w:rsidR="009D1B4B">
        <w:rPr>
          <w:rFonts w:ascii="Calibri" w:eastAsia="Calibri" w:hAnsi="Calibri" w:cs="Calibri"/>
        </w:rPr>
        <w:t xml:space="preserve">seemed to </w:t>
      </w:r>
      <w:r w:rsidRPr="00A61C30">
        <w:rPr>
          <w:rFonts w:ascii="Calibri" w:eastAsia="Calibri" w:hAnsi="Calibri" w:cs="Calibri"/>
        </w:rPr>
        <w:t>hope</w:t>
      </w:r>
      <w:r w:rsidR="009D1B4B">
        <w:rPr>
          <w:rFonts w:ascii="Calibri" w:eastAsia="Calibri" w:hAnsi="Calibri" w:cs="Calibri"/>
        </w:rPr>
        <w:t xml:space="preserve"> </w:t>
      </w:r>
      <w:r w:rsidRPr="00A61C30">
        <w:rPr>
          <w:rFonts w:ascii="Calibri" w:eastAsia="Calibri" w:hAnsi="Calibri" w:cs="Calibri"/>
        </w:rPr>
        <w:t xml:space="preserve">for </w:t>
      </w:r>
      <w:r w:rsidR="00136967">
        <w:rPr>
          <w:rFonts w:ascii="Calibri" w:eastAsia="Calibri" w:hAnsi="Calibri" w:cs="Calibri"/>
        </w:rPr>
        <w:t>‘</w:t>
      </w:r>
      <w:r w:rsidRPr="00A61C30">
        <w:rPr>
          <w:rFonts w:ascii="Calibri" w:eastAsia="Calibri" w:hAnsi="Calibri" w:cs="Calibri"/>
        </w:rPr>
        <w:t>an answer’ or a ‘magic pill’ (</w:t>
      </w:r>
      <w:r w:rsidR="009D1B4B">
        <w:rPr>
          <w:rFonts w:ascii="Calibri" w:eastAsia="Calibri" w:hAnsi="Calibri" w:cs="Calibri"/>
        </w:rPr>
        <w:t xml:space="preserve">rather than </w:t>
      </w:r>
      <w:r w:rsidRPr="00A61C30">
        <w:rPr>
          <w:rFonts w:ascii="Calibri" w:eastAsia="Calibri" w:hAnsi="Calibri" w:cs="Calibri"/>
        </w:rPr>
        <w:t xml:space="preserve">looking for other ways of living well with pain). </w:t>
      </w:r>
    </w:p>
    <w:p w14:paraId="4C362B40" w14:textId="0C523159" w:rsidR="008A633C" w:rsidRDefault="008F685C" w:rsidP="00C53713">
      <w:pPr>
        <w:rPr>
          <w:rFonts w:ascii="Calibri" w:eastAsia="Calibri" w:hAnsi="Calibri" w:cs="Calibri"/>
        </w:rPr>
      </w:pPr>
      <w:r>
        <w:rPr>
          <w:rFonts w:ascii="Calibri" w:eastAsia="Calibri" w:hAnsi="Calibri" w:cs="Calibri"/>
        </w:rPr>
        <w:lastRenderedPageBreak/>
        <w:t>Some participants reported that d</w:t>
      </w:r>
      <w:r w:rsidR="008A633C" w:rsidRPr="00A61C30">
        <w:rPr>
          <w:rFonts w:ascii="Calibri" w:eastAsia="Calibri" w:hAnsi="Calibri" w:cs="Calibri"/>
        </w:rPr>
        <w:t>iscussions during the review helped</w:t>
      </w:r>
      <w:r>
        <w:rPr>
          <w:rFonts w:ascii="Calibri" w:eastAsia="Calibri" w:hAnsi="Calibri" w:cs="Calibri"/>
        </w:rPr>
        <w:t xml:space="preserve"> them</w:t>
      </w:r>
      <w:r w:rsidR="008A633C">
        <w:rPr>
          <w:rFonts w:ascii="Calibri" w:eastAsia="Calibri" w:hAnsi="Calibri" w:cs="Calibri"/>
        </w:rPr>
        <w:t xml:space="preserve"> weigh up the positives and negatives </w:t>
      </w:r>
      <w:r w:rsidR="008A633C" w:rsidRPr="00CB1193">
        <w:rPr>
          <w:rFonts w:ascii="Calibri" w:eastAsia="Calibri" w:hAnsi="Calibri" w:cs="Calibri"/>
        </w:rPr>
        <w:t>of</w:t>
      </w:r>
      <w:r w:rsidR="008A633C">
        <w:rPr>
          <w:rFonts w:ascii="Calibri" w:eastAsia="Calibri" w:hAnsi="Calibri" w:cs="Calibri"/>
        </w:rPr>
        <w:t xml:space="preserve"> their </w:t>
      </w:r>
      <w:r w:rsidR="0058497D">
        <w:rPr>
          <w:rFonts w:ascii="Calibri" w:eastAsia="Calibri" w:hAnsi="Calibri" w:cs="Calibri"/>
        </w:rPr>
        <w:t xml:space="preserve">pain medicines </w:t>
      </w:r>
      <w:r w:rsidR="008A633C">
        <w:rPr>
          <w:rFonts w:ascii="Calibri" w:eastAsia="Calibri" w:hAnsi="Calibri" w:cs="Calibri"/>
        </w:rPr>
        <w:t xml:space="preserve">and </w:t>
      </w:r>
      <w:r w:rsidR="008A633C" w:rsidRPr="00A61C30">
        <w:rPr>
          <w:rFonts w:ascii="Calibri" w:eastAsia="Calibri" w:hAnsi="Calibri" w:cs="Calibri"/>
        </w:rPr>
        <w:t>think differently about how they use</w:t>
      </w:r>
      <w:r w:rsidR="00A71B4E">
        <w:rPr>
          <w:rFonts w:ascii="Calibri" w:eastAsia="Calibri" w:hAnsi="Calibri" w:cs="Calibri"/>
        </w:rPr>
        <w:t>d</w:t>
      </w:r>
      <w:r w:rsidR="008A633C" w:rsidRPr="00A61C30">
        <w:rPr>
          <w:rFonts w:ascii="Calibri" w:eastAsia="Calibri" w:hAnsi="Calibri" w:cs="Calibri"/>
        </w:rPr>
        <w:t xml:space="preserve"> </w:t>
      </w:r>
      <w:r w:rsidR="00D025E0">
        <w:rPr>
          <w:rFonts w:ascii="Calibri" w:eastAsia="Calibri" w:hAnsi="Calibri" w:cs="Calibri"/>
        </w:rPr>
        <w:t>them</w:t>
      </w:r>
      <w:r w:rsidR="008A633C" w:rsidRPr="00A61C30">
        <w:rPr>
          <w:rFonts w:ascii="Calibri" w:eastAsia="Calibri" w:hAnsi="Calibri" w:cs="Calibri"/>
        </w:rPr>
        <w:t xml:space="preserve">. </w:t>
      </w:r>
      <w:r w:rsidRPr="008F685C">
        <w:rPr>
          <w:rFonts w:ascii="Calibri" w:eastAsia="Calibri" w:hAnsi="Calibri" w:cs="Calibri"/>
        </w:rPr>
        <w:t>Participants reported that someone listening was important and that it made ‘a massive difference’ to them feeling valued.</w:t>
      </w:r>
      <w:r w:rsidRPr="008F685C" w:rsidDel="008F685C">
        <w:rPr>
          <w:rFonts w:ascii="Calibri" w:eastAsia="Calibri" w:hAnsi="Calibri" w:cs="Calibri"/>
        </w:rPr>
        <w:t xml:space="preserve"> </w:t>
      </w:r>
      <w:r w:rsidR="00597534" w:rsidRPr="024A169D">
        <w:rPr>
          <w:rFonts w:ascii="Calibri" w:eastAsia="Calibri" w:hAnsi="Calibri" w:cs="Calibri"/>
        </w:rPr>
        <w:t>However,</w:t>
      </w:r>
      <w:r w:rsidR="40F87901" w:rsidRPr="024A169D">
        <w:rPr>
          <w:rFonts w:ascii="Calibri" w:eastAsia="Calibri" w:hAnsi="Calibri" w:cs="Calibri"/>
        </w:rPr>
        <w:t xml:space="preserve"> </w:t>
      </w:r>
      <w:r w:rsidR="00D3515D">
        <w:rPr>
          <w:rFonts w:ascii="Calibri" w:eastAsia="Calibri" w:hAnsi="Calibri" w:cs="Calibri"/>
        </w:rPr>
        <w:t xml:space="preserve">those </w:t>
      </w:r>
      <w:r w:rsidR="40F87901" w:rsidRPr="024A169D">
        <w:rPr>
          <w:rFonts w:ascii="Calibri" w:eastAsia="Calibri" w:hAnsi="Calibri" w:cs="Calibri"/>
        </w:rPr>
        <w:t xml:space="preserve">who </w:t>
      </w:r>
      <w:r w:rsidR="37DBAD00" w:rsidRPr="024A169D">
        <w:rPr>
          <w:rFonts w:ascii="Calibri" w:eastAsia="Calibri" w:hAnsi="Calibri" w:cs="Calibri"/>
        </w:rPr>
        <w:t xml:space="preserve">left </w:t>
      </w:r>
      <w:r w:rsidR="043CAB1B" w:rsidRPr="024A169D">
        <w:rPr>
          <w:rFonts w:ascii="Calibri" w:eastAsia="Calibri" w:hAnsi="Calibri" w:cs="Calibri"/>
        </w:rPr>
        <w:t xml:space="preserve">the review </w:t>
      </w:r>
      <w:r w:rsidR="37DBAD00" w:rsidRPr="024A169D">
        <w:rPr>
          <w:rFonts w:ascii="Calibri" w:eastAsia="Calibri" w:hAnsi="Calibri" w:cs="Calibri"/>
        </w:rPr>
        <w:t xml:space="preserve">with unfulfilled </w:t>
      </w:r>
      <w:r w:rsidR="40F87901" w:rsidRPr="024A169D">
        <w:rPr>
          <w:rFonts w:ascii="Calibri" w:eastAsia="Calibri" w:hAnsi="Calibri" w:cs="Calibri"/>
        </w:rPr>
        <w:t>hope</w:t>
      </w:r>
      <w:r w:rsidR="3C8CF028" w:rsidRPr="024A169D">
        <w:rPr>
          <w:rFonts w:ascii="Calibri" w:eastAsia="Calibri" w:hAnsi="Calibri" w:cs="Calibri"/>
        </w:rPr>
        <w:t>s</w:t>
      </w:r>
      <w:r w:rsidR="40F87901" w:rsidRPr="024A169D">
        <w:rPr>
          <w:rFonts w:ascii="Calibri" w:eastAsia="Calibri" w:hAnsi="Calibri" w:cs="Calibri"/>
        </w:rPr>
        <w:t xml:space="preserve"> for </w:t>
      </w:r>
      <w:r w:rsidR="2DCBA84A" w:rsidRPr="024A169D">
        <w:rPr>
          <w:rFonts w:ascii="Calibri" w:eastAsia="Calibri" w:hAnsi="Calibri" w:cs="Calibri"/>
        </w:rPr>
        <w:t xml:space="preserve">more effective pain </w:t>
      </w:r>
      <w:r w:rsidR="0058497D">
        <w:rPr>
          <w:rFonts w:ascii="Calibri" w:eastAsia="Calibri" w:hAnsi="Calibri" w:cs="Calibri"/>
        </w:rPr>
        <w:t>medicines</w:t>
      </w:r>
      <w:r w:rsidR="40F87901" w:rsidRPr="024A169D">
        <w:rPr>
          <w:rFonts w:ascii="Calibri" w:eastAsia="Calibri" w:hAnsi="Calibri" w:cs="Calibri"/>
        </w:rPr>
        <w:t xml:space="preserve"> </w:t>
      </w:r>
      <w:r w:rsidR="00D3515D">
        <w:rPr>
          <w:rFonts w:ascii="Calibri" w:eastAsia="Calibri" w:hAnsi="Calibri" w:cs="Calibri"/>
        </w:rPr>
        <w:t xml:space="preserve">typically </w:t>
      </w:r>
      <w:r w:rsidR="40F87901" w:rsidRPr="024A169D">
        <w:rPr>
          <w:rFonts w:ascii="Calibri" w:eastAsia="Calibri" w:hAnsi="Calibri" w:cs="Calibri"/>
        </w:rPr>
        <w:t>di</w:t>
      </w:r>
      <w:r w:rsidR="174F61DA" w:rsidRPr="024A169D">
        <w:rPr>
          <w:rFonts w:ascii="Calibri" w:eastAsia="Calibri" w:hAnsi="Calibri" w:cs="Calibri"/>
        </w:rPr>
        <w:t xml:space="preserve">sengaged with the PROMPPT review process. </w:t>
      </w:r>
    </w:p>
    <w:p w14:paraId="708BF962" w14:textId="25FD16F7" w:rsidR="008A633C" w:rsidRDefault="7C62F673" w:rsidP="00C53713">
      <w:pPr>
        <w:ind w:left="284"/>
        <w:rPr>
          <w:rFonts w:ascii="Calibri" w:eastAsia="Calibri" w:hAnsi="Calibri" w:cs="Calibri"/>
        </w:rPr>
      </w:pPr>
      <w:r w:rsidRPr="024A169D">
        <w:rPr>
          <w:rFonts w:ascii="Calibri" w:eastAsia="Calibri" w:hAnsi="Calibri" w:cs="Calibri"/>
        </w:rPr>
        <w:t>“I thought there was going to be an answer...but on my part because I’ve had so many reviews of various descriptions, I don’t really want anymore” (</w:t>
      </w:r>
      <w:r w:rsidR="00A609D1">
        <w:rPr>
          <w:rFonts w:ascii="Calibri" w:eastAsia="Calibri" w:hAnsi="Calibri" w:cs="Calibri"/>
        </w:rPr>
        <w:t>ID</w:t>
      </w:r>
      <w:r w:rsidRPr="024A169D">
        <w:rPr>
          <w:rFonts w:ascii="Calibri" w:eastAsia="Calibri" w:hAnsi="Calibri" w:cs="Calibri"/>
        </w:rPr>
        <w:t>2288)</w:t>
      </w:r>
    </w:p>
    <w:p w14:paraId="79E50154" w14:textId="60F607AA" w:rsidR="008A633C" w:rsidRDefault="00DA1F0E" w:rsidP="00C53713">
      <w:pPr>
        <w:rPr>
          <w:rFonts w:ascii="Calibri" w:eastAsia="Calibri" w:hAnsi="Calibri" w:cs="Calibri"/>
        </w:rPr>
      </w:pPr>
      <w:r>
        <w:rPr>
          <w:rFonts w:ascii="Calibri" w:eastAsia="Calibri" w:hAnsi="Calibri" w:cs="Calibri"/>
        </w:rPr>
        <w:t>The</w:t>
      </w:r>
      <w:r w:rsidR="008A633C" w:rsidRPr="024A169D">
        <w:rPr>
          <w:rFonts w:ascii="Calibri" w:eastAsia="Calibri" w:hAnsi="Calibri" w:cs="Calibri"/>
        </w:rPr>
        <w:t xml:space="preserve"> </w:t>
      </w:r>
      <w:r>
        <w:rPr>
          <w:rFonts w:ascii="Calibri" w:eastAsia="Calibri" w:hAnsi="Calibri" w:cs="Calibri"/>
        </w:rPr>
        <w:t>r</w:t>
      </w:r>
      <w:r w:rsidR="008A633C" w:rsidRPr="00A61C30">
        <w:rPr>
          <w:rFonts w:ascii="Calibri" w:eastAsia="Calibri" w:hAnsi="Calibri" w:cs="Calibri"/>
        </w:rPr>
        <w:t xml:space="preserve">elevance of the review was questioned by some who were stable and happy with their current pain medication. Whilst many participants </w:t>
      </w:r>
      <w:r w:rsidR="00D3515D">
        <w:rPr>
          <w:rFonts w:ascii="Calibri" w:eastAsia="Calibri" w:hAnsi="Calibri" w:cs="Calibri"/>
        </w:rPr>
        <w:t>said</w:t>
      </w:r>
      <w:r w:rsidR="008A633C" w:rsidRPr="00A61C30">
        <w:rPr>
          <w:rFonts w:ascii="Calibri" w:eastAsia="Calibri" w:hAnsi="Calibri" w:cs="Calibri"/>
        </w:rPr>
        <w:t xml:space="preserve"> their understanding of pain was unchanged, there were good examples of increased knowledge (e.g. know not to fear the pain, why pain happens, need to decrease opioid medicines slowly, that monitoring helps). Some participants described new knowledge about the role of specific medicines (e.g. paracetamol) and some described unmet information needs relating to managing pain or changing opioid or non-opioid pain medicines.</w:t>
      </w:r>
    </w:p>
    <w:p w14:paraId="6170DFEF" w14:textId="2AD5A649" w:rsidR="008A633C" w:rsidRPr="00A61C30" w:rsidRDefault="008A633C" w:rsidP="00C53713">
      <w:pPr>
        <w:ind w:left="284"/>
        <w:rPr>
          <w:rFonts w:ascii="Calibri" w:eastAsia="Calibri" w:hAnsi="Calibri" w:cs="Calibri"/>
        </w:rPr>
      </w:pPr>
      <w:r>
        <w:rPr>
          <w:rFonts w:ascii="Calibri" w:eastAsia="Calibri" w:hAnsi="Calibri" w:cs="Calibri"/>
        </w:rPr>
        <w:t>“</w:t>
      </w:r>
      <w:r w:rsidRPr="009E3FCD">
        <w:rPr>
          <w:rFonts w:ascii="Calibri" w:eastAsia="Calibri" w:hAnsi="Calibri" w:cs="Calibri"/>
        </w:rPr>
        <w:t>I assumed it was to talk about any medications that I’m on and see whether they were still working for me, not working for me.  Er, I assumed that he may</w:t>
      </w:r>
      <w:r w:rsidR="008D7040">
        <w:rPr>
          <w:rFonts w:ascii="Calibri" w:eastAsia="Calibri" w:hAnsi="Calibri" w:cs="Calibri"/>
        </w:rPr>
        <w:t>,</w:t>
      </w:r>
      <w:r w:rsidRPr="009E3FCD">
        <w:rPr>
          <w:rFonts w:ascii="Calibri" w:eastAsia="Calibri" w:hAnsi="Calibri" w:cs="Calibri"/>
        </w:rPr>
        <w:t xml:space="preserve"> if needs be</w:t>
      </w:r>
      <w:r w:rsidR="008D7040">
        <w:rPr>
          <w:rFonts w:ascii="Calibri" w:eastAsia="Calibri" w:hAnsi="Calibri" w:cs="Calibri"/>
        </w:rPr>
        <w:t>,</w:t>
      </w:r>
      <w:r w:rsidRPr="009E3FCD">
        <w:rPr>
          <w:rFonts w:ascii="Calibri" w:eastAsia="Calibri" w:hAnsi="Calibri" w:cs="Calibri"/>
        </w:rPr>
        <w:t xml:space="preserve"> reduce some or offer alternatives, that kind of thing</w:t>
      </w:r>
      <w:r w:rsidR="00C62009">
        <w:rPr>
          <w:rFonts w:ascii="Calibri" w:eastAsia="Calibri" w:hAnsi="Calibri" w:cs="Calibri"/>
        </w:rPr>
        <w:t xml:space="preserve">, </w:t>
      </w:r>
      <w:proofErr w:type="gramStart"/>
      <w:r w:rsidR="00C62009">
        <w:rPr>
          <w:rFonts w:ascii="Calibri" w:eastAsia="Calibri" w:hAnsi="Calibri" w:cs="Calibri"/>
        </w:rPr>
        <w:t>a</w:t>
      </w:r>
      <w:r w:rsidRPr="009E3FCD">
        <w:rPr>
          <w:rFonts w:ascii="Calibri" w:eastAsia="Calibri" w:hAnsi="Calibri" w:cs="Calibri"/>
        </w:rPr>
        <w:t>nd also</w:t>
      </w:r>
      <w:proofErr w:type="gramEnd"/>
      <w:r w:rsidRPr="009E3FCD">
        <w:rPr>
          <w:rFonts w:ascii="Calibri" w:eastAsia="Calibri" w:hAnsi="Calibri" w:cs="Calibri"/>
        </w:rPr>
        <w:t xml:space="preserve"> give you the time that the GPs sadly don’t have</w:t>
      </w:r>
      <w:proofErr w:type="gramStart"/>
      <w:r w:rsidR="004B3C23">
        <w:rPr>
          <w:rFonts w:ascii="Calibri" w:eastAsia="Calibri" w:hAnsi="Calibri" w:cs="Calibri"/>
        </w:rPr>
        <w:t>”</w:t>
      </w:r>
      <w:r w:rsidR="00C62009">
        <w:rPr>
          <w:rFonts w:ascii="Calibri" w:eastAsia="Calibri" w:hAnsi="Calibri" w:cs="Calibri"/>
        </w:rPr>
        <w:t>.</w:t>
      </w:r>
      <w:r>
        <w:rPr>
          <w:rFonts w:ascii="Calibri" w:eastAsia="Calibri" w:hAnsi="Calibri" w:cs="Calibri"/>
        </w:rPr>
        <w:t>(</w:t>
      </w:r>
      <w:proofErr w:type="gramEnd"/>
      <w:r w:rsidR="00A609D1">
        <w:rPr>
          <w:rFonts w:ascii="Calibri" w:eastAsia="Calibri" w:hAnsi="Calibri" w:cs="Calibri"/>
        </w:rPr>
        <w:t>ID</w:t>
      </w:r>
      <w:r>
        <w:rPr>
          <w:rFonts w:ascii="Calibri" w:eastAsia="Calibri" w:hAnsi="Calibri" w:cs="Calibri"/>
        </w:rPr>
        <w:t>2106)</w:t>
      </w:r>
      <w:r w:rsidRPr="00A61C30">
        <w:rPr>
          <w:rFonts w:ascii="Calibri" w:eastAsia="Calibri" w:hAnsi="Calibri" w:cs="Calibri"/>
        </w:rPr>
        <w:t xml:space="preserve"> </w:t>
      </w:r>
    </w:p>
    <w:p w14:paraId="4081D386" w14:textId="77777777" w:rsidR="00382D0E" w:rsidRPr="005309F6" w:rsidRDefault="00382D0E" w:rsidP="00C53713">
      <w:pPr>
        <w:rPr>
          <w:rFonts w:ascii="Calibri" w:eastAsia="Calibri" w:hAnsi="Calibri" w:cs="Calibri"/>
          <w:i/>
          <w:iCs/>
        </w:rPr>
      </w:pPr>
      <w:r w:rsidRPr="00D55BA1">
        <w:rPr>
          <w:rFonts w:ascii="Calibri" w:eastAsia="Calibri" w:hAnsi="Calibri" w:cs="Calibri"/>
          <w:i/>
          <w:iCs/>
        </w:rPr>
        <w:t>Self-Efficacy (Confidence to take part in PROMPPT and make changes to opioids)</w:t>
      </w:r>
    </w:p>
    <w:p w14:paraId="4F9C881B" w14:textId="62C335E3" w:rsidR="00382D0E" w:rsidRDefault="00382D0E" w:rsidP="00C53713">
      <w:pPr>
        <w:rPr>
          <w:rFonts w:ascii="Calibri" w:eastAsia="Calibri" w:hAnsi="Calibri" w:cs="Calibri"/>
          <w:i/>
          <w:iCs/>
        </w:rPr>
      </w:pPr>
      <w:r>
        <w:rPr>
          <w:rFonts w:ascii="Calibri" w:eastAsia="Calibri" w:hAnsi="Calibri" w:cs="Calibri"/>
        </w:rPr>
        <w:t>Many participants said they were confident in having discussions with the pharmacist although those with hearing difficulties were less confident over the phone. Others</w:t>
      </w:r>
      <w:r w:rsidR="00A21BDE">
        <w:rPr>
          <w:rFonts w:ascii="Calibri" w:eastAsia="Calibri" w:hAnsi="Calibri" w:cs="Calibri"/>
        </w:rPr>
        <w:t>,</w:t>
      </w:r>
      <w:r>
        <w:rPr>
          <w:rFonts w:ascii="Calibri" w:eastAsia="Calibri" w:hAnsi="Calibri" w:cs="Calibri"/>
        </w:rPr>
        <w:t xml:space="preserve"> who were uncertain prior to the review</w:t>
      </w:r>
      <w:r w:rsidR="00A21BDE">
        <w:rPr>
          <w:rFonts w:ascii="Calibri" w:eastAsia="Calibri" w:hAnsi="Calibri" w:cs="Calibri"/>
        </w:rPr>
        <w:t>,</w:t>
      </w:r>
      <w:r>
        <w:rPr>
          <w:rFonts w:ascii="Calibri" w:eastAsia="Calibri" w:hAnsi="Calibri" w:cs="Calibri"/>
        </w:rPr>
        <w:t xml:space="preserve"> </w:t>
      </w:r>
      <w:r w:rsidR="00BF4D2C">
        <w:rPr>
          <w:rFonts w:ascii="Calibri" w:eastAsia="Calibri" w:hAnsi="Calibri" w:cs="Calibri"/>
        </w:rPr>
        <w:t xml:space="preserve">reported gaining </w:t>
      </w:r>
      <w:r>
        <w:rPr>
          <w:rFonts w:ascii="Calibri" w:eastAsia="Calibri" w:hAnsi="Calibri" w:cs="Calibri"/>
        </w:rPr>
        <w:t>in</w:t>
      </w:r>
      <w:r w:rsidRPr="00A61C30">
        <w:rPr>
          <w:rFonts w:ascii="Calibri" w:eastAsia="Calibri" w:hAnsi="Calibri" w:cs="Calibri"/>
        </w:rPr>
        <w:t xml:space="preserve"> confidence </w:t>
      </w:r>
      <w:r>
        <w:rPr>
          <w:rFonts w:ascii="Calibri" w:eastAsia="Calibri" w:hAnsi="Calibri" w:cs="Calibri"/>
        </w:rPr>
        <w:t>during</w:t>
      </w:r>
      <w:r w:rsidRPr="00A61C30">
        <w:rPr>
          <w:rFonts w:ascii="Calibri" w:eastAsia="Calibri" w:hAnsi="Calibri" w:cs="Calibri"/>
        </w:rPr>
        <w:t xml:space="preserve"> the review. Where changes to opioids were </w:t>
      </w:r>
      <w:r w:rsidR="00562839">
        <w:rPr>
          <w:rFonts w:ascii="Calibri" w:eastAsia="Calibri" w:hAnsi="Calibri" w:cs="Calibri"/>
        </w:rPr>
        <w:t>agreed</w:t>
      </w:r>
      <w:r w:rsidRPr="00A61C30">
        <w:rPr>
          <w:rFonts w:ascii="Calibri" w:eastAsia="Calibri" w:hAnsi="Calibri" w:cs="Calibri"/>
        </w:rPr>
        <w:t xml:space="preserve">, participants’ confidence in implementing these varied. Some </w:t>
      </w:r>
      <w:r w:rsidR="00734DCB">
        <w:rPr>
          <w:rFonts w:ascii="Calibri" w:eastAsia="Calibri" w:hAnsi="Calibri" w:cs="Calibri"/>
        </w:rPr>
        <w:t>seemed</w:t>
      </w:r>
      <w:r w:rsidR="00734DCB" w:rsidRPr="00A61C30">
        <w:rPr>
          <w:rFonts w:ascii="Calibri" w:eastAsia="Calibri" w:hAnsi="Calibri" w:cs="Calibri"/>
        </w:rPr>
        <w:t xml:space="preserve"> </w:t>
      </w:r>
      <w:r w:rsidRPr="00A61C30">
        <w:rPr>
          <w:rFonts w:ascii="Calibri" w:eastAsia="Calibri" w:hAnsi="Calibri" w:cs="Calibri"/>
        </w:rPr>
        <w:t>happy to make the changes</w:t>
      </w:r>
      <w:r>
        <w:rPr>
          <w:rFonts w:ascii="Calibri" w:eastAsia="Calibri" w:hAnsi="Calibri" w:cs="Calibri"/>
        </w:rPr>
        <w:t xml:space="preserve"> because they </w:t>
      </w:r>
      <w:r w:rsidR="00B60B21">
        <w:rPr>
          <w:rFonts w:ascii="Calibri" w:eastAsia="Calibri" w:hAnsi="Calibri" w:cs="Calibri"/>
        </w:rPr>
        <w:t>‘</w:t>
      </w:r>
      <w:r>
        <w:rPr>
          <w:rFonts w:ascii="Calibri" w:eastAsia="Calibri" w:hAnsi="Calibri" w:cs="Calibri"/>
        </w:rPr>
        <w:t>trusted</w:t>
      </w:r>
      <w:r w:rsidR="00B60B21">
        <w:rPr>
          <w:rFonts w:ascii="Calibri" w:eastAsia="Calibri" w:hAnsi="Calibri" w:cs="Calibri"/>
        </w:rPr>
        <w:t>’</w:t>
      </w:r>
      <w:r>
        <w:rPr>
          <w:rFonts w:ascii="Calibri" w:eastAsia="Calibri" w:hAnsi="Calibri" w:cs="Calibri"/>
        </w:rPr>
        <w:t xml:space="preserve"> the pharmacist </w:t>
      </w:r>
      <w:r w:rsidR="00B60B21">
        <w:rPr>
          <w:rFonts w:ascii="Calibri" w:eastAsia="Calibri" w:hAnsi="Calibri" w:cs="Calibri"/>
        </w:rPr>
        <w:t xml:space="preserve">‘implicitly’ </w:t>
      </w:r>
      <w:r>
        <w:rPr>
          <w:rFonts w:ascii="Calibri" w:eastAsia="Calibri" w:hAnsi="Calibri" w:cs="Calibri"/>
        </w:rPr>
        <w:t xml:space="preserve">having previous positive experiences of changing medicines, </w:t>
      </w:r>
      <w:r w:rsidRPr="00A61C30">
        <w:rPr>
          <w:rFonts w:ascii="Calibri" w:eastAsia="Calibri" w:hAnsi="Calibri" w:cs="Calibri"/>
        </w:rPr>
        <w:t>whereas others</w:t>
      </w:r>
      <w:r w:rsidR="00734DCB">
        <w:rPr>
          <w:rFonts w:ascii="Calibri" w:eastAsia="Calibri" w:hAnsi="Calibri" w:cs="Calibri"/>
        </w:rPr>
        <w:t xml:space="preserve"> appeared</w:t>
      </w:r>
      <w:r w:rsidRPr="00A61C30">
        <w:rPr>
          <w:rFonts w:ascii="Calibri" w:eastAsia="Calibri" w:hAnsi="Calibri" w:cs="Calibri"/>
        </w:rPr>
        <w:t xml:space="preserve"> m</w:t>
      </w:r>
      <w:r w:rsidR="00E92CBD">
        <w:rPr>
          <w:rFonts w:ascii="Calibri" w:eastAsia="Calibri" w:hAnsi="Calibri" w:cs="Calibri"/>
        </w:rPr>
        <w:t xml:space="preserve">ore hesitant </w:t>
      </w:r>
      <w:r w:rsidRPr="00A61C30">
        <w:rPr>
          <w:rFonts w:ascii="Calibri" w:eastAsia="Calibri" w:hAnsi="Calibri" w:cs="Calibri"/>
        </w:rPr>
        <w:t>and wanted additional support</w:t>
      </w:r>
      <w:r w:rsidRPr="005309F6">
        <w:rPr>
          <w:rFonts w:ascii="Calibri" w:eastAsia="Calibri" w:hAnsi="Calibri" w:cs="Calibri"/>
          <w:i/>
          <w:iCs/>
        </w:rPr>
        <w:t>.</w:t>
      </w:r>
    </w:p>
    <w:p w14:paraId="11AB8C54" w14:textId="6158FE48" w:rsidR="00F55474" w:rsidRDefault="00B60B21" w:rsidP="00C53713">
      <w:pPr>
        <w:ind w:left="284"/>
        <w:rPr>
          <w:rFonts w:ascii="Calibri" w:eastAsia="Calibri" w:hAnsi="Calibri" w:cs="Calibri"/>
        </w:rPr>
      </w:pPr>
      <w:r>
        <w:rPr>
          <w:rFonts w:ascii="Calibri" w:eastAsia="Calibri" w:hAnsi="Calibri" w:cs="Calibri"/>
        </w:rPr>
        <w:t>“</w:t>
      </w:r>
      <w:r w:rsidR="00F55474" w:rsidRPr="00F55474">
        <w:rPr>
          <w:rFonts w:ascii="Calibri" w:eastAsia="Calibri" w:hAnsi="Calibri" w:cs="Calibri"/>
        </w:rPr>
        <w:t>A little bit worried before the phone call</w:t>
      </w:r>
      <w:r w:rsidR="00E92CBD">
        <w:rPr>
          <w:rFonts w:ascii="Calibri" w:eastAsia="Calibri" w:hAnsi="Calibri" w:cs="Calibri"/>
        </w:rPr>
        <w:t>…</w:t>
      </w:r>
      <w:r w:rsidR="00F55474" w:rsidRPr="00F55474">
        <w:rPr>
          <w:rFonts w:ascii="Calibri" w:eastAsia="Calibri" w:hAnsi="Calibri" w:cs="Calibri"/>
        </w:rPr>
        <w:t>during the phone call, no. You know, I became more confident</w:t>
      </w:r>
      <w:r w:rsidR="00E92CBD">
        <w:rPr>
          <w:rFonts w:ascii="Calibri" w:eastAsia="Calibri" w:hAnsi="Calibri" w:cs="Calibri"/>
        </w:rPr>
        <w:t>,</w:t>
      </w:r>
      <w:r w:rsidR="00F55474" w:rsidRPr="00F55474">
        <w:rPr>
          <w:rFonts w:ascii="Calibri" w:eastAsia="Calibri" w:hAnsi="Calibri" w:cs="Calibri"/>
        </w:rPr>
        <w:t xml:space="preserve"> and I’d be very confident to have it again</w:t>
      </w:r>
      <w:r>
        <w:rPr>
          <w:rFonts w:ascii="Calibri" w:eastAsia="Calibri" w:hAnsi="Calibri" w:cs="Calibri"/>
        </w:rPr>
        <w:t>”</w:t>
      </w:r>
      <w:r w:rsidR="00F55474">
        <w:rPr>
          <w:rFonts w:ascii="Calibri" w:eastAsia="Calibri" w:hAnsi="Calibri" w:cs="Calibri"/>
        </w:rPr>
        <w:t xml:space="preserve"> (</w:t>
      </w:r>
      <w:r w:rsidR="00A609D1">
        <w:rPr>
          <w:rFonts w:ascii="Calibri" w:eastAsia="Calibri" w:hAnsi="Calibri" w:cs="Calibri"/>
        </w:rPr>
        <w:t>ID</w:t>
      </w:r>
      <w:r w:rsidR="00F55474">
        <w:rPr>
          <w:rFonts w:ascii="Calibri" w:eastAsia="Calibri" w:hAnsi="Calibri" w:cs="Calibri"/>
        </w:rPr>
        <w:t>1112)</w:t>
      </w:r>
    </w:p>
    <w:p w14:paraId="040994CB" w14:textId="77777777" w:rsidR="005309F6" w:rsidRPr="005309F6" w:rsidRDefault="005309F6" w:rsidP="00C53713">
      <w:pPr>
        <w:rPr>
          <w:rFonts w:ascii="Calibri" w:eastAsia="Calibri" w:hAnsi="Calibri" w:cs="Calibri"/>
          <w:i/>
          <w:iCs/>
        </w:rPr>
      </w:pPr>
      <w:r w:rsidRPr="00183082">
        <w:rPr>
          <w:rFonts w:ascii="Calibri" w:eastAsia="Calibri" w:hAnsi="Calibri" w:cs="Calibri"/>
          <w:i/>
          <w:iCs/>
        </w:rPr>
        <w:lastRenderedPageBreak/>
        <w:t>Perceived effectiveness (Effectiveness in reducing opioids)</w:t>
      </w:r>
    </w:p>
    <w:p w14:paraId="1D390EB2" w14:textId="3BACE02F" w:rsidR="005B6F35" w:rsidRDefault="005309F6" w:rsidP="00C53713">
      <w:pPr>
        <w:rPr>
          <w:rFonts w:ascii="Calibri" w:eastAsia="Calibri" w:hAnsi="Calibri" w:cs="Calibri"/>
        </w:rPr>
      </w:pPr>
      <w:r w:rsidRPr="00D55BA1">
        <w:rPr>
          <w:rFonts w:ascii="Calibri" w:eastAsia="Calibri" w:hAnsi="Calibri" w:cs="Calibri"/>
        </w:rPr>
        <w:t xml:space="preserve">Participants </w:t>
      </w:r>
      <w:r w:rsidR="003C71D8">
        <w:rPr>
          <w:rFonts w:ascii="Calibri" w:eastAsia="Calibri" w:hAnsi="Calibri" w:cs="Calibri"/>
        </w:rPr>
        <w:t xml:space="preserve">who </w:t>
      </w:r>
      <w:r w:rsidRPr="00D55BA1">
        <w:rPr>
          <w:rFonts w:ascii="Calibri" w:eastAsia="Calibri" w:hAnsi="Calibri" w:cs="Calibri"/>
        </w:rPr>
        <w:t>reported reductions in opioid dose were generally happy</w:t>
      </w:r>
      <w:r w:rsidR="003C71D8">
        <w:rPr>
          <w:rFonts w:ascii="Calibri" w:eastAsia="Calibri" w:hAnsi="Calibri" w:cs="Calibri"/>
        </w:rPr>
        <w:t xml:space="preserve"> with the change</w:t>
      </w:r>
      <w:r w:rsidR="005B6F35">
        <w:rPr>
          <w:rFonts w:ascii="Calibri" w:eastAsia="Calibri" w:hAnsi="Calibri" w:cs="Calibri"/>
        </w:rPr>
        <w:t xml:space="preserve">. One participant </w:t>
      </w:r>
      <w:r w:rsidR="007D2ED9">
        <w:rPr>
          <w:rFonts w:ascii="Calibri" w:eastAsia="Calibri" w:hAnsi="Calibri" w:cs="Calibri"/>
        </w:rPr>
        <w:t xml:space="preserve">reported experiencing </w:t>
      </w:r>
      <w:r w:rsidR="00425E4D">
        <w:rPr>
          <w:rFonts w:ascii="Calibri" w:eastAsia="Calibri" w:hAnsi="Calibri" w:cs="Calibri"/>
        </w:rPr>
        <w:t xml:space="preserve">an </w:t>
      </w:r>
      <w:r w:rsidR="005B6F35">
        <w:rPr>
          <w:rFonts w:ascii="Calibri" w:eastAsia="Calibri" w:hAnsi="Calibri" w:cs="Calibri"/>
        </w:rPr>
        <w:t>improvement in pain</w:t>
      </w:r>
      <w:r w:rsidR="00425E4D">
        <w:rPr>
          <w:rFonts w:ascii="Calibri" w:eastAsia="Calibri" w:hAnsi="Calibri" w:cs="Calibri"/>
        </w:rPr>
        <w:t>,</w:t>
      </w:r>
      <w:r w:rsidR="007D2ED9">
        <w:rPr>
          <w:rFonts w:ascii="Calibri" w:eastAsia="Calibri" w:hAnsi="Calibri" w:cs="Calibri"/>
        </w:rPr>
        <w:t xml:space="preserve"> but </w:t>
      </w:r>
      <w:r w:rsidR="00425E4D">
        <w:rPr>
          <w:rFonts w:ascii="Calibri" w:eastAsia="Calibri" w:hAnsi="Calibri" w:cs="Calibri"/>
        </w:rPr>
        <w:t xml:space="preserve">most </w:t>
      </w:r>
      <w:r w:rsidR="00425E4D" w:rsidRPr="00821E88">
        <w:rPr>
          <w:rFonts w:ascii="Calibri" w:eastAsia="Calibri" w:hAnsi="Calibri" w:cs="Calibri"/>
        </w:rPr>
        <w:t>report</w:t>
      </w:r>
      <w:r w:rsidR="00425E4D">
        <w:rPr>
          <w:rFonts w:ascii="Calibri" w:eastAsia="Calibri" w:hAnsi="Calibri" w:cs="Calibri"/>
        </w:rPr>
        <w:t>ed</w:t>
      </w:r>
      <w:r w:rsidR="00425E4D" w:rsidRPr="00821E88">
        <w:rPr>
          <w:rFonts w:ascii="Calibri" w:eastAsia="Calibri" w:hAnsi="Calibri" w:cs="Calibri"/>
        </w:rPr>
        <w:t xml:space="preserve"> no change in pain as a result</w:t>
      </w:r>
      <w:r w:rsidR="003C71D8">
        <w:rPr>
          <w:rFonts w:ascii="Calibri" w:eastAsia="Calibri" w:hAnsi="Calibri" w:cs="Calibri"/>
        </w:rPr>
        <w:t>.</w:t>
      </w:r>
    </w:p>
    <w:p w14:paraId="4BF46D42" w14:textId="3C1287A3" w:rsidR="005B6F35" w:rsidRDefault="00305E82" w:rsidP="00C53713">
      <w:pPr>
        <w:ind w:left="284"/>
        <w:rPr>
          <w:rFonts w:ascii="Calibri" w:eastAsia="Calibri" w:hAnsi="Calibri" w:cs="Calibri"/>
        </w:rPr>
      </w:pPr>
      <w:r>
        <w:rPr>
          <w:rFonts w:ascii="Calibri" w:eastAsia="Calibri" w:hAnsi="Calibri" w:cs="Calibri"/>
        </w:rPr>
        <w:t>“</w:t>
      </w:r>
      <w:r w:rsidRPr="00305E82">
        <w:rPr>
          <w:rFonts w:ascii="Calibri" w:eastAsia="Calibri" w:hAnsi="Calibri" w:cs="Calibri"/>
        </w:rPr>
        <w:t>The review has helped to live with pain as the pain</w:t>
      </w:r>
      <w:r>
        <w:rPr>
          <w:rFonts w:ascii="Calibri" w:eastAsia="Calibri" w:hAnsi="Calibri" w:cs="Calibri"/>
        </w:rPr>
        <w:t xml:space="preserve"> i</w:t>
      </w:r>
      <w:r w:rsidRPr="00305E82">
        <w:rPr>
          <w:rFonts w:ascii="Calibri" w:eastAsia="Calibri" w:hAnsi="Calibri" w:cs="Calibri"/>
        </w:rPr>
        <w:t xml:space="preserve">t’s been a lot better. I have written to </w:t>
      </w:r>
      <w:r w:rsidR="00D55BA1">
        <w:rPr>
          <w:rFonts w:ascii="Calibri" w:eastAsia="Calibri" w:hAnsi="Calibri" w:cs="Calibri"/>
        </w:rPr>
        <w:t>the pharmacist</w:t>
      </w:r>
      <w:r w:rsidRPr="00305E82">
        <w:rPr>
          <w:rFonts w:ascii="Calibri" w:eastAsia="Calibri" w:hAnsi="Calibri" w:cs="Calibri"/>
        </w:rPr>
        <w:t xml:space="preserve"> to say thank you for the review</w:t>
      </w:r>
      <w:r w:rsidR="00265B54">
        <w:rPr>
          <w:rFonts w:ascii="Calibri" w:eastAsia="Calibri" w:hAnsi="Calibri" w:cs="Calibri"/>
        </w:rPr>
        <w:t>,</w:t>
      </w:r>
      <w:r w:rsidRPr="00305E82">
        <w:rPr>
          <w:rFonts w:ascii="Calibri" w:eastAsia="Calibri" w:hAnsi="Calibri" w:cs="Calibri"/>
        </w:rPr>
        <w:t xml:space="preserve"> it was </w:t>
      </w:r>
      <w:proofErr w:type="gramStart"/>
      <w:r w:rsidRPr="00305E82">
        <w:rPr>
          <w:rFonts w:ascii="Calibri" w:eastAsia="Calibri" w:hAnsi="Calibri" w:cs="Calibri"/>
        </w:rPr>
        <w:t>really helpful</w:t>
      </w:r>
      <w:proofErr w:type="gramEnd"/>
      <w:r w:rsidRPr="00305E82">
        <w:rPr>
          <w:rFonts w:ascii="Calibri" w:eastAsia="Calibri" w:hAnsi="Calibri" w:cs="Calibri"/>
        </w:rPr>
        <w:t>, the pain’s a lot better than what it was.</w:t>
      </w:r>
      <w:r>
        <w:rPr>
          <w:rFonts w:ascii="Calibri" w:eastAsia="Calibri" w:hAnsi="Calibri" w:cs="Calibri"/>
        </w:rPr>
        <w:t>” (</w:t>
      </w:r>
      <w:r w:rsidR="00A609D1">
        <w:rPr>
          <w:rFonts w:ascii="Calibri" w:eastAsia="Calibri" w:hAnsi="Calibri" w:cs="Calibri"/>
        </w:rPr>
        <w:t>ID</w:t>
      </w:r>
      <w:r>
        <w:rPr>
          <w:rFonts w:ascii="Calibri" w:eastAsia="Calibri" w:hAnsi="Calibri" w:cs="Calibri"/>
        </w:rPr>
        <w:t>1112)</w:t>
      </w:r>
    </w:p>
    <w:p w14:paraId="67ECE87C" w14:textId="1CB0A729" w:rsidR="00A22ECB" w:rsidRDefault="003C71D8" w:rsidP="00C53713">
      <w:pPr>
        <w:rPr>
          <w:rFonts w:ascii="Calibri" w:eastAsia="Calibri" w:hAnsi="Calibri" w:cs="Calibri"/>
          <w:i/>
          <w:iCs/>
        </w:rPr>
      </w:pPr>
      <w:r>
        <w:rPr>
          <w:rFonts w:ascii="Calibri" w:eastAsia="Calibri" w:hAnsi="Calibri" w:cs="Calibri"/>
        </w:rPr>
        <w:t>N</w:t>
      </w:r>
      <w:r w:rsidR="005309F6" w:rsidRPr="00D55BA1">
        <w:rPr>
          <w:rFonts w:ascii="Calibri" w:eastAsia="Calibri" w:hAnsi="Calibri" w:cs="Calibri"/>
        </w:rPr>
        <w:t xml:space="preserve">o change in pain left some participants </w:t>
      </w:r>
      <w:r w:rsidR="00D90D0B">
        <w:rPr>
          <w:rFonts w:ascii="Calibri" w:eastAsia="Calibri" w:hAnsi="Calibri" w:cs="Calibri"/>
        </w:rPr>
        <w:t>saying</w:t>
      </w:r>
      <w:r w:rsidR="00D90D0B" w:rsidRPr="00D55BA1">
        <w:rPr>
          <w:rFonts w:ascii="Calibri" w:eastAsia="Calibri" w:hAnsi="Calibri" w:cs="Calibri"/>
        </w:rPr>
        <w:t xml:space="preserve"> </w:t>
      </w:r>
      <w:r w:rsidR="005309F6" w:rsidRPr="00D55BA1">
        <w:rPr>
          <w:rFonts w:ascii="Calibri" w:eastAsia="Calibri" w:hAnsi="Calibri" w:cs="Calibri"/>
        </w:rPr>
        <w:t xml:space="preserve">that the impact of the review was minimal. Some </w:t>
      </w:r>
      <w:r w:rsidR="00D90D0B">
        <w:rPr>
          <w:rFonts w:ascii="Calibri" w:eastAsia="Calibri" w:hAnsi="Calibri" w:cs="Calibri"/>
        </w:rPr>
        <w:t>said</w:t>
      </w:r>
      <w:r w:rsidR="00C71938">
        <w:rPr>
          <w:rFonts w:ascii="Calibri" w:eastAsia="Calibri" w:hAnsi="Calibri" w:cs="Calibri"/>
        </w:rPr>
        <w:t xml:space="preserve"> </w:t>
      </w:r>
      <w:r w:rsidR="005309F6" w:rsidRPr="00D55BA1">
        <w:rPr>
          <w:rFonts w:ascii="Calibri" w:eastAsia="Calibri" w:hAnsi="Calibri" w:cs="Calibri"/>
        </w:rPr>
        <w:t xml:space="preserve">reducing opioids was neither helpful </w:t>
      </w:r>
      <w:r w:rsidR="001966C4" w:rsidRPr="001966C4">
        <w:rPr>
          <w:rFonts w:ascii="Calibri" w:eastAsia="Calibri" w:hAnsi="Calibri" w:cs="Calibri"/>
        </w:rPr>
        <w:t>nor</w:t>
      </w:r>
      <w:r w:rsidR="005309F6" w:rsidRPr="00D55BA1">
        <w:rPr>
          <w:rFonts w:ascii="Calibri" w:eastAsia="Calibri" w:hAnsi="Calibri" w:cs="Calibri"/>
        </w:rPr>
        <w:t xml:space="preserve"> useful to them personally but had potential for others</w:t>
      </w:r>
      <w:r w:rsidR="00210F86">
        <w:rPr>
          <w:rFonts w:ascii="Calibri" w:eastAsia="Calibri" w:hAnsi="Calibri" w:cs="Calibri"/>
        </w:rPr>
        <w:t xml:space="preserve"> who are new to pain management or not coping</w:t>
      </w:r>
      <w:r w:rsidR="00183082">
        <w:rPr>
          <w:rFonts w:ascii="Calibri" w:eastAsia="Calibri" w:hAnsi="Calibri" w:cs="Calibri"/>
        </w:rPr>
        <w:t xml:space="preserve"> well with pain</w:t>
      </w:r>
      <w:r w:rsidR="005309F6" w:rsidRPr="00D55BA1">
        <w:rPr>
          <w:rFonts w:ascii="Calibri" w:eastAsia="Calibri" w:hAnsi="Calibri" w:cs="Calibri"/>
        </w:rPr>
        <w:t>.</w:t>
      </w:r>
      <w:r w:rsidR="00E273A3">
        <w:rPr>
          <w:rFonts w:ascii="Calibri" w:eastAsia="Calibri" w:hAnsi="Calibri" w:cs="Calibri"/>
        </w:rPr>
        <w:t xml:space="preserve"> These findings indicated some misalignment </w:t>
      </w:r>
      <w:r w:rsidR="00FA2BE1">
        <w:rPr>
          <w:rFonts w:ascii="Calibri" w:eastAsia="Calibri" w:hAnsi="Calibri" w:cs="Calibri"/>
        </w:rPr>
        <w:t xml:space="preserve">between </w:t>
      </w:r>
      <w:r w:rsidR="00347F52">
        <w:rPr>
          <w:rFonts w:ascii="Calibri" w:eastAsia="Calibri" w:hAnsi="Calibri" w:cs="Calibri"/>
        </w:rPr>
        <w:t xml:space="preserve">participant </w:t>
      </w:r>
      <w:r w:rsidR="00725F80">
        <w:rPr>
          <w:rFonts w:ascii="Calibri" w:eastAsia="Calibri" w:hAnsi="Calibri" w:cs="Calibri"/>
        </w:rPr>
        <w:t xml:space="preserve">perceptions and </w:t>
      </w:r>
      <w:r w:rsidR="00D533D2">
        <w:rPr>
          <w:rFonts w:ascii="Calibri" w:eastAsia="Calibri" w:hAnsi="Calibri" w:cs="Calibri"/>
        </w:rPr>
        <w:t xml:space="preserve">intended </w:t>
      </w:r>
      <w:r w:rsidR="002E2518">
        <w:rPr>
          <w:rFonts w:ascii="Calibri" w:eastAsia="Calibri" w:hAnsi="Calibri" w:cs="Calibri"/>
        </w:rPr>
        <w:t>review</w:t>
      </w:r>
      <w:r w:rsidR="00EE1C6E">
        <w:rPr>
          <w:rFonts w:ascii="Calibri" w:eastAsia="Calibri" w:hAnsi="Calibri" w:cs="Calibri"/>
        </w:rPr>
        <w:t xml:space="preserve"> outcomes.</w:t>
      </w:r>
      <w:r w:rsidR="005309F6" w:rsidRPr="00D55BA1">
        <w:rPr>
          <w:rFonts w:ascii="Calibri" w:eastAsia="Calibri" w:hAnsi="Calibri" w:cs="Calibri"/>
        </w:rPr>
        <w:t xml:space="preserve"> </w:t>
      </w:r>
      <w:r w:rsidR="00183082">
        <w:rPr>
          <w:rFonts w:ascii="Calibri" w:eastAsia="Calibri" w:hAnsi="Calibri" w:cs="Calibri"/>
        </w:rPr>
        <w:t>O</w:t>
      </w:r>
      <w:r w:rsidR="005309F6" w:rsidRPr="00D55BA1">
        <w:rPr>
          <w:rFonts w:ascii="Calibri" w:eastAsia="Calibri" w:hAnsi="Calibri" w:cs="Calibri"/>
        </w:rPr>
        <w:t xml:space="preserve">ne </w:t>
      </w:r>
      <w:r w:rsidR="00183082">
        <w:rPr>
          <w:rFonts w:ascii="Calibri" w:eastAsia="Calibri" w:hAnsi="Calibri" w:cs="Calibri"/>
        </w:rPr>
        <w:t xml:space="preserve">participant </w:t>
      </w:r>
      <w:r w:rsidR="005309F6" w:rsidRPr="00D55BA1">
        <w:rPr>
          <w:rFonts w:ascii="Calibri" w:eastAsia="Calibri" w:hAnsi="Calibri" w:cs="Calibri"/>
        </w:rPr>
        <w:t>expressed dissatisfaction with the reduction having experienced withdrawal and self-reinstated the</w:t>
      </w:r>
      <w:r w:rsidR="001966C4">
        <w:rPr>
          <w:rFonts w:ascii="Calibri" w:eastAsia="Calibri" w:hAnsi="Calibri" w:cs="Calibri"/>
        </w:rPr>
        <w:t>ir</w:t>
      </w:r>
      <w:r w:rsidR="005309F6" w:rsidRPr="00D55BA1">
        <w:rPr>
          <w:rFonts w:ascii="Calibri" w:eastAsia="Calibri" w:hAnsi="Calibri" w:cs="Calibri"/>
        </w:rPr>
        <w:t xml:space="preserve"> former higher dose suggesting a quicker follow-up by the pharmacist </w:t>
      </w:r>
      <w:r w:rsidR="00DC0989">
        <w:rPr>
          <w:rFonts w:ascii="Calibri" w:eastAsia="Calibri" w:hAnsi="Calibri" w:cs="Calibri"/>
        </w:rPr>
        <w:t xml:space="preserve">would </w:t>
      </w:r>
      <w:r w:rsidR="005309F6" w:rsidRPr="00D55BA1">
        <w:rPr>
          <w:rFonts w:ascii="Calibri" w:eastAsia="Calibri" w:hAnsi="Calibri" w:cs="Calibri"/>
        </w:rPr>
        <w:t>better support patient</w:t>
      </w:r>
      <w:r w:rsidR="00261016">
        <w:rPr>
          <w:rFonts w:ascii="Calibri" w:eastAsia="Calibri" w:hAnsi="Calibri" w:cs="Calibri"/>
        </w:rPr>
        <w:t>s</w:t>
      </w:r>
      <w:r w:rsidR="005309F6" w:rsidRPr="00D55BA1">
        <w:rPr>
          <w:rFonts w:ascii="Calibri" w:eastAsia="Calibri" w:hAnsi="Calibri" w:cs="Calibri"/>
        </w:rPr>
        <w:t>.</w:t>
      </w:r>
    </w:p>
    <w:p w14:paraId="069FCF9E" w14:textId="071484DB" w:rsidR="00A22ECB" w:rsidRPr="008805F7" w:rsidRDefault="00A22ECB" w:rsidP="00C53713">
      <w:pPr>
        <w:rPr>
          <w:rFonts w:ascii="Calibri" w:eastAsia="Calibri" w:hAnsi="Calibri" w:cs="Calibri"/>
          <w:i/>
          <w:iCs/>
        </w:rPr>
      </w:pPr>
      <w:r>
        <w:rPr>
          <w:rFonts w:ascii="Calibri" w:eastAsia="Calibri" w:hAnsi="Calibri" w:cs="Calibri"/>
          <w:i/>
          <w:iCs/>
        </w:rPr>
        <w:t>M</w:t>
      </w:r>
      <w:r w:rsidRPr="008805F7">
        <w:rPr>
          <w:rFonts w:ascii="Calibri" w:eastAsia="Calibri" w:hAnsi="Calibri" w:cs="Calibri"/>
          <w:i/>
          <w:iCs/>
        </w:rPr>
        <w:t xml:space="preserve">ixed methods analysis of </w:t>
      </w:r>
      <w:r>
        <w:rPr>
          <w:rFonts w:ascii="Calibri" w:eastAsia="Calibri" w:hAnsi="Calibri" w:cs="Calibri"/>
          <w:i/>
          <w:iCs/>
        </w:rPr>
        <w:t>acceptability</w:t>
      </w:r>
    </w:p>
    <w:p w14:paraId="3FBF99FE" w14:textId="776AE23C" w:rsidR="00D55BA1" w:rsidRDefault="00A22ECB" w:rsidP="00C53713">
      <w:pPr>
        <w:rPr>
          <w:rFonts w:ascii="Calibri" w:eastAsia="Calibri" w:hAnsi="Calibri" w:cs="Calibri"/>
        </w:rPr>
      </w:pPr>
      <w:r w:rsidRPr="00D8160D">
        <w:rPr>
          <w:rFonts w:ascii="Calibri" w:eastAsia="Calibri" w:hAnsi="Calibri" w:cs="Calibri"/>
        </w:rPr>
        <w:t>Meta inferences about</w:t>
      </w:r>
      <w:r>
        <w:rPr>
          <w:rFonts w:ascii="Calibri" w:eastAsia="Calibri" w:hAnsi="Calibri" w:cs="Calibri"/>
        </w:rPr>
        <w:t xml:space="preserve"> acceptability</w:t>
      </w:r>
      <w:r w:rsidRPr="00D8160D">
        <w:rPr>
          <w:rFonts w:ascii="Calibri" w:eastAsia="Calibri" w:hAnsi="Calibri" w:cs="Calibri"/>
        </w:rPr>
        <w:t xml:space="preserve"> are presented in Table </w:t>
      </w:r>
      <w:r w:rsidR="005F5152">
        <w:rPr>
          <w:rFonts w:ascii="Calibri" w:eastAsia="Calibri" w:hAnsi="Calibri" w:cs="Calibri"/>
        </w:rPr>
        <w:t>6</w:t>
      </w:r>
      <w:r w:rsidRPr="00D8160D">
        <w:rPr>
          <w:rFonts w:ascii="Calibri" w:eastAsia="Calibri" w:hAnsi="Calibri" w:cs="Calibri"/>
        </w:rPr>
        <w:t xml:space="preserve">. This joint display integrates findings from the </w:t>
      </w:r>
      <w:r w:rsidR="002B609D">
        <w:rPr>
          <w:rFonts w:ascii="Calibri" w:eastAsia="Calibri" w:hAnsi="Calibri" w:cs="Calibri"/>
        </w:rPr>
        <w:t xml:space="preserve">acceptability questionnaires </w:t>
      </w:r>
      <w:r w:rsidRPr="00D8160D">
        <w:rPr>
          <w:rFonts w:ascii="Calibri" w:eastAsia="Calibri" w:hAnsi="Calibri" w:cs="Calibri"/>
        </w:rPr>
        <w:t xml:space="preserve">and qualitative interviews. </w:t>
      </w:r>
      <w:r w:rsidR="002B609D">
        <w:rPr>
          <w:rFonts w:ascii="Calibri" w:eastAsia="Calibri" w:hAnsi="Calibri" w:cs="Calibri"/>
        </w:rPr>
        <w:t xml:space="preserve">There were similarities between </w:t>
      </w:r>
      <w:r w:rsidR="00BF4759">
        <w:rPr>
          <w:rFonts w:ascii="Calibri" w:eastAsia="Calibri" w:hAnsi="Calibri" w:cs="Calibri"/>
        </w:rPr>
        <w:t xml:space="preserve">data sets in relation to </w:t>
      </w:r>
      <w:r w:rsidR="00352361">
        <w:rPr>
          <w:rFonts w:ascii="Calibri" w:eastAsia="Calibri" w:hAnsi="Calibri" w:cs="Calibri"/>
        </w:rPr>
        <w:t>the overall acceptability of the review (</w:t>
      </w:r>
      <w:r w:rsidR="00EB44A3">
        <w:rPr>
          <w:rFonts w:ascii="Calibri" w:eastAsia="Calibri" w:hAnsi="Calibri" w:cs="Calibri"/>
        </w:rPr>
        <w:t>g</w:t>
      </w:r>
      <w:r w:rsidR="00352361">
        <w:rPr>
          <w:rFonts w:ascii="Calibri" w:eastAsia="Calibri" w:hAnsi="Calibri" w:cs="Calibri"/>
        </w:rPr>
        <w:t>lobal acceptability), the level of burden perceived to take part in the review (</w:t>
      </w:r>
      <w:r w:rsidR="00EB44A3">
        <w:rPr>
          <w:rFonts w:ascii="Calibri" w:eastAsia="Calibri" w:hAnsi="Calibri" w:cs="Calibri"/>
        </w:rPr>
        <w:t>b</w:t>
      </w:r>
      <w:r w:rsidR="00352361">
        <w:rPr>
          <w:rFonts w:ascii="Calibri" w:eastAsia="Calibri" w:hAnsi="Calibri" w:cs="Calibri"/>
        </w:rPr>
        <w:t xml:space="preserve">urden) and </w:t>
      </w:r>
      <w:r w:rsidR="00724EE4">
        <w:rPr>
          <w:rFonts w:ascii="Calibri" w:eastAsia="Calibri" w:hAnsi="Calibri" w:cs="Calibri"/>
        </w:rPr>
        <w:t xml:space="preserve">perceptions of </w:t>
      </w:r>
      <w:r w:rsidR="00324330">
        <w:rPr>
          <w:rFonts w:ascii="Calibri" w:eastAsia="Calibri" w:hAnsi="Calibri" w:cs="Calibri"/>
        </w:rPr>
        <w:t>the</w:t>
      </w:r>
      <w:r w:rsidR="005661E1" w:rsidRPr="005661E1">
        <w:rPr>
          <w:rFonts w:ascii="Calibri" w:eastAsia="Calibri" w:hAnsi="Calibri" w:cs="Calibri"/>
          <w:i/>
          <w:iCs/>
        </w:rPr>
        <w:t xml:space="preserve"> </w:t>
      </w:r>
      <w:r w:rsidR="005661E1" w:rsidRPr="00724EE4">
        <w:rPr>
          <w:rFonts w:ascii="Calibri" w:eastAsia="Calibri" w:hAnsi="Calibri" w:cs="Calibri"/>
        </w:rPr>
        <w:t>fairness of proactive</w:t>
      </w:r>
      <w:r w:rsidR="00B30CDB" w:rsidRPr="00724EE4">
        <w:rPr>
          <w:rFonts w:ascii="Calibri" w:eastAsia="Calibri" w:hAnsi="Calibri" w:cs="Calibri"/>
        </w:rPr>
        <w:t>ly inviting patients with persistent pain for a</w:t>
      </w:r>
      <w:r w:rsidR="005661E1" w:rsidRPr="00724EE4">
        <w:rPr>
          <w:rFonts w:ascii="Calibri" w:eastAsia="Calibri" w:hAnsi="Calibri" w:cs="Calibri"/>
        </w:rPr>
        <w:t xml:space="preserve"> PROMPPT review</w:t>
      </w:r>
      <w:r w:rsidR="00324330">
        <w:rPr>
          <w:rFonts w:ascii="Calibri" w:eastAsia="Calibri" w:hAnsi="Calibri" w:cs="Calibri"/>
        </w:rPr>
        <w:t xml:space="preserve"> </w:t>
      </w:r>
      <w:r w:rsidR="00B30CDB">
        <w:rPr>
          <w:rFonts w:ascii="Calibri" w:eastAsia="Calibri" w:hAnsi="Calibri" w:cs="Calibri"/>
        </w:rPr>
        <w:t>(</w:t>
      </w:r>
      <w:r w:rsidR="00EB44A3">
        <w:rPr>
          <w:rFonts w:ascii="Calibri" w:eastAsia="Calibri" w:hAnsi="Calibri" w:cs="Calibri"/>
        </w:rPr>
        <w:t>e</w:t>
      </w:r>
      <w:r w:rsidR="00324330">
        <w:rPr>
          <w:rFonts w:ascii="Calibri" w:eastAsia="Calibri" w:hAnsi="Calibri" w:cs="Calibri"/>
        </w:rPr>
        <w:t>thicality</w:t>
      </w:r>
      <w:r w:rsidR="00B30CDB">
        <w:rPr>
          <w:rFonts w:ascii="Calibri" w:eastAsia="Calibri" w:hAnsi="Calibri" w:cs="Calibri"/>
        </w:rPr>
        <w:t>)</w:t>
      </w:r>
      <w:r w:rsidR="00324330">
        <w:rPr>
          <w:rFonts w:ascii="Calibri" w:eastAsia="Calibri" w:hAnsi="Calibri" w:cs="Calibri"/>
        </w:rPr>
        <w:t xml:space="preserve">. </w:t>
      </w:r>
      <w:r w:rsidR="00527684">
        <w:rPr>
          <w:rFonts w:ascii="Calibri" w:eastAsia="Calibri" w:hAnsi="Calibri" w:cs="Calibri"/>
        </w:rPr>
        <w:t xml:space="preserve">There was dissonance in relation to the </w:t>
      </w:r>
      <w:r w:rsidR="002805A5">
        <w:rPr>
          <w:rFonts w:ascii="Calibri" w:eastAsia="Calibri" w:hAnsi="Calibri" w:cs="Calibri"/>
        </w:rPr>
        <w:t xml:space="preserve">TFA domain of </w:t>
      </w:r>
      <w:r w:rsidR="005B0360">
        <w:rPr>
          <w:rFonts w:ascii="Calibri" w:eastAsia="Calibri" w:hAnsi="Calibri" w:cs="Calibri"/>
        </w:rPr>
        <w:t>o</w:t>
      </w:r>
      <w:r w:rsidR="002805A5">
        <w:rPr>
          <w:rFonts w:ascii="Calibri" w:eastAsia="Calibri" w:hAnsi="Calibri" w:cs="Calibri"/>
        </w:rPr>
        <w:t xml:space="preserve">pportunity costs, </w:t>
      </w:r>
      <w:r w:rsidR="00EA74ED">
        <w:rPr>
          <w:rFonts w:ascii="Calibri" w:eastAsia="Calibri" w:hAnsi="Calibri" w:cs="Calibri"/>
        </w:rPr>
        <w:t xml:space="preserve">the level of interference with </w:t>
      </w:r>
      <w:r w:rsidR="00EB44A3">
        <w:rPr>
          <w:rFonts w:ascii="Calibri" w:eastAsia="Calibri" w:hAnsi="Calibri" w:cs="Calibri"/>
        </w:rPr>
        <w:t xml:space="preserve">participants’ </w:t>
      </w:r>
      <w:r w:rsidR="00EA74ED">
        <w:rPr>
          <w:rFonts w:ascii="Calibri" w:eastAsia="Calibri" w:hAnsi="Calibri" w:cs="Calibri"/>
        </w:rPr>
        <w:t>priorities</w:t>
      </w:r>
      <w:r w:rsidR="00BA1510">
        <w:rPr>
          <w:rFonts w:ascii="Calibri" w:eastAsia="Calibri" w:hAnsi="Calibri" w:cs="Calibri"/>
        </w:rPr>
        <w:t xml:space="preserve">, with low scores on the acceptability questionnaire item. </w:t>
      </w:r>
      <w:r w:rsidR="0035212B">
        <w:rPr>
          <w:rFonts w:ascii="Calibri" w:eastAsia="Calibri" w:hAnsi="Calibri" w:cs="Calibri"/>
        </w:rPr>
        <w:t xml:space="preserve">This might be explained by the difficulty in understanding and responding to the question, with 28% of participants </w:t>
      </w:r>
      <w:r w:rsidR="00FB4C63">
        <w:rPr>
          <w:rFonts w:ascii="Calibri" w:eastAsia="Calibri" w:hAnsi="Calibri" w:cs="Calibri"/>
        </w:rPr>
        <w:t>not having an opinion on</w:t>
      </w:r>
      <w:r w:rsidR="0001283D">
        <w:rPr>
          <w:rFonts w:ascii="Calibri" w:eastAsia="Calibri" w:hAnsi="Calibri" w:cs="Calibri"/>
        </w:rPr>
        <w:t xml:space="preserve"> th</w:t>
      </w:r>
      <w:r w:rsidR="006957C7">
        <w:rPr>
          <w:rFonts w:ascii="Calibri" w:eastAsia="Calibri" w:hAnsi="Calibri" w:cs="Calibri"/>
        </w:rPr>
        <w:t>at</w:t>
      </w:r>
      <w:r w:rsidR="0001283D">
        <w:rPr>
          <w:rFonts w:ascii="Calibri" w:eastAsia="Calibri" w:hAnsi="Calibri" w:cs="Calibri"/>
        </w:rPr>
        <w:t xml:space="preserve"> question</w:t>
      </w:r>
      <w:r w:rsidR="00FB4C63">
        <w:rPr>
          <w:rFonts w:ascii="Calibri" w:eastAsia="Calibri" w:hAnsi="Calibri" w:cs="Calibri"/>
        </w:rPr>
        <w:t xml:space="preserve">. </w:t>
      </w:r>
      <w:r w:rsidRPr="00D8160D">
        <w:rPr>
          <w:rFonts w:ascii="Calibri" w:eastAsia="Calibri" w:hAnsi="Calibri" w:cs="Calibri"/>
        </w:rPr>
        <w:t>Qualitative data helped to expand the quantitative findings a</w:t>
      </w:r>
      <w:r w:rsidR="00E97723">
        <w:rPr>
          <w:rFonts w:ascii="Calibri" w:eastAsia="Calibri" w:hAnsi="Calibri" w:cs="Calibri"/>
        </w:rPr>
        <w:t>round participants</w:t>
      </w:r>
      <w:r w:rsidR="00432B38">
        <w:rPr>
          <w:rFonts w:ascii="Calibri" w:eastAsia="Calibri" w:hAnsi="Calibri" w:cs="Calibri"/>
        </w:rPr>
        <w:t>’</w:t>
      </w:r>
      <w:r w:rsidR="00E97723">
        <w:rPr>
          <w:rFonts w:ascii="Calibri" w:eastAsia="Calibri" w:hAnsi="Calibri" w:cs="Calibri"/>
        </w:rPr>
        <w:t xml:space="preserve"> thoughts and feelings </w:t>
      </w:r>
      <w:r w:rsidR="00432B38">
        <w:rPr>
          <w:rFonts w:ascii="Calibri" w:eastAsia="Calibri" w:hAnsi="Calibri" w:cs="Calibri"/>
        </w:rPr>
        <w:t xml:space="preserve">about </w:t>
      </w:r>
      <w:r w:rsidR="00E97723">
        <w:rPr>
          <w:rFonts w:ascii="Calibri" w:eastAsia="Calibri" w:hAnsi="Calibri" w:cs="Calibri"/>
        </w:rPr>
        <w:t>the review (</w:t>
      </w:r>
      <w:r w:rsidR="00EB44A3">
        <w:rPr>
          <w:rFonts w:ascii="Calibri" w:eastAsia="Calibri" w:hAnsi="Calibri" w:cs="Calibri"/>
        </w:rPr>
        <w:t>a</w:t>
      </w:r>
      <w:r w:rsidR="00E97723">
        <w:rPr>
          <w:rFonts w:ascii="Calibri" w:eastAsia="Calibri" w:hAnsi="Calibri" w:cs="Calibri"/>
        </w:rPr>
        <w:t>ffective attitude), their understanding o</w:t>
      </w:r>
      <w:r w:rsidR="00EE314D">
        <w:rPr>
          <w:rFonts w:ascii="Calibri" w:eastAsia="Calibri" w:hAnsi="Calibri" w:cs="Calibri"/>
        </w:rPr>
        <w:t xml:space="preserve">f the </w:t>
      </w:r>
      <w:r w:rsidR="00EE314D">
        <w:rPr>
          <w:rFonts w:ascii="Calibri" w:eastAsia="Calibri" w:hAnsi="Calibri" w:cs="Calibri"/>
        </w:rPr>
        <w:lastRenderedPageBreak/>
        <w:t>purpose of PROMPPT and how it works (Intervention coherence)</w:t>
      </w:r>
      <w:r w:rsidR="0034699D">
        <w:rPr>
          <w:rFonts w:ascii="Calibri" w:eastAsia="Calibri" w:hAnsi="Calibri" w:cs="Calibri"/>
        </w:rPr>
        <w:t>, their confidence in taking part in the review (</w:t>
      </w:r>
      <w:r w:rsidR="00432B38">
        <w:rPr>
          <w:rFonts w:ascii="Calibri" w:eastAsia="Calibri" w:hAnsi="Calibri" w:cs="Calibri"/>
        </w:rPr>
        <w:t>s</w:t>
      </w:r>
      <w:r w:rsidR="0034699D">
        <w:rPr>
          <w:rFonts w:ascii="Calibri" w:eastAsia="Calibri" w:hAnsi="Calibri" w:cs="Calibri"/>
        </w:rPr>
        <w:t xml:space="preserve">elf-efficacy) and </w:t>
      </w:r>
      <w:r w:rsidR="008933C5">
        <w:rPr>
          <w:rFonts w:ascii="Calibri" w:eastAsia="Calibri" w:hAnsi="Calibri" w:cs="Calibri"/>
        </w:rPr>
        <w:t xml:space="preserve">their perceptions of </w:t>
      </w:r>
      <w:r w:rsidR="0093616B">
        <w:rPr>
          <w:rFonts w:ascii="Calibri" w:eastAsia="Calibri" w:hAnsi="Calibri" w:cs="Calibri"/>
        </w:rPr>
        <w:t xml:space="preserve">the review’s effectiveness </w:t>
      </w:r>
      <w:r w:rsidR="00B672B9">
        <w:rPr>
          <w:rFonts w:ascii="Calibri" w:eastAsia="Calibri" w:hAnsi="Calibri" w:cs="Calibri"/>
        </w:rPr>
        <w:t xml:space="preserve">for pain management. </w:t>
      </w:r>
    </w:p>
    <w:p w14:paraId="6D125429" w14:textId="7F558BD0" w:rsidR="00C3340D" w:rsidRDefault="00C3340D" w:rsidP="00C53713">
      <w:pPr>
        <w:rPr>
          <w:rFonts w:ascii="Calibri" w:eastAsia="Calibri" w:hAnsi="Calibri" w:cs="Calibri"/>
          <w:b/>
          <w:bCs/>
        </w:rPr>
      </w:pPr>
      <w:r w:rsidRPr="008C4268">
        <w:rPr>
          <w:rFonts w:ascii="Calibri" w:eastAsia="Calibri" w:hAnsi="Calibri" w:cs="Calibri"/>
          <w:b/>
          <w:bCs/>
        </w:rPr>
        <w:t xml:space="preserve">Table </w:t>
      </w:r>
      <w:r w:rsidR="005F5152">
        <w:rPr>
          <w:rFonts w:ascii="Calibri" w:eastAsia="Calibri" w:hAnsi="Calibri" w:cs="Calibri"/>
          <w:b/>
          <w:bCs/>
        </w:rPr>
        <w:t>6</w:t>
      </w:r>
      <w:r w:rsidRPr="008C4268">
        <w:rPr>
          <w:rFonts w:ascii="Calibri" w:eastAsia="Calibri" w:hAnsi="Calibri" w:cs="Calibri"/>
          <w:b/>
          <w:bCs/>
        </w:rPr>
        <w:t xml:space="preserve">. </w:t>
      </w:r>
      <w:r w:rsidR="008726D6" w:rsidRPr="008726D6">
        <w:rPr>
          <w:rFonts w:ascii="Calibri" w:eastAsia="Calibri" w:hAnsi="Calibri" w:cs="Calibri"/>
          <w:b/>
          <w:bCs/>
          <w:lang w:val="en-US"/>
        </w:rPr>
        <w:t xml:space="preserve">Statistics-by-theme Joint Display of Participant </w:t>
      </w:r>
      <w:r w:rsidR="000C3505" w:rsidRPr="008C4268">
        <w:rPr>
          <w:rFonts w:ascii="Calibri" w:eastAsia="Calibri" w:hAnsi="Calibri" w:cs="Calibri"/>
          <w:b/>
          <w:bCs/>
        </w:rPr>
        <w:t>Acceptability of PROMPPT</w:t>
      </w:r>
      <w:r w:rsidR="008C4268" w:rsidRPr="008C4268">
        <w:rPr>
          <w:rFonts w:ascii="Calibri" w:eastAsia="Calibri" w:hAnsi="Calibri" w:cs="Calibri"/>
          <w:b/>
          <w:bCs/>
        </w:rPr>
        <w:t xml:space="preserve"> </w:t>
      </w:r>
    </w:p>
    <w:p w14:paraId="45B5874F" w14:textId="0FE1A67F" w:rsidR="008C4268" w:rsidRPr="00497A11" w:rsidRDefault="008C4268" w:rsidP="00C53713">
      <w:pPr>
        <w:rPr>
          <w:rFonts w:ascii="Calibri" w:eastAsia="Calibri" w:hAnsi="Calibri" w:cs="Calibri"/>
        </w:rPr>
      </w:pPr>
      <w:r w:rsidRPr="00497A11">
        <w:rPr>
          <w:rFonts w:ascii="Calibri" w:eastAsia="Calibri" w:hAnsi="Calibri" w:cs="Calibri"/>
        </w:rPr>
        <w:t xml:space="preserve">&lt;&lt;insert Table </w:t>
      </w:r>
      <w:r w:rsidR="005F5152">
        <w:rPr>
          <w:rFonts w:ascii="Calibri" w:eastAsia="Calibri" w:hAnsi="Calibri" w:cs="Calibri"/>
        </w:rPr>
        <w:t>6</w:t>
      </w:r>
      <w:r w:rsidRPr="00497A11">
        <w:rPr>
          <w:rFonts w:ascii="Calibri" w:eastAsia="Calibri" w:hAnsi="Calibri" w:cs="Calibri"/>
        </w:rPr>
        <w:t xml:space="preserve"> here</w:t>
      </w:r>
      <w:r w:rsidR="00497A11" w:rsidRPr="00497A11">
        <w:rPr>
          <w:rFonts w:ascii="Calibri" w:eastAsia="Calibri" w:hAnsi="Calibri" w:cs="Calibri"/>
        </w:rPr>
        <w:t>&gt;&gt; (currently at the end of the manuscript</w:t>
      </w:r>
      <w:r w:rsidR="00497A11">
        <w:rPr>
          <w:rFonts w:ascii="Calibri" w:eastAsia="Calibri" w:hAnsi="Calibri" w:cs="Calibri"/>
        </w:rPr>
        <w:t>)</w:t>
      </w:r>
    </w:p>
    <w:p w14:paraId="37254E96" w14:textId="536E0B98" w:rsidR="001D5136" w:rsidRPr="005D06D7" w:rsidRDefault="001D5136" w:rsidP="00C53713">
      <w:pPr>
        <w:rPr>
          <w:rFonts w:ascii="Calibri" w:eastAsia="Calibri" w:hAnsi="Calibri" w:cs="Calibri"/>
          <w:b/>
          <w:bCs/>
        </w:rPr>
      </w:pPr>
      <w:r w:rsidRPr="00F07B7C">
        <w:rPr>
          <w:rFonts w:ascii="Calibri" w:eastAsia="Calibri" w:hAnsi="Calibri" w:cs="Calibri"/>
          <w:i/>
        </w:rPr>
        <w:t>Objective 5. Fidelity of Intervention Delivery</w:t>
      </w:r>
      <w:r w:rsidRPr="082B0E5A">
        <w:rPr>
          <w:rFonts w:ascii="Calibri" w:eastAsia="Calibri" w:hAnsi="Calibri" w:cs="Calibri"/>
          <w:b/>
          <w:bCs/>
        </w:rPr>
        <w:t xml:space="preserve"> </w:t>
      </w:r>
    </w:p>
    <w:p w14:paraId="2D4496DA" w14:textId="77777777" w:rsidR="001D5136" w:rsidRPr="00A528FF" w:rsidRDefault="001D5136" w:rsidP="00C53713">
      <w:pPr>
        <w:rPr>
          <w:rFonts w:ascii="Calibri" w:eastAsia="Calibri" w:hAnsi="Calibri" w:cs="Calibri"/>
          <w:i/>
          <w:iCs/>
        </w:rPr>
      </w:pPr>
      <w:r w:rsidRPr="00A528FF">
        <w:rPr>
          <w:rFonts w:ascii="Calibri" w:eastAsia="Calibri" w:hAnsi="Calibri" w:cs="Calibri"/>
          <w:i/>
          <w:iCs/>
        </w:rPr>
        <w:t>Quantitative evaluation</w:t>
      </w:r>
    </w:p>
    <w:p w14:paraId="2D7C9487" w14:textId="3EB29B83" w:rsidR="00DC6821" w:rsidRDefault="00E46EAB" w:rsidP="00586EB2">
      <w:pPr>
        <w:rPr>
          <w:rFonts w:ascii="Calibri" w:eastAsia="Calibri" w:hAnsi="Calibri" w:cs="Calibri"/>
        </w:rPr>
      </w:pPr>
      <w:r w:rsidRPr="00E46EAB">
        <w:rPr>
          <w:rFonts w:ascii="Calibri" w:eastAsia="Calibri" w:hAnsi="Calibri" w:cs="Calibri"/>
        </w:rPr>
        <w:t>According to pharmacist</w:t>
      </w:r>
      <w:r w:rsidR="00585A22">
        <w:rPr>
          <w:rFonts w:ascii="Calibri" w:eastAsia="Calibri" w:hAnsi="Calibri" w:cs="Calibri"/>
        </w:rPr>
        <w:t>-completed CRFs</w:t>
      </w:r>
      <w:r w:rsidRPr="00E46EAB">
        <w:rPr>
          <w:rFonts w:ascii="Calibri" w:eastAsia="Calibri" w:hAnsi="Calibri" w:cs="Calibri"/>
        </w:rPr>
        <w:t>,</w:t>
      </w:r>
      <w:r w:rsidR="003B652E">
        <w:rPr>
          <w:rFonts w:ascii="Calibri" w:eastAsia="Calibri" w:hAnsi="Calibri" w:cs="Calibri"/>
        </w:rPr>
        <w:t xml:space="preserve"> 67 out of 80</w:t>
      </w:r>
      <w:r w:rsidRPr="00E46EAB">
        <w:rPr>
          <w:rFonts w:ascii="Calibri" w:eastAsia="Calibri" w:hAnsi="Calibri" w:cs="Calibri"/>
        </w:rPr>
        <w:t xml:space="preserve"> </w:t>
      </w:r>
      <w:r w:rsidRPr="00052716">
        <w:rPr>
          <w:rFonts w:ascii="Calibri" w:eastAsia="Calibri" w:hAnsi="Calibri" w:cs="Calibri"/>
        </w:rPr>
        <w:t>PROMPPT reviews</w:t>
      </w:r>
      <w:r w:rsidRPr="00E46EAB">
        <w:rPr>
          <w:rFonts w:ascii="Calibri" w:eastAsia="Calibri" w:hAnsi="Calibri" w:cs="Calibri"/>
        </w:rPr>
        <w:t xml:space="preserve"> </w:t>
      </w:r>
      <w:r w:rsidR="00A95106" w:rsidRPr="00A95106">
        <w:rPr>
          <w:rFonts w:ascii="Calibri" w:eastAsia="Calibri" w:hAnsi="Calibri" w:cs="Calibri"/>
        </w:rPr>
        <w:t>(84</w:t>
      </w:r>
      <w:r w:rsidR="00A95106" w:rsidRPr="00052716">
        <w:rPr>
          <w:rFonts w:ascii="Calibri" w:eastAsia="Calibri" w:hAnsi="Calibri" w:cs="Calibri"/>
        </w:rPr>
        <w:t>%</w:t>
      </w:r>
      <w:r w:rsidR="00A95106" w:rsidRPr="00A95106">
        <w:rPr>
          <w:rFonts w:ascii="Calibri" w:eastAsia="Calibri" w:hAnsi="Calibri" w:cs="Calibri"/>
        </w:rPr>
        <w:t>)</w:t>
      </w:r>
      <w:r w:rsidR="00A95106" w:rsidRPr="00052716">
        <w:rPr>
          <w:rFonts w:ascii="Calibri" w:eastAsia="Calibri" w:hAnsi="Calibri" w:cs="Calibri"/>
        </w:rPr>
        <w:t xml:space="preserve"> </w:t>
      </w:r>
      <w:r w:rsidRPr="00E46EAB">
        <w:rPr>
          <w:rFonts w:ascii="Calibri" w:eastAsia="Calibri" w:hAnsi="Calibri" w:cs="Calibri"/>
        </w:rPr>
        <w:t xml:space="preserve">included </w:t>
      </w:r>
      <w:r w:rsidR="007E7C39">
        <w:rPr>
          <w:rFonts w:ascii="Calibri" w:eastAsia="Calibri" w:hAnsi="Calibri" w:cs="Calibri"/>
        </w:rPr>
        <w:t>6 or more</w:t>
      </w:r>
      <w:r w:rsidRPr="00052716">
        <w:rPr>
          <w:rFonts w:ascii="Calibri" w:eastAsia="Calibri" w:hAnsi="Calibri" w:cs="Calibri"/>
        </w:rPr>
        <w:t xml:space="preserve"> of the</w:t>
      </w:r>
      <w:r w:rsidRPr="00E46EAB">
        <w:rPr>
          <w:rFonts w:ascii="Calibri" w:eastAsia="Calibri" w:hAnsi="Calibri" w:cs="Calibri"/>
        </w:rPr>
        <w:t xml:space="preserve"> </w:t>
      </w:r>
      <w:r w:rsidRPr="00052716">
        <w:rPr>
          <w:rFonts w:ascii="Calibri" w:eastAsia="Calibri" w:hAnsi="Calibri" w:cs="Calibri"/>
        </w:rPr>
        <w:t>key PROMPPT components</w:t>
      </w:r>
      <w:r w:rsidR="007E7C39">
        <w:rPr>
          <w:rFonts w:ascii="Calibri" w:eastAsia="Calibri" w:hAnsi="Calibri" w:cs="Calibri"/>
        </w:rPr>
        <w:t>.</w:t>
      </w:r>
      <w:r w:rsidR="00F23791" w:rsidRPr="00F23791">
        <w:rPr>
          <w:rFonts w:ascii="Calibri" w:eastAsia="Calibri" w:hAnsi="Calibri" w:cs="Calibri"/>
        </w:rPr>
        <w:t xml:space="preserve"> </w:t>
      </w:r>
      <w:r w:rsidR="00F23791" w:rsidRPr="00052716">
        <w:rPr>
          <w:rFonts w:ascii="Calibri" w:eastAsia="Calibri" w:hAnsi="Calibri" w:cs="Calibri"/>
        </w:rPr>
        <w:t xml:space="preserve">Audio-recordings of </w:t>
      </w:r>
      <w:r w:rsidR="00B024E1">
        <w:rPr>
          <w:rFonts w:ascii="Calibri" w:eastAsia="Calibri" w:hAnsi="Calibri" w:cs="Calibri"/>
        </w:rPr>
        <w:t xml:space="preserve">a sample of </w:t>
      </w:r>
      <w:r w:rsidR="00F23791" w:rsidRPr="00052716">
        <w:rPr>
          <w:rFonts w:ascii="Calibri" w:eastAsia="Calibri" w:hAnsi="Calibri" w:cs="Calibri"/>
        </w:rPr>
        <w:t xml:space="preserve">reviews demonstrated that nearly all </w:t>
      </w:r>
      <w:r w:rsidR="00B024E1">
        <w:rPr>
          <w:rFonts w:ascii="Calibri" w:eastAsia="Calibri" w:hAnsi="Calibri" w:cs="Calibri"/>
        </w:rPr>
        <w:t>(7</w:t>
      </w:r>
      <w:r w:rsidR="00112693">
        <w:rPr>
          <w:rFonts w:ascii="Calibri" w:eastAsia="Calibri" w:hAnsi="Calibri" w:cs="Calibri"/>
        </w:rPr>
        <w:t xml:space="preserve"> out of 8</w:t>
      </w:r>
      <w:r w:rsidR="00B024E1">
        <w:rPr>
          <w:rFonts w:ascii="Calibri" w:eastAsia="Calibri" w:hAnsi="Calibri" w:cs="Calibri"/>
        </w:rPr>
        <w:t>)</w:t>
      </w:r>
      <w:r w:rsidR="00F23791" w:rsidRPr="00052716">
        <w:rPr>
          <w:rFonts w:ascii="Calibri" w:eastAsia="Calibri" w:hAnsi="Calibri" w:cs="Calibri"/>
        </w:rPr>
        <w:t xml:space="preserve"> </w:t>
      </w:r>
      <w:r w:rsidR="00A916AF">
        <w:rPr>
          <w:rFonts w:ascii="Calibri" w:eastAsia="Calibri" w:hAnsi="Calibri" w:cs="Calibri"/>
        </w:rPr>
        <w:t>included</w:t>
      </w:r>
      <w:r w:rsidR="00F23791" w:rsidRPr="00052716">
        <w:rPr>
          <w:rFonts w:ascii="Calibri" w:eastAsia="Calibri" w:hAnsi="Calibri" w:cs="Calibri"/>
        </w:rPr>
        <w:t xml:space="preserve"> 6 or more key components</w:t>
      </w:r>
      <w:r w:rsidR="00F63DD9">
        <w:rPr>
          <w:rFonts w:ascii="Calibri" w:eastAsia="Calibri" w:hAnsi="Calibri" w:cs="Calibri"/>
        </w:rPr>
        <w:t>.</w:t>
      </w:r>
      <w:r w:rsidR="0065581B" w:rsidRPr="0065581B">
        <w:rPr>
          <w:rFonts w:ascii="Calibri" w:eastAsia="Calibri" w:hAnsi="Calibri" w:cs="Calibri"/>
        </w:rPr>
        <w:t xml:space="preserve"> Delivery of each of the prespecified key components of the PROMPPT review, based on data from both CRFs and audio-recordings is shown in </w:t>
      </w:r>
      <w:hyperlink w:anchor="Fig_3" w:history="1">
        <w:r w:rsidR="0065581B" w:rsidRPr="002D64EC">
          <w:rPr>
            <w:rStyle w:val="Hyperlink"/>
            <w:rFonts w:ascii="Calibri" w:eastAsia="Calibri" w:hAnsi="Calibri" w:cs="Calibri"/>
          </w:rPr>
          <w:t xml:space="preserve">Figure </w:t>
        </w:r>
        <w:r w:rsidR="00BA77D6" w:rsidRPr="002D64EC">
          <w:rPr>
            <w:rStyle w:val="Hyperlink"/>
            <w:rFonts w:ascii="Calibri" w:eastAsia="Calibri" w:hAnsi="Calibri" w:cs="Calibri"/>
          </w:rPr>
          <w:t>3</w:t>
        </w:r>
      </w:hyperlink>
      <w:r w:rsidR="0065581B" w:rsidRPr="0065581B">
        <w:rPr>
          <w:rFonts w:ascii="Calibri" w:eastAsia="Calibri" w:hAnsi="Calibri" w:cs="Calibri"/>
        </w:rPr>
        <w:t xml:space="preserve">.  </w:t>
      </w:r>
      <w:r w:rsidRPr="00E46EAB">
        <w:rPr>
          <w:rFonts w:ascii="Calibri" w:eastAsia="Calibri" w:hAnsi="Calibri" w:cs="Calibri"/>
        </w:rPr>
        <w:t xml:space="preserve"> </w:t>
      </w:r>
      <w:r w:rsidR="009F68E8" w:rsidRPr="009F68E8">
        <w:rPr>
          <w:rFonts w:ascii="Calibri" w:eastAsia="Calibri" w:hAnsi="Calibri" w:cs="Calibri"/>
        </w:rPr>
        <w:t>Discussing options for self-care, completing the review plan/providing written resources and making arrangement for further contact were the least frequently delivered components according to both CRFs and audio-recordings</w:t>
      </w:r>
      <w:r w:rsidR="0065581B">
        <w:rPr>
          <w:rFonts w:ascii="Calibri" w:eastAsia="Calibri" w:hAnsi="Calibri" w:cs="Calibri"/>
        </w:rPr>
        <w:t xml:space="preserve">. </w:t>
      </w:r>
      <w:r w:rsidR="009610BD" w:rsidRPr="009610BD">
        <w:rPr>
          <w:rFonts w:ascii="Calibri" w:eastAsia="Calibri" w:hAnsi="Calibri" w:cs="Calibri"/>
        </w:rPr>
        <w:t xml:space="preserve">However, it is possible that audio-recordings during the review missed occasions when pharmacists sent the pain review plan and/ or links to </w:t>
      </w:r>
      <w:r w:rsidR="00112693">
        <w:rPr>
          <w:rFonts w:ascii="Calibri" w:eastAsia="Calibri" w:hAnsi="Calibri" w:cs="Calibri"/>
        </w:rPr>
        <w:t xml:space="preserve">information </w:t>
      </w:r>
      <w:r w:rsidR="009610BD" w:rsidRPr="009610BD">
        <w:rPr>
          <w:rFonts w:ascii="Calibri" w:eastAsia="Calibri" w:hAnsi="Calibri" w:cs="Calibri"/>
        </w:rPr>
        <w:t>resources after the review. </w:t>
      </w:r>
    </w:p>
    <w:p w14:paraId="2E17C2AE" w14:textId="0319A9A8" w:rsidR="00586EB2" w:rsidRPr="00F63DD9" w:rsidRDefault="00586EB2" w:rsidP="00586EB2">
      <w:pPr>
        <w:rPr>
          <w:rFonts w:ascii="Calibri" w:eastAsia="Calibri" w:hAnsi="Calibri" w:cs="Calibri"/>
          <w:b/>
          <w:bCs/>
        </w:rPr>
      </w:pPr>
      <w:r w:rsidRPr="00F63DD9">
        <w:rPr>
          <w:rFonts w:ascii="Calibri" w:eastAsia="Calibri" w:hAnsi="Calibri" w:cs="Calibri"/>
          <w:b/>
          <w:bCs/>
        </w:rPr>
        <w:t xml:space="preserve">Figure </w:t>
      </w:r>
      <w:r w:rsidR="00BA77D6">
        <w:rPr>
          <w:rFonts w:ascii="Calibri" w:eastAsia="Calibri" w:hAnsi="Calibri" w:cs="Calibri"/>
          <w:b/>
          <w:bCs/>
        </w:rPr>
        <w:t>3</w:t>
      </w:r>
      <w:r w:rsidRPr="00F63DD9">
        <w:rPr>
          <w:rFonts w:ascii="Calibri" w:eastAsia="Calibri" w:hAnsi="Calibri" w:cs="Calibri"/>
          <w:b/>
          <w:bCs/>
        </w:rPr>
        <w:t xml:space="preserve">. </w:t>
      </w:r>
      <w:r w:rsidR="007F6096">
        <w:rPr>
          <w:rFonts w:ascii="Calibri" w:eastAsia="Calibri" w:hAnsi="Calibri" w:cs="Calibri"/>
          <w:b/>
          <w:bCs/>
        </w:rPr>
        <w:t>Delivery of key</w:t>
      </w:r>
      <w:r w:rsidRPr="00F63DD9">
        <w:rPr>
          <w:rFonts w:ascii="Calibri" w:eastAsia="Calibri" w:hAnsi="Calibri" w:cs="Calibri"/>
          <w:b/>
          <w:bCs/>
        </w:rPr>
        <w:t xml:space="preserve"> PROMPPT review </w:t>
      </w:r>
      <w:r w:rsidR="007F6096">
        <w:rPr>
          <w:rFonts w:ascii="Calibri" w:eastAsia="Calibri" w:hAnsi="Calibri" w:cs="Calibri"/>
          <w:b/>
          <w:bCs/>
        </w:rPr>
        <w:t xml:space="preserve">components </w:t>
      </w:r>
      <w:r w:rsidRPr="00F63DD9">
        <w:rPr>
          <w:rFonts w:ascii="Calibri" w:eastAsia="Calibri" w:hAnsi="Calibri" w:cs="Calibri"/>
          <w:b/>
          <w:bCs/>
        </w:rPr>
        <w:t>from case report forms and audio-recorded consultations</w:t>
      </w:r>
    </w:p>
    <w:p w14:paraId="23582837" w14:textId="0BCE7A47" w:rsidR="00494CE2" w:rsidRPr="00586EB2" w:rsidRDefault="00586EB2" w:rsidP="00586EB2">
      <w:pPr>
        <w:rPr>
          <w:rFonts w:ascii="Calibri" w:eastAsia="Calibri" w:hAnsi="Calibri" w:cs="Calibri"/>
        </w:rPr>
      </w:pPr>
      <w:r w:rsidRPr="00586EB2">
        <w:rPr>
          <w:rFonts w:ascii="Calibri" w:eastAsia="Calibri" w:hAnsi="Calibri" w:cs="Calibri"/>
        </w:rPr>
        <w:t xml:space="preserve">&lt;&lt; insert </w:t>
      </w:r>
      <w:hyperlink w:anchor="Fig_3" w:history="1">
        <w:r w:rsidR="00DC6821" w:rsidRPr="002D64EC">
          <w:rPr>
            <w:rStyle w:val="Hyperlink"/>
            <w:rFonts w:ascii="Calibri" w:eastAsia="Calibri" w:hAnsi="Calibri" w:cs="Calibri"/>
          </w:rPr>
          <w:t>F</w:t>
        </w:r>
        <w:r w:rsidRPr="002D64EC">
          <w:rPr>
            <w:rStyle w:val="Hyperlink"/>
            <w:rFonts w:ascii="Calibri" w:eastAsia="Calibri" w:hAnsi="Calibri" w:cs="Calibri"/>
          </w:rPr>
          <w:t xml:space="preserve">igure </w:t>
        </w:r>
        <w:r w:rsidR="00BA77D6" w:rsidRPr="002D64EC">
          <w:rPr>
            <w:rStyle w:val="Hyperlink"/>
            <w:rFonts w:ascii="Calibri" w:eastAsia="Calibri" w:hAnsi="Calibri" w:cs="Calibri"/>
          </w:rPr>
          <w:t>3</w:t>
        </w:r>
      </w:hyperlink>
      <w:r w:rsidRPr="00586EB2">
        <w:rPr>
          <w:rFonts w:ascii="Calibri" w:eastAsia="Calibri" w:hAnsi="Calibri" w:cs="Calibri"/>
        </w:rPr>
        <w:t>.&gt;&gt;</w:t>
      </w:r>
    </w:p>
    <w:p w14:paraId="51667F0A" w14:textId="77777777" w:rsidR="001D5136" w:rsidRDefault="001D5136" w:rsidP="00C53713">
      <w:pPr>
        <w:rPr>
          <w:rFonts w:ascii="Calibri" w:eastAsia="Calibri" w:hAnsi="Calibri" w:cs="Calibri"/>
          <w:i/>
          <w:iCs/>
        </w:rPr>
      </w:pPr>
      <w:r w:rsidRPr="082B0E5A">
        <w:rPr>
          <w:rFonts w:ascii="Calibri" w:eastAsia="Calibri" w:hAnsi="Calibri" w:cs="Calibri"/>
          <w:i/>
          <w:iCs/>
        </w:rPr>
        <w:t>Qualitative evaluation</w:t>
      </w:r>
    </w:p>
    <w:p w14:paraId="06857171" w14:textId="32BF1BD0" w:rsidR="00546938" w:rsidRPr="002D5EFC" w:rsidRDefault="002D5EFC" w:rsidP="00C53713">
      <w:pPr>
        <w:rPr>
          <w:rFonts w:ascii="Calibri" w:eastAsia="Calibri" w:hAnsi="Calibri" w:cs="Calibri"/>
        </w:rPr>
      </w:pPr>
      <w:r>
        <w:rPr>
          <w:rFonts w:ascii="Calibri" w:eastAsia="Calibri" w:hAnsi="Calibri" w:cs="Calibri"/>
        </w:rPr>
        <w:t>Interview findings relating to each of the key PROMPPT review components are presented below:</w:t>
      </w:r>
    </w:p>
    <w:p w14:paraId="6424828A" w14:textId="0E63C589" w:rsidR="001D5136" w:rsidRPr="00546938" w:rsidRDefault="001D5136" w:rsidP="00C53713">
      <w:pPr>
        <w:rPr>
          <w:rFonts w:ascii="Calibri" w:eastAsia="Calibri" w:hAnsi="Calibri" w:cs="Calibri"/>
        </w:rPr>
      </w:pPr>
      <w:r w:rsidRPr="00546938">
        <w:rPr>
          <w:rFonts w:ascii="Calibri" w:eastAsia="Calibri" w:hAnsi="Calibri" w:cs="Calibri"/>
        </w:rPr>
        <w:t xml:space="preserve">1) Inviting </w:t>
      </w:r>
      <w:r w:rsidR="00D470B5">
        <w:rPr>
          <w:rFonts w:ascii="Calibri" w:eastAsia="Calibri" w:hAnsi="Calibri" w:cs="Calibri"/>
        </w:rPr>
        <w:t>participant</w:t>
      </w:r>
      <w:r w:rsidR="00D470B5" w:rsidRPr="00546938">
        <w:rPr>
          <w:rFonts w:ascii="Calibri" w:eastAsia="Calibri" w:hAnsi="Calibri" w:cs="Calibri"/>
        </w:rPr>
        <w:t xml:space="preserve">s </w:t>
      </w:r>
      <w:r w:rsidRPr="00546938">
        <w:rPr>
          <w:rFonts w:ascii="Calibri" w:eastAsia="Calibri" w:hAnsi="Calibri" w:cs="Calibri"/>
        </w:rPr>
        <w:t>to tell their pain story</w:t>
      </w:r>
    </w:p>
    <w:p w14:paraId="67B0D527" w14:textId="6A706BE4" w:rsidR="001D5136" w:rsidRDefault="00386812" w:rsidP="00C53713">
      <w:pPr>
        <w:rPr>
          <w:rFonts w:ascii="Calibri" w:eastAsia="Calibri" w:hAnsi="Calibri" w:cs="Calibri"/>
        </w:rPr>
      </w:pPr>
      <w:r>
        <w:rPr>
          <w:rFonts w:ascii="Calibri" w:eastAsia="Calibri" w:hAnsi="Calibri" w:cs="Calibri"/>
        </w:rPr>
        <w:t>S</w:t>
      </w:r>
      <w:r w:rsidR="001D5136">
        <w:rPr>
          <w:rFonts w:ascii="Calibri" w:eastAsia="Calibri" w:hAnsi="Calibri" w:cs="Calibri"/>
        </w:rPr>
        <w:t xml:space="preserve">ome participants </w:t>
      </w:r>
      <w:r>
        <w:rPr>
          <w:rFonts w:ascii="Calibri" w:eastAsia="Calibri" w:hAnsi="Calibri" w:cs="Calibri"/>
        </w:rPr>
        <w:t xml:space="preserve">reported being </w:t>
      </w:r>
      <w:r w:rsidR="001D5136">
        <w:rPr>
          <w:rFonts w:ascii="Calibri" w:eastAsia="Calibri" w:hAnsi="Calibri" w:cs="Calibri"/>
        </w:rPr>
        <w:t>happy that they ‘managed to discuss everything’ they wanted.</w:t>
      </w:r>
    </w:p>
    <w:p w14:paraId="05EE1E06" w14:textId="249DC964" w:rsidR="001D5136" w:rsidRDefault="001D5136" w:rsidP="00C53713">
      <w:pPr>
        <w:ind w:left="284"/>
        <w:rPr>
          <w:rFonts w:ascii="Calibri" w:eastAsia="Calibri" w:hAnsi="Calibri" w:cs="Calibri"/>
        </w:rPr>
      </w:pPr>
      <w:r>
        <w:rPr>
          <w:rFonts w:ascii="Calibri" w:eastAsia="Calibri" w:hAnsi="Calibri" w:cs="Calibri"/>
        </w:rPr>
        <w:t>“</w:t>
      </w:r>
      <w:r w:rsidR="00C60EA8">
        <w:rPr>
          <w:rFonts w:ascii="Calibri" w:eastAsia="Calibri" w:hAnsi="Calibri" w:cs="Calibri"/>
        </w:rPr>
        <w:t>W</w:t>
      </w:r>
      <w:r w:rsidRPr="003E205C">
        <w:rPr>
          <w:rFonts w:ascii="Calibri" w:eastAsia="Calibri" w:hAnsi="Calibri" w:cs="Calibri"/>
        </w:rPr>
        <w:t>hatever I wanted to say she sort of gave me the chance to say it, you know</w:t>
      </w:r>
      <w:r w:rsidR="000437C4">
        <w:rPr>
          <w:rFonts w:ascii="Calibri" w:eastAsia="Calibri" w:hAnsi="Calibri" w:cs="Calibri"/>
        </w:rPr>
        <w:t>.</w:t>
      </w:r>
      <w:r>
        <w:rPr>
          <w:rFonts w:ascii="Calibri" w:eastAsia="Calibri" w:hAnsi="Calibri" w:cs="Calibri"/>
        </w:rPr>
        <w:t>” (ID3271)</w:t>
      </w:r>
    </w:p>
    <w:p w14:paraId="1B029264" w14:textId="60E85DB1" w:rsidR="001D5136" w:rsidRDefault="00847D19" w:rsidP="00C53713">
      <w:pPr>
        <w:rPr>
          <w:rFonts w:ascii="Calibri" w:eastAsia="Calibri" w:hAnsi="Calibri" w:cs="Calibri"/>
        </w:rPr>
      </w:pPr>
      <w:r>
        <w:rPr>
          <w:rFonts w:ascii="Calibri" w:eastAsia="Calibri" w:hAnsi="Calibri" w:cs="Calibri"/>
        </w:rPr>
        <w:lastRenderedPageBreak/>
        <w:t>Other</w:t>
      </w:r>
      <w:r w:rsidRPr="082B0E5A">
        <w:rPr>
          <w:rFonts w:ascii="Calibri" w:eastAsia="Calibri" w:hAnsi="Calibri" w:cs="Calibri"/>
        </w:rPr>
        <w:t xml:space="preserve"> </w:t>
      </w:r>
      <w:r w:rsidR="001D5136" w:rsidRPr="082B0E5A">
        <w:rPr>
          <w:rFonts w:ascii="Calibri" w:eastAsia="Calibri" w:hAnsi="Calibri" w:cs="Calibri"/>
        </w:rPr>
        <w:t>participants</w:t>
      </w:r>
      <w:r w:rsidR="001D5136">
        <w:rPr>
          <w:rFonts w:ascii="Calibri" w:eastAsia="Calibri" w:hAnsi="Calibri" w:cs="Calibri"/>
        </w:rPr>
        <w:t xml:space="preserve"> said that they did not get the opportunity to discuss </w:t>
      </w:r>
      <w:r w:rsidR="001D5136" w:rsidRPr="082B0E5A">
        <w:rPr>
          <w:rFonts w:ascii="Calibri" w:eastAsia="Calibri" w:hAnsi="Calibri" w:cs="Calibri"/>
        </w:rPr>
        <w:t xml:space="preserve">their </w:t>
      </w:r>
      <w:r w:rsidR="001D5136">
        <w:rPr>
          <w:rFonts w:ascii="Calibri" w:eastAsia="Calibri" w:hAnsi="Calibri" w:cs="Calibri"/>
        </w:rPr>
        <w:t>pain</w:t>
      </w:r>
      <w:r w:rsidR="001D5136" w:rsidRPr="082B0E5A">
        <w:rPr>
          <w:rFonts w:ascii="Calibri" w:eastAsia="Calibri" w:hAnsi="Calibri" w:cs="Calibri"/>
        </w:rPr>
        <w:t xml:space="preserve"> </w:t>
      </w:r>
      <w:r w:rsidR="00D22172">
        <w:rPr>
          <w:rFonts w:ascii="Calibri" w:eastAsia="Calibri" w:hAnsi="Calibri" w:cs="Calibri"/>
        </w:rPr>
        <w:t xml:space="preserve">as they had expected to. </w:t>
      </w:r>
    </w:p>
    <w:p w14:paraId="4CB6C15F" w14:textId="0819C7E3" w:rsidR="001D5136" w:rsidRDefault="001D5136" w:rsidP="00C53713">
      <w:pPr>
        <w:ind w:left="284"/>
        <w:rPr>
          <w:rFonts w:ascii="Calibri" w:eastAsia="Calibri" w:hAnsi="Calibri" w:cs="Calibri"/>
        </w:rPr>
      </w:pPr>
      <w:r w:rsidRPr="082B0E5A">
        <w:rPr>
          <w:rFonts w:ascii="Calibri" w:eastAsia="Calibri" w:hAnsi="Calibri" w:cs="Calibri"/>
        </w:rPr>
        <w:t>“</w:t>
      </w:r>
      <w:r>
        <w:rPr>
          <w:rFonts w:ascii="Calibri" w:eastAsia="Calibri" w:hAnsi="Calibri" w:cs="Calibri"/>
        </w:rPr>
        <w:t>I would have liked her to at first, ask me about where the pain was, and how I developed it and how long I’ve had it, but she didn’t ask any of those questions at all.”</w:t>
      </w:r>
      <w:r w:rsidRPr="082B0E5A" w:rsidDel="009420F3">
        <w:rPr>
          <w:rFonts w:ascii="Calibri" w:eastAsia="Calibri" w:hAnsi="Calibri" w:cs="Calibri"/>
        </w:rPr>
        <w:t xml:space="preserve"> </w:t>
      </w:r>
      <w:r w:rsidRPr="082B0E5A">
        <w:rPr>
          <w:rFonts w:ascii="Calibri" w:eastAsia="Calibri" w:hAnsi="Calibri" w:cs="Calibri"/>
        </w:rPr>
        <w:t>(ID3119)</w:t>
      </w:r>
    </w:p>
    <w:p w14:paraId="1A253873" w14:textId="77777777" w:rsidR="001D5136" w:rsidRPr="009864E9" w:rsidRDefault="001D5136" w:rsidP="00C53713">
      <w:pPr>
        <w:rPr>
          <w:rFonts w:ascii="Calibri" w:eastAsia="Calibri" w:hAnsi="Calibri" w:cs="Calibri"/>
        </w:rPr>
      </w:pPr>
      <w:r w:rsidRPr="009864E9">
        <w:rPr>
          <w:rFonts w:ascii="Calibri" w:eastAsia="Calibri" w:hAnsi="Calibri" w:cs="Calibri"/>
        </w:rPr>
        <w:t xml:space="preserve">2) Using the Pain Concerns Form </w:t>
      </w:r>
    </w:p>
    <w:p w14:paraId="78D6A15F" w14:textId="30A34CDC" w:rsidR="00B44534" w:rsidRDefault="001D5136" w:rsidP="00C53713">
      <w:pPr>
        <w:rPr>
          <w:rFonts w:ascii="Calibri" w:eastAsia="Calibri" w:hAnsi="Calibri" w:cs="Calibri"/>
        </w:rPr>
      </w:pPr>
      <w:proofErr w:type="gramStart"/>
      <w:r>
        <w:rPr>
          <w:rFonts w:ascii="Calibri" w:eastAsia="Calibri" w:hAnsi="Calibri" w:cs="Calibri"/>
        </w:rPr>
        <w:t>The majority of</w:t>
      </w:r>
      <w:proofErr w:type="gramEnd"/>
      <w:r>
        <w:rPr>
          <w:rFonts w:ascii="Calibri" w:eastAsia="Calibri" w:hAnsi="Calibri" w:cs="Calibri"/>
        </w:rPr>
        <w:t xml:space="preserve"> p</w:t>
      </w:r>
      <w:r w:rsidRPr="082B0E5A">
        <w:rPr>
          <w:rFonts w:ascii="Calibri" w:eastAsia="Calibri" w:hAnsi="Calibri" w:cs="Calibri"/>
        </w:rPr>
        <w:t xml:space="preserve">articipants </w:t>
      </w:r>
      <w:r w:rsidR="00DE269B">
        <w:rPr>
          <w:rFonts w:ascii="Calibri" w:eastAsia="Calibri" w:hAnsi="Calibri" w:cs="Calibri"/>
        </w:rPr>
        <w:t xml:space="preserve">reported that they </w:t>
      </w:r>
      <w:r w:rsidRPr="082B0E5A">
        <w:rPr>
          <w:rFonts w:ascii="Calibri" w:eastAsia="Calibri" w:hAnsi="Calibri" w:cs="Calibri"/>
        </w:rPr>
        <w:t xml:space="preserve">could not remember using the </w:t>
      </w:r>
      <w:r>
        <w:rPr>
          <w:rFonts w:ascii="Calibri" w:eastAsia="Calibri" w:hAnsi="Calibri" w:cs="Calibri"/>
        </w:rPr>
        <w:t>P</w:t>
      </w:r>
      <w:r w:rsidRPr="082B0E5A">
        <w:rPr>
          <w:rFonts w:ascii="Calibri" w:eastAsia="Calibri" w:hAnsi="Calibri" w:cs="Calibri"/>
        </w:rPr>
        <w:t xml:space="preserve">ain </w:t>
      </w:r>
      <w:r>
        <w:rPr>
          <w:rFonts w:ascii="Calibri" w:eastAsia="Calibri" w:hAnsi="Calibri" w:cs="Calibri"/>
        </w:rPr>
        <w:t>C</w:t>
      </w:r>
      <w:r w:rsidRPr="082B0E5A">
        <w:rPr>
          <w:rFonts w:ascii="Calibri" w:eastAsia="Calibri" w:hAnsi="Calibri" w:cs="Calibri"/>
        </w:rPr>
        <w:t>oncern</w:t>
      </w:r>
      <w:r>
        <w:rPr>
          <w:rFonts w:ascii="Calibri" w:eastAsia="Calibri" w:hAnsi="Calibri" w:cs="Calibri"/>
        </w:rPr>
        <w:t>s</w:t>
      </w:r>
      <w:r w:rsidRPr="082B0E5A">
        <w:rPr>
          <w:rFonts w:ascii="Calibri" w:eastAsia="Calibri" w:hAnsi="Calibri" w:cs="Calibri"/>
        </w:rPr>
        <w:t xml:space="preserve"> </w:t>
      </w:r>
      <w:r>
        <w:rPr>
          <w:rFonts w:ascii="Calibri" w:eastAsia="Calibri" w:hAnsi="Calibri" w:cs="Calibri"/>
        </w:rPr>
        <w:t>F</w:t>
      </w:r>
      <w:r w:rsidRPr="082B0E5A">
        <w:rPr>
          <w:rFonts w:ascii="Calibri" w:eastAsia="Calibri" w:hAnsi="Calibri" w:cs="Calibri"/>
        </w:rPr>
        <w:t xml:space="preserve">orm </w:t>
      </w:r>
      <w:r>
        <w:rPr>
          <w:rFonts w:ascii="Calibri" w:eastAsia="Calibri" w:hAnsi="Calibri" w:cs="Calibri"/>
        </w:rPr>
        <w:t>during</w:t>
      </w:r>
      <w:r w:rsidRPr="082B0E5A">
        <w:rPr>
          <w:rFonts w:ascii="Calibri" w:eastAsia="Calibri" w:hAnsi="Calibri" w:cs="Calibri"/>
        </w:rPr>
        <w:t xml:space="preserve"> the review. </w:t>
      </w:r>
    </w:p>
    <w:p w14:paraId="30CD711B" w14:textId="79006F41" w:rsidR="001D5136" w:rsidRDefault="00EF7B46" w:rsidP="00C53713">
      <w:pPr>
        <w:ind w:left="284"/>
        <w:rPr>
          <w:rFonts w:ascii="Calibri" w:eastAsia="Calibri" w:hAnsi="Calibri" w:cs="Calibri"/>
        </w:rPr>
      </w:pPr>
      <w:r>
        <w:rPr>
          <w:rFonts w:ascii="Calibri" w:eastAsia="Calibri" w:hAnsi="Calibri" w:cs="Calibri"/>
        </w:rPr>
        <w:t>“</w:t>
      </w:r>
      <w:r w:rsidRPr="00EF7B46">
        <w:rPr>
          <w:rFonts w:ascii="Calibri" w:eastAsia="Calibri" w:hAnsi="Calibri" w:cs="Calibri"/>
        </w:rPr>
        <w:t>I can’t remember, I don’t think I did.</w:t>
      </w:r>
      <w:r w:rsidR="00C05A8C">
        <w:rPr>
          <w:rFonts w:ascii="Calibri" w:eastAsia="Calibri" w:hAnsi="Calibri" w:cs="Calibri"/>
        </w:rPr>
        <w:t>” (ID3104)</w:t>
      </w:r>
    </w:p>
    <w:p w14:paraId="5478DA25" w14:textId="77777777" w:rsidR="001D5136" w:rsidRPr="009864E9" w:rsidRDefault="001D5136" w:rsidP="00C53713">
      <w:pPr>
        <w:rPr>
          <w:rFonts w:ascii="Calibri" w:eastAsia="Calibri" w:hAnsi="Calibri" w:cs="Calibri"/>
        </w:rPr>
      </w:pPr>
      <w:r w:rsidRPr="009864E9">
        <w:rPr>
          <w:rFonts w:ascii="Calibri" w:eastAsia="Calibri" w:hAnsi="Calibri" w:cs="Calibri"/>
        </w:rPr>
        <w:t>3) Exploring the effects of opioids</w:t>
      </w:r>
    </w:p>
    <w:p w14:paraId="3B55A644" w14:textId="3E507E19" w:rsidR="001D5136" w:rsidRDefault="001D5136" w:rsidP="00C53713">
      <w:pPr>
        <w:rPr>
          <w:rFonts w:ascii="Calibri" w:eastAsia="Calibri" w:hAnsi="Calibri" w:cs="Calibri"/>
        </w:rPr>
      </w:pPr>
      <w:r w:rsidRPr="00060A78">
        <w:rPr>
          <w:rFonts w:ascii="Calibri" w:eastAsia="Calibri" w:hAnsi="Calibri" w:cs="Calibri"/>
        </w:rPr>
        <w:t xml:space="preserve">There was a mixed picture in terms of </w:t>
      </w:r>
      <w:r>
        <w:rPr>
          <w:rFonts w:ascii="Calibri" w:eastAsia="Calibri" w:hAnsi="Calibri" w:cs="Calibri"/>
        </w:rPr>
        <w:t>experiences of</w:t>
      </w:r>
      <w:r w:rsidRPr="00060A78">
        <w:rPr>
          <w:rFonts w:ascii="Calibri" w:eastAsia="Calibri" w:hAnsi="Calibri" w:cs="Calibri"/>
        </w:rPr>
        <w:t xml:space="preserve"> discussing </w:t>
      </w:r>
      <w:r>
        <w:rPr>
          <w:rFonts w:ascii="Calibri" w:eastAsia="Calibri" w:hAnsi="Calibri" w:cs="Calibri"/>
        </w:rPr>
        <w:t>the</w:t>
      </w:r>
      <w:r w:rsidRPr="00060A78">
        <w:rPr>
          <w:rFonts w:ascii="Calibri" w:eastAsia="Calibri" w:hAnsi="Calibri" w:cs="Calibri"/>
        </w:rPr>
        <w:t xml:space="preserve"> effects</w:t>
      </w:r>
      <w:r>
        <w:rPr>
          <w:rFonts w:ascii="Calibri" w:eastAsia="Calibri" w:hAnsi="Calibri" w:cs="Calibri"/>
        </w:rPr>
        <w:t xml:space="preserve"> of opioids</w:t>
      </w:r>
      <w:r w:rsidRPr="00060A78">
        <w:rPr>
          <w:rFonts w:ascii="Calibri" w:eastAsia="Calibri" w:hAnsi="Calibri" w:cs="Calibri"/>
        </w:rPr>
        <w:t xml:space="preserve">. Some participants described discussing side effects and how the </w:t>
      </w:r>
      <w:r>
        <w:rPr>
          <w:rFonts w:ascii="Calibri" w:eastAsia="Calibri" w:hAnsi="Calibri" w:cs="Calibri"/>
        </w:rPr>
        <w:t>pharmacist</w:t>
      </w:r>
      <w:r w:rsidRPr="00060A78">
        <w:rPr>
          <w:rFonts w:ascii="Calibri" w:eastAsia="Calibri" w:hAnsi="Calibri" w:cs="Calibri"/>
        </w:rPr>
        <w:t xml:space="preserve"> asked if they were experiencing any problems with taking </w:t>
      </w:r>
      <w:r w:rsidR="00B4043E">
        <w:rPr>
          <w:rFonts w:ascii="Calibri" w:eastAsia="Calibri" w:hAnsi="Calibri" w:cs="Calibri"/>
        </w:rPr>
        <w:t>opioid medicines</w:t>
      </w:r>
      <w:r w:rsidR="003271F7">
        <w:rPr>
          <w:rFonts w:ascii="Calibri" w:eastAsia="Calibri" w:hAnsi="Calibri" w:cs="Calibri"/>
        </w:rPr>
        <w:t xml:space="preserve"> </w:t>
      </w:r>
      <w:r w:rsidRPr="00060A78">
        <w:rPr>
          <w:rFonts w:ascii="Calibri" w:eastAsia="Calibri" w:hAnsi="Calibri" w:cs="Calibri"/>
        </w:rPr>
        <w:t xml:space="preserve">and </w:t>
      </w:r>
      <w:r w:rsidR="006D60AC">
        <w:rPr>
          <w:rFonts w:ascii="Calibri" w:eastAsia="Calibri" w:hAnsi="Calibri" w:cs="Calibri"/>
        </w:rPr>
        <w:t xml:space="preserve">advised </w:t>
      </w:r>
      <w:r>
        <w:rPr>
          <w:rFonts w:ascii="Calibri" w:eastAsia="Calibri" w:hAnsi="Calibri" w:cs="Calibri"/>
        </w:rPr>
        <w:t>that</w:t>
      </w:r>
      <w:r w:rsidR="00646CB5">
        <w:rPr>
          <w:rFonts w:ascii="Calibri" w:eastAsia="Calibri" w:hAnsi="Calibri" w:cs="Calibri"/>
        </w:rPr>
        <w:t xml:space="preserve"> opioids</w:t>
      </w:r>
      <w:r w:rsidRPr="00060A78">
        <w:rPr>
          <w:rFonts w:ascii="Calibri" w:eastAsia="Calibri" w:hAnsi="Calibri" w:cs="Calibri"/>
        </w:rPr>
        <w:t xml:space="preserve"> should only be used for “short periods”. Others </w:t>
      </w:r>
      <w:r w:rsidR="006D60AC">
        <w:rPr>
          <w:rFonts w:ascii="Calibri" w:eastAsia="Calibri" w:hAnsi="Calibri" w:cs="Calibri"/>
        </w:rPr>
        <w:t>said</w:t>
      </w:r>
      <w:r w:rsidR="006D60AC" w:rsidRPr="00060A78">
        <w:rPr>
          <w:rFonts w:ascii="Calibri" w:eastAsia="Calibri" w:hAnsi="Calibri" w:cs="Calibri"/>
        </w:rPr>
        <w:t xml:space="preserve"> </w:t>
      </w:r>
      <w:r w:rsidRPr="00060A78">
        <w:rPr>
          <w:rFonts w:ascii="Calibri" w:eastAsia="Calibri" w:hAnsi="Calibri" w:cs="Calibri"/>
        </w:rPr>
        <w:t>that side effects</w:t>
      </w:r>
      <w:r>
        <w:rPr>
          <w:rFonts w:ascii="Calibri" w:eastAsia="Calibri" w:hAnsi="Calibri" w:cs="Calibri"/>
        </w:rPr>
        <w:t xml:space="preserve"> and risks</w:t>
      </w:r>
      <w:r w:rsidRPr="00060A78">
        <w:rPr>
          <w:rFonts w:ascii="Calibri" w:eastAsia="Calibri" w:hAnsi="Calibri" w:cs="Calibri"/>
        </w:rPr>
        <w:t xml:space="preserve"> were not discussed, were not sure if they were</w:t>
      </w:r>
      <w:r>
        <w:rPr>
          <w:rFonts w:ascii="Calibri" w:eastAsia="Calibri" w:hAnsi="Calibri" w:cs="Calibri"/>
        </w:rPr>
        <w:t>,</w:t>
      </w:r>
      <w:r w:rsidRPr="00060A78">
        <w:rPr>
          <w:rFonts w:ascii="Calibri" w:eastAsia="Calibri" w:hAnsi="Calibri" w:cs="Calibri"/>
        </w:rPr>
        <w:t xml:space="preserve"> or could not remember them being discussed. </w:t>
      </w:r>
      <w:r>
        <w:rPr>
          <w:rFonts w:ascii="Calibri" w:eastAsia="Calibri" w:hAnsi="Calibri" w:cs="Calibri"/>
        </w:rPr>
        <w:t>S</w:t>
      </w:r>
      <w:r w:rsidRPr="00060A78">
        <w:rPr>
          <w:rFonts w:ascii="Calibri" w:eastAsia="Calibri" w:hAnsi="Calibri" w:cs="Calibri"/>
        </w:rPr>
        <w:t xml:space="preserve">ome participants said they did not know what </w:t>
      </w:r>
      <w:r>
        <w:rPr>
          <w:rFonts w:ascii="Calibri" w:eastAsia="Calibri" w:hAnsi="Calibri" w:cs="Calibri"/>
        </w:rPr>
        <w:t xml:space="preserve">the </w:t>
      </w:r>
      <w:r w:rsidRPr="00060A78">
        <w:rPr>
          <w:rFonts w:ascii="Calibri" w:eastAsia="Calibri" w:hAnsi="Calibri" w:cs="Calibri"/>
        </w:rPr>
        <w:t xml:space="preserve">possible side effects were, or that taking </w:t>
      </w:r>
      <w:r w:rsidR="0058497D">
        <w:rPr>
          <w:rFonts w:ascii="Calibri" w:eastAsia="Calibri" w:hAnsi="Calibri" w:cs="Calibri"/>
        </w:rPr>
        <w:t>opioid</w:t>
      </w:r>
      <w:r w:rsidR="0058497D" w:rsidRPr="00060A78">
        <w:rPr>
          <w:rFonts w:ascii="Calibri" w:eastAsia="Calibri" w:hAnsi="Calibri" w:cs="Calibri"/>
        </w:rPr>
        <w:t xml:space="preserve"> </w:t>
      </w:r>
      <w:r w:rsidRPr="00060A78">
        <w:rPr>
          <w:rFonts w:ascii="Calibri" w:eastAsia="Calibri" w:hAnsi="Calibri" w:cs="Calibri"/>
        </w:rPr>
        <w:t>medic</w:t>
      </w:r>
      <w:r w:rsidR="0058497D">
        <w:rPr>
          <w:rFonts w:ascii="Calibri" w:eastAsia="Calibri" w:hAnsi="Calibri" w:cs="Calibri"/>
        </w:rPr>
        <w:t>ines</w:t>
      </w:r>
      <w:r w:rsidRPr="00060A78">
        <w:rPr>
          <w:rFonts w:ascii="Calibri" w:eastAsia="Calibri" w:hAnsi="Calibri" w:cs="Calibri"/>
        </w:rPr>
        <w:t xml:space="preserve"> ha</w:t>
      </w:r>
      <w:r w:rsidR="00B4043E">
        <w:rPr>
          <w:rFonts w:ascii="Calibri" w:eastAsia="Calibri" w:hAnsi="Calibri" w:cs="Calibri"/>
        </w:rPr>
        <w:t>d</w:t>
      </w:r>
      <w:r w:rsidRPr="00060A78">
        <w:rPr>
          <w:rFonts w:ascii="Calibri" w:eastAsia="Calibri" w:hAnsi="Calibri" w:cs="Calibri"/>
        </w:rPr>
        <w:t xml:space="preserve"> become so habitual </w:t>
      </w:r>
      <w:r w:rsidR="007D4536">
        <w:rPr>
          <w:rFonts w:ascii="Calibri" w:eastAsia="Calibri" w:hAnsi="Calibri" w:cs="Calibri"/>
        </w:rPr>
        <w:t xml:space="preserve">they </w:t>
      </w:r>
      <w:r w:rsidR="001877FE">
        <w:rPr>
          <w:rFonts w:ascii="Calibri" w:eastAsia="Calibri" w:hAnsi="Calibri" w:cs="Calibri"/>
        </w:rPr>
        <w:t>were used to t</w:t>
      </w:r>
      <w:r w:rsidR="00E77DF4">
        <w:rPr>
          <w:rFonts w:ascii="Calibri" w:eastAsia="Calibri" w:hAnsi="Calibri" w:cs="Calibri"/>
        </w:rPr>
        <w:t>h</w:t>
      </w:r>
      <w:r w:rsidR="001877FE">
        <w:rPr>
          <w:rFonts w:ascii="Calibri" w:eastAsia="Calibri" w:hAnsi="Calibri" w:cs="Calibri"/>
        </w:rPr>
        <w:t xml:space="preserve">e side-effects or </w:t>
      </w:r>
      <w:r w:rsidR="00265C94">
        <w:rPr>
          <w:rFonts w:ascii="Calibri" w:eastAsia="Calibri" w:hAnsi="Calibri" w:cs="Calibri"/>
        </w:rPr>
        <w:t>did not associate them with</w:t>
      </w:r>
      <w:r w:rsidR="00D124C9">
        <w:rPr>
          <w:rFonts w:ascii="Calibri" w:eastAsia="Calibri" w:hAnsi="Calibri" w:cs="Calibri"/>
        </w:rPr>
        <w:t xml:space="preserve"> opioids</w:t>
      </w:r>
      <w:r>
        <w:rPr>
          <w:rFonts w:ascii="Calibri" w:eastAsia="Calibri" w:hAnsi="Calibri" w:cs="Calibri"/>
        </w:rPr>
        <w:t>, highlighting s</w:t>
      </w:r>
      <w:r w:rsidRPr="00060A78">
        <w:rPr>
          <w:rFonts w:ascii="Calibri" w:eastAsia="Calibri" w:hAnsi="Calibri" w:cs="Calibri"/>
        </w:rPr>
        <w:t xml:space="preserve">ome missed opportunities </w:t>
      </w:r>
      <w:r>
        <w:rPr>
          <w:rFonts w:ascii="Calibri" w:eastAsia="Calibri" w:hAnsi="Calibri" w:cs="Calibri"/>
        </w:rPr>
        <w:t xml:space="preserve">for pharmacists </w:t>
      </w:r>
      <w:r w:rsidRPr="00060A78">
        <w:rPr>
          <w:rFonts w:ascii="Calibri" w:eastAsia="Calibri" w:hAnsi="Calibri" w:cs="Calibri"/>
        </w:rPr>
        <w:t>to talk more about side effects</w:t>
      </w:r>
      <w:r>
        <w:rPr>
          <w:rFonts w:ascii="Calibri" w:eastAsia="Calibri" w:hAnsi="Calibri" w:cs="Calibri"/>
        </w:rPr>
        <w:t xml:space="preserve"> and potential harms.</w:t>
      </w:r>
      <w:r w:rsidRPr="00060A78">
        <w:rPr>
          <w:rFonts w:ascii="Calibri" w:eastAsia="Calibri" w:hAnsi="Calibri" w:cs="Calibri"/>
        </w:rPr>
        <w:t xml:space="preserve"> </w:t>
      </w:r>
    </w:p>
    <w:p w14:paraId="5FD85CF6" w14:textId="0D8EF2A9" w:rsidR="001D5136" w:rsidRPr="00060A78" w:rsidRDefault="001D5136" w:rsidP="00C53713">
      <w:pPr>
        <w:ind w:left="284"/>
        <w:rPr>
          <w:rFonts w:ascii="Calibri" w:eastAsia="Calibri" w:hAnsi="Calibri" w:cs="Calibri"/>
        </w:rPr>
      </w:pPr>
      <w:r w:rsidRPr="00060A78">
        <w:rPr>
          <w:rFonts w:ascii="Calibri" w:eastAsia="Calibri" w:hAnsi="Calibri" w:cs="Calibri"/>
        </w:rPr>
        <w:t>“I mean am I going to grow another head. I've still got brown hair at 72, are they really doing any harm?”</w:t>
      </w:r>
      <w:r>
        <w:rPr>
          <w:rFonts w:ascii="Calibri" w:eastAsia="Calibri" w:hAnsi="Calibri" w:cs="Calibri"/>
        </w:rPr>
        <w:t xml:space="preserve"> (ID 4093)</w:t>
      </w:r>
    </w:p>
    <w:p w14:paraId="0A73368B" w14:textId="5443C77F" w:rsidR="001D5136" w:rsidRPr="009864E9" w:rsidRDefault="001D5136" w:rsidP="00C53713">
      <w:pPr>
        <w:rPr>
          <w:rFonts w:ascii="Calibri" w:eastAsia="Calibri" w:hAnsi="Calibri" w:cs="Calibri"/>
          <w:strike/>
        </w:rPr>
      </w:pPr>
      <w:r w:rsidRPr="009864E9">
        <w:rPr>
          <w:rFonts w:ascii="Calibri" w:eastAsia="Calibri" w:hAnsi="Calibri" w:cs="Calibri"/>
        </w:rPr>
        <w:t>4) Assessing</w:t>
      </w:r>
      <w:r w:rsidR="009864E9" w:rsidRPr="009864E9">
        <w:rPr>
          <w:rFonts w:ascii="Calibri" w:eastAsia="Calibri" w:hAnsi="Calibri" w:cs="Calibri"/>
        </w:rPr>
        <w:t xml:space="preserve"> the</w:t>
      </w:r>
      <w:r w:rsidRPr="009864E9">
        <w:rPr>
          <w:rFonts w:ascii="Calibri" w:eastAsia="Calibri" w:hAnsi="Calibri" w:cs="Calibri"/>
        </w:rPr>
        <w:t xml:space="preserve"> </w:t>
      </w:r>
      <w:r w:rsidR="00154706">
        <w:rPr>
          <w:rFonts w:ascii="Calibri" w:eastAsia="Calibri" w:hAnsi="Calibri" w:cs="Calibri"/>
        </w:rPr>
        <w:t>participant</w:t>
      </w:r>
      <w:r w:rsidR="00154706" w:rsidRPr="009864E9">
        <w:rPr>
          <w:rFonts w:ascii="Calibri" w:eastAsia="Calibri" w:hAnsi="Calibri" w:cs="Calibri"/>
        </w:rPr>
        <w:t xml:space="preserve">’s </w:t>
      </w:r>
      <w:r w:rsidRPr="009864E9">
        <w:rPr>
          <w:rFonts w:ascii="Calibri" w:eastAsia="Calibri" w:hAnsi="Calibri" w:cs="Calibri"/>
        </w:rPr>
        <w:t>perspective on changing opioids</w:t>
      </w:r>
    </w:p>
    <w:p w14:paraId="01001890" w14:textId="4749443E" w:rsidR="001D5136" w:rsidRPr="00060A78" w:rsidRDefault="00465729" w:rsidP="00C53713">
      <w:pPr>
        <w:rPr>
          <w:rFonts w:ascii="Calibri" w:eastAsia="Calibri" w:hAnsi="Calibri" w:cs="Calibri"/>
        </w:rPr>
      </w:pPr>
      <w:r>
        <w:rPr>
          <w:rFonts w:ascii="Calibri" w:eastAsia="Calibri" w:hAnsi="Calibri" w:cs="Calibri"/>
        </w:rPr>
        <w:t>In interviews, p</w:t>
      </w:r>
      <w:r w:rsidR="001D5136">
        <w:rPr>
          <w:rFonts w:ascii="Calibri" w:eastAsia="Calibri" w:hAnsi="Calibri" w:cs="Calibri"/>
        </w:rPr>
        <w:t>articipants described a range of discussions with the pharmacist about</w:t>
      </w:r>
      <w:r w:rsidR="001D5136" w:rsidRPr="00060A78">
        <w:rPr>
          <w:rFonts w:ascii="Calibri" w:eastAsia="Calibri" w:hAnsi="Calibri" w:cs="Calibri"/>
        </w:rPr>
        <w:t xml:space="preserve"> making changes to pain medication</w:t>
      </w:r>
      <w:r w:rsidR="001D5136" w:rsidRPr="00132ACA">
        <w:rPr>
          <w:rFonts w:ascii="Calibri" w:eastAsia="Calibri" w:hAnsi="Calibri" w:cs="Calibri"/>
        </w:rPr>
        <w:t>.</w:t>
      </w:r>
      <w:r w:rsidR="001D5136">
        <w:rPr>
          <w:rFonts w:ascii="Calibri" w:eastAsia="Calibri" w:hAnsi="Calibri" w:cs="Calibri"/>
        </w:rPr>
        <w:t xml:space="preserve"> </w:t>
      </w:r>
      <w:r w:rsidR="001D5136" w:rsidRPr="00060A78">
        <w:rPr>
          <w:rFonts w:ascii="Calibri" w:eastAsia="Calibri" w:hAnsi="Calibri" w:cs="Calibri"/>
        </w:rPr>
        <w:t xml:space="preserve">Some participants talked about </w:t>
      </w:r>
      <w:r w:rsidR="001D5136">
        <w:rPr>
          <w:rFonts w:ascii="Calibri" w:eastAsia="Calibri" w:hAnsi="Calibri" w:cs="Calibri"/>
        </w:rPr>
        <w:t>various reasons why</w:t>
      </w:r>
      <w:r w:rsidR="001D5136" w:rsidRPr="00060A78">
        <w:rPr>
          <w:rFonts w:ascii="Calibri" w:eastAsia="Calibri" w:hAnsi="Calibri" w:cs="Calibri"/>
        </w:rPr>
        <w:t xml:space="preserve"> they </w:t>
      </w:r>
      <w:r w:rsidR="001D5136">
        <w:rPr>
          <w:rFonts w:ascii="Calibri" w:eastAsia="Calibri" w:hAnsi="Calibri" w:cs="Calibri"/>
        </w:rPr>
        <w:t>did not want to make</w:t>
      </w:r>
      <w:r w:rsidR="001D5136" w:rsidRPr="00060A78">
        <w:rPr>
          <w:rFonts w:ascii="Calibri" w:eastAsia="Calibri" w:hAnsi="Calibri" w:cs="Calibri"/>
        </w:rPr>
        <w:t xml:space="preserve"> changes to their opioid</w:t>
      </w:r>
      <w:r w:rsidR="001D5136">
        <w:rPr>
          <w:rFonts w:ascii="Calibri" w:eastAsia="Calibri" w:hAnsi="Calibri" w:cs="Calibri"/>
        </w:rPr>
        <w:t>s</w:t>
      </w:r>
      <w:r w:rsidR="001D5136" w:rsidRPr="00060A78">
        <w:rPr>
          <w:rFonts w:ascii="Calibri" w:eastAsia="Calibri" w:hAnsi="Calibri" w:cs="Calibri"/>
        </w:rPr>
        <w:t xml:space="preserve">. </w:t>
      </w:r>
      <w:r>
        <w:rPr>
          <w:rFonts w:ascii="Calibri" w:eastAsia="Calibri" w:hAnsi="Calibri" w:cs="Calibri"/>
        </w:rPr>
        <w:t xml:space="preserve">However, it </w:t>
      </w:r>
      <w:r w:rsidRPr="00465729">
        <w:rPr>
          <w:rFonts w:ascii="Calibri" w:eastAsia="Calibri" w:hAnsi="Calibri" w:cs="Calibri"/>
        </w:rPr>
        <w:t xml:space="preserve">was difficult to determine how well pharmacists assessed the </w:t>
      </w:r>
      <w:r w:rsidR="00154706">
        <w:rPr>
          <w:rFonts w:ascii="Calibri" w:eastAsia="Calibri" w:hAnsi="Calibri" w:cs="Calibri"/>
        </w:rPr>
        <w:t>participant</w:t>
      </w:r>
      <w:r w:rsidR="00154706" w:rsidRPr="00465729">
        <w:rPr>
          <w:rFonts w:ascii="Calibri" w:eastAsia="Calibri" w:hAnsi="Calibri" w:cs="Calibri"/>
        </w:rPr>
        <w:t xml:space="preserve">’s </w:t>
      </w:r>
      <w:r w:rsidRPr="00465729">
        <w:rPr>
          <w:rFonts w:ascii="Calibri" w:eastAsia="Calibri" w:hAnsi="Calibri" w:cs="Calibri"/>
        </w:rPr>
        <w:t>perspective on changing opioids from the</w:t>
      </w:r>
      <w:r>
        <w:rPr>
          <w:rFonts w:ascii="Calibri" w:eastAsia="Calibri" w:hAnsi="Calibri" w:cs="Calibri"/>
        </w:rPr>
        <w:t>se</w:t>
      </w:r>
      <w:r w:rsidRPr="00465729">
        <w:rPr>
          <w:rFonts w:ascii="Calibri" w:eastAsia="Calibri" w:hAnsi="Calibri" w:cs="Calibri"/>
        </w:rPr>
        <w:t xml:space="preserve"> interviews. </w:t>
      </w:r>
    </w:p>
    <w:p w14:paraId="7BBB0A46" w14:textId="77777777" w:rsidR="001D5136" w:rsidRPr="006E5A3C" w:rsidRDefault="001D5136" w:rsidP="00C53713">
      <w:pPr>
        <w:rPr>
          <w:rFonts w:ascii="Calibri" w:eastAsia="Calibri" w:hAnsi="Calibri" w:cs="Calibri"/>
        </w:rPr>
      </w:pPr>
      <w:r w:rsidRPr="006E5A3C">
        <w:rPr>
          <w:rFonts w:ascii="Calibri" w:eastAsia="Calibri" w:hAnsi="Calibri" w:cs="Calibri"/>
        </w:rPr>
        <w:lastRenderedPageBreak/>
        <w:t>5) Discussing self-management for persistent pain</w:t>
      </w:r>
    </w:p>
    <w:p w14:paraId="518627F3" w14:textId="18D9ACC6" w:rsidR="001D5136" w:rsidRDefault="001D5136" w:rsidP="00C53713">
      <w:pPr>
        <w:rPr>
          <w:rFonts w:ascii="Calibri" w:eastAsia="Calibri" w:hAnsi="Calibri" w:cs="Calibri"/>
        </w:rPr>
      </w:pPr>
      <w:r w:rsidRPr="00060A78">
        <w:rPr>
          <w:rFonts w:ascii="Calibri" w:eastAsia="Calibri" w:hAnsi="Calibri" w:cs="Calibri"/>
        </w:rPr>
        <w:t xml:space="preserve">Many participants </w:t>
      </w:r>
      <w:r w:rsidR="008E40E0">
        <w:rPr>
          <w:rFonts w:ascii="Calibri" w:eastAsia="Calibri" w:hAnsi="Calibri" w:cs="Calibri"/>
        </w:rPr>
        <w:t>said</w:t>
      </w:r>
      <w:r w:rsidR="008E40E0" w:rsidRPr="00060A78">
        <w:rPr>
          <w:rFonts w:ascii="Calibri" w:eastAsia="Calibri" w:hAnsi="Calibri" w:cs="Calibri"/>
        </w:rPr>
        <w:t xml:space="preserve"> </w:t>
      </w:r>
      <w:r w:rsidRPr="00060A78">
        <w:rPr>
          <w:rFonts w:ascii="Calibri" w:eastAsia="Calibri" w:hAnsi="Calibri" w:cs="Calibri"/>
        </w:rPr>
        <w:t>that self-</w:t>
      </w:r>
      <w:r>
        <w:rPr>
          <w:rFonts w:ascii="Calibri" w:eastAsia="Calibri" w:hAnsi="Calibri" w:cs="Calibri"/>
        </w:rPr>
        <w:t>care</w:t>
      </w:r>
      <w:r w:rsidRPr="00060A78">
        <w:rPr>
          <w:rFonts w:ascii="Calibri" w:eastAsia="Calibri" w:hAnsi="Calibri" w:cs="Calibri"/>
        </w:rPr>
        <w:t xml:space="preserve"> </w:t>
      </w:r>
      <w:r>
        <w:rPr>
          <w:rFonts w:ascii="Calibri" w:eastAsia="Calibri" w:hAnsi="Calibri" w:cs="Calibri"/>
        </w:rPr>
        <w:t>and non-drug pain management strategies</w:t>
      </w:r>
      <w:r w:rsidRPr="00060A78">
        <w:rPr>
          <w:rFonts w:ascii="Calibri" w:eastAsia="Calibri" w:hAnsi="Calibri" w:cs="Calibri"/>
        </w:rPr>
        <w:t xml:space="preserve"> were not discussed at the review</w:t>
      </w:r>
      <w:r>
        <w:rPr>
          <w:rFonts w:ascii="Calibri" w:eastAsia="Calibri" w:hAnsi="Calibri" w:cs="Calibri"/>
        </w:rPr>
        <w:t xml:space="preserve">. Furthermore, </w:t>
      </w:r>
      <w:r w:rsidRPr="004B1686">
        <w:rPr>
          <w:rFonts w:ascii="Calibri" w:eastAsia="Calibri" w:hAnsi="Calibri" w:cs="Calibri"/>
        </w:rPr>
        <w:t>in the interviews</w:t>
      </w:r>
      <w:r>
        <w:rPr>
          <w:rFonts w:ascii="Calibri" w:eastAsia="Calibri" w:hAnsi="Calibri" w:cs="Calibri"/>
        </w:rPr>
        <w:t>,</w:t>
      </w:r>
      <w:r w:rsidRPr="004B1686">
        <w:rPr>
          <w:rFonts w:ascii="Calibri" w:eastAsia="Calibri" w:hAnsi="Calibri" w:cs="Calibri"/>
        </w:rPr>
        <w:t xml:space="preserve"> </w:t>
      </w:r>
      <w:r>
        <w:rPr>
          <w:rFonts w:ascii="Calibri" w:eastAsia="Calibri" w:hAnsi="Calibri" w:cs="Calibri"/>
        </w:rPr>
        <w:t>these participants gave examples of self-management activities they had previously tried</w:t>
      </w:r>
      <w:r w:rsidR="002B5B02">
        <w:rPr>
          <w:rFonts w:ascii="Calibri" w:eastAsia="Calibri" w:hAnsi="Calibri" w:cs="Calibri"/>
        </w:rPr>
        <w:t>,</w:t>
      </w:r>
      <w:r>
        <w:rPr>
          <w:rFonts w:ascii="Calibri" w:eastAsia="Calibri" w:hAnsi="Calibri" w:cs="Calibri"/>
        </w:rPr>
        <w:t xml:space="preserve"> </w:t>
      </w:r>
      <w:r w:rsidRPr="00060A78">
        <w:rPr>
          <w:rFonts w:ascii="Calibri" w:eastAsia="Calibri" w:hAnsi="Calibri" w:cs="Calibri"/>
        </w:rPr>
        <w:t>suggesting missed opportunities</w:t>
      </w:r>
      <w:r>
        <w:rPr>
          <w:rFonts w:ascii="Calibri" w:eastAsia="Calibri" w:hAnsi="Calibri" w:cs="Calibri"/>
        </w:rPr>
        <w:t xml:space="preserve"> by the pharmacists</w:t>
      </w:r>
      <w:r w:rsidRPr="00060A78">
        <w:rPr>
          <w:rFonts w:ascii="Calibri" w:eastAsia="Calibri" w:hAnsi="Calibri" w:cs="Calibri"/>
        </w:rPr>
        <w:t xml:space="preserve"> to</w:t>
      </w:r>
      <w:r>
        <w:rPr>
          <w:rFonts w:ascii="Calibri" w:eastAsia="Calibri" w:hAnsi="Calibri" w:cs="Calibri"/>
        </w:rPr>
        <w:t xml:space="preserve"> explore </w:t>
      </w:r>
      <w:r w:rsidR="00327817">
        <w:rPr>
          <w:rFonts w:ascii="Calibri" w:eastAsia="Calibri" w:hAnsi="Calibri" w:cs="Calibri"/>
        </w:rPr>
        <w:t xml:space="preserve">their </w:t>
      </w:r>
      <w:r w:rsidRPr="00F3574D">
        <w:rPr>
          <w:rFonts w:ascii="Calibri" w:eastAsia="Calibri" w:hAnsi="Calibri" w:cs="Calibri"/>
        </w:rPr>
        <w:t>previous experiences</w:t>
      </w:r>
      <w:r w:rsidRPr="00060A78">
        <w:rPr>
          <w:rFonts w:ascii="Calibri" w:eastAsia="Calibri" w:hAnsi="Calibri" w:cs="Calibri"/>
        </w:rPr>
        <w:t xml:space="preserve"> </w:t>
      </w:r>
      <w:r>
        <w:rPr>
          <w:rFonts w:ascii="Calibri" w:eastAsia="Calibri" w:hAnsi="Calibri" w:cs="Calibri"/>
        </w:rPr>
        <w:t xml:space="preserve">and to </w:t>
      </w:r>
      <w:r w:rsidRPr="00060A78">
        <w:rPr>
          <w:rFonts w:ascii="Calibri" w:eastAsia="Calibri" w:hAnsi="Calibri" w:cs="Calibri"/>
        </w:rPr>
        <w:t>discuss living well with pain</w:t>
      </w:r>
      <w:r>
        <w:rPr>
          <w:rFonts w:ascii="Calibri" w:eastAsia="Calibri" w:hAnsi="Calibri" w:cs="Calibri"/>
        </w:rPr>
        <w:t xml:space="preserve">. </w:t>
      </w:r>
      <w:r w:rsidRPr="00060A78">
        <w:rPr>
          <w:rFonts w:ascii="Calibri" w:eastAsia="Calibri" w:hAnsi="Calibri" w:cs="Calibri"/>
        </w:rPr>
        <w:t>However, there were some good examples including discussions about exercise</w:t>
      </w:r>
      <w:r>
        <w:rPr>
          <w:rFonts w:ascii="Calibri" w:eastAsia="Calibri" w:hAnsi="Calibri" w:cs="Calibri"/>
        </w:rPr>
        <w:t xml:space="preserve">, remaining active, </w:t>
      </w:r>
      <w:r w:rsidRPr="00060A78">
        <w:rPr>
          <w:rFonts w:ascii="Calibri" w:eastAsia="Calibri" w:hAnsi="Calibri" w:cs="Calibri"/>
        </w:rPr>
        <w:t>sleep, diet</w:t>
      </w:r>
      <w:r w:rsidR="009D6D77">
        <w:rPr>
          <w:rFonts w:ascii="Calibri" w:eastAsia="Calibri" w:hAnsi="Calibri" w:cs="Calibri"/>
        </w:rPr>
        <w:t xml:space="preserve">, </w:t>
      </w:r>
      <w:r w:rsidRPr="00060A78">
        <w:rPr>
          <w:rFonts w:ascii="Calibri" w:eastAsia="Calibri" w:hAnsi="Calibri" w:cs="Calibri"/>
        </w:rPr>
        <w:t>relaxation</w:t>
      </w:r>
      <w:r w:rsidR="009D6D77">
        <w:rPr>
          <w:rFonts w:ascii="Calibri" w:eastAsia="Calibri" w:hAnsi="Calibri" w:cs="Calibri"/>
        </w:rPr>
        <w:t xml:space="preserve"> and </w:t>
      </w:r>
      <w:r w:rsidRPr="00060A78">
        <w:rPr>
          <w:rFonts w:ascii="Calibri" w:eastAsia="Calibri" w:hAnsi="Calibri" w:cs="Calibri"/>
        </w:rPr>
        <w:t xml:space="preserve">meditation. </w:t>
      </w:r>
      <w:r>
        <w:rPr>
          <w:rFonts w:ascii="Calibri" w:eastAsia="Calibri" w:hAnsi="Calibri" w:cs="Calibri"/>
        </w:rPr>
        <w:t>For example, one participant discussed strategies she had learnt at a previous pain management course:</w:t>
      </w:r>
    </w:p>
    <w:p w14:paraId="22B778B6" w14:textId="71C5EB36" w:rsidR="001D5136" w:rsidRDefault="001D5136" w:rsidP="00C53713">
      <w:pPr>
        <w:ind w:left="284"/>
        <w:rPr>
          <w:rFonts w:ascii="Calibri" w:eastAsia="Calibri" w:hAnsi="Calibri" w:cs="Calibri"/>
        </w:rPr>
      </w:pPr>
      <w:r>
        <w:rPr>
          <w:rFonts w:ascii="Calibri" w:eastAsia="Calibri" w:hAnsi="Calibri" w:cs="Calibri"/>
        </w:rPr>
        <w:t>“</w:t>
      </w:r>
      <w:r w:rsidR="00A67476" w:rsidRPr="00887BAB">
        <w:rPr>
          <w:rFonts w:ascii="Calibri" w:eastAsia="Calibri" w:hAnsi="Calibri" w:cs="Calibri"/>
        </w:rPr>
        <w:t>Yes</w:t>
      </w:r>
      <w:r w:rsidRPr="00887BAB">
        <w:rPr>
          <w:rFonts w:ascii="Calibri" w:eastAsia="Calibri" w:hAnsi="Calibri" w:cs="Calibri"/>
        </w:rPr>
        <w:t>, I did discuss with him the fact I meditate, and I’m trying to keep moving as well, so even if it’s just walking round and round the kitchen or something, you know, I’m trying to keep mobile even in these difficult times.</w:t>
      </w:r>
      <w:r>
        <w:rPr>
          <w:rFonts w:ascii="Calibri" w:eastAsia="Calibri" w:hAnsi="Calibri" w:cs="Calibri"/>
        </w:rPr>
        <w:t>” (ID2106)</w:t>
      </w:r>
    </w:p>
    <w:p w14:paraId="739E9304" w14:textId="6FD3F9D2" w:rsidR="001D5136" w:rsidRPr="00DA4071" w:rsidRDefault="001D5136" w:rsidP="00C53713">
      <w:pPr>
        <w:rPr>
          <w:rFonts w:ascii="Calibri" w:eastAsia="Calibri" w:hAnsi="Calibri" w:cs="Calibri"/>
        </w:rPr>
      </w:pPr>
      <w:r w:rsidRPr="00DA4071">
        <w:rPr>
          <w:rFonts w:ascii="Calibri" w:eastAsia="Calibri" w:hAnsi="Calibri" w:cs="Calibri"/>
        </w:rPr>
        <w:t xml:space="preserve">6) Agreeing a </w:t>
      </w:r>
      <w:r w:rsidR="008E40E0" w:rsidRPr="00DA4071">
        <w:rPr>
          <w:rFonts w:ascii="Calibri" w:eastAsia="Calibri" w:hAnsi="Calibri" w:cs="Calibri"/>
        </w:rPr>
        <w:t>management</w:t>
      </w:r>
      <w:r w:rsidRPr="00DA4071">
        <w:rPr>
          <w:rFonts w:ascii="Calibri" w:eastAsia="Calibri" w:hAnsi="Calibri" w:cs="Calibri"/>
        </w:rPr>
        <w:t xml:space="preserve"> plan </w:t>
      </w:r>
    </w:p>
    <w:p w14:paraId="3FEBBF26" w14:textId="296284A7" w:rsidR="002E4469" w:rsidRDefault="001D5136" w:rsidP="00C53713">
      <w:pPr>
        <w:rPr>
          <w:rFonts w:ascii="Calibri" w:eastAsia="Calibri" w:hAnsi="Calibri" w:cs="Calibri"/>
        </w:rPr>
      </w:pPr>
      <w:r w:rsidRPr="00060A78">
        <w:rPr>
          <w:rFonts w:ascii="Calibri" w:eastAsia="Calibri" w:hAnsi="Calibri" w:cs="Calibri"/>
        </w:rPr>
        <w:t xml:space="preserve">Some participants described </w:t>
      </w:r>
      <w:r>
        <w:rPr>
          <w:rFonts w:ascii="Calibri" w:eastAsia="Calibri" w:hAnsi="Calibri" w:cs="Calibri"/>
        </w:rPr>
        <w:t>agreeing</w:t>
      </w:r>
      <w:r w:rsidRPr="00060A78">
        <w:rPr>
          <w:rFonts w:ascii="Calibri" w:eastAsia="Calibri" w:hAnsi="Calibri" w:cs="Calibri"/>
        </w:rPr>
        <w:t xml:space="preserve"> changes to their opioid </w:t>
      </w:r>
      <w:r w:rsidR="00CD3A8E">
        <w:rPr>
          <w:rFonts w:ascii="Calibri" w:eastAsia="Calibri" w:hAnsi="Calibri" w:cs="Calibri"/>
        </w:rPr>
        <w:t xml:space="preserve">medicines </w:t>
      </w:r>
      <w:r>
        <w:rPr>
          <w:rFonts w:ascii="Calibri" w:eastAsia="Calibri" w:hAnsi="Calibri" w:cs="Calibri"/>
        </w:rPr>
        <w:t xml:space="preserve">including </w:t>
      </w:r>
      <w:r w:rsidRPr="00060A78">
        <w:rPr>
          <w:rFonts w:ascii="Calibri" w:eastAsia="Calibri" w:hAnsi="Calibri" w:cs="Calibri"/>
        </w:rPr>
        <w:t>reducing the number of table</w:t>
      </w:r>
      <w:r>
        <w:rPr>
          <w:rFonts w:ascii="Calibri" w:eastAsia="Calibri" w:hAnsi="Calibri" w:cs="Calibri"/>
        </w:rPr>
        <w:t>t</w:t>
      </w:r>
      <w:r w:rsidRPr="00060A78">
        <w:rPr>
          <w:rFonts w:ascii="Calibri" w:eastAsia="Calibri" w:hAnsi="Calibri" w:cs="Calibri"/>
        </w:rPr>
        <w:t xml:space="preserve">s taken each day, reducing the strength of opioids </w:t>
      </w:r>
      <w:r w:rsidR="0095171B">
        <w:rPr>
          <w:rFonts w:ascii="Calibri" w:eastAsia="Calibri" w:hAnsi="Calibri" w:cs="Calibri"/>
        </w:rPr>
        <w:t xml:space="preserve">and </w:t>
      </w:r>
      <w:r w:rsidRPr="00D40514">
        <w:rPr>
          <w:rFonts w:ascii="Calibri" w:eastAsia="Calibri" w:hAnsi="Calibri" w:cs="Calibri"/>
        </w:rPr>
        <w:t xml:space="preserve">changes to non-opioid </w:t>
      </w:r>
      <w:r w:rsidR="00CD3A8E">
        <w:rPr>
          <w:rFonts w:ascii="Calibri" w:eastAsia="Calibri" w:hAnsi="Calibri" w:cs="Calibri"/>
        </w:rPr>
        <w:t>medicines</w:t>
      </w:r>
      <w:r w:rsidRPr="00D40514">
        <w:rPr>
          <w:rFonts w:ascii="Calibri" w:eastAsia="Calibri" w:hAnsi="Calibri" w:cs="Calibri"/>
        </w:rPr>
        <w:t>.</w:t>
      </w:r>
      <w:r w:rsidRPr="00D40514" w:rsidDel="00EE40E3">
        <w:rPr>
          <w:rFonts w:ascii="Calibri" w:eastAsia="Calibri" w:hAnsi="Calibri" w:cs="Calibri"/>
        </w:rPr>
        <w:t xml:space="preserve"> </w:t>
      </w:r>
      <w:r w:rsidRPr="00D40514">
        <w:rPr>
          <w:rFonts w:ascii="Calibri" w:eastAsia="Calibri" w:hAnsi="Calibri" w:cs="Calibri"/>
        </w:rPr>
        <w:t xml:space="preserve">Making changes to opioid and non-opioid </w:t>
      </w:r>
      <w:r w:rsidR="00CD3A8E">
        <w:rPr>
          <w:rFonts w:ascii="Calibri" w:eastAsia="Calibri" w:hAnsi="Calibri" w:cs="Calibri"/>
        </w:rPr>
        <w:t>medicines</w:t>
      </w:r>
      <w:r w:rsidR="00CD3A8E" w:rsidRPr="00D40514">
        <w:rPr>
          <w:rFonts w:ascii="Calibri" w:eastAsia="Calibri" w:hAnsi="Calibri" w:cs="Calibri"/>
        </w:rPr>
        <w:t xml:space="preserve"> </w:t>
      </w:r>
      <w:r w:rsidRPr="00D40514">
        <w:rPr>
          <w:rFonts w:ascii="Calibri" w:eastAsia="Calibri" w:hAnsi="Calibri" w:cs="Calibri"/>
        </w:rPr>
        <w:t>were often discussed together, for example increasing paracetamol while reducing codeine. When changes had been suggested, some participants described being uncertain about what the next steps were</w:t>
      </w:r>
      <w:r>
        <w:rPr>
          <w:rFonts w:ascii="Calibri" w:eastAsia="Calibri" w:hAnsi="Calibri" w:cs="Calibri"/>
        </w:rPr>
        <w:t xml:space="preserve">, highlighting </w:t>
      </w:r>
      <w:r w:rsidRPr="00D40514">
        <w:rPr>
          <w:rFonts w:ascii="Calibri" w:eastAsia="Calibri" w:hAnsi="Calibri" w:cs="Calibri"/>
        </w:rPr>
        <w:t>potential unmet need for support</w:t>
      </w:r>
      <w:r>
        <w:rPr>
          <w:rFonts w:ascii="Calibri" w:eastAsia="Calibri" w:hAnsi="Calibri" w:cs="Calibri"/>
        </w:rPr>
        <w:t>.</w:t>
      </w:r>
      <w:r w:rsidR="009D6D77">
        <w:rPr>
          <w:rFonts w:ascii="Calibri" w:eastAsia="Calibri" w:hAnsi="Calibri" w:cs="Calibri"/>
        </w:rPr>
        <w:t xml:space="preserve"> </w:t>
      </w:r>
      <w:r w:rsidR="009E4AFE">
        <w:rPr>
          <w:rFonts w:ascii="Calibri" w:eastAsia="Calibri" w:hAnsi="Calibri" w:cs="Calibri"/>
        </w:rPr>
        <w:t xml:space="preserve">Most participants </w:t>
      </w:r>
      <w:r w:rsidR="005661E3">
        <w:rPr>
          <w:rFonts w:ascii="Calibri" w:eastAsia="Calibri" w:hAnsi="Calibri" w:cs="Calibri"/>
        </w:rPr>
        <w:t xml:space="preserve">said </w:t>
      </w:r>
      <w:r w:rsidR="00791521">
        <w:rPr>
          <w:rFonts w:ascii="Calibri" w:eastAsia="Calibri" w:hAnsi="Calibri" w:cs="Calibri"/>
        </w:rPr>
        <w:t xml:space="preserve">that they were involved and </w:t>
      </w:r>
      <w:r w:rsidR="001005D8">
        <w:rPr>
          <w:rFonts w:ascii="Calibri" w:eastAsia="Calibri" w:hAnsi="Calibri" w:cs="Calibri"/>
        </w:rPr>
        <w:t>given</w:t>
      </w:r>
      <w:r w:rsidR="00791521">
        <w:rPr>
          <w:rFonts w:ascii="Calibri" w:eastAsia="Calibri" w:hAnsi="Calibri" w:cs="Calibri"/>
        </w:rPr>
        <w:t xml:space="preserve"> a choice</w:t>
      </w:r>
      <w:r w:rsidR="00515AC5">
        <w:rPr>
          <w:rFonts w:ascii="Calibri" w:eastAsia="Calibri" w:hAnsi="Calibri" w:cs="Calibri"/>
        </w:rPr>
        <w:t xml:space="preserve"> during the d</w:t>
      </w:r>
      <w:r w:rsidR="00791521">
        <w:rPr>
          <w:rFonts w:ascii="Calibri" w:eastAsia="Calibri" w:hAnsi="Calibri" w:cs="Calibri"/>
        </w:rPr>
        <w:t xml:space="preserve">ecision-making process when discussing changes to their medicines. </w:t>
      </w:r>
    </w:p>
    <w:p w14:paraId="0BEA7A24" w14:textId="50DD7B2A" w:rsidR="00F00679" w:rsidRDefault="001D0BD2" w:rsidP="00C53713">
      <w:pPr>
        <w:ind w:left="284"/>
        <w:rPr>
          <w:rFonts w:ascii="Calibri" w:eastAsia="Calibri" w:hAnsi="Calibri" w:cs="Calibri"/>
        </w:rPr>
      </w:pPr>
      <w:r w:rsidRPr="00183894">
        <w:rPr>
          <w:rFonts w:ascii="Calibri" w:eastAsia="Calibri" w:hAnsi="Calibri" w:cs="Calibri"/>
        </w:rPr>
        <w:t>“</w:t>
      </w:r>
      <w:r w:rsidR="00A67476" w:rsidRPr="00183894">
        <w:rPr>
          <w:rFonts w:ascii="Calibri" w:eastAsia="Calibri" w:hAnsi="Calibri" w:cs="Calibri"/>
        </w:rPr>
        <w:t>No,</w:t>
      </w:r>
      <w:r w:rsidR="00F00679" w:rsidRPr="00183894">
        <w:rPr>
          <w:rFonts w:ascii="Calibri" w:eastAsia="Calibri" w:hAnsi="Calibri" w:cs="Calibri"/>
        </w:rPr>
        <w:t xml:space="preserve"> he might say something along the lines of, what do you think about or there is the option, you know, that sort of thing.  He never says, we’ve got this, you’re going on it, or anything like that.  He’s very good yeah </w:t>
      </w:r>
      <w:proofErr w:type="gramStart"/>
      <w:r w:rsidR="00F00679" w:rsidRPr="00183894">
        <w:rPr>
          <w:rFonts w:ascii="Calibri" w:eastAsia="Calibri" w:hAnsi="Calibri" w:cs="Calibri"/>
        </w:rPr>
        <w:t>so</w:t>
      </w:r>
      <w:proofErr w:type="gramEnd"/>
      <w:r w:rsidR="00F00679" w:rsidRPr="00183894">
        <w:rPr>
          <w:rFonts w:ascii="Calibri" w:eastAsia="Calibri" w:hAnsi="Calibri" w:cs="Calibri"/>
        </w:rPr>
        <w:t xml:space="preserve"> I’m 100% involved.</w:t>
      </w:r>
      <w:r w:rsidR="00A609D1" w:rsidRPr="00183894">
        <w:rPr>
          <w:rFonts w:ascii="Calibri" w:eastAsia="Calibri" w:hAnsi="Calibri" w:cs="Calibri"/>
        </w:rPr>
        <w:t>”</w:t>
      </w:r>
      <w:r w:rsidRPr="00183894">
        <w:rPr>
          <w:rFonts w:ascii="Calibri" w:eastAsia="Calibri" w:hAnsi="Calibri" w:cs="Calibri"/>
        </w:rPr>
        <w:t xml:space="preserve"> (ID2106)</w:t>
      </w:r>
    </w:p>
    <w:p w14:paraId="386B5612" w14:textId="3F420CA1" w:rsidR="00F338EA" w:rsidRPr="00183894" w:rsidRDefault="00F338EA" w:rsidP="00F338EA">
      <w:pPr>
        <w:rPr>
          <w:rFonts w:ascii="Calibri" w:eastAsia="Calibri" w:hAnsi="Calibri" w:cs="Calibri"/>
        </w:rPr>
      </w:pPr>
      <w:r>
        <w:rPr>
          <w:rFonts w:ascii="Calibri" w:eastAsia="Calibri" w:hAnsi="Calibri" w:cs="Calibri"/>
        </w:rPr>
        <w:t>However, some described a lack of collaboration with pharmacists already having a plan and not giving them a choice.</w:t>
      </w:r>
    </w:p>
    <w:p w14:paraId="7673F136" w14:textId="5BCAE089" w:rsidR="001D5136" w:rsidRPr="00DA4071" w:rsidRDefault="001D5136" w:rsidP="00C53713">
      <w:pPr>
        <w:rPr>
          <w:rFonts w:ascii="Calibri" w:eastAsia="Calibri" w:hAnsi="Calibri" w:cs="Calibri"/>
        </w:rPr>
      </w:pPr>
      <w:r w:rsidRPr="00DA4071">
        <w:rPr>
          <w:rFonts w:ascii="Calibri" w:eastAsia="Calibri" w:hAnsi="Calibri" w:cs="Calibri"/>
        </w:rPr>
        <w:lastRenderedPageBreak/>
        <w:t>7) P</w:t>
      </w:r>
      <w:r w:rsidR="00841914">
        <w:rPr>
          <w:rFonts w:ascii="Calibri" w:eastAsia="Calibri" w:hAnsi="Calibri" w:cs="Calibri"/>
        </w:rPr>
        <w:t>roviding a p</w:t>
      </w:r>
      <w:r w:rsidRPr="00DA4071">
        <w:rPr>
          <w:rFonts w:ascii="Calibri" w:eastAsia="Calibri" w:hAnsi="Calibri" w:cs="Calibri"/>
        </w:rPr>
        <w:t>ain review plan and</w:t>
      </w:r>
      <w:r w:rsidR="000D485D">
        <w:rPr>
          <w:rFonts w:ascii="Calibri" w:eastAsia="Calibri" w:hAnsi="Calibri" w:cs="Calibri"/>
        </w:rPr>
        <w:t xml:space="preserve"> </w:t>
      </w:r>
      <w:r w:rsidR="00841914">
        <w:rPr>
          <w:rFonts w:ascii="Calibri" w:eastAsia="Calibri" w:hAnsi="Calibri" w:cs="Calibri"/>
        </w:rPr>
        <w:t>information</w:t>
      </w:r>
      <w:r w:rsidRPr="00DA4071">
        <w:rPr>
          <w:rFonts w:ascii="Calibri" w:eastAsia="Calibri" w:hAnsi="Calibri" w:cs="Calibri"/>
        </w:rPr>
        <w:t xml:space="preserve"> resources</w:t>
      </w:r>
    </w:p>
    <w:p w14:paraId="7C93B9B1" w14:textId="62A03E72" w:rsidR="001D5136" w:rsidRPr="00C37403" w:rsidRDefault="001D5136" w:rsidP="00C53713">
      <w:pPr>
        <w:rPr>
          <w:rFonts w:ascii="Calibri" w:eastAsia="Calibri" w:hAnsi="Calibri" w:cs="Calibri"/>
        </w:rPr>
      </w:pPr>
      <w:r w:rsidRPr="00C37403">
        <w:rPr>
          <w:rFonts w:ascii="Calibri" w:eastAsia="Calibri" w:hAnsi="Calibri" w:cs="Calibri"/>
        </w:rPr>
        <w:t>Most participants said that they did</w:t>
      </w:r>
      <w:r w:rsidR="00CD3A8E">
        <w:rPr>
          <w:rFonts w:ascii="Calibri" w:eastAsia="Calibri" w:hAnsi="Calibri" w:cs="Calibri"/>
        </w:rPr>
        <w:t xml:space="preserve"> </w:t>
      </w:r>
      <w:r w:rsidRPr="00C37403">
        <w:rPr>
          <w:rFonts w:ascii="Calibri" w:eastAsia="Calibri" w:hAnsi="Calibri" w:cs="Calibri"/>
        </w:rPr>
        <w:t>n</w:t>
      </w:r>
      <w:r w:rsidR="00CD3A8E">
        <w:rPr>
          <w:rFonts w:ascii="Calibri" w:eastAsia="Calibri" w:hAnsi="Calibri" w:cs="Calibri"/>
        </w:rPr>
        <w:t>o</w:t>
      </w:r>
      <w:r w:rsidRPr="00C37403">
        <w:rPr>
          <w:rFonts w:ascii="Calibri" w:eastAsia="Calibri" w:hAnsi="Calibri" w:cs="Calibri"/>
        </w:rPr>
        <w:t xml:space="preserve">t receive a </w:t>
      </w:r>
      <w:r>
        <w:rPr>
          <w:rFonts w:ascii="Calibri" w:eastAsia="Calibri" w:hAnsi="Calibri" w:cs="Calibri"/>
        </w:rPr>
        <w:t xml:space="preserve">pain review </w:t>
      </w:r>
      <w:r w:rsidRPr="00C37403">
        <w:rPr>
          <w:rFonts w:ascii="Calibri" w:eastAsia="Calibri" w:hAnsi="Calibri" w:cs="Calibri"/>
        </w:rPr>
        <w:t xml:space="preserve">plan or any written information or leaflets after the review. </w:t>
      </w:r>
      <w:r>
        <w:rPr>
          <w:rFonts w:ascii="Calibri" w:eastAsia="Calibri" w:hAnsi="Calibri" w:cs="Calibri"/>
        </w:rPr>
        <w:t>Five participants recalled receiving a plan following the review and were sent it electronically</w:t>
      </w:r>
      <w:r w:rsidR="004155F9">
        <w:rPr>
          <w:rFonts w:ascii="Calibri" w:eastAsia="Calibri" w:hAnsi="Calibri" w:cs="Calibri"/>
        </w:rPr>
        <w:t>,</w:t>
      </w:r>
      <w:r>
        <w:rPr>
          <w:rFonts w:ascii="Calibri" w:eastAsia="Calibri" w:hAnsi="Calibri" w:cs="Calibri"/>
        </w:rPr>
        <w:t xml:space="preserve"> but o</w:t>
      </w:r>
      <w:r w:rsidRPr="00C37403">
        <w:rPr>
          <w:rFonts w:ascii="Calibri" w:eastAsia="Calibri" w:hAnsi="Calibri" w:cs="Calibri"/>
        </w:rPr>
        <w:t>ne participant</w:t>
      </w:r>
      <w:r>
        <w:rPr>
          <w:rFonts w:ascii="Calibri" w:eastAsia="Calibri" w:hAnsi="Calibri" w:cs="Calibri"/>
        </w:rPr>
        <w:t xml:space="preserve"> s</w:t>
      </w:r>
      <w:r w:rsidRPr="00C37403">
        <w:rPr>
          <w:rFonts w:ascii="Calibri" w:eastAsia="Calibri" w:hAnsi="Calibri" w:cs="Calibri"/>
        </w:rPr>
        <w:t>aid that there were no boxes filled in and other participants said they had</w:t>
      </w:r>
      <w:r w:rsidR="003271F7">
        <w:rPr>
          <w:rFonts w:ascii="Calibri" w:eastAsia="Calibri" w:hAnsi="Calibri" w:cs="Calibri"/>
        </w:rPr>
        <w:t xml:space="preserve"> </w:t>
      </w:r>
      <w:r w:rsidRPr="00C37403">
        <w:rPr>
          <w:rFonts w:ascii="Calibri" w:eastAsia="Calibri" w:hAnsi="Calibri" w:cs="Calibri"/>
        </w:rPr>
        <w:t>n</w:t>
      </w:r>
      <w:r w:rsidR="003271F7">
        <w:rPr>
          <w:rFonts w:ascii="Calibri" w:eastAsia="Calibri" w:hAnsi="Calibri" w:cs="Calibri"/>
        </w:rPr>
        <w:t>o</w:t>
      </w:r>
      <w:r w:rsidRPr="00C37403">
        <w:rPr>
          <w:rFonts w:ascii="Calibri" w:eastAsia="Calibri" w:hAnsi="Calibri" w:cs="Calibri"/>
        </w:rPr>
        <w:t xml:space="preserve">t looked at it yet. One participant had received a video from the </w:t>
      </w:r>
      <w:r>
        <w:rPr>
          <w:rFonts w:ascii="Calibri" w:eastAsia="Calibri" w:hAnsi="Calibri" w:cs="Calibri"/>
        </w:rPr>
        <w:t>pharmacist</w:t>
      </w:r>
      <w:r w:rsidRPr="00C37403">
        <w:rPr>
          <w:rFonts w:ascii="Calibri" w:eastAsia="Calibri" w:hAnsi="Calibri" w:cs="Calibri"/>
        </w:rPr>
        <w:t xml:space="preserve"> about exercises but had forgotten about it. </w:t>
      </w:r>
    </w:p>
    <w:p w14:paraId="4A47A626" w14:textId="4EB9B49A" w:rsidR="001D5136" w:rsidRPr="000D485D" w:rsidRDefault="001D5136" w:rsidP="00C53713">
      <w:pPr>
        <w:rPr>
          <w:rFonts w:ascii="Calibri" w:eastAsia="Calibri" w:hAnsi="Calibri" w:cs="Calibri"/>
        </w:rPr>
      </w:pPr>
      <w:r w:rsidRPr="000D485D">
        <w:rPr>
          <w:rFonts w:ascii="Calibri" w:eastAsia="Calibri" w:hAnsi="Calibri" w:cs="Calibri"/>
        </w:rPr>
        <w:t>8)</w:t>
      </w:r>
      <w:r w:rsidR="000D485D">
        <w:rPr>
          <w:rFonts w:ascii="Calibri" w:eastAsia="Calibri" w:hAnsi="Calibri" w:cs="Calibri"/>
        </w:rPr>
        <w:t xml:space="preserve"> Discussing f</w:t>
      </w:r>
      <w:r w:rsidRPr="000D485D">
        <w:rPr>
          <w:rFonts w:ascii="Calibri" w:eastAsia="Calibri" w:hAnsi="Calibri" w:cs="Calibri"/>
        </w:rPr>
        <w:t xml:space="preserve">ollow-up and further contact </w:t>
      </w:r>
      <w:r w:rsidR="00B5081A">
        <w:rPr>
          <w:rFonts w:ascii="Calibri" w:eastAsia="Calibri" w:hAnsi="Calibri" w:cs="Calibri"/>
        </w:rPr>
        <w:t>arrangements</w:t>
      </w:r>
    </w:p>
    <w:p w14:paraId="39BDDA8B" w14:textId="63FB335A" w:rsidR="001D5136" w:rsidRDefault="001D5136" w:rsidP="00C53713">
      <w:pPr>
        <w:rPr>
          <w:rFonts w:ascii="Calibri" w:eastAsia="Calibri" w:hAnsi="Calibri" w:cs="Calibri"/>
        </w:rPr>
      </w:pPr>
      <w:r>
        <w:rPr>
          <w:rFonts w:ascii="Calibri" w:eastAsia="Calibri" w:hAnsi="Calibri" w:cs="Calibri"/>
        </w:rPr>
        <w:t>Whilst s</w:t>
      </w:r>
      <w:r w:rsidRPr="00BB01AB">
        <w:rPr>
          <w:rFonts w:ascii="Calibri" w:eastAsia="Calibri" w:hAnsi="Calibri" w:cs="Calibri"/>
        </w:rPr>
        <w:t xml:space="preserve">ome participants </w:t>
      </w:r>
      <w:r>
        <w:rPr>
          <w:rFonts w:ascii="Calibri" w:eastAsia="Calibri" w:hAnsi="Calibri" w:cs="Calibri"/>
        </w:rPr>
        <w:t>had</w:t>
      </w:r>
      <w:r w:rsidRPr="00BB01AB">
        <w:rPr>
          <w:rFonts w:ascii="Calibri" w:eastAsia="Calibri" w:hAnsi="Calibri" w:cs="Calibri"/>
        </w:rPr>
        <w:t xml:space="preserve"> a follow</w:t>
      </w:r>
      <w:r>
        <w:rPr>
          <w:rFonts w:ascii="Calibri" w:eastAsia="Calibri" w:hAnsi="Calibri" w:cs="Calibri"/>
        </w:rPr>
        <w:t>-</w:t>
      </w:r>
      <w:r w:rsidRPr="00BB01AB">
        <w:rPr>
          <w:rFonts w:ascii="Calibri" w:eastAsia="Calibri" w:hAnsi="Calibri" w:cs="Calibri"/>
        </w:rPr>
        <w:t xml:space="preserve">up booked at the time of the interview, most </w:t>
      </w:r>
      <w:r w:rsidR="00183894">
        <w:rPr>
          <w:rFonts w:ascii="Calibri" w:eastAsia="Calibri" w:hAnsi="Calibri" w:cs="Calibri"/>
        </w:rPr>
        <w:t xml:space="preserve">said they </w:t>
      </w:r>
      <w:r w:rsidRPr="00BB01AB">
        <w:rPr>
          <w:rFonts w:ascii="Calibri" w:eastAsia="Calibri" w:hAnsi="Calibri" w:cs="Calibri"/>
        </w:rPr>
        <w:t xml:space="preserve">did not remember </w:t>
      </w:r>
      <w:r>
        <w:rPr>
          <w:rFonts w:ascii="Calibri" w:eastAsia="Calibri" w:hAnsi="Calibri" w:cs="Calibri"/>
        </w:rPr>
        <w:t>discussing,</w:t>
      </w:r>
      <w:r w:rsidRPr="00BB01AB">
        <w:rPr>
          <w:rFonts w:ascii="Calibri" w:eastAsia="Calibri" w:hAnsi="Calibri" w:cs="Calibri"/>
        </w:rPr>
        <w:t xml:space="preserve"> or did not discuss</w:t>
      </w:r>
      <w:r>
        <w:rPr>
          <w:rFonts w:ascii="Calibri" w:eastAsia="Calibri" w:hAnsi="Calibri" w:cs="Calibri"/>
        </w:rPr>
        <w:t>,</w:t>
      </w:r>
      <w:r w:rsidRPr="00BB01AB">
        <w:rPr>
          <w:rFonts w:ascii="Calibri" w:eastAsia="Calibri" w:hAnsi="Calibri" w:cs="Calibri"/>
        </w:rPr>
        <w:t xml:space="preserve"> </w:t>
      </w:r>
      <w:r w:rsidRPr="00623576">
        <w:rPr>
          <w:rFonts w:ascii="Calibri" w:eastAsia="Calibri" w:hAnsi="Calibri" w:cs="Calibri"/>
        </w:rPr>
        <w:t>follow</w:t>
      </w:r>
      <w:r>
        <w:rPr>
          <w:rFonts w:ascii="Calibri" w:eastAsia="Calibri" w:hAnsi="Calibri" w:cs="Calibri"/>
        </w:rPr>
        <w:t>-</w:t>
      </w:r>
      <w:r w:rsidRPr="00623576">
        <w:rPr>
          <w:rFonts w:ascii="Calibri" w:eastAsia="Calibri" w:hAnsi="Calibri" w:cs="Calibri"/>
        </w:rPr>
        <w:t xml:space="preserve">up. </w:t>
      </w:r>
      <w:r>
        <w:rPr>
          <w:rFonts w:ascii="Calibri" w:eastAsia="Calibri" w:hAnsi="Calibri" w:cs="Calibri"/>
        </w:rPr>
        <w:t xml:space="preserve">When follow-up was discussed or booked, participants </w:t>
      </w:r>
      <w:r w:rsidR="00183894">
        <w:rPr>
          <w:rFonts w:ascii="Calibri" w:eastAsia="Calibri" w:hAnsi="Calibri" w:cs="Calibri"/>
        </w:rPr>
        <w:t xml:space="preserve">reported feeling that </w:t>
      </w:r>
      <w:r w:rsidRPr="00623576">
        <w:rPr>
          <w:rFonts w:ascii="Calibri" w:eastAsia="Calibri" w:hAnsi="Calibri" w:cs="Calibri"/>
        </w:rPr>
        <w:t xml:space="preserve">they could ring the </w:t>
      </w:r>
      <w:r>
        <w:rPr>
          <w:rFonts w:ascii="Calibri" w:eastAsia="Calibri" w:hAnsi="Calibri" w:cs="Calibri"/>
        </w:rPr>
        <w:t>pharmacist</w:t>
      </w:r>
      <w:r w:rsidRPr="00623576">
        <w:rPr>
          <w:rFonts w:ascii="Calibri" w:eastAsia="Calibri" w:hAnsi="Calibri" w:cs="Calibri"/>
        </w:rPr>
        <w:t xml:space="preserve"> ‘anytime’ they needed to,</w:t>
      </w:r>
      <w:r w:rsidR="00235281">
        <w:rPr>
          <w:rFonts w:ascii="Calibri" w:eastAsia="Calibri" w:hAnsi="Calibri" w:cs="Calibri"/>
        </w:rPr>
        <w:t xml:space="preserve"> which reassured</w:t>
      </w:r>
      <w:r w:rsidRPr="00623576">
        <w:rPr>
          <w:rFonts w:ascii="Calibri" w:eastAsia="Calibri" w:hAnsi="Calibri" w:cs="Calibri"/>
        </w:rPr>
        <w:t xml:space="preserve"> them about making changes. </w:t>
      </w:r>
      <w:r>
        <w:rPr>
          <w:rFonts w:ascii="Calibri" w:eastAsia="Calibri" w:hAnsi="Calibri" w:cs="Calibri"/>
        </w:rPr>
        <w:t xml:space="preserve">Those </w:t>
      </w:r>
      <w:r w:rsidRPr="00623576">
        <w:rPr>
          <w:rFonts w:ascii="Calibri" w:eastAsia="Calibri" w:hAnsi="Calibri" w:cs="Calibri"/>
        </w:rPr>
        <w:t xml:space="preserve">waiting for </w:t>
      </w:r>
      <w:r>
        <w:rPr>
          <w:rFonts w:ascii="Calibri" w:eastAsia="Calibri" w:hAnsi="Calibri" w:cs="Calibri"/>
        </w:rPr>
        <w:t xml:space="preserve">follow-up to be </w:t>
      </w:r>
      <w:r w:rsidRPr="00623576">
        <w:rPr>
          <w:rFonts w:ascii="Calibri" w:eastAsia="Calibri" w:hAnsi="Calibri" w:cs="Calibri"/>
        </w:rPr>
        <w:t>arranged</w:t>
      </w:r>
      <w:r w:rsidR="00FF06AF">
        <w:rPr>
          <w:rFonts w:ascii="Calibri" w:eastAsia="Calibri" w:hAnsi="Calibri" w:cs="Calibri"/>
        </w:rPr>
        <w:t xml:space="preserve"> </w:t>
      </w:r>
      <w:r w:rsidR="00F705A6">
        <w:rPr>
          <w:rFonts w:ascii="Calibri" w:eastAsia="Calibri" w:hAnsi="Calibri" w:cs="Calibri"/>
        </w:rPr>
        <w:t xml:space="preserve">reported feeling </w:t>
      </w:r>
      <w:r w:rsidR="00FF06AF">
        <w:rPr>
          <w:rFonts w:ascii="Calibri" w:eastAsia="Calibri" w:hAnsi="Calibri" w:cs="Calibri"/>
        </w:rPr>
        <w:t>unsure about how</w:t>
      </w:r>
      <w:r w:rsidRPr="00623576">
        <w:rPr>
          <w:rFonts w:ascii="Calibri" w:eastAsia="Calibri" w:hAnsi="Calibri" w:cs="Calibri"/>
        </w:rPr>
        <w:t xml:space="preserve"> this would happen. </w:t>
      </w:r>
      <w:r>
        <w:rPr>
          <w:rFonts w:ascii="Calibri" w:eastAsia="Calibri" w:hAnsi="Calibri" w:cs="Calibri"/>
        </w:rPr>
        <w:t>Others</w:t>
      </w:r>
      <w:r w:rsidRPr="00623576">
        <w:rPr>
          <w:rFonts w:ascii="Calibri" w:eastAsia="Calibri" w:hAnsi="Calibri" w:cs="Calibri"/>
        </w:rPr>
        <w:t xml:space="preserve"> </w:t>
      </w:r>
      <w:r w:rsidR="00CC6587">
        <w:rPr>
          <w:rFonts w:ascii="Calibri" w:eastAsia="Calibri" w:hAnsi="Calibri" w:cs="Calibri"/>
        </w:rPr>
        <w:t>did not seem</w:t>
      </w:r>
      <w:r w:rsidRPr="00623576">
        <w:rPr>
          <w:rFonts w:ascii="Calibri" w:eastAsia="Calibri" w:hAnsi="Calibri" w:cs="Calibri"/>
        </w:rPr>
        <w:t xml:space="preserve"> satisfied with </w:t>
      </w:r>
      <w:r>
        <w:rPr>
          <w:rFonts w:ascii="Calibri" w:eastAsia="Calibri" w:hAnsi="Calibri" w:cs="Calibri"/>
        </w:rPr>
        <w:t xml:space="preserve">being advised </w:t>
      </w:r>
      <w:r w:rsidRPr="00623576">
        <w:rPr>
          <w:rFonts w:ascii="Calibri" w:eastAsia="Calibri" w:hAnsi="Calibri" w:cs="Calibri"/>
        </w:rPr>
        <w:t xml:space="preserve">to ring the </w:t>
      </w:r>
      <w:r w:rsidRPr="00295E3E">
        <w:rPr>
          <w:rFonts w:ascii="Calibri" w:eastAsia="Calibri" w:hAnsi="Calibri" w:cs="Calibri"/>
        </w:rPr>
        <w:t>pharmacist</w:t>
      </w:r>
      <w:r w:rsidRPr="00623576">
        <w:rPr>
          <w:rFonts w:ascii="Calibri" w:eastAsia="Calibri" w:hAnsi="Calibri" w:cs="Calibri"/>
        </w:rPr>
        <w:t xml:space="preserve"> (e.g. </w:t>
      </w:r>
      <w:r w:rsidR="00CC6587">
        <w:rPr>
          <w:rFonts w:ascii="Calibri" w:eastAsia="Calibri" w:hAnsi="Calibri" w:cs="Calibri"/>
        </w:rPr>
        <w:t xml:space="preserve">reported </w:t>
      </w:r>
      <w:r>
        <w:rPr>
          <w:rFonts w:ascii="Calibri" w:eastAsia="Calibri" w:hAnsi="Calibri" w:cs="Calibri"/>
        </w:rPr>
        <w:t xml:space="preserve">they felt </w:t>
      </w:r>
      <w:r w:rsidRPr="00623576">
        <w:rPr>
          <w:rFonts w:ascii="Calibri" w:eastAsia="Calibri" w:hAnsi="Calibri" w:cs="Calibri"/>
        </w:rPr>
        <w:t xml:space="preserve">abandoned) and </w:t>
      </w:r>
      <w:r w:rsidR="00F705A6">
        <w:rPr>
          <w:rFonts w:ascii="Calibri" w:eastAsia="Calibri" w:hAnsi="Calibri" w:cs="Calibri"/>
        </w:rPr>
        <w:t xml:space="preserve">said they </w:t>
      </w:r>
      <w:r w:rsidRPr="00623576">
        <w:rPr>
          <w:rFonts w:ascii="Calibri" w:eastAsia="Calibri" w:hAnsi="Calibri" w:cs="Calibri"/>
        </w:rPr>
        <w:t xml:space="preserve">preferred the </w:t>
      </w:r>
      <w:r>
        <w:rPr>
          <w:rFonts w:ascii="Calibri" w:eastAsia="Calibri" w:hAnsi="Calibri" w:cs="Calibri"/>
        </w:rPr>
        <w:t xml:space="preserve">pharmacist </w:t>
      </w:r>
      <w:r w:rsidR="00F705A6">
        <w:rPr>
          <w:rFonts w:ascii="Calibri" w:eastAsia="Calibri" w:hAnsi="Calibri" w:cs="Calibri"/>
        </w:rPr>
        <w:t xml:space="preserve">to </w:t>
      </w:r>
      <w:r w:rsidRPr="00623576">
        <w:rPr>
          <w:rFonts w:ascii="Calibri" w:eastAsia="Calibri" w:hAnsi="Calibri" w:cs="Calibri"/>
        </w:rPr>
        <w:t>arrange</w:t>
      </w:r>
      <w:r>
        <w:rPr>
          <w:rFonts w:ascii="Calibri" w:eastAsia="Calibri" w:hAnsi="Calibri" w:cs="Calibri"/>
        </w:rPr>
        <w:t xml:space="preserve"> follow-up</w:t>
      </w:r>
      <w:r w:rsidRPr="00295E3E">
        <w:rPr>
          <w:rFonts w:ascii="Calibri" w:eastAsia="Calibri" w:hAnsi="Calibri" w:cs="Calibri"/>
        </w:rPr>
        <w:t>.</w:t>
      </w:r>
      <w:r w:rsidRPr="00623576">
        <w:rPr>
          <w:rFonts w:ascii="Calibri" w:eastAsia="Calibri" w:hAnsi="Calibri" w:cs="Calibri"/>
        </w:rPr>
        <w:t xml:space="preserve"> Participants talked about being unsure if </w:t>
      </w:r>
      <w:r w:rsidR="005A17F8">
        <w:rPr>
          <w:rFonts w:ascii="Calibri" w:eastAsia="Calibri" w:hAnsi="Calibri" w:cs="Calibri"/>
        </w:rPr>
        <w:t xml:space="preserve">or </w:t>
      </w:r>
      <w:r w:rsidRPr="00623576">
        <w:rPr>
          <w:rFonts w:ascii="Calibri" w:eastAsia="Calibri" w:hAnsi="Calibri" w:cs="Calibri"/>
        </w:rPr>
        <w:t xml:space="preserve">when they should make an appointment, being </w:t>
      </w:r>
      <w:r w:rsidR="001E6808">
        <w:rPr>
          <w:rFonts w:ascii="Calibri" w:eastAsia="Calibri" w:hAnsi="Calibri" w:cs="Calibri"/>
        </w:rPr>
        <w:t>un</w:t>
      </w:r>
      <w:r w:rsidRPr="00623576">
        <w:rPr>
          <w:rFonts w:ascii="Calibri" w:eastAsia="Calibri" w:hAnsi="Calibri" w:cs="Calibri"/>
        </w:rPr>
        <w:t>able to get through to the surgery</w:t>
      </w:r>
      <w:r>
        <w:rPr>
          <w:rFonts w:ascii="Calibri" w:eastAsia="Calibri" w:hAnsi="Calibri" w:cs="Calibri"/>
        </w:rPr>
        <w:t>,</w:t>
      </w:r>
      <w:r w:rsidRPr="00623576">
        <w:rPr>
          <w:rFonts w:ascii="Calibri" w:eastAsia="Calibri" w:hAnsi="Calibri" w:cs="Calibri"/>
        </w:rPr>
        <w:t xml:space="preserve"> and perceiving that the </w:t>
      </w:r>
      <w:r>
        <w:rPr>
          <w:rFonts w:ascii="Calibri" w:eastAsia="Calibri" w:hAnsi="Calibri" w:cs="Calibri"/>
        </w:rPr>
        <w:t>pharmacist</w:t>
      </w:r>
      <w:r w:rsidR="00FF06AF">
        <w:rPr>
          <w:rFonts w:ascii="Calibri" w:eastAsia="Calibri" w:hAnsi="Calibri" w:cs="Calibri"/>
        </w:rPr>
        <w:t xml:space="preserve"> would be too busy</w:t>
      </w:r>
      <w:r w:rsidR="004B725B">
        <w:rPr>
          <w:rFonts w:ascii="Calibri" w:eastAsia="Calibri" w:hAnsi="Calibri" w:cs="Calibri"/>
        </w:rPr>
        <w:t>.</w:t>
      </w:r>
      <w:r w:rsidRPr="00623576">
        <w:rPr>
          <w:rFonts w:ascii="Calibri" w:eastAsia="Calibri" w:hAnsi="Calibri" w:cs="Calibri"/>
        </w:rPr>
        <w:t xml:space="preserve"> </w:t>
      </w:r>
    </w:p>
    <w:p w14:paraId="4375DF10" w14:textId="698F1D2E" w:rsidR="001D5136" w:rsidRPr="00623576" w:rsidRDefault="001D5136" w:rsidP="00C53713">
      <w:pPr>
        <w:ind w:left="284"/>
        <w:rPr>
          <w:rFonts w:ascii="Calibri" w:eastAsia="Calibri" w:hAnsi="Calibri" w:cs="Calibri"/>
        </w:rPr>
      </w:pPr>
      <w:r>
        <w:rPr>
          <w:rFonts w:ascii="Calibri" w:eastAsia="Calibri" w:hAnsi="Calibri" w:cs="Calibri"/>
        </w:rPr>
        <w:t>“</w:t>
      </w:r>
      <w:r w:rsidRPr="00A113E4">
        <w:rPr>
          <w:rFonts w:ascii="Calibri" w:eastAsia="Calibri" w:hAnsi="Calibri" w:cs="Calibri"/>
        </w:rPr>
        <w:t xml:space="preserve">I forgot to mention that I had arthritis in more than one place which as I say was my fault completely but erm, I did wonder about getting in touch with her again, but I thought </w:t>
      </w:r>
      <w:r w:rsidR="00DA1F0E">
        <w:rPr>
          <w:rFonts w:ascii="Calibri" w:eastAsia="Calibri" w:hAnsi="Calibri" w:cs="Calibri"/>
        </w:rPr>
        <w:t xml:space="preserve">– </w:t>
      </w:r>
      <w:r w:rsidRPr="00A113E4">
        <w:rPr>
          <w:rFonts w:ascii="Calibri" w:eastAsia="Calibri" w:hAnsi="Calibri" w:cs="Calibri"/>
        </w:rPr>
        <w:t>no</w:t>
      </w:r>
      <w:r w:rsidR="00DA1F0E">
        <w:rPr>
          <w:rFonts w:ascii="Calibri" w:eastAsia="Calibri" w:hAnsi="Calibri" w:cs="Calibri"/>
        </w:rPr>
        <w:t>,</w:t>
      </w:r>
      <w:r w:rsidRPr="00A113E4">
        <w:rPr>
          <w:rFonts w:ascii="Calibri" w:eastAsia="Calibri" w:hAnsi="Calibri" w:cs="Calibri"/>
        </w:rPr>
        <w:t xml:space="preserve"> I knew </w:t>
      </w:r>
      <w:r w:rsidR="00DA1F0E">
        <w:rPr>
          <w:rFonts w:ascii="Calibri" w:eastAsia="Calibri" w:hAnsi="Calibri" w:cs="Calibri"/>
        </w:rPr>
        <w:t xml:space="preserve">- </w:t>
      </w:r>
      <w:r w:rsidRPr="00A113E4">
        <w:rPr>
          <w:rFonts w:ascii="Calibri" w:eastAsia="Calibri" w:hAnsi="Calibri" w:cs="Calibri"/>
        </w:rPr>
        <w:t>she was going to be busy, because she did say, I think quite a number of reviews with people over the following weeks after she’d spoken to me.</w:t>
      </w:r>
      <w:r>
        <w:rPr>
          <w:rFonts w:ascii="Calibri" w:eastAsia="Calibri" w:hAnsi="Calibri" w:cs="Calibri"/>
        </w:rPr>
        <w:t xml:space="preserve">” (ID 3073) </w:t>
      </w:r>
    </w:p>
    <w:p w14:paraId="1BFB371D" w14:textId="36EDE9C0" w:rsidR="001D5136" w:rsidRDefault="001D5136" w:rsidP="00C53713">
      <w:pPr>
        <w:rPr>
          <w:rFonts w:ascii="Calibri" w:eastAsia="Calibri" w:hAnsi="Calibri" w:cs="Calibri"/>
        </w:rPr>
      </w:pPr>
      <w:r w:rsidRPr="00DA416E">
        <w:rPr>
          <w:rFonts w:ascii="Calibri" w:eastAsia="Calibri" w:hAnsi="Calibri" w:cs="Calibri"/>
        </w:rPr>
        <w:t xml:space="preserve">Where participants were waiting to be contacted about follow-up, some </w:t>
      </w:r>
      <w:r w:rsidR="001E6808">
        <w:rPr>
          <w:rFonts w:ascii="Calibri" w:eastAsia="Calibri" w:hAnsi="Calibri" w:cs="Calibri"/>
        </w:rPr>
        <w:t xml:space="preserve">said they </w:t>
      </w:r>
      <w:r w:rsidRPr="00DA416E">
        <w:rPr>
          <w:rFonts w:ascii="Calibri" w:eastAsia="Calibri" w:hAnsi="Calibri" w:cs="Calibri"/>
        </w:rPr>
        <w:t>wondered why they had</w:t>
      </w:r>
      <w:r w:rsidR="00CD3A8E">
        <w:rPr>
          <w:rFonts w:ascii="Calibri" w:eastAsia="Calibri" w:hAnsi="Calibri" w:cs="Calibri"/>
        </w:rPr>
        <w:t xml:space="preserve"> </w:t>
      </w:r>
      <w:r w:rsidRPr="00DA416E">
        <w:rPr>
          <w:rFonts w:ascii="Calibri" w:eastAsia="Calibri" w:hAnsi="Calibri" w:cs="Calibri"/>
        </w:rPr>
        <w:t>n</w:t>
      </w:r>
      <w:r w:rsidR="00CD3A8E">
        <w:rPr>
          <w:rFonts w:ascii="Calibri" w:eastAsia="Calibri" w:hAnsi="Calibri" w:cs="Calibri"/>
        </w:rPr>
        <w:t>o</w:t>
      </w:r>
      <w:r w:rsidRPr="00DA416E">
        <w:rPr>
          <w:rFonts w:ascii="Calibri" w:eastAsia="Calibri" w:hAnsi="Calibri" w:cs="Calibri"/>
        </w:rPr>
        <w:t xml:space="preserve">t been contacted and felt they needed </w:t>
      </w:r>
      <w:r>
        <w:rPr>
          <w:rFonts w:ascii="Calibri" w:eastAsia="Calibri" w:hAnsi="Calibri" w:cs="Calibri"/>
        </w:rPr>
        <w:t>follow-up</w:t>
      </w:r>
      <w:r w:rsidRPr="00DA416E">
        <w:rPr>
          <w:rFonts w:ascii="Calibri" w:eastAsia="Calibri" w:hAnsi="Calibri" w:cs="Calibri"/>
        </w:rPr>
        <w:t xml:space="preserve"> because they wanted to know what the next steps for them were (e.g. carry on with a reduction, reduce it again), ‘add things’ to discuss that they thought about after the first review, discuss changes they had made</w:t>
      </w:r>
      <w:r w:rsidR="007B21E0">
        <w:rPr>
          <w:rFonts w:ascii="Calibri" w:eastAsia="Calibri" w:hAnsi="Calibri" w:cs="Calibri"/>
        </w:rPr>
        <w:t>,</w:t>
      </w:r>
      <w:r w:rsidRPr="00DA416E">
        <w:rPr>
          <w:rFonts w:ascii="Calibri" w:eastAsia="Calibri" w:hAnsi="Calibri" w:cs="Calibri"/>
        </w:rPr>
        <w:t xml:space="preserve"> or </w:t>
      </w:r>
      <w:r>
        <w:rPr>
          <w:rFonts w:ascii="Calibri" w:eastAsia="Calibri" w:hAnsi="Calibri" w:cs="Calibri"/>
        </w:rPr>
        <w:t xml:space="preserve">because they </w:t>
      </w:r>
      <w:r w:rsidRPr="00DA416E">
        <w:rPr>
          <w:rFonts w:ascii="Calibri" w:eastAsia="Calibri" w:hAnsi="Calibri" w:cs="Calibri"/>
        </w:rPr>
        <w:t>needed help with maintaining changes and</w:t>
      </w:r>
      <w:r>
        <w:rPr>
          <w:rFonts w:ascii="Calibri" w:eastAsia="Calibri" w:hAnsi="Calibri" w:cs="Calibri"/>
        </w:rPr>
        <w:t xml:space="preserve">/or </w:t>
      </w:r>
      <w:r w:rsidRPr="00DA416E">
        <w:rPr>
          <w:rFonts w:ascii="Calibri" w:eastAsia="Calibri" w:hAnsi="Calibri" w:cs="Calibri"/>
        </w:rPr>
        <w:t>needed repeat prescriptions.</w:t>
      </w:r>
      <w:r>
        <w:rPr>
          <w:rFonts w:ascii="Calibri" w:eastAsia="Calibri" w:hAnsi="Calibri" w:cs="Calibri"/>
        </w:rPr>
        <w:t xml:space="preserve"> S</w:t>
      </w:r>
      <w:r w:rsidRPr="00C37403">
        <w:rPr>
          <w:rFonts w:ascii="Calibri" w:eastAsia="Calibri" w:hAnsi="Calibri" w:cs="Calibri"/>
        </w:rPr>
        <w:t>ome participants</w:t>
      </w:r>
      <w:r w:rsidR="008B762B">
        <w:rPr>
          <w:rFonts w:ascii="Calibri" w:eastAsia="Calibri" w:hAnsi="Calibri" w:cs="Calibri"/>
        </w:rPr>
        <w:t xml:space="preserve"> said they</w:t>
      </w:r>
      <w:r w:rsidRPr="00C37403">
        <w:rPr>
          <w:rFonts w:ascii="Calibri" w:eastAsia="Calibri" w:hAnsi="Calibri" w:cs="Calibri"/>
        </w:rPr>
        <w:t xml:space="preserve"> did </w:t>
      </w:r>
      <w:r w:rsidRPr="00C37403">
        <w:rPr>
          <w:rFonts w:ascii="Calibri" w:eastAsia="Calibri" w:hAnsi="Calibri" w:cs="Calibri"/>
        </w:rPr>
        <w:lastRenderedPageBreak/>
        <w:t>not want a</w:t>
      </w:r>
      <w:r>
        <w:rPr>
          <w:rFonts w:ascii="Calibri" w:eastAsia="Calibri" w:hAnsi="Calibri" w:cs="Calibri"/>
        </w:rPr>
        <w:t>ny</w:t>
      </w:r>
      <w:r w:rsidRPr="00C37403">
        <w:rPr>
          <w:rFonts w:ascii="Calibri" w:eastAsia="Calibri" w:hAnsi="Calibri" w:cs="Calibri"/>
        </w:rPr>
        <w:t xml:space="preserve"> </w:t>
      </w:r>
      <w:r>
        <w:rPr>
          <w:rFonts w:ascii="Calibri" w:eastAsia="Calibri" w:hAnsi="Calibri" w:cs="Calibri"/>
        </w:rPr>
        <w:t xml:space="preserve">follow-up </w:t>
      </w:r>
      <w:r w:rsidRPr="00C37403">
        <w:rPr>
          <w:rFonts w:ascii="Calibri" w:eastAsia="Calibri" w:hAnsi="Calibri" w:cs="Calibri"/>
        </w:rPr>
        <w:t xml:space="preserve">as they were unsure what </w:t>
      </w:r>
      <w:r w:rsidR="00FF06AF">
        <w:rPr>
          <w:rFonts w:ascii="Calibri" w:eastAsia="Calibri" w:hAnsi="Calibri" w:cs="Calibri"/>
        </w:rPr>
        <w:t xml:space="preserve">the purpose of one </w:t>
      </w:r>
      <w:r w:rsidRPr="00C37403">
        <w:rPr>
          <w:rFonts w:ascii="Calibri" w:eastAsia="Calibri" w:hAnsi="Calibri" w:cs="Calibri"/>
        </w:rPr>
        <w:t xml:space="preserve">would be, wanted to wait a while to try and reduce the </w:t>
      </w:r>
      <w:r w:rsidR="00CD3A8E">
        <w:rPr>
          <w:rFonts w:ascii="Calibri" w:eastAsia="Calibri" w:hAnsi="Calibri" w:cs="Calibri"/>
        </w:rPr>
        <w:t>medicines</w:t>
      </w:r>
      <w:r w:rsidR="00CD3A8E" w:rsidRPr="00C37403">
        <w:rPr>
          <w:rFonts w:ascii="Calibri" w:eastAsia="Calibri" w:hAnsi="Calibri" w:cs="Calibri"/>
        </w:rPr>
        <w:t xml:space="preserve"> </w:t>
      </w:r>
      <w:r w:rsidRPr="00C37403">
        <w:rPr>
          <w:rFonts w:ascii="Calibri" w:eastAsia="Calibri" w:hAnsi="Calibri" w:cs="Calibri"/>
        </w:rPr>
        <w:t xml:space="preserve">before getting back in </w:t>
      </w:r>
      <w:r w:rsidR="00FF06AF" w:rsidRPr="00C37403">
        <w:rPr>
          <w:rFonts w:ascii="Calibri" w:eastAsia="Calibri" w:hAnsi="Calibri" w:cs="Calibri"/>
        </w:rPr>
        <w:t>touch</w:t>
      </w:r>
      <w:r w:rsidR="007B21E0">
        <w:rPr>
          <w:rFonts w:ascii="Calibri" w:eastAsia="Calibri" w:hAnsi="Calibri" w:cs="Calibri"/>
        </w:rPr>
        <w:t>,</w:t>
      </w:r>
      <w:r w:rsidR="00FF06AF" w:rsidRPr="00C37403">
        <w:rPr>
          <w:rFonts w:ascii="Calibri" w:eastAsia="Calibri" w:hAnsi="Calibri" w:cs="Calibri"/>
        </w:rPr>
        <w:t xml:space="preserve"> or</w:t>
      </w:r>
      <w:r w:rsidRPr="00C37403">
        <w:rPr>
          <w:rFonts w:ascii="Calibri" w:eastAsia="Calibri" w:hAnsi="Calibri" w:cs="Calibri"/>
        </w:rPr>
        <w:t xml:space="preserve"> felt that there was no point</w:t>
      </w:r>
      <w:r>
        <w:rPr>
          <w:rFonts w:ascii="Calibri" w:eastAsia="Calibri" w:hAnsi="Calibri" w:cs="Calibri"/>
        </w:rPr>
        <w:t>.</w:t>
      </w:r>
      <w:r w:rsidRPr="00C37403">
        <w:rPr>
          <w:rFonts w:ascii="Calibri" w:eastAsia="Calibri" w:hAnsi="Calibri" w:cs="Calibri"/>
        </w:rPr>
        <w:t xml:space="preserve"> </w:t>
      </w:r>
    </w:p>
    <w:p w14:paraId="0F7E2642" w14:textId="07E5C7E8" w:rsidR="001D5136" w:rsidRDefault="001D5136" w:rsidP="00C53713">
      <w:pPr>
        <w:ind w:left="284"/>
        <w:rPr>
          <w:rFonts w:ascii="Calibri" w:eastAsia="Calibri" w:hAnsi="Calibri" w:cs="Calibri"/>
          <w:i/>
          <w:iCs/>
        </w:rPr>
      </w:pPr>
      <w:r>
        <w:rPr>
          <w:rFonts w:ascii="Calibri" w:eastAsia="Calibri" w:hAnsi="Calibri" w:cs="Calibri"/>
        </w:rPr>
        <w:t>“</w:t>
      </w:r>
      <w:r w:rsidRPr="00B41516">
        <w:rPr>
          <w:rFonts w:ascii="Calibri" w:eastAsia="Calibri" w:hAnsi="Calibri" w:cs="Calibri"/>
        </w:rPr>
        <w:t>If I’m truthful I don’t want to really because I don’t feel like they can do anything else</w:t>
      </w:r>
      <w:r w:rsidR="00E01AC3">
        <w:rPr>
          <w:rFonts w:ascii="Calibri" w:eastAsia="Calibri" w:hAnsi="Calibri" w:cs="Calibri"/>
        </w:rPr>
        <w:t>.</w:t>
      </w:r>
      <w:r>
        <w:rPr>
          <w:rFonts w:ascii="Calibri" w:eastAsia="Calibri" w:hAnsi="Calibri" w:cs="Calibri"/>
        </w:rPr>
        <w:t>” (ID2288)</w:t>
      </w:r>
    </w:p>
    <w:p w14:paraId="758E79D4" w14:textId="77777777" w:rsidR="001D5136" w:rsidRPr="008805F7" w:rsidRDefault="001D5136" w:rsidP="00C53713">
      <w:pPr>
        <w:rPr>
          <w:rFonts w:ascii="Calibri" w:eastAsia="Calibri" w:hAnsi="Calibri" w:cs="Calibri"/>
          <w:i/>
          <w:iCs/>
        </w:rPr>
      </w:pPr>
      <w:r>
        <w:rPr>
          <w:rFonts w:ascii="Calibri" w:eastAsia="Calibri" w:hAnsi="Calibri" w:cs="Calibri"/>
          <w:i/>
          <w:iCs/>
        </w:rPr>
        <w:t>M</w:t>
      </w:r>
      <w:r w:rsidRPr="008805F7">
        <w:rPr>
          <w:rFonts w:ascii="Calibri" w:eastAsia="Calibri" w:hAnsi="Calibri" w:cs="Calibri"/>
          <w:i/>
          <w:iCs/>
        </w:rPr>
        <w:t xml:space="preserve">ixed methods analysis of </w:t>
      </w:r>
      <w:r>
        <w:rPr>
          <w:rFonts w:ascii="Calibri" w:eastAsia="Calibri" w:hAnsi="Calibri" w:cs="Calibri"/>
          <w:i/>
          <w:iCs/>
        </w:rPr>
        <w:t>f</w:t>
      </w:r>
      <w:r w:rsidRPr="008805F7">
        <w:rPr>
          <w:rFonts w:ascii="Calibri" w:eastAsia="Calibri" w:hAnsi="Calibri" w:cs="Calibri"/>
          <w:i/>
          <w:iCs/>
        </w:rPr>
        <w:t>idelity</w:t>
      </w:r>
    </w:p>
    <w:p w14:paraId="426D8FF7" w14:textId="32B16BB1" w:rsidR="006218E4" w:rsidRDefault="001D5136" w:rsidP="00C53713">
      <w:pPr>
        <w:rPr>
          <w:rFonts w:ascii="Calibri" w:eastAsia="Calibri" w:hAnsi="Calibri" w:cs="Calibri"/>
        </w:rPr>
      </w:pPr>
      <w:r>
        <w:rPr>
          <w:rFonts w:ascii="Calibri" w:eastAsia="Calibri" w:hAnsi="Calibri" w:cs="Calibri"/>
        </w:rPr>
        <w:t xml:space="preserve">Meta inferences about fidelity are presented in </w:t>
      </w:r>
      <w:r w:rsidRPr="008805F7">
        <w:rPr>
          <w:rFonts w:ascii="Calibri" w:eastAsia="Calibri" w:hAnsi="Calibri" w:cs="Calibri"/>
        </w:rPr>
        <w:t>Table</w:t>
      </w:r>
      <w:r w:rsidR="00341BCE">
        <w:rPr>
          <w:rFonts w:ascii="Calibri" w:eastAsia="Calibri" w:hAnsi="Calibri" w:cs="Calibri"/>
        </w:rPr>
        <w:t xml:space="preserve"> </w:t>
      </w:r>
      <w:r w:rsidR="00125198">
        <w:rPr>
          <w:rFonts w:ascii="Calibri" w:eastAsia="Calibri" w:hAnsi="Calibri" w:cs="Calibri"/>
        </w:rPr>
        <w:t>7</w:t>
      </w:r>
      <w:r w:rsidR="00CE575A">
        <w:rPr>
          <w:rFonts w:ascii="Calibri" w:eastAsia="Calibri" w:hAnsi="Calibri" w:cs="Calibri"/>
        </w:rPr>
        <w:t>.</w:t>
      </w:r>
      <w:r>
        <w:rPr>
          <w:rFonts w:ascii="Calibri" w:eastAsia="Calibri" w:hAnsi="Calibri" w:cs="Calibri"/>
        </w:rPr>
        <w:t xml:space="preserve"> This </w:t>
      </w:r>
      <w:r w:rsidRPr="008805F7">
        <w:rPr>
          <w:rFonts w:ascii="Calibri" w:eastAsia="Calibri" w:hAnsi="Calibri" w:cs="Calibri"/>
        </w:rPr>
        <w:t>joint display integrat</w:t>
      </w:r>
      <w:r>
        <w:rPr>
          <w:rFonts w:ascii="Calibri" w:eastAsia="Calibri" w:hAnsi="Calibri" w:cs="Calibri"/>
        </w:rPr>
        <w:t xml:space="preserve">es </w:t>
      </w:r>
      <w:r w:rsidRPr="008805F7">
        <w:rPr>
          <w:rFonts w:ascii="Calibri" w:eastAsia="Calibri" w:hAnsi="Calibri" w:cs="Calibri"/>
        </w:rPr>
        <w:t xml:space="preserve">findings from the </w:t>
      </w:r>
      <w:r w:rsidRPr="00D8160D">
        <w:rPr>
          <w:rFonts w:ascii="Calibri" w:eastAsia="Calibri" w:hAnsi="Calibri" w:cs="Calibri"/>
        </w:rPr>
        <w:t>CRFs</w:t>
      </w:r>
      <w:r w:rsidR="00585A22">
        <w:rPr>
          <w:rFonts w:ascii="Calibri" w:eastAsia="Calibri" w:hAnsi="Calibri" w:cs="Calibri"/>
        </w:rPr>
        <w:t>,</w:t>
      </w:r>
      <w:r>
        <w:rPr>
          <w:rFonts w:ascii="Calibri" w:eastAsia="Calibri" w:hAnsi="Calibri" w:cs="Calibri"/>
        </w:rPr>
        <w:t xml:space="preserve"> </w:t>
      </w:r>
      <w:r w:rsidRPr="008805F7" w:rsidDel="00524F55">
        <w:rPr>
          <w:rFonts w:ascii="Calibri" w:eastAsia="Calibri" w:hAnsi="Calibri" w:cs="Calibri"/>
        </w:rPr>
        <w:t xml:space="preserve">audio recordings </w:t>
      </w:r>
      <w:r w:rsidRPr="008805F7">
        <w:rPr>
          <w:rFonts w:ascii="Calibri" w:eastAsia="Calibri" w:hAnsi="Calibri" w:cs="Calibri"/>
        </w:rPr>
        <w:t>and qualitative interviews</w:t>
      </w:r>
      <w:r>
        <w:rPr>
          <w:rFonts w:ascii="Calibri" w:eastAsia="Calibri" w:hAnsi="Calibri" w:cs="Calibri"/>
        </w:rPr>
        <w:t xml:space="preserve">. There was dissonance between data sets relating to the degree to which </w:t>
      </w:r>
      <w:r w:rsidR="00B177A0">
        <w:rPr>
          <w:rFonts w:ascii="Calibri" w:eastAsia="Calibri" w:hAnsi="Calibri" w:cs="Calibri"/>
        </w:rPr>
        <w:t xml:space="preserve">participants </w:t>
      </w:r>
      <w:r>
        <w:rPr>
          <w:rFonts w:ascii="Calibri" w:eastAsia="Calibri" w:hAnsi="Calibri" w:cs="Calibri"/>
        </w:rPr>
        <w:t>were invited to tell their pain story</w:t>
      </w:r>
      <w:r w:rsidRPr="00D8160D">
        <w:rPr>
          <w:rFonts w:ascii="Calibri" w:eastAsia="Calibri" w:hAnsi="Calibri" w:cs="Calibri"/>
        </w:rPr>
        <w:t xml:space="preserve"> and</w:t>
      </w:r>
      <w:r>
        <w:rPr>
          <w:rFonts w:ascii="Calibri" w:eastAsia="Calibri" w:hAnsi="Calibri" w:cs="Calibri"/>
        </w:rPr>
        <w:t xml:space="preserve"> use of the </w:t>
      </w:r>
      <w:r w:rsidR="00CD3A8E">
        <w:rPr>
          <w:rFonts w:ascii="Calibri" w:eastAsia="Calibri" w:hAnsi="Calibri" w:cs="Calibri"/>
        </w:rPr>
        <w:t>P</w:t>
      </w:r>
      <w:r>
        <w:rPr>
          <w:rFonts w:ascii="Calibri" w:eastAsia="Calibri" w:hAnsi="Calibri" w:cs="Calibri"/>
        </w:rPr>
        <w:t xml:space="preserve">ain </w:t>
      </w:r>
      <w:r w:rsidR="00CD3A8E">
        <w:rPr>
          <w:rFonts w:ascii="Calibri" w:eastAsia="Calibri" w:hAnsi="Calibri" w:cs="Calibri"/>
        </w:rPr>
        <w:t>C</w:t>
      </w:r>
      <w:r>
        <w:rPr>
          <w:rFonts w:ascii="Calibri" w:eastAsia="Calibri" w:hAnsi="Calibri" w:cs="Calibri"/>
        </w:rPr>
        <w:t xml:space="preserve">oncerns </w:t>
      </w:r>
      <w:r w:rsidR="00CD3A8E">
        <w:rPr>
          <w:rFonts w:ascii="Calibri" w:eastAsia="Calibri" w:hAnsi="Calibri" w:cs="Calibri"/>
        </w:rPr>
        <w:t>F</w:t>
      </w:r>
      <w:r>
        <w:rPr>
          <w:rFonts w:ascii="Calibri" w:eastAsia="Calibri" w:hAnsi="Calibri" w:cs="Calibri"/>
        </w:rPr>
        <w:t xml:space="preserve">orm </w:t>
      </w:r>
      <w:r w:rsidRPr="00D8160D">
        <w:rPr>
          <w:rFonts w:ascii="Calibri" w:eastAsia="Calibri" w:hAnsi="Calibri" w:cs="Calibri"/>
        </w:rPr>
        <w:t>during</w:t>
      </w:r>
      <w:r>
        <w:rPr>
          <w:rFonts w:ascii="Calibri" w:eastAsia="Calibri" w:hAnsi="Calibri" w:cs="Calibri"/>
        </w:rPr>
        <w:t xml:space="preserve"> the review</w:t>
      </w:r>
      <w:r w:rsidRPr="00D8160D">
        <w:rPr>
          <w:rFonts w:ascii="Calibri" w:eastAsia="Calibri" w:hAnsi="Calibri" w:cs="Calibri"/>
        </w:rPr>
        <w:t>. Qualitative data helped to expand the quantitative findings about</w:t>
      </w:r>
      <w:r w:rsidRPr="00E44B05">
        <w:rPr>
          <w:rFonts w:ascii="Calibri" w:eastAsia="Calibri" w:hAnsi="Calibri" w:cs="Calibri"/>
        </w:rPr>
        <w:t xml:space="preserve"> the pharmacist exploring the effects of opioids with the </w:t>
      </w:r>
      <w:r w:rsidR="00B177A0">
        <w:rPr>
          <w:rFonts w:ascii="Calibri" w:eastAsia="Calibri" w:hAnsi="Calibri" w:cs="Calibri"/>
        </w:rPr>
        <w:t>participants</w:t>
      </w:r>
      <w:r w:rsidR="00B177A0" w:rsidRPr="00E44B05">
        <w:rPr>
          <w:rFonts w:ascii="Calibri" w:eastAsia="Calibri" w:hAnsi="Calibri" w:cs="Calibri"/>
        </w:rPr>
        <w:t xml:space="preserve"> </w:t>
      </w:r>
      <w:r w:rsidRPr="00E44B05">
        <w:rPr>
          <w:rFonts w:ascii="Calibri" w:eastAsia="Calibri" w:hAnsi="Calibri" w:cs="Calibri"/>
        </w:rPr>
        <w:t xml:space="preserve">during the review and discussions around further contact arrangement following the </w:t>
      </w:r>
      <w:r w:rsidRPr="00D8160D">
        <w:rPr>
          <w:rFonts w:ascii="Calibri" w:eastAsia="Calibri" w:hAnsi="Calibri" w:cs="Calibri"/>
        </w:rPr>
        <w:t>review. Findings</w:t>
      </w:r>
      <w:r w:rsidR="00B9713A" w:rsidRPr="00B9713A">
        <w:rPr>
          <w:rFonts w:ascii="Calibri" w:eastAsia="Calibri" w:hAnsi="Calibri" w:cs="Calibri"/>
        </w:rPr>
        <w:t xml:space="preserve"> from the different datasets</w:t>
      </w:r>
      <w:r w:rsidRPr="00D8160D">
        <w:rPr>
          <w:rFonts w:ascii="Calibri" w:eastAsia="Calibri" w:hAnsi="Calibri" w:cs="Calibri"/>
        </w:rPr>
        <w:t xml:space="preserve"> regarding discussions of self-management for persistent pain and providing pain review plans and written resources following the review were congruent.</w:t>
      </w:r>
      <w:r>
        <w:rPr>
          <w:rFonts w:ascii="Calibri" w:eastAsia="Calibri" w:hAnsi="Calibri" w:cs="Calibri"/>
        </w:rPr>
        <w:t xml:space="preserve">  </w:t>
      </w:r>
    </w:p>
    <w:p w14:paraId="6E1BA44C" w14:textId="434BBB1C" w:rsidR="00C81326" w:rsidRDefault="00C81326">
      <w:pPr>
        <w:spacing w:after="160" w:line="259" w:lineRule="auto"/>
        <w:rPr>
          <w:rFonts w:ascii="Calibri" w:eastAsia="Calibri" w:hAnsi="Calibri" w:cs="Calibri"/>
        </w:rPr>
      </w:pPr>
      <w:r w:rsidRPr="00C81326">
        <w:rPr>
          <w:rFonts w:ascii="Calibri" w:eastAsia="Calibri" w:hAnsi="Calibri" w:cs="Calibri"/>
          <w:b/>
          <w:bCs/>
          <w:lang w:val="en-US"/>
        </w:rPr>
        <w:t xml:space="preserve">Table </w:t>
      </w:r>
      <w:r w:rsidR="00125198">
        <w:rPr>
          <w:rFonts w:ascii="Calibri" w:eastAsia="Calibri" w:hAnsi="Calibri" w:cs="Calibri"/>
          <w:b/>
          <w:bCs/>
          <w:lang w:val="en-US"/>
        </w:rPr>
        <w:t>7</w:t>
      </w:r>
      <w:r w:rsidRPr="00C81326">
        <w:rPr>
          <w:rFonts w:ascii="Calibri" w:eastAsia="Calibri" w:hAnsi="Calibri" w:cs="Calibri"/>
          <w:b/>
          <w:bCs/>
          <w:lang w:val="en-US"/>
        </w:rPr>
        <w:t xml:space="preserve">. </w:t>
      </w:r>
      <w:r w:rsidR="001442F7" w:rsidRPr="001442F7">
        <w:rPr>
          <w:rFonts w:ascii="Calibri" w:eastAsia="Calibri" w:hAnsi="Calibri" w:cs="Calibri"/>
          <w:b/>
          <w:bCs/>
          <w:lang w:val="en-US"/>
        </w:rPr>
        <w:t xml:space="preserve">Statistics-by-theme Joint Display of </w:t>
      </w:r>
      <w:r w:rsidRPr="00C81326">
        <w:rPr>
          <w:rFonts w:ascii="Calibri" w:eastAsia="Calibri" w:hAnsi="Calibri" w:cs="Calibri"/>
          <w:b/>
          <w:bCs/>
          <w:lang w:val="en-US"/>
        </w:rPr>
        <w:t xml:space="preserve">Fidelity of PROMPPT delivery </w:t>
      </w:r>
    </w:p>
    <w:p w14:paraId="4B9E9452" w14:textId="4B5600B5" w:rsidR="009B0C5B" w:rsidRDefault="00C81326">
      <w:pPr>
        <w:spacing w:after="160" w:line="259" w:lineRule="auto"/>
        <w:rPr>
          <w:rFonts w:ascii="Calibri" w:eastAsia="Calibri" w:hAnsi="Calibri" w:cs="Calibri"/>
        </w:rPr>
      </w:pPr>
      <w:r>
        <w:rPr>
          <w:rFonts w:ascii="Calibri" w:eastAsia="Calibri" w:hAnsi="Calibri" w:cs="Calibri"/>
        </w:rPr>
        <w:t xml:space="preserve">&lt;&lt;Insert Table </w:t>
      </w:r>
      <w:r w:rsidR="00125198">
        <w:rPr>
          <w:rFonts w:ascii="Calibri" w:eastAsia="Calibri" w:hAnsi="Calibri" w:cs="Calibri"/>
        </w:rPr>
        <w:t>7</w:t>
      </w:r>
      <w:r>
        <w:rPr>
          <w:rFonts w:ascii="Calibri" w:eastAsia="Calibri" w:hAnsi="Calibri" w:cs="Calibri"/>
        </w:rPr>
        <w:t xml:space="preserve"> here&gt;&gt; (currently at the end of the manuscript)</w:t>
      </w:r>
    </w:p>
    <w:p w14:paraId="0E45845C" w14:textId="77777777" w:rsidR="009B0C5B" w:rsidRDefault="009B0C5B" w:rsidP="00C53713">
      <w:pPr>
        <w:rPr>
          <w:b/>
          <w:bCs/>
        </w:rPr>
        <w:sectPr w:rsidR="009B0C5B" w:rsidSect="00B472C9">
          <w:pgSz w:w="11906" w:h="16838"/>
          <w:pgMar w:top="1440" w:right="1440" w:bottom="1440" w:left="1440" w:header="708" w:footer="708" w:gutter="0"/>
          <w:lnNumType w:countBy="1" w:restart="continuous"/>
          <w:cols w:space="708"/>
          <w:docGrid w:linePitch="360"/>
        </w:sectPr>
      </w:pPr>
    </w:p>
    <w:p w14:paraId="64DC0CD5" w14:textId="3D65E9EF" w:rsidR="00BB4B29" w:rsidRPr="00BB4B29" w:rsidRDefault="00BB4B29" w:rsidP="00BB4B29">
      <w:pPr>
        <w:spacing w:after="160" w:line="257" w:lineRule="auto"/>
        <w:rPr>
          <w:rFonts w:eastAsia="Aptos"/>
          <w:b/>
          <w:bCs/>
          <w:lang w:val="en-US"/>
        </w:rPr>
      </w:pPr>
      <w:r w:rsidRPr="00BB4B29">
        <w:rPr>
          <w:rFonts w:eastAsia="Aptos"/>
          <w:b/>
          <w:bCs/>
          <w:lang w:val="en-US"/>
        </w:rPr>
        <w:lastRenderedPageBreak/>
        <w:t xml:space="preserve">Table </w:t>
      </w:r>
      <w:r w:rsidR="00F10430">
        <w:rPr>
          <w:rFonts w:eastAsia="Aptos"/>
          <w:b/>
          <w:bCs/>
          <w:lang w:val="en-US"/>
        </w:rPr>
        <w:t>8</w:t>
      </w:r>
      <w:r w:rsidRPr="00BB4B29">
        <w:rPr>
          <w:rFonts w:eastAsia="Aptos"/>
          <w:b/>
          <w:bCs/>
          <w:lang w:val="en-US"/>
        </w:rPr>
        <w:t>. Performance against pre-specified progression criteria</w:t>
      </w:r>
    </w:p>
    <w:tbl>
      <w:tblPr>
        <w:tblStyle w:val="TableGrid"/>
        <w:tblW w:w="15158" w:type="dxa"/>
        <w:tblLayout w:type="fixed"/>
        <w:tblLook w:val="04A0" w:firstRow="1" w:lastRow="0" w:firstColumn="1" w:lastColumn="0" w:noHBand="0" w:noVBand="1"/>
      </w:tblPr>
      <w:tblGrid>
        <w:gridCol w:w="1843"/>
        <w:gridCol w:w="2977"/>
        <w:gridCol w:w="5245"/>
        <w:gridCol w:w="5093"/>
      </w:tblGrid>
      <w:tr w:rsidR="00BB4B29" w:rsidRPr="00BB4B29" w14:paraId="36AD84BC" w14:textId="77777777" w:rsidTr="005E29C6">
        <w:trPr>
          <w:trHeight w:val="300"/>
        </w:trPr>
        <w:tc>
          <w:tcPr>
            <w:tcW w:w="1843" w:type="dxa"/>
            <w:tcBorders>
              <w:top w:val="single" w:sz="8" w:space="0" w:color="auto"/>
              <w:left w:val="nil"/>
              <w:bottom w:val="single" w:sz="8" w:space="0" w:color="auto"/>
              <w:right w:val="nil"/>
            </w:tcBorders>
            <w:tcMar>
              <w:left w:w="108" w:type="dxa"/>
              <w:right w:w="108" w:type="dxa"/>
            </w:tcMar>
          </w:tcPr>
          <w:p w14:paraId="68E53632" w14:textId="77777777" w:rsidR="00BB4B29" w:rsidRPr="00BB4B29" w:rsidRDefault="00BB4B29" w:rsidP="005E29C6">
            <w:pPr>
              <w:spacing w:after="160" w:line="257" w:lineRule="auto"/>
              <w:rPr>
                <w:rFonts w:eastAsia="Aptos"/>
                <w:b/>
                <w:bCs/>
                <w:lang w:val="en-US"/>
              </w:rPr>
            </w:pPr>
            <w:r w:rsidRPr="00BB4B29">
              <w:rPr>
                <w:rFonts w:eastAsia="Aptos"/>
                <w:b/>
                <w:bCs/>
                <w:lang w:val="en-US"/>
              </w:rPr>
              <w:t>Objective</w:t>
            </w:r>
          </w:p>
        </w:tc>
        <w:tc>
          <w:tcPr>
            <w:tcW w:w="2977" w:type="dxa"/>
            <w:tcBorders>
              <w:top w:val="single" w:sz="8" w:space="0" w:color="auto"/>
              <w:left w:val="nil"/>
              <w:bottom w:val="single" w:sz="8" w:space="0" w:color="auto"/>
              <w:right w:val="nil"/>
            </w:tcBorders>
            <w:tcMar>
              <w:left w:w="108" w:type="dxa"/>
              <w:right w:w="108" w:type="dxa"/>
            </w:tcMar>
          </w:tcPr>
          <w:p w14:paraId="3C5D0ECE" w14:textId="77777777" w:rsidR="00BB4B29" w:rsidRPr="00BB4B29" w:rsidRDefault="00BB4B29" w:rsidP="005E29C6">
            <w:pPr>
              <w:spacing w:after="160" w:line="257" w:lineRule="auto"/>
              <w:rPr>
                <w:rFonts w:eastAsia="Aptos"/>
                <w:lang w:val="en-US"/>
              </w:rPr>
            </w:pPr>
            <w:r w:rsidRPr="00BB4B29">
              <w:rPr>
                <w:rFonts w:eastAsia="Aptos"/>
                <w:b/>
                <w:bCs/>
                <w:lang w:val="en-US"/>
              </w:rPr>
              <w:t>Pre-specified progressions criteria</w:t>
            </w:r>
            <w:r w:rsidRPr="00BB4B29">
              <w:rPr>
                <w:rFonts w:eastAsia="Aptos"/>
                <w:lang w:val="en-US"/>
              </w:rPr>
              <w:t>*</w:t>
            </w:r>
          </w:p>
        </w:tc>
        <w:tc>
          <w:tcPr>
            <w:tcW w:w="5245" w:type="dxa"/>
            <w:tcBorders>
              <w:top w:val="single" w:sz="8" w:space="0" w:color="auto"/>
              <w:left w:val="nil"/>
              <w:bottom w:val="single" w:sz="8" w:space="0" w:color="auto"/>
              <w:right w:val="nil"/>
            </w:tcBorders>
            <w:tcMar>
              <w:left w:w="108" w:type="dxa"/>
              <w:right w:w="108" w:type="dxa"/>
            </w:tcMar>
          </w:tcPr>
          <w:p w14:paraId="590DCB3A" w14:textId="77777777" w:rsidR="00BB4B29" w:rsidRPr="00BB4B29" w:rsidRDefault="00BB4B29" w:rsidP="005E29C6">
            <w:pPr>
              <w:spacing w:after="160" w:line="257" w:lineRule="auto"/>
              <w:rPr>
                <w:rFonts w:eastAsia="Aptos"/>
                <w:b/>
                <w:bCs/>
                <w:lang w:val="en-US"/>
              </w:rPr>
            </w:pPr>
            <w:r w:rsidRPr="00BB4B29">
              <w:rPr>
                <w:rFonts w:eastAsia="Aptos"/>
                <w:b/>
                <w:bCs/>
                <w:lang w:val="en-US"/>
              </w:rPr>
              <w:t xml:space="preserve">Performance </w:t>
            </w:r>
          </w:p>
        </w:tc>
        <w:tc>
          <w:tcPr>
            <w:tcW w:w="5093" w:type="dxa"/>
            <w:tcBorders>
              <w:top w:val="single" w:sz="8" w:space="0" w:color="auto"/>
              <w:left w:val="nil"/>
              <w:bottom w:val="single" w:sz="8" w:space="0" w:color="auto"/>
              <w:right w:val="nil"/>
            </w:tcBorders>
            <w:tcMar>
              <w:left w:w="108" w:type="dxa"/>
              <w:right w:w="108" w:type="dxa"/>
            </w:tcMar>
          </w:tcPr>
          <w:p w14:paraId="013A5A79" w14:textId="77777777" w:rsidR="00BB4B29" w:rsidRPr="00BB4B29" w:rsidRDefault="00BB4B29" w:rsidP="005E29C6">
            <w:pPr>
              <w:spacing w:after="160" w:line="257" w:lineRule="auto"/>
              <w:rPr>
                <w:rFonts w:eastAsia="Aptos"/>
                <w:b/>
                <w:bCs/>
                <w:lang w:val="en-US"/>
              </w:rPr>
            </w:pPr>
            <w:r w:rsidRPr="00BB4B29">
              <w:rPr>
                <w:rFonts w:eastAsia="Aptos"/>
                <w:b/>
                <w:bCs/>
                <w:lang w:val="en-US"/>
              </w:rPr>
              <w:t>Implications for the main trial</w:t>
            </w:r>
          </w:p>
        </w:tc>
      </w:tr>
      <w:tr w:rsidR="00BB4B29" w:rsidRPr="00BB4B29" w14:paraId="1861361E" w14:textId="77777777" w:rsidTr="005E29C6">
        <w:trPr>
          <w:trHeight w:val="300"/>
        </w:trPr>
        <w:tc>
          <w:tcPr>
            <w:tcW w:w="1843" w:type="dxa"/>
            <w:tcBorders>
              <w:top w:val="single" w:sz="8" w:space="0" w:color="auto"/>
              <w:left w:val="nil"/>
              <w:bottom w:val="single" w:sz="8" w:space="0" w:color="auto"/>
              <w:right w:val="nil"/>
            </w:tcBorders>
            <w:tcMar>
              <w:left w:w="108" w:type="dxa"/>
              <w:right w:w="108" w:type="dxa"/>
            </w:tcMar>
          </w:tcPr>
          <w:p w14:paraId="39CA03A7" w14:textId="77777777" w:rsidR="00BB4B29" w:rsidRPr="00BB4B29" w:rsidRDefault="00BB4B29" w:rsidP="005E29C6">
            <w:pPr>
              <w:spacing w:after="160" w:line="257" w:lineRule="auto"/>
              <w:rPr>
                <w:rFonts w:eastAsia="Aptos"/>
              </w:rPr>
            </w:pPr>
            <w:r w:rsidRPr="00BB4B29">
              <w:rPr>
                <w:rFonts w:eastAsia="Aptos"/>
              </w:rPr>
              <w:t>Recruitment to the MOPP questionnaire study and retention at 3-month follow-up</w:t>
            </w:r>
          </w:p>
        </w:tc>
        <w:tc>
          <w:tcPr>
            <w:tcW w:w="2977" w:type="dxa"/>
            <w:tcBorders>
              <w:top w:val="single" w:sz="8" w:space="0" w:color="auto"/>
              <w:left w:val="nil"/>
              <w:bottom w:val="single" w:sz="8" w:space="0" w:color="auto"/>
              <w:right w:val="nil"/>
            </w:tcBorders>
            <w:tcMar>
              <w:left w:w="108" w:type="dxa"/>
              <w:right w:w="108" w:type="dxa"/>
            </w:tcMar>
          </w:tcPr>
          <w:p w14:paraId="15FAFD6E" w14:textId="77777777" w:rsidR="00BB4B29" w:rsidRPr="00BB4B29" w:rsidRDefault="00BB4B29" w:rsidP="005E29C6">
            <w:pPr>
              <w:spacing w:after="160" w:line="257" w:lineRule="auto"/>
              <w:rPr>
                <w:rFonts w:eastAsia="Aptos"/>
              </w:rPr>
            </w:pPr>
            <w:r w:rsidRPr="00BB4B29">
              <w:rPr>
                <w:rFonts w:eastAsia="Aptos"/>
              </w:rPr>
              <w:t xml:space="preserve">≥20% of eligible patients consent to participate </w:t>
            </w:r>
          </w:p>
          <w:p w14:paraId="58D91DAE" w14:textId="77777777" w:rsidR="00BB4B29" w:rsidRPr="00BB4B29" w:rsidRDefault="00BB4B29" w:rsidP="005E29C6">
            <w:pPr>
              <w:spacing w:after="160" w:line="257" w:lineRule="auto"/>
              <w:rPr>
                <w:rFonts w:eastAsia="Aptos"/>
              </w:rPr>
            </w:pPr>
            <w:r w:rsidRPr="00BB4B29">
              <w:rPr>
                <w:rFonts w:eastAsia="Aptos"/>
              </w:rPr>
              <w:t>≥ 70% of consenting patients complete a 3-month follow-up questionnaire</w:t>
            </w:r>
          </w:p>
        </w:tc>
        <w:tc>
          <w:tcPr>
            <w:tcW w:w="5245" w:type="dxa"/>
            <w:tcBorders>
              <w:top w:val="single" w:sz="8" w:space="0" w:color="auto"/>
              <w:left w:val="nil"/>
              <w:bottom w:val="single" w:sz="8" w:space="0" w:color="auto"/>
              <w:right w:val="nil"/>
            </w:tcBorders>
            <w:tcMar>
              <w:left w:w="108" w:type="dxa"/>
              <w:right w:w="108" w:type="dxa"/>
            </w:tcMar>
          </w:tcPr>
          <w:p w14:paraId="1C54894F" w14:textId="77777777" w:rsidR="00BB4B29" w:rsidRPr="00BB4B29" w:rsidRDefault="00BB4B29" w:rsidP="005E29C6">
            <w:pPr>
              <w:spacing w:after="160" w:line="257" w:lineRule="auto"/>
              <w:rPr>
                <w:rFonts w:eastAsia="Aptos"/>
                <w:lang w:val="en-US"/>
              </w:rPr>
            </w:pPr>
            <w:r w:rsidRPr="00BB4B29">
              <w:rPr>
                <w:rFonts w:eastAsia="Aptos"/>
                <w:lang w:val="en-US"/>
              </w:rPr>
              <w:t xml:space="preserve">14.5% (148/1020) of eligible patients consented to participate. </w:t>
            </w:r>
          </w:p>
          <w:p w14:paraId="72246128" w14:textId="77777777" w:rsidR="00BB4B29" w:rsidRPr="00BB4B29" w:rsidRDefault="00BB4B29" w:rsidP="005E29C6">
            <w:pPr>
              <w:spacing w:after="160" w:line="257" w:lineRule="auto"/>
              <w:rPr>
                <w:rFonts w:eastAsia="Aptos"/>
                <w:lang w:val="en-US"/>
              </w:rPr>
            </w:pPr>
            <w:r w:rsidRPr="00BB4B29">
              <w:rPr>
                <w:rFonts w:eastAsia="Aptos"/>
                <w:lang w:val="en-US"/>
              </w:rPr>
              <w:t>83.1% of MOPP participants completed a 3-month follow-up questionnaire.</w:t>
            </w:r>
          </w:p>
        </w:tc>
        <w:tc>
          <w:tcPr>
            <w:tcW w:w="5093" w:type="dxa"/>
            <w:tcBorders>
              <w:top w:val="single" w:sz="8" w:space="0" w:color="auto"/>
              <w:left w:val="nil"/>
              <w:bottom w:val="single" w:sz="8" w:space="0" w:color="auto"/>
              <w:right w:val="nil"/>
            </w:tcBorders>
            <w:tcMar>
              <w:left w:w="108" w:type="dxa"/>
              <w:right w:w="108" w:type="dxa"/>
            </w:tcMar>
          </w:tcPr>
          <w:p w14:paraId="78B023FA" w14:textId="7E513409" w:rsidR="00BB4B29" w:rsidRPr="00BB4B29" w:rsidRDefault="00BB4B29" w:rsidP="005E29C6">
            <w:pPr>
              <w:spacing w:after="160" w:line="257" w:lineRule="auto"/>
              <w:rPr>
                <w:rFonts w:eastAsia="Aptos"/>
                <w:lang w:val="en-US"/>
              </w:rPr>
            </w:pPr>
            <w:r w:rsidRPr="00BB4B29">
              <w:rPr>
                <w:rFonts w:eastAsia="Aptos"/>
                <w:lang w:val="en-US"/>
              </w:rPr>
              <w:t xml:space="preserve">The recruitment findings informed the sample size estimate for the main trial. </w:t>
            </w:r>
            <w:r w:rsidR="000429D8">
              <w:rPr>
                <w:rFonts w:eastAsia="Aptos"/>
                <w:lang w:val="en-US"/>
              </w:rPr>
              <w:t>A</w:t>
            </w:r>
            <w:r w:rsidR="00DB5B16" w:rsidRPr="00DB5B16">
              <w:rPr>
                <w:rFonts w:eastAsia="Aptos"/>
                <w:lang w:val="en-US"/>
              </w:rPr>
              <w:t>s the main loss of potential participants was at the 'consent to contact' stage, the recruitment process for the definitive cluster RCT</w:t>
            </w:r>
            <w:r w:rsidR="000429D8">
              <w:rPr>
                <w:rFonts w:eastAsia="Aptos"/>
                <w:lang w:val="en-US"/>
              </w:rPr>
              <w:t xml:space="preserve"> will be </w:t>
            </w:r>
            <w:r w:rsidR="00511CDE">
              <w:rPr>
                <w:rFonts w:eastAsia="Aptos"/>
                <w:lang w:val="en-US"/>
              </w:rPr>
              <w:t>changed</w:t>
            </w:r>
            <w:r w:rsidR="00DD14B3">
              <w:rPr>
                <w:rFonts w:eastAsia="Aptos"/>
                <w:lang w:val="en-US"/>
              </w:rPr>
              <w:t xml:space="preserve">, removing </w:t>
            </w:r>
            <w:r w:rsidR="00DB5B16" w:rsidRPr="00DB5B16">
              <w:rPr>
                <w:rFonts w:eastAsia="Aptos"/>
                <w:lang w:val="en-US"/>
              </w:rPr>
              <w:t>the 'consent to contact' stage</w:t>
            </w:r>
            <w:r w:rsidR="00511CDE">
              <w:rPr>
                <w:rFonts w:eastAsia="Aptos"/>
                <w:lang w:val="en-US"/>
              </w:rPr>
              <w:t xml:space="preserve"> and introduc</w:t>
            </w:r>
            <w:r w:rsidR="00DD14B3">
              <w:rPr>
                <w:rFonts w:eastAsia="Aptos"/>
                <w:lang w:val="en-US"/>
              </w:rPr>
              <w:t>ing</w:t>
            </w:r>
            <w:r w:rsidR="00511CDE">
              <w:rPr>
                <w:rFonts w:eastAsia="Aptos"/>
                <w:lang w:val="en-US"/>
              </w:rPr>
              <w:t xml:space="preserve"> text (SMS)</w:t>
            </w:r>
            <w:r w:rsidR="006F435B">
              <w:rPr>
                <w:rFonts w:eastAsia="Aptos"/>
                <w:lang w:val="en-US"/>
              </w:rPr>
              <w:t xml:space="preserve"> invitations</w:t>
            </w:r>
            <w:r w:rsidR="00DD14B3">
              <w:rPr>
                <w:rFonts w:eastAsia="Aptos"/>
                <w:lang w:val="en-US"/>
              </w:rPr>
              <w:t xml:space="preserve"> from GP practices</w:t>
            </w:r>
            <w:r w:rsidR="0077020F">
              <w:rPr>
                <w:rFonts w:eastAsia="Aptos"/>
                <w:lang w:val="en-US"/>
              </w:rPr>
              <w:t xml:space="preserve"> </w:t>
            </w:r>
            <w:r w:rsidR="00DD14B3">
              <w:rPr>
                <w:rFonts w:eastAsia="Aptos"/>
                <w:lang w:val="en-US"/>
              </w:rPr>
              <w:t>for potentially eligible patients</w:t>
            </w:r>
            <w:r w:rsidR="004F7F1D">
              <w:rPr>
                <w:rFonts w:eastAsia="Aptos"/>
                <w:lang w:val="en-US"/>
              </w:rPr>
              <w:t>.</w:t>
            </w:r>
          </w:p>
        </w:tc>
      </w:tr>
      <w:tr w:rsidR="00BB4B29" w:rsidRPr="00BB4B29" w14:paraId="2CF909D3" w14:textId="77777777" w:rsidTr="005E29C6">
        <w:trPr>
          <w:trHeight w:val="300"/>
        </w:trPr>
        <w:tc>
          <w:tcPr>
            <w:tcW w:w="1843" w:type="dxa"/>
            <w:tcBorders>
              <w:top w:val="single" w:sz="8" w:space="0" w:color="auto"/>
              <w:left w:val="nil"/>
              <w:bottom w:val="single" w:sz="8" w:space="0" w:color="auto"/>
              <w:right w:val="nil"/>
            </w:tcBorders>
            <w:tcMar>
              <w:left w:w="108" w:type="dxa"/>
              <w:right w:w="108" w:type="dxa"/>
            </w:tcMar>
          </w:tcPr>
          <w:p w14:paraId="6465DFF5" w14:textId="77777777" w:rsidR="00BB4B29" w:rsidRPr="00BB4B29" w:rsidRDefault="00BB4B29" w:rsidP="005E29C6">
            <w:pPr>
              <w:spacing w:after="160" w:line="257" w:lineRule="auto"/>
              <w:rPr>
                <w:rFonts w:eastAsia="Aptos"/>
                <w:lang w:val="en-US"/>
              </w:rPr>
            </w:pPr>
            <w:r w:rsidRPr="00BB4B29">
              <w:rPr>
                <w:rFonts w:eastAsia="Aptos"/>
                <w:lang w:val="en-US"/>
              </w:rPr>
              <w:t>Uptake of the PROMPPT intervention</w:t>
            </w:r>
          </w:p>
        </w:tc>
        <w:tc>
          <w:tcPr>
            <w:tcW w:w="2977" w:type="dxa"/>
            <w:tcBorders>
              <w:top w:val="single" w:sz="8" w:space="0" w:color="auto"/>
              <w:left w:val="nil"/>
              <w:bottom w:val="single" w:sz="8" w:space="0" w:color="auto"/>
              <w:right w:val="nil"/>
            </w:tcBorders>
            <w:tcMar>
              <w:left w:w="108" w:type="dxa"/>
              <w:right w:w="108" w:type="dxa"/>
            </w:tcMar>
          </w:tcPr>
          <w:p w14:paraId="334DA9A6" w14:textId="77777777" w:rsidR="00BB4B29" w:rsidRPr="00BB4B29" w:rsidRDefault="00BB4B29" w:rsidP="005E29C6">
            <w:pPr>
              <w:spacing w:after="160" w:line="257" w:lineRule="auto"/>
              <w:rPr>
                <w:rFonts w:eastAsia="Aptos"/>
                <w:lang w:val="en-US"/>
              </w:rPr>
            </w:pPr>
            <w:r w:rsidRPr="00BB4B29">
              <w:rPr>
                <w:rFonts w:eastAsia="Aptos"/>
                <w:lang w:val="en-US"/>
              </w:rPr>
              <w:t>&gt;50% of participants invited attend at least one PROMPPT consultation</w:t>
            </w:r>
          </w:p>
        </w:tc>
        <w:tc>
          <w:tcPr>
            <w:tcW w:w="5245" w:type="dxa"/>
            <w:tcBorders>
              <w:top w:val="single" w:sz="8" w:space="0" w:color="auto"/>
              <w:left w:val="nil"/>
              <w:bottom w:val="single" w:sz="8" w:space="0" w:color="auto"/>
              <w:right w:val="nil"/>
            </w:tcBorders>
            <w:tcMar>
              <w:left w:w="108" w:type="dxa"/>
              <w:right w:w="108" w:type="dxa"/>
            </w:tcMar>
          </w:tcPr>
          <w:p w14:paraId="45721182" w14:textId="77777777" w:rsidR="00BB4B29" w:rsidRPr="00BB4B29" w:rsidRDefault="00BB4B29" w:rsidP="005E29C6">
            <w:pPr>
              <w:spacing w:after="160" w:line="257" w:lineRule="auto"/>
              <w:rPr>
                <w:rFonts w:eastAsia="Aptos"/>
                <w:lang w:val="en-US"/>
              </w:rPr>
            </w:pPr>
            <w:r w:rsidRPr="00BB4B29">
              <w:rPr>
                <w:rFonts w:eastAsia="Aptos"/>
                <w:lang w:val="en-US"/>
              </w:rPr>
              <w:t>90.9% of participants invited attended the initial PROMPPT review consultation.</w:t>
            </w:r>
          </w:p>
        </w:tc>
        <w:tc>
          <w:tcPr>
            <w:tcW w:w="5093" w:type="dxa"/>
            <w:tcBorders>
              <w:top w:val="single" w:sz="8" w:space="0" w:color="auto"/>
              <w:left w:val="nil"/>
              <w:bottom w:val="single" w:sz="8" w:space="0" w:color="auto"/>
              <w:right w:val="nil"/>
            </w:tcBorders>
            <w:tcMar>
              <w:left w:w="108" w:type="dxa"/>
              <w:right w:w="108" w:type="dxa"/>
            </w:tcMar>
          </w:tcPr>
          <w:p w14:paraId="441677A7" w14:textId="77777777" w:rsidR="00BB4B29" w:rsidRPr="00BB4B29" w:rsidRDefault="00BB4B29" w:rsidP="005E29C6">
            <w:pPr>
              <w:spacing w:after="160" w:line="257" w:lineRule="auto"/>
              <w:rPr>
                <w:rFonts w:eastAsia="Aptos"/>
                <w:lang w:val="en-US"/>
              </w:rPr>
            </w:pPr>
            <w:r w:rsidRPr="00BB4B29">
              <w:rPr>
                <w:rFonts w:eastAsia="Aptos"/>
                <w:lang w:val="en-US"/>
              </w:rPr>
              <w:t>The process of GP practices inviting patients to schedule a PROMPPT review remained the same.</w:t>
            </w:r>
          </w:p>
        </w:tc>
      </w:tr>
      <w:tr w:rsidR="00BB4B29" w:rsidRPr="00BB4B29" w14:paraId="4A692338" w14:textId="77777777" w:rsidTr="005E29C6">
        <w:trPr>
          <w:trHeight w:val="300"/>
        </w:trPr>
        <w:tc>
          <w:tcPr>
            <w:tcW w:w="1843" w:type="dxa"/>
            <w:tcBorders>
              <w:top w:val="single" w:sz="8" w:space="0" w:color="auto"/>
              <w:left w:val="nil"/>
              <w:bottom w:val="single" w:sz="8" w:space="0" w:color="auto"/>
              <w:right w:val="nil"/>
            </w:tcBorders>
            <w:tcMar>
              <w:left w:w="108" w:type="dxa"/>
              <w:right w:w="108" w:type="dxa"/>
            </w:tcMar>
          </w:tcPr>
          <w:p w14:paraId="68FABA6B" w14:textId="77777777" w:rsidR="00BB4B29" w:rsidRPr="00BB4B29" w:rsidRDefault="00BB4B29" w:rsidP="005E29C6">
            <w:pPr>
              <w:spacing w:after="160" w:line="257" w:lineRule="auto"/>
              <w:rPr>
                <w:rFonts w:eastAsia="Aptos"/>
                <w:lang w:val="en-US"/>
              </w:rPr>
            </w:pPr>
            <w:r w:rsidRPr="00BB4B29">
              <w:rPr>
                <w:rFonts w:eastAsia="Aptos"/>
                <w:lang w:val="en-US"/>
              </w:rPr>
              <w:t>Acceptability and credibility of the PROMPPT intervention</w:t>
            </w:r>
          </w:p>
        </w:tc>
        <w:tc>
          <w:tcPr>
            <w:tcW w:w="2977" w:type="dxa"/>
            <w:tcBorders>
              <w:top w:val="single" w:sz="8" w:space="0" w:color="auto"/>
              <w:left w:val="nil"/>
              <w:bottom w:val="single" w:sz="8" w:space="0" w:color="auto"/>
              <w:right w:val="nil"/>
            </w:tcBorders>
            <w:tcMar>
              <w:left w:w="108" w:type="dxa"/>
              <w:right w:w="108" w:type="dxa"/>
            </w:tcMar>
          </w:tcPr>
          <w:p w14:paraId="75CE81BF" w14:textId="77777777" w:rsidR="00BB4B29" w:rsidRPr="00BB4B29" w:rsidRDefault="00BB4B29" w:rsidP="005E29C6">
            <w:pPr>
              <w:spacing w:after="160" w:line="257" w:lineRule="auto"/>
              <w:rPr>
                <w:rFonts w:eastAsia="Aptos"/>
                <w:lang w:val="en-US"/>
              </w:rPr>
            </w:pPr>
            <w:r w:rsidRPr="00BB4B29">
              <w:rPr>
                <w:rFonts w:eastAsia="Aptos"/>
                <w:lang w:val="en-US"/>
              </w:rPr>
              <w:t>Mean acceptability/credibility score ≥5</w:t>
            </w:r>
          </w:p>
          <w:p w14:paraId="0E54654A" w14:textId="77777777" w:rsidR="00BB4B29" w:rsidRPr="00BB4B29" w:rsidRDefault="00BB4B29" w:rsidP="005E29C6">
            <w:pPr>
              <w:spacing w:after="160" w:line="257" w:lineRule="auto"/>
              <w:rPr>
                <w:rFonts w:eastAsia="Aptos"/>
              </w:rPr>
            </w:pPr>
            <w:r w:rsidRPr="00BB4B29">
              <w:rPr>
                <w:rFonts w:eastAsia="Aptos"/>
              </w:rPr>
              <w:t xml:space="preserve">Evidence from interviews about intervention acceptability </w:t>
            </w:r>
          </w:p>
        </w:tc>
        <w:tc>
          <w:tcPr>
            <w:tcW w:w="5245" w:type="dxa"/>
            <w:tcBorders>
              <w:top w:val="single" w:sz="8" w:space="0" w:color="auto"/>
              <w:left w:val="nil"/>
              <w:bottom w:val="single" w:sz="8" w:space="0" w:color="auto"/>
              <w:right w:val="nil"/>
            </w:tcBorders>
            <w:tcMar>
              <w:left w:w="108" w:type="dxa"/>
              <w:right w:w="108" w:type="dxa"/>
            </w:tcMar>
          </w:tcPr>
          <w:p w14:paraId="56BE86BF" w14:textId="2F585306" w:rsidR="00BB4B29" w:rsidRPr="00BB4B29" w:rsidRDefault="00BB4B29" w:rsidP="005E29C6">
            <w:pPr>
              <w:spacing w:after="160" w:line="257" w:lineRule="auto"/>
              <w:rPr>
                <w:rFonts w:eastAsia="Aptos"/>
                <w:lang w:val="en-US"/>
              </w:rPr>
            </w:pPr>
            <w:r w:rsidRPr="00BB4B29">
              <w:rPr>
                <w:rFonts w:eastAsia="Aptos"/>
                <w:lang w:val="en-US"/>
              </w:rPr>
              <w:t>Mean acceptability/credibility score 6.7 (SD 2.2)</w:t>
            </w:r>
            <w:r w:rsidR="006D0B81">
              <w:rPr>
                <w:rFonts w:eastAsia="Aptos"/>
                <w:lang w:val="en-US"/>
              </w:rPr>
              <w:t>.</w:t>
            </w:r>
          </w:p>
          <w:p w14:paraId="6644366F" w14:textId="77777777" w:rsidR="00BB4B29" w:rsidRPr="00BB4B29" w:rsidRDefault="00BB4B29" w:rsidP="005E29C6">
            <w:pPr>
              <w:spacing w:after="160" w:line="257" w:lineRule="auto"/>
              <w:rPr>
                <w:rFonts w:eastAsia="Aptos"/>
                <w:lang w:val="en-US"/>
              </w:rPr>
            </w:pPr>
            <w:r w:rsidRPr="00BB4B29">
              <w:rPr>
                <w:rFonts w:eastAsia="Aptos"/>
              </w:rPr>
              <w:t>Overall, participants interviewed perceived the PROMPPT review as acceptable, easy to organise and participate in, and not burdensome. There was a preference for face-to-face consultations.  There were varied emotional responses to the PROMPPT review and varied perceptions of its purpose. Some participants reported feeling worried before the review (about what would happen) and some did not feel it was relevant to them. Following the review, participants seemed more reassured and more satisfied with the plan when clear arrangements for a follow-up appointment had been made</w:t>
            </w:r>
            <w:r w:rsidRPr="00BB4B29">
              <w:rPr>
                <w:rFonts w:eastAsia="Aptos"/>
                <w:lang w:val="en-US"/>
              </w:rPr>
              <w:t xml:space="preserve">. </w:t>
            </w:r>
          </w:p>
        </w:tc>
        <w:tc>
          <w:tcPr>
            <w:tcW w:w="5093" w:type="dxa"/>
            <w:tcBorders>
              <w:top w:val="single" w:sz="8" w:space="0" w:color="auto"/>
              <w:left w:val="nil"/>
              <w:bottom w:val="single" w:sz="8" w:space="0" w:color="auto"/>
              <w:right w:val="nil"/>
            </w:tcBorders>
            <w:tcMar>
              <w:left w:w="108" w:type="dxa"/>
              <w:right w:w="108" w:type="dxa"/>
            </w:tcMar>
          </w:tcPr>
          <w:p w14:paraId="61E9337D" w14:textId="09CC48EC" w:rsidR="00BB4B29" w:rsidRPr="00BB4B29" w:rsidRDefault="00BB4B29" w:rsidP="005E29C6">
            <w:pPr>
              <w:spacing w:after="160" w:line="257" w:lineRule="auto"/>
              <w:rPr>
                <w:rFonts w:eastAsia="Aptos"/>
                <w:lang w:val="en-US"/>
              </w:rPr>
            </w:pPr>
            <w:proofErr w:type="gramStart"/>
            <w:r w:rsidRPr="00BB4B29">
              <w:rPr>
                <w:rFonts w:eastAsia="Aptos"/>
                <w:lang w:val="en-US"/>
              </w:rPr>
              <w:t>In light of</w:t>
            </w:r>
            <w:proofErr w:type="gramEnd"/>
            <w:r w:rsidRPr="00BB4B29">
              <w:rPr>
                <w:rFonts w:eastAsia="Aptos"/>
                <w:lang w:val="en-US"/>
              </w:rPr>
              <w:t xml:space="preserve"> these findings, for the main trial the option of face-to-face reviews was offered. Patient invitation letters and information leaflets were revised, and the pharmacist training was updated to include new case studies and to emphasise the importance of clear follow-up plans (see Figure </w:t>
            </w:r>
            <w:r w:rsidR="007A73C3">
              <w:rPr>
                <w:rFonts w:eastAsia="Aptos"/>
                <w:lang w:val="en-US"/>
              </w:rPr>
              <w:t>4</w:t>
            </w:r>
            <w:r w:rsidRPr="00BB4B29">
              <w:rPr>
                <w:rFonts w:eastAsia="Aptos"/>
                <w:lang w:val="en-US"/>
              </w:rPr>
              <w:t>).</w:t>
            </w:r>
          </w:p>
        </w:tc>
      </w:tr>
    </w:tbl>
    <w:p w14:paraId="4EC99E1D" w14:textId="0E0C8C46" w:rsidR="009B0C5B" w:rsidRPr="00BB4B29" w:rsidRDefault="00BB4B29" w:rsidP="00BB4B29">
      <w:pPr>
        <w:rPr>
          <w:rFonts w:eastAsia="Aptos"/>
        </w:rPr>
      </w:pPr>
      <w:r w:rsidRPr="00BB4B29">
        <w:rPr>
          <w:rFonts w:eastAsia="Aptos"/>
        </w:rPr>
        <w:t>*Proceed to main trial with no more than minor modifications</w:t>
      </w:r>
    </w:p>
    <w:p w14:paraId="6690B5DE" w14:textId="77777777" w:rsidR="009B0C5B" w:rsidRDefault="009B0C5B" w:rsidP="00C53713">
      <w:pPr>
        <w:rPr>
          <w:b/>
          <w:bCs/>
        </w:rPr>
        <w:sectPr w:rsidR="009B0C5B" w:rsidSect="009B0C5B">
          <w:pgSz w:w="16838" w:h="11906" w:orient="landscape"/>
          <w:pgMar w:top="1440" w:right="1440" w:bottom="1440" w:left="1440" w:header="708" w:footer="708" w:gutter="0"/>
          <w:lnNumType w:countBy="1" w:restart="continuous"/>
          <w:cols w:space="708"/>
          <w:docGrid w:linePitch="360"/>
        </w:sectPr>
      </w:pPr>
    </w:p>
    <w:p w14:paraId="3B4828D4" w14:textId="054BFA2F" w:rsidR="004C428C" w:rsidRPr="004C428C" w:rsidRDefault="006218E4" w:rsidP="00C53713">
      <w:pPr>
        <w:rPr>
          <w:b/>
          <w:bCs/>
        </w:rPr>
      </w:pPr>
      <w:r w:rsidRPr="004E3940">
        <w:rPr>
          <w:b/>
          <w:bCs/>
        </w:rPr>
        <w:lastRenderedPageBreak/>
        <w:t>Discussion</w:t>
      </w:r>
    </w:p>
    <w:p w14:paraId="527C4D87" w14:textId="39E5E726" w:rsidR="006C1A76" w:rsidRDefault="005812B5" w:rsidP="00C53713">
      <w:pPr>
        <w:rPr>
          <w:bCs/>
          <w:lang w:val="en-US"/>
        </w:rPr>
      </w:pPr>
      <w:r w:rsidRPr="00732228">
        <w:rPr>
          <w:bCs/>
          <w:lang w:val="en-US"/>
        </w:rPr>
        <w:t>Th</w:t>
      </w:r>
      <w:r>
        <w:rPr>
          <w:bCs/>
          <w:lang w:val="en-US"/>
        </w:rPr>
        <w:t>e overall goal of this</w:t>
      </w:r>
      <w:r w:rsidRPr="00732228">
        <w:rPr>
          <w:bCs/>
          <w:lang w:val="en-US"/>
        </w:rPr>
        <w:t xml:space="preserve"> </w:t>
      </w:r>
      <w:r w:rsidR="00732228" w:rsidRPr="00732228">
        <w:rPr>
          <w:bCs/>
          <w:lang w:val="en-US"/>
        </w:rPr>
        <w:t xml:space="preserve">study </w:t>
      </w:r>
      <w:r>
        <w:rPr>
          <w:bCs/>
          <w:lang w:val="en-US"/>
        </w:rPr>
        <w:t>was to</w:t>
      </w:r>
      <w:r w:rsidR="00732228" w:rsidRPr="00732228">
        <w:rPr>
          <w:bCs/>
          <w:lang w:val="en-US"/>
        </w:rPr>
        <w:t xml:space="preserve"> determine the feasibility of conducting a definitive RCT to evaluate a new practice pharmacist-led primary care intervention </w:t>
      </w:r>
      <w:r w:rsidR="00CE1364" w:rsidRPr="00CE1364">
        <w:rPr>
          <w:bCs/>
          <w:lang w:val="en-US"/>
        </w:rPr>
        <w:t>(PROMPPT)</w:t>
      </w:r>
      <w:r w:rsidR="00D244C8">
        <w:rPr>
          <w:bCs/>
          <w:lang w:val="en-US"/>
        </w:rPr>
        <w:t>, which aims</w:t>
      </w:r>
      <w:r w:rsidR="00732228" w:rsidRPr="00732228">
        <w:rPr>
          <w:bCs/>
          <w:lang w:val="en-US"/>
        </w:rPr>
        <w:t xml:space="preserve"> to</w:t>
      </w:r>
      <w:r w:rsidR="00A21F75">
        <w:rPr>
          <w:bCs/>
          <w:lang w:val="en-US"/>
        </w:rPr>
        <w:t xml:space="preserve"> reduce opioid use</w:t>
      </w:r>
      <w:r w:rsidR="00570942">
        <w:rPr>
          <w:bCs/>
          <w:lang w:val="en-US"/>
        </w:rPr>
        <w:t xml:space="preserve"> by</w:t>
      </w:r>
      <w:r w:rsidR="00570942" w:rsidRPr="00732228">
        <w:rPr>
          <w:bCs/>
          <w:lang w:val="en-US"/>
        </w:rPr>
        <w:t xml:space="preserve"> patients </w:t>
      </w:r>
      <w:r w:rsidR="00570942">
        <w:rPr>
          <w:bCs/>
          <w:lang w:val="en-US"/>
        </w:rPr>
        <w:t>with</w:t>
      </w:r>
      <w:r w:rsidR="00570942" w:rsidRPr="00732228">
        <w:rPr>
          <w:bCs/>
          <w:lang w:val="en-US"/>
        </w:rPr>
        <w:t xml:space="preserve"> persistent pain</w:t>
      </w:r>
      <w:r w:rsidR="00A21F75">
        <w:rPr>
          <w:bCs/>
          <w:lang w:val="en-US"/>
        </w:rPr>
        <w:t>, where appropriate, without increasing pain or pain-related interference</w:t>
      </w:r>
      <w:r w:rsidR="00600F81">
        <w:rPr>
          <w:bCs/>
          <w:lang w:val="en-US"/>
        </w:rPr>
        <w:t xml:space="preserve">. </w:t>
      </w:r>
      <w:r w:rsidR="004E25C3" w:rsidRPr="004E25C3">
        <w:rPr>
          <w:bCs/>
          <w:lang w:val="en-US"/>
        </w:rPr>
        <w:t xml:space="preserve">To address this goal, </w:t>
      </w:r>
      <w:r w:rsidR="004E25C3">
        <w:rPr>
          <w:bCs/>
          <w:lang w:val="en-US"/>
        </w:rPr>
        <w:t>o</w:t>
      </w:r>
      <w:r w:rsidR="00732228" w:rsidRPr="00732228">
        <w:rPr>
          <w:bCs/>
          <w:lang w:val="en-US"/>
        </w:rPr>
        <w:t xml:space="preserve">ur </w:t>
      </w:r>
      <w:r w:rsidR="004E25C3">
        <w:rPr>
          <w:bCs/>
          <w:lang w:val="en-US"/>
        </w:rPr>
        <w:t xml:space="preserve">specific </w:t>
      </w:r>
      <w:r w:rsidR="00732228" w:rsidRPr="00732228">
        <w:rPr>
          <w:bCs/>
          <w:lang w:val="en-US"/>
        </w:rPr>
        <w:t xml:space="preserve">objectives were to assess </w:t>
      </w:r>
      <w:r w:rsidR="004A2A6A" w:rsidRPr="004A2A6A">
        <w:rPr>
          <w:bCs/>
          <w:lang w:val="en-US"/>
        </w:rPr>
        <w:t>the feasibility of recruitment</w:t>
      </w:r>
      <w:r w:rsidR="00627250">
        <w:rPr>
          <w:bCs/>
          <w:lang w:val="en-US"/>
        </w:rPr>
        <w:t>,</w:t>
      </w:r>
      <w:r w:rsidR="00C90810">
        <w:rPr>
          <w:bCs/>
          <w:lang w:val="en-US"/>
        </w:rPr>
        <w:t xml:space="preserve"> </w:t>
      </w:r>
      <w:r w:rsidR="00CD7578">
        <w:rPr>
          <w:bCs/>
          <w:lang w:val="en-US"/>
        </w:rPr>
        <w:t xml:space="preserve">retention </w:t>
      </w:r>
      <w:r w:rsidR="004A2A6A" w:rsidRPr="004A2A6A">
        <w:rPr>
          <w:bCs/>
          <w:lang w:val="en-US"/>
        </w:rPr>
        <w:t>and data collection for a definitive cluster RCT</w:t>
      </w:r>
      <w:r w:rsidR="00E35429">
        <w:rPr>
          <w:bCs/>
          <w:lang w:val="en-US"/>
        </w:rPr>
        <w:t xml:space="preserve">, </w:t>
      </w:r>
      <w:r w:rsidR="00CD7578">
        <w:rPr>
          <w:bCs/>
          <w:lang w:val="en-US"/>
        </w:rPr>
        <w:t xml:space="preserve">uptake and </w:t>
      </w:r>
      <w:r w:rsidR="00732228" w:rsidRPr="00732228">
        <w:rPr>
          <w:bCs/>
          <w:lang w:val="en-US"/>
        </w:rPr>
        <w:t>acceptability of the PROMPPT intervention</w:t>
      </w:r>
      <w:r w:rsidR="007A5EF9">
        <w:rPr>
          <w:bCs/>
          <w:lang w:val="en-US"/>
        </w:rPr>
        <w:t>,</w:t>
      </w:r>
      <w:r w:rsidR="00CD7578">
        <w:rPr>
          <w:bCs/>
          <w:lang w:val="en-US"/>
        </w:rPr>
        <w:t xml:space="preserve"> </w:t>
      </w:r>
      <w:r w:rsidR="00E35429">
        <w:rPr>
          <w:bCs/>
          <w:lang w:val="en-US"/>
        </w:rPr>
        <w:t xml:space="preserve">and </w:t>
      </w:r>
      <w:r w:rsidR="00765836">
        <w:rPr>
          <w:bCs/>
          <w:lang w:val="en-US"/>
        </w:rPr>
        <w:t>fidelity of PROMPPT review delivery by practice pharmacists</w:t>
      </w:r>
      <w:r w:rsidR="00EC45FB">
        <w:rPr>
          <w:bCs/>
          <w:lang w:val="en-US"/>
        </w:rPr>
        <w:t>.</w:t>
      </w:r>
      <w:r w:rsidR="002D67D1">
        <w:rPr>
          <w:bCs/>
          <w:lang w:val="en-US"/>
        </w:rPr>
        <w:t xml:space="preserve"> Perfo</w:t>
      </w:r>
      <w:r w:rsidR="00DC682F">
        <w:rPr>
          <w:bCs/>
          <w:lang w:val="en-US"/>
        </w:rPr>
        <w:t>r</w:t>
      </w:r>
      <w:r w:rsidR="002D67D1">
        <w:rPr>
          <w:bCs/>
          <w:lang w:val="en-US"/>
        </w:rPr>
        <w:t>mance against pre-</w:t>
      </w:r>
      <w:r w:rsidR="00DC682F">
        <w:rPr>
          <w:bCs/>
          <w:lang w:val="en-US"/>
        </w:rPr>
        <w:t>specified</w:t>
      </w:r>
      <w:r w:rsidR="002D67D1">
        <w:rPr>
          <w:bCs/>
          <w:lang w:val="en-US"/>
        </w:rPr>
        <w:t xml:space="preserve"> progression criteria, where applicable, </w:t>
      </w:r>
      <w:r w:rsidR="00DC682F">
        <w:rPr>
          <w:bCs/>
          <w:lang w:val="en-US"/>
        </w:rPr>
        <w:t xml:space="preserve">is </w:t>
      </w:r>
      <w:r w:rsidR="009707C2">
        <w:rPr>
          <w:bCs/>
          <w:lang w:val="en-US"/>
        </w:rPr>
        <w:t xml:space="preserve">outlined in Table </w:t>
      </w:r>
      <w:r w:rsidR="00F10430">
        <w:rPr>
          <w:bCs/>
          <w:lang w:val="en-US"/>
        </w:rPr>
        <w:t>8</w:t>
      </w:r>
      <w:r w:rsidR="00243218">
        <w:rPr>
          <w:bCs/>
          <w:lang w:val="en-US"/>
        </w:rPr>
        <w:t xml:space="preserve">. </w:t>
      </w:r>
    </w:p>
    <w:p w14:paraId="315B0363" w14:textId="77777777" w:rsidR="004A2A6A" w:rsidRDefault="004A2A6A" w:rsidP="00C53713">
      <w:pPr>
        <w:rPr>
          <w:bCs/>
          <w:i/>
        </w:rPr>
      </w:pPr>
      <w:r w:rsidRPr="00FE4B03">
        <w:rPr>
          <w:bCs/>
          <w:i/>
          <w:iCs/>
          <w:lang w:val="en-US"/>
        </w:rPr>
        <w:t>Feasibility of study methods</w:t>
      </w:r>
      <w:r w:rsidRPr="00FE4B03">
        <w:rPr>
          <w:bCs/>
          <w:i/>
        </w:rPr>
        <w:t> </w:t>
      </w:r>
      <w:r>
        <w:rPr>
          <w:bCs/>
          <w:i/>
        </w:rPr>
        <w:t>and implications</w:t>
      </w:r>
      <w:r w:rsidRPr="3EDA6776">
        <w:rPr>
          <w:i/>
        </w:rPr>
        <w:t xml:space="preserve"> for the design of</w:t>
      </w:r>
      <w:r w:rsidRPr="3EDA6776">
        <w:rPr>
          <w:i/>
          <w:iCs/>
        </w:rPr>
        <w:t xml:space="preserve"> a</w:t>
      </w:r>
      <w:r w:rsidRPr="3EDA6776">
        <w:rPr>
          <w:i/>
        </w:rPr>
        <w:t xml:space="preserve"> definitive cluster RCT</w:t>
      </w:r>
    </w:p>
    <w:p w14:paraId="3C7F39ED" w14:textId="5F385669" w:rsidR="004A2A6A" w:rsidRPr="00FB0BFA" w:rsidRDefault="00B22990" w:rsidP="00C53713">
      <w:pPr>
        <w:rPr>
          <w:bCs/>
          <w:iCs/>
          <w:lang w:val="en-US"/>
        </w:rPr>
      </w:pPr>
      <w:r>
        <w:rPr>
          <w:bCs/>
          <w:iCs/>
        </w:rPr>
        <w:t>Th</w:t>
      </w:r>
      <w:r w:rsidR="00F267E9">
        <w:rPr>
          <w:bCs/>
          <w:iCs/>
        </w:rPr>
        <w:t>e</w:t>
      </w:r>
      <w:r w:rsidR="004A2A6A" w:rsidRPr="00E2760E">
        <w:rPr>
          <w:bCs/>
          <w:iCs/>
        </w:rPr>
        <w:t xml:space="preserve"> percentage of eligible patients consenting to the MOPP questionnaire study </w:t>
      </w:r>
      <w:r w:rsidR="004A2A6A" w:rsidRPr="00E2760E">
        <w:rPr>
          <w:bCs/>
          <w:iCs/>
          <w:lang w:val="en-US"/>
        </w:rPr>
        <w:t xml:space="preserve">was </w:t>
      </w:r>
      <w:r w:rsidR="004A2A6A" w:rsidRPr="00FE4B03">
        <w:rPr>
          <w:bCs/>
          <w:iCs/>
        </w:rPr>
        <w:t>lower</w:t>
      </w:r>
      <w:r w:rsidR="00471127">
        <w:rPr>
          <w:bCs/>
          <w:iCs/>
        </w:rPr>
        <w:t xml:space="preserve"> </w:t>
      </w:r>
      <w:r>
        <w:rPr>
          <w:bCs/>
          <w:iCs/>
        </w:rPr>
        <w:t xml:space="preserve">(15%) </w:t>
      </w:r>
      <w:r w:rsidR="004A2A6A" w:rsidRPr="00FE4B03">
        <w:rPr>
          <w:bCs/>
          <w:iCs/>
        </w:rPr>
        <w:t xml:space="preserve">than </w:t>
      </w:r>
      <w:r w:rsidR="00312C7F">
        <w:rPr>
          <w:bCs/>
          <w:iCs/>
        </w:rPr>
        <w:t>the pre-specified success criterion</w:t>
      </w:r>
      <w:r>
        <w:rPr>
          <w:bCs/>
          <w:iCs/>
        </w:rPr>
        <w:t xml:space="preserve"> (20%)</w:t>
      </w:r>
      <w:r w:rsidR="00117AAC">
        <w:rPr>
          <w:bCs/>
          <w:iCs/>
        </w:rPr>
        <w:t xml:space="preserve">, </w:t>
      </w:r>
      <w:r w:rsidR="002F47AD">
        <w:rPr>
          <w:bCs/>
          <w:iCs/>
        </w:rPr>
        <w:t>although</w:t>
      </w:r>
      <w:r w:rsidR="00010CD4">
        <w:rPr>
          <w:bCs/>
          <w:iCs/>
        </w:rPr>
        <w:t xml:space="preserve"> retention at 3-month follow-up </w:t>
      </w:r>
      <w:r w:rsidR="008677C6">
        <w:rPr>
          <w:bCs/>
          <w:iCs/>
        </w:rPr>
        <w:t>was higher than the target of 70%</w:t>
      </w:r>
      <w:r>
        <w:rPr>
          <w:bCs/>
          <w:iCs/>
        </w:rPr>
        <w:t>.</w:t>
      </w:r>
      <w:r w:rsidR="006D42BD">
        <w:rPr>
          <w:bCs/>
          <w:iCs/>
          <w:lang w:val="en-US"/>
        </w:rPr>
        <w:t xml:space="preserve"> </w:t>
      </w:r>
      <w:r w:rsidR="002F47AD">
        <w:rPr>
          <w:bCs/>
          <w:iCs/>
          <w:lang w:val="en-US"/>
        </w:rPr>
        <w:t>T</w:t>
      </w:r>
      <w:r w:rsidR="002F47AD" w:rsidRPr="002F47AD">
        <w:rPr>
          <w:bCs/>
          <w:iCs/>
          <w:lang w:val="en-US"/>
        </w:rPr>
        <w:t>he main loss of potential participants was at the 'consent to contact' stage</w:t>
      </w:r>
      <w:r w:rsidR="002F47AD">
        <w:rPr>
          <w:bCs/>
          <w:iCs/>
          <w:lang w:val="en-US"/>
        </w:rPr>
        <w:t xml:space="preserve"> and</w:t>
      </w:r>
      <w:r w:rsidR="002F47AD" w:rsidRPr="002F47AD">
        <w:rPr>
          <w:bCs/>
          <w:iCs/>
          <w:lang w:val="en-US"/>
        </w:rPr>
        <w:t>, following discussion with our</w:t>
      </w:r>
      <w:r w:rsidR="00263BC0">
        <w:rPr>
          <w:bCs/>
          <w:iCs/>
          <w:lang w:val="en-US"/>
        </w:rPr>
        <w:t xml:space="preserve"> PPI</w:t>
      </w:r>
      <w:r w:rsidR="002F47AD" w:rsidRPr="002F47AD">
        <w:rPr>
          <w:bCs/>
          <w:iCs/>
          <w:lang w:val="en-US"/>
        </w:rPr>
        <w:t xml:space="preserve"> </w:t>
      </w:r>
      <w:r w:rsidR="00263BC0">
        <w:rPr>
          <w:bCs/>
          <w:iCs/>
          <w:lang w:val="en-US"/>
        </w:rPr>
        <w:t>g</w:t>
      </w:r>
      <w:r w:rsidR="002F47AD" w:rsidRPr="002F47AD">
        <w:rPr>
          <w:bCs/>
          <w:iCs/>
          <w:lang w:val="en-US"/>
        </w:rPr>
        <w:t>roup, we decided to change the recruitment process for the definitive cluster RCT, removing the 'consent to contact' stage</w:t>
      </w:r>
      <w:r w:rsidR="0097343E">
        <w:rPr>
          <w:bCs/>
          <w:iCs/>
          <w:lang w:val="en-US"/>
        </w:rPr>
        <w:t xml:space="preserve"> and</w:t>
      </w:r>
      <w:r w:rsidR="0097343E" w:rsidRPr="0097343E">
        <w:rPr>
          <w:rFonts w:eastAsia="Aptos"/>
          <w:lang w:val="en-US"/>
        </w:rPr>
        <w:t xml:space="preserve"> </w:t>
      </w:r>
      <w:r w:rsidR="0097343E" w:rsidRPr="0097343E">
        <w:rPr>
          <w:bCs/>
          <w:iCs/>
          <w:lang w:val="en-US"/>
        </w:rPr>
        <w:t>introduc</w:t>
      </w:r>
      <w:r w:rsidR="0097343E">
        <w:rPr>
          <w:bCs/>
          <w:iCs/>
          <w:lang w:val="en-US"/>
        </w:rPr>
        <w:t>ing</w:t>
      </w:r>
      <w:r w:rsidR="0097343E" w:rsidRPr="0097343E">
        <w:rPr>
          <w:bCs/>
          <w:iCs/>
          <w:lang w:val="en-US"/>
        </w:rPr>
        <w:t xml:space="preserve"> text (SMS) invitations using general practices existing systems for bulk messaging</w:t>
      </w:r>
      <w:r w:rsidR="0097343E">
        <w:rPr>
          <w:bCs/>
          <w:iCs/>
          <w:lang w:val="en-US"/>
        </w:rPr>
        <w:t xml:space="preserve"> </w:t>
      </w:r>
      <w:r w:rsidR="008A4731">
        <w:rPr>
          <w:bCs/>
          <w:iCs/>
          <w:lang w:val="en-US"/>
        </w:rPr>
        <w:t>for</w:t>
      </w:r>
      <w:r w:rsidR="00AF07B0">
        <w:rPr>
          <w:bCs/>
          <w:iCs/>
          <w:lang w:val="en-US"/>
        </w:rPr>
        <w:t xml:space="preserve"> potentially eligible patients with a mobile phone that </w:t>
      </w:r>
      <w:r w:rsidR="0005644E">
        <w:rPr>
          <w:bCs/>
          <w:iCs/>
          <w:lang w:val="en-US"/>
        </w:rPr>
        <w:t xml:space="preserve">could </w:t>
      </w:r>
      <w:r w:rsidR="00AF07B0">
        <w:rPr>
          <w:bCs/>
          <w:iCs/>
          <w:lang w:val="en-US"/>
        </w:rPr>
        <w:t xml:space="preserve">receive </w:t>
      </w:r>
      <w:r w:rsidR="009D09EE">
        <w:rPr>
          <w:bCs/>
          <w:iCs/>
          <w:lang w:val="en-US"/>
        </w:rPr>
        <w:t xml:space="preserve">SMS </w:t>
      </w:r>
      <w:r w:rsidR="00AF07B0">
        <w:rPr>
          <w:bCs/>
          <w:iCs/>
          <w:lang w:val="en-US"/>
        </w:rPr>
        <w:t>on the practice record</w:t>
      </w:r>
      <w:r w:rsidR="00935814">
        <w:rPr>
          <w:bCs/>
          <w:iCs/>
          <w:lang w:val="en-US"/>
        </w:rPr>
        <w:t>.</w:t>
      </w:r>
      <w:r w:rsidR="008A4731">
        <w:rPr>
          <w:bCs/>
          <w:iCs/>
          <w:lang w:val="en-US"/>
        </w:rPr>
        <w:t xml:space="preserve"> </w:t>
      </w:r>
      <w:r w:rsidR="00312C7F">
        <w:rPr>
          <w:bCs/>
          <w:iCs/>
          <w:lang w:val="en-US"/>
        </w:rPr>
        <w:t xml:space="preserve">The study </w:t>
      </w:r>
      <w:r w:rsidR="00F267E9">
        <w:rPr>
          <w:bCs/>
          <w:iCs/>
          <w:lang w:val="en-US"/>
        </w:rPr>
        <w:t>finding</w:t>
      </w:r>
      <w:r w:rsidR="00312C7F">
        <w:rPr>
          <w:bCs/>
          <w:iCs/>
          <w:lang w:val="en-US"/>
        </w:rPr>
        <w:t>s</w:t>
      </w:r>
      <w:r w:rsidR="00F267E9">
        <w:rPr>
          <w:bCs/>
          <w:iCs/>
          <w:lang w:val="en-US"/>
        </w:rPr>
        <w:t xml:space="preserve"> </w:t>
      </w:r>
      <w:r w:rsidR="002816AE">
        <w:rPr>
          <w:bCs/>
          <w:iCs/>
          <w:lang w:val="en-US"/>
        </w:rPr>
        <w:t>were</w:t>
      </w:r>
      <w:r w:rsidR="004A2A6A" w:rsidRPr="00E2760E">
        <w:rPr>
          <w:bCs/>
          <w:iCs/>
          <w:lang w:val="en-US"/>
        </w:rPr>
        <w:t xml:space="preserve"> </w:t>
      </w:r>
      <w:r w:rsidR="00935814">
        <w:rPr>
          <w:bCs/>
          <w:iCs/>
          <w:lang w:val="en-US"/>
        </w:rPr>
        <w:t xml:space="preserve">also </w:t>
      </w:r>
      <w:r w:rsidR="004A2A6A" w:rsidRPr="00E2760E">
        <w:rPr>
          <w:bCs/>
          <w:iCs/>
          <w:lang w:val="en-US"/>
        </w:rPr>
        <w:t>used to estimate the required sample size for a definitive cluster RCT more precisely. Even with the lower recruitment rate</w:t>
      </w:r>
      <w:r w:rsidR="004A2A6A" w:rsidRPr="7E634E5F">
        <w:rPr>
          <w:lang w:val="en-US"/>
        </w:rPr>
        <w:t>,</w:t>
      </w:r>
      <w:r w:rsidR="004A2A6A" w:rsidRPr="00E2760E">
        <w:rPr>
          <w:bCs/>
          <w:iCs/>
          <w:lang w:val="en-US"/>
        </w:rPr>
        <w:t xml:space="preserve"> the sample size calculation </w:t>
      </w:r>
      <w:r w:rsidR="00DD796F">
        <w:rPr>
          <w:bCs/>
          <w:iCs/>
          <w:lang w:val="en-US"/>
        </w:rPr>
        <w:t xml:space="preserve">for the cluster RCT </w:t>
      </w:r>
      <w:r w:rsidR="004A2A6A" w:rsidRPr="00E2760E">
        <w:rPr>
          <w:bCs/>
          <w:iCs/>
          <w:lang w:val="en-US"/>
        </w:rPr>
        <w:t xml:space="preserve">suggested that it would be feasible to achieve the </w:t>
      </w:r>
      <w:r w:rsidR="00391C45">
        <w:rPr>
          <w:bCs/>
          <w:iCs/>
          <w:lang w:val="en-US"/>
        </w:rPr>
        <w:t xml:space="preserve">definitive trial </w:t>
      </w:r>
      <w:r w:rsidR="004A2A6A" w:rsidRPr="00E2760E">
        <w:rPr>
          <w:bCs/>
          <w:iCs/>
          <w:lang w:val="en-US"/>
        </w:rPr>
        <w:t xml:space="preserve">aims by recruiting </w:t>
      </w:r>
      <w:r w:rsidR="004A2A6A" w:rsidRPr="7E634E5F">
        <w:rPr>
          <w:lang w:val="en-US"/>
        </w:rPr>
        <w:t xml:space="preserve">between 30 to 40 </w:t>
      </w:r>
      <w:r w:rsidR="00443298">
        <w:rPr>
          <w:lang w:val="en-US"/>
        </w:rPr>
        <w:t xml:space="preserve">general </w:t>
      </w:r>
      <w:r w:rsidR="004A2A6A" w:rsidRPr="00E2760E">
        <w:rPr>
          <w:bCs/>
          <w:iCs/>
          <w:lang w:val="en-US"/>
        </w:rPr>
        <w:t>practices</w:t>
      </w:r>
      <w:r w:rsidR="004A2A6A" w:rsidRPr="7E634E5F">
        <w:rPr>
          <w:lang w:val="en-US"/>
        </w:rPr>
        <w:t xml:space="preserve">, which was </w:t>
      </w:r>
      <w:r w:rsidR="004A2A6A" w:rsidRPr="00E2760E">
        <w:rPr>
          <w:bCs/>
          <w:iCs/>
          <w:lang w:val="en-US"/>
        </w:rPr>
        <w:t xml:space="preserve">in the range we </w:t>
      </w:r>
      <w:r w:rsidR="004A2A6A" w:rsidRPr="7E634E5F">
        <w:rPr>
          <w:lang w:val="en-US"/>
        </w:rPr>
        <w:t>had been</w:t>
      </w:r>
      <w:r w:rsidR="004A2A6A" w:rsidRPr="00E2760E">
        <w:rPr>
          <w:bCs/>
          <w:iCs/>
          <w:lang w:val="en-US"/>
        </w:rPr>
        <w:t xml:space="preserve"> planning for</w:t>
      </w:r>
      <w:r w:rsidR="004A2A6A" w:rsidRPr="7E634E5F">
        <w:rPr>
          <w:lang w:val="en-US"/>
        </w:rPr>
        <w:t xml:space="preserve">. </w:t>
      </w:r>
      <w:r w:rsidR="00F267E9">
        <w:rPr>
          <w:bCs/>
          <w:iCs/>
        </w:rPr>
        <w:t>We</w:t>
      </w:r>
      <w:r w:rsidR="00EF571C">
        <w:rPr>
          <w:bCs/>
          <w:iCs/>
        </w:rPr>
        <w:t xml:space="preserve"> discussed </w:t>
      </w:r>
      <w:r w:rsidR="00F267E9">
        <w:rPr>
          <w:bCs/>
          <w:iCs/>
        </w:rPr>
        <w:t>the study findings</w:t>
      </w:r>
      <w:r w:rsidR="000E2F06">
        <w:rPr>
          <w:bCs/>
          <w:iCs/>
        </w:rPr>
        <w:t xml:space="preserve">, </w:t>
      </w:r>
      <w:r w:rsidR="00954F51">
        <w:rPr>
          <w:bCs/>
          <w:iCs/>
        </w:rPr>
        <w:t xml:space="preserve">proposed changes </w:t>
      </w:r>
      <w:r w:rsidR="00F267E9">
        <w:rPr>
          <w:bCs/>
          <w:iCs/>
        </w:rPr>
        <w:t>and re-estimate</w:t>
      </w:r>
      <w:r w:rsidR="00954F51">
        <w:rPr>
          <w:bCs/>
          <w:iCs/>
        </w:rPr>
        <w:t>d</w:t>
      </w:r>
      <w:r w:rsidR="00F267E9">
        <w:rPr>
          <w:bCs/>
          <w:iCs/>
        </w:rPr>
        <w:t xml:space="preserve"> sample size </w:t>
      </w:r>
      <w:r w:rsidR="00EF571C">
        <w:rPr>
          <w:bCs/>
          <w:iCs/>
        </w:rPr>
        <w:t xml:space="preserve">with the independent Trial Steering </w:t>
      </w:r>
      <w:r w:rsidR="00443298">
        <w:rPr>
          <w:bCs/>
          <w:iCs/>
        </w:rPr>
        <w:t>C</w:t>
      </w:r>
      <w:r w:rsidR="00EF571C">
        <w:rPr>
          <w:bCs/>
          <w:iCs/>
        </w:rPr>
        <w:t xml:space="preserve">ommittee </w:t>
      </w:r>
      <w:r w:rsidR="00D529DD">
        <w:rPr>
          <w:bCs/>
          <w:iCs/>
        </w:rPr>
        <w:t xml:space="preserve">(TSC) </w:t>
      </w:r>
      <w:r w:rsidR="00EF571C">
        <w:rPr>
          <w:bCs/>
          <w:iCs/>
        </w:rPr>
        <w:t xml:space="preserve">who </w:t>
      </w:r>
      <w:r w:rsidR="003A63B5">
        <w:rPr>
          <w:bCs/>
          <w:iCs/>
        </w:rPr>
        <w:t>were satisfied that we could progress to a main trial</w:t>
      </w:r>
      <w:r w:rsidR="00EF571C">
        <w:rPr>
          <w:bCs/>
          <w:iCs/>
        </w:rPr>
        <w:t xml:space="preserve">. </w:t>
      </w:r>
    </w:p>
    <w:p w14:paraId="6D0C0D82" w14:textId="43E171B3" w:rsidR="006B71EF" w:rsidRPr="00F168EF" w:rsidRDefault="00457F9A" w:rsidP="00C53713">
      <w:pPr>
        <w:rPr>
          <w:rFonts w:eastAsia="Arial"/>
        </w:rPr>
      </w:pPr>
      <w:r>
        <w:t>The propo</w:t>
      </w:r>
      <w:r w:rsidR="00432E4C">
        <w:t>s</w:t>
      </w:r>
      <w:r>
        <w:t xml:space="preserve">ed co-primary outcomes for a definitive trial </w:t>
      </w:r>
      <w:r w:rsidR="00D62D30">
        <w:t xml:space="preserve">were the </w:t>
      </w:r>
      <w:r w:rsidR="00D62D30" w:rsidRPr="00D81B95">
        <w:t>Brief Pain Inventory</w:t>
      </w:r>
      <w:r w:rsidR="00D62D30">
        <w:t xml:space="preserve"> (BPI) </w:t>
      </w:r>
      <w:r w:rsidR="004C480E">
        <w:t>and reduction</w:t>
      </w:r>
      <w:r w:rsidR="004C480E" w:rsidRPr="004C480E">
        <w:t xml:space="preserve"> in opioid use</w:t>
      </w:r>
      <w:r w:rsidR="0014514B">
        <w:t xml:space="preserve">, </w:t>
      </w:r>
      <w:r w:rsidR="004C480E" w:rsidRPr="004C480E">
        <w:t xml:space="preserve">measured as </w:t>
      </w:r>
      <w:r w:rsidR="00FE2FA3">
        <w:t>reduction</w:t>
      </w:r>
      <w:r w:rsidR="0076223B">
        <w:t xml:space="preserve"> in</w:t>
      </w:r>
      <w:r w:rsidR="00FE2FA3">
        <w:t xml:space="preserve"> </w:t>
      </w:r>
      <w:r w:rsidR="004C480E" w:rsidRPr="004C480E">
        <w:t>daily MED.</w:t>
      </w:r>
      <w:r w:rsidR="0014514B">
        <w:t xml:space="preserve"> </w:t>
      </w:r>
      <w:r w:rsidR="004A2A6A">
        <w:t xml:space="preserve">Completion </w:t>
      </w:r>
      <w:r w:rsidR="00EC7310">
        <w:t xml:space="preserve">rates </w:t>
      </w:r>
      <w:r w:rsidR="008B498A" w:rsidRPr="008B498A">
        <w:t xml:space="preserve">were high </w:t>
      </w:r>
      <w:r w:rsidR="001F5450">
        <w:t xml:space="preserve">for </w:t>
      </w:r>
      <w:r w:rsidR="004A2A6A">
        <w:t xml:space="preserve">key </w:t>
      </w:r>
      <w:r w:rsidR="00806DED">
        <w:t xml:space="preserve">self-reported </w:t>
      </w:r>
      <w:r w:rsidR="004A2A6A">
        <w:t>outcome measures</w:t>
      </w:r>
      <w:r w:rsidR="00806DED" w:rsidRPr="00806DED">
        <w:t xml:space="preserve">, </w:t>
      </w:r>
      <w:r w:rsidR="00432E4C">
        <w:t xml:space="preserve">including the BPI, </w:t>
      </w:r>
      <w:r w:rsidR="004A2A6A">
        <w:t xml:space="preserve">which gives confidence in the use of these </w:t>
      </w:r>
      <w:r w:rsidR="004A2A6A">
        <w:lastRenderedPageBreak/>
        <w:t>measures in a definitive trial.</w:t>
      </w:r>
      <w:r>
        <w:t xml:space="preserve"> </w:t>
      </w:r>
      <w:r w:rsidR="004A2A6A">
        <w:t xml:space="preserve">We found that the self-reported pain medicines use questionnaire </w:t>
      </w:r>
      <w:r w:rsidR="004A2A6A" w:rsidRPr="7E634E5F">
        <w:rPr>
          <w:rFonts w:ascii="Calibri" w:eastAsia="Calibri" w:hAnsi="Calibri" w:cs="Calibri"/>
          <w:color w:val="002060"/>
        </w:rPr>
        <w:t xml:space="preserve">was </w:t>
      </w:r>
      <w:r w:rsidR="004A2A6A" w:rsidRPr="00AE1C93">
        <w:rPr>
          <w:rFonts w:ascii="Calibri" w:eastAsia="Calibri" w:hAnsi="Calibri" w:cs="Calibri"/>
          <w:color w:val="000000" w:themeColor="text1"/>
        </w:rPr>
        <w:t>suitable for the purpose of calculating</w:t>
      </w:r>
      <w:r w:rsidR="00E34F0F">
        <w:rPr>
          <w:rFonts w:ascii="Calibri" w:eastAsia="Calibri" w:hAnsi="Calibri" w:cs="Calibri"/>
          <w:color w:val="000000" w:themeColor="text1"/>
        </w:rPr>
        <w:t xml:space="preserve"> </w:t>
      </w:r>
      <w:r w:rsidR="004A2A6A" w:rsidRPr="00AE1C93">
        <w:rPr>
          <w:rFonts w:ascii="Calibri" w:eastAsia="Calibri" w:hAnsi="Calibri" w:cs="Calibri"/>
          <w:color w:val="000000" w:themeColor="text1"/>
        </w:rPr>
        <w:t xml:space="preserve">daily MED in most cases.  After crosschecking incomplete or ambiguous questionnaire entries (drug name and/or strength / dose unit) with the </w:t>
      </w:r>
      <w:r w:rsidR="00276211">
        <w:rPr>
          <w:rFonts w:ascii="Calibri" w:eastAsia="Calibri" w:hAnsi="Calibri" w:cs="Calibri"/>
          <w:color w:val="000000" w:themeColor="text1"/>
        </w:rPr>
        <w:t>EMR</w:t>
      </w:r>
      <w:r w:rsidR="004A2A6A" w:rsidRPr="00AE1C93">
        <w:rPr>
          <w:rFonts w:ascii="Calibri" w:eastAsia="Calibri" w:hAnsi="Calibri" w:cs="Calibri"/>
          <w:color w:val="000000" w:themeColor="text1"/>
        </w:rPr>
        <w:t xml:space="preserve">, there was sufficient information to </w:t>
      </w:r>
      <w:r w:rsidR="008B498A">
        <w:rPr>
          <w:rFonts w:ascii="Calibri" w:eastAsia="Calibri" w:hAnsi="Calibri" w:cs="Calibri"/>
          <w:color w:val="000000" w:themeColor="text1"/>
        </w:rPr>
        <w:t>estimate</w:t>
      </w:r>
      <w:r w:rsidR="004A2A6A" w:rsidRPr="00AE1C93">
        <w:rPr>
          <w:rFonts w:ascii="Calibri" w:eastAsia="Calibri" w:hAnsi="Calibri" w:cs="Calibri"/>
          <w:color w:val="000000" w:themeColor="text1"/>
        </w:rPr>
        <w:t xml:space="preserve"> the daily MED </w:t>
      </w:r>
      <w:r w:rsidR="008B498A">
        <w:rPr>
          <w:rFonts w:ascii="Calibri" w:eastAsia="Calibri" w:hAnsi="Calibri" w:cs="Calibri"/>
          <w:color w:val="000000" w:themeColor="text1"/>
        </w:rPr>
        <w:t>for</w:t>
      </w:r>
      <w:r w:rsidR="004A2A6A" w:rsidRPr="00AE1C93">
        <w:rPr>
          <w:rFonts w:ascii="Calibri" w:eastAsia="Calibri" w:hAnsi="Calibri" w:cs="Calibri"/>
          <w:color w:val="000000" w:themeColor="text1"/>
        </w:rPr>
        <w:t xml:space="preserve"> 9</w:t>
      </w:r>
      <w:r w:rsidR="00CA406B">
        <w:rPr>
          <w:rFonts w:ascii="Calibri" w:eastAsia="Calibri" w:hAnsi="Calibri" w:cs="Calibri"/>
          <w:color w:val="000000" w:themeColor="text1"/>
        </w:rPr>
        <w:t>1</w:t>
      </w:r>
      <w:r w:rsidR="004A2A6A" w:rsidRPr="00AE1C93">
        <w:rPr>
          <w:rFonts w:ascii="Calibri" w:eastAsia="Calibri" w:hAnsi="Calibri" w:cs="Calibri"/>
          <w:color w:val="000000" w:themeColor="text1"/>
        </w:rPr>
        <w:t xml:space="preserve">% of </w:t>
      </w:r>
      <w:r w:rsidR="008B498A">
        <w:rPr>
          <w:rFonts w:ascii="Calibri" w:eastAsia="Calibri" w:hAnsi="Calibri" w:cs="Calibri"/>
          <w:color w:val="000000" w:themeColor="text1"/>
        </w:rPr>
        <w:t>participants</w:t>
      </w:r>
      <w:r w:rsidR="004A2A6A" w:rsidRPr="00AE1C93">
        <w:rPr>
          <w:rFonts w:ascii="Calibri" w:eastAsia="Calibri" w:hAnsi="Calibri" w:cs="Calibri"/>
          <w:color w:val="000000" w:themeColor="text1"/>
        </w:rPr>
        <w:t xml:space="preserve">.  Acknowledging that self-reported opioid use may be subject to social desirability and recall bias, we also explored the feasibility of measuring opioid use using prescribing data from the </w:t>
      </w:r>
      <w:r w:rsidR="00276211">
        <w:rPr>
          <w:rFonts w:ascii="Calibri" w:eastAsia="Calibri" w:hAnsi="Calibri" w:cs="Calibri"/>
          <w:color w:val="000000" w:themeColor="text1"/>
        </w:rPr>
        <w:t>EMR</w:t>
      </w:r>
      <w:r w:rsidR="006A1E6D">
        <w:rPr>
          <w:rFonts w:ascii="Calibri" w:eastAsia="Calibri" w:hAnsi="Calibri" w:cs="Calibri"/>
          <w:color w:val="000000" w:themeColor="text1"/>
        </w:rPr>
        <w:t>, which may give a more objective measure. However, we</w:t>
      </w:r>
      <w:r w:rsidR="004A2A6A" w:rsidRPr="00AE1C93">
        <w:rPr>
          <w:rFonts w:ascii="Calibri" w:eastAsia="Calibri" w:hAnsi="Calibri" w:cs="Calibri"/>
          <w:color w:val="000000" w:themeColor="text1"/>
        </w:rPr>
        <w:t xml:space="preserve"> found that, alone, this was not a reliable source of sufficiently detailed information to permit calculation of daily MED. Furthermore, whilst the </w:t>
      </w:r>
      <w:r w:rsidR="00276211">
        <w:rPr>
          <w:rFonts w:ascii="Calibri" w:eastAsia="Calibri" w:hAnsi="Calibri" w:cs="Calibri"/>
          <w:color w:val="000000" w:themeColor="text1"/>
        </w:rPr>
        <w:t>EMR</w:t>
      </w:r>
      <w:r w:rsidR="004A2A6A" w:rsidRPr="00AE1C93">
        <w:rPr>
          <w:rFonts w:ascii="Calibri" w:eastAsia="Calibri" w:hAnsi="Calibri" w:cs="Calibri"/>
          <w:color w:val="000000" w:themeColor="text1"/>
        </w:rPr>
        <w:t xml:space="preserve"> provides information on prescriptions issued, it cannot account for patients not taking their medication as prescribed. Good </w:t>
      </w:r>
      <w:r w:rsidR="004A2A6A" w:rsidRPr="006A407B">
        <w:rPr>
          <w:rFonts w:eastAsia="Calibri"/>
          <w:color w:val="000000" w:themeColor="text1"/>
        </w:rPr>
        <w:t xml:space="preserve">accuracy of self-reported prescribed </w:t>
      </w:r>
      <w:r w:rsidR="00CA406B">
        <w:rPr>
          <w:rFonts w:eastAsia="Calibri"/>
          <w:color w:val="000000" w:themeColor="text1"/>
        </w:rPr>
        <w:t>pain</w:t>
      </w:r>
      <w:r w:rsidR="00CA406B" w:rsidRPr="006A407B">
        <w:rPr>
          <w:rFonts w:eastAsia="Calibri"/>
          <w:color w:val="000000" w:themeColor="text1"/>
        </w:rPr>
        <w:t xml:space="preserve"> </w:t>
      </w:r>
      <w:r w:rsidR="00CD3A8E">
        <w:rPr>
          <w:rFonts w:eastAsia="Calibri"/>
          <w:color w:val="000000" w:themeColor="text1"/>
        </w:rPr>
        <w:t>medicine</w:t>
      </w:r>
      <w:r w:rsidR="00CA406B">
        <w:rPr>
          <w:rFonts w:eastAsia="Calibri"/>
          <w:color w:val="000000" w:themeColor="text1"/>
        </w:rPr>
        <w:t>s</w:t>
      </w:r>
      <w:r w:rsidR="00CD3A8E" w:rsidRPr="006A407B">
        <w:rPr>
          <w:rFonts w:eastAsia="Calibri"/>
          <w:color w:val="000000" w:themeColor="text1"/>
        </w:rPr>
        <w:t xml:space="preserve"> </w:t>
      </w:r>
      <w:r w:rsidR="004A2A6A" w:rsidRPr="006A407B">
        <w:rPr>
          <w:rFonts w:eastAsia="Calibri"/>
          <w:color w:val="000000" w:themeColor="text1"/>
        </w:rPr>
        <w:t xml:space="preserve">use (including opioids) by </w:t>
      </w:r>
      <w:r w:rsidR="006A27CC">
        <w:rPr>
          <w:rFonts w:eastAsia="Calibri"/>
          <w:color w:val="000000" w:themeColor="text1"/>
        </w:rPr>
        <w:t xml:space="preserve">people with </w:t>
      </w:r>
      <w:r w:rsidR="004A2A6A" w:rsidRPr="006A407B">
        <w:rPr>
          <w:rFonts w:eastAsia="Calibri"/>
          <w:color w:val="000000" w:themeColor="text1"/>
        </w:rPr>
        <w:t>chronic pain when compared with an administrative prescription claims database has previously been reported</w:t>
      </w:r>
      <w:r w:rsidR="00FB5FE8" w:rsidRPr="006A407B">
        <w:rPr>
          <w:rFonts w:eastAsia="Calibri"/>
          <w:color w:val="000000" w:themeColor="text1"/>
        </w:rPr>
        <w:t xml:space="preserve"> </w:t>
      </w:r>
      <w:r w:rsidR="004A2A6A" w:rsidRPr="006A407B">
        <w:rPr>
          <w:rFonts w:eastAsia="Calibri"/>
          <w:color w:val="000000" w:themeColor="text1"/>
        </w:rPr>
        <w:fldChar w:fldCharType="begin">
          <w:fldData xml:space="preserve">PEVuZE5vdGU+PENpdGU+PEF1dGhvcj5MYWNhc3NlPC9BdXRob3I+PFllYXI+MjAxNjwvWWVhcj48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</w:fldData>
        </w:fldChar>
      </w:r>
      <w:r w:rsidR="00A62ED3">
        <w:rPr>
          <w:rFonts w:eastAsia="Calibri"/>
          <w:color w:val="000000" w:themeColor="text1"/>
        </w:rPr>
        <w:instrText xml:space="preserve"> ADDIN EN.CITE </w:instrText>
      </w:r>
      <w:r w:rsidR="00A62ED3">
        <w:rPr>
          <w:rFonts w:eastAsia="Calibri"/>
          <w:color w:val="000000" w:themeColor="text1"/>
        </w:rPr>
        <w:fldChar w:fldCharType="begin">
          <w:fldData xml:space="preserve">PEVuZE5vdGU+PENpdGU+PEF1dGhvcj5MYWNhc3NlPC9BdXRob3I+PFllYXI+MjAxNjwvWWVhcj48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</w:fldData>
        </w:fldChar>
      </w:r>
      <w:r w:rsidR="00A62ED3">
        <w:rPr>
          <w:rFonts w:eastAsia="Calibri"/>
          <w:color w:val="000000" w:themeColor="text1"/>
        </w:rPr>
        <w:instrText xml:space="preserve"> ADDIN EN.CITE.DATA </w:instrText>
      </w:r>
      <w:r w:rsidR="00A62ED3">
        <w:rPr>
          <w:rFonts w:eastAsia="Calibri"/>
          <w:color w:val="000000" w:themeColor="text1"/>
        </w:rPr>
      </w:r>
      <w:r w:rsidR="00A62ED3">
        <w:rPr>
          <w:rFonts w:eastAsia="Calibri"/>
          <w:color w:val="000000" w:themeColor="text1"/>
        </w:rPr>
        <w:fldChar w:fldCharType="end"/>
      </w:r>
      <w:r w:rsidR="004A2A6A" w:rsidRPr="006A407B">
        <w:rPr>
          <w:rFonts w:eastAsia="Calibri"/>
          <w:color w:val="000000" w:themeColor="text1"/>
        </w:rPr>
      </w:r>
      <w:r w:rsidR="004A2A6A" w:rsidRPr="006A407B">
        <w:rPr>
          <w:rFonts w:eastAsia="Calibri"/>
          <w:color w:val="000000" w:themeColor="text1"/>
        </w:rPr>
        <w:fldChar w:fldCharType="separate"/>
      </w:r>
      <w:r w:rsidR="00A62ED3">
        <w:rPr>
          <w:rFonts w:eastAsia="Calibri"/>
          <w:noProof/>
          <w:color w:val="000000" w:themeColor="text1"/>
        </w:rPr>
        <w:t>(48)</w:t>
      </w:r>
      <w:r w:rsidR="004A2A6A" w:rsidRPr="006A407B">
        <w:rPr>
          <w:rFonts w:eastAsia="Calibri"/>
          <w:color w:val="000000" w:themeColor="text1"/>
        </w:rPr>
        <w:fldChar w:fldCharType="end"/>
      </w:r>
      <w:r w:rsidR="004A2A6A" w:rsidRPr="006A407B">
        <w:rPr>
          <w:rFonts w:eastAsia="Calibri"/>
          <w:color w:val="000000" w:themeColor="text1"/>
        </w:rPr>
        <w:t xml:space="preserve"> </w:t>
      </w:r>
      <w:r w:rsidR="004A2A6A" w:rsidRPr="006A407B">
        <w:rPr>
          <w:color w:val="000000" w:themeColor="text1"/>
        </w:rPr>
        <w:t xml:space="preserve">and </w:t>
      </w:r>
      <w:r w:rsidR="004A2A6A" w:rsidRPr="006A407B">
        <w:t xml:space="preserve">self-reported opioid use </w:t>
      </w:r>
      <w:r w:rsidR="004A2A6A" w:rsidRPr="006A407B">
        <w:rPr>
          <w:rFonts w:eastAsia="Arial"/>
        </w:rPr>
        <w:t>has been successfully used in other trials of opioid tapering interventions</w:t>
      </w:r>
      <w:r w:rsidR="007261AD">
        <w:rPr>
          <w:rFonts w:eastAsia="Arial"/>
        </w:rPr>
        <w:t xml:space="preserve"> </w:t>
      </w:r>
      <w:r w:rsidR="007261AD">
        <w:rPr>
          <w:rFonts w:eastAsia="Arial"/>
        </w:rPr>
        <w:fldChar w:fldCharType="begin">
          <w:fldData xml:space="preserve">PEVuZE5vdGU+PENpdGU+PEF1dGhvcj5TYW5kaHU8L0F1dGhvcj48WWVhcj4yMDIzPC9ZZWFyPjxS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</w:fldData>
        </w:fldChar>
      </w:r>
      <w:r w:rsidR="00A62ED3">
        <w:rPr>
          <w:rFonts w:eastAsia="Arial"/>
        </w:rPr>
        <w:instrText xml:space="preserve"> ADDIN EN.CITE </w:instrText>
      </w:r>
      <w:r w:rsidR="00A62ED3">
        <w:rPr>
          <w:rFonts w:eastAsia="Arial"/>
        </w:rPr>
        <w:fldChar w:fldCharType="begin">
          <w:fldData xml:space="preserve">PEVuZE5vdGU+PENpdGU+PEF1dGhvcj5TYW5kaHU8L0F1dGhvcj48WWVhcj4yMDIzPC9ZZWFyPjxS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</w:fldData>
        </w:fldChar>
      </w:r>
      <w:r w:rsidR="00A62ED3">
        <w:rPr>
          <w:rFonts w:eastAsia="Arial"/>
        </w:rPr>
        <w:instrText xml:space="preserve"> ADDIN EN.CITE.DATA </w:instrText>
      </w:r>
      <w:r w:rsidR="00A62ED3">
        <w:rPr>
          <w:rFonts w:eastAsia="Arial"/>
        </w:rPr>
      </w:r>
      <w:r w:rsidR="00A62ED3">
        <w:rPr>
          <w:rFonts w:eastAsia="Arial"/>
        </w:rPr>
        <w:fldChar w:fldCharType="end"/>
      </w:r>
      <w:r w:rsidR="007261AD">
        <w:rPr>
          <w:rFonts w:eastAsia="Arial"/>
        </w:rPr>
      </w:r>
      <w:r w:rsidR="007261AD">
        <w:rPr>
          <w:rFonts w:eastAsia="Arial"/>
        </w:rPr>
        <w:fldChar w:fldCharType="separate"/>
      </w:r>
      <w:r w:rsidR="00A62ED3">
        <w:rPr>
          <w:rFonts w:eastAsia="Arial"/>
          <w:noProof/>
        </w:rPr>
        <w:t>(8, 49)</w:t>
      </w:r>
      <w:r w:rsidR="007261AD">
        <w:rPr>
          <w:rFonts w:eastAsia="Arial"/>
        </w:rPr>
        <w:fldChar w:fldCharType="end"/>
      </w:r>
      <w:r w:rsidR="00FB5FE8" w:rsidRPr="006A407B">
        <w:rPr>
          <w:rFonts w:eastAsia="Arial"/>
        </w:rPr>
        <w:t>.</w:t>
      </w:r>
      <w:r w:rsidR="004A2A6A" w:rsidRPr="006A407B" w:rsidDel="00403E72">
        <w:rPr>
          <w:rFonts w:eastAsia="Arial"/>
        </w:rPr>
        <w:t xml:space="preserve"> </w:t>
      </w:r>
      <w:r w:rsidR="00CD2FA2">
        <w:rPr>
          <w:rFonts w:eastAsia="Arial"/>
        </w:rPr>
        <w:t>Therefore</w:t>
      </w:r>
      <w:r w:rsidR="00CD674C">
        <w:rPr>
          <w:rFonts w:eastAsia="Arial"/>
        </w:rPr>
        <w:t>,</w:t>
      </w:r>
      <w:r w:rsidR="00CD2FA2">
        <w:rPr>
          <w:rFonts w:eastAsia="Arial"/>
        </w:rPr>
        <w:t xml:space="preserve"> it was agreed with the </w:t>
      </w:r>
      <w:r w:rsidR="00D529DD">
        <w:rPr>
          <w:rFonts w:eastAsia="Arial"/>
        </w:rPr>
        <w:t>independent TSC</w:t>
      </w:r>
      <w:r w:rsidR="00CD2FA2">
        <w:rPr>
          <w:rFonts w:eastAsia="Arial"/>
        </w:rPr>
        <w:t xml:space="preserve"> that </w:t>
      </w:r>
      <w:r w:rsidR="00884981" w:rsidRPr="00884981">
        <w:rPr>
          <w:rFonts w:eastAsia="Arial"/>
        </w:rPr>
        <w:t xml:space="preserve">change in </w:t>
      </w:r>
      <w:r w:rsidR="00CD2FA2">
        <w:rPr>
          <w:rFonts w:eastAsia="Arial"/>
        </w:rPr>
        <w:t>daily MED</w:t>
      </w:r>
      <w:r w:rsidR="004E533A">
        <w:rPr>
          <w:rFonts w:eastAsia="Arial"/>
        </w:rPr>
        <w:t xml:space="preserve"> </w:t>
      </w:r>
      <w:r w:rsidR="00FB7681">
        <w:rPr>
          <w:rFonts w:eastAsia="Arial"/>
        </w:rPr>
        <w:t xml:space="preserve">should still be the co-primary outcome </w:t>
      </w:r>
      <w:r w:rsidR="004A2A6A" w:rsidRPr="006A407B">
        <w:rPr>
          <w:rFonts w:eastAsia="Calibri"/>
          <w:color w:val="000000" w:themeColor="text1"/>
        </w:rPr>
        <w:t xml:space="preserve">in the definitive cluster RCT </w:t>
      </w:r>
      <w:r w:rsidR="00AF6EDE">
        <w:rPr>
          <w:rFonts w:eastAsia="Calibri"/>
          <w:color w:val="000000" w:themeColor="text1"/>
        </w:rPr>
        <w:t>and</w:t>
      </w:r>
      <w:r w:rsidR="00EC610C">
        <w:rPr>
          <w:rFonts w:eastAsia="Calibri"/>
          <w:color w:val="000000" w:themeColor="text1"/>
        </w:rPr>
        <w:t>, to provide consistency of measurement using</w:t>
      </w:r>
      <w:r w:rsidR="00823BFA">
        <w:rPr>
          <w:rFonts w:eastAsia="Calibri"/>
          <w:color w:val="000000" w:themeColor="text1"/>
        </w:rPr>
        <w:t xml:space="preserve"> one method</w:t>
      </w:r>
      <w:r w:rsidR="00CC66C9">
        <w:rPr>
          <w:rFonts w:eastAsia="Calibri"/>
          <w:color w:val="000000" w:themeColor="text1"/>
        </w:rPr>
        <w:t>, MED</w:t>
      </w:r>
      <w:r w:rsidR="004A2A6A" w:rsidRPr="006A407B">
        <w:rPr>
          <w:rFonts w:eastAsia="Calibri"/>
          <w:color w:val="000000" w:themeColor="text1"/>
        </w:rPr>
        <w:t xml:space="preserve"> </w:t>
      </w:r>
      <w:r w:rsidR="000E1826">
        <w:rPr>
          <w:rFonts w:eastAsia="Calibri"/>
          <w:color w:val="000000" w:themeColor="text1"/>
        </w:rPr>
        <w:t xml:space="preserve">would be </w:t>
      </w:r>
      <w:r w:rsidR="003B05CF">
        <w:rPr>
          <w:rFonts w:eastAsia="Calibri"/>
          <w:color w:val="000000" w:themeColor="text1"/>
        </w:rPr>
        <w:t>estimated from</w:t>
      </w:r>
      <w:r w:rsidR="000E1826">
        <w:rPr>
          <w:rFonts w:eastAsia="Calibri"/>
          <w:color w:val="000000" w:themeColor="text1"/>
        </w:rPr>
        <w:t xml:space="preserve"> </w:t>
      </w:r>
      <w:r w:rsidR="004A2A6A" w:rsidRPr="006A407B">
        <w:rPr>
          <w:rFonts w:eastAsia="Arial"/>
          <w:color w:val="000000" w:themeColor="text1"/>
        </w:rPr>
        <w:t>self</w:t>
      </w:r>
      <w:r w:rsidR="004A2A6A" w:rsidRPr="006A407B">
        <w:rPr>
          <w:rFonts w:eastAsia="Arial"/>
        </w:rPr>
        <w:t xml:space="preserve">-reported pain medicines </w:t>
      </w:r>
      <w:r w:rsidR="00153467">
        <w:rPr>
          <w:rFonts w:eastAsia="Arial"/>
        </w:rPr>
        <w:t>data</w:t>
      </w:r>
      <w:r w:rsidR="00B46997">
        <w:rPr>
          <w:rFonts w:eastAsia="Arial"/>
        </w:rPr>
        <w:t xml:space="preserve">, </w:t>
      </w:r>
      <w:r w:rsidR="007D59BF">
        <w:rPr>
          <w:rFonts w:eastAsia="Arial"/>
        </w:rPr>
        <w:t>with the option</w:t>
      </w:r>
      <w:r w:rsidR="004A2A6A" w:rsidRPr="006A407B">
        <w:rPr>
          <w:rFonts w:eastAsia="Arial"/>
        </w:rPr>
        <w:t xml:space="preserve"> to contact participant</w:t>
      </w:r>
      <w:r w:rsidR="00640FB3">
        <w:rPr>
          <w:rFonts w:eastAsia="Arial"/>
        </w:rPr>
        <w:t>s</w:t>
      </w:r>
      <w:r w:rsidR="004A2A6A" w:rsidRPr="006A407B">
        <w:rPr>
          <w:rFonts w:eastAsia="Arial"/>
        </w:rPr>
        <w:t xml:space="preserve"> </w:t>
      </w:r>
      <w:r w:rsidR="00153467" w:rsidRPr="006A407B">
        <w:rPr>
          <w:rFonts w:eastAsia="Arial"/>
        </w:rPr>
        <w:t xml:space="preserve">where there are incomplete or ambiguous </w:t>
      </w:r>
      <w:r w:rsidR="009819F6">
        <w:rPr>
          <w:rFonts w:eastAsia="Arial"/>
        </w:rPr>
        <w:t xml:space="preserve">questionnaire </w:t>
      </w:r>
      <w:r w:rsidR="00153467" w:rsidRPr="006A407B">
        <w:rPr>
          <w:rFonts w:eastAsia="Arial"/>
        </w:rPr>
        <w:t>entries</w:t>
      </w:r>
      <w:r w:rsidR="009819F6">
        <w:rPr>
          <w:rFonts w:eastAsia="Arial"/>
        </w:rPr>
        <w:t xml:space="preserve"> and</w:t>
      </w:r>
      <w:r w:rsidR="00800E84">
        <w:rPr>
          <w:rFonts w:eastAsia="Arial"/>
        </w:rPr>
        <w:t>, if needed</w:t>
      </w:r>
      <w:r w:rsidR="00640FB3">
        <w:rPr>
          <w:rFonts w:eastAsia="Arial"/>
        </w:rPr>
        <w:t>,</w:t>
      </w:r>
      <w:r w:rsidR="009819F6">
        <w:rPr>
          <w:rFonts w:eastAsia="Arial"/>
        </w:rPr>
        <w:t xml:space="preserve"> to </w:t>
      </w:r>
      <w:r w:rsidR="009819F6" w:rsidRPr="006A407B">
        <w:rPr>
          <w:rFonts w:eastAsia="Arial"/>
        </w:rPr>
        <w:t xml:space="preserve">obtain missing information </w:t>
      </w:r>
      <w:r w:rsidR="009819F6">
        <w:rPr>
          <w:rFonts w:eastAsia="Arial"/>
        </w:rPr>
        <w:t xml:space="preserve">about drug strength </w:t>
      </w:r>
      <w:r w:rsidR="009819F6" w:rsidRPr="006A407B">
        <w:rPr>
          <w:rFonts w:eastAsia="Arial"/>
        </w:rPr>
        <w:t>from the electronic prescribing record</w:t>
      </w:r>
      <w:r w:rsidR="004A2A6A" w:rsidRPr="006A407B">
        <w:rPr>
          <w:rFonts w:eastAsia="Arial"/>
        </w:rPr>
        <w:t xml:space="preserve">. </w:t>
      </w:r>
      <w:r w:rsidR="00CC66C9">
        <w:rPr>
          <w:rFonts w:eastAsia="Arial"/>
        </w:rPr>
        <w:t>We also discussed</w:t>
      </w:r>
      <w:r w:rsidR="004A2A6A" w:rsidRPr="006A407B">
        <w:rPr>
          <w:rFonts w:eastAsia="Arial"/>
        </w:rPr>
        <w:t xml:space="preserve"> study findings</w:t>
      </w:r>
      <w:r w:rsidR="00C22008">
        <w:rPr>
          <w:rFonts w:eastAsia="Arial"/>
        </w:rPr>
        <w:t xml:space="preserve"> relating to the pain medicines use questionnaire </w:t>
      </w:r>
      <w:r w:rsidR="004A2A6A" w:rsidRPr="006A407B">
        <w:rPr>
          <w:rFonts w:eastAsia="Arial"/>
        </w:rPr>
        <w:t xml:space="preserve">with our </w:t>
      </w:r>
      <w:r w:rsidR="00F168EF">
        <w:rPr>
          <w:rFonts w:eastAsia="Arial"/>
        </w:rPr>
        <w:t xml:space="preserve">PPI </w:t>
      </w:r>
      <w:r w:rsidR="004A2A6A" w:rsidRPr="006A407B">
        <w:rPr>
          <w:rFonts w:eastAsia="Arial"/>
        </w:rPr>
        <w:t xml:space="preserve">group, </w:t>
      </w:r>
      <w:r w:rsidR="00C22008">
        <w:rPr>
          <w:rFonts w:eastAsia="Arial"/>
        </w:rPr>
        <w:t>and as a resul</w:t>
      </w:r>
      <w:r w:rsidR="001E1D77">
        <w:rPr>
          <w:rFonts w:eastAsia="Arial"/>
        </w:rPr>
        <w:t>t,</w:t>
      </w:r>
      <w:r w:rsidR="00C22008" w:rsidRPr="006A407B">
        <w:rPr>
          <w:rFonts w:eastAsia="Arial"/>
        </w:rPr>
        <w:t xml:space="preserve"> </w:t>
      </w:r>
      <w:r w:rsidR="004A2A6A" w:rsidRPr="006A407B">
        <w:rPr>
          <w:rFonts w:eastAsia="Arial"/>
        </w:rPr>
        <w:t>reduced the recall period for self-reported opioid use from four weeks to one week</w:t>
      </w:r>
      <w:r w:rsidR="000578ED">
        <w:rPr>
          <w:rFonts w:eastAsia="Arial"/>
        </w:rPr>
        <w:t>,</w:t>
      </w:r>
      <w:r w:rsidR="004A2A6A" w:rsidRPr="006A407B">
        <w:rPr>
          <w:rFonts w:eastAsia="Arial"/>
        </w:rPr>
        <w:t xml:space="preserve"> and made some small changes to the wording and layout of the pain medicines use questionnaire with the aim of making it easier to complete and improving the completeness data collection. </w:t>
      </w:r>
    </w:p>
    <w:p w14:paraId="411D4D48" w14:textId="03E204B4" w:rsidR="00A606B4" w:rsidRPr="00A606B4" w:rsidRDefault="00A606B4" w:rsidP="00C53713">
      <w:pPr>
        <w:rPr>
          <w:bCs/>
          <w:lang w:val="en-US"/>
        </w:rPr>
      </w:pPr>
      <w:r w:rsidRPr="004F2E35">
        <w:rPr>
          <w:bCs/>
          <w:i/>
          <w:iCs/>
          <w:lang w:val="en-US"/>
        </w:rPr>
        <w:t>Acceptability</w:t>
      </w:r>
      <w:r w:rsidR="0036603E">
        <w:rPr>
          <w:bCs/>
          <w:i/>
          <w:iCs/>
          <w:lang w:val="en-US"/>
        </w:rPr>
        <w:t xml:space="preserve"> and feasibility of </w:t>
      </w:r>
      <w:r w:rsidR="003B6BF2">
        <w:rPr>
          <w:bCs/>
          <w:i/>
          <w:iCs/>
          <w:lang w:val="en-US"/>
        </w:rPr>
        <w:t xml:space="preserve">delivering </w:t>
      </w:r>
      <w:r w:rsidR="0036603E">
        <w:rPr>
          <w:bCs/>
          <w:i/>
          <w:iCs/>
          <w:lang w:val="en-US"/>
        </w:rPr>
        <w:t>PROMPPT</w:t>
      </w:r>
    </w:p>
    <w:p w14:paraId="03C0D40A" w14:textId="3AD3B226" w:rsidR="007B5B62" w:rsidRDefault="0093193C" w:rsidP="00C53713">
      <w:pPr>
        <w:rPr>
          <w:bCs/>
          <w:lang w:val="en-US"/>
        </w:rPr>
      </w:pPr>
      <w:r>
        <w:rPr>
          <w:lang w:val="en-US"/>
        </w:rPr>
        <w:t>U</w:t>
      </w:r>
      <w:r w:rsidR="0036603E" w:rsidRPr="5FEB8E6F">
        <w:rPr>
          <w:lang w:val="en-US"/>
        </w:rPr>
        <w:t>ptake</w:t>
      </w:r>
      <w:r>
        <w:rPr>
          <w:lang w:val="en-US"/>
        </w:rPr>
        <w:t xml:space="preserve"> of </w:t>
      </w:r>
      <w:r w:rsidRPr="0036603E">
        <w:rPr>
          <w:bCs/>
          <w:lang w:val="en-US"/>
        </w:rPr>
        <w:t>the PROMPPT review</w:t>
      </w:r>
      <w:r w:rsidR="0036603E" w:rsidRPr="0036603E">
        <w:rPr>
          <w:bCs/>
          <w:lang w:val="en-US"/>
        </w:rPr>
        <w:t xml:space="preserve"> was high (91%) and analysis of audio-recorded reviews and CRFs indicated that, in general, PROMPPT reviews were delivered well with most key intervention components delivered as intended. </w:t>
      </w:r>
      <w:r w:rsidR="007B5B62">
        <w:rPr>
          <w:bCs/>
          <w:lang w:val="en-US"/>
        </w:rPr>
        <w:t xml:space="preserve">The </w:t>
      </w:r>
      <w:r w:rsidR="00EF4F3E">
        <w:rPr>
          <w:bCs/>
          <w:lang w:val="en-US"/>
        </w:rPr>
        <w:t>findings</w:t>
      </w:r>
      <w:r w:rsidR="007B5B62">
        <w:rPr>
          <w:bCs/>
          <w:lang w:val="en-US"/>
        </w:rPr>
        <w:t xml:space="preserve"> from </w:t>
      </w:r>
      <w:r w:rsidR="00215171">
        <w:rPr>
          <w:bCs/>
          <w:lang w:val="en-US"/>
        </w:rPr>
        <w:t>a</w:t>
      </w:r>
      <w:r w:rsidR="007B5B62">
        <w:rPr>
          <w:bCs/>
          <w:lang w:val="en-US"/>
        </w:rPr>
        <w:t>cceptability questionnaires and qua</w:t>
      </w:r>
      <w:r w:rsidR="00EF4F3E">
        <w:rPr>
          <w:bCs/>
          <w:lang w:val="en-US"/>
        </w:rPr>
        <w:t xml:space="preserve">litative </w:t>
      </w:r>
      <w:r w:rsidR="00EF4F3E">
        <w:rPr>
          <w:bCs/>
          <w:lang w:val="en-US"/>
        </w:rPr>
        <w:lastRenderedPageBreak/>
        <w:t>interviews were discussed by the research team</w:t>
      </w:r>
      <w:r w:rsidR="00396878">
        <w:rPr>
          <w:bCs/>
          <w:lang w:val="en-US"/>
        </w:rPr>
        <w:t xml:space="preserve">. </w:t>
      </w:r>
      <w:r w:rsidR="00396878" w:rsidRPr="00396878">
        <w:rPr>
          <w:bCs/>
          <w:lang w:val="en-US"/>
        </w:rPr>
        <w:t>The mean acceptability/credibility score</w:t>
      </w:r>
      <w:r w:rsidR="001912E7">
        <w:rPr>
          <w:bCs/>
          <w:lang w:val="en-US"/>
        </w:rPr>
        <w:t xml:space="preserve"> from the questionnaire</w:t>
      </w:r>
      <w:r w:rsidR="00396878" w:rsidRPr="00396878">
        <w:rPr>
          <w:bCs/>
          <w:lang w:val="en-US"/>
        </w:rPr>
        <w:t xml:space="preserve"> exceeded the pre-specified success criterion</w:t>
      </w:r>
      <w:r w:rsidR="001912E7">
        <w:rPr>
          <w:bCs/>
          <w:lang w:val="en-US"/>
        </w:rPr>
        <w:t xml:space="preserve"> and the responses to the remaining items in the questionnaire and the </w:t>
      </w:r>
      <w:r w:rsidR="002E3336">
        <w:rPr>
          <w:bCs/>
          <w:lang w:val="en-US"/>
        </w:rPr>
        <w:t>qualitative findings from interviews indicated that, overall, the PROMPPT review was acceptable to patient</w:t>
      </w:r>
      <w:r w:rsidR="001726E3">
        <w:rPr>
          <w:bCs/>
          <w:lang w:val="en-US"/>
        </w:rPr>
        <w:t xml:space="preserve"> participant</w:t>
      </w:r>
      <w:r w:rsidR="002E3336">
        <w:rPr>
          <w:bCs/>
          <w:lang w:val="en-US"/>
        </w:rPr>
        <w:t>s. These findings were</w:t>
      </w:r>
      <w:r w:rsidR="002E3336">
        <w:rPr>
          <w:bCs/>
        </w:rPr>
        <w:t xml:space="preserve"> </w:t>
      </w:r>
      <w:proofErr w:type="spellStart"/>
      <w:r w:rsidR="00797925">
        <w:rPr>
          <w:bCs/>
          <w:lang w:val="en-US"/>
        </w:rPr>
        <w:t>summari</w:t>
      </w:r>
      <w:r w:rsidR="006C5E46">
        <w:rPr>
          <w:bCs/>
          <w:lang w:val="en-US"/>
        </w:rPr>
        <w:t>s</w:t>
      </w:r>
      <w:r w:rsidR="00797925">
        <w:rPr>
          <w:bCs/>
          <w:lang w:val="en-US"/>
        </w:rPr>
        <w:t>ed</w:t>
      </w:r>
      <w:proofErr w:type="spellEnd"/>
      <w:r w:rsidR="00797925">
        <w:rPr>
          <w:bCs/>
          <w:lang w:val="en-US"/>
        </w:rPr>
        <w:t xml:space="preserve"> in </w:t>
      </w:r>
      <w:r w:rsidR="007349A8">
        <w:rPr>
          <w:bCs/>
          <w:lang w:val="en-US"/>
        </w:rPr>
        <w:t>the</w:t>
      </w:r>
      <w:r w:rsidR="00797925">
        <w:rPr>
          <w:bCs/>
          <w:lang w:val="en-US"/>
        </w:rPr>
        <w:t xml:space="preserve"> report </w:t>
      </w:r>
      <w:r w:rsidR="008F1536">
        <w:rPr>
          <w:bCs/>
          <w:lang w:val="en-US"/>
        </w:rPr>
        <w:t>to</w:t>
      </w:r>
      <w:r w:rsidR="00797925">
        <w:rPr>
          <w:bCs/>
          <w:lang w:val="en-US"/>
        </w:rPr>
        <w:t xml:space="preserve"> the independent </w:t>
      </w:r>
      <w:r w:rsidR="007349A8">
        <w:rPr>
          <w:bCs/>
          <w:lang w:val="en-US"/>
        </w:rPr>
        <w:t>TSC</w:t>
      </w:r>
      <w:r w:rsidR="00C40F10">
        <w:rPr>
          <w:bCs/>
          <w:lang w:val="en-US"/>
        </w:rPr>
        <w:t xml:space="preserve">, who </w:t>
      </w:r>
      <w:r w:rsidR="001907FD">
        <w:rPr>
          <w:bCs/>
          <w:lang w:val="en-US"/>
        </w:rPr>
        <w:t xml:space="preserve">confirmed </w:t>
      </w:r>
      <w:r w:rsidR="00C40F10">
        <w:rPr>
          <w:bCs/>
          <w:lang w:val="en-US"/>
        </w:rPr>
        <w:t xml:space="preserve">that the </w:t>
      </w:r>
      <w:r w:rsidR="000923CF">
        <w:rPr>
          <w:bCs/>
          <w:lang w:val="en-US"/>
        </w:rPr>
        <w:t>success criteria for progression to a main trial</w:t>
      </w:r>
      <w:r w:rsidR="001907FD">
        <w:rPr>
          <w:bCs/>
          <w:lang w:val="en-US"/>
        </w:rPr>
        <w:t xml:space="preserve"> had been met</w:t>
      </w:r>
      <w:r w:rsidR="000923CF">
        <w:rPr>
          <w:bCs/>
          <w:lang w:val="en-US"/>
        </w:rPr>
        <w:t>.</w:t>
      </w:r>
    </w:p>
    <w:p w14:paraId="201093DD" w14:textId="00E2438C" w:rsidR="00916136" w:rsidRPr="00916136" w:rsidRDefault="00916136" w:rsidP="00C53713">
      <w:pPr>
        <w:rPr>
          <w:bCs/>
        </w:rPr>
      </w:pPr>
      <w:r w:rsidRPr="0072262D">
        <w:rPr>
          <w:bCs/>
          <w:i/>
          <w:iCs/>
          <w:lang w:val="en-US"/>
        </w:rPr>
        <w:t>Implications for refinement of the PROMPPT intervention and training</w:t>
      </w:r>
      <w:r w:rsidRPr="0072262D">
        <w:rPr>
          <w:bCs/>
        </w:rPr>
        <w:t> </w:t>
      </w:r>
      <w:r>
        <w:rPr>
          <w:bCs/>
        </w:rPr>
        <w:t xml:space="preserve"> </w:t>
      </w:r>
    </w:p>
    <w:p w14:paraId="2091472F" w14:textId="2145EE56" w:rsidR="00B504E0" w:rsidRPr="00444963" w:rsidRDefault="006F2FA4" w:rsidP="00B504E0">
      <w:pPr>
        <w:rPr>
          <w:iCs/>
          <w:color w:val="000000" w:themeColor="text1"/>
        </w:rPr>
      </w:pPr>
      <w:r w:rsidRPr="006F2FA4">
        <w:rPr>
          <w:bCs/>
          <w:lang w:val="en-US"/>
        </w:rPr>
        <w:t xml:space="preserve">The findings </w:t>
      </w:r>
      <w:r w:rsidR="005C18D7">
        <w:rPr>
          <w:bCs/>
          <w:lang w:val="en-US"/>
        </w:rPr>
        <w:t xml:space="preserve">also </w:t>
      </w:r>
      <w:r w:rsidRPr="006F2FA4">
        <w:rPr>
          <w:bCs/>
          <w:lang w:val="en-US"/>
        </w:rPr>
        <w:t xml:space="preserve">highlighted areas where the PROMPPT intervention </w:t>
      </w:r>
      <w:r w:rsidR="00CD2A80">
        <w:rPr>
          <w:bCs/>
          <w:lang w:val="en-US"/>
        </w:rPr>
        <w:t xml:space="preserve">and pharmacist training </w:t>
      </w:r>
      <w:r w:rsidR="0036603E" w:rsidRPr="0036603E">
        <w:rPr>
          <w:bCs/>
          <w:lang w:val="en-US"/>
        </w:rPr>
        <w:t>could be improved.</w:t>
      </w:r>
      <w:r w:rsidR="001D7F40">
        <w:rPr>
          <w:bCs/>
          <w:lang w:val="en-US"/>
        </w:rPr>
        <w:t xml:space="preserve"> </w:t>
      </w:r>
      <w:r w:rsidR="00661984">
        <w:rPr>
          <w:bCs/>
          <w:lang w:val="en-US"/>
        </w:rPr>
        <w:t>Due to the COVID-19 pandemic, most reviews were conducted remotely by telephone, but</w:t>
      </w:r>
      <w:r w:rsidR="00B4662E">
        <w:rPr>
          <w:bCs/>
          <w:lang w:val="en-US"/>
        </w:rPr>
        <w:t xml:space="preserve"> participants</w:t>
      </w:r>
      <w:r w:rsidR="00661984">
        <w:rPr>
          <w:bCs/>
          <w:lang w:val="en-US"/>
        </w:rPr>
        <w:t xml:space="preserve"> interviewed expressed a preference for face-to-face review in future if possible.</w:t>
      </w:r>
      <w:r w:rsidR="00CF0976">
        <w:rPr>
          <w:bCs/>
          <w:lang w:val="en-US"/>
        </w:rPr>
        <w:t xml:space="preserve"> </w:t>
      </w:r>
      <w:r w:rsidR="00146099">
        <w:rPr>
          <w:rStyle w:val="normaltextrun"/>
          <w:rFonts w:ascii="Calibri" w:hAnsi="Calibri" w:cs="Calibri"/>
          <w:color w:val="000000"/>
          <w:shd w:val="clear" w:color="auto" w:fill="FFFFFF"/>
          <w:lang w:val="en-US"/>
        </w:rPr>
        <w:t>Interview findings suggest</w:t>
      </w:r>
      <w:r w:rsidR="00D26C14">
        <w:rPr>
          <w:rStyle w:val="normaltextrun"/>
          <w:rFonts w:ascii="Calibri" w:hAnsi="Calibri" w:cs="Calibri"/>
          <w:color w:val="000000"/>
          <w:shd w:val="clear" w:color="auto" w:fill="FFFFFF"/>
          <w:lang w:val="en-US"/>
        </w:rPr>
        <w:t>ed</w:t>
      </w:r>
      <w:r w:rsidR="00146099">
        <w:rPr>
          <w:rStyle w:val="normaltextrun"/>
          <w:rFonts w:ascii="Calibri" w:hAnsi="Calibri" w:cs="Calibri"/>
          <w:color w:val="000000"/>
          <w:shd w:val="clear" w:color="auto" w:fill="FFFFFF"/>
          <w:lang w:val="en-US"/>
        </w:rPr>
        <w:t xml:space="preserve"> that refinement of the </w:t>
      </w:r>
      <w:r w:rsidR="00146099">
        <w:rPr>
          <w:rStyle w:val="normaltextrun"/>
          <w:rFonts w:ascii="Calibri" w:hAnsi="Calibri" w:cs="Calibri"/>
          <w:color w:val="000000"/>
          <w:shd w:val="clear" w:color="auto" w:fill="FFFFFF"/>
        </w:rPr>
        <w:t xml:space="preserve">PROMPPT invitation letter and information sheet </w:t>
      </w:r>
      <w:r w:rsidR="00D26C14">
        <w:rPr>
          <w:rStyle w:val="normaltextrun"/>
          <w:rFonts w:ascii="Calibri" w:hAnsi="Calibri" w:cs="Calibri"/>
          <w:color w:val="000000"/>
          <w:shd w:val="clear" w:color="auto" w:fill="FFFFFF"/>
        </w:rPr>
        <w:t>wa</w:t>
      </w:r>
      <w:r w:rsidR="00146099">
        <w:rPr>
          <w:rStyle w:val="normaltextrun"/>
          <w:rFonts w:ascii="Calibri" w:hAnsi="Calibri" w:cs="Calibri"/>
          <w:color w:val="000000"/>
          <w:shd w:val="clear" w:color="auto" w:fill="FFFFFF"/>
        </w:rPr>
        <w:t>s needed</w:t>
      </w:r>
      <w:r w:rsidR="00824BE0">
        <w:rPr>
          <w:rStyle w:val="normaltextrun"/>
          <w:rFonts w:ascii="Calibri" w:hAnsi="Calibri" w:cs="Calibri"/>
          <w:color w:val="000000"/>
          <w:shd w:val="clear" w:color="auto" w:fill="FFFFFF"/>
        </w:rPr>
        <w:t>,</w:t>
      </w:r>
      <w:r w:rsidR="00146099">
        <w:rPr>
          <w:rStyle w:val="normaltextrun"/>
          <w:rFonts w:ascii="Calibri" w:hAnsi="Calibri" w:cs="Calibri"/>
          <w:color w:val="000000"/>
          <w:shd w:val="clear" w:color="auto" w:fill="FFFFFF"/>
        </w:rPr>
        <w:t xml:space="preserve"> to reduce uncertainty and anxiety about the review and to highlight its</w:t>
      </w:r>
      <w:r w:rsidR="00DC41E1">
        <w:rPr>
          <w:rStyle w:val="normaltextrun"/>
          <w:rFonts w:ascii="Calibri" w:hAnsi="Calibri" w:cs="Calibri"/>
          <w:color w:val="000000"/>
          <w:shd w:val="clear" w:color="auto" w:fill="FFFFFF"/>
        </w:rPr>
        <w:t xml:space="preserve"> potential</w:t>
      </w:r>
      <w:r w:rsidR="00146099">
        <w:rPr>
          <w:rStyle w:val="normaltextrun"/>
          <w:rFonts w:ascii="Calibri" w:hAnsi="Calibri" w:cs="Calibri"/>
          <w:color w:val="000000"/>
          <w:shd w:val="clear" w:color="auto" w:fill="FFFFFF"/>
        </w:rPr>
        <w:t xml:space="preserve"> relevance to all patients prescribed opioids for persistent pain.</w:t>
      </w:r>
      <w:r w:rsidR="00C80876" w:rsidRPr="00C80876">
        <w:rPr>
          <w:rFonts w:ascii="Calibri" w:hAnsi="Calibri" w:cs="Calibri"/>
          <w:color w:val="000000"/>
          <w:shd w:val="clear" w:color="auto" w:fill="FFFFFF"/>
        </w:rPr>
        <w:t xml:space="preserve"> </w:t>
      </w:r>
      <w:r w:rsidR="00703653">
        <w:rPr>
          <w:rFonts w:ascii="Calibri" w:hAnsi="Calibri" w:cs="Calibri"/>
          <w:color w:val="000000"/>
          <w:shd w:val="clear" w:color="auto" w:fill="FFFFFF"/>
        </w:rPr>
        <w:t>Audio-recordings and interview findings</w:t>
      </w:r>
      <w:r w:rsidR="00C80876">
        <w:rPr>
          <w:rFonts w:ascii="Calibri" w:hAnsi="Calibri" w:cs="Calibri"/>
          <w:color w:val="000000"/>
          <w:shd w:val="clear" w:color="auto" w:fill="FFFFFF"/>
        </w:rPr>
        <w:t xml:space="preserve"> </w:t>
      </w:r>
      <w:r w:rsidR="003E1A1B">
        <w:rPr>
          <w:rFonts w:ascii="Calibri" w:hAnsi="Calibri" w:cs="Calibri"/>
          <w:color w:val="000000"/>
          <w:shd w:val="clear" w:color="auto" w:fill="FFFFFF"/>
        </w:rPr>
        <w:t>suggested that changes to the</w:t>
      </w:r>
      <w:r w:rsidR="00C80876" w:rsidRPr="00C80876">
        <w:rPr>
          <w:rFonts w:ascii="Calibri" w:hAnsi="Calibri" w:cs="Calibri"/>
          <w:color w:val="000000"/>
          <w:shd w:val="clear" w:color="auto" w:fill="FFFFFF"/>
        </w:rPr>
        <w:t xml:space="preserve"> Pain Concerns Form</w:t>
      </w:r>
      <w:r w:rsidR="00C80876">
        <w:rPr>
          <w:rFonts w:ascii="Calibri" w:hAnsi="Calibri" w:cs="Calibri"/>
          <w:color w:val="000000"/>
          <w:shd w:val="clear" w:color="auto" w:fill="FFFFFF"/>
        </w:rPr>
        <w:t xml:space="preserve"> </w:t>
      </w:r>
      <w:r w:rsidR="003E1A1B">
        <w:rPr>
          <w:rFonts w:ascii="Calibri" w:hAnsi="Calibri" w:cs="Calibri"/>
          <w:color w:val="000000"/>
          <w:shd w:val="clear" w:color="auto" w:fill="FFFFFF"/>
        </w:rPr>
        <w:t xml:space="preserve">were </w:t>
      </w:r>
      <w:r w:rsidR="00703653">
        <w:rPr>
          <w:rFonts w:ascii="Calibri" w:hAnsi="Calibri" w:cs="Calibri"/>
          <w:color w:val="000000"/>
          <w:shd w:val="clear" w:color="auto" w:fill="FFFFFF"/>
        </w:rPr>
        <w:t xml:space="preserve">also </w:t>
      </w:r>
      <w:r w:rsidR="003E1A1B">
        <w:rPr>
          <w:rFonts w:ascii="Calibri" w:hAnsi="Calibri" w:cs="Calibri"/>
          <w:color w:val="000000"/>
          <w:shd w:val="clear" w:color="auto" w:fill="FFFFFF"/>
        </w:rPr>
        <w:t xml:space="preserve">needed as this </w:t>
      </w:r>
      <w:r w:rsidR="00C80876">
        <w:rPr>
          <w:rFonts w:ascii="Calibri" w:hAnsi="Calibri" w:cs="Calibri"/>
          <w:color w:val="000000"/>
          <w:shd w:val="clear" w:color="auto" w:fill="FFFFFF"/>
        </w:rPr>
        <w:t>was</w:t>
      </w:r>
      <w:r w:rsidR="00C80876" w:rsidRPr="00C80876">
        <w:rPr>
          <w:rFonts w:ascii="Calibri" w:hAnsi="Calibri" w:cs="Calibri"/>
          <w:color w:val="000000"/>
          <w:shd w:val="clear" w:color="auto" w:fill="FFFFFF"/>
        </w:rPr>
        <w:t xml:space="preserve"> often not used or seemed to get in the way of the conversation between patient and pharmacist.</w:t>
      </w:r>
      <w:r w:rsidR="00061ADE" w:rsidRPr="00061ADE">
        <w:rPr>
          <w:rFonts w:ascii="Calibri" w:hAnsi="Calibri" w:cs="Calibri"/>
          <w:color w:val="000000"/>
          <w:shd w:val="clear" w:color="auto" w:fill="FFFFFF"/>
        </w:rPr>
        <w:t xml:space="preserve"> A PPI workshop discussed these finding</w:t>
      </w:r>
      <w:r w:rsidR="00061ADE">
        <w:rPr>
          <w:rFonts w:ascii="Calibri" w:hAnsi="Calibri" w:cs="Calibri"/>
          <w:color w:val="000000"/>
          <w:shd w:val="clear" w:color="auto" w:fill="FFFFFF"/>
        </w:rPr>
        <w:t xml:space="preserve">s. The PPI group </w:t>
      </w:r>
      <w:r w:rsidR="003E1A1B" w:rsidRPr="00752C88">
        <w:rPr>
          <w:rFonts w:ascii="Calibri" w:hAnsi="Calibri" w:cs="Calibri"/>
          <w:bCs/>
          <w:color w:val="000000"/>
          <w:shd w:val="clear" w:color="auto" w:fill="FFFFFF"/>
          <w:lang w:val="en-US"/>
        </w:rPr>
        <w:t xml:space="preserve">felt it was important, where possible, to allow patient choice </w:t>
      </w:r>
      <w:r w:rsidR="00061ADE">
        <w:rPr>
          <w:rFonts w:ascii="Calibri" w:hAnsi="Calibri" w:cs="Calibri"/>
          <w:bCs/>
          <w:color w:val="000000"/>
          <w:shd w:val="clear" w:color="auto" w:fill="FFFFFF"/>
          <w:lang w:val="en-US"/>
        </w:rPr>
        <w:t xml:space="preserve">regarding </w:t>
      </w:r>
      <w:r w:rsidR="00B042FC">
        <w:rPr>
          <w:rFonts w:ascii="Calibri" w:hAnsi="Calibri" w:cs="Calibri"/>
          <w:bCs/>
          <w:color w:val="000000"/>
          <w:shd w:val="clear" w:color="auto" w:fill="FFFFFF"/>
          <w:lang w:val="en-US"/>
        </w:rPr>
        <w:t>face-to-face</w:t>
      </w:r>
      <w:r w:rsidR="006401EC">
        <w:rPr>
          <w:rFonts w:ascii="Calibri" w:hAnsi="Calibri" w:cs="Calibri"/>
          <w:bCs/>
          <w:color w:val="000000"/>
          <w:shd w:val="clear" w:color="auto" w:fill="FFFFFF"/>
          <w:lang w:val="en-US"/>
        </w:rPr>
        <w:t xml:space="preserve"> or remote</w:t>
      </w:r>
      <w:r w:rsidR="00B042FC">
        <w:rPr>
          <w:rFonts w:ascii="Calibri" w:hAnsi="Calibri" w:cs="Calibri"/>
          <w:bCs/>
          <w:color w:val="000000"/>
          <w:shd w:val="clear" w:color="auto" w:fill="FFFFFF"/>
          <w:lang w:val="en-US"/>
        </w:rPr>
        <w:t xml:space="preserve"> reviews </w:t>
      </w:r>
      <w:r w:rsidR="003E1A1B" w:rsidRPr="00752C88">
        <w:rPr>
          <w:rFonts w:ascii="Calibri" w:hAnsi="Calibri" w:cs="Calibri"/>
          <w:bCs/>
          <w:color w:val="000000"/>
          <w:shd w:val="clear" w:color="auto" w:fill="FFFFFF"/>
          <w:lang w:val="en-US"/>
        </w:rPr>
        <w:t>and</w:t>
      </w:r>
      <w:r w:rsidR="006401EC">
        <w:rPr>
          <w:rFonts w:ascii="Calibri" w:hAnsi="Calibri" w:cs="Calibri"/>
          <w:bCs/>
          <w:color w:val="000000"/>
          <w:shd w:val="clear" w:color="auto" w:fill="FFFFFF"/>
          <w:lang w:val="en-US"/>
        </w:rPr>
        <w:t xml:space="preserve"> both </w:t>
      </w:r>
      <w:r w:rsidR="003E1A1B" w:rsidRPr="00752C88">
        <w:rPr>
          <w:rFonts w:ascii="Calibri" w:hAnsi="Calibri" w:cs="Calibri"/>
          <w:bCs/>
          <w:color w:val="000000"/>
          <w:shd w:val="clear" w:color="auto" w:fill="FFFFFF"/>
          <w:lang w:val="en-US"/>
        </w:rPr>
        <w:t xml:space="preserve">options are offered in the main trial. </w:t>
      </w:r>
      <w:r w:rsidR="00C15846" w:rsidRPr="00E90810">
        <w:rPr>
          <w:iCs/>
          <w:color w:val="000000" w:themeColor="text1"/>
        </w:rPr>
        <w:t xml:space="preserve">The </w:t>
      </w:r>
      <w:r w:rsidR="00C15846">
        <w:rPr>
          <w:iCs/>
          <w:color w:val="000000" w:themeColor="text1"/>
        </w:rPr>
        <w:t>PPI</w:t>
      </w:r>
      <w:r w:rsidR="00C15846" w:rsidRPr="00E90810">
        <w:rPr>
          <w:iCs/>
          <w:color w:val="000000" w:themeColor="text1"/>
        </w:rPr>
        <w:t xml:space="preserve"> group </w:t>
      </w:r>
      <w:r w:rsidR="00C15846">
        <w:rPr>
          <w:iCs/>
          <w:color w:val="000000" w:themeColor="text1"/>
        </w:rPr>
        <w:t>helped refine the PROMPPT review invitation letter</w:t>
      </w:r>
      <w:r w:rsidR="00833643">
        <w:rPr>
          <w:iCs/>
          <w:color w:val="000000" w:themeColor="text1"/>
        </w:rPr>
        <w:t xml:space="preserve"> and</w:t>
      </w:r>
      <w:r w:rsidR="00B4233D">
        <w:rPr>
          <w:iCs/>
          <w:color w:val="000000" w:themeColor="text1"/>
        </w:rPr>
        <w:t xml:space="preserve"> </w:t>
      </w:r>
      <w:r w:rsidR="00451819">
        <w:rPr>
          <w:iCs/>
          <w:color w:val="000000" w:themeColor="text1"/>
        </w:rPr>
        <w:t>co-produced</w:t>
      </w:r>
      <w:r w:rsidR="00C15846">
        <w:rPr>
          <w:iCs/>
          <w:color w:val="000000" w:themeColor="text1"/>
        </w:rPr>
        <w:t xml:space="preserve"> a new </w:t>
      </w:r>
      <w:r w:rsidR="0022349D">
        <w:rPr>
          <w:iCs/>
          <w:color w:val="000000" w:themeColor="text1"/>
        </w:rPr>
        <w:t xml:space="preserve">pre-consultation </w:t>
      </w:r>
      <w:r w:rsidR="00C15846">
        <w:rPr>
          <w:iCs/>
          <w:color w:val="000000" w:themeColor="text1"/>
        </w:rPr>
        <w:t xml:space="preserve">leaflet </w:t>
      </w:r>
      <w:r w:rsidR="00B4233D">
        <w:rPr>
          <w:iCs/>
          <w:color w:val="000000" w:themeColor="text1"/>
        </w:rPr>
        <w:t xml:space="preserve">(replacing the Pain Concerns Form) </w:t>
      </w:r>
      <w:r w:rsidR="00C15846">
        <w:rPr>
          <w:iCs/>
          <w:color w:val="000000" w:themeColor="text1"/>
        </w:rPr>
        <w:t>to</w:t>
      </w:r>
      <w:r w:rsidR="006A2452">
        <w:rPr>
          <w:iCs/>
          <w:color w:val="000000" w:themeColor="text1"/>
        </w:rPr>
        <w:t xml:space="preserve"> help patients identify their priorities for the PROMPPT review</w:t>
      </w:r>
      <w:r w:rsidR="00DC34D0">
        <w:rPr>
          <w:iCs/>
          <w:color w:val="000000" w:themeColor="text1"/>
        </w:rPr>
        <w:t>, which they named t</w:t>
      </w:r>
      <w:r w:rsidR="00C15846">
        <w:rPr>
          <w:iCs/>
          <w:color w:val="000000" w:themeColor="text1"/>
        </w:rPr>
        <w:t xml:space="preserve">he </w:t>
      </w:r>
      <w:r w:rsidR="00DC41E1">
        <w:rPr>
          <w:iCs/>
          <w:color w:val="000000" w:themeColor="text1"/>
        </w:rPr>
        <w:t>‘</w:t>
      </w:r>
      <w:r w:rsidR="00DC34D0">
        <w:rPr>
          <w:iCs/>
          <w:color w:val="000000" w:themeColor="text1"/>
        </w:rPr>
        <w:t>G</w:t>
      </w:r>
      <w:r w:rsidR="00C15846">
        <w:rPr>
          <w:iCs/>
          <w:color w:val="000000" w:themeColor="text1"/>
        </w:rPr>
        <w:t xml:space="preserve">etting </w:t>
      </w:r>
      <w:r w:rsidR="00CE575A">
        <w:rPr>
          <w:iCs/>
          <w:color w:val="000000" w:themeColor="text1"/>
        </w:rPr>
        <w:t>r</w:t>
      </w:r>
      <w:r w:rsidR="00C15846">
        <w:rPr>
          <w:iCs/>
          <w:color w:val="000000" w:themeColor="text1"/>
        </w:rPr>
        <w:t>eady</w:t>
      </w:r>
      <w:r w:rsidR="00CE575A">
        <w:rPr>
          <w:iCs/>
          <w:color w:val="000000" w:themeColor="text1"/>
        </w:rPr>
        <w:t xml:space="preserve"> for your pain review</w:t>
      </w:r>
      <w:r w:rsidR="00DC41E1">
        <w:rPr>
          <w:iCs/>
          <w:color w:val="000000" w:themeColor="text1"/>
        </w:rPr>
        <w:t>’</w:t>
      </w:r>
      <w:r w:rsidR="00C15846">
        <w:rPr>
          <w:iCs/>
          <w:color w:val="000000" w:themeColor="text1"/>
        </w:rPr>
        <w:t xml:space="preserve"> </w:t>
      </w:r>
      <w:r w:rsidR="00DC41E1">
        <w:rPr>
          <w:iCs/>
          <w:color w:val="000000" w:themeColor="text1"/>
        </w:rPr>
        <w:t>l</w:t>
      </w:r>
      <w:r w:rsidR="00C15846">
        <w:rPr>
          <w:iCs/>
          <w:color w:val="000000" w:themeColor="text1"/>
        </w:rPr>
        <w:t>eaflet.</w:t>
      </w:r>
      <w:r w:rsidR="009C14CE">
        <w:rPr>
          <w:iCs/>
          <w:color w:val="000000" w:themeColor="text1"/>
        </w:rPr>
        <w:t xml:space="preserve"> In addition</w:t>
      </w:r>
      <w:r w:rsidR="00FC44DD">
        <w:rPr>
          <w:iCs/>
          <w:color w:val="000000" w:themeColor="text1"/>
        </w:rPr>
        <w:t>,</w:t>
      </w:r>
      <w:r w:rsidR="009C14CE">
        <w:rPr>
          <w:iCs/>
          <w:color w:val="000000" w:themeColor="text1"/>
        </w:rPr>
        <w:t xml:space="preserve"> </w:t>
      </w:r>
      <w:r w:rsidR="008C3B18">
        <w:rPr>
          <w:iCs/>
          <w:color w:val="000000" w:themeColor="text1"/>
        </w:rPr>
        <w:t xml:space="preserve">unmet information needs were described by </w:t>
      </w:r>
      <w:r w:rsidR="00B4662E">
        <w:rPr>
          <w:iCs/>
          <w:color w:val="000000" w:themeColor="text1"/>
        </w:rPr>
        <w:t xml:space="preserve">participants </w:t>
      </w:r>
      <w:r w:rsidR="008C3B18">
        <w:rPr>
          <w:iCs/>
          <w:color w:val="000000" w:themeColor="text1"/>
        </w:rPr>
        <w:t>interviewed and the patient information resources</w:t>
      </w:r>
      <w:r w:rsidR="004C75B3">
        <w:rPr>
          <w:iCs/>
          <w:color w:val="000000" w:themeColor="text1"/>
        </w:rPr>
        <w:t xml:space="preserve"> </w:t>
      </w:r>
      <w:r w:rsidR="005E2115">
        <w:rPr>
          <w:iCs/>
          <w:color w:val="000000" w:themeColor="text1"/>
        </w:rPr>
        <w:t>were</w:t>
      </w:r>
      <w:r w:rsidR="008C3B18">
        <w:rPr>
          <w:iCs/>
          <w:color w:val="000000" w:themeColor="text1"/>
        </w:rPr>
        <w:t xml:space="preserve"> </w:t>
      </w:r>
      <w:r w:rsidR="005E2115">
        <w:rPr>
          <w:iCs/>
          <w:color w:val="000000" w:themeColor="text1"/>
        </w:rPr>
        <w:t xml:space="preserve">reviewed and updated to reflect these. </w:t>
      </w:r>
      <w:r w:rsidR="00444963">
        <w:rPr>
          <w:iCs/>
          <w:color w:val="000000" w:themeColor="text1"/>
        </w:rPr>
        <w:t>Study</w:t>
      </w:r>
      <w:r w:rsidR="000F108E">
        <w:rPr>
          <w:iCs/>
          <w:color w:val="000000" w:themeColor="text1"/>
        </w:rPr>
        <w:t xml:space="preserve"> </w:t>
      </w:r>
      <w:r w:rsidR="004F56EA">
        <w:rPr>
          <w:iCs/>
          <w:color w:val="000000" w:themeColor="text1"/>
        </w:rPr>
        <w:t xml:space="preserve">findings also </w:t>
      </w:r>
      <w:r w:rsidR="0071201B" w:rsidRPr="0071201B">
        <w:rPr>
          <w:iCs/>
          <w:color w:val="000000" w:themeColor="text1"/>
        </w:rPr>
        <w:t>suggest</w:t>
      </w:r>
      <w:r w:rsidR="00D26C14">
        <w:rPr>
          <w:iCs/>
          <w:color w:val="000000" w:themeColor="text1"/>
        </w:rPr>
        <w:t>ed</w:t>
      </w:r>
      <w:r w:rsidR="0071201B" w:rsidRPr="0071201B">
        <w:rPr>
          <w:iCs/>
          <w:color w:val="000000" w:themeColor="text1"/>
        </w:rPr>
        <w:t xml:space="preserve"> that changes to the pharmacist training</w:t>
      </w:r>
      <w:r w:rsidR="00D26C14">
        <w:rPr>
          <w:iCs/>
          <w:color w:val="000000" w:themeColor="text1"/>
        </w:rPr>
        <w:t xml:space="preserve"> were</w:t>
      </w:r>
      <w:r w:rsidR="00CF2E65">
        <w:rPr>
          <w:iCs/>
          <w:color w:val="000000" w:themeColor="text1"/>
        </w:rPr>
        <w:t xml:space="preserve"> </w:t>
      </w:r>
      <w:r w:rsidR="0071201B" w:rsidRPr="0071201B">
        <w:rPr>
          <w:iCs/>
          <w:color w:val="000000" w:themeColor="text1"/>
        </w:rPr>
        <w:t>need</w:t>
      </w:r>
      <w:r w:rsidR="00CF2E65">
        <w:rPr>
          <w:iCs/>
          <w:color w:val="000000" w:themeColor="text1"/>
        </w:rPr>
        <w:t>ed</w:t>
      </w:r>
      <w:r w:rsidR="0071201B" w:rsidRPr="0071201B">
        <w:rPr>
          <w:iCs/>
          <w:color w:val="000000" w:themeColor="text1"/>
        </w:rPr>
        <w:t xml:space="preserve"> to emphasise the importance of discussing </w:t>
      </w:r>
      <w:r w:rsidR="00CF2E65">
        <w:rPr>
          <w:iCs/>
          <w:color w:val="000000" w:themeColor="text1"/>
        </w:rPr>
        <w:t xml:space="preserve">and clearly documenting </w:t>
      </w:r>
      <w:r w:rsidR="00A2541C">
        <w:rPr>
          <w:iCs/>
          <w:color w:val="000000" w:themeColor="text1"/>
        </w:rPr>
        <w:t>a</w:t>
      </w:r>
      <w:r w:rsidR="00CF2E65">
        <w:rPr>
          <w:iCs/>
          <w:color w:val="000000" w:themeColor="text1"/>
        </w:rPr>
        <w:t xml:space="preserve"> </w:t>
      </w:r>
      <w:r w:rsidR="005604A8">
        <w:rPr>
          <w:iCs/>
          <w:color w:val="000000" w:themeColor="text1"/>
        </w:rPr>
        <w:t xml:space="preserve">management </w:t>
      </w:r>
      <w:r w:rsidR="0071201B" w:rsidRPr="0071201B">
        <w:rPr>
          <w:iCs/>
          <w:color w:val="000000" w:themeColor="text1"/>
        </w:rPr>
        <w:t>plan</w:t>
      </w:r>
      <w:r w:rsidR="00CF2E65">
        <w:rPr>
          <w:iCs/>
          <w:color w:val="000000" w:themeColor="text1"/>
        </w:rPr>
        <w:t xml:space="preserve"> </w:t>
      </w:r>
      <w:r w:rsidR="0071201B" w:rsidRPr="0071201B">
        <w:rPr>
          <w:iCs/>
          <w:color w:val="000000" w:themeColor="text1"/>
        </w:rPr>
        <w:t xml:space="preserve">so that patients </w:t>
      </w:r>
      <w:r w:rsidR="008C4070">
        <w:rPr>
          <w:iCs/>
          <w:color w:val="000000" w:themeColor="text1"/>
        </w:rPr>
        <w:t>are</w:t>
      </w:r>
      <w:r w:rsidR="0071201B" w:rsidRPr="0071201B">
        <w:rPr>
          <w:iCs/>
          <w:color w:val="000000" w:themeColor="text1"/>
        </w:rPr>
        <w:t xml:space="preserve"> clear about the next steps</w:t>
      </w:r>
      <w:r w:rsidR="005604A8">
        <w:rPr>
          <w:iCs/>
          <w:color w:val="000000" w:themeColor="text1"/>
        </w:rPr>
        <w:t xml:space="preserve"> and arrangements for follow-up</w:t>
      </w:r>
      <w:r w:rsidR="0071201B" w:rsidRPr="0071201B">
        <w:rPr>
          <w:iCs/>
          <w:color w:val="000000" w:themeColor="text1"/>
        </w:rPr>
        <w:t xml:space="preserve"> when they leave the review.</w:t>
      </w:r>
      <w:r w:rsidR="00D50C2C">
        <w:rPr>
          <w:iCs/>
          <w:color w:val="000000" w:themeColor="text1"/>
        </w:rPr>
        <w:t xml:space="preserve"> The pharmacist e-learning was updated </w:t>
      </w:r>
      <w:r w:rsidR="003B1CE6">
        <w:rPr>
          <w:iCs/>
          <w:color w:val="000000" w:themeColor="text1"/>
        </w:rPr>
        <w:t>accordingly</w:t>
      </w:r>
      <w:r w:rsidR="00A402E1">
        <w:rPr>
          <w:iCs/>
          <w:color w:val="000000" w:themeColor="text1"/>
        </w:rPr>
        <w:t xml:space="preserve">, including </w:t>
      </w:r>
      <w:r w:rsidR="00C845EB">
        <w:rPr>
          <w:iCs/>
          <w:color w:val="000000" w:themeColor="text1"/>
        </w:rPr>
        <w:t>the addition of</w:t>
      </w:r>
      <w:r w:rsidR="00A402E1">
        <w:rPr>
          <w:iCs/>
          <w:color w:val="000000" w:themeColor="text1"/>
        </w:rPr>
        <w:t xml:space="preserve"> case studie</w:t>
      </w:r>
      <w:r w:rsidR="00477027">
        <w:rPr>
          <w:iCs/>
          <w:color w:val="000000" w:themeColor="text1"/>
        </w:rPr>
        <w:t xml:space="preserve">s and </w:t>
      </w:r>
      <w:r w:rsidR="001B5AC2">
        <w:rPr>
          <w:iCs/>
          <w:color w:val="000000" w:themeColor="text1"/>
        </w:rPr>
        <w:t>simulated consultations</w:t>
      </w:r>
      <w:r w:rsidR="000A2469">
        <w:rPr>
          <w:iCs/>
          <w:color w:val="000000" w:themeColor="text1"/>
        </w:rPr>
        <w:t xml:space="preserve"> </w:t>
      </w:r>
      <w:r w:rsidR="001B38CB">
        <w:rPr>
          <w:iCs/>
          <w:color w:val="000000" w:themeColor="text1"/>
        </w:rPr>
        <w:t>informed by</w:t>
      </w:r>
      <w:r w:rsidR="00B7614A">
        <w:rPr>
          <w:iCs/>
          <w:color w:val="000000" w:themeColor="text1"/>
        </w:rPr>
        <w:t xml:space="preserve"> </w:t>
      </w:r>
      <w:r w:rsidR="00FA4B8A">
        <w:rPr>
          <w:iCs/>
          <w:color w:val="000000" w:themeColor="text1"/>
        </w:rPr>
        <w:t xml:space="preserve">the audio-recorded </w:t>
      </w:r>
      <w:r w:rsidR="00925B85">
        <w:rPr>
          <w:iCs/>
          <w:color w:val="000000" w:themeColor="text1"/>
        </w:rPr>
        <w:lastRenderedPageBreak/>
        <w:t>consultations and</w:t>
      </w:r>
      <w:r w:rsidR="007F506C">
        <w:rPr>
          <w:iCs/>
          <w:color w:val="000000" w:themeColor="text1"/>
        </w:rPr>
        <w:t xml:space="preserve"> interviews from </w:t>
      </w:r>
      <w:r w:rsidR="00FA4B8A">
        <w:rPr>
          <w:iCs/>
          <w:color w:val="000000" w:themeColor="text1"/>
        </w:rPr>
        <w:t>this study</w:t>
      </w:r>
      <w:r w:rsidR="00B35E43">
        <w:rPr>
          <w:iCs/>
          <w:color w:val="000000" w:themeColor="text1"/>
        </w:rPr>
        <w:t xml:space="preserve">. </w:t>
      </w:r>
      <w:r w:rsidR="00444963">
        <w:rPr>
          <w:bCs/>
          <w:lang w:val="en-US"/>
        </w:rPr>
        <w:t xml:space="preserve"> The</w:t>
      </w:r>
      <w:r w:rsidR="00B504E0">
        <w:rPr>
          <w:bCs/>
          <w:lang w:val="en-US"/>
        </w:rPr>
        <w:t xml:space="preserve"> main changes made to PROMPPT </w:t>
      </w:r>
      <w:r w:rsidR="00925B85">
        <w:rPr>
          <w:bCs/>
          <w:lang w:val="en-US"/>
        </w:rPr>
        <w:t>based on</w:t>
      </w:r>
      <w:r w:rsidR="00B504E0">
        <w:rPr>
          <w:bCs/>
          <w:lang w:val="en-US"/>
        </w:rPr>
        <w:t xml:space="preserve"> the findings</w:t>
      </w:r>
      <w:r w:rsidR="00B35DE9">
        <w:rPr>
          <w:bCs/>
          <w:lang w:val="en-US"/>
        </w:rPr>
        <w:t xml:space="preserve"> of this study</w:t>
      </w:r>
      <w:r w:rsidR="00B504E0">
        <w:rPr>
          <w:bCs/>
          <w:lang w:val="en-US"/>
        </w:rPr>
        <w:t xml:space="preserve"> are illustrated in </w:t>
      </w:r>
      <w:hyperlink w:anchor="Fig_4" w:history="1">
        <w:r w:rsidR="00B504E0" w:rsidRPr="00A72ADC">
          <w:rPr>
            <w:rStyle w:val="Hyperlink"/>
            <w:bCs/>
            <w:lang w:val="en-US"/>
          </w:rPr>
          <w:t xml:space="preserve">Figure </w:t>
        </w:r>
        <w:r w:rsidR="007A73C3" w:rsidRPr="00A72ADC">
          <w:rPr>
            <w:rStyle w:val="Hyperlink"/>
            <w:bCs/>
            <w:lang w:val="en-US"/>
          </w:rPr>
          <w:t>4</w:t>
        </w:r>
        <w:r w:rsidR="00B504E0" w:rsidRPr="00A72ADC">
          <w:rPr>
            <w:rStyle w:val="Hyperlink"/>
            <w:bCs/>
            <w:lang w:val="en-US"/>
          </w:rPr>
          <w:t>.</w:t>
        </w:r>
      </w:hyperlink>
    </w:p>
    <w:p w14:paraId="537839E7" w14:textId="2BCB080D" w:rsidR="007B39F5" w:rsidRDefault="00B504E0" w:rsidP="00C53713">
      <w:pPr>
        <w:rPr>
          <w:b/>
          <w:color w:val="000000" w:themeColor="text1"/>
          <w:lang w:val="en-US"/>
        </w:rPr>
      </w:pPr>
      <w:r w:rsidRPr="00E504AC">
        <w:rPr>
          <w:b/>
          <w:color w:val="000000" w:themeColor="text1"/>
          <w:lang w:val="en-US"/>
        </w:rPr>
        <w:t xml:space="preserve">Figure </w:t>
      </w:r>
      <w:r w:rsidR="007A73C3">
        <w:rPr>
          <w:b/>
          <w:color w:val="000000" w:themeColor="text1"/>
          <w:lang w:val="en-US"/>
        </w:rPr>
        <w:t>4</w:t>
      </w:r>
      <w:r w:rsidRPr="00E504AC">
        <w:rPr>
          <w:b/>
          <w:color w:val="000000" w:themeColor="text1"/>
          <w:lang w:val="en-US"/>
        </w:rPr>
        <w:t xml:space="preserve">. Refining PROMPPT </w:t>
      </w:r>
      <w:proofErr w:type="gramStart"/>
      <w:r w:rsidRPr="00E504AC">
        <w:rPr>
          <w:b/>
          <w:color w:val="000000" w:themeColor="text1"/>
          <w:lang w:val="en-US"/>
        </w:rPr>
        <w:t>in light of</w:t>
      </w:r>
      <w:proofErr w:type="gramEnd"/>
      <w:r w:rsidRPr="00E504AC">
        <w:rPr>
          <w:b/>
          <w:color w:val="000000" w:themeColor="text1"/>
          <w:lang w:val="en-US"/>
        </w:rPr>
        <w:t xml:space="preserve"> </w:t>
      </w:r>
      <w:r w:rsidR="00826B01" w:rsidRPr="00E504AC">
        <w:rPr>
          <w:b/>
          <w:color w:val="000000" w:themeColor="text1"/>
          <w:lang w:val="en-US"/>
        </w:rPr>
        <w:t>Feasibility</w:t>
      </w:r>
      <w:r w:rsidRPr="00E504AC">
        <w:rPr>
          <w:b/>
          <w:color w:val="000000" w:themeColor="text1"/>
          <w:lang w:val="en-US"/>
        </w:rPr>
        <w:t xml:space="preserve"> Study findings</w:t>
      </w:r>
    </w:p>
    <w:p w14:paraId="06B2D79D" w14:textId="4B0F3DA6" w:rsidR="00B504E0" w:rsidRPr="00B504E0" w:rsidRDefault="00B504E0" w:rsidP="00C53713">
      <w:pPr>
        <w:rPr>
          <w:bCs/>
          <w:color w:val="0070C0"/>
          <w:lang w:val="en-US"/>
        </w:rPr>
      </w:pPr>
      <w:r>
        <w:rPr>
          <w:bCs/>
          <w:color w:val="0070C0"/>
          <w:lang w:val="en-US"/>
        </w:rPr>
        <w:t xml:space="preserve"> </w:t>
      </w:r>
      <w:r w:rsidRPr="00E504AC">
        <w:rPr>
          <w:bCs/>
          <w:color w:val="000000" w:themeColor="text1"/>
          <w:lang w:val="en-US"/>
        </w:rPr>
        <w:t>&lt;&lt;Insert &lt;&lt;</w:t>
      </w:r>
      <w:hyperlink w:anchor="Fig_4" w:history="1">
        <w:r w:rsidRPr="00A72ADC">
          <w:rPr>
            <w:rStyle w:val="Hyperlink"/>
            <w:bCs/>
            <w:lang w:val="en-US"/>
          </w:rPr>
          <w:t>Figure</w:t>
        </w:r>
        <w:r w:rsidR="00B72E3C" w:rsidRPr="00A72ADC">
          <w:rPr>
            <w:rStyle w:val="Hyperlink"/>
            <w:bCs/>
            <w:lang w:val="en-US"/>
          </w:rPr>
          <w:t xml:space="preserve"> 4.</w:t>
        </w:r>
      </w:hyperlink>
      <w:r w:rsidR="00B72E3C" w:rsidRPr="00E504AC">
        <w:rPr>
          <w:bCs/>
          <w:color w:val="000000" w:themeColor="text1"/>
          <w:lang w:val="en-US"/>
        </w:rPr>
        <w:t xml:space="preserve"> </w:t>
      </w:r>
      <w:r w:rsidRPr="00E504AC">
        <w:rPr>
          <w:bCs/>
          <w:color w:val="000000" w:themeColor="text1"/>
          <w:lang w:val="en-US"/>
        </w:rPr>
        <w:t>&gt;&gt;</w:t>
      </w:r>
    </w:p>
    <w:p w14:paraId="006AE06E" w14:textId="070B2DFA" w:rsidR="00647606" w:rsidRPr="00647606" w:rsidRDefault="00647606" w:rsidP="00C53713">
      <w:pPr>
        <w:rPr>
          <w:i/>
          <w:lang w:val="en-US"/>
        </w:rPr>
      </w:pPr>
      <w:r w:rsidRPr="00647606">
        <w:rPr>
          <w:bCs/>
          <w:i/>
          <w:iCs/>
          <w:lang w:val="en-US"/>
        </w:rPr>
        <w:t>Study strengths and limitations</w:t>
      </w:r>
      <w:r w:rsidRPr="00647606">
        <w:rPr>
          <w:bCs/>
        </w:rPr>
        <w:t> </w:t>
      </w:r>
    </w:p>
    <w:p w14:paraId="36BB6762" w14:textId="50A7ABBD" w:rsidR="00930395" w:rsidRDefault="405A9A30" w:rsidP="00AB03B6">
      <w:pPr>
        <w:ind w:left="-20" w:right="-20"/>
        <w:rPr>
          <w:rFonts w:ascii="Calibri" w:eastAsia="Calibri" w:hAnsi="Calibri" w:cs="Calibri"/>
          <w:color w:val="000000" w:themeColor="text1"/>
          <w:lang w:val="en-US"/>
        </w:rPr>
      </w:pPr>
      <w:r w:rsidRPr="4DE8DD94">
        <w:rPr>
          <w:rFonts w:ascii="Calibri" w:eastAsia="Calibri" w:hAnsi="Calibri" w:cs="Calibri"/>
          <w:color w:val="000000" w:themeColor="text1"/>
          <w:lang w:val="en-US"/>
        </w:rPr>
        <w:t xml:space="preserve">A key strength of this study is its focus on an intervention that is well-grounded in theory </w:t>
      </w:r>
      <w:r w:rsidR="00CE769D" w:rsidRPr="002816AE">
        <w:rPr>
          <w:rFonts w:ascii="Calibri" w:eastAsia="Calibri" w:hAnsi="Calibri" w:cs="Calibri"/>
          <w:color w:val="000000" w:themeColor="text1"/>
          <w:lang w:val="en-US"/>
        </w:rPr>
        <w:t>and</w:t>
      </w:r>
      <w:r w:rsidRPr="002816AE">
        <w:rPr>
          <w:rFonts w:ascii="Calibri" w:eastAsia="Calibri" w:hAnsi="Calibri" w:cs="Calibri"/>
          <w:color w:val="000000" w:themeColor="text1"/>
          <w:lang w:val="en-US"/>
        </w:rPr>
        <w:t xml:space="preserve"> was designed with a range of stakeholders in line with recommendations for the development of complex interventions</w:t>
      </w:r>
      <w:r w:rsidR="0071385C">
        <w:rPr>
          <w:rFonts w:ascii="Calibri" w:eastAsia="Calibri" w:hAnsi="Calibri" w:cs="Calibri"/>
          <w:color w:val="000000" w:themeColor="text1"/>
          <w:lang w:val="en-US"/>
        </w:rPr>
        <w:t xml:space="preserve"> </w:t>
      </w:r>
      <w:r w:rsidR="0071385C">
        <w:rPr>
          <w:rFonts w:ascii="Calibri" w:eastAsia="Calibri" w:hAnsi="Calibri" w:cs="Calibri"/>
          <w:color w:val="000000" w:themeColor="text1"/>
          <w:lang w:val="en-US"/>
        </w:rPr>
        <w:fldChar w:fldCharType="begin">
          <w:fldData xml:space="preserve">PEVuZE5vdGU+PENpdGU+PEF1dGhvcj5PJmFwb3M7Q2F0aGFpbjwvQXV0aG9yPjxZZWFyPjIwMTk8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</w:fldData>
        </w:fldChar>
      </w:r>
      <w:r w:rsidR="00A62ED3">
        <w:rPr>
          <w:rFonts w:ascii="Calibri" w:eastAsia="Calibri" w:hAnsi="Calibri" w:cs="Calibri"/>
          <w:color w:val="000000" w:themeColor="text1"/>
          <w:lang w:val="en-US"/>
        </w:rPr>
        <w:instrText xml:space="preserve"> ADDIN EN.CITE </w:instrText>
      </w:r>
      <w:r w:rsidR="00A62ED3">
        <w:rPr>
          <w:rFonts w:ascii="Calibri" w:eastAsia="Calibri" w:hAnsi="Calibri" w:cs="Calibri"/>
          <w:color w:val="000000" w:themeColor="text1"/>
          <w:lang w:val="en-US"/>
        </w:rPr>
        <w:fldChar w:fldCharType="begin">
          <w:fldData xml:space="preserve">PEVuZE5vdGU+PENpdGU+PEF1dGhvcj5PJmFwb3M7Q2F0aGFpbjwvQXV0aG9yPjxZZWFyPjIwMTk8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</w:fldData>
        </w:fldChar>
      </w:r>
      <w:r w:rsidR="00A62ED3">
        <w:rPr>
          <w:rFonts w:ascii="Calibri" w:eastAsia="Calibri" w:hAnsi="Calibri" w:cs="Calibri"/>
          <w:color w:val="000000" w:themeColor="text1"/>
          <w:lang w:val="en-US"/>
        </w:rPr>
        <w:instrText xml:space="preserve"> ADDIN EN.CITE.DATA </w:instrText>
      </w:r>
      <w:r w:rsidR="00A62ED3">
        <w:rPr>
          <w:rFonts w:ascii="Calibri" w:eastAsia="Calibri" w:hAnsi="Calibri" w:cs="Calibri"/>
          <w:color w:val="000000" w:themeColor="text1"/>
          <w:lang w:val="en-US"/>
        </w:rPr>
      </w:r>
      <w:r w:rsidR="00A62ED3">
        <w:rPr>
          <w:rFonts w:ascii="Calibri" w:eastAsia="Calibri" w:hAnsi="Calibri" w:cs="Calibri"/>
          <w:color w:val="000000" w:themeColor="text1"/>
          <w:lang w:val="en-US"/>
        </w:rPr>
        <w:fldChar w:fldCharType="end"/>
      </w:r>
      <w:r w:rsidR="0071385C">
        <w:rPr>
          <w:rFonts w:ascii="Calibri" w:eastAsia="Calibri" w:hAnsi="Calibri" w:cs="Calibri"/>
          <w:color w:val="000000" w:themeColor="text1"/>
          <w:lang w:val="en-US"/>
        </w:rPr>
      </w:r>
      <w:r w:rsidR="0071385C">
        <w:rPr>
          <w:rFonts w:ascii="Calibri" w:eastAsia="Calibri" w:hAnsi="Calibri" w:cs="Calibri"/>
          <w:color w:val="000000" w:themeColor="text1"/>
          <w:lang w:val="en-US"/>
        </w:rPr>
        <w:fldChar w:fldCharType="separate"/>
      </w:r>
      <w:r w:rsidR="00A62ED3">
        <w:rPr>
          <w:rFonts w:ascii="Calibri" w:eastAsia="Calibri" w:hAnsi="Calibri" w:cs="Calibri"/>
          <w:noProof/>
          <w:color w:val="000000" w:themeColor="text1"/>
          <w:lang w:val="en-US"/>
        </w:rPr>
        <w:t>(50)</w:t>
      </w:r>
      <w:r w:rsidR="0071385C">
        <w:rPr>
          <w:rFonts w:ascii="Calibri" w:eastAsia="Calibri" w:hAnsi="Calibri" w:cs="Calibri"/>
          <w:color w:val="000000" w:themeColor="text1"/>
          <w:lang w:val="en-US"/>
        </w:rPr>
        <w:fldChar w:fldCharType="end"/>
      </w:r>
      <w:r w:rsidR="0071385C">
        <w:rPr>
          <w:rFonts w:ascii="Calibri" w:eastAsia="Calibri" w:hAnsi="Calibri" w:cs="Calibri"/>
          <w:color w:val="000000" w:themeColor="text1"/>
          <w:lang w:val="en-US"/>
        </w:rPr>
        <w:t>.</w:t>
      </w:r>
      <w:r w:rsidRPr="4DE8DD94">
        <w:rPr>
          <w:rFonts w:ascii="Calibri" w:eastAsia="Calibri" w:hAnsi="Calibri" w:cs="Calibri"/>
          <w:color w:val="000000" w:themeColor="text1"/>
          <w:lang w:val="en-US"/>
        </w:rPr>
        <w:t xml:space="preserve"> </w:t>
      </w:r>
      <w:r w:rsidR="00ED415E">
        <w:rPr>
          <w:rFonts w:ascii="Calibri" w:eastAsia="Calibri" w:hAnsi="Calibri" w:cs="Calibri"/>
          <w:color w:val="000000" w:themeColor="text1"/>
          <w:lang w:val="en-US"/>
        </w:rPr>
        <w:t xml:space="preserve"> </w:t>
      </w:r>
      <w:r w:rsidR="00912791">
        <w:rPr>
          <w:rFonts w:ascii="Calibri" w:eastAsia="Calibri" w:hAnsi="Calibri" w:cs="Calibri"/>
          <w:color w:val="000000" w:themeColor="text1"/>
          <w:lang w:val="en-US"/>
        </w:rPr>
        <w:t xml:space="preserve">In addition to including patients in the mixed stakeholder group, we </w:t>
      </w:r>
      <w:r w:rsidR="003717E8">
        <w:rPr>
          <w:rFonts w:ascii="Calibri" w:eastAsia="Calibri" w:hAnsi="Calibri" w:cs="Calibri"/>
          <w:color w:val="000000" w:themeColor="text1"/>
          <w:lang w:val="en-US"/>
        </w:rPr>
        <w:t xml:space="preserve">were </w:t>
      </w:r>
      <w:r w:rsidR="00912791">
        <w:rPr>
          <w:rFonts w:ascii="Calibri" w:eastAsia="Calibri" w:hAnsi="Calibri" w:cs="Calibri"/>
          <w:color w:val="000000" w:themeColor="text1"/>
          <w:lang w:val="en-US"/>
        </w:rPr>
        <w:t xml:space="preserve">also </w:t>
      </w:r>
      <w:r w:rsidR="003717E8">
        <w:rPr>
          <w:rFonts w:ascii="Calibri" w:eastAsia="Calibri" w:hAnsi="Calibri" w:cs="Calibri"/>
          <w:color w:val="000000" w:themeColor="text1"/>
          <w:lang w:val="en-US"/>
        </w:rPr>
        <w:t xml:space="preserve">able to draw on the expertise of a </w:t>
      </w:r>
      <w:r w:rsidR="00912791">
        <w:rPr>
          <w:rFonts w:ascii="Calibri" w:eastAsia="Calibri" w:hAnsi="Calibri" w:cs="Calibri"/>
          <w:color w:val="000000" w:themeColor="text1"/>
          <w:lang w:val="en-US"/>
        </w:rPr>
        <w:t xml:space="preserve">separate PPI group, </w:t>
      </w:r>
      <w:r w:rsidR="009C5E4E">
        <w:rPr>
          <w:rFonts w:ascii="Calibri" w:eastAsia="Calibri" w:hAnsi="Calibri" w:cs="Calibri"/>
          <w:color w:val="000000" w:themeColor="text1"/>
          <w:lang w:val="en-US"/>
        </w:rPr>
        <w:t xml:space="preserve">which has </w:t>
      </w:r>
      <w:r w:rsidR="00912791">
        <w:rPr>
          <w:rFonts w:ascii="Calibri" w:eastAsia="Calibri" w:hAnsi="Calibri" w:cs="Calibri"/>
          <w:color w:val="000000" w:themeColor="text1"/>
          <w:lang w:val="en-US"/>
        </w:rPr>
        <w:t>s</w:t>
      </w:r>
      <w:r w:rsidR="003717E8">
        <w:rPr>
          <w:rFonts w:ascii="Calibri" w:eastAsia="Calibri" w:hAnsi="Calibri" w:cs="Calibri"/>
          <w:color w:val="000000" w:themeColor="text1"/>
          <w:lang w:val="en-US"/>
        </w:rPr>
        <w:t xml:space="preserve">upported the PROMPPT </w:t>
      </w:r>
      <w:r w:rsidR="009C5E4E">
        <w:rPr>
          <w:rFonts w:ascii="Calibri" w:eastAsia="Calibri" w:hAnsi="Calibri" w:cs="Calibri"/>
          <w:color w:val="000000" w:themeColor="text1"/>
          <w:lang w:val="en-US"/>
        </w:rPr>
        <w:t xml:space="preserve">research </w:t>
      </w:r>
      <w:r w:rsidR="003717E8">
        <w:rPr>
          <w:rFonts w:ascii="Calibri" w:eastAsia="Calibri" w:hAnsi="Calibri" w:cs="Calibri"/>
          <w:color w:val="000000" w:themeColor="text1"/>
          <w:lang w:val="en-US"/>
        </w:rPr>
        <w:t xml:space="preserve">programme </w:t>
      </w:r>
      <w:r w:rsidR="00C5351F">
        <w:rPr>
          <w:rFonts w:ascii="Calibri" w:eastAsia="Calibri" w:hAnsi="Calibri" w:cs="Calibri"/>
          <w:color w:val="000000" w:themeColor="text1"/>
          <w:lang w:val="en-US"/>
        </w:rPr>
        <w:t>since the pre-funding stage</w:t>
      </w:r>
      <w:r w:rsidR="009C5E4E">
        <w:rPr>
          <w:rFonts w:ascii="Calibri" w:eastAsia="Calibri" w:hAnsi="Calibri" w:cs="Calibri"/>
          <w:color w:val="000000" w:themeColor="text1"/>
          <w:lang w:val="en-US"/>
        </w:rPr>
        <w:t xml:space="preserve">. Members of this group </w:t>
      </w:r>
      <w:r w:rsidR="008A15EA">
        <w:rPr>
          <w:rFonts w:ascii="Calibri" w:eastAsia="Calibri" w:hAnsi="Calibri" w:cs="Calibri"/>
          <w:color w:val="000000" w:themeColor="text1"/>
          <w:lang w:val="en-US"/>
        </w:rPr>
        <w:t>provid</w:t>
      </w:r>
      <w:r w:rsidR="00265DE4">
        <w:rPr>
          <w:rFonts w:ascii="Calibri" w:eastAsia="Calibri" w:hAnsi="Calibri" w:cs="Calibri"/>
          <w:color w:val="000000" w:themeColor="text1"/>
          <w:lang w:val="en-US"/>
        </w:rPr>
        <w:t>ed</w:t>
      </w:r>
      <w:r w:rsidR="008A15EA">
        <w:rPr>
          <w:rFonts w:ascii="Calibri" w:eastAsia="Calibri" w:hAnsi="Calibri" w:cs="Calibri"/>
          <w:color w:val="000000" w:themeColor="text1"/>
          <w:lang w:val="en-US"/>
        </w:rPr>
        <w:t xml:space="preserve"> a patient </w:t>
      </w:r>
      <w:r w:rsidR="009C5E4E">
        <w:rPr>
          <w:rFonts w:ascii="Calibri" w:eastAsia="Calibri" w:hAnsi="Calibri" w:cs="Calibri"/>
          <w:color w:val="000000" w:themeColor="text1"/>
          <w:lang w:val="en-US"/>
        </w:rPr>
        <w:t>perspective</w:t>
      </w:r>
      <w:r w:rsidR="008A15EA">
        <w:rPr>
          <w:rFonts w:ascii="Calibri" w:eastAsia="Calibri" w:hAnsi="Calibri" w:cs="Calibri"/>
          <w:color w:val="000000" w:themeColor="text1"/>
          <w:lang w:val="en-US"/>
        </w:rPr>
        <w:t xml:space="preserve"> on the findings and</w:t>
      </w:r>
      <w:r w:rsidR="00265DE4">
        <w:rPr>
          <w:rFonts w:ascii="Calibri" w:eastAsia="Calibri" w:hAnsi="Calibri" w:cs="Calibri"/>
          <w:color w:val="000000" w:themeColor="text1"/>
          <w:lang w:val="en-US"/>
        </w:rPr>
        <w:t xml:space="preserve"> were invaluable in</w:t>
      </w:r>
      <w:r w:rsidR="008A15EA">
        <w:rPr>
          <w:rFonts w:ascii="Calibri" w:eastAsia="Calibri" w:hAnsi="Calibri" w:cs="Calibri"/>
          <w:color w:val="000000" w:themeColor="text1"/>
          <w:lang w:val="en-US"/>
        </w:rPr>
        <w:t xml:space="preserve"> </w:t>
      </w:r>
      <w:r w:rsidR="009C5E4E">
        <w:rPr>
          <w:rFonts w:ascii="Calibri" w:eastAsia="Calibri" w:hAnsi="Calibri" w:cs="Calibri"/>
          <w:color w:val="000000" w:themeColor="text1"/>
          <w:lang w:val="en-US"/>
        </w:rPr>
        <w:t>h</w:t>
      </w:r>
      <w:r w:rsidR="007642BA">
        <w:rPr>
          <w:rFonts w:ascii="Calibri" w:eastAsia="Calibri" w:hAnsi="Calibri" w:cs="Calibri"/>
          <w:color w:val="000000" w:themeColor="text1"/>
          <w:lang w:val="en-US"/>
        </w:rPr>
        <w:t xml:space="preserve">elping us refine </w:t>
      </w:r>
      <w:r w:rsidR="0063380F">
        <w:rPr>
          <w:rFonts w:ascii="Calibri" w:eastAsia="Calibri" w:hAnsi="Calibri" w:cs="Calibri"/>
          <w:color w:val="000000" w:themeColor="text1"/>
          <w:lang w:val="en-US"/>
        </w:rPr>
        <w:t>patient-facing do</w:t>
      </w:r>
      <w:r w:rsidR="008A15EA">
        <w:rPr>
          <w:rFonts w:ascii="Calibri" w:eastAsia="Calibri" w:hAnsi="Calibri" w:cs="Calibri"/>
          <w:color w:val="000000" w:themeColor="text1"/>
          <w:lang w:val="en-US"/>
        </w:rPr>
        <w:t>cumentation</w:t>
      </w:r>
      <w:r w:rsidR="009C5E4E">
        <w:rPr>
          <w:rFonts w:ascii="Calibri" w:eastAsia="Calibri" w:hAnsi="Calibri" w:cs="Calibri"/>
          <w:color w:val="000000" w:themeColor="text1"/>
          <w:lang w:val="en-US"/>
        </w:rPr>
        <w:t xml:space="preserve">. </w:t>
      </w:r>
      <w:r w:rsidR="00930395" w:rsidRPr="00930395">
        <w:rPr>
          <w:rFonts w:ascii="Calibri" w:eastAsia="Calibri" w:hAnsi="Calibri" w:cs="Calibri"/>
          <w:color w:val="000000" w:themeColor="text1"/>
          <w:lang w:val="en-US"/>
        </w:rPr>
        <w:t xml:space="preserve">Another strength is that the study was undertaken in a </w:t>
      </w:r>
      <w:r w:rsidR="00930395" w:rsidRPr="00930395" w:rsidDel="405A9A30">
        <w:rPr>
          <w:rFonts w:ascii="Calibri" w:eastAsia="Calibri" w:hAnsi="Calibri" w:cs="Calibri"/>
          <w:color w:val="000000" w:themeColor="text1"/>
          <w:lang w:val="en-US"/>
        </w:rPr>
        <w:t>real</w:t>
      </w:r>
      <w:r w:rsidR="00930395" w:rsidRPr="00930395">
        <w:rPr>
          <w:rFonts w:ascii="Calibri" w:eastAsia="Calibri" w:hAnsi="Calibri" w:cs="Calibri"/>
          <w:color w:val="000000" w:themeColor="text1"/>
          <w:lang w:val="en-US"/>
        </w:rPr>
        <w:t xml:space="preserve">-world setting using pharmacists who were already working in GP practices. Therefore, the identified facilitators and barriers to delivery identified are likely to represent what would happen if the intervention </w:t>
      </w:r>
      <w:r w:rsidR="00EB4D95">
        <w:rPr>
          <w:rFonts w:ascii="Calibri" w:eastAsia="Calibri" w:hAnsi="Calibri" w:cs="Calibri"/>
          <w:color w:val="000000" w:themeColor="text1"/>
          <w:lang w:val="en-US"/>
        </w:rPr>
        <w:t>w</w:t>
      </w:r>
      <w:r w:rsidR="00EB4D95" w:rsidRPr="00930395">
        <w:rPr>
          <w:rFonts w:ascii="Calibri" w:eastAsia="Calibri" w:hAnsi="Calibri" w:cs="Calibri"/>
          <w:color w:val="000000" w:themeColor="text1"/>
          <w:lang w:val="en-US"/>
        </w:rPr>
        <w:t>ere</w:t>
      </w:r>
      <w:r w:rsidR="00930395" w:rsidRPr="00930395">
        <w:rPr>
          <w:rFonts w:ascii="Calibri" w:eastAsia="Calibri" w:hAnsi="Calibri" w:cs="Calibri"/>
          <w:color w:val="000000" w:themeColor="text1"/>
          <w:lang w:val="en-US"/>
        </w:rPr>
        <w:t xml:space="preserve"> implemented in general practices. </w:t>
      </w:r>
      <w:r w:rsidR="00E86093" w:rsidRPr="00E86093">
        <w:rPr>
          <w:rFonts w:ascii="Calibri" w:eastAsia="Calibri" w:hAnsi="Calibri" w:cs="Calibri"/>
          <w:color w:val="000000" w:themeColor="text1"/>
          <w:lang w:val="en-US"/>
        </w:rPr>
        <w:t xml:space="preserve">The PROMPPT review adopts a personalised, shared-decision making approach, consistent with recent best practice guidance on optimising potentially dependence-forming medicines </w:t>
      </w:r>
      <w:r w:rsidR="00E86093" w:rsidRPr="00E86093">
        <w:rPr>
          <w:rFonts w:ascii="Calibri" w:eastAsia="Calibri" w:hAnsi="Calibri" w:cs="Calibri"/>
          <w:color w:val="000000" w:themeColor="text1"/>
          <w:lang w:val="en-US"/>
        </w:rPr>
        <w:fldChar w:fldCharType="begin"/>
      </w:r>
      <w:r w:rsidR="00A62ED3">
        <w:rPr>
          <w:rFonts w:ascii="Calibri" w:eastAsia="Calibri" w:hAnsi="Calibri" w:cs="Calibri"/>
          <w:color w:val="000000" w:themeColor="text1"/>
          <w:lang w:val="en-US"/>
        </w:rPr>
        <w:instrText xml:space="preserve"> ADDIN EN.CITE &lt;EndNote&gt;&lt;Cite&gt;&lt;Author&gt;National institute for Health and Care Excellence&lt;/Author&gt;&lt;Year&gt;2022&lt;/Year&gt;&lt;RecNum&gt;839&lt;/RecNum&gt;&lt;DisplayText&gt;(51, 52)&lt;/DisplayText&gt;&lt;record&gt;&lt;rec-number&gt;839&lt;/rec-number&gt;&lt;foreign-keys&gt;&lt;key app="EN" db-id="arepf2at4rfxw3efxvgxrxzxvdwzfss2pwdp" timestamp="1715250328" guid="ad3078cd-e923-47a5-951f-5f3922ffc4ce"&gt;839&lt;/key&gt;&lt;/foreign-keys&gt;&lt;ref-type name="Web Page"&gt;12&lt;/ref-type&gt;&lt;contributors&gt;&lt;authors&gt;&lt;author&gt;National institute for Health and Care Excellence,&lt;/author&gt;&lt;/authors&gt;&lt;/contributors&gt;&lt;titles&gt;&lt;title&gt;Medicines associated with dependence or withdrawal symptoms: safe prescribing and withdrawal management for adults&lt;/title&gt;&lt;/titles&gt;&lt;pages&gt;NICE Guideline&lt;/pages&gt;&lt;volume&gt;2024&lt;/volume&gt;&lt;number&gt;9 May&lt;/number&gt;&lt;edition&gt;NG215&lt;/edition&gt;&lt;dates&gt;&lt;year&gt;2022&lt;/year&gt;&lt;/dates&gt;&lt;pub-location&gt;United Kingdom&lt;/pub-location&gt;&lt;urls&gt;&lt;related-urls&gt;&lt;url&gt;https://www.nice.org.uk/guidance/ng215&lt;/url&gt;&lt;/related-urls&gt;&lt;/urls&gt;&lt;/record&gt;&lt;/Cite&gt;&lt;Cite&gt;&lt;Author&gt;National institute for Health and Clinical Excellence&lt;/Author&gt;&lt;Year&gt;2015&lt;/Year&gt;&lt;RecNum&gt;838&lt;/RecNum&gt;&lt;record&gt;&lt;rec-number&gt;838&lt;/rec-number&gt;&lt;foreign-keys&gt;&lt;key app="EN" db-id="arepf2at4rfxw3efxvgxrxzxvdwzfss2pwdp" timestamp="1715250056" guid="517e0e1c-0b34-449e-a4b4-1b2fb51926e9"&gt;838&lt;/key&gt;&lt;/foreign-keys&gt;&lt;ref-type name="Web Page"&gt;12&lt;/ref-type&gt;&lt;contributors&gt;&lt;authors&gt;&lt;author&gt;National institute for Health and Clinical Excellence,&lt;/author&gt;&lt;/authors&gt;&lt;/contributors&gt;&lt;titles&gt;&lt;title&gt;Medicines optimisation: the safe and effective use of medicines to enable the best possible outcomes&lt;/title&gt;&lt;/titles&gt;&lt;pages&gt;NICE Guideline&lt;/pages&gt;&lt;volume&gt;2024&lt;/volume&gt;&lt;number&gt;9 May&lt;/number&gt;&lt;edition&gt;NG5&lt;/edition&gt;&lt;dates&gt;&lt;year&gt;2015&lt;/year&gt;&lt;/dates&gt;&lt;pub-location&gt;United Kingdom&lt;/pub-location&gt;&lt;urls&gt;&lt;related-urls&gt;&lt;url&gt;https://www.nice.org.uk/guidance/ng5&lt;/url&gt;&lt;/related-urls&gt;&lt;/urls&gt;&lt;/record&gt;&lt;/Cite&gt;&lt;/EndNote&gt;</w:instrText>
      </w:r>
      <w:r w:rsidR="00E86093" w:rsidRPr="00E86093">
        <w:rPr>
          <w:rFonts w:ascii="Calibri" w:eastAsia="Calibri" w:hAnsi="Calibri" w:cs="Calibri"/>
          <w:color w:val="000000" w:themeColor="text1"/>
          <w:lang w:val="en-US"/>
        </w:rPr>
        <w:fldChar w:fldCharType="separate"/>
      </w:r>
      <w:r w:rsidR="00A62ED3">
        <w:rPr>
          <w:rFonts w:ascii="Calibri" w:eastAsia="Calibri" w:hAnsi="Calibri" w:cs="Calibri"/>
          <w:noProof/>
          <w:color w:val="000000" w:themeColor="text1"/>
          <w:lang w:val="en-US"/>
        </w:rPr>
        <w:t>(51, 52)</w:t>
      </w:r>
      <w:r w:rsidR="00E86093" w:rsidRPr="00E86093">
        <w:rPr>
          <w:rFonts w:ascii="Calibri" w:eastAsia="Calibri" w:hAnsi="Calibri" w:cs="Calibri"/>
          <w:color w:val="000000" w:themeColor="text1"/>
          <w:lang w:val="en-US"/>
        </w:rPr>
        <w:fldChar w:fldCharType="end"/>
      </w:r>
      <w:r w:rsidR="00E86093" w:rsidRPr="00E86093">
        <w:rPr>
          <w:rFonts w:ascii="Calibri" w:eastAsia="Calibri" w:hAnsi="Calibri" w:cs="Calibri"/>
          <w:color w:val="000000" w:themeColor="text1"/>
          <w:lang w:val="en-US"/>
        </w:rPr>
        <w:t xml:space="preserve">.  </w:t>
      </w:r>
      <w:r w:rsidR="00930395" w:rsidRPr="00930395">
        <w:rPr>
          <w:rFonts w:ascii="Calibri" w:eastAsia="Calibri" w:hAnsi="Calibri" w:cs="Calibri"/>
          <w:color w:val="000000" w:themeColor="text1"/>
        </w:rPr>
        <w:t>Since this work was conceived</w:t>
      </w:r>
      <w:r w:rsidR="003316EF">
        <w:rPr>
          <w:rFonts w:ascii="Calibri" w:eastAsia="Calibri" w:hAnsi="Calibri" w:cs="Calibri"/>
          <w:color w:val="000000" w:themeColor="text1"/>
        </w:rPr>
        <w:t>,</w:t>
      </w:r>
      <w:r w:rsidR="00930395" w:rsidRPr="00930395">
        <w:rPr>
          <w:rFonts w:ascii="Calibri" w:eastAsia="Calibri" w:hAnsi="Calibri" w:cs="Calibri"/>
          <w:color w:val="000000" w:themeColor="text1"/>
        </w:rPr>
        <w:t xml:space="preserve"> structured medication reviews (SMRs) have become a key component of NHS England’s strategy to reduce potentially harmful polypharmacy and reduce inappropriate prescribing of potentially dependence-forming medicines</w:t>
      </w:r>
      <w:r w:rsidR="00CD5177">
        <w:rPr>
          <w:rFonts w:ascii="Calibri" w:eastAsia="Calibri" w:hAnsi="Calibri" w:cs="Calibri"/>
          <w:color w:val="000000" w:themeColor="text1"/>
        </w:rPr>
        <w:t xml:space="preserve"> </w:t>
      </w:r>
      <w:r w:rsidR="00930395" w:rsidRPr="00930395">
        <w:rPr>
          <w:rFonts w:ascii="Calibri" w:eastAsia="Calibri" w:hAnsi="Calibri" w:cs="Calibri"/>
          <w:color w:val="000000" w:themeColor="text1"/>
        </w:rPr>
        <w:fldChar w:fldCharType="begin"/>
      </w:r>
      <w:r w:rsidR="00A62ED3">
        <w:rPr>
          <w:rFonts w:ascii="Calibri" w:eastAsia="Calibri" w:hAnsi="Calibri" w:cs="Calibri"/>
          <w:color w:val="000000" w:themeColor="text1"/>
        </w:rPr>
        <w:instrText xml:space="preserve"> ADDIN EN.CITE &lt;EndNote&gt;&lt;Cite&gt;&lt;Author&gt;National institute for Health and Care Excellence&lt;/Author&gt;&lt;Year&gt;2022&lt;/Year&gt;&lt;RecNum&gt;839&lt;/RecNum&gt;&lt;DisplayText&gt;(51)&lt;/DisplayText&gt;&lt;record&gt;&lt;rec-number&gt;839&lt;/rec-number&gt;&lt;foreign-keys&gt;&lt;key app="EN" db-id="arepf2at4rfxw3efxvgxrxzxvdwzfss2pwdp" timestamp="1715250328" guid="ad3078cd-e923-47a5-951f-5f3922ffc4ce"&gt;839&lt;/key&gt;&lt;/foreign-keys&gt;&lt;ref-type name="Web Page"&gt;12&lt;/ref-type&gt;&lt;contributors&gt;&lt;authors&gt;&lt;author&gt;National institute for Health and Care Excellence,&lt;/author&gt;&lt;/authors&gt;&lt;/contributors&gt;&lt;titles&gt;&lt;title&gt;Medicines associated with dependence or withdrawal symptoms: safe prescribing and withdrawal management for adults&lt;/title&gt;&lt;/titles&gt;&lt;pages&gt;NICE Guideline&lt;/pages&gt;&lt;volume&gt;2024&lt;/volume&gt;&lt;number&gt;9 May&lt;/number&gt;&lt;edition&gt;NG215&lt;/edition&gt;&lt;dates&gt;&lt;year&gt;2022&lt;/year&gt;&lt;/dates&gt;&lt;pub-location&gt;United Kingdom&lt;/pub-location&gt;&lt;urls&gt;&lt;related-urls&gt;&lt;url&gt;https://www.nice.org.uk/guidance/ng215&lt;/url&gt;&lt;/related-urls&gt;&lt;/urls&gt;&lt;/record&gt;&lt;/Cite&gt;&lt;/EndNote&gt;</w:instrText>
      </w:r>
      <w:r w:rsidR="00930395" w:rsidRPr="00930395">
        <w:rPr>
          <w:rFonts w:ascii="Calibri" w:eastAsia="Calibri" w:hAnsi="Calibri" w:cs="Calibri"/>
          <w:color w:val="000000" w:themeColor="text1"/>
        </w:rPr>
        <w:fldChar w:fldCharType="separate"/>
      </w:r>
      <w:r w:rsidR="00A62ED3">
        <w:rPr>
          <w:rFonts w:ascii="Calibri" w:eastAsia="Calibri" w:hAnsi="Calibri" w:cs="Calibri"/>
          <w:noProof/>
          <w:color w:val="000000" w:themeColor="text1"/>
        </w:rPr>
        <w:t>(51)</w:t>
      </w:r>
      <w:r w:rsidR="00930395" w:rsidRPr="00930395">
        <w:rPr>
          <w:rFonts w:ascii="Calibri" w:eastAsia="Calibri" w:hAnsi="Calibri" w:cs="Calibri"/>
          <w:color w:val="000000" w:themeColor="text1"/>
          <w:lang w:val="en-US"/>
        </w:rPr>
        <w:fldChar w:fldCharType="end"/>
      </w:r>
      <w:r w:rsidR="00930395" w:rsidRPr="00930395">
        <w:rPr>
          <w:rFonts w:ascii="Calibri" w:eastAsia="Calibri" w:hAnsi="Calibri" w:cs="Calibri"/>
          <w:color w:val="000000" w:themeColor="text1"/>
        </w:rPr>
        <w:t xml:space="preserve"> and practice pharmacists </w:t>
      </w:r>
      <w:r w:rsidR="004009F2">
        <w:rPr>
          <w:rFonts w:ascii="Calibri" w:eastAsia="Calibri" w:hAnsi="Calibri" w:cs="Calibri"/>
          <w:color w:val="000000" w:themeColor="text1"/>
        </w:rPr>
        <w:t>are expected to</w:t>
      </w:r>
      <w:r w:rsidR="004009F2" w:rsidRPr="00930395">
        <w:rPr>
          <w:rFonts w:ascii="Calibri" w:eastAsia="Calibri" w:hAnsi="Calibri" w:cs="Calibri"/>
          <w:color w:val="000000" w:themeColor="text1"/>
        </w:rPr>
        <w:t xml:space="preserve"> </w:t>
      </w:r>
      <w:r w:rsidR="00930395" w:rsidRPr="00930395">
        <w:rPr>
          <w:rFonts w:ascii="Calibri" w:eastAsia="Calibri" w:hAnsi="Calibri" w:cs="Calibri"/>
          <w:color w:val="000000" w:themeColor="text1"/>
        </w:rPr>
        <w:t>lead on delivering SMRs</w:t>
      </w:r>
      <w:r w:rsidR="000B36C6">
        <w:rPr>
          <w:rFonts w:ascii="Calibri" w:eastAsia="Calibri" w:hAnsi="Calibri" w:cs="Calibri"/>
          <w:color w:val="000000" w:themeColor="text1"/>
        </w:rPr>
        <w:t xml:space="preserve"> </w:t>
      </w:r>
      <w:r w:rsidR="00930395" w:rsidRPr="00930395">
        <w:rPr>
          <w:rFonts w:ascii="Calibri" w:eastAsia="Calibri" w:hAnsi="Calibri" w:cs="Calibri"/>
          <w:color w:val="000000" w:themeColor="text1"/>
        </w:rPr>
        <w:fldChar w:fldCharType="begin"/>
      </w:r>
      <w:r w:rsidR="00A62ED3">
        <w:rPr>
          <w:rFonts w:ascii="Calibri" w:eastAsia="Calibri" w:hAnsi="Calibri" w:cs="Calibri"/>
          <w:color w:val="000000" w:themeColor="text1"/>
        </w:rPr>
        <w:instrText xml:space="preserve"> ADDIN EN.CITE &lt;EndNote&gt;&lt;Cite&gt;&lt;Author&gt;NHS&lt;/Author&gt;&lt;Year&gt;2020&lt;/Year&gt;&lt;RecNum&gt;562&lt;/RecNum&gt;&lt;DisplayText&gt;(53)&lt;/DisplayText&gt;&lt;record&gt;&lt;rec-number&gt;562&lt;/rec-number&gt;&lt;foreign-keys&gt;&lt;key app="EN" db-id="arepf2at4rfxw3efxvgxrxzxvdwzfss2pwdp" timestamp="1709044203" guid="608220ce-6815-4129-9b72-dc5da299bc4f"&gt;562&lt;/key&gt;&lt;/foreign-keys&gt;&lt;ref-type name="Web Page"&gt;12&lt;/ref-type&gt;&lt;contributors&gt;&lt;authors&gt;&lt;author&gt;England. NHS&lt;/author&gt;&lt;/authors&gt;&lt;/contributors&gt;&lt;titles&gt;&lt;title&gt;Structured medication reviews and medicines optimisation&lt;/title&gt;&lt;/titles&gt;&lt;dates&gt;&lt;year&gt;2020&lt;/year&gt;&lt;/dates&gt;&lt;publisher&gt;NHS.UK&lt;/publisher&gt;&lt;urls&gt;&lt;related-urls&gt;&lt;url&gt;https://www.england.nhs.uk/primary-care/pharmacy/smr/&lt;/url&gt;&lt;/related-urls&gt;&lt;/urls&gt;&lt;/record&gt;&lt;/Cite&gt;&lt;/EndNote&gt;</w:instrText>
      </w:r>
      <w:r w:rsidR="00930395" w:rsidRPr="00930395">
        <w:rPr>
          <w:rFonts w:ascii="Calibri" w:eastAsia="Calibri" w:hAnsi="Calibri" w:cs="Calibri"/>
          <w:color w:val="000000" w:themeColor="text1"/>
        </w:rPr>
        <w:fldChar w:fldCharType="separate"/>
      </w:r>
      <w:r w:rsidR="00A62ED3">
        <w:rPr>
          <w:rFonts w:ascii="Calibri" w:eastAsia="Calibri" w:hAnsi="Calibri" w:cs="Calibri"/>
          <w:noProof/>
          <w:color w:val="000000" w:themeColor="text1"/>
        </w:rPr>
        <w:t>(53)</w:t>
      </w:r>
      <w:r w:rsidR="00930395" w:rsidRPr="00930395">
        <w:rPr>
          <w:rFonts w:ascii="Calibri" w:eastAsia="Calibri" w:hAnsi="Calibri" w:cs="Calibri"/>
          <w:color w:val="000000" w:themeColor="text1"/>
          <w:lang w:val="en-US"/>
        </w:rPr>
        <w:fldChar w:fldCharType="end"/>
      </w:r>
      <w:r w:rsidR="00930395" w:rsidRPr="00930395">
        <w:rPr>
          <w:rFonts w:ascii="Calibri" w:eastAsia="Calibri" w:hAnsi="Calibri" w:cs="Calibri"/>
          <w:color w:val="000000" w:themeColor="text1"/>
        </w:rPr>
        <w:t xml:space="preserve">, </w:t>
      </w:r>
      <w:r w:rsidR="004009F2">
        <w:rPr>
          <w:rFonts w:ascii="Calibri" w:eastAsia="Calibri" w:hAnsi="Calibri" w:cs="Calibri"/>
          <w:color w:val="000000" w:themeColor="text1"/>
        </w:rPr>
        <w:t xml:space="preserve"> but </w:t>
      </w:r>
      <w:r w:rsidR="00CD5177">
        <w:rPr>
          <w:rFonts w:ascii="Calibri" w:eastAsia="Calibri" w:hAnsi="Calibri" w:cs="Calibri"/>
          <w:color w:val="000000" w:themeColor="text1"/>
        </w:rPr>
        <w:t xml:space="preserve">there is little </w:t>
      </w:r>
      <w:r w:rsidR="00930395" w:rsidRPr="00930395">
        <w:rPr>
          <w:rFonts w:ascii="Calibri" w:eastAsia="Calibri" w:hAnsi="Calibri" w:cs="Calibri"/>
          <w:color w:val="000000" w:themeColor="text1"/>
        </w:rPr>
        <w:t>specific training</w:t>
      </w:r>
      <w:r w:rsidR="004009F2">
        <w:rPr>
          <w:rFonts w:ascii="Calibri" w:eastAsia="Calibri" w:hAnsi="Calibri" w:cs="Calibri"/>
          <w:color w:val="000000" w:themeColor="text1"/>
        </w:rPr>
        <w:t xml:space="preserve"> </w:t>
      </w:r>
      <w:r w:rsidR="00930395" w:rsidRPr="00930395">
        <w:rPr>
          <w:rFonts w:ascii="Calibri" w:eastAsia="Calibri" w:hAnsi="Calibri" w:cs="Calibri"/>
          <w:color w:val="000000" w:themeColor="text1"/>
        </w:rPr>
        <w:t>currently available regarding SMRs with</w:t>
      </w:r>
      <w:r w:rsidR="00930395" w:rsidRPr="00930395">
        <w:rPr>
          <w:rFonts w:ascii="Calibri" w:eastAsia="Calibri" w:hAnsi="Calibri" w:cs="Calibri"/>
          <w:color w:val="000000" w:themeColor="text1"/>
          <w:lang w:val="en-US"/>
        </w:rPr>
        <w:t xml:space="preserve"> patients on opioids. </w:t>
      </w:r>
    </w:p>
    <w:p w14:paraId="1EF20048" w14:textId="3A24316A" w:rsidR="00561A47" w:rsidRDefault="00410CEE" w:rsidP="00C53713">
      <w:pPr>
        <w:ind w:left="-20" w:right="-20"/>
        <w:rPr>
          <w:rFonts w:ascii="Calibri" w:eastAsia="Calibri" w:hAnsi="Calibri" w:cs="Calibri"/>
          <w:color w:val="000000" w:themeColor="text1"/>
          <w:lang w:val="en-US"/>
        </w:rPr>
      </w:pPr>
      <w:r w:rsidRPr="4DE8DD94">
        <w:rPr>
          <w:rFonts w:ascii="Calibri" w:eastAsia="Calibri" w:hAnsi="Calibri" w:cs="Calibri"/>
          <w:color w:val="000000" w:themeColor="text1"/>
          <w:lang w:val="en-US"/>
        </w:rPr>
        <w:t>Our study</w:t>
      </w:r>
      <w:r w:rsidR="009047E8" w:rsidRPr="4DE8DD94">
        <w:rPr>
          <w:rFonts w:ascii="Calibri" w:eastAsia="Calibri" w:hAnsi="Calibri" w:cs="Calibri"/>
          <w:color w:val="000000" w:themeColor="text1"/>
          <w:lang w:val="en-US"/>
        </w:rPr>
        <w:t xml:space="preserve"> also</w:t>
      </w:r>
      <w:r w:rsidRPr="4DE8DD94">
        <w:rPr>
          <w:rFonts w:ascii="Calibri" w:eastAsia="Calibri" w:hAnsi="Calibri" w:cs="Calibri"/>
          <w:color w:val="000000" w:themeColor="text1"/>
          <w:lang w:val="en-US"/>
        </w:rPr>
        <w:t xml:space="preserve"> provides a worked example of good practice in mixed methods data integration during intervention feasibility assessment. </w:t>
      </w:r>
      <w:r w:rsidR="00CA49CF" w:rsidRPr="4DE8DD94">
        <w:rPr>
          <w:rFonts w:ascii="Calibri" w:eastAsia="Calibri" w:hAnsi="Calibri" w:cs="Calibri"/>
          <w:color w:val="000000" w:themeColor="text1"/>
          <w:lang w:val="en-US"/>
        </w:rPr>
        <w:t>First, we included qualitative assessment of acceptability in our study progression criteria</w:t>
      </w:r>
      <w:r w:rsidR="00C14F00" w:rsidRPr="4DE8DD94">
        <w:rPr>
          <w:rFonts w:ascii="Calibri" w:eastAsia="Calibri" w:hAnsi="Calibri" w:cs="Calibri"/>
          <w:color w:val="000000" w:themeColor="text1"/>
          <w:lang w:val="en-US"/>
        </w:rPr>
        <w:t xml:space="preserve"> as proposed in new recommendations for </w:t>
      </w:r>
      <w:r w:rsidR="003B5F45" w:rsidRPr="4DE8DD94">
        <w:rPr>
          <w:rFonts w:ascii="Calibri" w:eastAsia="Calibri" w:hAnsi="Calibri" w:cs="Calibri"/>
          <w:color w:val="000000" w:themeColor="text1"/>
          <w:lang w:val="en-US"/>
        </w:rPr>
        <w:t>progression criteria</w:t>
      </w:r>
      <w:r w:rsidR="00AB03B6">
        <w:rPr>
          <w:rFonts w:ascii="Calibri" w:eastAsia="Calibri" w:hAnsi="Calibri" w:cs="Calibri"/>
          <w:color w:val="000000" w:themeColor="text1"/>
          <w:lang w:val="en-US"/>
        </w:rPr>
        <w:t xml:space="preserve"> </w:t>
      </w:r>
      <w:r w:rsidR="00E56B2A">
        <w:rPr>
          <w:rFonts w:ascii="Calibri" w:eastAsia="Calibri" w:hAnsi="Calibri" w:cs="Calibri"/>
          <w:color w:val="000000" w:themeColor="text1"/>
          <w:lang w:val="en-US"/>
        </w:rPr>
        <w:fldChar w:fldCharType="begin">
          <w:fldData xml:space="preserve">PEVuZE5vdGU+PENpdGU+PEF1dGhvcj5NZWxsb3I8L0F1dGhvcj48WWVhcj4yMDIzPC9ZZWFyPjxS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</w:fldData>
        </w:fldChar>
      </w:r>
      <w:r w:rsidR="00A62ED3">
        <w:rPr>
          <w:rFonts w:ascii="Calibri" w:eastAsia="Calibri" w:hAnsi="Calibri" w:cs="Calibri"/>
          <w:color w:val="000000" w:themeColor="text1"/>
          <w:lang w:val="en-US"/>
        </w:rPr>
        <w:instrText xml:space="preserve"> ADDIN EN.CITE </w:instrText>
      </w:r>
      <w:r w:rsidR="00A62ED3">
        <w:rPr>
          <w:rFonts w:ascii="Calibri" w:eastAsia="Calibri" w:hAnsi="Calibri" w:cs="Calibri"/>
          <w:color w:val="000000" w:themeColor="text1"/>
          <w:lang w:val="en-US"/>
        </w:rPr>
        <w:fldChar w:fldCharType="begin">
          <w:fldData xml:space="preserve">PEVuZE5vdGU+PENpdGU+PEF1dGhvcj5NZWxsb3I8L0F1dGhvcj48WWVhcj4yMDIzPC9ZZWFyPjxS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</w:fldData>
        </w:fldChar>
      </w:r>
      <w:r w:rsidR="00A62ED3">
        <w:rPr>
          <w:rFonts w:ascii="Calibri" w:eastAsia="Calibri" w:hAnsi="Calibri" w:cs="Calibri"/>
          <w:color w:val="000000" w:themeColor="text1"/>
          <w:lang w:val="en-US"/>
        </w:rPr>
        <w:instrText xml:space="preserve"> ADDIN EN.CITE.DATA </w:instrText>
      </w:r>
      <w:r w:rsidR="00A62ED3">
        <w:rPr>
          <w:rFonts w:ascii="Calibri" w:eastAsia="Calibri" w:hAnsi="Calibri" w:cs="Calibri"/>
          <w:color w:val="000000" w:themeColor="text1"/>
          <w:lang w:val="en-US"/>
        </w:rPr>
      </w:r>
      <w:r w:rsidR="00A62ED3">
        <w:rPr>
          <w:rFonts w:ascii="Calibri" w:eastAsia="Calibri" w:hAnsi="Calibri" w:cs="Calibri"/>
          <w:color w:val="000000" w:themeColor="text1"/>
          <w:lang w:val="en-US"/>
        </w:rPr>
        <w:fldChar w:fldCharType="end"/>
      </w:r>
      <w:r w:rsidR="00E56B2A">
        <w:rPr>
          <w:rFonts w:ascii="Calibri" w:eastAsia="Calibri" w:hAnsi="Calibri" w:cs="Calibri"/>
          <w:color w:val="000000" w:themeColor="text1"/>
          <w:lang w:val="en-US"/>
        </w:rPr>
      </w:r>
      <w:r w:rsidR="00E56B2A">
        <w:rPr>
          <w:rFonts w:ascii="Calibri" w:eastAsia="Calibri" w:hAnsi="Calibri" w:cs="Calibri"/>
          <w:color w:val="000000" w:themeColor="text1"/>
          <w:lang w:val="en-US"/>
        </w:rPr>
        <w:fldChar w:fldCharType="separate"/>
      </w:r>
      <w:r w:rsidR="00A62ED3">
        <w:rPr>
          <w:rFonts w:ascii="Calibri" w:eastAsia="Calibri" w:hAnsi="Calibri" w:cs="Calibri"/>
          <w:noProof/>
          <w:color w:val="000000" w:themeColor="text1"/>
          <w:lang w:val="en-US"/>
        </w:rPr>
        <w:t>(54)</w:t>
      </w:r>
      <w:r w:rsidR="00E56B2A">
        <w:rPr>
          <w:rFonts w:ascii="Calibri" w:eastAsia="Calibri" w:hAnsi="Calibri" w:cs="Calibri"/>
          <w:color w:val="000000" w:themeColor="text1"/>
          <w:lang w:val="en-US"/>
        </w:rPr>
        <w:fldChar w:fldCharType="end"/>
      </w:r>
      <w:r w:rsidR="00D561FF">
        <w:rPr>
          <w:rFonts w:ascii="Calibri" w:eastAsia="Calibri" w:hAnsi="Calibri" w:cs="Calibri"/>
          <w:color w:val="000000" w:themeColor="text1"/>
          <w:lang w:val="en-US"/>
        </w:rPr>
        <w:t xml:space="preserve">. </w:t>
      </w:r>
      <w:r w:rsidR="00195A22" w:rsidRPr="4DE8DD94">
        <w:rPr>
          <w:rFonts w:ascii="Calibri" w:eastAsia="Calibri" w:hAnsi="Calibri" w:cs="Calibri"/>
          <w:color w:val="000000" w:themeColor="text1"/>
          <w:lang w:val="en-US"/>
        </w:rPr>
        <w:t>This novel approach facilitated decision making about next steps to be based upon all available data</w:t>
      </w:r>
      <w:r w:rsidR="00B70CDF" w:rsidRPr="4DE8DD94">
        <w:rPr>
          <w:rFonts w:ascii="Calibri" w:eastAsia="Calibri" w:hAnsi="Calibri" w:cs="Calibri"/>
          <w:color w:val="000000" w:themeColor="text1"/>
          <w:lang w:val="en-US"/>
        </w:rPr>
        <w:t xml:space="preserve">, </w:t>
      </w:r>
      <w:r w:rsidR="00B70CDF" w:rsidRPr="4DE8DD94">
        <w:rPr>
          <w:rFonts w:ascii="Calibri" w:eastAsia="Calibri" w:hAnsi="Calibri" w:cs="Calibri"/>
          <w:color w:val="000000" w:themeColor="text1"/>
          <w:lang w:val="en-US"/>
        </w:rPr>
        <w:lastRenderedPageBreak/>
        <w:t>not just</w:t>
      </w:r>
      <w:r w:rsidR="00195A22" w:rsidRPr="4DE8DD94">
        <w:rPr>
          <w:rFonts w:ascii="Calibri" w:eastAsia="Calibri" w:hAnsi="Calibri" w:cs="Calibri"/>
          <w:color w:val="000000" w:themeColor="text1"/>
          <w:lang w:val="en-US"/>
        </w:rPr>
        <w:t xml:space="preserve"> quantitative metrics about</w:t>
      </w:r>
      <w:r w:rsidR="00BD2EFA">
        <w:rPr>
          <w:rFonts w:ascii="Calibri" w:eastAsia="Calibri" w:hAnsi="Calibri" w:cs="Calibri"/>
          <w:color w:val="000000" w:themeColor="text1"/>
          <w:lang w:val="en-US"/>
        </w:rPr>
        <w:t xml:space="preserve"> </w:t>
      </w:r>
      <w:r w:rsidR="00195A22" w:rsidRPr="4DE8DD94">
        <w:rPr>
          <w:rFonts w:ascii="Calibri" w:eastAsia="Calibri" w:hAnsi="Calibri" w:cs="Calibri"/>
          <w:color w:val="000000" w:themeColor="text1"/>
          <w:lang w:val="en-US"/>
        </w:rPr>
        <w:t>recruitment and intervention uptake. Second, w</w:t>
      </w:r>
      <w:r w:rsidRPr="4DE8DD94">
        <w:rPr>
          <w:rFonts w:ascii="Calibri" w:eastAsia="Calibri" w:hAnsi="Calibri" w:cs="Calibri"/>
          <w:color w:val="000000" w:themeColor="text1"/>
          <w:lang w:val="en-US"/>
        </w:rPr>
        <w:t xml:space="preserve">e merged quantitative and </w:t>
      </w:r>
      <w:r w:rsidR="004B0ED7">
        <w:rPr>
          <w:rFonts w:ascii="Calibri" w:eastAsia="Calibri" w:hAnsi="Calibri" w:cs="Calibri"/>
          <w:color w:val="000000" w:themeColor="text1"/>
          <w:lang w:val="en-US"/>
        </w:rPr>
        <w:t>qualitative</w:t>
      </w:r>
      <w:r w:rsidR="004B0ED7" w:rsidRPr="4DE8DD94">
        <w:rPr>
          <w:rFonts w:ascii="Calibri" w:eastAsia="Calibri" w:hAnsi="Calibri" w:cs="Calibri"/>
          <w:color w:val="000000" w:themeColor="text1"/>
          <w:lang w:val="en-US"/>
        </w:rPr>
        <w:t xml:space="preserve"> </w:t>
      </w:r>
      <w:r w:rsidRPr="4DE8DD94">
        <w:rPr>
          <w:rFonts w:ascii="Calibri" w:eastAsia="Calibri" w:hAnsi="Calibri" w:cs="Calibri"/>
          <w:color w:val="000000" w:themeColor="text1"/>
          <w:lang w:val="en-US"/>
        </w:rPr>
        <w:t>results in joint display</w:t>
      </w:r>
      <w:r w:rsidR="00F35F74" w:rsidRPr="4DE8DD94">
        <w:rPr>
          <w:rFonts w:ascii="Calibri" w:eastAsia="Calibri" w:hAnsi="Calibri" w:cs="Calibri"/>
          <w:color w:val="000000" w:themeColor="text1"/>
          <w:lang w:val="en-US"/>
        </w:rPr>
        <w:t>s</w:t>
      </w:r>
      <w:r w:rsidR="00AB03B6">
        <w:rPr>
          <w:rFonts w:ascii="Calibri" w:eastAsia="Calibri" w:hAnsi="Calibri" w:cs="Calibri"/>
          <w:color w:val="000000" w:themeColor="text1"/>
          <w:lang w:val="en-US"/>
        </w:rPr>
        <w:t xml:space="preserve">, </w:t>
      </w:r>
      <w:r w:rsidR="00F35F74" w:rsidRPr="4DE8DD94">
        <w:rPr>
          <w:rFonts w:ascii="Calibri" w:eastAsia="Calibri" w:hAnsi="Calibri" w:cs="Calibri"/>
          <w:color w:val="000000" w:themeColor="text1"/>
          <w:lang w:val="en-US"/>
        </w:rPr>
        <w:t>in line with new recommendations</w:t>
      </w:r>
      <w:r w:rsidR="00BB6090" w:rsidRPr="4DE8DD94">
        <w:rPr>
          <w:rFonts w:ascii="Calibri" w:eastAsia="Calibri" w:hAnsi="Calibri" w:cs="Calibri"/>
          <w:color w:val="000000" w:themeColor="text1"/>
          <w:lang w:val="en-US"/>
        </w:rPr>
        <w:t xml:space="preserve"> for mixed methods feasibility studies</w:t>
      </w:r>
      <w:r w:rsidR="00934EBE">
        <w:rPr>
          <w:rFonts w:ascii="Calibri" w:eastAsia="Calibri" w:hAnsi="Calibri" w:cs="Calibri"/>
          <w:color w:val="000000" w:themeColor="text1"/>
          <w:lang w:val="en-US"/>
        </w:rPr>
        <w:t xml:space="preserve"> </w:t>
      </w:r>
      <w:r w:rsidR="00E56B2A">
        <w:rPr>
          <w:rFonts w:ascii="Calibri" w:eastAsia="Calibri" w:hAnsi="Calibri" w:cs="Calibri"/>
          <w:color w:val="000000" w:themeColor="text1"/>
          <w:lang w:val="en-US"/>
        </w:rPr>
        <w:fldChar w:fldCharType="begin"/>
      </w:r>
      <w:r w:rsidR="00A62ED3">
        <w:rPr>
          <w:rFonts w:ascii="Calibri" w:eastAsia="Calibri" w:hAnsi="Calibri" w:cs="Calibri"/>
          <w:color w:val="000000" w:themeColor="text1"/>
          <w:lang w:val="en-US"/>
        </w:rPr>
        <w:instrText xml:space="preserve"> ADDIN EN.CITE &lt;EndNote&gt;&lt;Cite&gt;&lt;Author&gt;Aschbrenner&lt;/Author&gt;&lt;Year&gt;2022&lt;/Year&gt;&lt;RecNum&gt;787&lt;/RecNum&gt;&lt;DisplayText&gt;(55)&lt;/DisplayText&gt;&lt;record&gt;&lt;rec-number&gt;787&lt;/rec-number&gt;&lt;foreign-keys&gt;&lt;key app="EN" db-id="arepf2at4rfxw3efxvgxrxzxvdwzfss2pwdp" timestamp="1709044622" guid="80d64de4-293b-4c39-8995-5d75ef1abbc8"&gt;787&lt;/key&gt;&lt;/foreign-keys&gt;&lt;ref-type name="Journal Article"&gt;17&lt;/ref-type&gt;&lt;contributors&gt;&lt;authors&gt;&lt;author&gt;Aschbrenner, K. A.&lt;/author&gt;&lt;author&gt;Kruse, G.&lt;/author&gt;&lt;author&gt;Gallo, J. J.&lt;/author&gt;&lt;author&gt;Plano Clark, V. L.&lt;/author&gt;&lt;/authors&gt;&lt;/contributors&gt;&lt;auth-address&gt;Psychiatry, Geisel School of Medicine at Dartmouth College, Hanover, USA. Kelly.Aschbrenner@dartmouth.edu.&amp;#xD;Division of General Internal Medicine, Massachusetts General Hospital, Boston, USA.&amp;#xD;Department of Mental Health, Bloomberg School of Public Health, Johns Hopkins University, Baltimore, USA.&amp;#xD;School of Education Research Methods, University of Cincinnati, Cincinnati, USA.&lt;/auth-address&gt;&lt;titles&gt;&lt;title&gt;Applying mixed methods to pilot feasibility studies to inform intervention trials&lt;/title&gt;&lt;secondary-title&gt;Pilot Feasibility Stud&lt;/secondary-title&gt;&lt;/titles&gt;&lt;periodical&gt;&lt;full-title&gt;Pilot Feasibility Stud&lt;/full-title&gt;&lt;/periodical&gt;&lt;pages&gt;217&lt;/pages&gt;&lt;volume&gt;8&lt;/volume&gt;&lt;number&gt;1&lt;/number&gt;&lt;edition&gt;2022/09/27&lt;/edition&gt;&lt;keywords&gt;&lt;keyword&gt;Feasibility studies&lt;/keyword&gt;&lt;keyword&gt;Integration&lt;/keyword&gt;&lt;keyword&gt;Intervention&lt;/keyword&gt;&lt;keyword&gt;Methodological guidance&lt;/keyword&gt;&lt;keyword&gt;Mixed methods&lt;/keyword&gt;&lt;keyword&gt;Pilot studies&lt;/keyword&gt;&lt;keyword&gt;Quantitative and qualitative&lt;/keyword&gt;&lt;/keywords&gt;&lt;dates&gt;&lt;year&gt;2022&lt;/year&gt;&lt;pub-dates&gt;&lt;date&gt;Sep 26&lt;/date&gt;&lt;/pub-dates&gt;&lt;/dates&gt;&lt;isbn&gt;2055-5784 (Print)&amp;#xD;2055-5784&lt;/isbn&gt;&lt;accession-num&gt;36163045&lt;/accession-num&gt;&lt;urls&gt;&lt;/urls&gt;&lt;custom2&gt;PMC9511762&lt;/custom2&gt;&lt;electronic-resource-num&gt;10.1186/s40814-022-01178-x&lt;/electronic-resource-num&gt;&lt;remote-database-provider&gt;NLM&lt;/remote-database-provider&gt;&lt;language&gt;eng&lt;/language&gt;&lt;/record&gt;&lt;/Cite&gt;&lt;/EndNote&gt;</w:instrText>
      </w:r>
      <w:r w:rsidR="00E56B2A">
        <w:rPr>
          <w:rFonts w:ascii="Calibri" w:eastAsia="Calibri" w:hAnsi="Calibri" w:cs="Calibri"/>
          <w:color w:val="000000" w:themeColor="text1"/>
          <w:lang w:val="en-US"/>
        </w:rPr>
        <w:fldChar w:fldCharType="separate"/>
      </w:r>
      <w:r w:rsidR="00A62ED3">
        <w:rPr>
          <w:rFonts w:ascii="Calibri" w:eastAsia="Calibri" w:hAnsi="Calibri" w:cs="Calibri"/>
          <w:noProof/>
          <w:color w:val="000000" w:themeColor="text1"/>
          <w:lang w:val="en-US"/>
        </w:rPr>
        <w:t>(55)</w:t>
      </w:r>
      <w:r w:rsidR="00E56B2A">
        <w:rPr>
          <w:rFonts w:ascii="Calibri" w:eastAsia="Calibri" w:hAnsi="Calibri" w:cs="Calibri"/>
          <w:color w:val="000000" w:themeColor="text1"/>
          <w:lang w:val="en-US"/>
        </w:rPr>
        <w:fldChar w:fldCharType="end"/>
      </w:r>
      <w:r w:rsidR="004009F2">
        <w:rPr>
          <w:rFonts w:ascii="Calibri" w:eastAsia="Calibri" w:hAnsi="Calibri" w:cs="Calibri"/>
          <w:color w:val="000000" w:themeColor="text1"/>
          <w:lang w:val="en-US"/>
        </w:rPr>
        <w:t xml:space="preserve">. </w:t>
      </w:r>
      <w:r w:rsidR="00C62A85" w:rsidRPr="4DE8DD94">
        <w:rPr>
          <w:rFonts w:ascii="Calibri" w:eastAsia="Calibri" w:hAnsi="Calibri" w:cs="Calibri"/>
          <w:color w:val="000000" w:themeColor="text1"/>
          <w:lang w:val="en-US"/>
        </w:rPr>
        <w:t xml:space="preserve">This has provided more nuanced </w:t>
      </w:r>
      <w:r w:rsidR="007F1C79" w:rsidRPr="4DE8DD94">
        <w:rPr>
          <w:rFonts w:ascii="Calibri" w:eastAsia="Calibri" w:hAnsi="Calibri" w:cs="Calibri"/>
          <w:color w:val="000000" w:themeColor="text1"/>
          <w:lang w:val="en-US"/>
        </w:rPr>
        <w:t xml:space="preserve">understanding and allowed us to </w:t>
      </w:r>
      <w:r w:rsidR="00522820" w:rsidRPr="4DE8DD94">
        <w:rPr>
          <w:rFonts w:ascii="Calibri" w:eastAsia="Calibri" w:hAnsi="Calibri" w:cs="Calibri"/>
          <w:color w:val="000000" w:themeColor="text1"/>
          <w:lang w:val="en-US"/>
        </w:rPr>
        <w:t>make overall inferences</w:t>
      </w:r>
      <w:r w:rsidR="007F1C79" w:rsidRPr="4DE8DD94">
        <w:rPr>
          <w:rFonts w:ascii="Calibri" w:eastAsia="Calibri" w:hAnsi="Calibri" w:cs="Calibri"/>
          <w:color w:val="000000" w:themeColor="text1"/>
          <w:lang w:val="en-US"/>
        </w:rPr>
        <w:t xml:space="preserve">, </w:t>
      </w:r>
      <w:r w:rsidR="00522820" w:rsidRPr="4DE8DD94">
        <w:rPr>
          <w:rFonts w:ascii="Calibri" w:eastAsia="Calibri" w:hAnsi="Calibri" w:cs="Calibri"/>
          <w:color w:val="000000" w:themeColor="text1"/>
          <w:lang w:val="en-US"/>
        </w:rPr>
        <w:t xml:space="preserve">strengthening conclusions made about </w:t>
      </w:r>
      <w:r w:rsidR="007F1C79" w:rsidRPr="4DE8DD94">
        <w:rPr>
          <w:rFonts w:ascii="Calibri" w:eastAsia="Calibri" w:hAnsi="Calibri" w:cs="Calibri"/>
          <w:color w:val="000000" w:themeColor="text1"/>
          <w:lang w:val="en-US"/>
        </w:rPr>
        <w:t xml:space="preserve">PROMPPT </w:t>
      </w:r>
      <w:r w:rsidRPr="4DE8DD94">
        <w:rPr>
          <w:rFonts w:ascii="Calibri" w:eastAsia="Calibri" w:hAnsi="Calibri" w:cs="Calibri"/>
          <w:color w:val="000000" w:themeColor="text1"/>
          <w:lang w:val="en-US"/>
        </w:rPr>
        <w:t>feasibility.</w:t>
      </w:r>
      <w:r w:rsidR="405A9A30" w:rsidRPr="4DE8DD94">
        <w:rPr>
          <w:rFonts w:ascii="Calibri" w:eastAsia="Calibri" w:hAnsi="Calibri" w:cs="Calibri"/>
          <w:color w:val="000000" w:themeColor="text1"/>
          <w:lang w:val="en-US"/>
        </w:rPr>
        <w:t xml:space="preserve"> </w:t>
      </w:r>
      <w:r w:rsidR="00A554BC">
        <w:rPr>
          <w:rFonts w:ascii="Calibri" w:eastAsia="Calibri" w:hAnsi="Calibri" w:cs="Calibri"/>
          <w:color w:val="000000" w:themeColor="text1"/>
          <w:lang w:val="en-US"/>
        </w:rPr>
        <w:t>The</w:t>
      </w:r>
      <w:r w:rsidR="00DA24E6">
        <w:rPr>
          <w:rFonts w:ascii="Calibri" w:eastAsia="Calibri" w:hAnsi="Calibri" w:cs="Calibri"/>
          <w:color w:val="000000" w:themeColor="text1"/>
          <w:lang w:val="en-US"/>
        </w:rPr>
        <w:t xml:space="preserve"> global assessment of acceptability </w:t>
      </w:r>
      <w:r w:rsidR="00861C44">
        <w:rPr>
          <w:rFonts w:ascii="Calibri" w:eastAsia="Calibri" w:hAnsi="Calibri" w:cs="Calibri"/>
          <w:color w:val="000000" w:themeColor="text1"/>
          <w:lang w:val="en-US"/>
        </w:rPr>
        <w:t xml:space="preserve">from both quantitative and qualitative findings </w:t>
      </w:r>
      <w:r w:rsidR="00A554BC">
        <w:rPr>
          <w:rFonts w:ascii="Calibri" w:eastAsia="Calibri" w:hAnsi="Calibri" w:cs="Calibri"/>
          <w:color w:val="000000" w:themeColor="text1"/>
          <w:lang w:val="en-US"/>
        </w:rPr>
        <w:t>align</w:t>
      </w:r>
      <w:r w:rsidR="00AD2129">
        <w:rPr>
          <w:rFonts w:ascii="Calibri" w:eastAsia="Calibri" w:hAnsi="Calibri" w:cs="Calibri"/>
          <w:color w:val="000000" w:themeColor="text1"/>
          <w:lang w:val="en-US"/>
        </w:rPr>
        <w:t>ed</w:t>
      </w:r>
      <w:r w:rsidR="00A554BC">
        <w:rPr>
          <w:rFonts w:ascii="Calibri" w:eastAsia="Calibri" w:hAnsi="Calibri" w:cs="Calibri"/>
          <w:color w:val="000000" w:themeColor="text1"/>
          <w:lang w:val="en-US"/>
        </w:rPr>
        <w:t>, providing confidence in the conclusion that the PROMPPT review is generally acceptable to patient</w:t>
      </w:r>
      <w:r w:rsidR="00286B28">
        <w:rPr>
          <w:rFonts w:ascii="Calibri" w:eastAsia="Calibri" w:hAnsi="Calibri" w:cs="Calibri"/>
          <w:color w:val="000000" w:themeColor="text1"/>
          <w:lang w:val="en-US"/>
        </w:rPr>
        <w:t xml:space="preserve"> participant</w:t>
      </w:r>
      <w:r w:rsidR="00A554BC">
        <w:rPr>
          <w:rFonts w:ascii="Calibri" w:eastAsia="Calibri" w:hAnsi="Calibri" w:cs="Calibri"/>
          <w:color w:val="000000" w:themeColor="text1"/>
          <w:lang w:val="en-US"/>
        </w:rPr>
        <w:t xml:space="preserve">s. </w:t>
      </w:r>
      <w:r w:rsidR="00A33671">
        <w:rPr>
          <w:rFonts w:ascii="Calibri" w:eastAsia="Calibri" w:hAnsi="Calibri" w:cs="Calibri"/>
          <w:color w:val="000000" w:themeColor="text1"/>
          <w:lang w:val="en-US"/>
        </w:rPr>
        <w:t xml:space="preserve">Similarly, </w:t>
      </w:r>
      <w:r w:rsidR="0040007A">
        <w:rPr>
          <w:rFonts w:ascii="Calibri" w:eastAsia="Calibri" w:hAnsi="Calibri" w:cs="Calibri"/>
          <w:color w:val="000000" w:themeColor="text1"/>
          <w:lang w:val="en-US"/>
        </w:rPr>
        <w:t>mixed methods findings provided a comprehensive understanding of fidelity</w:t>
      </w:r>
      <w:r w:rsidR="00326754">
        <w:rPr>
          <w:rFonts w:ascii="Calibri" w:eastAsia="Calibri" w:hAnsi="Calibri" w:cs="Calibri"/>
          <w:color w:val="000000" w:themeColor="text1"/>
          <w:lang w:val="en-US"/>
        </w:rPr>
        <w:t xml:space="preserve">, </w:t>
      </w:r>
      <w:r w:rsidR="003609AD">
        <w:rPr>
          <w:rFonts w:ascii="Calibri" w:eastAsia="Calibri" w:hAnsi="Calibri" w:cs="Calibri"/>
          <w:color w:val="000000" w:themeColor="text1"/>
          <w:lang w:val="en-US"/>
        </w:rPr>
        <w:t xml:space="preserve">particularly </w:t>
      </w:r>
      <w:r w:rsidR="00326754">
        <w:rPr>
          <w:rFonts w:ascii="Calibri" w:eastAsia="Calibri" w:hAnsi="Calibri" w:cs="Calibri"/>
          <w:color w:val="000000" w:themeColor="text1"/>
          <w:lang w:val="en-US"/>
        </w:rPr>
        <w:t xml:space="preserve">identifying issues with the Pain Concerns Form </w:t>
      </w:r>
      <w:r w:rsidR="00710646">
        <w:rPr>
          <w:rFonts w:ascii="Calibri" w:eastAsia="Calibri" w:hAnsi="Calibri" w:cs="Calibri"/>
          <w:color w:val="000000" w:themeColor="text1"/>
          <w:lang w:val="en-US"/>
        </w:rPr>
        <w:t xml:space="preserve">not being used during the review and </w:t>
      </w:r>
      <w:r w:rsidR="00E865B8">
        <w:rPr>
          <w:rFonts w:ascii="Calibri" w:eastAsia="Calibri" w:hAnsi="Calibri" w:cs="Calibri"/>
          <w:color w:val="000000" w:themeColor="text1"/>
          <w:lang w:val="en-US"/>
        </w:rPr>
        <w:t xml:space="preserve">pain review plans not being completed and given to </w:t>
      </w:r>
      <w:r w:rsidR="00E275D2">
        <w:rPr>
          <w:rFonts w:ascii="Calibri" w:eastAsia="Calibri" w:hAnsi="Calibri" w:cs="Calibri"/>
          <w:color w:val="000000" w:themeColor="text1"/>
          <w:lang w:val="en-US"/>
        </w:rPr>
        <w:t>participants</w:t>
      </w:r>
      <w:r w:rsidR="003609AD">
        <w:rPr>
          <w:rFonts w:ascii="Calibri" w:eastAsia="Calibri" w:hAnsi="Calibri" w:cs="Calibri"/>
          <w:color w:val="000000" w:themeColor="text1"/>
          <w:lang w:val="en-US"/>
        </w:rPr>
        <w:t xml:space="preserve">, </w:t>
      </w:r>
      <w:r w:rsidR="00F14FB3">
        <w:rPr>
          <w:rFonts w:ascii="Calibri" w:eastAsia="Calibri" w:hAnsi="Calibri" w:cs="Calibri"/>
          <w:color w:val="000000" w:themeColor="text1"/>
          <w:lang w:val="en-US"/>
        </w:rPr>
        <w:t xml:space="preserve">which </w:t>
      </w:r>
      <w:r w:rsidR="008361C4">
        <w:rPr>
          <w:rFonts w:ascii="Calibri" w:eastAsia="Calibri" w:hAnsi="Calibri" w:cs="Calibri"/>
          <w:color w:val="000000" w:themeColor="text1"/>
          <w:lang w:val="en-US"/>
        </w:rPr>
        <w:t xml:space="preserve">required attention prior to main trial. </w:t>
      </w:r>
    </w:p>
    <w:p w14:paraId="10CFF7D5" w14:textId="74115E27" w:rsidR="00AD0F60" w:rsidRPr="005C6A34" w:rsidRDefault="0093440D" w:rsidP="00C53713">
      <w:pPr>
        <w:rPr>
          <w:bCs/>
        </w:rPr>
      </w:pPr>
      <w:r>
        <w:rPr>
          <w:rFonts w:ascii="Calibri" w:eastAsia="Calibri" w:hAnsi="Calibri" w:cs="Calibri"/>
          <w:color w:val="000000" w:themeColor="text1"/>
          <w:lang w:val="en-US"/>
        </w:rPr>
        <w:t xml:space="preserve">This </w:t>
      </w:r>
      <w:r w:rsidR="405A9A30" w:rsidRPr="009047E8">
        <w:rPr>
          <w:rFonts w:ascii="Calibri" w:eastAsia="Calibri" w:hAnsi="Calibri" w:cs="Calibri"/>
          <w:color w:val="000000" w:themeColor="text1"/>
          <w:lang w:val="en-US"/>
        </w:rPr>
        <w:t xml:space="preserve">study </w:t>
      </w:r>
      <w:r w:rsidR="00D02F6D">
        <w:rPr>
          <w:rFonts w:ascii="Calibri" w:eastAsia="Calibri" w:hAnsi="Calibri" w:cs="Calibri"/>
          <w:color w:val="000000" w:themeColor="text1"/>
          <w:lang w:val="en-US"/>
        </w:rPr>
        <w:t>has</w:t>
      </w:r>
      <w:r w:rsidR="405A9A30" w:rsidRPr="009047E8">
        <w:rPr>
          <w:rFonts w:ascii="Calibri" w:eastAsia="Calibri" w:hAnsi="Calibri" w:cs="Calibri"/>
          <w:color w:val="000000" w:themeColor="text1"/>
          <w:lang w:val="en-US"/>
        </w:rPr>
        <w:t xml:space="preserve"> some limitations. First, </w:t>
      </w:r>
      <w:r w:rsidR="405A9A30" w:rsidRPr="004E7019">
        <w:rPr>
          <w:rFonts w:ascii="Calibri" w:eastAsia="Calibri" w:hAnsi="Calibri" w:cs="Calibri"/>
          <w:color w:val="000000" w:themeColor="text1"/>
          <w:lang w:val="en-US"/>
        </w:rPr>
        <w:t xml:space="preserve">because the study was delivered during the COVID-19 pandemic, social distancing measures meant the majority of PROMPPT reviews were delivered remotely by telephone. It is possible that face-to-face PROMPPT reviews in the context of the definitive cluster RCT may highlight different or additional barriers and facilitators that were not identified in this study and </w:t>
      </w:r>
      <w:r w:rsidR="004E7019">
        <w:rPr>
          <w:rFonts w:ascii="Calibri" w:eastAsia="Calibri" w:hAnsi="Calibri" w:cs="Calibri"/>
          <w:color w:val="000000" w:themeColor="text1"/>
          <w:lang w:val="en-US"/>
        </w:rPr>
        <w:t>the main trial</w:t>
      </w:r>
      <w:r w:rsidR="00D17EDE">
        <w:rPr>
          <w:rFonts w:ascii="Calibri" w:eastAsia="Calibri" w:hAnsi="Calibri" w:cs="Calibri"/>
          <w:color w:val="000000" w:themeColor="text1"/>
          <w:lang w:val="en-US"/>
        </w:rPr>
        <w:t xml:space="preserve"> includes a</w:t>
      </w:r>
      <w:r w:rsidR="00D17EDE" w:rsidRPr="004E7019">
        <w:rPr>
          <w:rFonts w:ascii="Calibri" w:eastAsia="Calibri" w:hAnsi="Calibri" w:cs="Calibri"/>
          <w:color w:val="000000" w:themeColor="text1"/>
          <w:lang w:val="en-US"/>
        </w:rPr>
        <w:t xml:space="preserve"> process evaluation</w:t>
      </w:r>
      <w:r w:rsidR="00D17EDE">
        <w:rPr>
          <w:rFonts w:ascii="Calibri" w:eastAsia="Calibri" w:hAnsi="Calibri" w:cs="Calibri"/>
          <w:color w:val="000000" w:themeColor="text1"/>
          <w:lang w:val="en-US"/>
        </w:rPr>
        <w:t xml:space="preserve"> to explore this</w:t>
      </w:r>
      <w:r w:rsidR="405A9A30" w:rsidRPr="004E7019">
        <w:rPr>
          <w:rFonts w:ascii="Calibri" w:eastAsia="Calibri" w:hAnsi="Calibri" w:cs="Calibri"/>
          <w:color w:val="000000" w:themeColor="text1"/>
          <w:lang w:val="en-US"/>
        </w:rPr>
        <w:t xml:space="preserve">. </w:t>
      </w:r>
      <w:r w:rsidR="000B4E80">
        <w:rPr>
          <w:rFonts w:ascii="Calibri" w:eastAsia="Calibri" w:hAnsi="Calibri" w:cs="Calibri"/>
          <w:color w:val="000000" w:themeColor="text1"/>
          <w:lang w:val="en-US"/>
        </w:rPr>
        <w:t>Furthermore, although our PPI group</w:t>
      </w:r>
      <w:r w:rsidR="405A9A30" w:rsidRPr="004E7019">
        <w:rPr>
          <w:rFonts w:ascii="Calibri" w:eastAsia="Calibri" w:hAnsi="Calibri" w:cs="Calibri"/>
          <w:color w:val="000000" w:themeColor="text1"/>
          <w:lang w:val="en-US"/>
        </w:rPr>
        <w:t xml:space="preserve"> </w:t>
      </w:r>
      <w:r w:rsidR="0000513F">
        <w:rPr>
          <w:rFonts w:ascii="Calibri" w:eastAsia="Calibri" w:hAnsi="Calibri" w:cs="Calibri"/>
          <w:color w:val="000000" w:themeColor="text1"/>
          <w:lang w:val="en-US"/>
        </w:rPr>
        <w:t>continued to support the study remotely</w:t>
      </w:r>
      <w:r w:rsidR="002D45BA">
        <w:rPr>
          <w:rFonts w:ascii="Calibri" w:eastAsia="Calibri" w:hAnsi="Calibri" w:cs="Calibri"/>
          <w:color w:val="000000" w:themeColor="text1"/>
          <w:lang w:val="en-US"/>
        </w:rPr>
        <w:t xml:space="preserve"> during the </w:t>
      </w:r>
      <w:r w:rsidR="00BC4EAA">
        <w:rPr>
          <w:rFonts w:ascii="Calibri" w:eastAsia="Calibri" w:hAnsi="Calibri" w:cs="Calibri"/>
          <w:color w:val="000000" w:themeColor="text1"/>
          <w:lang w:val="en-US"/>
        </w:rPr>
        <w:t>pandemic</w:t>
      </w:r>
      <w:r w:rsidR="00DD4594">
        <w:rPr>
          <w:rFonts w:ascii="Calibri" w:eastAsia="Calibri" w:hAnsi="Calibri" w:cs="Calibri"/>
          <w:color w:val="000000" w:themeColor="text1"/>
          <w:lang w:val="en-US"/>
        </w:rPr>
        <w:t xml:space="preserve">, one member was unable to join </w:t>
      </w:r>
      <w:r w:rsidR="000B12FF">
        <w:rPr>
          <w:rFonts w:ascii="Calibri" w:eastAsia="Calibri" w:hAnsi="Calibri" w:cs="Calibri"/>
          <w:color w:val="000000" w:themeColor="text1"/>
          <w:lang w:val="en-US"/>
        </w:rPr>
        <w:t xml:space="preserve">due to having no internet access. We </w:t>
      </w:r>
      <w:r w:rsidR="00321C7E">
        <w:rPr>
          <w:rFonts w:ascii="Calibri" w:eastAsia="Calibri" w:hAnsi="Calibri" w:cs="Calibri"/>
          <w:color w:val="000000" w:themeColor="text1"/>
          <w:lang w:val="en-US"/>
        </w:rPr>
        <w:t>therefore</w:t>
      </w:r>
      <w:r w:rsidR="000B12FF">
        <w:rPr>
          <w:rFonts w:ascii="Calibri" w:eastAsia="Calibri" w:hAnsi="Calibri" w:cs="Calibri"/>
          <w:color w:val="000000" w:themeColor="text1"/>
          <w:lang w:val="en-US"/>
        </w:rPr>
        <w:t xml:space="preserve"> obtained </w:t>
      </w:r>
      <w:r w:rsidR="00370880">
        <w:rPr>
          <w:rFonts w:ascii="Calibri" w:eastAsia="Calibri" w:hAnsi="Calibri" w:cs="Calibri"/>
          <w:color w:val="000000" w:themeColor="text1"/>
          <w:lang w:val="en-US"/>
        </w:rPr>
        <w:t>perspectives on conducting r</w:t>
      </w:r>
      <w:r w:rsidR="00321C7E">
        <w:rPr>
          <w:rFonts w:ascii="Calibri" w:eastAsia="Calibri" w:hAnsi="Calibri" w:cs="Calibri"/>
          <w:color w:val="000000" w:themeColor="text1"/>
          <w:lang w:val="en-US"/>
        </w:rPr>
        <w:t>e</w:t>
      </w:r>
      <w:r w:rsidR="00370880">
        <w:rPr>
          <w:rFonts w:ascii="Calibri" w:eastAsia="Calibri" w:hAnsi="Calibri" w:cs="Calibri"/>
          <w:color w:val="000000" w:themeColor="text1"/>
          <w:lang w:val="en-US"/>
        </w:rPr>
        <w:t>mote consultation</w:t>
      </w:r>
      <w:r w:rsidR="00321C7E">
        <w:rPr>
          <w:rFonts w:ascii="Calibri" w:eastAsia="Calibri" w:hAnsi="Calibri" w:cs="Calibri"/>
          <w:color w:val="000000" w:themeColor="text1"/>
          <w:lang w:val="en-US"/>
        </w:rPr>
        <w:t>s</w:t>
      </w:r>
      <w:r w:rsidR="00370880">
        <w:rPr>
          <w:rFonts w:ascii="Calibri" w:eastAsia="Calibri" w:hAnsi="Calibri" w:cs="Calibri"/>
          <w:color w:val="000000" w:themeColor="text1"/>
          <w:lang w:val="en-US"/>
        </w:rPr>
        <w:t xml:space="preserve"> from patient representatives who were able </w:t>
      </w:r>
      <w:r w:rsidR="00BF566F">
        <w:rPr>
          <w:rFonts w:ascii="Calibri" w:eastAsia="Calibri" w:hAnsi="Calibri" w:cs="Calibri"/>
          <w:color w:val="000000" w:themeColor="text1"/>
          <w:lang w:val="en-US"/>
        </w:rPr>
        <w:t>and wi</w:t>
      </w:r>
      <w:r w:rsidR="00321C7E">
        <w:rPr>
          <w:rFonts w:ascii="Calibri" w:eastAsia="Calibri" w:hAnsi="Calibri" w:cs="Calibri"/>
          <w:color w:val="000000" w:themeColor="text1"/>
          <w:lang w:val="en-US"/>
        </w:rPr>
        <w:t xml:space="preserve">lling to participate in online meetings and </w:t>
      </w:r>
      <w:r w:rsidR="006B5A8A" w:rsidRPr="00A15844">
        <w:rPr>
          <w:rFonts w:ascii="Calibri" w:eastAsia="Calibri" w:hAnsi="Calibri" w:cs="Calibri"/>
          <w:color w:val="000000" w:themeColor="text1"/>
        </w:rPr>
        <w:t>acknowledge</w:t>
      </w:r>
      <w:r w:rsidR="00A15844" w:rsidRPr="00A15844">
        <w:rPr>
          <w:rFonts w:ascii="Calibri" w:eastAsia="Calibri" w:hAnsi="Calibri" w:cs="Calibri"/>
          <w:color w:val="000000" w:themeColor="text1"/>
        </w:rPr>
        <w:t xml:space="preserve"> that other people, who were not able to join online, may have given a different perspective. </w:t>
      </w:r>
      <w:r w:rsidR="00052615">
        <w:rPr>
          <w:rFonts w:ascii="Calibri" w:eastAsia="Calibri" w:hAnsi="Calibri" w:cs="Calibri"/>
          <w:lang w:val="en-US"/>
        </w:rPr>
        <w:t>Finally</w:t>
      </w:r>
      <w:r w:rsidR="405A9A30">
        <w:rPr>
          <w:rFonts w:ascii="Calibri" w:eastAsia="Calibri" w:hAnsi="Calibri" w:cs="Calibri"/>
          <w:lang w:val="en-US"/>
        </w:rPr>
        <w:t>, w</w:t>
      </w:r>
      <w:r w:rsidR="405A9A30" w:rsidRPr="00EC30C6">
        <w:rPr>
          <w:rFonts w:ascii="Calibri" w:eastAsia="Calibri" w:hAnsi="Calibri" w:cs="Calibri"/>
          <w:lang w:val="en-US"/>
        </w:rPr>
        <w:t>e excluded non-English language speakers</w:t>
      </w:r>
      <w:r w:rsidR="00EC30C6">
        <w:rPr>
          <w:rFonts w:ascii="Calibri" w:eastAsia="Calibri" w:hAnsi="Calibri" w:cs="Calibri"/>
          <w:lang w:val="en-US"/>
        </w:rPr>
        <w:t>,</w:t>
      </w:r>
      <w:r w:rsidR="405A9A30">
        <w:rPr>
          <w:rFonts w:ascii="Calibri" w:eastAsia="Calibri" w:hAnsi="Calibri" w:cs="Calibri"/>
          <w:lang w:val="en-US"/>
        </w:rPr>
        <w:t xml:space="preserve"> which </w:t>
      </w:r>
      <w:r w:rsidR="405A9A30" w:rsidRPr="0016114F">
        <w:rPr>
          <w:rFonts w:ascii="Calibri" w:eastAsia="Calibri" w:hAnsi="Calibri" w:cs="Calibri"/>
          <w:lang w:val="en-US"/>
        </w:rPr>
        <w:t>has implications for</w:t>
      </w:r>
      <w:r w:rsidR="405A9A30">
        <w:rPr>
          <w:rFonts w:ascii="Calibri" w:eastAsia="Calibri" w:hAnsi="Calibri" w:cs="Calibri"/>
          <w:lang w:val="en-US"/>
        </w:rPr>
        <w:t xml:space="preserve"> </w:t>
      </w:r>
      <w:r w:rsidR="0016114F">
        <w:rPr>
          <w:rFonts w:ascii="Calibri" w:eastAsia="Calibri" w:hAnsi="Calibri" w:cs="Calibri"/>
          <w:lang w:val="en-US"/>
        </w:rPr>
        <w:t>the</w:t>
      </w:r>
      <w:r w:rsidR="0016114F" w:rsidRPr="0016114F">
        <w:rPr>
          <w:rFonts w:ascii="Calibri" w:eastAsia="Calibri" w:hAnsi="Calibri" w:cs="Calibri"/>
          <w:lang w:val="en-US"/>
        </w:rPr>
        <w:t xml:space="preserve"> </w:t>
      </w:r>
      <w:proofErr w:type="spellStart"/>
      <w:r w:rsidR="405A9A30" w:rsidRPr="0016114F">
        <w:rPr>
          <w:rFonts w:ascii="Calibri" w:eastAsia="Calibri" w:hAnsi="Calibri" w:cs="Calibri"/>
          <w:lang w:val="en-US"/>
        </w:rPr>
        <w:t>generalisability</w:t>
      </w:r>
      <w:proofErr w:type="spellEnd"/>
      <w:r w:rsidR="405A9A30" w:rsidRPr="0016114F">
        <w:rPr>
          <w:rFonts w:ascii="Calibri" w:eastAsia="Calibri" w:hAnsi="Calibri" w:cs="Calibri"/>
          <w:lang w:val="en-US"/>
        </w:rPr>
        <w:t xml:space="preserve"> of the findings</w:t>
      </w:r>
      <w:r w:rsidR="405A9A30">
        <w:rPr>
          <w:rFonts w:ascii="Calibri" w:eastAsia="Calibri" w:hAnsi="Calibri" w:cs="Calibri"/>
          <w:lang w:val="en-US"/>
        </w:rPr>
        <w:t xml:space="preserve">. </w:t>
      </w:r>
      <w:r w:rsidR="00EC39D7">
        <w:rPr>
          <w:rFonts w:ascii="Calibri" w:eastAsia="Calibri" w:hAnsi="Calibri" w:cs="Calibri"/>
          <w:lang w:val="en-US"/>
        </w:rPr>
        <w:t>S</w:t>
      </w:r>
      <w:r w:rsidR="00DF34C3">
        <w:rPr>
          <w:rFonts w:ascii="Calibri" w:eastAsia="Calibri" w:hAnsi="Calibri" w:cs="Calibri"/>
          <w:lang w:val="en-US"/>
        </w:rPr>
        <w:t>teps</w:t>
      </w:r>
      <w:r w:rsidR="00EC39D7">
        <w:rPr>
          <w:rFonts w:ascii="Calibri" w:eastAsia="Calibri" w:hAnsi="Calibri" w:cs="Calibri"/>
          <w:lang w:val="en-US"/>
        </w:rPr>
        <w:t xml:space="preserve"> were taken</w:t>
      </w:r>
      <w:r w:rsidR="004B50A6">
        <w:rPr>
          <w:rFonts w:ascii="Calibri" w:eastAsia="Calibri" w:hAnsi="Calibri" w:cs="Calibri"/>
          <w:lang w:val="en-US"/>
        </w:rPr>
        <w:t>, including use of interpreter services,</w:t>
      </w:r>
      <w:r w:rsidR="00DF34C3">
        <w:rPr>
          <w:rFonts w:ascii="Calibri" w:eastAsia="Calibri" w:hAnsi="Calibri" w:cs="Calibri"/>
          <w:lang w:val="en-US"/>
        </w:rPr>
        <w:t xml:space="preserve"> to ensure non-English speakers </w:t>
      </w:r>
      <w:r w:rsidR="00EC39D7">
        <w:rPr>
          <w:rFonts w:ascii="Calibri" w:eastAsia="Calibri" w:hAnsi="Calibri" w:cs="Calibri"/>
          <w:lang w:val="en-US"/>
        </w:rPr>
        <w:t>could be</w:t>
      </w:r>
      <w:r w:rsidR="00DF34C3">
        <w:rPr>
          <w:rFonts w:ascii="Calibri" w:eastAsia="Calibri" w:hAnsi="Calibri" w:cs="Calibri"/>
          <w:lang w:val="en-US"/>
        </w:rPr>
        <w:t xml:space="preserve"> included in the main trial</w:t>
      </w:r>
      <w:r w:rsidR="00A53292">
        <w:rPr>
          <w:rFonts w:ascii="Calibri" w:eastAsia="Calibri" w:hAnsi="Calibri" w:cs="Calibri"/>
          <w:lang w:val="en-US"/>
        </w:rPr>
        <w:t>.</w:t>
      </w:r>
    </w:p>
    <w:p w14:paraId="5D497013" w14:textId="77777777" w:rsidR="00D35C48" w:rsidRPr="00AD0F60" w:rsidRDefault="006218E4" w:rsidP="00C53713">
      <w:pPr>
        <w:rPr>
          <w:rFonts w:ascii="Calibri" w:eastAsia="Calibri" w:hAnsi="Calibri" w:cs="Calibri"/>
          <w:i/>
        </w:rPr>
      </w:pPr>
      <w:r w:rsidRPr="00AD0F60">
        <w:rPr>
          <w:bCs/>
          <w:i/>
        </w:rPr>
        <w:t>Conclusions</w:t>
      </w:r>
    </w:p>
    <w:p w14:paraId="05ED4E34" w14:textId="595605DD" w:rsidR="0051319E" w:rsidRPr="0051319E" w:rsidRDefault="0051319E" w:rsidP="00C53713">
      <w:pPr>
        <w:rPr>
          <w:rFonts w:ascii="Calibri" w:eastAsia="Calibri" w:hAnsi="Calibri" w:cs="Calibri"/>
          <w:bCs/>
        </w:rPr>
      </w:pPr>
      <w:bookmarkStart w:id="4" w:name="_Hlk168911093"/>
      <w:r w:rsidRPr="0051319E">
        <w:rPr>
          <w:rFonts w:ascii="Calibri" w:eastAsia="Calibri" w:hAnsi="Calibri" w:cs="Calibri"/>
          <w:bCs/>
          <w:lang w:val="en-US"/>
        </w:rPr>
        <w:t>This study provides the first evidence regarding the feasibility of delivering the practice pharmacist-led PROMPPT intervention in general practice. The results of this study indicate</w:t>
      </w:r>
      <w:r w:rsidR="0059470F">
        <w:rPr>
          <w:rFonts w:ascii="Calibri" w:eastAsia="Calibri" w:hAnsi="Calibri" w:cs="Calibri"/>
          <w:bCs/>
          <w:lang w:val="en-US"/>
        </w:rPr>
        <w:t>d</w:t>
      </w:r>
      <w:r w:rsidRPr="0051319E">
        <w:rPr>
          <w:rFonts w:ascii="Calibri" w:eastAsia="Calibri" w:hAnsi="Calibri" w:cs="Calibri"/>
          <w:bCs/>
          <w:lang w:val="en-US"/>
        </w:rPr>
        <w:t xml:space="preserve"> that the PROMPPT </w:t>
      </w:r>
      <w:r w:rsidR="00B362D7">
        <w:rPr>
          <w:rFonts w:ascii="Calibri" w:eastAsia="Calibri" w:hAnsi="Calibri" w:cs="Calibri"/>
          <w:bCs/>
          <w:lang w:val="en-US"/>
        </w:rPr>
        <w:lastRenderedPageBreak/>
        <w:t>review</w:t>
      </w:r>
      <w:r w:rsidRPr="0051319E">
        <w:rPr>
          <w:rFonts w:ascii="Calibri" w:eastAsia="Calibri" w:hAnsi="Calibri" w:cs="Calibri"/>
          <w:bCs/>
          <w:lang w:val="en-US"/>
        </w:rPr>
        <w:t xml:space="preserve"> is acceptable to patients</w:t>
      </w:r>
      <w:r w:rsidR="00EC39D7">
        <w:rPr>
          <w:rFonts w:ascii="Calibri" w:eastAsia="Calibri" w:hAnsi="Calibri" w:cs="Calibri"/>
          <w:bCs/>
          <w:lang w:val="en-US"/>
        </w:rPr>
        <w:t xml:space="preserve"> </w:t>
      </w:r>
      <w:r w:rsidRPr="0051319E">
        <w:rPr>
          <w:rFonts w:ascii="Calibri" w:eastAsia="Calibri" w:hAnsi="Calibri" w:cs="Calibri"/>
          <w:bCs/>
          <w:lang w:val="en-US"/>
        </w:rPr>
        <w:t xml:space="preserve">and that a definitive cluster RCT </w:t>
      </w:r>
      <w:r w:rsidR="00827301">
        <w:rPr>
          <w:rFonts w:ascii="Calibri" w:eastAsia="Calibri" w:hAnsi="Calibri" w:cs="Calibri"/>
          <w:bCs/>
          <w:lang w:val="en-US"/>
        </w:rPr>
        <w:t>was</w:t>
      </w:r>
      <w:r w:rsidRPr="0051319E">
        <w:rPr>
          <w:rFonts w:ascii="Calibri" w:eastAsia="Calibri" w:hAnsi="Calibri" w:cs="Calibri"/>
          <w:bCs/>
          <w:lang w:val="en-US"/>
        </w:rPr>
        <w:t xml:space="preserve"> feasible in the target population of patients prescribed opioids for at least six months for persistent pain in primary care. The study identified aspects of the intervention, pharmacist training and study methods where improvements could be made. </w:t>
      </w:r>
      <w:r w:rsidR="00711EC3">
        <w:rPr>
          <w:rFonts w:ascii="Calibri" w:eastAsia="Calibri" w:hAnsi="Calibri" w:cs="Calibri"/>
          <w:bCs/>
          <w:lang w:val="en-US"/>
        </w:rPr>
        <w:t>T</w:t>
      </w:r>
      <w:r w:rsidRPr="0051319E">
        <w:rPr>
          <w:rFonts w:ascii="Calibri" w:eastAsia="Calibri" w:hAnsi="Calibri" w:cs="Calibri"/>
          <w:bCs/>
          <w:lang w:val="en-US"/>
        </w:rPr>
        <w:t xml:space="preserve">he </w:t>
      </w:r>
      <w:r w:rsidR="0059470F">
        <w:rPr>
          <w:rFonts w:ascii="Calibri" w:eastAsia="Calibri" w:hAnsi="Calibri" w:cs="Calibri"/>
          <w:bCs/>
          <w:lang w:val="en-US"/>
        </w:rPr>
        <w:t xml:space="preserve">recruitment process, </w:t>
      </w:r>
      <w:r w:rsidRPr="0051319E">
        <w:rPr>
          <w:rFonts w:ascii="Calibri" w:eastAsia="Calibri" w:hAnsi="Calibri" w:cs="Calibri"/>
          <w:bCs/>
          <w:lang w:val="en-US"/>
        </w:rPr>
        <w:t>patient-facing review documentation, pharmacist training and data collection tools</w:t>
      </w:r>
      <w:r w:rsidR="00711EC3">
        <w:rPr>
          <w:rFonts w:ascii="Calibri" w:eastAsia="Calibri" w:hAnsi="Calibri" w:cs="Calibri"/>
          <w:bCs/>
          <w:lang w:val="en-US"/>
        </w:rPr>
        <w:t xml:space="preserve"> were refined </w:t>
      </w:r>
      <w:proofErr w:type="gramStart"/>
      <w:r w:rsidR="00711EC3">
        <w:rPr>
          <w:rFonts w:ascii="Calibri" w:eastAsia="Calibri" w:hAnsi="Calibri" w:cs="Calibri"/>
          <w:bCs/>
          <w:lang w:val="en-US"/>
        </w:rPr>
        <w:t>in light of</w:t>
      </w:r>
      <w:proofErr w:type="gramEnd"/>
      <w:r w:rsidR="00711EC3">
        <w:rPr>
          <w:rFonts w:ascii="Calibri" w:eastAsia="Calibri" w:hAnsi="Calibri" w:cs="Calibri"/>
          <w:bCs/>
          <w:lang w:val="en-US"/>
        </w:rPr>
        <w:t xml:space="preserve"> these findings</w:t>
      </w:r>
      <w:r w:rsidRPr="0051319E">
        <w:rPr>
          <w:rFonts w:ascii="Calibri" w:eastAsia="Calibri" w:hAnsi="Calibri" w:cs="Calibri"/>
          <w:bCs/>
          <w:lang w:val="en-US"/>
        </w:rPr>
        <w:t xml:space="preserve">, </w:t>
      </w:r>
      <w:r w:rsidR="00711EC3">
        <w:rPr>
          <w:rFonts w:ascii="Calibri" w:eastAsia="Calibri" w:hAnsi="Calibri" w:cs="Calibri"/>
          <w:bCs/>
          <w:lang w:val="en-US"/>
        </w:rPr>
        <w:t xml:space="preserve">ahead of </w:t>
      </w:r>
      <w:r w:rsidRPr="0051319E">
        <w:rPr>
          <w:rFonts w:ascii="Calibri" w:eastAsia="Calibri" w:hAnsi="Calibri" w:cs="Calibri"/>
          <w:bCs/>
          <w:lang w:val="en-US"/>
        </w:rPr>
        <w:t>the main cluster RCT to determine the clinical and cost-effectiveness of PROMPPT in reducing opioids use, where appropriate, without increasing pain or pain-related interference.</w:t>
      </w:r>
      <w:r w:rsidRPr="0051319E">
        <w:rPr>
          <w:rFonts w:ascii="Calibri" w:eastAsia="Calibri" w:hAnsi="Calibri" w:cs="Calibri"/>
          <w:bCs/>
        </w:rPr>
        <w:t> </w:t>
      </w:r>
    </w:p>
    <w:bookmarkEnd w:id="4"/>
    <w:p w14:paraId="4B9467B0" w14:textId="77777777" w:rsidR="006218E4" w:rsidRDefault="006218E4" w:rsidP="00C53713">
      <w:pPr>
        <w:rPr>
          <w:b/>
          <w:bCs/>
        </w:rPr>
      </w:pPr>
      <w:r w:rsidRPr="004E3940">
        <w:rPr>
          <w:b/>
          <w:bCs/>
        </w:rPr>
        <w:t>List of abbreviations</w:t>
      </w:r>
    </w:p>
    <w:p w14:paraId="05227B10" w14:textId="55133012" w:rsidR="00283986" w:rsidRDefault="00283986" w:rsidP="00283986">
      <w:r>
        <w:t>BPI</w:t>
      </w:r>
      <w:r>
        <w:tab/>
      </w:r>
      <w:r>
        <w:tab/>
        <w:t>Brief Pain Inventory</w:t>
      </w:r>
    </w:p>
    <w:p w14:paraId="16D7C78B" w14:textId="080FF036" w:rsidR="00283986" w:rsidRDefault="00283986" w:rsidP="00283986">
      <w:r>
        <w:t>CRF</w:t>
      </w:r>
      <w:r>
        <w:tab/>
      </w:r>
      <w:r>
        <w:tab/>
        <w:t>Case Report Form</w:t>
      </w:r>
    </w:p>
    <w:p w14:paraId="6F0ED1D8" w14:textId="5DD0CD27" w:rsidR="00283986" w:rsidRDefault="00283986" w:rsidP="00283986">
      <w:r>
        <w:t>CRN</w:t>
      </w:r>
      <w:r>
        <w:tab/>
      </w:r>
      <w:r>
        <w:tab/>
        <w:t>Clinical Research Network</w:t>
      </w:r>
    </w:p>
    <w:p w14:paraId="26954E12" w14:textId="0DD44CEC" w:rsidR="00283986" w:rsidRDefault="00283986" w:rsidP="00283986">
      <w:r>
        <w:t>CTU</w:t>
      </w:r>
      <w:r>
        <w:tab/>
      </w:r>
      <w:r>
        <w:tab/>
        <w:t>Clinical Trials Unit</w:t>
      </w:r>
    </w:p>
    <w:p w14:paraId="48E0D318" w14:textId="0AEB30F8" w:rsidR="00283986" w:rsidRDefault="00283986" w:rsidP="00283986">
      <w:r>
        <w:t>EMR</w:t>
      </w:r>
      <w:r>
        <w:tab/>
      </w:r>
      <w:r>
        <w:tab/>
      </w:r>
      <w:r w:rsidR="00223326">
        <w:t>Electronic Medical Record</w:t>
      </w:r>
    </w:p>
    <w:p w14:paraId="740F0F4A" w14:textId="3A0D0B4C" w:rsidR="00283986" w:rsidRDefault="00283986" w:rsidP="00283986">
      <w:r>
        <w:t>GP</w:t>
      </w:r>
      <w:r>
        <w:tab/>
      </w:r>
      <w:r>
        <w:tab/>
        <w:t>General Practitioner</w:t>
      </w:r>
    </w:p>
    <w:p w14:paraId="00CA8658" w14:textId="57013805" w:rsidR="00283986" w:rsidRDefault="00283986" w:rsidP="00283986">
      <w:r>
        <w:t>IQR</w:t>
      </w:r>
      <w:r>
        <w:tab/>
      </w:r>
      <w:r>
        <w:tab/>
        <w:t>Interquartile range</w:t>
      </w:r>
    </w:p>
    <w:p w14:paraId="74908634" w14:textId="725A1BE5" w:rsidR="00283986" w:rsidRDefault="00283986" w:rsidP="00283986">
      <w:r>
        <w:t>NSAID</w:t>
      </w:r>
      <w:r>
        <w:tab/>
      </w:r>
      <w:r>
        <w:tab/>
      </w:r>
      <w:proofErr w:type="gramStart"/>
      <w:r>
        <w:t>Non-steroidal</w:t>
      </w:r>
      <w:proofErr w:type="gramEnd"/>
      <w:r>
        <w:t xml:space="preserve"> anti-inflammatory drug</w:t>
      </w:r>
    </w:p>
    <w:p w14:paraId="6779677C" w14:textId="2FA56585" w:rsidR="00283986" w:rsidRDefault="00283986" w:rsidP="00283986">
      <w:r>
        <w:t>NHS</w:t>
      </w:r>
      <w:r>
        <w:tab/>
      </w:r>
      <w:r>
        <w:tab/>
        <w:t>National Health Service</w:t>
      </w:r>
    </w:p>
    <w:p w14:paraId="3783E952" w14:textId="6A30C9B6" w:rsidR="00283986" w:rsidRDefault="00283986" w:rsidP="00283986">
      <w:r>
        <w:t>MED</w:t>
      </w:r>
      <w:r>
        <w:tab/>
      </w:r>
      <w:r>
        <w:tab/>
        <w:t>Morphine Equivalent Dose</w:t>
      </w:r>
    </w:p>
    <w:p w14:paraId="5A9AD07F" w14:textId="16C6A559" w:rsidR="00283986" w:rsidRDefault="00283986" w:rsidP="00283986">
      <w:r>
        <w:t>MOPP</w:t>
      </w:r>
      <w:r>
        <w:tab/>
      </w:r>
      <w:r>
        <w:tab/>
        <w:t xml:space="preserve">Management of Opioids and Persistent Pain study </w:t>
      </w:r>
    </w:p>
    <w:p w14:paraId="003D6C96" w14:textId="3B3C430C" w:rsidR="00283986" w:rsidRDefault="00283986" w:rsidP="00283986">
      <w:r>
        <w:t>MRC</w:t>
      </w:r>
      <w:r>
        <w:tab/>
      </w:r>
      <w:r>
        <w:tab/>
        <w:t>Medical Research Council</w:t>
      </w:r>
    </w:p>
    <w:p w14:paraId="4F7B5ECE" w14:textId="79318B37" w:rsidR="00283986" w:rsidRDefault="00283986" w:rsidP="00283986">
      <w:r>
        <w:t>NIHR</w:t>
      </w:r>
      <w:r>
        <w:tab/>
      </w:r>
      <w:r>
        <w:tab/>
        <w:t>National Institute for Health and Care Research</w:t>
      </w:r>
    </w:p>
    <w:p w14:paraId="4AF0D409" w14:textId="2973780D" w:rsidR="00283986" w:rsidRDefault="00283986" w:rsidP="00283986">
      <w:r>
        <w:t>PPI</w:t>
      </w:r>
      <w:r>
        <w:tab/>
      </w:r>
      <w:r>
        <w:tab/>
        <w:t>Patient and Public Involvement</w:t>
      </w:r>
    </w:p>
    <w:p w14:paraId="14034546" w14:textId="77777777" w:rsidR="00283986" w:rsidRDefault="00283986" w:rsidP="00283986">
      <w:pPr>
        <w:ind w:left="1440" w:hanging="1440"/>
      </w:pPr>
      <w:r>
        <w:lastRenderedPageBreak/>
        <w:t xml:space="preserve">PROMPPT </w:t>
      </w:r>
      <w:r>
        <w:tab/>
        <w:t>Proactive clinical Review of patients taking Opioid Medicines long-term for persistent Pain led by clinical Pharmacists in primary care Teams</w:t>
      </w:r>
    </w:p>
    <w:p w14:paraId="5C854666" w14:textId="68259635" w:rsidR="00283986" w:rsidRDefault="00283986" w:rsidP="00283986">
      <w:r>
        <w:t>RCT</w:t>
      </w:r>
      <w:r>
        <w:tab/>
      </w:r>
      <w:r>
        <w:tab/>
        <w:t>Randomised Controlled Trial</w:t>
      </w:r>
    </w:p>
    <w:p w14:paraId="7FEAAB31" w14:textId="6E1B5843" w:rsidR="00283986" w:rsidRDefault="00283986" w:rsidP="00283986">
      <w:r>
        <w:t>SD</w:t>
      </w:r>
      <w:r>
        <w:tab/>
      </w:r>
      <w:r>
        <w:tab/>
        <w:t>Standard Deviation</w:t>
      </w:r>
    </w:p>
    <w:p w14:paraId="68B66578" w14:textId="1B01B389" w:rsidR="00283986" w:rsidRDefault="00283986" w:rsidP="00283986">
      <w:r>
        <w:t>SMR</w:t>
      </w:r>
      <w:r>
        <w:tab/>
      </w:r>
      <w:r>
        <w:tab/>
        <w:t>Structured Medication Review</w:t>
      </w:r>
    </w:p>
    <w:p w14:paraId="385F9160" w14:textId="083B2269" w:rsidR="00283986" w:rsidRDefault="00283986" w:rsidP="00283986">
      <w:r>
        <w:t>SMS</w:t>
      </w:r>
      <w:r>
        <w:tab/>
      </w:r>
      <w:r>
        <w:tab/>
        <w:t>Short Message Service</w:t>
      </w:r>
    </w:p>
    <w:p w14:paraId="4558CF1D" w14:textId="30D74B6D" w:rsidR="00283986" w:rsidRDefault="00283986" w:rsidP="00283986">
      <w:r>
        <w:t>TSC</w:t>
      </w:r>
      <w:r>
        <w:tab/>
      </w:r>
      <w:r>
        <w:tab/>
        <w:t>Trial Steering Committee</w:t>
      </w:r>
    </w:p>
    <w:p w14:paraId="7B0E710F" w14:textId="330C1697" w:rsidR="00283986" w:rsidRDefault="00283986" w:rsidP="00283986">
      <w:r>
        <w:t>TFA</w:t>
      </w:r>
      <w:r>
        <w:tab/>
      </w:r>
      <w:r>
        <w:tab/>
        <w:t>Theoretical Framework of Acceptability</w:t>
      </w:r>
    </w:p>
    <w:p w14:paraId="4A828C58" w14:textId="7DC16F3F" w:rsidR="00283986" w:rsidRDefault="00283986" w:rsidP="00283986">
      <w:r>
        <w:t>UK</w:t>
      </w:r>
      <w:r>
        <w:tab/>
      </w:r>
      <w:r>
        <w:tab/>
        <w:t>United Kingdom</w:t>
      </w:r>
    </w:p>
    <w:p w14:paraId="1D2F3B31" w14:textId="77777777" w:rsidR="006218E4" w:rsidRPr="004E3940" w:rsidRDefault="006218E4" w:rsidP="00C53713">
      <w:pPr>
        <w:rPr>
          <w:b/>
          <w:bCs/>
        </w:rPr>
      </w:pPr>
      <w:r w:rsidRPr="004E3940">
        <w:rPr>
          <w:b/>
          <w:bCs/>
        </w:rPr>
        <w:t>Declarations</w:t>
      </w:r>
    </w:p>
    <w:p w14:paraId="3D09B4E6" w14:textId="547401E2" w:rsidR="006218E4" w:rsidRPr="004E3940" w:rsidRDefault="006218E4" w:rsidP="00C53713">
      <w:pPr>
        <w:rPr>
          <w:i/>
        </w:rPr>
      </w:pPr>
      <w:r w:rsidRPr="004E3940">
        <w:rPr>
          <w:i/>
        </w:rPr>
        <w:t>Ethics approval and consent to participate</w:t>
      </w:r>
    </w:p>
    <w:p w14:paraId="3C9D5575" w14:textId="7BC261DF" w:rsidR="0057594C" w:rsidRPr="004E3940" w:rsidRDefault="002E6184" w:rsidP="00C53713">
      <w:pPr>
        <w:rPr>
          <w:lang w:val="en-US"/>
        </w:rPr>
      </w:pPr>
      <w:r w:rsidRPr="004E3940">
        <w:t xml:space="preserve">Ethical approval was provided </w:t>
      </w:r>
      <w:r w:rsidR="00F34169" w:rsidRPr="004E3940">
        <w:t>by</w:t>
      </w:r>
      <w:r w:rsidRPr="004E3940">
        <w:rPr>
          <w:rFonts w:eastAsiaTheme="minorHAnsi"/>
          <w:color w:val="131413"/>
        </w:rPr>
        <w:t xml:space="preserve"> </w:t>
      </w:r>
      <w:r w:rsidR="00BE7F8B">
        <w:t xml:space="preserve">the UK </w:t>
      </w:r>
      <w:r w:rsidR="0057594C" w:rsidRPr="004E3940">
        <w:t>Health Research Authority (HRA) and Health and Care Research Wales (HCRW)</w:t>
      </w:r>
      <w:r w:rsidRPr="004E3940">
        <w:t xml:space="preserve">, REC Reference: </w:t>
      </w:r>
      <w:r w:rsidR="0057594C" w:rsidRPr="004E3940">
        <w:rPr>
          <w:lang w:val="en-US"/>
        </w:rPr>
        <w:t>20/NS/0067</w:t>
      </w:r>
      <w:r w:rsidRPr="004E3940">
        <w:t>. Participants</w:t>
      </w:r>
      <w:r w:rsidR="0057594C" w:rsidRPr="004E3940">
        <w:rPr>
          <w:lang w:val="en-US"/>
        </w:rPr>
        <w:t xml:space="preserve"> </w:t>
      </w:r>
      <w:r w:rsidRPr="004E3940">
        <w:t>gave written consent to take part</w:t>
      </w:r>
      <w:r w:rsidR="0057594C" w:rsidRPr="004E3940">
        <w:t xml:space="preserve"> in the questionnaire studies and interviews</w:t>
      </w:r>
      <w:r w:rsidRPr="004E3940">
        <w:t>.</w:t>
      </w:r>
    </w:p>
    <w:p w14:paraId="386DB4DF" w14:textId="41D305AF" w:rsidR="006218E4" w:rsidRPr="004E3940" w:rsidRDefault="006218E4" w:rsidP="00C53713">
      <w:pPr>
        <w:rPr>
          <w:i/>
        </w:rPr>
      </w:pPr>
      <w:r w:rsidRPr="004E3940">
        <w:rPr>
          <w:i/>
        </w:rPr>
        <w:t>Consent for publication</w:t>
      </w:r>
    </w:p>
    <w:p w14:paraId="235ACD6F" w14:textId="1034F3DF" w:rsidR="006218E4" w:rsidRPr="004E3940" w:rsidRDefault="006218E4" w:rsidP="00C53713">
      <w:r w:rsidRPr="004E3940">
        <w:t>Not applicable</w:t>
      </w:r>
    </w:p>
    <w:p w14:paraId="63C09644" w14:textId="4BFA85ED" w:rsidR="006218E4" w:rsidRPr="004E3940" w:rsidRDefault="006218E4" w:rsidP="00C53713">
      <w:pPr>
        <w:rPr>
          <w:i/>
        </w:rPr>
      </w:pPr>
      <w:r w:rsidRPr="004E3940">
        <w:rPr>
          <w:i/>
        </w:rPr>
        <w:t>Availability of data and materials</w:t>
      </w:r>
    </w:p>
    <w:p w14:paraId="1CAEBE7C" w14:textId="1491A2B3" w:rsidR="00713AFE" w:rsidRPr="00E434DB" w:rsidRDefault="006C12E1" w:rsidP="00C53713">
      <w:pPr>
        <w:rPr>
          <w:iCs/>
        </w:rPr>
      </w:pPr>
      <w:r w:rsidRPr="006C12E1">
        <w:rPr>
          <w:iCs/>
        </w:rPr>
        <w:t xml:space="preserve">The datasets generated and/or analysed during the current study are not publicly available due </w:t>
      </w:r>
      <w:r w:rsidR="005B7C77">
        <w:rPr>
          <w:iCs/>
        </w:rPr>
        <w:t>consent issues</w:t>
      </w:r>
      <w:r w:rsidRPr="006C12E1">
        <w:rPr>
          <w:iCs/>
        </w:rPr>
        <w:t xml:space="preserve"> but are available from the corresponding author on reasonable request.</w:t>
      </w:r>
    </w:p>
    <w:p w14:paraId="6E51A4F0" w14:textId="5F2D15B5" w:rsidR="006218E4" w:rsidRPr="004E3940" w:rsidRDefault="006218E4" w:rsidP="00C53713">
      <w:pPr>
        <w:rPr>
          <w:i/>
        </w:rPr>
      </w:pPr>
      <w:r w:rsidRPr="004E3940">
        <w:rPr>
          <w:i/>
        </w:rPr>
        <w:t>Competing interests</w:t>
      </w:r>
    </w:p>
    <w:p w14:paraId="4D317D27" w14:textId="79DE9028" w:rsidR="006218E4" w:rsidRPr="004E3940" w:rsidRDefault="00A13009" w:rsidP="00C53713">
      <w:pPr>
        <w:rPr>
          <w:i/>
        </w:rPr>
      </w:pPr>
      <w:r w:rsidRPr="00A13009">
        <w:t xml:space="preserve"> Some authors have roles and</w:t>
      </w:r>
      <w:r w:rsidR="003E7D78">
        <w:t>/or</w:t>
      </w:r>
      <w:r w:rsidRPr="00A13009">
        <w:t xml:space="preserve"> other current grant funding from the National Institute for Health and Care Research (NIHR), which is the </w:t>
      </w:r>
      <w:proofErr w:type="spellStart"/>
      <w:r w:rsidRPr="00A13009">
        <w:t>funder</w:t>
      </w:r>
      <w:proofErr w:type="spellEnd"/>
      <w:r w:rsidRPr="00A13009">
        <w:t xml:space="preserve"> of this study. </w:t>
      </w:r>
      <w:r w:rsidR="00872017">
        <w:t xml:space="preserve">CDM and AA </w:t>
      </w:r>
      <w:r w:rsidR="00BD7F74">
        <w:t>are</w:t>
      </w:r>
      <w:r w:rsidR="00BD7F74" w:rsidRPr="00BD7F74">
        <w:t xml:space="preserve"> NIHR Senior </w:t>
      </w:r>
      <w:r w:rsidR="00BD7F74" w:rsidRPr="00BD7F74">
        <w:lastRenderedPageBreak/>
        <w:t>Investigator</w:t>
      </w:r>
      <w:r w:rsidR="00BD7F74">
        <w:t>s</w:t>
      </w:r>
      <w:r w:rsidR="004E442B">
        <w:t xml:space="preserve"> </w:t>
      </w:r>
      <w:r w:rsidR="00A106D1">
        <w:t xml:space="preserve">and </w:t>
      </w:r>
      <w:r w:rsidR="00BD7F74">
        <w:t>C</w:t>
      </w:r>
      <w:r w:rsidR="00872017">
        <w:t>DM</w:t>
      </w:r>
      <w:r w:rsidR="00BD7F74">
        <w:t xml:space="preserve"> is </w:t>
      </w:r>
      <w:r w:rsidR="000A4187">
        <w:t>Director of the NIHR School for Primary Care Research</w:t>
      </w:r>
      <w:r w:rsidR="000D1113">
        <w:t xml:space="preserve">. </w:t>
      </w:r>
      <w:r w:rsidR="002B2B78" w:rsidRPr="002B2B78">
        <w:t xml:space="preserve">CJ is a steering committee member of the NIHR Incubator for Applied Health and Care Methodology.  </w:t>
      </w:r>
      <w:r w:rsidR="00872017">
        <w:t>CDM,</w:t>
      </w:r>
      <w:r w:rsidR="00444FF9">
        <w:t xml:space="preserve"> CJ</w:t>
      </w:r>
      <w:r w:rsidR="0028584C">
        <w:t xml:space="preserve">, NC </w:t>
      </w:r>
      <w:r w:rsidR="00444FF9">
        <w:t>and CW</w:t>
      </w:r>
      <w:r w:rsidR="000D1113" w:rsidRPr="000D1113">
        <w:t xml:space="preserve"> are part funded by the NIHR Applied Research Collaboration West Midlands</w:t>
      </w:r>
      <w:r w:rsidR="00444FF9">
        <w:t xml:space="preserve">. </w:t>
      </w:r>
      <w:r w:rsidR="005D24C7">
        <w:t xml:space="preserve">CJ and </w:t>
      </w:r>
      <w:r w:rsidR="00322461">
        <w:t>SW are NIHR funding panel members</w:t>
      </w:r>
      <w:r w:rsidR="007F6859">
        <w:t xml:space="preserve"> and</w:t>
      </w:r>
      <w:r w:rsidR="00143FD6">
        <w:t xml:space="preserve"> CW is an NIHR Research Support Service advisor</w:t>
      </w:r>
      <w:r w:rsidR="007F6859">
        <w:t xml:space="preserve">. </w:t>
      </w:r>
      <w:r w:rsidR="00444FF9">
        <w:t xml:space="preserve">JA, </w:t>
      </w:r>
      <w:r w:rsidR="00C26DD9">
        <w:t xml:space="preserve">SAH, </w:t>
      </w:r>
      <w:r w:rsidR="001B38A8">
        <w:t xml:space="preserve">CW, </w:t>
      </w:r>
      <w:r w:rsidR="00C26DD9">
        <w:t>EN, GL, TH, SJ, JK, CDM, AA, RK, TP, SW and CJ</w:t>
      </w:r>
      <w:r w:rsidR="00C26DD9" w:rsidRPr="00C26DD9">
        <w:t xml:space="preserve"> have</w:t>
      </w:r>
      <w:r w:rsidR="00D066BC">
        <w:t xml:space="preserve"> </w:t>
      </w:r>
      <w:r w:rsidR="000B792D">
        <w:t>active and/or completed research awards from NIHR</w:t>
      </w:r>
      <w:r w:rsidR="009E5705">
        <w:t>.</w:t>
      </w:r>
      <w:r w:rsidR="0026068E">
        <w:t xml:space="preserve"> RK is currently </w:t>
      </w:r>
      <w:r w:rsidR="0026068E" w:rsidRPr="0026068E">
        <w:t>President</w:t>
      </w:r>
      <w:r w:rsidR="0026068E">
        <w:t xml:space="preserve"> of the </w:t>
      </w:r>
      <w:r w:rsidR="0026068E" w:rsidRPr="0026068E">
        <w:t xml:space="preserve">British Pain Society and </w:t>
      </w:r>
      <w:r w:rsidR="0026068E">
        <w:t>a m</w:t>
      </w:r>
      <w:r w:rsidR="0026068E" w:rsidRPr="0026068E">
        <w:t>ember</w:t>
      </w:r>
      <w:r w:rsidR="0026068E">
        <w:t xml:space="preserve"> of the UK Government</w:t>
      </w:r>
      <w:r w:rsidR="0026068E" w:rsidRPr="0026068E">
        <w:t xml:space="preserve"> Advisory Council on the Misuse of Drugs</w:t>
      </w:r>
      <w:r w:rsidR="0026068E">
        <w:t>.</w:t>
      </w:r>
      <w:r w:rsidR="00887358">
        <w:t xml:space="preserve"> AA is National Clinical Director for Prescribing for NHS </w:t>
      </w:r>
      <w:proofErr w:type="spellStart"/>
      <w:r w:rsidR="00887358">
        <w:t>England.</w:t>
      </w:r>
      <w:r w:rsidR="006218E4" w:rsidRPr="004E3940">
        <w:rPr>
          <w:i/>
        </w:rPr>
        <w:t>Funding</w:t>
      </w:r>
      <w:proofErr w:type="spellEnd"/>
    </w:p>
    <w:p w14:paraId="1A532C27" w14:textId="34DFB6DE" w:rsidR="00D5676F" w:rsidRPr="004E3940" w:rsidRDefault="00D5676F" w:rsidP="00C53713">
      <w:pPr>
        <w:rPr>
          <w:i/>
        </w:rPr>
      </w:pPr>
      <w:r w:rsidRPr="004E3940">
        <w:rPr>
          <w:lang w:val="en-US"/>
        </w:rPr>
        <w:t xml:space="preserve">This manuscript </w:t>
      </w:r>
      <w:r w:rsidRPr="004E3940">
        <w:t>presents independent research funded by the National Institute for Health and Care Research (NIHR) under its Programme Grants for Applied Research Programme (Reference Number RP-PG-0617-20005). Christian Mallen, Clare Jinks</w:t>
      </w:r>
      <w:r w:rsidR="005A31F5">
        <w:t>, Nicola Cornwall</w:t>
      </w:r>
      <w:r w:rsidRPr="004E3940">
        <w:t xml:space="preserve"> and Charlotte Woodcock are </w:t>
      </w:r>
      <w:r w:rsidR="007D2F70">
        <w:t xml:space="preserve">part funded </w:t>
      </w:r>
      <w:r w:rsidRPr="004E3940">
        <w:t>by the NIHR Applied Research Collaboration West Midlands and Christian Mallen also</w:t>
      </w:r>
      <w:r w:rsidR="00BE6786">
        <w:t xml:space="preserve"> funded </w:t>
      </w:r>
      <w:r w:rsidRPr="004E3940">
        <w:t xml:space="preserve">by the NIHR School for Primary Care Research. The views expressed are those of the authors and not necessarily those of the NIHR or the Department of Health and Social Care. The funder of the study had no role in study design, data collection, data analysis, data interpretation, or writing of the manuscript. </w:t>
      </w:r>
    </w:p>
    <w:p w14:paraId="7E9B25A5" w14:textId="0BF1497C" w:rsidR="006218E4" w:rsidRPr="004E3940" w:rsidRDefault="006218E4" w:rsidP="00C53713">
      <w:pPr>
        <w:rPr>
          <w:i/>
        </w:rPr>
      </w:pPr>
      <w:r w:rsidRPr="004E3940">
        <w:rPr>
          <w:i/>
        </w:rPr>
        <w:t>Authors' contributions</w:t>
      </w:r>
    </w:p>
    <w:p w14:paraId="69BA80AD" w14:textId="2DE4AF35" w:rsidR="00BB292E" w:rsidRPr="004E3940" w:rsidRDefault="009E6485" w:rsidP="00C53713">
      <w:r w:rsidRPr="009E6485">
        <w:rPr>
          <w:iCs/>
          <w:color w:val="000000" w:themeColor="text1"/>
        </w:rPr>
        <w:t xml:space="preserve">JA, NC, SAH, CW, </w:t>
      </w:r>
      <w:r w:rsidR="00B7413C">
        <w:rPr>
          <w:iCs/>
          <w:color w:val="000000" w:themeColor="text1"/>
        </w:rPr>
        <w:t xml:space="preserve">GL, </w:t>
      </w:r>
      <w:r w:rsidRPr="009E6485">
        <w:rPr>
          <w:iCs/>
          <w:color w:val="000000" w:themeColor="text1"/>
        </w:rPr>
        <w:t xml:space="preserve">EN, TH, SJ, CDM, AA, RK, TP, SW and CJ were involved in conceptualising and designing the study. NC, CW and LL undertook qualitative data collection </w:t>
      </w:r>
      <w:proofErr w:type="gramStart"/>
      <w:r w:rsidRPr="009E6485">
        <w:rPr>
          <w:iCs/>
          <w:color w:val="000000" w:themeColor="text1"/>
        </w:rPr>
        <w:t>and,</w:t>
      </w:r>
      <w:proofErr w:type="gramEnd"/>
      <w:r w:rsidRPr="009E6485">
        <w:rPr>
          <w:iCs/>
          <w:color w:val="000000" w:themeColor="text1"/>
        </w:rPr>
        <w:t xml:space="preserve"> led by CJ, undertook all the qualitative data analysis. JA, SAH, SW and TH did the pain medicines data management and cleaning. EN conducted the quantitative data analysis, except for the Health Resource use which was conducted by SJ and JK. JA wrote the first draft of the paper with substantial contributions from NC, CW and CJ. All authors contributed to reviewing and revising the </w:t>
      </w:r>
      <w:r w:rsidR="0067447A" w:rsidRPr="009E6485">
        <w:rPr>
          <w:iCs/>
          <w:color w:val="000000" w:themeColor="text1"/>
        </w:rPr>
        <w:t>manuscript and</w:t>
      </w:r>
      <w:r w:rsidRPr="009E6485">
        <w:rPr>
          <w:iCs/>
          <w:color w:val="000000" w:themeColor="text1"/>
        </w:rPr>
        <w:t xml:space="preserve"> approved the final manuscript.</w:t>
      </w:r>
    </w:p>
    <w:p w14:paraId="21001B09" w14:textId="77777777" w:rsidR="006218E4" w:rsidRPr="004E3940" w:rsidRDefault="006218E4" w:rsidP="00C53713">
      <w:pPr>
        <w:rPr>
          <w:i/>
        </w:rPr>
      </w:pPr>
      <w:r w:rsidRPr="004E3940">
        <w:rPr>
          <w:i/>
        </w:rPr>
        <w:t>Acknowledgements</w:t>
      </w:r>
    </w:p>
    <w:p w14:paraId="32ED2818" w14:textId="5FC8A5E8" w:rsidR="002C6D55" w:rsidRDefault="003F3FB0" w:rsidP="00C53713">
      <w:pPr>
        <w:sectPr w:rsidR="002C6D55" w:rsidSect="009B0C5B">
          <w:pgSz w:w="11906" w:h="16838"/>
          <w:pgMar w:top="1440" w:right="1440" w:bottom="1440" w:left="1440" w:header="708" w:footer="708" w:gutter="0"/>
          <w:lnNumType w:countBy="1" w:restart="continuous"/>
          <w:cols w:space="708"/>
          <w:docGrid w:linePitch="360"/>
        </w:sectPr>
      </w:pPr>
      <w:r>
        <w:lastRenderedPageBreak/>
        <w:t>We would like to thank the patients and healthcare professionals who participated in this study</w:t>
      </w:r>
      <w:r w:rsidR="00762A6F">
        <w:t>,</w:t>
      </w:r>
      <w:r w:rsidR="00BB0595">
        <w:t xml:space="preserve"> </w:t>
      </w:r>
      <w:r w:rsidR="00140A46">
        <w:t xml:space="preserve">Claire </w:t>
      </w:r>
      <w:proofErr w:type="spellStart"/>
      <w:r w:rsidR="00140A46">
        <w:t>Sillitto</w:t>
      </w:r>
      <w:proofErr w:type="spellEnd"/>
      <w:r w:rsidR="00140A46">
        <w:t xml:space="preserve"> our lay co</w:t>
      </w:r>
      <w:r w:rsidR="000908C1">
        <w:t>-applicant of th</w:t>
      </w:r>
      <w:r w:rsidR="00093A89">
        <w:t>is research grant</w:t>
      </w:r>
      <w:r w:rsidR="00762A6F">
        <w:t xml:space="preserve">, and </w:t>
      </w:r>
      <w:r w:rsidR="00BB0595">
        <w:t>our</w:t>
      </w:r>
      <w:r w:rsidR="00762A6F">
        <w:t xml:space="preserve"> other </w:t>
      </w:r>
      <w:r w:rsidR="00BB0595">
        <w:t>lay advisors from Keele Research User Group</w:t>
      </w:r>
      <w:r>
        <w:t xml:space="preserve">. We would also like to acknowledge and thank </w:t>
      </w:r>
      <w:r w:rsidR="00BB0595">
        <w:t xml:space="preserve">the following people for their help with this study: </w:t>
      </w:r>
      <w:r>
        <w:t>Gemma Hughes, Sarah Lawton</w:t>
      </w:r>
      <w:r w:rsidR="00A86AC9">
        <w:t xml:space="preserve"> and the team at Keele Clinical Trials Unit,</w:t>
      </w:r>
      <w:r w:rsidR="00C426E0">
        <w:t xml:space="preserve"> </w:t>
      </w:r>
      <w:r w:rsidR="00F065E0" w:rsidRPr="00F065E0">
        <w:t>the NIHR West Midlands Clinical Research Network</w:t>
      </w:r>
      <w:r w:rsidR="00476F57">
        <w:t xml:space="preserve">, </w:t>
      </w:r>
      <w:r w:rsidR="00C426E0">
        <w:t xml:space="preserve">Janet Lefroy and Matthew Webb from Keele Medical School, Eleanor Hodgson, Deborah </w:t>
      </w:r>
      <w:proofErr w:type="spellStart"/>
      <w:r w:rsidR="00C426E0">
        <w:t>Antcliffe</w:t>
      </w:r>
      <w:proofErr w:type="spellEnd"/>
      <w:r w:rsidR="00C426E0">
        <w:t xml:space="preserve">, </w:t>
      </w:r>
      <w:proofErr w:type="spellStart"/>
      <w:r w:rsidR="00C426E0">
        <w:t>Nirlas</w:t>
      </w:r>
      <w:proofErr w:type="spellEnd"/>
      <w:r w:rsidR="00C426E0">
        <w:t xml:space="preserve"> Bathia</w:t>
      </w:r>
      <w:r w:rsidR="00BB0595">
        <w:t xml:space="preserve"> and</w:t>
      </w:r>
      <w:r w:rsidR="00C426E0">
        <w:t xml:space="preserve"> </w:t>
      </w:r>
      <w:proofErr w:type="spellStart"/>
      <w:r w:rsidR="00C426E0">
        <w:t>Saneil</w:t>
      </w:r>
      <w:proofErr w:type="spellEnd"/>
      <w:r w:rsidR="00C426E0">
        <w:t xml:space="preserve"> Samrai</w:t>
      </w:r>
      <w:r w:rsidR="00BB0595">
        <w:t>.</w:t>
      </w:r>
    </w:p>
    <w:p w14:paraId="21F8B261" w14:textId="316862F2" w:rsidR="00411718" w:rsidRPr="004E3940" w:rsidRDefault="00C426E0" w:rsidP="00C53713">
      <w:r w:rsidRPr="004E3940">
        <w:rPr>
          <w:b/>
        </w:rPr>
        <w:lastRenderedPageBreak/>
        <w:t xml:space="preserve">References </w:t>
      </w:r>
    </w:p>
    <w:p w14:paraId="2D92E017" w14:textId="030F32D6" w:rsidR="00907930" w:rsidRPr="00907930" w:rsidRDefault="00907930" w:rsidP="00907930">
      <w:pPr>
        <w:pStyle w:val="EndNoteBibliography"/>
        <w:spacing w:after="0"/>
      </w:pPr>
      <w:r w:rsidRPr="00907930">
        <w:t>1.</w:t>
      </w:r>
      <w:r w:rsidRPr="00907930">
        <w:tab/>
        <w:t>Curtis HJ, Croker R, Walker AJ, Richards GC, Quinlan J, Goldacre B. Opioid prescribing trends and geographical variation in England, 1998-2018: a retrospective database study. Lancet Psychiatry. 2019;6(2):140-50.</w:t>
      </w:r>
    </w:p>
    <w:p w14:paraId="1E864BF9" w14:textId="77777777" w:rsidR="00907930" w:rsidRPr="00907930" w:rsidRDefault="00907930" w:rsidP="00907930">
      <w:pPr>
        <w:pStyle w:val="EndNoteBibliography"/>
        <w:spacing w:after="0"/>
      </w:pPr>
      <w:r w:rsidRPr="00907930">
        <w:t>2.</w:t>
      </w:r>
      <w:r w:rsidRPr="00907930">
        <w:tab/>
        <w:t>Bedson J, Chen Y, Hayward RA, Ashworth J, Walters K, Dunn KM, Jordan KP. Trends in long-term opioid prescribing in primary care patients with musculoskeletal conditions: an observational database study. Pain. 2016;157(7):1525-31.</w:t>
      </w:r>
    </w:p>
    <w:p w14:paraId="77AAD923" w14:textId="77777777" w:rsidR="00907930" w:rsidRPr="00907930" w:rsidRDefault="00907930" w:rsidP="00907930">
      <w:pPr>
        <w:pStyle w:val="EndNoteBibliography"/>
        <w:spacing w:after="0"/>
      </w:pPr>
      <w:r w:rsidRPr="00907930">
        <w:t>3.</w:t>
      </w:r>
      <w:r w:rsidRPr="00907930">
        <w:tab/>
        <w:t>Chou R, Turner JA, Devine EB, Hansen RN, Sullivan SD, Blazina I, et al. The effectiveness and risks of long-term opioid therapy for chronic pain: a systematic review for a national institutes of health pathways to prevention workshop. Annals of Internal Medicine. 2015;162(4):276-86.</w:t>
      </w:r>
    </w:p>
    <w:p w14:paraId="0E022454" w14:textId="77777777" w:rsidR="00907930" w:rsidRPr="00907930" w:rsidRDefault="00907930" w:rsidP="00907930">
      <w:pPr>
        <w:pStyle w:val="EndNoteBibliography"/>
        <w:spacing w:after="0"/>
      </w:pPr>
      <w:r w:rsidRPr="00907930">
        <w:t>4.</w:t>
      </w:r>
      <w:r w:rsidRPr="00907930">
        <w:tab/>
        <w:t>Vowles KE, McEntee ML, Julnes PS, Frohe T, Ney JP, van der Goes DN. Rates of opioid misuse, abuse, and addiction in chronic pain: a systematic review and data synthesis. Pain. 2015;156(4):569-76.</w:t>
      </w:r>
    </w:p>
    <w:p w14:paraId="3C68F31A" w14:textId="77777777" w:rsidR="00907930" w:rsidRPr="00907930" w:rsidRDefault="00907930" w:rsidP="00907930">
      <w:pPr>
        <w:pStyle w:val="EndNoteBibliography"/>
        <w:spacing w:after="0"/>
      </w:pPr>
      <w:r w:rsidRPr="00907930">
        <w:t>5.</w:t>
      </w:r>
      <w:r w:rsidRPr="00907930">
        <w:tab/>
        <w:t>Bedson J, Chen Y, Ashworth J, Hayward RA, Dunn KM, Jordan KP. Risk of adverse events in patients prescribed long-term opioids: A cohort study in the UK Clinical Practice Research Datalink. Eur J Pain. 2019;23(5):908-22.</w:t>
      </w:r>
    </w:p>
    <w:p w14:paraId="5F7AA38B" w14:textId="7459677D" w:rsidR="00907930" w:rsidRPr="00907930" w:rsidRDefault="00907930" w:rsidP="00907930">
      <w:pPr>
        <w:pStyle w:val="EndNoteBibliography"/>
        <w:spacing w:after="0"/>
      </w:pPr>
      <w:r w:rsidRPr="00907930">
        <w:t>6.</w:t>
      </w:r>
      <w:r w:rsidRPr="00907930">
        <w:tab/>
        <w:t>Eccleston C, Fisher E, Thomas KH, Hearn L, Derry S, Stannard C, et al. Interventions for the reduction of prescribed opioid use in chronic non-cancer pain. Cochrane Database Syst Rev. 2017;11</w:t>
      </w:r>
      <w:r w:rsidR="00741469" w:rsidRPr="00741469">
        <w:rPr>
          <w:lang w:val="en-GB"/>
        </w:rPr>
        <w:t>(11)</w:t>
      </w:r>
      <w:r w:rsidRPr="00907930">
        <w:t>:Cd010323.</w:t>
      </w:r>
    </w:p>
    <w:p w14:paraId="3A80DA4F" w14:textId="77777777" w:rsidR="00907930" w:rsidRPr="00907930" w:rsidRDefault="00907930" w:rsidP="00907930">
      <w:pPr>
        <w:pStyle w:val="EndNoteBibliography"/>
        <w:spacing w:after="0"/>
      </w:pPr>
      <w:r w:rsidRPr="00907930">
        <w:t>7.</w:t>
      </w:r>
      <w:r w:rsidRPr="00907930">
        <w:tab/>
        <w:t>Avery N, McNeilage AG, Stanaway F, Ashton-James CE, Blyth FM, Martin R, et al. Efficacy of interventions to reduce long term opioid treatment for chronic non-cancer pain: systematic review and meta-analysis. BMJ. 2022;377:e066375.</w:t>
      </w:r>
    </w:p>
    <w:p w14:paraId="327781A9" w14:textId="77777777" w:rsidR="00907930" w:rsidRPr="00907930" w:rsidRDefault="00907930" w:rsidP="00907930">
      <w:pPr>
        <w:pStyle w:val="EndNoteBibliography"/>
        <w:spacing w:after="0"/>
      </w:pPr>
      <w:r w:rsidRPr="00907930">
        <w:t>8.</w:t>
      </w:r>
      <w:r w:rsidRPr="00907930">
        <w:tab/>
        <w:t>Sandhu HK, Booth K, Furlan AD, Shaw J, Carnes D, Taylor SJC, et al. Reducing Opioid Use for Chronic Pain With a Group-Based Intervention: A Randomized Clinical Trial. JAMA. 2023;329(20):1745-56.</w:t>
      </w:r>
    </w:p>
    <w:p w14:paraId="07A84291" w14:textId="574D180E" w:rsidR="00907930" w:rsidRPr="00907930" w:rsidRDefault="00907930" w:rsidP="00907930">
      <w:pPr>
        <w:pStyle w:val="EndNoteBibliography"/>
        <w:spacing w:after="0"/>
      </w:pPr>
      <w:r w:rsidRPr="00907930">
        <w:t>9.</w:t>
      </w:r>
      <w:r w:rsidRPr="00907930">
        <w:tab/>
        <w:t>Rich RC, Chou R, Mariano ER, Dopp AL, Sullenger R, Burstin H. Best Practices, Research Gaps, and Future Priorities to Support Tapering Patients on Long-Term Opioid Therapy for Chronic Non-Cancer Pain in Outpatient Settings. NAM Perspect. 2020;</w:t>
      </w:r>
      <w:r w:rsidR="00C22D96" w:rsidRPr="00C22D96">
        <w:rPr>
          <w:rFonts w:asciiTheme="minorHAnsi" w:hAnsiTheme="minorHAnsi" w:cstheme="minorHAnsi"/>
          <w:lang w:val="en-GB"/>
        </w:rPr>
        <w:t xml:space="preserve"> </w:t>
      </w:r>
      <w:r w:rsidR="00C22D96" w:rsidRPr="00C22D96">
        <w:rPr>
          <w:lang w:val="en-GB"/>
        </w:rPr>
        <w:t>doi: 10.31478/202008c.</w:t>
      </w:r>
    </w:p>
    <w:p w14:paraId="0BBBBD7C" w14:textId="77777777" w:rsidR="00907930" w:rsidRPr="00907930" w:rsidRDefault="00907930" w:rsidP="00907930">
      <w:pPr>
        <w:pStyle w:val="EndNoteBibliography"/>
        <w:spacing w:after="0"/>
      </w:pPr>
      <w:r w:rsidRPr="00907930">
        <w:t>10.</w:t>
      </w:r>
      <w:r w:rsidRPr="00907930">
        <w:tab/>
        <w:t>Hamilton M, Kwok WS, Hsu A, Mathieson S, Gnjidic D, Deyo R, et al. Opioid deprescribing in patients with chronic noncancer pain: a systematic review of international guidelines. Pain. 2023;164(3):485-93.</w:t>
      </w:r>
    </w:p>
    <w:p w14:paraId="49327D72" w14:textId="159A53AC" w:rsidR="00726E78" w:rsidRPr="00726E78" w:rsidRDefault="00907930" w:rsidP="00726E78">
      <w:pPr>
        <w:pStyle w:val="EndNoteBibliography"/>
        <w:spacing w:after="0"/>
      </w:pPr>
      <w:r w:rsidRPr="00907930">
        <w:t>11.</w:t>
      </w:r>
      <w:r w:rsidRPr="00907930">
        <w:tab/>
      </w:r>
      <w:r w:rsidR="00726E78" w:rsidRPr="00726E78">
        <w:t>Roland M. The Future of Primary Care: Creating Teams for Tomorrow: Health Education England; 2015 [Available from: https://ueaeprints.uea.ac.uk/id/eprint/55636/1/The_future_of_primary_care.pdf.</w:t>
      </w:r>
    </w:p>
    <w:p w14:paraId="57F620D4" w14:textId="65B27BBC" w:rsidR="00FC6C18" w:rsidRPr="00FC6C18" w:rsidRDefault="00907930" w:rsidP="00FC6C18">
      <w:pPr>
        <w:pStyle w:val="EndNoteBibliography"/>
        <w:spacing w:after="0"/>
      </w:pPr>
      <w:r w:rsidRPr="00907930">
        <w:t>12.</w:t>
      </w:r>
      <w:r w:rsidRPr="00907930">
        <w:tab/>
        <w:t xml:space="preserve">NHS England. Clinical Pharmacists in General Practice: NHS England; 2017 </w:t>
      </w:r>
      <w:r w:rsidR="00FC6C18" w:rsidRPr="00FC6C18">
        <w:t xml:space="preserve">[Available from: </w:t>
      </w:r>
      <w:r w:rsidR="00FC6C18" w:rsidRPr="00FC6C18">
        <w:rPr>
          <w:u w:val="single"/>
        </w:rPr>
        <w:t>https://www.england.nhs.uk/gp/gpfv/workforce/cp-gp/</w:t>
      </w:r>
      <w:r w:rsidR="00FC6C18" w:rsidRPr="00FC6C18">
        <w:t>.</w:t>
      </w:r>
      <w:bookmarkStart w:id="5" w:name="_Hlk187143736"/>
      <w:r w:rsidR="008D11C0" w:rsidRPr="008D11C0">
        <w:rPr>
          <w:rFonts w:asciiTheme="minorHAnsi" w:hAnsiTheme="minorHAnsi" w:cstheme="minorHAnsi"/>
          <w:noProof w:val="0"/>
          <w:lang w:val="en-GB"/>
        </w:rPr>
        <w:t xml:space="preserve"> </w:t>
      </w:r>
      <w:r w:rsidR="008D11C0" w:rsidRPr="008D11C0">
        <w:rPr>
          <w:lang w:val="en-GB"/>
        </w:rPr>
        <w:t>Accessed 03 January 2025]</w:t>
      </w:r>
      <w:bookmarkEnd w:id="5"/>
      <w:r w:rsidR="008D11C0" w:rsidRPr="008D11C0">
        <w:rPr>
          <w:lang w:val="en-GB"/>
        </w:rPr>
        <w:t>.</w:t>
      </w:r>
    </w:p>
    <w:p w14:paraId="4B458E95" w14:textId="7854B379" w:rsidR="00390C7B" w:rsidRDefault="00907930" w:rsidP="00907930">
      <w:pPr>
        <w:pStyle w:val="EndNoteBibliography"/>
        <w:spacing w:after="0"/>
      </w:pPr>
      <w:r w:rsidRPr="00907930">
        <w:t>13.</w:t>
      </w:r>
      <w:r w:rsidRPr="00907930">
        <w:tab/>
        <w:t xml:space="preserve">Iqbal A, Knaggs R, Anderson C, Toh LS. Role of pharmacists in optimising opioid therapy for chronic non-malignant pain; A systematic review. Res Social Adm Pharm. </w:t>
      </w:r>
      <w:r w:rsidR="00390C7B" w:rsidRPr="00390C7B">
        <w:t>2022;18(3):2352-66.</w:t>
      </w:r>
    </w:p>
    <w:p w14:paraId="1D417288" w14:textId="44FD7A31" w:rsidR="00907930" w:rsidRPr="00907930" w:rsidRDefault="00907930" w:rsidP="00907930">
      <w:pPr>
        <w:pStyle w:val="EndNoteBibliography"/>
        <w:spacing w:after="0"/>
      </w:pPr>
      <w:r w:rsidRPr="00907930">
        <w:t>14.</w:t>
      </w:r>
      <w:r w:rsidRPr="00907930">
        <w:tab/>
        <w:t>Yardley L, Ainsworth B, Arden-Close E, Muller I. The person-based approach to enhancing the acceptability and feasibility of interventions. Pilot and feasibility studies. 2015;1:37.</w:t>
      </w:r>
    </w:p>
    <w:p w14:paraId="6BA01A14" w14:textId="77777777" w:rsidR="00907930" w:rsidRPr="00907930" w:rsidRDefault="00907930" w:rsidP="00907930">
      <w:pPr>
        <w:pStyle w:val="EndNoteBibliography"/>
        <w:spacing w:after="0"/>
      </w:pPr>
      <w:r w:rsidRPr="00907930">
        <w:t>15.</w:t>
      </w:r>
      <w:r w:rsidRPr="00907930">
        <w:tab/>
        <w:t>Cornwall N, Woodcock C, Ashworth J, Harrisson SA, Dikomitis L, White S, et al. Acceptability of a proposed practice pharmacist-led review for opioid-treated patients with persistent pain: A qualitative study to inform intervention development. British Journal of Pain. 2024;18(3):274-91.</w:t>
      </w:r>
    </w:p>
    <w:p w14:paraId="11D5D94E" w14:textId="46023323" w:rsidR="00907930" w:rsidRPr="00907930" w:rsidRDefault="00907930" w:rsidP="00907930">
      <w:pPr>
        <w:pStyle w:val="EndNoteBibliography"/>
        <w:spacing w:after="0"/>
      </w:pPr>
      <w:r w:rsidRPr="00907930">
        <w:t>16.</w:t>
      </w:r>
      <w:r w:rsidRPr="00907930">
        <w:tab/>
        <w:t xml:space="preserve">Woodcock C, Cornwall N, Dikomitis L, Harrisson SA, White S, Helliwell T, et al. Designing a primary care pharmacist-led review for people treated with opioids for persistent pain: a multi-method qualitative study. </w:t>
      </w:r>
      <w:r w:rsidR="00B92243" w:rsidRPr="00B92243">
        <w:rPr>
          <w:lang w:val="en-GB"/>
        </w:rPr>
        <w:t>BJGP Open. 2024</w:t>
      </w:r>
      <w:r w:rsidRPr="000C5E0B">
        <w:rPr>
          <w:lang w:val="en-GB"/>
        </w:rPr>
        <w:t>;</w:t>
      </w:r>
      <w:r w:rsidR="00CB7F42" w:rsidRPr="00CB7F42">
        <w:rPr>
          <w:rFonts w:asciiTheme="minorHAnsi" w:hAnsiTheme="minorHAnsi" w:cstheme="minorHAnsi"/>
          <w:noProof w:val="0"/>
          <w:lang w:val="en-GB"/>
        </w:rPr>
        <w:t xml:space="preserve"> </w:t>
      </w:r>
      <w:r w:rsidRPr="000C5E0B">
        <w:rPr>
          <w:lang w:val="en-GB"/>
        </w:rPr>
        <w:t>8(3)</w:t>
      </w:r>
      <w:r w:rsidR="00B92243" w:rsidRPr="00B92243">
        <w:rPr>
          <w:lang w:val="en-GB"/>
        </w:rPr>
        <w:t>:BJGPO.2023.0221.</w:t>
      </w:r>
    </w:p>
    <w:p w14:paraId="1E0080BE" w14:textId="44688A2B" w:rsidR="00C3168B" w:rsidRPr="00C3168B" w:rsidRDefault="00907930" w:rsidP="00C3168B">
      <w:pPr>
        <w:pStyle w:val="EndNoteBibliography"/>
        <w:spacing w:after="0"/>
      </w:pPr>
      <w:r w:rsidRPr="00907930">
        <w:t>17.</w:t>
      </w:r>
      <w:r w:rsidRPr="00907930">
        <w:tab/>
      </w:r>
      <w:r w:rsidR="00C3168B" w:rsidRPr="00C3168B">
        <w:t>Woodcock C, Cornwall N, Harrisson SA, Jinks C, Buttery A, Ashworth J, et al. Hearing the patient voice for persistent pain intervention development: recommendations for using a bespoke online discussion forum for qualitative data collection. Br J Pain. 2024:20494637241254098.</w:t>
      </w:r>
    </w:p>
    <w:p w14:paraId="32301EDA" w14:textId="647615AD" w:rsidR="00C3168B" w:rsidRPr="00C3168B" w:rsidRDefault="00C3168B" w:rsidP="00C3168B">
      <w:pPr>
        <w:pStyle w:val="EndNoteBibliography"/>
        <w:spacing w:after="0"/>
      </w:pPr>
    </w:p>
    <w:p w14:paraId="05ECE200" w14:textId="212A7D45" w:rsidR="00907930" w:rsidRPr="00907930" w:rsidRDefault="00907930" w:rsidP="00907930">
      <w:pPr>
        <w:pStyle w:val="EndNoteBibliography"/>
        <w:spacing w:after="0"/>
      </w:pPr>
      <w:r w:rsidRPr="00907930">
        <w:lastRenderedPageBreak/>
        <w:t>18.</w:t>
      </w:r>
      <w:r w:rsidRPr="00907930">
        <w:tab/>
        <w:t xml:space="preserve">Wynne-Jones G, Artus M, Bishop A, Lawton SA, Lewis M, Jowett S, et al. Effectiveness and costs of a vocational advice service to improve work outcomes in patients with musculoskeletal pain in primary care: a cluster randomised trial (SWAP trial ISRCTN 52269669). Pain. </w:t>
      </w:r>
      <w:r w:rsidR="00C47241" w:rsidRPr="00C47241">
        <w:rPr>
          <w:lang w:val="en-GB"/>
        </w:rPr>
        <w:t>2018;159(1):128-38.</w:t>
      </w:r>
    </w:p>
    <w:p w14:paraId="2F9E0FC0" w14:textId="77777777" w:rsidR="00907930" w:rsidRPr="00907930" w:rsidRDefault="00907930" w:rsidP="00907930">
      <w:pPr>
        <w:pStyle w:val="EndNoteBibliography"/>
        <w:spacing w:after="0"/>
      </w:pPr>
      <w:r w:rsidRPr="00907930">
        <w:t>19.</w:t>
      </w:r>
      <w:r w:rsidRPr="00907930">
        <w:tab/>
        <w:t>Bishop A, Ogollah RO, Jowett S, Kigozi J, Tooth S, Protheroe J, et al. STEMS pilot trial: a pilot cluster randomised controlled trial to investigate the addition of patient direct access to physiotherapy to usual GP-led primary care for adults with musculoskeletal pain. BMJ open. 2017;7(3):e012987-2016-.</w:t>
      </w:r>
    </w:p>
    <w:p w14:paraId="6F17689D" w14:textId="77777777" w:rsidR="00907930" w:rsidRPr="00907930" w:rsidRDefault="00907930" w:rsidP="00907930">
      <w:pPr>
        <w:pStyle w:val="EndNoteBibliography"/>
        <w:spacing w:after="0"/>
      </w:pPr>
      <w:r w:rsidRPr="00907930">
        <w:t>20.</w:t>
      </w:r>
      <w:r w:rsidRPr="00907930">
        <w:tab/>
        <w:t>Mallen CD, Nicholl BI, Lewis M, Bartlam B, Green D, Jowett S, et al. The effects of implementing a point-of-care electronic template to prompt routine anxiety and depression screening in patients consulting for osteoarthritis (the Primary Care Osteoarthritis Trial): A cluster randomised trial in primary care. PLoS medicine. 2017;14(4):e1002273.</w:t>
      </w:r>
    </w:p>
    <w:p w14:paraId="663A60B8" w14:textId="7614775C" w:rsidR="00907930" w:rsidRPr="00907930" w:rsidRDefault="00907930" w:rsidP="00907930">
      <w:pPr>
        <w:pStyle w:val="EndNoteBibliography"/>
        <w:spacing w:after="0"/>
      </w:pPr>
      <w:r w:rsidRPr="00907930">
        <w:t>21.</w:t>
      </w:r>
      <w:r w:rsidRPr="00907930">
        <w:tab/>
        <w:t>Eldridge SM, Chan CL, Campbell MJ, Bond CM, Hopewell S, Thabane L, Lancaster GA. CONSORT 2010 statement: extension to randomised pilot and feasibility trials.</w:t>
      </w:r>
      <w:r w:rsidR="00161BA5" w:rsidRPr="00161BA5">
        <w:rPr>
          <w:rFonts w:asciiTheme="minorHAnsi" w:hAnsiTheme="minorHAnsi" w:cstheme="minorHAnsi"/>
          <w:lang w:val="en-GB"/>
        </w:rPr>
        <w:t xml:space="preserve"> </w:t>
      </w:r>
      <w:r w:rsidR="00161BA5" w:rsidRPr="00161BA5">
        <w:rPr>
          <w:lang w:val="en-GB"/>
        </w:rPr>
        <w:t>BMJ</w:t>
      </w:r>
      <w:r w:rsidRPr="00907930">
        <w:t>. 2016;355:i5239.</w:t>
      </w:r>
    </w:p>
    <w:p w14:paraId="4051BD67" w14:textId="77777777" w:rsidR="00907930" w:rsidRPr="00907930" w:rsidRDefault="00907930" w:rsidP="00907930">
      <w:pPr>
        <w:pStyle w:val="EndNoteBibliography"/>
        <w:spacing w:after="0"/>
      </w:pPr>
      <w:r w:rsidRPr="00907930">
        <w:t>22.</w:t>
      </w:r>
      <w:r w:rsidRPr="00907930">
        <w:tab/>
        <w:t>Bedson J, Belcher J, Martino OI, Ndlovu M, Rathod T, Walters K, et al. The effectiveness of national guidance in changing analgesic prescribing in primary care from 2002 to 2009: an observational database study. Eur J Pain. 2013;17(3):434-43.</w:t>
      </w:r>
    </w:p>
    <w:p w14:paraId="0539C503" w14:textId="77777777" w:rsidR="00907930" w:rsidRPr="00907930" w:rsidRDefault="00907930" w:rsidP="00907930">
      <w:pPr>
        <w:pStyle w:val="EndNoteBibliography"/>
        <w:spacing w:after="0"/>
      </w:pPr>
      <w:r w:rsidRPr="00907930">
        <w:t>23.</w:t>
      </w:r>
      <w:r w:rsidRPr="00907930">
        <w:tab/>
        <w:t>Joint Formulary Committee. British National Formulary [76] ed. London: BMJ Group and Pharmaceutical Press; 2018.</w:t>
      </w:r>
    </w:p>
    <w:p w14:paraId="7B0AF297" w14:textId="00F50049" w:rsidR="00907930" w:rsidRPr="00907930" w:rsidRDefault="00907930" w:rsidP="00907930">
      <w:pPr>
        <w:pStyle w:val="EndNoteBibliography"/>
        <w:spacing w:after="0"/>
      </w:pPr>
      <w:r w:rsidRPr="00907930">
        <w:t>24.</w:t>
      </w:r>
      <w:r w:rsidRPr="00907930">
        <w:tab/>
        <w:t xml:space="preserve">Pain Concern. Self-Management Navigator Tool Online2018 [Available from: </w:t>
      </w:r>
      <w:hyperlink r:id="rId12" w:history="1">
        <w:r w:rsidR="00161BA5" w:rsidRPr="00EB79CF">
          <w:rPr>
            <w:rStyle w:val="Hyperlink"/>
          </w:rPr>
          <w:t>https://painconcern.org.uk/the-navigator-tool/</w:t>
        </w:r>
      </w:hyperlink>
      <w:r w:rsidRPr="00907930">
        <w:t>.</w:t>
      </w:r>
      <w:r w:rsidR="00161BA5">
        <w:t xml:space="preserve"> </w:t>
      </w:r>
      <w:r w:rsidR="001637BF" w:rsidRPr="001637BF">
        <w:rPr>
          <w:lang w:val="en-GB"/>
        </w:rPr>
        <w:t>Accessed 03 January 2025]</w:t>
      </w:r>
    </w:p>
    <w:p w14:paraId="7F1FF081" w14:textId="0A340693" w:rsidR="00907930" w:rsidRPr="00907930" w:rsidRDefault="00907930" w:rsidP="00907930">
      <w:pPr>
        <w:pStyle w:val="EndNoteBibliography"/>
        <w:spacing w:after="0"/>
      </w:pPr>
      <w:r w:rsidRPr="00907930">
        <w:t>25.</w:t>
      </w:r>
      <w:r w:rsidRPr="00907930">
        <w:tab/>
        <w:t xml:space="preserve">Cleeland CS, Ryan KM. Pain assessment: global use of the Brief Pain Inventory. </w:t>
      </w:r>
      <w:r w:rsidR="006A6DDB" w:rsidRPr="006A6DDB">
        <w:rPr>
          <w:lang w:val="en-GB"/>
        </w:rPr>
        <w:t>. Ann Acad Med Singap. 1994 Mar;23(2):129-38. PMID: 8080219.</w:t>
      </w:r>
    </w:p>
    <w:p w14:paraId="78D8A298" w14:textId="77777777" w:rsidR="00907930" w:rsidRPr="00907930" w:rsidRDefault="00907930" w:rsidP="00907930">
      <w:pPr>
        <w:pStyle w:val="EndNoteBibliography"/>
        <w:spacing w:after="0"/>
      </w:pPr>
      <w:r w:rsidRPr="00907930">
        <w:t>26.</w:t>
      </w:r>
      <w:r w:rsidRPr="00907930">
        <w:tab/>
        <w:t>Sekhon M, Cartwright M, Francis JJ. Acceptability of healthcare interventions: an overview of reviews and development of a theoretical framework. BMC Health Services Research. 2017;17(1):88.</w:t>
      </w:r>
    </w:p>
    <w:p w14:paraId="718D6C11" w14:textId="069FEF88" w:rsidR="008C5A6E" w:rsidRPr="008C5A6E" w:rsidDel="002C234B" w:rsidRDefault="00907930" w:rsidP="008C5A6E">
      <w:pPr>
        <w:pStyle w:val="EndNoteBibliography"/>
        <w:spacing w:after="0"/>
      </w:pPr>
      <w:r w:rsidRPr="00907930">
        <w:t>27.</w:t>
      </w:r>
      <w:r w:rsidRPr="00907930">
        <w:tab/>
      </w:r>
      <w:r w:rsidR="00FB0D86" w:rsidRPr="00FB0D86">
        <w:t xml:space="preserve"> Devilly GJ, Borkovec TD. Psychometric properties of the credibility/expectancy questionnaire. J Behav Ther Exp Psychiatry. 2000;31(2):73-86.</w:t>
      </w:r>
    </w:p>
    <w:p w14:paraId="4BE7F00F" w14:textId="77777777" w:rsidR="00907930" w:rsidRPr="00907930" w:rsidRDefault="00907930" w:rsidP="00907930">
      <w:pPr>
        <w:pStyle w:val="EndNoteBibliography"/>
        <w:spacing w:after="0"/>
      </w:pPr>
      <w:r w:rsidRPr="00907930">
        <w:t>28.</w:t>
      </w:r>
      <w:r w:rsidRPr="00907930">
        <w:tab/>
        <w:t>Martel MO, Finan PH, Dolman AJ, Subramanian S, Edwards RR, Wasan AD, Jamison RN. Self-reports of medication side effects and pain-related activity interference in patients with chronic pain: a longitudinal cohort study. Pain. 2015;156(6):1092-100.</w:t>
      </w:r>
    </w:p>
    <w:p w14:paraId="15332F6D" w14:textId="77777777" w:rsidR="00907930" w:rsidRPr="00907930" w:rsidRDefault="00907930" w:rsidP="00907930">
      <w:pPr>
        <w:pStyle w:val="EndNoteBibliography"/>
        <w:spacing w:after="0"/>
      </w:pPr>
      <w:r w:rsidRPr="00907930">
        <w:t>29.</w:t>
      </w:r>
      <w:r w:rsidRPr="00907930">
        <w:tab/>
        <w:t>Nicholas MK. The pain self-efficacy questionnaire: Taking pain into account. Eur J Pain. 2007;11(2):153-63.</w:t>
      </w:r>
    </w:p>
    <w:p w14:paraId="4B71EF16" w14:textId="77777777" w:rsidR="00907930" w:rsidRPr="00907930" w:rsidRDefault="00907930" w:rsidP="00907930">
      <w:pPr>
        <w:pStyle w:val="EndNoteBibliography"/>
        <w:spacing w:after="0"/>
      </w:pPr>
      <w:r w:rsidRPr="00907930">
        <w:t>30.</w:t>
      </w:r>
      <w:r w:rsidRPr="00907930">
        <w:tab/>
        <w:t>Herdman M, Gudex C, Lloyd A, Janssen M, Kind P, Parkin D, et al. Development and preliminary testing of the new five-level version of EQ-5D (EQ-5D-5L). Qual Life Res. 2011;20(10):1727-36.</w:t>
      </w:r>
    </w:p>
    <w:p w14:paraId="6A9D69B5" w14:textId="77777777" w:rsidR="00907930" w:rsidRPr="00907930" w:rsidRDefault="00907930" w:rsidP="00907930">
      <w:pPr>
        <w:pStyle w:val="EndNoteBibliography"/>
        <w:spacing w:after="0"/>
      </w:pPr>
      <w:r w:rsidRPr="00907930">
        <w:t>31.</w:t>
      </w:r>
      <w:r w:rsidRPr="00907930">
        <w:tab/>
        <w:t>Kigozi J, Lewis M, Jowett S, Barton P, Coast J. Construct validity and responsiveness of the single-item presenteeism question in patients with lower back pain for the measurement of presenteeism. Spine (Phila Pa 1976). 2014;39(5):409-16.</w:t>
      </w:r>
    </w:p>
    <w:p w14:paraId="7CE2B351" w14:textId="77777777" w:rsidR="00907930" w:rsidRPr="00907930" w:rsidRDefault="00907930" w:rsidP="00907930">
      <w:pPr>
        <w:pStyle w:val="EndNoteBibliography"/>
        <w:spacing w:after="0"/>
      </w:pPr>
      <w:r w:rsidRPr="00907930">
        <w:t>32.</w:t>
      </w:r>
      <w:r w:rsidRPr="00907930">
        <w:tab/>
        <w:t>Reilly MC, Zbrozek AS, Dukes EM. The validity and reproducibility of a work productivity and activity impairment instrument. Pharmacoeconomics. 1993;4(5):353-65.</w:t>
      </w:r>
    </w:p>
    <w:p w14:paraId="297E3EB7" w14:textId="77777777" w:rsidR="00907930" w:rsidRPr="00907930" w:rsidRDefault="00907930" w:rsidP="00907930">
      <w:pPr>
        <w:pStyle w:val="EndNoteBibliography"/>
        <w:spacing w:after="0"/>
      </w:pPr>
      <w:r w:rsidRPr="00907930">
        <w:t>33.</w:t>
      </w:r>
      <w:r w:rsidRPr="00907930">
        <w:tab/>
        <w:t>Cane J, O'Connor D, Michie S. PMC3483008; Validation of the theoretical domains framework for use in behaviour change and implementation research. Implement Sci. 2012;7:37.</w:t>
      </w:r>
    </w:p>
    <w:p w14:paraId="56A9023E" w14:textId="77777777" w:rsidR="00907930" w:rsidRPr="00907930" w:rsidRDefault="00907930" w:rsidP="00907930">
      <w:pPr>
        <w:pStyle w:val="EndNoteBibliography"/>
        <w:spacing w:after="0"/>
      </w:pPr>
      <w:r w:rsidRPr="00907930">
        <w:t>34.</w:t>
      </w:r>
      <w:r w:rsidRPr="00907930">
        <w:tab/>
        <w:t>May CR, Mair F, Finch T, MacFarlane A, Dowrick C, Treweek S, et al. PMC2693517; Development of a theory of implementation and integration: Normalization Process Theory. Implement Sci. 2009;4:29.</w:t>
      </w:r>
    </w:p>
    <w:p w14:paraId="5A0F642C" w14:textId="77777777" w:rsidR="00907930" w:rsidRPr="00907930" w:rsidRDefault="00907930" w:rsidP="00907930">
      <w:pPr>
        <w:pStyle w:val="EndNoteBibliography"/>
        <w:spacing w:after="0"/>
      </w:pPr>
      <w:r w:rsidRPr="00907930">
        <w:t>35.</w:t>
      </w:r>
      <w:r w:rsidRPr="00907930">
        <w:tab/>
        <w:t>Murray E, Treweek S, Pope C, MacFarlane A, Ballini L, Dowrick C, et al. Normalisation process theory: a framework for developing, evaluating and implementing complex interventions. BMC Med. 2010;8:63.</w:t>
      </w:r>
    </w:p>
    <w:p w14:paraId="5DEB45E8" w14:textId="77777777" w:rsidR="00907930" w:rsidRPr="00907930" w:rsidRDefault="00907930" w:rsidP="00907930">
      <w:pPr>
        <w:pStyle w:val="EndNoteBibliography"/>
        <w:spacing w:after="0"/>
      </w:pPr>
      <w:r w:rsidRPr="00907930">
        <w:t>36.</w:t>
      </w:r>
      <w:r w:rsidRPr="00907930">
        <w:tab/>
        <w:t>Von Korff M, Saunders K, Thomas Ray G, Boudreau D, Campbell C, Merrill J, et al. De facto long-term opioid therapy for noncancer pain. The Clinical journal of pain. 2008;24(6):521-7.</w:t>
      </w:r>
    </w:p>
    <w:p w14:paraId="3B789D4B" w14:textId="399824AE" w:rsidR="00991667" w:rsidRPr="00991667" w:rsidRDefault="00907930" w:rsidP="00991667">
      <w:pPr>
        <w:pStyle w:val="EndNoteBibliography"/>
        <w:spacing w:after="0"/>
      </w:pPr>
      <w:r w:rsidRPr="00907930">
        <w:lastRenderedPageBreak/>
        <w:t>37.</w:t>
      </w:r>
      <w:r w:rsidRPr="00907930">
        <w:tab/>
        <w:t xml:space="preserve">Faculty of Pain Medicine. </w:t>
      </w:r>
      <w:r w:rsidR="00991667" w:rsidRPr="00991667">
        <w:t xml:space="preserve">Dose Equivalents and changing opioids 2019 [Available from: </w:t>
      </w:r>
      <w:hyperlink r:id="rId13" w:history="1">
        <w:r w:rsidR="00991667" w:rsidRPr="00EB79CF">
          <w:rPr>
            <w:rStyle w:val="Hyperlink"/>
          </w:rPr>
          <w:t>https://www.fpm.ac.uk/opioids-aware-structured-approach-opioid-prescribing/dose-equivalents-and-changing-opioids</w:t>
        </w:r>
      </w:hyperlink>
      <w:r w:rsidR="00991667" w:rsidRPr="00991667">
        <w:t>.</w:t>
      </w:r>
      <w:r w:rsidR="00991667">
        <w:t xml:space="preserve"> </w:t>
      </w:r>
      <w:r w:rsidR="00581AC2">
        <w:t>Accessed 03 Jan 2025]</w:t>
      </w:r>
    </w:p>
    <w:p w14:paraId="7946F043" w14:textId="50CFA3ED" w:rsidR="00581AC2" w:rsidRDefault="00581AC2" w:rsidP="00581AC2">
      <w:pPr>
        <w:pStyle w:val="EndNoteBibliography"/>
      </w:pPr>
      <w:r w:rsidRPr="00581AC2">
        <w:t>38.</w:t>
      </w:r>
      <w:r w:rsidRPr="00581AC2">
        <w:tab/>
        <w:t>ANZCA Faculty of Pain Medicine. Opioid Dose Equivalence Calculation Table 2021 [Available from: https://www.anzca.edu.au/resources/professional-documents/standards-(1)/pm01-appendix-2-opioid-dose-equivalence.pdf.</w:t>
      </w:r>
    </w:p>
    <w:p w14:paraId="06987ECD" w14:textId="0E088E47" w:rsidR="00907930" w:rsidRPr="00907930" w:rsidRDefault="00907930" w:rsidP="00907930">
      <w:pPr>
        <w:pStyle w:val="EndNoteBibliography"/>
        <w:spacing w:after="0"/>
      </w:pPr>
      <w:r w:rsidRPr="00907930">
        <w:t>39.</w:t>
      </w:r>
      <w:r w:rsidRPr="00907930">
        <w:tab/>
        <w:t>Pincus T, Anwar S, McCracken LM, McGregor A, Graham L, Collinson M, et al. Delivering an Optimised Behavioural Intervention (OBI) to people with low back pain with high psychological risk; results and lessons learnt from a feasibility randomised controlled trial of Contextual Cognitive Behavioural Therapy (CCBT) vs. Physiotherapy. BMC Musculoskelet Disord. 2015;16:147.</w:t>
      </w:r>
    </w:p>
    <w:p w14:paraId="2A35F74F" w14:textId="77777777" w:rsidR="00907930" w:rsidRPr="00907930" w:rsidRDefault="00907930" w:rsidP="00907930">
      <w:pPr>
        <w:pStyle w:val="EndNoteBibliography"/>
        <w:spacing w:after="0"/>
      </w:pPr>
      <w:r w:rsidRPr="00907930">
        <w:t>40.</w:t>
      </w:r>
      <w:r w:rsidRPr="00907930">
        <w:tab/>
        <w:t>Healey EL, Jinks C, Foster NE, Chew-Graham CA, Pincus T, Hartshorne L, et al. The feasibility and acceptability of a physical activity intervention for older people with chronic musculoskeletal pain: The iPOPP pilot trial protocol. Musculoskeletal Care. 2018;16(1):118-32.</w:t>
      </w:r>
    </w:p>
    <w:p w14:paraId="5F5E3C8C" w14:textId="18133821" w:rsidR="00907930" w:rsidRPr="00907930" w:rsidRDefault="00907930" w:rsidP="00907930">
      <w:pPr>
        <w:pStyle w:val="EndNoteBibliography"/>
        <w:spacing w:after="0"/>
      </w:pPr>
      <w:r w:rsidRPr="00907930">
        <w:t>41.</w:t>
      </w:r>
      <w:r w:rsidRPr="00907930">
        <w:tab/>
        <w:t xml:space="preserve">Ritchie J, Lewis J, McNaughton Nicholls C, Ormston R. Qualitative research practice : a guide for social science students and researchers. </w:t>
      </w:r>
      <w:r w:rsidR="0099125A" w:rsidRPr="0099125A">
        <w:rPr>
          <w:lang w:val="en-GB"/>
        </w:rPr>
        <w:t xml:space="preserve">London: SAGE Publications Ltd; </w:t>
      </w:r>
      <w:r w:rsidRPr="00907930">
        <w:t>2014.</w:t>
      </w:r>
    </w:p>
    <w:p w14:paraId="179C217F" w14:textId="77777777" w:rsidR="00907930" w:rsidRPr="00907930" w:rsidRDefault="00907930" w:rsidP="00907930">
      <w:pPr>
        <w:pStyle w:val="EndNoteBibliography"/>
        <w:spacing w:after="0"/>
      </w:pPr>
      <w:r w:rsidRPr="00907930">
        <w:t>42.</w:t>
      </w:r>
      <w:r w:rsidRPr="00907930">
        <w:tab/>
        <w:t>Pope C, Ziebland S, Mays N. Qualitative research in health care. Analysing qualitative data. BMJ. 2000;320(7227):114-6.</w:t>
      </w:r>
    </w:p>
    <w:p w14:paraId="13B4396A" w14:textId="77777777" w:rsidR="00907930" w:rsidRPr="00907930" w:rsidRDefault="00907930" w:rsidP="00907930">
      <w:pPr>
        <w:pStyle w:val="EndNoteBibliography"/>
        <w:spacing w:after="0"/>
      </w:pPr>
      <w:r w:rsidRPr="00907930">
        <w:t>43.</w:t>
      </w:r>
      <w:r w:rsidRPr="00907930">
        <w:tab/>
        <w:t>Gale NK, Heath G, Cameron E, Rashid S, Redwood S. Using the framework method for the analysis of qualitative data in multi-disciplinary health research. BMC Med Res Methodol. 2013;13:117.</w:t>
      </w:r>
    </w:p>
    <w:p w14:paraId="438A11B7" w14:textId="77777777" w:rsidR="00907930" w:rsidRDefault="00907930" w:rsidP="00907930">
      <w:pPr>
        <w:pStyle w:val="EndNoteBibliography"/>
        <w:spacing w:after="0"/>
      </w:pPr>
      <w:r w:rsidRPr="00907930">
        <w:t>44.</w:t>
      </w:r>
      <w:r w:rsidRPr="00907930">
        <w:tab/>
        <w:t>Bazeley P, Jackson K. Qualitative data analysis with NVivo. London: SAGE Publications Ltd; 2013.</w:t>
      </w:r>
    </w:p>
    <w:p w14:paraId="6C8F70BB" w14:textId="57631544" w:rsidR="001E1714" w:rsidRPr="00907930" w:rsidRDefault="001E1714" w:rsidP="00907930">
      <w:pPr>
        <w:pStyle w:val="EndNoteBibliography"/>
        <w:spacing w:after="0"/>
      </w:pPr>
      <w:r w:rsidRPr="00907930">
        <w:t>45.</w:t>
      </w:r>
      <w:r w:rsidRPr="00907930">
        <w:tab/>
        <w:t>Gomes T, Mamdani MM, Dhalla IA, Paterson JM, Juurlink DN. Opioid dose and drug-related mortality in patients with nonmalignant pain. Archives of Internal Medicine. 2011;171(7):686-91.</w:t>
      </w:r>
    </w:p>
    <w:p w14:paraId="7047C7A5" w14:textId="1B56D3B6" w:rsidR="00907930" w:rsidRPr="00907930" w:rsidRDefault="00907930" w:rsidP="00907930">
      <w:pPr>
        <w:pStyle w:val="EndNoteBibliography"/>
        <w:spacing w:after="0"/>
      </w:pPr>
      <w:r w:rsidRPr="00907930">
        <w:t>46.</w:t>
      </w:r>
      <w:r w:rsidRPr="00907930">
        <w:tab/>
        <w:t xml:space="preserve">EMIS. EMIS Web 2024 [Available from: </w:t>
      </w:r>
      <w:hyperlink r:id="rId14" w:history="1">
        <w:r w:rsidR="001E1714" w:rsidRPr="00EB79CF">
          <w:rPr>
            <w:rStyle w:val="Hyperlink"/>
          </w:rPr>
          <w:t>https://www.emishealth.com/products/emis-web</w:t>
        </w:r>
      </w:hyperlink>
      <w:r w:rsidRPr="00907930">
        <w:t>.</w:t>
      </w:r>
      <w:r w:rsidR="001E1714">
        <w:t xml:space="preserve"> Accessed 03 Jan 2025]</w:t>
      </w:r>
    </w:p>
    <w:p w14:paraId="2F41DE6E" w14:textId="51736891" w:rsidR="00907930" w:rsidRPr="00907930" w:rsidRDefault="00907930" w:rsidP="00907930">
      <w:pPr>
        <w:pStyle w:val="EndNoteBibliography"/>
        <w:spacing w:after="0"/>
      </w:pPr>
      <w:r w:rsidRPr="00907930">
        <w:t>47.</w:t>
      </w:r>
      <w:r w:rsidRPr="00907930">
        <w:tab/>
        <w:t xml:space="preserve">TPP. SystmOne 2024 [Available from: </w:t>
      </w:r>
      <w:hyperlink r:id="rId15" w:history="1">
        <w:r w:rsidR="001E1714" w:rsidRPr="00EB79CF">
          <w:rPr>
            <w:rStyle w:val="Hyperlink"/>
          </w:rPr>
          <w:t>https://tpp-uk.com/products/</w:t>
        </w:r>
      </w:hyperlink>
      <w:r w:rsidRPr="00907930">
        <w:t>.</w:t>
      </w:r>
      <w:r w:rsidR="001E1714">
        <w:t xml:space="preserve"> Accessed 03 Jan 2025]</w:t>
      </w:r>
    </w:p>
    <w:p w14:paraId="7D27E7B0" w14:textId="77777777" w:rsidR="00907930" w:rsidRPr="00907930" w:rsidRDefault="00907930" w:rsidP="00907930">
      <w:pPr>
        <w:pStyle w:val="EndNoteBibliography"/>
        <w:spacing w:after="0"/>
      </w:pPr>
      <w:r w:rsidRPr="00907930">
        <w:t>48.</w:t>
      </w:r>
      <w:r w:rsidRPr="00907930">
        <w:tab/>
        <w:t>Lacasse A, Ware MA, Bourgault P, Lanctôt H, Dorais M, Boulanger A, et al. Accuracy of Self-reported Prescribed Analgesic Medication Use: Linkage Between the Quebec Pain Registry and the Quebec Administrative Prescription Claims Databases. Clin J Pain. 2016;32(2):95-102.</w:t>
      </w:r>
    </w:p>
    <w:p w14:paraId="638AF54E" w14:textId="6B0E1A9B" w:rsidR="00907930" w:rsidRPr="00907930" w:rsidRDefault="00907930" w:rsidP="00907930">
      <w:pPr>
        <w:pStyle w:val="EndNoteBibliography"/>
        <w:spacing w:after="0"/>
      </w:pPr>
      <w:r w:rsidRPr="00907930">
        <w:t>49.</w:t>
      </w:r>
      <w:r w:rsidRPr="00907930">
        <w:tab/>
        <w:t>Sullivan MD, Turner JA, DiLodovico C, D'Appollonio A, Stephens K, Chan YF. Prescription Opioid Taper Support for Outpatients With Chronic Pain: A Randomized Controlled Trial.</w:t>
      </w:r>
      <w:r w:rsidR="00252773" w:rsidRPr="00252773">
        <w:rPr>
          <w:noProof w:val="0"/>
        </w:rPr>
        <w:t xml:space="preserve"> </w:t>
      </w:r>
      <w:r w:rsidR="00B74F1E" w:rsidRPr="00B74F1E">
        <w:rPr>
          <w:lang w:val="en-GB"/>
        </w:rPr>
        <w:t xml:space="preserve">J Pain. </w:t>
      </w:r>
      <w:r w:rsidRPr="00907930">
        <w:t>2017;18(3):308-18.</w:t>
      </w:r>
    </w:p>
    <w:p w14:paraId="53533AA8" w14:textId="77777777" w:rsidR="00907930" w:rsidRPr="00907930" w:rsidRDefault="00907930" w:rsidP="00907930">
      <w:pPr>
        <w:pStyle w:val="EndNoteBibliography"/>
        <w:spacing w:after="0"/>
      </w:pPr>
      <w:r w:rsidRPr="00907930">
        <w:t>50.</w:t>
      </w:r>
      <w:r w:rsidRPr="00907930">
        <w:tab/>
        <w:t>O'Cathain A, Croot L, Duncan E, Rousseau N, Sworn K, Turner KM, et al. Guidance on how to develop complex interventions to improve health and healthcare. BMJ Open. 2019;9(8):e029954.</w:t>
      </w:r>
    </w:p>
    <w:p w14:paraId="30902A1D" w14:textId="427025ED" w:rsidR="00907930" w:rsidRPr="00907930" w:rsidRDefault="00907930" w:rsidP="00907930">
      <w:pPr>
        <w:pStyle w:val="EndNoteBibliography"/>
        <w:spacing w:after="0"/>
      </w:pPr>
      <w:r w:rsidRPr="00907930">
        <w:t>51.</w:t>
      </w:r>
      <w:r w:rsidRPr="00907930">
        <w:tab/>
        <w:t xml:space="preserve">National institute for Health and Care Excellence. Medicines associated with dependence or withdrawal symptoms: safe prescribing and withdrawal management for adults United Kingdom2022 [NG215:[NICE Guideline]. Available from: </w:t>
      </w:r>
      <w:hyperlink r:id="rId16" w:history="1">
        <w:r w:rsidR="00462C64" w:rsidRPr="00EB79CF">
          <w:rPr>
            <w:rStyle w:val="Hyperlink"/>
          </w:rPr>
          <w:t>https://www.nice.org.uk/guidance/ng215</w:t>
        </w:r>
      </w:hyperlink>
      <w:r w:rsidRPr="00907930">
        <w:t>.</w:t>
      </w:r>
      <w:r w:rsidR="00462C64">
        <w:t xml:space="preserve"> Accessed 03 Jan 2025]</w:t>
      </w:r>
    </w:p>
    <w:p w14:paraId="36EB5EE7" w14:textId="45445FE3" w:rsidR="00907930" w:rsidRPr="00907930" w:rsidRDefault="00907930" w:rsidP="00907930">
      <w:pPr>
        <w:pStyle w:val="EndNoteBibliography"/>
        <w:spacing w:after="0"/>
      </w:pPr>
      <w:r w:rsidRPr="00907930">
        <w:t>52.</w:t>
      </w:r>
      <w:r w:rsidRPr="00907930">
        <w:tab/>
        <w:t xml:space="preserve">National institute for Health and Clinical Excellence. Medicines optimisation: the safe and effective use of medicines to enable the best possible outcomes United Kingdom2015 [NG5:[NICE Guideline]. Available from: </w:t>
      </w:r>
      <w:hyperlink r:id="rId17" w:history="1">
        <w:r w:rsidR="00462C64" w:rsidRPr="00EB79CF">
          <w:rPr>
            <w:rStyle w:val="Hyperlink"/>
          </w:rPr>
          <w:t>https://www.nice.org.uk/guidance/ng5</w:t>
        </w:r>
      </w:hyperlink>
      <w:r w:rsidRPr="00907930">
        <w:t>.</w:t>
      </w:r>
      <w:r w:rsidR="00462C64">
        <w:t xml:space="preserve"> Accessed 03 Jan 2025]</w:t>
      </w:r>
    </w:p>
    <w:p w14:paraId="77332C7D" w14:textId="2AFAC3CD" w:rsidR="00907930" w:rsidRPr="00907930" w:rsidRDefault="00907930" w:rsidP="00907930">
      <w:pPr>
        <w:pStyle w:val="EndNoteBibliography"/>
        <w:spacing w:after="0"/>
      </w:pPr>
      <w:r w:rsidRPr="00907930">
        <w:t>53.</w:t>
      </w:r>
      <w:r w:rsidRPr="00907930">
        <w:tab/>
        <w:t xml:space="preserve">NHS E. Structured medication reviews and medicines optimisation: NHS.UK; 2020 [Available from: </w:t>
      </w:r>
      <w:hyperlink r:id="rId18" w:history="1">
        <w:r w:rsidR="00462C64" w:rsidRPr="00EB79CF">
          <w:rPr>
            <w:rStyle w:val="Hyperlink"/>
          </w:rPr>
          <w:t>https://www.england.nhs.uk/primary-care/pharmacy/smr/</w:t>
        </w:r>
      </w:hyperlink>
      <w:r w:rsidRPr="00907930">
        <w:t>.</w:t>
      </w:r>
      <w:r w:rsidR="00462C64">
        <w:t xml:space="preserve"> Accessed 03 Jan 2025]</w:t>
      </w:r>
    </w:p>
    <w:p w14:paraId="79BCFC17" w14:textId="77777777" w:rsidR="00907930" w:rsidRPr="00907930" w:rsidRDefault="00907930" w:rsidP="00907930">
      <w:pPr>
        <w:pStyle w:val="EndNoteBibliography"/>
        <w:spacing w:after="0"/>
      </w:pPr>
      <w:r w:rsidRPr="00907930">
        <w:t>54.</w:t>
      </w:r>
      <w:r w:rsidRPr="00907930">
        <w:tab/>
        <w:t>Mellor K, Albury C, Dutton SJ, Eldridge S, Hopewell S. Recommendations for progression criteria during external randomised pilot trial design, conduct, analysis and reporting. Pilot Feasibility Stud. 2023;9(1):59.</w:t>
      </w:r>
    </w:p>
    <w:p w14:paraId="01139EAA" w14:textId="77777777" w:rsidR="00907930" w:rsidRPr="00907930" w:rsidRDefault="00907930" w:rsidP="00907930">
      <w:pPr>
        <w:pStyle w:val="EndNoteBibliography"/>
      </w:pPr>
      <w:r w:rsidRPr="00907930">
        <w:t>55.</w:t>
      </w:r>
      <w:r w:rsidRPr="00907930">
        <w:tab/>
        <w:t>Aschbrenner KA, Kruse G, Gallo JJ, Plano Clark VL. Applying mixed methods to pilot feasibility studies to inform intervention trials. Pilot Feasibility Stud. 2022;8(1):217.</w:t>
      </w:r>
    </w:p>
    <w:p w14:paraId="6B8FE84F" w14:textId="5B011C8F" w:rsidR="0086305B" w:rsidRDefault="0086305B">
      <w:pPr>
        <w:spacing w:after="160" w:line="259" w:lineRule="auto"/>
        <w:rPr>
          <w:color w:val="2B579A"/>
          <w:shd w:val="clear" w:color="auto" w:fill="E6E6E6"/>
        </w:rPr>
      </w:pPr>
    </w:p>
    <w:p w14:paraId="55FBDC5F" w14:textId="77777777" w:rsidR="0086305B" w:rsidRDefault="0086305B" w:rsidP="00DA036A">
      <w:pPr>
        <w:spacing w:after="240" w:line="240" w:lineRule="auto"/>
        <w:rPr>
          <w:rFonts w:ascii="Calibri" w:eastAsiaTheme="minorHAnsi" w:hAnsi="Calibri" w:cs="Calibri"/>
          <w:lang w:val="en-US"/>
        </w:rPr>
        <w:sectPr w:rsidR="0086305B" w:rsidSect="009B0C5B">
          <w:pgSz w:w="11906" w:h="16838"/>
          <w:pgMar w:top="1440" w:right="1440" w:bottom="1440" w:left="1440" w:header="709" w:footer="709" w:gutter="0"/>
          <w:cols w:space="708"/>
          <w:docGrid w:linePitch="360"/>
        </w:sectPr>
      </w:pPr>
    </w:p>
    <w:p w14:paraId="069725DF" w14:textId="3110BE9E" w:rsidR="004834BB" w:rsidRPr="004834BB" w:rsidRDefault="004834BB" w:rsidP="004834BB">
      <w:pPr>
        <w:spacing w:after="160" w:line="259" w:lineRule="auto"/>
        <w:rPr>
          <w:rFonts w:eastAsia="Aptos"/>
          <w:b/>
          <w:lang w:val="en-US"/>
        </w:rPr>
      </w:pPr>
      <w:bookmarkStart w:id="6" w:name="Table_6"/>
      <w:r w:rsidRPr="004834BB">
        <w:rPr>
          <w:rFonts w:eastAsia="Aptos"/>
          <w:b/>
          <w:lang w:val="en-US"/>
        </w:rPr>
        <w:lastRenderedPageBreak/>
        <w:t xml:space="preserve">Table </w:t>
      </w:r>
      <w:r w:rsidR="005F5152">
        <w:rPr>
          <w:rFonts w:eastAsia="Aptos"/>
          <w:b/>
          <w:lang w:val="en-US"/>
        </w:rPr>
        <w:t>6</w:t>
      </w:r>
      <w:r w:rsidRPr="004834BB">
        <w:rPr>
          <w:rFonts w:eastAsia="Aptos"/>
          <w:b/>
          <w:lang w:val="en-US"/>
        </w:rPr>
        <w:t xml:space="preserve">. </w:t>
      </w:r>
      <w:r w:rsidR="000E12B8" w:rsidRPr="000E12B8">
        <w:rPr>
          <w:rFonts w:eastAsia="Aptos"/>
          <w:b/>
          <w:lang w:val="en-US"/>
        </w:rPr>
        <w:t xml:space="preserve">Statistics-by-theme Joint Display of Participant </w:t>
      </w:r>
      <w:r w:rsidRPr="004834BB">
        <w:rPr>
          <w:rFonts w:eastAsia="Aptos"/>
          <w:b/>
          <w:lang w:val="en-US"/>
        </w:rPr>
        <w:t xml:space="preserve">Acceptability of PROMPPT </w:t>
      </w:r>
    </w:p>
    <w:tbl>
      <w:tblPr>
        <w:tblStyle w:val="GridTable1Light2"/>
        <w:tblW w:w="0" w:type="auto"/>
        <w:tblLayout w:type="fixed"/>
        <w:tblLook w:val="0420" w:firstRow="1" w:lastRow="0" w:firstColumn="0" w:lastColumn="0" w:noHBand="0" w:noVBand="1"/>
      </w:tblPr>
      <w:tblGrid>
        <w:gridCol w:w="1405"/>
        <w:gridCol w:w="1851"/>
        <w:gridCol w:w="9072"/>
        <w:gridCol w:w="1559"/>
      </w:tblGrid>
      <w:tr w:rsidR="00506C43" w:rsidRPr="004834BB" w14:paraId="19678850" w14:textId="77777777" w:rsidTr="00710637">
        <w:trPr>
          <w:cnfStyle w:val="100000000000" w:firstRow="1" w:lastRow="0" w:firstColumn="0" w:lastColumn="0" w:oddVBand="0" w:evenVBand="0" w:oddHBand="0" w:evenHBand="0" w:firstRowFirstColumn="0" w:firstRowLastColumn="0" w:lastRowFirstColumn="0" w:lastRowLastColumn="0"/>
        </w:trPr>
        <w:tc>
          <w:tcPr>
            <w:tcW w:w="1405" w:type="dxa"/>
            <w:hideMark/>
          </w:tcPr>
          <w:bookmarkEnd w:id="6"/>
          <w:p w14:paraId="6F9484C5" w14:textId="77777777" w:rsidR="004834BB" w:rsidRPr="004834BB" w:rsidRDefault="004834BB" w:rsidP="004834BB">
            <w:pPr>
              <w:spacing w:after="0" w:line="240" w:lineRule="auto"/>
              <w:rPr>
                <w:rFonts w:eastAsia="Aptos"/>
              </w:rPr>
            </w:pPr>
            <w:r w:rsidRPr="004834BB">
              <w:rPr>
                <w:rFonts w:eastAsia="Aptos"/>
              </w:rPr>
              <w:t>PROMPPT Acceptability Domain</w:t>
            </w:r>
          </w:p>
        </w:tc>
        <w:tc>
          <w:tcPr>
            <w:tcW w:w="1851" w:type="dxa"/>
            <w:hideMark/>
          </w:tcPr>
          <w:p w14:paraId="2FB67294" w14:textId="77777777" w:rsidR="004834BB" w:rsidRPr="004834BB" w:rsidRDefault="004834BB" w:rsidP="004834BB">
            <w:pPr>
              <w:spacing w:after="0" w:line="240" w:lineRule="auto"/>
              <w:rPr>
                <w:rFonts w:eastAsia="Aptos"/>
              </w:rPr>
            </w:pPr>
            <w:r w:rsidRPr="004834BB">
              <w:rPr>
                <w:rFonts w:eastAsia="Aptos"/>
              </w:rPr>
              <w:t>Acceptability Questionnaire</w:t>
            </w:r>
          </w:p>
          <w:p w14:paraId="055658BB" w14:textId="77777777" w:rsidR="004834BB" w:rsidRPr="004834BB" w:rsidRDefault="004834BB" w:rsidP="004834BB">
            <w:pPr>
              <w:spacing w:after="0" w:line="240" w:lineRule="auto"/>
              <w:rPr>
                <w:rFonts w:eastAsia="Aptos"/>
              </w:rPr>
            </w:pPr>
            <w:r w:rsidRPr="004834BB">
              <w:rPr>
                <w:rFonts w:eastAsia="Aptos"/>
              </w:rPr>
              <w:t>(n= 63)</w:t>
            </w:r>
          </w:p>
        </w:tc>
        <w:tc>
          <w:tcPr>
            <w:tcW w:w="9072" w:type="dxa"/>
            <w:hideMark/>
          </w:tcPr>
          <w:p w14:paraId="5C96C3EA" w14:textId="77777777" w:rsidR="004834BB" w:rsidRPr="004834BB" w:rsidRDefault="004834BB" w:rsidP="004834BB">
            <w:pPr>
              <w:spacing w:after="0" w:line="240" w:lineRule="auto"/>
              <w:rPr>
                <w:rFonts w:eastAsia="Aptos"/>
              </w:rPr>
            </w:pPr>
            <w:r w:rsidRPr="004834BB">
              <w:rPr>
                <w:rFonts w:eastAsia="Aptos"/>
              </w:rPr>
              <w:t>Qualitative Framework Summary</w:t>
            </w:r>
          </w:p>
        </w:tc>
        <w:tc>
          <w:tcPr>
            <w:tcW w:w="1559" w:type="dxa"/>
            <w:hideMark/>
          </w:tcPr>
          <w:p w14:paraId="1EE6DAE0" w14:textId="77777777" w:rsidR="004834BB" w:rsidRPr="004834BB" w:rsidRDefault="004834BB" w:rsidP="004834BB">
            <w:pPr>
              <w:spacing w:after="0" w:line="240" w:lineRule="auto"/>
              <w:rPr>
                <w:rFonts w:eastAsia="Aptos"/>
              </w:rPr>
            </w:pPr>
            <w:r w:rsidRPr="004834BB">
              <w:rPr>
                <w:rFonts w:eastAsia="Aptos"/>
              </w:rPr>
              <w:t>Inference</w:t>
            </w:r>
          </w:p>
        </w:tc>
      </w:tr>
      <w:tr w:rsidR="00506C43" w:rsidRPr="004834BB" w14:paraId="08AAE694" w14:textId="77777777" w:rsidTr="00710637">
        <w:trPr>
          <w:trHeight w:val="584"/>
        </w:trPr>
        <w:tc>
          <w:tcPr>
            <w:tcW w:w="1405" w:type="dxa"/>
            <w:hideMark/>
          </w:tcPr>
          <w:p w14:paraId="33E51CBC" w14:textId="77777777" w:rsidR="004834BB" w:rsidRPr="004834BB" w:rsidRDefault="004834BB" w:rsidP="004834BB">
            <w:pPr>
              <w:spacing w:after="0" w:line="240" w:lineRule="auto"/>
              <w:rPr>
                <w:rFonts w:eastAsia="Aptos"/>
                <w:b/>
                <w:bCs/>
              </w:rPr>
            </w:pPr>
            <w:r w:rsidRPr="004834BB">
              <w:rPr>
                <w:rFonts w:eastAsia="Aptos"/>
                <w:b/>
                <w:bCs/>
              </w:rPr>
              <w:t>Global Acceptability</w:t>
            </w:r>
          </w:p>
        </w:tc>
        <w:tc>
          <w:tcPr>
            <w:tcW w:w="1851" w:type="dxa"/>
            <w:hideMark/>
          </w:tcPr>
          <w:p w14:paraId="778C308F" w14:textId="77777777" w:rsidR="004834BB" w:rsidRPr="004834BB" w:rsidRDefault="004834BB" w:rsidP="004834BB">
            <w:pPr>
              <w:spacing w:after="0" w:line="240" w:lineRule="auto"/>
              <w:rPr>
                <w:rFonts w:eastAsia="Aptos"/>
              </w:rPr>
            </w:pPr>
            <w:r w:rsidRPr="004834BB">
              <w:rPr>
                <w:rFonts w:eastAsia="Aptos"/>
              </w:rPr>
              <w:t>Acceptable or completely acceptable</w:t>
            </w:r>
          </w:p>
          <w:p w14:paraId="582FDD1A" w14:textId="77777777" w:rsidR="004834BB" w:rsidRPr="004834BB" w:rsidRDefault="004834BB" w:rsidP="004834BB">
            <w:pPr>
              <w:spacing w:after="0" w:line="240" w:lineRule="auto"/>
              <w:rPr>
                <w:rFonts w:eastAsia="Aptos"/>
              </w:rPr>
            </w:pPr>
            <w:r w:rsidRPr="004834BB">
              <w:rPr>
                <w:rFonts w:eastAsia="Aptos"/>
              </w:rPr>
              <w:t>N=45 (90%)</w:t>
            </w:r>
          </w:p>
        </w:tc>
        <w:tc>
          <w:tcPr>
            <w:tcW w:w="9072" w:type="dxa"/>
            <w:hideMark/>
          </w:tcPr>
          <w:p w14:paraId="3F4211BA" w14:textId="77777777" w:rsidR="004834BB" w:rsidRPr="004834BB" w:rsidRDefault="004834BB" w:rsidP="004834BB">
            <w:pPr>
              <w:spacing w:after="0" w:line="240" w:lineRule="auto"/>
              <w:rPr>
                <w:rFonts w:eastAsia="Aptos"/>
              </w:rPr>
            </w:pPr>
            <w:r w:rsidRPr="004834BB">
              <w:rPr>
                <w:rFonts w:eastAsia="Aptos"/>
              </w:rPr>
              <w:t xml:space="preserve">Overall PROMPPT review is a good idea, appropriate and something to be recommended.  </w:t>
            </w:r>
          </w:p>
          <w:p w14:paraId="64AED9E5"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Participants reported the review was in no way problematic and not missing anything</w:t>
            </w:r>
          </w:p>
        </w:tc>
        <w:tc>
          <w:tcPr>
            <w:tcW w:w="1559" w:type="dxa"/>
            <w:hideMark/>
          </w:tcPr>
          <w:p w14:paraId="22EA116A" w14:textId="77777777" w:rsidR="004834BB" w:rsidRPr="004834BB" w:rsidRDefault="004834BB" w:rsidP="004834BB">
            <w:pPr>
              <w:spacing w:after="0" w:line="240" w:lineRule="auto"/>
              <w:rPr>
                <w:rFonts w:eastAsia="Aptos"/>
              </w:rPr>
            </w:pPr>
            <w:r w:rsidRPr="004834BB">
              <w:rPr>
                <w:rFonts w:eastAsia="Aptos"/>
              </w:rPr>
              <w:t>Confirmation</w:t>
            </w:r>
          </w:p>
        </w:tc>
      </w:tr>
      <w:tr w:rsidR="00506C43" w:rsidRPr="004834BB" w14:paraId="27A89E31" w14:textId="77777777" w:rsidTr="00710637">
        <w:trPr>
          <w:trHeight w:val="584"/>
        </w:trPr>
        <w:tc>
          <w:tcPr>
            <w:tcW w:w="1405" w:type="dxa"/>
            <w:hideMark/>
          </w:tcPr>
          <w:p w14:paraId="1F5C71CB" w14:textId="77777777" w:rsidR="004834BB" w:rsidRPr="004834BB" w:rsidRDefault="004834BB" w:rsidP="004834BB">
            <w:pPr>
              <w:spacing w:after="0" w:line="240" w:lineRule="auto"/>
              <w:rPr>
                <w:rFonts w:eastAsia="Aptos"/>
                <w:b/>
                <w:bCs/>
              </w:rPr>
            </w:pPr>
            <w:r w:rsidRPr="004834BB">
              <w:rPr>
                <w:rFonts w:eastAsia="Aptos"/>
                <w:b/>
                <w:bCs/>
              </w:rPr>
              <w:t>Affective attitude</w:t>
            </w:r>
          </w:p>
        </w:tc>
        <w:tc>
          <w:tcPr>
            <w:tcW w:w="1851" w:type="dxa"/>
            <w:hideMark/>
          </w:tcPr>
          <w:p w14:paraId="38862ACD" w14:textId="77777777" w:rsidR="004834BB" w:rsidRPr="004834BB" w:rsidRDefault="004834BB" w:rsidP="004834BB">
            <w:pPr>
              <w:spacing w:after="0" w:line="240" w:lineRule="auto"/>
              <w:rPr>
                <w:rFonts w:eastAsia="Aptos"/>
              </w:rPr>
            </w:pPr>
            <w:r w:rsidRPr="004834BB">
              <w:rPr>
                <w:rFonts w:eastAsia="Aptos"/>
              </w:rPr>
              <w:t>Like or Strongly Like the review</w:t>
            </w:r>
          </w:p>
          <w:p w14:paraId="0E24BAD7" w14:textId="77777777" w:rsidR="004834BB" w:rsidRPr="004834BB" w:rsidRDefault="004834BB" w:rsidP="004834BB">
            <w:pPr>
              <w:spacing w:after="0" w:line="240" w:lineRule="auto"/>
              <w:rPr>
                <w:rFonts w:eastAsia="Aptos"/>
              </w:rPr>
            </w:pPr>
            <w:r w:rsidRPr="004834BB">
              <w:rPr>
                <w:rFonts w:eastAsia="Aptos"/>
              </w:rPr>
              <w:t>N=38 (76%)</w:t>
            </w:r>
          </w:p>
        </w:tc>
        <w:tc>
          <w:tcPr>
            <w:tcW w:w="9072" w:type="dxa"/>
            <w:hideMark/>
          </w:tcPr>
          <w:p w14:paraId="32207EB5" w14:textId="77777777" w:rsidR="004834BB" w:rsidRPr="004834BB" w:rsidRDefault="004834BB" w:rsidP="004834BB">
            <w:pPr>
              <w:spacing w:after="0" w:line="240" w:lineRule="auto"/>
              <w:rPr>
                <w:rFonts w:eastAsia="Aptos"/>
              </w:rPr>
            </w:pPr>
            <w:r w:rsidRPr="004834BB">
              <w:rPr>
                <w:rFonts w:eastAsia="Aptos"/>
              </w:rPr>
              <w:t xml:space="preserve">Varied emotional responses to the review. </w:t>
            </w:r>
          </w:p>
          <w:p w14:paraId="23A9ACDD" w14:textId="77777777" w:rsidR="004834BB" w:rsidRPr="004834BB" w:rsidRDefault="004834BB" w:rsidP="00C506CB">
            <w:pPr>
              <w:numPr>
                <w:ilvl w:val="0"/>
                <w:numId w:val="23"/>
              </w:numPr>
              <w:spacing w:after="0" w:line="240" w:lineRule="auto"/>
              <w:ind w:left="312" w:hanging="284"/>
              <w:contextualSpacing/>
              <w:rPr>
                <w:rFonts w:eastAsia="Aptos"/>
              </w:rPr>
            </w:pPr>
            <w:r w:rsidRPr="004834BB">
              <w:rPr>
                <w:rFonts w:eastAsia="Aptos"/>
              </w:rPr>
              <w:t xml:space="preserve">Pre-review some participants were </w:t>
            </w:r>
            <w:r w:rsidRPr="004834BB">
              <w:rPr>
                <w:rFonts w:eastAsia="Aptos"/>
                <w:i/>
                <w:iCs/>
              </w:rPr>
              <w:t>pleased</w:t>
            </w:r>
            <w:r w:rsidRPr="004834BB">
              <w:rPr>
                <w:rFonts w:eastAsia="Aptos"/>
              </w:rPr>
              <w:t xml:space="preserve">, </w:t>
            </w:r>
            <w:r w:rsidRPr="004834BB">
              <w:rPr>
                <w:rFonts w:eastAsia="Aptos"/>
                <w:i/>
                <w:iCs/>
              </w:rPr>
              <w:t xml:space="preserve">grateful </w:t>
            </w:r>
            <w:r w:rsidRPr="004834BB">
              <w:rPr>
                <w:rFonts w:eastAsia="Aptos"/>
              </w:rPr>
              <w:t xml:space="preserve">and </w:t>
            </w:r>
            <w:r w:rsidRPr="004834BB">
              <w:rPr>
                <w:rFonts w:eastAsia="Aptos"/>
                <w:i/>
                <w:iCs/>
              </w:rPr>
              <w:t>happy</w:t>
            </w:r>
            <w:r w:rsidRPr="004834BB">
              <w:rPr>
                <w:rFonts w:eastAsia="Aptos"/>
              </w:rPr>
              <w:t xml:space="preserve"> with prospect of seeing a pharmacist. Others were</w:t>
            </w:r>
            <w:r w:rsidRPr="004834BB">
              <w:rPr>
                <w:rFonts w:eastAsia="Aptos"/>
                <w:i/>
                <w:iCs/>
              </w:rPr>
              <w:t xml:space="preserve"> unsure, worried </w:t>
            </w:r>
            <w:r w:rsidRPr="004834BB">
              <w:rPr>
                <w:rFonts w:eastAsia="Aptos"/>
              </w:rPr>
              <w:t xml:space="preserve">and </w:t>
            </w:r>
            <w:r w:rsidRPr="004834BB">
              <w:rPr>
                <w:rFonts w:eastAsia="Aptos"/>
                <w:i/>
                <w:iCs/>
              </w:rPr>
              <w:t xml:space="preserve">concerned </w:t>
            </w:r>
            <w:r w:rsidRPr="004834BB">
              <w:rPr>
                <w:rFonts w:eastAsia="Aptos"/>
              </w:rPr>
              <w:t>about the possible outcome of the review and impact on health and wellbeing</w:t>
            </w:r>
          </w:p>
          <w:p w14:paraId="3F595C39" w14:textId="6A6D7C60" w:rsidR="004834BB" w:rsidRPr="004834BB" w:rsidRDefault="004834BB" w:rsidP="00C506CB">
            <w:pPr>
              <w:numPr>
                <w:ilvl w:val="0"/>
                <w:numId w:val="23"/>
              </w:numPr>
              <w:spacing w:after="0" w:line="240" w:lineRule="auto"/>
              <w:ind w:left="312" w:hanging="284"/>
              <w:contextualSpacing/>
              <w:rPr>
                <w:rFonts w:eastAsia="Aptos"/>
              </w:rPr>
            </w:pPr>
            <w:r w:rsidRPr="004834BB">
              <w:rPr>
                <w:rFonts w:eastAsia="Aptos"/>
              </w:rPr>
              <w:t>Post</w:t>
            </w:r>
            <w:r w:rsidR="00EC196E">
              <w:rPr>
                <w:rFonts w:eastAsia="Aptos"/>
              </w:rPr>
              <w:t>-</w:t>
            </w:r>
            <w:r w:rsidRPr="004834BB">
              <w:rPr>
                <w:rFonts w:eastAsia="Aptos"/>
              </w:rPr>
              <w:t xml:space="preserve">review most participants were </w:t>
            </w:r>
            <w:r w:rsidRPr="004834BB">
              <w:rPr>
                <w:rFonts w:eastAsia="Aptos"/>
                <w:i/>
                <w:iCs/>
              </w:rPr>
              <w:t xml:space="preserve">happy </w:t>
            </w:r>
            <w:r w:rsidRPr="004834BB">
              <w:rPr>
                <w:rFonts w:eastAsia="Aptos"/>
              </w:rPr>
              <w:t xml:space="preserve">and would recommend the review, but some felt </w:t>
            </w:r>
            <w:r w:rsidRPr="004834BB">
              <w:rPr>
                <w:rFonts w:eastAsia="Aptos"/>
                <w:i/>
                <w:iCs/>
              </w:rPr>
              <w:t xml:space="preserve">abandoned </w:t>
            </w:r>
            <w:r w:rsidRPr="004834BB">
              <w:rPr>
                <w:rFonts w:eastAsia="Aptos"/>
              </w:rPr>
              <w:t xml:space="preserve">by the GP and were </w:t>
            </w:r>
            <w:r w:rsidRPr="004834BB">
              <w:rPr>
                <w:rFonts w:eastAsia="Aptos"/>
                <w:i/>
                <w:iCs/>
              </w:rPr>
              <w:t xml:space="preserve">disappointed </w:t>
            </w:r>
            <w:r w:rsidRPr="004834BB">
              <w:rPr>
                <w:rFonts w:eastAsia="Aptos"/>
              </w:rPr>
              <w:t>with follow-up</w:t>
            </w:r>
          </w:p>
        </w:tc>
        <w:tc>
          <w:tcPr>
            <w:tcW w:w="1559" w:type="dxa"/>
            <w:hideMark/>
          </w:tcPr>
          <w:p w14:paraId="6233CA8D" w14:textId="77777777" w:rsidR="004834BB" w:rsidRPr="004834BB" w:rsidRDefault="004834BB" w:rsidP="004834BB">
            <w:pPr>
              <w:spacing w:after="0" w:line="240" w:lineRule="auto"/>
              <w:rPr>
                <w:rFonts w:eastAsia="Aptos"/>
              </w:rPr>
            </w:pPr>
            <w:r w:rsidRPr="004834BB">
              <w:rPr>
                <w:rFonts w:eastAsia="Aptos"/>
              </w:rPr>
              <w:t>Expansion</w:t>
            </w:r>
          </w:p>
          <w:p w14:paraId="77EE66E0" w14:textId="77777777" w:rsidR="004834BB" w:rsidRPr="004834BB" w:rsidRDefault="004834BB" w:rsidP="004834BB">
            <w:pPr>
              <w:spacing w:after="0" w:line="240" w:lineRule="auto"/>
              <w:rPr>
                <w:rFonts w:eastAsia="Aptos"/>
              </w:rPr>
            </w:pPr>
          </w:p>
          <w:p w14:paraId="0FED8F8C" w14:textId="77777777" w:rsidR="004834BB" w:rsidRPr="004834BB" w:rsidRDefault="004834BB" w:rsidP="004834BB">
            <w:pPr>
              <w:spacing w:after="0" w:line="240" w:lineRule="auto"/>
              <w:rPr>
                <w:rFonts w:eastAsia="Aptos"/>
              </w:rPr>
            </w:pPr>
          </w:p>
        </w:tc>
      </w:tr>
      <w:tr w:rsidR="00506C43" w:rsidRPr="004834BB" w14:paraId="6F2F2583" w14:textId="77777777" w:rsidTr="00710637">
        <w:trPr>
          <w:trHeight w:val="584"/>
        </w:trPr>
        <w:tc>
          <w:tcPr>
            <w:tcW w:w="1405" w:type="dxa"/>
          </w:tcPr>
          <w:p w14:paraId="0AC97759" w14:textId="77777777" w:rsidR="004834BB" w:rsidRPr="004834BB" w:rsidRDefault="004834BB" w:rsidP="004834BB">
            <w:pPr>
              <w:spacing w:after="0" w:line="240" w:lineRule="auto"/>
              <w:rPr>
                <w:rFonts w:eastAsia="Aptos"/>
                <w:b/>
                <w:bCs/>
              </w:rPr>
            </w:pPr>
            <w:r w:rsidRPr="004834BB">
              <w:rPr>
                <w:rFonts w:eastAsia="Aptos"/>
                <w:b/>
                <w:bCs/>
              </w:rPr>
              <w:t>Burden</w:t>
            </w:r>
          </w:p>
          <w:p w14:paraId="6DF457FD" w14:textId="77777777" w:rsidR="004834BB" w:rsidRPr="004834BB" w:rsidRDefault="004834BB" w:rsidP="004834BB">
            <w:pPr>
              <w:spacing w:after="0" w:line="240" w:lineRule="auto"/>
              <w:rPr>
                <w:rFonts w:eastAsia="Aptos"/>
                <w:b/>
                <w:bCs/>
              </w:rPr>
            </w:pPr>
          </w:p>
        </w:tc>
        <w:tc>
          <w:tcPr>
            <w:tcW w:w="1851" w:type="dxa"/>
          </w:tcPr>
          <w:p w14:paraId="51E069C3" w14:textId="77777777" w:rsidR="004834BB" w:rsidRPr="004834BB" w:rsidRDefault="004834BB" w:rsidP="004834BB">
            <w:pPr>
              <w:spacing w:after="0" w:line="240" w:lineRule="auto"/>
              <w:rPr>
                <w:rFonts w:eastAsia="Aptos"/>
              </w:rPr>
            </w:pPr>
            <w:r w:rsidRPr="004834BB">
              <w:rPr>
                <w:rFonts w:eastAsia="Aptos"/>
              </w:rPr>
              <w:t>Review took no effort at all or little effort</w:t>
            </w:r>
          </w:p>
          <w:p w14:paraId="29464A90" w14:textId="77777777" w:rsidR="004834BB" w:rsidRPr="004834BB" w:rsidRDefault="004834BB" w:rsidP="004834BB">
            <w:pPr>
              <w:spacing w:after="0" w:line="240" w:lineRule="auto"/>
              <w:rPr>
                <w:rFonts w:eastAsia="Aptos"/>
              </w:rPr>
            </w:pPr>
            <w:r w:rsidRPr="004834BB">
              <w:rPr>
                <w:rFonts w:eastAsia="Aptos"/>
              </w:rPr>
              <w:t>N=44 (88%)</w:t>
            </w:r>
          </w:p>
        </w:tc>
        <w:tc>
          <w:tcPr>
            <w:tcW w:w="9072" w:type="dxa"/>
          </w:tcPr>
          <w:p w14:paraId="08A73F4C" w14:textId="77777777" w:rsidR="004834BB" w:rsidRPr="004834BB" w:rsidRDefault="004834BB" w:rsidP="004834BB">
            <w:pPr>
              <w:spacing w:after="0" w:line="240" w:lineRule="auto"/>
              <w:rPr>
                <w:rFonts w:eastAsia="Aptos"/>
              </w:rPr>
            </w:pPr>
            <w:r w:rsidRPr="004834BB">
              <w:rPr>
                <w:rFonts w:eastAsia="Aptos"/>
              </w:rPr>
              <w:t>Little or no effort required to participate in the review</w:t>
            </w:r>
          </w:p>
          <w:p w14:paraId="1333F6F1" w14:textId="716188D3" w:rsidR="004834BB" w:rsidRPr="004834BB" w:rsidRDefault="004834BB" w:rsidP="00C506CB">
            <w:pPr>
              <w:numPr>
                <w:ilvl w:val="0"/>
                <w:numId w:val="23"/>
              </w:numPr>
              <w:spacing w:after="0" w:line="240" w:lineRule="auto"/>
              <w:ind w:left="312" w:hanging="284"/>
              <w:contextualSpacing/>
              <w:rPr>
                <w:rFonts w:eastAsia="Aptos"/>
              </w:rPr>
            </w:pPr>
            <w:r w:rsidRPr="004834BB">
              <w:rPr>
                <w:rFonts w:eastAsia="Aptos"/>
              </w:rPr>
              <w:t>Benefits of face-to-face consultations outweigh</w:t>
            </w:r>
            <w:r w:rsidR="00C506CB">
              <w:rPr>
                <w:rFonts w:eastAsia="Aptos"/>
              </w:rPr>
              <w:t>ed</w:t>
            </w:r>
            <w:r w:rsidRPr="004834BB">
              <w:rPr>
                <w:rFonts w:eastAsia="Aptos"/>
              </w:rPr>
              <w:t xml:space="preserve"> any burden of attending in person. </w:t>
            </w:r>
          </w:p>
          <w:p w14:paraId="4B953518" w14:textId="23204B4D" w:rsidR="004834BB" w:rsidRPr="004834BB" w:rsidRDefault="004834BB" w:rsidP="00C506CB">
            <w:pPr>
              <w:numPr>
                <w:ilvl w:val="0"/>
                <w:numId w:val="23"/>
              </w:numPr>
              <w:spacing w:after="0" w:line="240" w:lineRule="auto"/>
              <w:ind w:left="312" w:hanging="284"/>
              <w:contextualSpacing/>
              <w:rPr>
                <w:rFonts w:eastAsia="Aptos"/>
              </w:rPr>
            </w:pPr>
            <w:r w:rsidRPr="004834BB">
              <w:rPr>
                <w:rFonts w:eastAsia="Aptos"/>
              </w:rPr>
              <w:t>Discussions were straightforward overall, except for some participants who were happy with current pain medicine regime</w:t>
            </w:r>
            <w:r w:rsidR="00424446">
              <w:rPr>
                <w:rFonts w:eastAsia="Aptos"/>
              </w:rPr>
              <w:t>.</w:t>
            </w:r>
            <w:r w:rsidRPr="004834BB">
              <w:rPr>
                <w:rFonts w:eastAsia="Aptos"/>
              </w:rPr>
              <w:t xml:space="preserve"> </w:t>
            </w:r>
          </w:p>
        </w:tc>
        <w:tc>
          <w:tcPr>
            <w:tcW w:w="1559" w:type="dxa"/>
          </w:tcPr>
          <w:p w14:paraId="3622C6BE" w14:textId="77777777" w:rsidR="004834BB" w:rsidRPr="004834BB" w:rsidRDefault="004834BB" w:rsidP="004834BB">
            <w:pPr>
              <w:spacing w:after="0" w:line="240" w:lineRule="auto"/>
              <w:rPr>
                <w:rFonts w:eastAsia="Aptos"/>
              </w:rPr>
            </w:pPr>
            <w:r w:rsidRPr="004834BB">
              <w:rPr>
                <w:rFonts w:eastAsia="Aptos"/>
              </w:rPr>
              <w:t>Confirmation</w:t>
            </w:r>
          </w:p>
        </w:tc>
      </w:tr>
      <w:tr w:rsidR="00506C43" w:rsidRPr="004834BB" w14:paraId="46F64058" w14:textId="77777777" w:rsidTr="00710637">
        <w:trPr>
          <w:trHeight w:val="584"/>
        </w:trPr>
        <w:tc>
          <w:tcPr>
            <w:tcW w:w="1405" w:type="dxa"/>
          </w:tcPr>
          <w:p w14:paraId="7EBEFF28" w14:textId="77777777" w:rsidR="004834BB" w:rsidRPr="004834BB" w:rsidRDefault="004834BB" w:rsidP="004834BB">
            <w:pPr>
              <w:spacing w:after="0" w:line="240" w:lineRule="auto"/>
              <w:rPr>
                <w:rFonts w:eastAsia="Aptos"/>
                <w:b/>
                <w:bCs/>
              </w:rPr>
            </w:pPr>
            <w:r w:rsidRPr="004834BB">
              <w:rPr>
                <w:rFonts w:eastAsia="Aptos"/>
                <w:b/>
                <w:bCs/>
              </w:rPr>
              <w:t>Ethicality</w:t>
            </w:r>
          </w:p>
          <w:p w14:paraId="004FA961" w14:textId="77777777" w:rsidR="004834BB" w:rsidRPr="004834BB" w:rsidRDefault="004834BB" w:rsidP="004834BB">
            <w:pPr>
              <w:spacing w:after="0" w:line="240" w:lineRule="auto"/>
              <w:rPr>
                <w:rFonts w:eastAsia="Aptos"/>
                <w:b/>
                <w:bCs/>
              </w:rPr>
            </w:pPr>
          </w:p>
        </w:tc>
        <w:tc>
          <w:tcPr>
            <w:tcW w:w="1851" w:type="dxa"/>
          </w:tcPr>
          <w:p w14:paraId="0B21ADDB" w14:textId="77777777" w:rsidR="004834BB" w:rsidRPr="004834BB" w:rsidRDefault="004834BB" w:rsidP="004834BB">
            <w:pPr>
              <w:spacing w:after="0" w:line="240" w:lineRule="auto"/>
              <w:rPr>
                <w:rFonts w:eastAsia="Aptos"/>
              </w:rPr>
            </w:pPr>
            <w:r w:rsidRPr="004834BB">
              <w:rPr>
                <w:rFonts w:eastAsia="Aptos"/>
              </w:rPr>
              <w:t>Fair or very fair</w:t>
            </w:r>
          </w:p>
          <w:p w14:paraId="26176634" w14:textId="77777777" w:rsidR="004834BB" w:rsidRPr="004834BB" w:rsidRDefault="004834BB" w:rsidP="004834BB">
            <w:pPr>
              <w:spacing w:after="0" w:line="240" w:lineRule="auto"/>
              <w:rPr>
                <w:rFonts w:eastAsia="Aptos"/>
              </w:rPr>
            </w:pPr>
            <w:r w:rsidRPr="004834BB">
              <w:rPr>
                <w:rFonts w:eastAsia="Aptos"/>
              </w:rPr>
              <w:t>N=42 (84%)</w:t>
            </w:r>
          </w:p>
        </w:tc>
        <w:tc>
          <w:tcPr>
            <w:tcW w:w="9072" w:type="dxa"/>
          </w:tcPr>
          <w:p w14:paraId="4A73A838" w14:textId="22AAE27F" w:rsidR="004834BB" w:rsidRPr="004834BB" w:rsidRDefault="004834BB" w:rsidP="004834BB">
            <w:pPr>
              <w:spacing w:after="0" w:line="240" w:lineRule="auto"/>
              <w:rPr>
                <w:rFonts w:eastAsia="Aptos"/>
              </w:rPr>
            </w:pPr>
            <w:r w:rsidRPr="004834BB">
              <w:rPr>
                <w:rFonts w:eastAsia="Aptos"/>
              </w:rPr>
              <w:t>It is fair and right to proactively invite patients with persistent pain to a review if uptake is voluntary and patients should also be able to request a review.</w:t>
            </w:r>
          </w:p>
        </w:tc>
        <w:tc>
          <w:tcPr>
            <w:tcW w:w="1559" w:type="dxa"/>
          </w:tcPr>
          <w:p w14:paraId="520939AB" w14:textId="77777777" w:rsidR="004834BB" w:rsidRPr="004834BB" w:rsidRDefault="004834BB" w:rsidP="004834BB">
            <w:pPr>
              <w:spacing w:after="0" w:line="240" w:lineRule="auto"/>
              <w:rPr>
                <w:rFonts w:eastAsia="Aptos"/>
              </w:rPr>
            </w:pPr>
            <w:r w:rsidRPr="004834BB">
              <w:rPr>
                <w:rFonts w:eastAsia="Aptos"/>
              </w:rPr>
              <w:t>Confirmation</w:t>
            </w:r>
          </w:p>
        </w:tc>
      </w:tr>
      <w:tr w:rsidR="00506C43" w:rsidRPr="004834BB" w14:paraId="33D86616" w14:textId="77777777" w:rsidTr="00710637">
        <w:trPr>
          <w:trHeight w:val="584"/>
        </w:trPr>
        <w:tc>
          <w:tcPr>
            <w:tcW w:w="1405" w:type="dxa"/>
          </w:tcPr>
          <w:p w14:paraId="700F4708" w14:textId="77777777" w:rsidR="004834BB" w:rsidRPr="004834BB" w:rsidRDefault="004834BB" w:rsidP="004834BB">
            <w:pPr>
              <w:spacing w:after="0" w:line="240" w:lineRule="auto"/>
              <w:rPr>
                <w:rFonts w:eastAsia="Aptos"/>
                <w:b/>
                <w:bCs/>
              </w:rPr>
            </w:pPr>
            <w:r w:rsidRPr="004834BB">
              <w:rPr>
                <w:rFonts w:eastAsia="Aptos"/>
                <w:b/>
                <w:bCs/>
              </w:rPr>
              <w:t>Intervention coherence</w:t>
            </w:r>
          </w:p>
        </w:tc>
        <w:tc>
          <w:tcPr>
            <w:tcW w:w="1851" w:type="dxa"/>
          </w:tcPr>
          <w:p w14:paraId="152500A9" w14:textId="77777777" w:rsidR="004834BB" w:rsidRPr="004834BB" w:rsidRDefault="004834BB" w:rsidP="004834BB">
            <w:pPr>
              <w:spacing w:after="0" w:line="240" w:lineRule="auto"/>
              <w:rPr>
                <w:rFonts w:eastAsia="Aptos"/>
              </w:rPr>
            </w:pPr>
            <w:r w:rsidRPr="004834BB">
              <w:rPr>
                <w:rFonts w:eastAsia="Aptos"/>
              </w:rPr>
              <w:t>Agree or strongly agree with purpose of PROMPPT and how it works</w:t>
            </w:r>
          </w:p>
          <w:p w14:paraId="47970585" w14:textId="77777777" w:rsidR="004834BB" w:rsidRPr="004834BB" w:rsidRDefault="004834BB" w:rsidP="004834BB">
            <w:pPr>
              <w:spacing w:after="0" w:line="240" w:lineRule="auto"/>
              <w:rPr>
                <w:rFonts w:eastAsia="Aptos"/>
              </w:rPr>
            </w:pPr>
            <w:r w:rsidRPr="004834BB">
              <w:rPr>
                <w:rFonts w:eastAsia="Aptos"/>
              </w:rPr>
              <w:t>N=33 (66%)</w:t>
            </w:r>
          </w:p>
        </w:tc>
        <w:tc>
          <w:tcPr>
            <w:tcW w:w="9072" w:type="dxa"/>
          </w:tcPr>
          <w:p w14:paraId="07BBAD04" w14:textId="77777777" w:rsidR="004834BB" w:rsidRPr="004834BB" w:rsidRDefault="004834BB" w:rsidP="004834BB">
            <w:pPr>
              <w:spacing w:after="0" w:line="240" w:lineRule="auto"/>
              <w:rPr>
                <w:rFonts w:eastAsia="Aptos"/>
              </w:rPr>
            </w:pPr>
            <w:r w:rsidRPr="004834BB">
              <w:rPr>
                <w:rFonts w:eastAsia="Aptos"/>
              </w:rPr>
              <w:t>Initial perceptions of the purpose of PROMPPT varied</w:t>
            </w:r>
          </w:p>
          <w:p w14:paraId="45E922EF" w14:textId="58FA8B8C" w:rsidR="004834BB" w:rsidRPr="004834BB" w:rsidRDefault="004834BB" w:rsidP="00424446">
            <w:pPr>
              <w:numPr>
                <w:ilvl w:val="0"/>
                <w:numId w:val="23"/>
              </w:numPr>
              <w:spacing w:after="0" w:line="240" w:lineRule="auto"/>
              <w:ind w:left="454"/>
              <w:contextualSpacing/>
              <w:rPr>
                <w:rFonts w:eastAsia="Aptos"/>
              </w:rPr>
            </w:pPr>
            <w:r w:rsidRPr="004834BB">
              <w:rPr>
                <w:rFonts w:eastAsia="Aptos"/>
              </w:rPr>
              <w:t>For some, PROMPPT was seen as something different, an opportunity to talk, reflect, think differently about medication use, weigh up positives and negatives, and get reassurance</w:t>
            </w:r>
          </w:p>
          <w:p w14:paraId="1BEDF24F" w14:textId="77777777" w:rsidR="004834BB" w:rsidRPr="004834BB" w:rsidRDefault="004834BB" w:rsidP="00424446">
            <w:pPr>
              <w:numPr>
                <w:ilvl w:val="0"/>
                <w:numId w:val="23"/>
              </w:numPr>
              <w:spacing w:after="0" w:line="240" w:lineRule="auto"/>
              <w:ind w:left="454"/>
              <w:contextualSpacing/>
              <w:rPr>
                <w:rFonts w:eastAsia="Aptos"/>
              </w:rPr>
            </w:pPr>
            <w:r w:rsidRPr="004834BB">
              <w:rPr>
                <w:rFonts w:eastAsia="Aptos"/>
              </w:rPr>
              <w:t>Some participants hoped to get pain relief as current medicines were not working and were looking for a cure rather than other ways of living well with pain.</w:t>
            </w:r>
          </w:p>
          <w:p w14:paraId="12757F1E" w14:textId="77777777" w:rsidR="004834BB" w:rsidRPr="004834BB" w:rsidRDefault="004834BB" w:rsidP="00424446">
            <w:pPr>
              <w:numPr>
                <w:ilvl w:val="0"/>
                <w:numId w:val="23"/>
              </w:numPr>
              <w:spacing w:after="0" w:line="240" w:lineRule="auto"/>
              <w:ind w:left="454"/>
              <w:contextualSpacing/>
              <w:rPr>
                <w:rFonts w:eastAsia="Aptos"/>
              </w:rPr>
            </w:pPr>
            <w:r w:rsidRPr="004834BB">
              <w:rPr>
                <w:rFonts w:eastAsia="Aptos"/>
              </w:rPr>
              <w:t>Relevance of the review for all patients was questioned by some participants. Some felt it was important for ‘people earlier on’ when they had not tried many options. Participants who were stable and happy with their current pain medication were unsure of the benefit</w:t>
            </w:r>
          </w:p>
          <w:p w14:paraId="409A6123" w14:textId="1A7312AC" w:rsidR="004834BB" w:rsidRPr="004834BB" w:rsidRDefault="004834BB" w:rsidP="00424446">
            <w:pPr>
              <w:numPr>
                <w:ilvl w:val="0"/>
                <w:numId w:val="23"/>
              </w:numPr>
              <w:spacing w:after="0" w:line="240" w:lineRule="auto"/>
              <w:ind w:left="454"/>
              <w:contextualSpacing/>
              <w:rPr>
                <w:rFonts w:eastAsia="Aptos"/>
              </w:rPr>
            </w:pPr>
            <w:r w:rsidRPr="004834BB">
              <w:rPr>
                <w:rFonts w:eastAsia="Aptos"/>
              </w:rPr>
              <w:t xml:space="preserve">Although there were some examples of increased knowledge, unmet information needs remained after the </w:t>
            </w:r>
            <w:r w:rsidR="00CE27EA">
              <w:rPr>
                <w:rFonts w:eastAsia="Aptos"/>
              </w:rPr>
              <w:t>review.</w:t>
            </w:r>
          </w:p>
        </w:tc>
        <w:tc>
          <w:tcPr>
            <w:tcW w:w="1559" w:type="dxa"/>
          </w:tcPr>
          <w:p w14:paraId="7D8D613D" w14:textId="77777777" w:rsidR="004834BB" w:rsidRPr="004834BB" w:rsidRDefault="004834BB" w:rsidP="004834BB">
            <w:pPr>
              <w:spacing w:after="0" w:line="240" w:lineRule="auto"/>
              <w:rPr>
                <w:rFonts w:eastAsia="Aptos"/>
              </w:rPr>
            </w:pPr>
            <w:r w:rsidRPr="004834BB">
              <w:rPr>
                <w:rFonts w:eastAsia="Aptos"/>
              </w:rPr>
              <w:t>Expansion</w:t>
            </w:r>
          </w:p>
        </w:tc>
      </w:tr>
      <w:tr w:rsidR="00506C43" w:rsidRPr="004834BB" w14:paraId="42F9A1B9" w14:textId="77777777" w:rsidTr="00710637">
        <w:trPr>
          <w:trHeight w:val="584"/>
        </w:trPr>
        <w:tc>
          <w:tcPr>
            <w:tcW w:w="1405" w:type="dxa"/>
          </w:tcPr>
          <w:p w14:paraId="0FD11676" w14:textId="77777777" w:rsidR="004834BB" w:rsidRPr="004834BB" w:rsidRDefault="004834BB" w:rsidP="004834BB">
            <w:pPr>
              <w:spacing w:after="0" w:line="240" w:lineRule="auto"/>
              <w:rPr>
                <w:rFonts w:eastAsia="Aptos"/>
                <w:b/>
                <w:bCs/>
              </w:rPr>
            </w:pPr>
            <w:r w:rsidRPr="004834BB">
              <w:rPr>
                <w:rFonts w:eastAsia="Aptos"/>
                <w:b/>
                <w:bCs/>
              </w:rPr>
              <w:t>Opportunity costs</w:t>
            </w:r>
          </w:p>
          <w:p w14:paraId="635776BF" w14:textId="77777777" w:rsidR="004834BB" w:rsidRPr="004834BB" w:rsidRDefault="004834BB" w:rsidP="004834BB">
            <w:pPr>
              <w:spacing w:after="0" w:line="240" w:lineRule="auto"/>
              <w:rPr>
                <w:rFonts w:eastAsia="Aptos"/>
                <w:b/>
                <w:bCs/>
              </w:rPr>
            </w:pPr>
          </w:p>
        </w:tc>
        <w:tc>
          <w:tcPr>
            <w:tcW w:w="1851" w:type="dxa"/>
          </w:tcPr>
          <w:p w14:paraId="2D735AF9" w14:textId="77777777" w:rsidR="004834BB" w:rsidRPr="004834BB" w:rsidRDefault="004834BB" w:rsidP="004834BB">
            <w:pPr>
              <w:spacing w:after="0" w:line="240" w:lineRule="auto"/>
              <w:rPr>
                <w:rFonts w:eastAsia="Aptos"/>
              </w:rPr>
            </w:pPr>
            <w:r w:rsidRPr="004834BB">
              <w:rPr>
                <w:rFonts w:eastAsia="Aptos"/>
              </w:rPr>
              <w:lastRenderedPageBreak/>
              <w:t xml:space="preserve">Strongly disagree or disagree there </w:t>
            </w:r>
            <w:r w:rsidRPr="004834BB">
              <w:rPr>
                <w:rFonts w:eastAsia="Aptos"/>
              </w:rPr>
              <w:lastRenderedPageBreak/>
              <w:t>was interference with priorities</w:t>
            </w:r>
          </w:p>
          <w:p w14:paraId="6CD089F2" w14:textId="73401539" w:rsidR="004834BB" w:rsidRPr="004834BB" w:rsidRDefault="00710637" w:rsidP="004834BB">
            <w:pPr>
              <w:spacing w:after="0" w:line="240" w:lineRule="auto"/>
              <w:rPr>
                <w:rFonts w:eastAsia="Aptos"/>
              </w:rPr>
            </w:pPr>
            <w:r>
              <w:rPr>
                <w:rFonts w:eastAsia="Aptos"/>
              </w:rPr>
              <w:t>n</w:t>
            </w:r>
            <w:r w:rsidR="004834BB" w:rsidRPr="004834BB">
              <w:rPr>
                <w:rFonts w:eastAsia="Aptos"/>
              </w:rPr>
              <w:t>=24 (48%</w:t>
            </w:r>
            <w:r>
              <w:rPr>
                <w:rFonts w:eastAsia="Aptos"/>
              </w:rPr>
              <w:t>)</w:t>
            </w:r>
          </w:p>
          <w:p w14:paraId="1748E9E0" w14:textId="77777777" w:rsidR="004834BB" w:rsidRPr="004834BB" w:rsidRDefault="004834BB" w:rsidP="004834BB">
            <w:pPr>
              <w:spacing w:after="0" w:line="240" w:lineRule="auto"/>
              <w:rPr>
                <w:rFonts w:eastAsia="Aptos"/>
              </w:rPr>
            </w:pPr>
            <w:r w:rsidRPr="004834BB">
              <w:rPr>
                <w:rFonts w:eastAsia="Aptos"/>
              </w:rPr>
              <w:t xml:space="preserve">No opinion </w:t>
            </w:r>
          </w:p>
          <w:p w14:paraId="6340EBA6" w14:textId="1B19E95C" w:rsidR="004834BB" w:rsidRPr="004834BB" w:rsidRDefault="00710637" w:rsidP="004834BB">
            <w:pPr>
              <w:spacing w:after="0" w:line="240" w:lineRule="auto"/>
              <w:rPr>
                <w:rFonts w:eastAsia="Aptos"/>
              </w:rPr>
            </w:pPr>
            <w:r>
              <w:rPr>
                <w:rFonts w:eastAsia="Aptos"/>
              </w:rPr>
              <w:t>n</w:t>
            </w:r>
            <w:r w:rsidR="004834BB" w:rsidRPr="004834BB">
              <w:rPr>
                <w:rFonts w:eastAsia="Aptos"/>
              </w:rPr>
              <w:t>=14 (28%)</w:t>
            </w:r>
          </w:p>
        </w:tc>
        <w:tc>
          <w:tcPr>
            <w:tcW w:w="9072" w:type="dxa"/>
          </w:tcPr>
          <w:p w14:paraId="4C9D1EC3" w14:textId="77777777" w:rsidR="004834BB" w:rsidRPr="004834BB" w:rsidRDefault="004834BB" w:rsidP="004834BB">
            <w:pPr>
              <w:spacing w:after="0" w:line="240" w:lineRule="auto"/>
              <w:rPr>
                <w:rFonts w:eastAsia="Aptos"/>
              </w:rPr>
            </w:pPr>
            <w:r w:rsidRPr="004834BB">
              <w:rPr>
                <w:rFonts w:eastAsia="Aptos"/>
              </w:rPr>
              <w:lastRenderedPageBreak/>
              <w:t>Booking and attending a PROMPPT review did not impact on other participant priorities</w:t>
            </w:r>
          </w:p>
        </w:tc>
        <w:tc>
          <w:tcPr>
            <w:tcW w:w="1559" w:type="dxa"/>
          </w:tcPr>
          <w:p w14:paraId="42B2086A" w14:textId="77777777" w:rsidR="004834BB" w:rsidRPr="004834BB" w:rsidRDefault="004834BB" w:rsidP="004834BB">
            <w:pPr>
              <w:spacing w:after="0" w:line="240" w:lineRule="auto"/>
              <w:rPr>
                <w:rFonts w:eastAsia="Aptos"/>
              </w:rPr>
            </w:pPr>
            <w:r w:rsidRPr="004834BB">
              <w:rPr>
                <w:rFonts w:eastAsia="Aptos"/>
              </w:rPr>
              <w:t xml:space="preserve">Dissonance </w:t>
            </w:r>
          </w:p>
        </w:tc>
      </w:tr>
      <w:tr w:rsidR="00506C43" w:rsidRPr="004834BB" w14:paraId="7550D37D" w14:textId="77777777" w:rsidTr="00710637">
        <w:trPr>
          <w:trHeight w:val="584"/>
        </w:trPr>
        <w:tc>
          <w:tcPr>
            <w:tcW w:w="1405" w:type="dxa"/>
          </w:tcPr>
          <w:p w14:paraId="7DBE2087" w14:textId="77777777" w:rsidR="004834BB" w:rsidRPr="004834BB" w:rsidRDefault="004834BB" w:rsidP="004834BB">
            <w:pPr>
              <w:spacing w:after="0" w:line="240" w:lineRule="auto"/>
              <w:rPr>
                <w:rFonts w:eastAsia="Aptos"/>
                <w:b/>
                <w:bCs/>
              </w:rPr>
            </w:pPr>
            <w:r w:rsidRPr="004834BB">
              <w:rPr>
                <w:rFonts w:eastAsia="Aptos"/>
                <w:b/>
                <w:bCs/>
              </w:rPr>
              <w:t>Self-Efficacy</w:t>
            </w:r>
          </w:p>
          <w:p w14:paraId="01F2D195" w14:textId="77777777" w:rsidR="004834BB" w:rsidRPr="004834BB" w:rsidRDefault="004834BB" w:rsidP="004834BB">
            <w:pPr>
              <w:spacing w:after="0" w:line="240" w:lineRule="auto"/>
              <w:rPr>
                <w:rFonts w:eastAsia="Aptos"/>
                <w:b/>
                <w:bCs/>
              </w:rPr>
            </w:pPr>
          </w:p>
        </w:tc>
        <w:tc>
          <w:tcPr>
            <w:tcW w:w="1851" w:type="dxa"/>
          </w:tcPr>
          <w:p w14:paraId="5B5F0264" w14:textId="77777777" w:rsidR="004834BB" w:rsidRPr="004834BB" w:rsidRDefault="004834BB" w:rsidP="004834BB">
            <w:pPr>
              <w:spacing w:after="0" w:line="240" w:lineRule="auto"/>
              <w:rPr>
                <w:rFonts w:eastAsia="Aptos"/>
              </w:rPr>
            </w:pPr>
            <w:r w:rsidRPr="004834BB">
              <w:rPr>
                <w:rFonts w:eastAsia="Aptos"/>
              </w:rPr>
              <w:t>Confident or very confident to make changes</w:t>
            </w:r>
          </w:p>
          <w:p w14:paraId="66EB982F" w14:textId="26059304" w:rsidR="004834BB" w:rsidRPr="004834BB" w:rsidRDefault="00710637" w:rsidP="004834BB">
            <w:pPr>
              <w:spacing w:after="0" w:line="240" w:lineRule="auto"/>
              <w:rPr>
                <w:rFonts w:eastAsia="Aptos"/>
              </w:rPr>
            </w:pPr>
            <w:r>
              <w:rPr>
                <w:rFonts w:eastAsia="Aptos"/>
              </w:rPr>
              <w:t>n</w:t>
            </w:r>
            <w:r w:rsidR="004834BB" w:rsidRPr="004834BB">
              <w:rPr>
                <w:rFonts w:eastAsia="Aptos"/>
              </w:rPr>
              <w:t>=34 (68%)</w:t>
            </w:r>
          </w:p>
        </w:tc>
        <w:tc>
          <w:tcPr>
            <w:tcW w:w="9072" w:type="dxa"/>
          </w:tcPr>
          <w:p w14:paraId="773A3C74" w14:textId="77777777" w:rsidR="004834BB" w:rsidRPr="004834BB" w:rsidRDefault="004834BB" w:rsidP="004834BB">
            <w:pPr>
              <w:spacing w:after="0" w:line="240" w:lineRule="auto"/>
              <w:rPr>
                <w:rFonts w:eastAsia="Aptos"/>
              </w:rPr>
            </w:pPr>
            <w:r w:rsidRPr="004834BB">
              <w:rPr>
                <w:rFonts w:eastAsia="Aptos"/>
              </w:rPr>
              <w:t>Participants expressed confidence in taking part in the review and having discussions with the pharmacist</w:t>
            </w:r>
          </w:p>
          <w:p w14:paraId="102E383D"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Developing a good relationship with the pharmacist supported confidence in the review and any changes suggested</w:t>
            </w:r>
          </w:p>
          <w:p w14:paraId="583026A5" w14:textId="05496BEF" w:rsidR="004834BB" w:rsidRPr="004834BB" w:rsidRDefault="004834BB" w:rsidP="004834BB">
            <w:pPr>
              <w:numPr>
                <w:ilvl w:val="0"/>
                <w:numId w:val="23"/>
              </w:numPr>
              <w:spacing w:after="0" w:line="240" w:lineRule="auto"/>
              <w:contextualSpacing/>
              <w:rPr>
                <w:rFonts w:eastAsia="Aptos"/>
              </w:rPr>
            </w:pPr>
            <w:r w:rsidRPr="004834BB">
              <w:rPr>
                <w:rFonts w:eastAsia="Aptos"/>
              </w:rPr>
              <w:t>Having previous positive experiences consulting with the pharmacist contributed towards this feeling of trust and confidence</w:t>
            </w:r>
          </w:p>
          <w:p w14:paraId="4A476168"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Knowing that pharmacists were qualified and had extra training on medicines contributed towards this feeling of trust and confidence</w:t>
            </w:r>
          </w:p>
          <w:p w14:paraId="2F70A7FA"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 xml:space="preserve">Confidence in implementing changes varied. Some were happy with making changes, whereas others were more hesitant and expressed a desire for additional support to implement the plan suggesting unmet needs </w:t>
            </w:r>
          </w:p>
        </w:tc>
        <w:tc>
          <w:tcPr>
            <w:tcW w:w="1559" w:type="dxa"/>
          </w:tcPr>
          <w:p w14:paraId="0FE8E974" w14:textId="77777777" w:rsidR="004834BB" w:rsidRPr="004834BB" w:rsidRDefault="004834BB" w:rsidP="004834BB">
            <w:pPr>
              <w:spacing w:after="0" w:line="240" w:lineRule="auto"/>
              <w:rPr>
                <w:rFonts w:eastAsia="Aptos"/>
              </w:rPr>
            </w:pPr>
            <w:r w:rsidRPr="004834BB">
              <w:rPr>
                <w:rFonts w:eastAsia="Aptos"/>
              </w:rPr>
              <w:t>Expansion</w:t>
            </w:r>
          </w:p>
        </w:tc>
      </w:tr>
      <w:tr w:rsidR="00506C43" w:rsidRPr="004834BB" w14:paraId="1AB54AF8" w14:textId="77777777" w:rsidTr="00710637">
        <w:trPr>
          <w:trHeight w:val="584"/>
        </w:trPr>
        <w:tc>
          <w:tcPr>
            <w:tcW w:w="1405" w:type="dxa"/>
            <w:hideMark/>
          </w:tcPr>
          <w:p w14:paraId="38CE6623" w14:textId="77777777" w:rsidR="004834BB" w:rsidRPr="004834BB" w:rsidRDefault="004834BB" w:rsidP="004834BB">
            <w:pPr>
              <w:spacing w:after="0" w:line="240" w:lineRule="auto"/>
              <w:rPr>
                <w:rFonts w:eastAsia="Aptos"/>
                <w:b/>
                <w:bCs/>
              </w:rPr>
            </w:pPr>
            <w:r w:rsidRPr="004834BB">
              <w:rPr>
                <w:rFonts w:eastAsia="Aptos"/>
                <w:b/>
                <w:bCs/>
              </w:rPr>
              <w:t>Perceived effectiveness</w:t>
            </w:r>
          </w:p>
          <w:p w14:paraId="61310CC7" w14:textId="77777777" w:rsidR="004834BB" w:rsidRPr="004834BB" w:rsidRDefault="004834BB" w:rsidP="004834BB">
            <w:pPr>
              <w:spacing w:after="0" w:line="240" w:lineRule="auto"/>
              <w:rPr>
                <w:rFonts w:eastAsia="Aptos"/>
                <w:b/>
                <w:bCs/>
              </w:rPr>
            </w:pPr>
          </w:p>
        </w:tc>
        <w:tc>
          <w:tcPr>
            <w:tcW w:w="1851" w:type="dxa"/>
          </w:tcPr>
          <w:p w14:paraId="31C413BF" w14:textId="77777777" w:rsidR="004834BB" w:rsidRPr="004834BB" w:rsidRDefault="004834BB" w:rsidP="004834BB">
            <w:pPr>
              <w:spacing w:after="0" w:line="240" w:lineRule="auto"/>
              <w:rPr>
                <w:rFonts w:eastAsia="Aptos"/>
              </w:rPr>
            </w:pPr>
            <w:r w:rsidRPr="004834BB">
              <w:rPr>
                <w:rFonts w:eastAsia="Aptos"/>
              </w:rPr>
              <w:t>Agree or strongly agree the review will change pain management</w:t>
            </w:r>
          </w:p>
          <w:p w14:paraId="4A365DFA" w14:textId="0FC9A564" w:rsidR="004834BB" w:rsidRPr="004834BB" w:rsidRDefault="00710637" w:rsidP="004834BB">
            <w:pPr>
              <w:spacing w:after="0" w:line="240" w:lineRule="auto"/>
              <w:rPr>
                <w:rFonts w:eastAsia="Aptos"/>
              </w:rPr>
            </w:pPr>
            <w:r>
              <w:rPr>
                <w:rFonts w:eastAsia="Aptos"/>
              </w:rPr>
              <w:t>n</w:t>
            </w:r>
            <w:r w:rsidR="004834BB" w:rsidRPr="004834BB">
              <w:rPr>
                <w:rFonts w:eastAsia="Aptos"/>
              </w:rPr>
              <w:t>=30 (60%)</w:t>
            </w:r>
          </w:p>
        </w:tc>
        <w:tc>
          <w:tcPr>
            <w:tcW w:w="9072" w:type="dxa"/>
            <w:hideMark/>
          </w:tcPr>
          <w:p w14:paraId="22C026A0" w14:textId="77777777" w:rsidR="004834BB" w:rsidRPr="004834BB" w:rsidRDefault="004834BB" w:rsidP="004834BB">
            <w:pPr>
              <w:spacing w:after="0" w:line="240" w:lineRule="auto"/>
              <w:rPr>
                <w:rFonts w:eastAsia="Aptos"/>
              </w:rPr>
            </w:pPr>
            <w:r w:rsidRPr="004834BB">
              <w:rPr>
                <w:rFonts w:eastAsia="Aptos"/>
              </w:rPr>
              <w:t xml:space="preserve">Few participants anticipated the review’s effectiveness. It was only after experiencing the review that participants could see the potential benefit. </w:t>
            </w:r>
          </w:p>
          <w:p w14:paraId="409683B1"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 xml:space="preserve">Some felt that the review’s goal should not be to remove opioids completely, as there was a place for pain medication to be able to function. </w:t>
            </w:r>
          </w:p>
          <w:p w14:paraId="694706A6"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Participants were generally happy with the suggested changes. Most reported no change in pain as a result and one experienced an improvement.</w:t>
            </w:r>
          </w:p>
          <w:p w14:paraId="64D6F6FA"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Some participants reported other benefits of the review, for example: learning that their current pain medicines were the right ones for them (reassurance &amp; confidence), appreciating having a clinician to discuss their pain management with, gaining knowledge about pain medicines with, and one participant reported being motivated to ‘dig out’ their pain management and CBT booklets and revisit previous strategies.</w:t>
            </w:r>
          </w:p>
          <w:p w14:paraId="25CDCB82" w14:textId="40A06ECF" w:rsidR="004834BB" w:rsidRPr="004834BB" w:rsidRDefault="004834BB" w:rsidP="004834BB">
            <w:pPr>
              <w:numPr>
                <w:ilvl w:val="0"/>
                <w:numId w:val="23"/>
              </w:numPr>
              <w:spacing w:after="0" w:line="240" w:lineRule="auto"/>
              <w:contextualSpacing/>
              <w:rPr>
                <w:rFonts w:eastAsia="Aptos"/>
              </w:rPr>
            </w:pPr>
            <w:r w:rsidRPr="004834BB">
              <w:rPr>
                <w:rFonts w:eastAsia="Aptos"/>
              </w:rPr>
              <w:t xml:space="preserve">Despite this, some participants felt the impact of the review was minimal. Some felt it was neither helpful </w:t>
            </w:r>
            <w:r w:rsidR="00EC196E">
              <w:rPr>
                <w:rFonts w:eastAsia="Aptos"/>
              </w:rPr>
              <w:t>n</w:t>
            </w:r>
            <w:r w:rsidRPr="004834BB">
              <w:rPr>
                <w:rFonts w:eastAsia="Aptos"/>
              </w:rPr>
              <w:t xml:space="preserve">or useful to them personally but had potential for others. </w:t>
            </w:r>
          </w:p>
          <w:p w14:paraId="63050946" w14:textId="77777777" w:rsidR="004834BB" w:rsidRPr="004834BB" w:rsidRDefault="004834BB" w:rsidP="004834BB">
            <w:pPr>
              <w:numPr>
                <w:ilvl w:val="0"/>
                <w:numId w:val="23"/>
              </w:numPr>
              <w:spacing w:after="0" w:line="240" w:lineRule="auto"/>
              <w:contextualSpacing/>
              <w:rPr>
                <w:rFonts w:eastAsia="Aptos"/>
              </w:rPr>
            </w:pPr>
            <w:r w:rsidRPr="004834BB">
              <w:rPr>
                <w:rFonts w:eastAsia="Aptos"/>
              </w:rPr>
              <w:t>Only one expressed dissatisfaction with the suggested reduction having experienced withdrawal and self-reinstated back to his higher dose. </w:t>
            </w:r>
          </w:p>
        </w:tc>
        <w:tc>
          <w:tcPr>
            <w:tcW w:w="1559" w:type="dxa"/>
            <w:hideMark/>
          </w:tcPr>
          <w:p w14:paraId="5341B478" w14:textId="77777777" w:rsidR="004834BB" w:rsidRPr="004834BB" w:rsidRDefault="004834BB" w:rsidP="004834BB">
            <w:pPr>
              <w:spacing w:after="0" w:line="240" w:lineRule="auto"/>
              <w:rPr>
                <w:rFonts w:eastAsia="Aptos"/>
              </w:rPr>
            </w:pPr>
            <w:r w:rsidRPr="004834BB">
              <w:rPr>
                <w:rFonts w:eastAsia="Aptos"/>
              </w:rPr>
              <w:t>Expansion</w:t>
            </w:r>
          </w:p>
        </w:tc>
      </w:tr>
    </w:tbl>
    <w:p w14:paraId="3809CABC" w14:textId="77777777" w:rsidR="004834BB" w:rsidRPr="004834BB" w:rsidRDefault="004834BB" w:rsidP="004834BB">
      <w:pPr>
        <w:spacing w:after="160" w:line="259" w:lineRule="auto"/>
        <w:rPr>
          <w:rFonts w:eastAsia="Aptos"/>
          <w:b/>
          <w:lang w:val="en-US"/>
        </w:rPr>
      </w:pPr>
    </w:p>
    <w:p w14:paraId="5AC7E873" w14:textId="425ADE8D" w:rsidR="00F80B4A" w:rsidRPr="00F80B4A" w:rsidRDefault="004834BB" w:rsidP="00F80B4A">
      <w:pPr>
        <w:spacing w:after="160" w:line="259" w:lineRule="auto"/>
        <w:rPr>
          <w:b/>
          <w:bCs/>
          <w:lang w:val="en-US"/>
        </w:rPr>
      </w:pPr>
      <w:r w:rsidRPr="004834BB">
        <w:rPr>
          <w:rFonts w:ascii="Aptos" w:eastAsia="Aptos" w:hAnsi="Aptos" w:cs="Times New Roman"/>
          <w:b/>
          <w:lang w:val="en-US"/>
        </w:rPr>
        <w:br w:type="page"/>
      </w:r>
      <w:bookmarkStart w:id="7" w:name="Table_7"/>
      <w:r w:rsidR="00F80B4A" w:rsidRPr="00F80B4A">
        <w:rPr>
          <w:b/>
          <w:bCs/>
          <w:lang w:val="en-US"/>
        </w:rPr>
        <w:lastRenderedPageBreak/>
        <w:t xml:space="preserve">Table </w:t>
      </w:r>
      <w:r w:rsidR="00125198">
        <w:rPr>
          <w:b/>
          <w:bCs/>
          <w:lang w:val="en-US"/>
        </w:rPr>
        <w:t>7</w:t>
      </w:r>
      <w:r w:rsidR="00F80B4A" w:rsidRPr="00F80B4A">
        <w:rPr>
          <w:b/>
          <w:bCs/>
          <w:lang w:val="en-US"/>
        </w:rPr>
        <w:t xml:space="preserve">. </w:t>
      </w:r>
      <w:r w:rsidR="00BD0281" w:rsidRPr="00BD0281">
        <w:rPr>
          <w:b/>
          <w:bCs/>
          <w:lang w:val="en-US"/>
        </w:rPr>
        <w:t xml:space="preserve">Statistics-by-theme Joint Display of </w:t>
      </w:r>
      <w:r w:rsidR="00F80B4A" w:rsidRPr="00F80B4A">
        <w:rPr>
          <w:b/>
          <w:bCs/>
          <w:lang w:val="en-US"/>
        </w:rPr>
        <w:t xml:space="preserve">Fidelity of PROMPPT </w:t>
      </w:r>
      <w:r w:rsidR="00BD0281">
        <w:rPr>
          <w:b/>
          <w:bCs/>
          <w:lang w:val="en-US"/>
        </w:rPr>
        <w:t>D</w:t>
      </w:r>
      <w:r w:rsidR="00F80B4A" w:rsidRPr="00F80B4A">
        <w:rPr>
          <w:b/>
          <w:bCs/>
          <w:lang w:val="en-US"/>
        </w:rPr>
        <w:t xml:space="preserve">elivery </w:t>
      </w:r>
      <w:bookmarkEnd w:id="7"/>
    </w:p>
    <w:tbl>
      <w:tblPr>
        <w:tblStyle w:val="GridTable1Light1"/>
        <w:tblW w:w="0" w:type="auto"/>
        <w:tblLayout w:type="fixed"/>
        <w:tblLook w:val="0420" w:firstRow="1" w:lastRow="0" w:firstColumn="0" w:lastColumn="0" w:noHBand="0" w:noVBand="1"/>
      </w:tblPr>
      <w:tblGrid>
        <w:gridCol w:w="2262"/>
        <w:gridCol w:w="1466"/>
        <w:gridCol w:w="1519"/>
        <w:gridCol w:w="7446"/>
        <w:gridCol w:w="1490"/>
      </w:tblGrid>
      <w:tr w:rsidR="00F80B4A" w:rsidRPr="00F80B4A" w14:paraId="2C96E7B5" w14:textId="77777777" w:rsidTr="00F80B4A">
        <w:trPr>
          <w:cnfStyle w:val="100000000000" w:firstRow="1" w:lastRow="0" w:firstColumn="0" w:lastColumn="0" w:oddVBand="0" w:evenVBand="0" w:oddHBand="0" w:evenHBand="0" w:firstRowFirstColumn="0" w:firstRowLastColumn="0" w:lastRowFirstColumn="0" w:lastRowLastColumn="0"/>
          <w:trHeight w:val="584"/>
          <w:tblHeader/>
        </w:trPr>
        <w:tc>
          <w:tcPr>
            <w:tcW w:w="2262" w:type="dxa"/>
            <w:hideMark/>
          </w:tcPr>
          <w:p w14:paraId="027ECFD6" w14:textId="77777777" w:rsidR="00683976" w:rsidRDefault="00F80B4A" w:rsidP="00683976">
            <w:pPr>
              <w:spacing w:after="160" w:line="259" w:lineRule="auto"/>
              <w:contextualSpacing/>
              <w:jc w:val="center"/>
              <w:rPr>
                <w:rFonts w:eastAsia="Times New Roman"/>
                <w:kern w:val="24"/>
                <w:lang w:eastAsia="en-GB"/>
              </w:rPr>
            </w:pPr>
            <w:r w:rsidRPr="00F80B4A">
              <w:rPr>
                <w:rFonts w:eastAsia="Times New Roman"/>
                <w:kern w:val="24"/>
                <w:lang w:eastAsia="en-GB"/>
              </w:rPr>
              <w:t>Key</w:t>
            </w:r>
            <w:r w:rsidRPr="00F80B4A">
              <w:rPr>
                <w:rFonts w:eastAsia="Times New Roman"/>
                <w:b w:val="0"/>
                <w:bCs w:val="0"/>
                <w:kern w:val="24"/>
                <w:lang w:eastAsia="en-GB"/>
                <w14:ligatures w14:val="none"/>
              </w:rPr>
              <w:t xml:space="preserve"> </w:t>
            </w:r>
            <w:r w:rsidRPr="00F80B4A">
              <w:rPr>
                <w:rFonts w:eastAsia="Times New Roman"/>
                <w:kern w:val="24"/>
                <w:lang w:eastAsia="en-GB"/>
              </w:rPr>
              <w:t>PROMPPT</w:t>
            </w:r>
          </w:p>
          <w:p w14:paraId="422D6ABB" w14:textId="69F8A27F" w:rsidR="00F80B4A" w:rsidRPr="00683976" w:rsidRDefault="00C9714D" w:rsidP="00683976">
            <w:pPr>
              <w:spacing w:after="160" w:line="259" w:lineRule="auto"/>
              <w:contextualSpacing/>
              <w:jc w:val="center"/>
              <w:rPr>
                <w:rFonts w:eastAsia="Times New Roman"/>
                <w:lang w:eastAsia="en-GB"/>
              </w:rPr>
            </w:pPr>
            <w:r>
              <w:rPr>
                <w:rFonts w:eastAsia="Times New Roman"/>
                <w:kern w:val="24"/>
                <w:lang w:eastAsia="en-GB"/>
              </w:rPr>
              <w:t>intervention</w:t>
            </w:r>
            <w:r w:rsidR="00F80B4A" w:rsidRPr="00F80B4A">
              <w:rPr>
                <w:rFonts w:eastAsia="Times New Roman"/>
                <w:kern w:val="24"/>
                <w:lang w:eastAsia="en-GB"/>
              </w:rPr>
              <w:t xml:space="preserve"> component</w:t>
            </w:r>
          </w:p>
        </w:tc>
        <w:tc>
          <w:tcPr>
            <w:tcW w:w="1466" w:type="dxa"/>
            <w:hideMark/>
          </w:tcPr>
          <w:p w14:paraId="63645170" w14:textId="77777777" w:rsidR="00F80B4A" w:rsidRPr="00F80B4A" w:rsidRDefault="00F80B4A" w:rsidP="005E29C6">
            <w:pPr>
              <w:spacing w:after="160" w:line="259" w:lineRule="auto"/>
              <w:jc w:val="center"/>
              <w:rPr>
                <w:rFonts w:eastAsia="Times New Roman"/>
                <w:lang w:eastAsia="en-GB"/>
              </w:rPr>
            </w:pPr>
            <w:r w:rsidRPr="00F80B4A">
              <w:rPr>
                <w:rFonts w:eastAsia="Times New Roman"/>
                <w:kern w:val="24"/>
                <w:lang w:eastAsia="en-GB"/>
              </w:rPr>
              <w:t>Case Report Form</w:t>
            </w:r>
          </w:p>
          <w:p w14:paraId="1A9516CC" w14:textId="77777777" w:rsidR="00F80B4A" w:rsidRPr="00F80B4A" w:rsidRDefault="00F80B4A" w:rsidP="005E29C6">
            <w:pPr>
              <w:spacing w:after="160" w:line="259" w:lineRule="auto"/>
              <w:jc w:val="center"/>
              <w:rPr>
                <w:rFonts w:eastAsia="Times New Roman"/>
                <w:lang w:eastAsia="en-GB"/>
              </w:rPr>
            </w:pPr>
            <w:r w:rsidRPr="00F80B4A">
              <w:rPr>
                <w:rFonts w:eastAsia="Times New Roman"/>
                <w:kern w:val="24"/>
                <w:lang w:eastAsia="en-GB"/>
              </w:rPr>
              <w:t>(n=80)</w:t>
            </w:r>
          </w:p>
        </w:tc>
        <w:tc>
          <w:tcPr>
            <w:tcW w:w="1519" w:type="dxa"/>
            <w:hideMark/>
          </w:tcPr>
          <w:p w14:paraId="6498532B" w14:textId="77777777" w:rsidR="00F80B4A" w:rsidRPr="00F80B4A" w:rsidRDefault="00F80B4A" w:rsidP="005E29C6">
            <w:pPr>
              <w:spacing w:after="160" w:line="259" w:lineRule="auto"/>
              <w:jc w:val="center"/>
              <w:rPr>
                <w:rFonts w:eastAsia="Times New Roman"/>
                <w:lang w:eastAsia="en-GB"/>
              </w:rPr>
            </w:pPr>
            <w:r w:rsidRPr="00F80B4A">
              <w:rPr>
                <w:rFonts w:eastAsia="Times New Roman"/>
                <w:kern w:val="24"/>
                <w:lang w:eastAsia="en-GB"/>
              </w:rPr>
              <w:t>Audio Recorded Consultation (n=8)</w:t>
            </w:r>
          </w:p>
        </w:tc>
        <w:tc>
          <w:tcPr>
            <w:tcW w:w="7446" w:type="dxa"/>
            <w:hideMark/>
          </w:tcPr>
          <w:p w14:paraId="42BB8844" w14:textId="77777777" w:rsidR="00F80B4A" w:rsidRPr="00F80B4A" w:rsidRDefault="00F80B4A" w:rsidP="005E29C6">
            <w:pPr>
              <w:spacing w:after="160" w:line="259" w:lineRule="auto"/>
              <w:jc w:val="center"/>
              <w:rPr>
                <w:rFonts w:eastAsia="Times New Roman"/>
                <w:lang w:eastAsia="en-GB"/>
              </w:rPr>
            </w:pPr>
            <w:r w:rsidRPr="00F80B4A">
              <w:rPr>
                <w:rFonts w:eastAsia="Times New Roman"/>
                <w:kern w:val="24"/>
                <w:lang w:eastAsia="en-GB"/>
              </w:rPr>
              <w:t>Qualitative Framework Summary</w:t>
            </w:r>
          </w:p>
        </w:tc>
        <w:tc>
          <w:tcPr>
            <w:tcW w:w="1490" w:type="dxa"/>
            <w:hideMark/>
          </w:tcPr>
          <w:p w14:paraId="2F6764E8" w14:textId="77777777" w:rsidR="00F80B4A" w:rsidRPr="00F80B4A" w:rsidRDefault="00F80B4A" w:rsidP="005E29C6">
            <w:pPr>
              <w:spacing w:after="160" w:line="259" w:lineRule="auto"/>
              <w:jc w:val="center"/>
              <w:rPr>
                <w:rFonts w:eastAsia="Times New Roman"/>
                <w:lang w:eastAsia="en-GB"/>
              </w:rPr>
            </w:pPr>
            <w:r w:rsidRPr="00F80B4A">
              <w:rPr>
                <w:rFonts w:eastAsia="Times New Roman"/>
                <w:kern w:val="24"/>
                <w:lang w:eastAsia="en-GB"/>
              </w:rPr>
              <w:t>Inference</w:t>
            </w:r>
          </w:p>
        </w:tc>
      </w:tr>
      <w:tr w:rsidR="00F80B4A" w:rsidRPr="00F80B4A" w14:paraId="10E6B2B3" w14:textId="77777777" w:rsidTr="00F80B4A">
        <w:trPr>
          <w:trHeight w:val="584"/>
        </w:trPr>
        <w:tc>
          <w:tcPr>
            <w:tcW w:w="2262" w:type="dxa"/>
            <w:hideMark/>
          </w:tcPr>
          <w:p w14:paraId="3443D2E9"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1. Inviting patients to tell their pain story</w:t>
            </w:r>
          </w:p>
        </w:tc>
        <w:tc>
          <w:tcPr>
            <w:tcW w:w="1466" w:type="dxa"/>
            <w:hideMark/>
          </w:tcPr>
          <w:p w14:paraId="28FF0B6A" w14:textId="77777777" w:rsidR="00F80B4A" w:rsidRPr="00F80B4A" w:rsidRDefault="00F80B4A" w:rsidP="005E29C6">
            <w:pPr>
              <w:spacing w:after="160" w:line="259" w:lineRule="auto"/>
              <w:jc w:val="center"/>
              <w:rPr>
                <w:rFonts w:eastAsia="Times New Roman"/>
                <w:color w:val="000000"/>
                <w:kern w:val="24"/>
                <w:lang w:eastAsia="en-GB"/>
              </w:rPr>
            </w:pPr>
            <w:r w:rsidRPr="00F80B4A">
              <w:rPr>
                <w:rFonts w:eastAsia="Times New Roman"/>
                <w:color w:val="000000"/>
                <w:kern w:val="24"/>
                <w:lang w:eastAsia="en-GB"/>
              </w:rPr>
              <w:t xml:space="preserve">100% </w:t>
            </w:r>
          </w:p>
          <w:p w14:paraId="5B65A205"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(n=80)</w:t>
            </w:r>
          </w:p>
        </w:tc>
        <w:tc>
          <w:tcPr>
            <w:tcW w:w="1519" w:type="dxa"/>
            <w:hideMark/>
          </w:tcPr>
          <w:p w14:paraId="650582B7" w14:textId="77777777" w:rsidR="00F80B4A" w:rsidRPr="00F80B4A" w:rsidRDefault="00F80B4A" w:rsidP="005E29C6">
            <w:pPr>
              <w:spacing w:after="160" w:line="259" w:lineRule="auto"/>
              <w:jc w:val="center"/>
              <w:rPr>
                <w:rFonts w:eastAsia="Times New Roman"/>
                <w:color w:val="000000"/>
                <w:lang w:eastAsia="en-GB"/>
              </w:rPr>
            </w:pPr>
            <w:r w:rsidRPr="00F80B4A">
              <w:rPr>
                <w:rFonts w:eastAsia="Times New Roman"/>
                <w:color w:val="000000"/>
                <w:kern w:val="24"/>
                <w:lang w:eastAsia="en-GB"/>
              </w:rPr>
              <w:t>100%</w:t>
            </w:r>
          </w:p>
          <w:p w14:paraId="1F748BB6"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(n=8)</w:t>
            </w:r>
          </w:p>
        </w:tc>
        <w:tc>
          <w:tcPr>
            <w:tcW w:w="7446" w:type="dxa"/>
            <w:hideMark/>
          </w:tcPr>
          <w:p w14:paraId="552087CD"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Mixed experiences of storytelling.</w:t>
            </w:r>
          </w:p>
          <w:p w14:paraId="5C06B6A3" w14:textId="77777777" w:rsidR="00F80B4A" w:rsidRPr="00F80B4A" w:rsidRDefault="00F80B4A" w:rsidP="00F80B4A">
            <w:pPr>
              <w:numPr>
                <w:ilvl w:val="0"/>
                <w:numId w:val="21"/>
              </w:numPr>
              <w:tabs>
                <w:tab w:val="clear" w:pos="720"/>
                <w:tab w:val="num" w:pos="212"/>
              </w:tabs>
              <w:spacing w:after="0" w:line="240" w:lineRule="auto"/>
              <w:ind w:left="212" w:hanging="212"/>
              <w:contextualSpacing/>
              <w:rPr>
                <w:rFonts w:eastAsia="Times New Roman"/>
                <w:lang w:eastAsia="en-GB"/>
              </w:rPr>
            </w:pPr>
            <w:r w:rsidRPr="00F80B4A">
              <w:rPr>
                <w:rFonts w:eastAsia="Times New Roman"/>
                <w:color w:val="000000"/>
                <w:kern w:val="24"/>
                <w:lang w:eastAsia="en-GB"/>
              </w:rPr>
              <w:t>Some participants managed to discuss everything they wanted and felt comfortable sharing their ‘pain story’</w:t>
            </w:r>
          </w:p>
          <w:p w14:paraId="08996C07" w14:textId="77777777" w:rsidR="00F80B4A" w:rsidRPr="00F80B4A" w:rsidRDefault="00F80B4A" w:rsidP="00F80B4A">
            <w:pPr>
              <w:numPr>
                <w:ilvl w:val="0"/>
                <w:numId w:val="21"/>
              </w:numPr>
              <w:tabs>
                <w:tab w:val="clear" w:pos="720"/>
                <w:tab w:val="num" w:pos="212"/>
              </w:tabs>
              <w:spacing w:after="0" w:line="240" w:lineRule="auto"/>
              <w:ind w:left="212" w:hanging="212"/>
              <w:contextualSpacing/>
              <w:rPr>
                <w:rFonts w:eastAsia="Times New Roman"/>
                <w:color w:val="000000" w:themeColor="text1"/>
                <w:lang w:eastAsia="en-GB"/>
              </w:rPr>
            </w:pPr>
            <w:r w:rsidRPr="00F80B4A">
              <w:rPr>
                <w:rFonts w:eastAsia="Times New Roman"/>
                <w:color w:val="000000"/>
                <w:kern w:val="24"/>
                <w:lang w:eastAsia="en-GB"/>
              </w:rPr>
              <w:t>Others did not get the opportunity to discuss pain experience, despite expecting pharmacists to ask them</w:t>
            </w:r>
          </w:p>
        </w:tc>
        <w:tc>
          <w:tcPr>
            <w:tcW w:w="1490" w:type="dxa"/>
            <w:hideMark/>
          </w:tcPr>
          <w:p w14:paraId="00D1EFBC"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Dissonance</w:t>
            </w:r>
          </w:p>
        </w:tc>
      </w:tr>
      <w:tr w:rsidR="00F80B4A" w:rsidRPr="00F80B4A" w14:paraId="2F95B650" w14:textId="77777777" w:rsidTr="00F80B4A">
        <w:trPr>
          <w:trHeight w:val="584"/>
        </w:trPr>
        <w:tc>
          <w:tcPr>
            <w:tcW w:w="2262" w:type="dxa"/>
            <w:hideMark/>
          </w:tcPr>
          <w:p w14:paraId="7D6247BB"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2. Using the Pain Concerns Form</w:t>
            </w:r>
          </w:p>
        </w:tc>
        <w:tc>
          <w:tcPr>
            <w:tcW w:w="1466" w:type="dxa"/>
            <w:hideMark/>
          </w:tcPr>
          <w:p w14:paraId="3E66B9F2"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99%</w:t>
            </w:r>
          </w:p>
          <w:p w14:paraId="05F85574"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(n=79)</w:t>
            </w:r>
          </w:p>
        </w:tc>
        <w:tc>
          <w:tcPr>
            <w:tcW w:w="1519" w:type="dxa"/>
            <w:hideMark/>
          </w:tcPr>
          <w:p w14:paraId="22F30322"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100%</w:t>
            </w:r>
          </w:p>
          <w:p w14:paraId="5FCBE779"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(n=8)</w:t>
            </w:r>
          </w:p>
        </w:tc>
        <w:tc>
          <w:tcPr>
            <w:tcW w:w="7446" w:type="dxa"/>
            <w:hideMark/>
          </w:tcPr>
          <w:p w14:paraId="2C7BE8AC" w14:textId="77777777" w:rsidR="00F80B4A" w:rsidRPr="00F80B4A" w:rsidRDefault="00F80B4A" w:rsidP="005E29C6">
            <w:pPr>
              <w:spacing w:after="160" w:line="259" w:lineRule="auto"/>
              <w:rPr>
                <w:rFonts w:eastAsia="Times New Roman"/>
                <w:color w:val="000000"/>
                <w:kern w:val="24"/>
                <w:lang w:eastAsia="en-GB"/>
              </w:rPr>
            </w:pPr>
            <w:r w:rsidRPr="00F80B4A">
              <w:rPr>
                <w:rFonts w:eastAsia="Times New Roman"/>
                <w:color w:val="000000"/>
                <w:kern w:val="24"/>
                <w:lang w:eastAsia="en-GB"/>
              </w:rPr>
              <w:t xml:space="preserve">Most participants did not recall the Pain Concerns Form being used during the review. </w:t>
            </w:r>
          </w:p>
        </w:tc>
        <w:tc>
          <w:tcPr>
            <w:tcW w:w="1490" w:type="dxa"/>
            <w:hideMark/>
          </w:tcPr>
          <w:p w14:paraId="2899CE8D"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Dissonance</w:t>
            </w:r>
          </w:p>
        </w:tc>
      </w:tr>
      <w:tr w:rsidR="00F80B4A" w:rsidRPr="00F80B4A" w14:paraId="5DB99466" w14:textId="77777777" w:rsidTr="00F80B4A">
        <w:trPr>
          <w:trHeight w:val="584"/>
        </w:trPr>
        <w:tc>
          <w:tcPr>
            <w:tcW w:w="2262" w:type="dxa"/>
            <w:vAlign w:val="center"/>
            <w:hideMark/>
          </w:tcPr>
          <w:p w14:paraId="1D7FF2A8"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3. Exploring the effects of opioids</w:t>
            </w:r>
          </w:p>
        </w:tc>
        <w:tc>
          <w:tcPr>
            <w:tcW w:w="1466" w:type="dxa"/>
            <w:vAlign w:val="center"/>
            <w:hideMark/>
          </w:tcPr>
          <w:p w14:paraId="508CD778"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89%</w:t>
            </w:r>
          </w:p>
          <w:p w14:paraId="4632F886"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(n=71)</w:t>
            </w:r>
          </w:p>
        </w:tc>
        <w:tc>
          <w:tcPr>
            <w:tcW w:w="1519" w:type="dxa"/>
            <w:vAlign w:val="center"/>
            <w:hideMark/>
          </w:tcPr>
          <w:p w14:paraId="2C751608"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100%</w:t>
            </w:r>
          </w:p>
          <w:p w14:paraId="22DAF338"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(n=8)</w:t>
            </w:r>
          </w:p>
        </w:tc>
        <w:tc>
          <w:tcPr>
            <w:tcW w:w="7446" w:type="dxa"/>
            <w:hideMark/>
          </w:tcPr>
          <w:p w14:paraId="44B17BAB"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 xml:space="preserve">Mixed experiences of discussing the effects of opioids. </w:t>
            </w:r>
          </w:p>
          <w:p w14:paraId="67E21E2B" w14:textId="77777777" w:rsidR="00F80B4A" w:rsidRPr="00F80B4A" w:rsidRDefault="00F80B4A" w:rsidP="00F80B4A">
            <w:pPr>
              <w:numPr>
                <w:ilvl w:val="0"/>
                <w:numId w:val="22"/>
              </w:numPr>
              <w:tabs>
                <w:tab w:val="clear" w:pos="720"/>
                <w:tab w:val="num" w:pos="212"/>
              </w:tabs>
              <w:spacing w:after="0" w:line="240" w:lineRule="auto"/>
              <w:ind w:left="212" w:hanging="212"/>
              <w:contextualSpacing/>
              <w:rPr>
                <w:rFonts w:eastAsia="Times New Roman"/>
                <w:lang w:eastAsia="en-GB"/>
              </w:rPr>
            </w:pPr>
            <w:r w:rsidRPr="00F80B4A">
              <w:rPr>
                <w:rFonts w:eastAsia="Times New Roman"/>
                <w:color w:val="000000"/>
                <w:kern w:val="24"/>
                <w:lang w:eastAsia="en-GB"/>
              </w:rPr>
              <w:t>Some described discussions with the pharmacist about side effects and being asked if they were experiencing problems</w:t>
            </w:r>
          </w:p>
          <w:p w14:paraId="68AC49A9" w14:textId="77777777" w:rsidR="00F80B4A" w:rsidRPr="00F80B4A" w:rsidRDefault="00F80B4A" w:rsidP="00F80B4A">
            <w:pPr>
              <w:numPr>
                <w:ilvl w:val="0"/>
                <w:numId w:val="22"/>
              </w:numPr>
              <w:tabs>
                <w:tab w:val="clear" w:pos="720"/>
                <w:tab w:val="num" w:pos="212"/>
              </w:tabs>
              <w:spacing w:after="0" w:line="240" w:lineRule="auto"/>
              <w:ind w:left="212" w:hanging="212"/>
              <w:contextualSpacing/>
              <w:rPr>
                <w:rFonts w:eastAsia="Times New Roman"/>
                <w:lang w:eastAsia="en-GB"/>
              </w:rPr>
            </w:pPr>
            <w:r w:rsidRPr="00F80B4A">
              <w:rPr>
                <w:rFonts w:eastAsia="Times New Roman"/>
                <w:color w:val="000000"/>
                <w:kern w:val="24"/>
                <w:lang w:eastAsia="en-GB"/>
              </w:rPr>
              <w:t xml:space="preserve">Others felt that side effects were not discussed, were not sure if they were, or could not remember them being discussed </w:t>
            </w:r>
          </w:p>
          <w:p w14:paraId="3492C3C5" w14:textId="77777777" w:rsidR="00F80B4A" w:rsidRPr="00F80B4A" w:rsidRDefault="00F80B4A" w:rsidP="00F80B4A">
            <w:pPr>
              <w:numPr>
                <w:ilvl w:val="0"/>
                <w:numId w:val="22"/>
              </w:numPr>
              <w:tabs>
                <w:tab w:val="clear" w:pos="720"/>
                <w:tab w:val="num" w:pos="212"/>
              </w:tabs>
              <w:spacing w:after="0" w:line="240" w:lineRule="auto"/>
              <w:ind w:left="212" w:hanging="212"/>
              <w:contextualSpacing/>
              <w:rPr>
                <w:rFonts w:eastAsia="Times New Roman"/>
                <w:lang w:eastAsia="en-GB"/>
              </w:rPr>
            </w:pPr>
            <w:r w:rsidRPr="00F80B4A">
              <w:rPr>
                <w:rFonts w:eastAsia="Times New Roman"/>
                <w:color w:val="000000"/>
                <w:kern w:val="24"/>
                <w:lang w:eastAsia="en-GB"/>
              </w:rPr>
              <w:t>Some participants did not know what the potential side-effects and risks of opioids were, highlighting missed opportunities for pharmacists to talk more about potential harms.</w:t>
            </w:r>
          </w:p>
        </w:tc>
        <w:tc>
          <w:tcPr>
            <w:tcW w:w="1490" w:type="dxa"/>
            <w:hideMark/>
          </w:tcPr>
          <w:p w14:paraId="7D6D1B34"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Expansion</w:t>
            </w:r>
          </w:p>
        </w:tc>
      </w:tr>
      <w:tr w:rsidR="00F80B4A" w:rsidRPr="00F80B4A" w14:paraId="24AD5444" w14:textId="77777777" w:rsidTr="00F80B4A">
        <w:trPr>
          <w:trHeight w:val="584"/>
        </w:trPr>
        <w:tc>
          <w:tcPr>
            <w:tcW w:w="2262" w:type="dxa"/>
            <w:hideMark/>
          </w:tcPr>
          <w:p w14:paraId="337EE64C"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4. Assessing patients’ perspective on changing opioids</w:t>
            </w:r>
          </w:p>
        </w:tc>
        <w:tc>
          <w:tcPr>
            <w:tcW w:w="1466" w:type="dxa"/>
            <w:hideMark/>
          </w:tcPr>
          <w:p w14:paraId="2655B1E6"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98%</w:t>
            </w:r>
          </w:p>
          <w:p w14:paraId="4096988D"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(n=78)</w:t>
            </w:r>
          </w:p>
        </w:tc>
        <w:tc>
          <w:tcPr>
            <w:tcW w:w="1519" w:type="dxa"/>
            <w:hideMark/>
          </w:tcPr>
          <w:p w14:paraId="6C672473"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88%</w:t>
            </w:r>
          </w:p>
          <w:p w14:paraId="4BEE37B4"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(n=7)</w:t>
            </w:r>
          </w:p>
        </w:tc>
        <w:tc>
          <w:tcPr>
            <w:tcW w:w="7446" w:type="dxa"/>
            <w:hideMark/>
          </w:tcPr>
          <w:p w14:paraId="0CDBCBD6" w14:textId="77777777" w:rsidR="00F80B4A" w:rsidRPr="00F80B4A" w:rsidRDefault="00F80B4A" w:rsidP="005E29C6">
            <w:pPr>
              <w:spacing w:after="160" w:line="259" w:lineRule="auto"/>
              <w:rPr>
                <w:rFonts w:eastAsia="Times New Roman"/>
                <w:color w:val="000000"/>
                <w:kern w:val="24"/>
                <w:lang w:eastAsia="en-GB"/>
              </w:rPr>
            </w:pPr>
            <w:r w:rsidRPr="00F80B4A">
              <w:rPr>
                <w:rFonts w:eastAsia="Times New Roman"/>
                <w:color w:val="000000"/>
                <w:kern w:val="24"/>
                <w:lang w:eastAsia="en-GB"/>
              </w:rPr>
              <w:t xml:space="preserve">Evaluating how well pharmacists assessed the patient’s perspective on changing opioids was difficult to determine from the patient interviews. </w:t>
            </w:r>
          </w:p>
          <w:p w14:paraId="6727833E" w14:textId="77777777" w:rsidR="00F80B4A" w:rsidRPr="00F80B4A" w:rsidRDefault="00F80B4A" w:rsidP="005E29C6">
            <w:pPr>
              <w:spacing w:after="160" w:line="259" w:lineRule="auto"/>
              <w:rPr>
                <w:rFonts w:eastAsia="Times New Roman"/>
                <w:color w:val="000000"/>
                <w:kern w:val="24"/>
                <w:lang w:eastAsia="en-GB"/>
              </w:rPr>
            </w:pPr>
          </w:p>
        </w:tc>
        <w:tc>
          <w:tcPr>
            <w:tcW w:w="1490" w:type="dxa"/>
            <w:hideMark/>
          </w:tcPr>
          <w:p w14:paraId="71E2CBB2" w14:textId="77777777" w:rsidR="00F80B4A" w:rsidRPr="00F80B4A" w:rsidRDefault="00F80B4A" w:rsidP="005E29C6">
            <w:pPr>
              <w:spacing w:after="160" w:line="259" w:lineRule="auto"/>
              <w:jc w:val="center"/>
              <w:rPr>
                <w:rFonts w:eastAsia="Times New Roman"/>
                <w:lang w:eastAsia="en-GB"/>
              </w:rPr>
            </w:pPr>
            <w:r w:rsidRPr="00F80B4A">
              <w:rPr>
                <w:rFonts w:eastAsia="Times New Roman"/>
                <w:lang w:eastAsia="en-GB"/>
              </w:rPr>
              <w:t>-</w:t>
            </w:r>
          </w:p>
        </w:tc>
      </w:tr>
      <w:tr w:rsidR="00F80B4A" w:rsidRPr="00F80B4A" w14:paraId="69B98686" w14:textId="77777777" w:rsidTr="00F80B4A">
        <w:trPr>
          <w:trHeight w:val="584"/>
        </w:trPr>
        <w:tc>
          <w:tcPr>
            <w:tcW w:w="2262" w:type="dxa"/>
            <w:hideMark/>
          </w:tcPr>
          <w:p w14:paraId="28867E0F"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 xml:space="preserve">5. Discussing self-management for persistent pain </w:t>
            </w:r>
          </w:p>
        </w:tc>
        <w:tc>
          <w:tcPr>
            <w:tcW w:w="1466" w:type="dxa"/>
            <w:hideMark/>
          </w:tcPr>
          <w:p w14:paraId="4A9ED89F"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64%</w:t>
            </w:r>
          </w:p>
          <w:p w14:paraId="4AE91710"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(n=51)</w:t>
            </w:r>
          </w:p>
        </w:tc>
        <w:tc>
          <w:tcPr>
            <w:tcW w:w="1519" w:type="dxa"/>
            <w:hideMark/>
          </w:tcPr>
          <w:p w14:paraId="6B26AFB4"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75%</w:t>
            </w:r>
          </w:p>
          <w:p w14:paraId="462F8600"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(n=6)</w:t>
            </w:r>
          </w:p>
        </w:tc>
        <w:tc>
          <w:tcPr>
            <w:tcW w:w="7446" w:type="dxa"/>
            <w:hideMark/>
          </w:tcPr>
          <w:p w14:paraId="28348059" w14:textId="77777777" w:rsidR="00F80B4A" w:rsidRPr="00F80B4A" w:rsidRDefault="00F80B4A" w:rsidP="005E29C6">
            <w:pPr>
              <w:spacing w:after="160" w:line="259" w:lineRule="auto"/>
              <w:rPr>
                <w:rFonts w:eastAsia="Times New Roman"/>
                <w:color w:val="000000"/>
                <w:kern w:val="24"/>
                <w:lang w:eastAsia="en-GB"/>
              </w:rPr>
            </w:pPr>
            <w:r w:rsidRPr="00F80B4A">
              <w:rPr>
                <w:rFonts w:eastAsia="Times New Roman"/>
                <w:color w:val="000000"/>
                <w:kern w:val="24"/>
                <w:lang w:eastAsia="en-GB"/>
              </w:rPr>
              <w:t>Many participants felt that self-management, living well with pain, doing other things to help with their pain were not discussed at the review.</w:t>
            </w:r>
          </w:p>
          <w:p w14:paraId="012CA1B7" w14:textId="77777777" w:rsidR="00F80B4A" w:rsidRPr="00F80B4A" w:rsidRDefault="00F80B4A" w:rsidP="00F80B4A">
            <w:pPr>
              <w:numPr>
                <w:ilvl w:val="0"/>
                <w:numId w:val="22"/>
              </w:numPr>
              <w:tabs>
                <w:tab w:val="clear" w:pos="720"/>
                <w:tab w:val="num" w:pos="249"/>
              </w:tabs>
              <w:spacing w:after="0" w:line="240" w:lineRule="auto"/>
              <w:ind w:left="249" w:hanging="249"/>
              <w:contextualSpacing/>
              <w:rPr>
                <w:rFonts w:eastAsia="Times New Roman"/>
                <w:lang w:eastAsia="en-GB"/>
              </w:rPr>
            </w:pPr>
            <w:r w:rsidRPr="00F80B4A">
              <w:rPr>
                <w:rFonts w:eastAsia="Times New Roman"/>
                <w:color w:val="000000"/>
                <w:kern w:val="24"/>
                <w:lang w:eastAsia="en-GB"/>
              </w:rPr>
              <w:lastRenderedPageBreak/>
              <w:t xml:space="preserve">Some recalled discussions about exercise, keeping moving, weather, sleep, diet and relaxation/meditation </w:t>
            </w:r>
          </w:p>
        </w:tc>
        <w:tc>
          <w:tcPr>
            <w:tcW w:w="1490" w:type="dxa"/>
            <w:hideMark/>
          </w:tcPr>
          <w:p w14:paraId="2844929E"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lastRenderedPageBreak/>
              <w:t>Agreement</w:t>
            </w:r>
          </w:p>
        </w:tc>
      </w:tr>
      <w:tr w:rsidR="00F80B4A" w:rsidRPr="00F80B4A" w14:paraId="3B6ABB9A" w14:textId="77777777" w:rsidTr="00F80B4A">
        <w:trPr>
          <w:trHeight w:val="584"/>
        </w:trPr>
        <w:tc>
          <w:tcPr>
            <w:tcW w:w="2262" w:type="dxa"/>
            <w:hideMark/>
          </w:tcPr>
          <w:p w14:paraId="0D6AA0D5"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6. Discussed management plan</w:t>
            </w:r>
          </w:p>
        </w:tc>
        <w:tc>
          <w:tcPr>
            <w:tcW w:w="1466" w:type="dxa"/>
            <w:hideMark/>
          </w:tcPr>
          <w:p w14:paraId="4EA8B497"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85%</w:t>
            </w:r>
          </w:p>
          <w:p w14:paraId="3924DAF3"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(n=68)</w:t>
            </w:r>
          </w:p>
        </w:tc>
        <w:tc>
          <w:tcPr>
            <w:tcW w:w="1519" w:type="dxa"/>
            <w:hideMark/>
          </w:tcPr>
          <w:p w14:paraId="55F06ACD"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63%</w:t>
            </w:r>
          </w:p>
          <w:p w14:paraId="033E221A"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(n=5)</w:t>
            </w:r>
          </w:p>
        </w:tc>
        <w:tc>
          <w:tcPr>
            <w:tcW w:w="7446" w:type="dxa"/>
            <w:hideMark/>
          </w:tcPr>
          <w:p w14:paraId="01AEFAF1" w14:textId="77777777" w:rsidR="00F80B4A" w:rsidRPr="00F80B4A" w:rsidRDefault="00F80B4A" w:rsidP="005E29C6">
            <w:pPr>
              <w:spacing w:after="160" w:line="259" w:lineRule="auto"/>
              <w:rPr>
                <w:rFonts w:eastAsia="Times New Roman"/>
                <w:color w:val="000000"/>
                <w:kern w:val="24"/>
                <w:lang w:eastAsia="en-GB"/>
              </w:rPr>
            </w:pPr>
            <w:r w:rsidRPr="00F80B4A">
              <w:rPr>
                <w:rFonts w:eastAsia="Times New Roman"/>
                <w:color w:val="000000"/>
                <w:kern w:val="24"/>
                <w:lang w:eastAsia="en-GB"/>
              </w:rPr>
              <w:t>Participants talked about a range of plans to make changes to their opioid and non-opioid pain medication.</w:t>
            </w:r>
          </w:p>
          <w:p w14:paraId="30DDAB92" w14:textId="77777777" w:rsidR="00F80B4A" w:rsidRPr="00F80B4A" w:rsidRDefault="00F80B4A" w:rsidP="005E29C6">
            <w:pPr>
              <w:spacing w:after="0" w:line="240" w:lineRule="auto"/>
              <w:contextualSpacing/>
              <w:rPr>
                <w:rFonts w:eastAsia="Times New Roman"/>
                <w:color w:val="000000"/>
                <w:kern w:val="24"/>
                <w:lang w:eastAsia="en-GB"/>
              </w:rPr>
            </w:pPr>
            <w:r w:rsidRPr="00F80B4A">
              <w:rPr>
                <w:rFonts w:eastAsia="Times New Roman"/>
                <w:color w:val="000000"/>
                <w:kern w:val="24"/>
                <w:lang w:eastAsia="en-GB"/>
              </w:rPr>
              <w:t xml:space="preserve">Some talked about how they had agreed not to make changes to their opioid medication </w:t>
            </w:r>
          </w:p>
          <w:p w14:paraId="430BDD78" w14:textId="77777777" w:rsidR="00F80B4A" w:rsidRPr="00F80B4A" w:rsidRDefault="00F80B4A" w:rsidP="005E29C6">
            <w:pPr>
              <w:spacing w:after="0" w:line="240" w:lineRule="auto"/>
              <w:contextualSpacing/>
              <w:rPr>
                <w:rFonts w:eastAsia="Times New Roman"/>
                <w:color w:val="000000"/>
                <w:kern w:val="24"/>
                <w:lang w:eastAsia="en-GB"/>
              </w:rPr>
            </w:pPr>
          </w:p>
          <w:p w14:paraId="393C2A32" w14:textId="77777777" w:rsidR="00F80B4A" w:rsidRPr="00F80B4A" w:rsidRDefault="00F80B4A" w:rsidP="005E29C6">
            <w:pPr>
              <w:spacing w:after="0" w:line="240" w:lineRule="auto"/>
              <w:contextualSpacing/>
              <w:rPr>
                <w:rFonts w:eastAsia="Times New Roman"/>
                <w:color w:val="000000"/>
                <w:kern w:val="24"/>
                <w:lang w:eastAsia="en-GB"/>
              </w:rPr>
            </w:pPr>
            <w:r w:rsidRPr="00F80B4A">
              <w:rPr>
                <w:rFonts w:eastAsia="Times New Roman"/>
                <w:color w:val="000000"/>
                <w:kern w:val="24"/>
                <w:lang w:eastAsia="en-GB"/>
              </w:rPr>
              <w:t>Most discussed being actively involved in discussions and decisions around changing their opioids medicines however some described a lack of collaboration with the pharmacist already having a plan</w:t>
            </w:r>
          </w:p>
          <w:p w14:paraId="542BA5B1" w14:textId="77777777" w:rsidR="00F80B4A" w:rsidRPr="00F80B4A" w:rsidRDefault="00F80B4A" w:rsidP="005E29C6">
            <w:pPr>
              <w:spacing w:after="160" w:line="259" w:lineRule="auto"/>
              <w:rPr>
                <w:rFonts w:eastAsia="Times New Roman"/>
                <w:lang w:eastAsia="en-GB"/>
              </w:rPr>
            </w:pPr>
          </w:p>
        </w:tc>
        <w:tc>
          <w:tcPr>
            <w:tcW w:w="1490" w:type="dxa"/>
            <w:hideMark/>
          </w:tcPr>
          <w:p w14:paraId="298055DD" w14:textId="77777777" w:rsidR="00F80B4A" w:rsidRPr="00F80B4A" w:rsidRDefault="00F80B4A" w:rsidP="005E29C6">
            <w:pPr>
              <w:spacing w:after="160" w:line="259" w:lineRule="auto"/>
              <w:jc w:val="center"/>
              <w:rPr>
                <w:rFonts w:eastAsia="Times New Roman"/>
                <w:lang w:eastAsia="en-GB"/>
              </w:rPr>
            </w:pPr>
            <w:r w:rsidRPr="00F80B4A">
              <w:rPr>
                <w:rFonts w:eastAsia="Times New Roman"/>
                <w:lang w:eastAsia="en-GB"/>
              </w:rPr>
              <w:t>Agreement and expansion</w:t>
            </w:r>
          </w:p>
        </w:tc>
      </w:tr>
      <w:tr w:rsidR="00F80B4A" w:rsidRPr="00F80B4A" w14:paraId="3E4CA5FD" w14:textId="77777777" w:rsidTr="00F80B4A">
        <w:trPr>
          <w:trHeight w:val="584"/>
        </w:trPr>
        <w:tc>
          <w:tcPr>
            <w:tcW w:w="2262" w:type="dxa"/>
            <w:hideMark/>
          </w:tcPr>
          <w:p w14:paraId="08ABE541"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7. Pain review plan and written resources</w:t>
            </w:r>
          </w:p>
        </w:tc>
        <w:tc>
          <w:tcPr>
            <w:tcW w:w="1466" w:type="dxa"/>
            <w:hideMark/>
          </w:tcPr>
          <w:p w14:paraId="4586AE14"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66%</w:t>
            </w:r>
          </w:p>
          <w:p w14:paraId="5AD10955"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(n=53)</w:t>
            </w:r>
          </w:p>
        </w:tc>
        <w:tc>
          <w:tcPr>
            <w:tcW w:w="1519" w:type="dxa"/>
            <w:hideMark/>
          </w:tcPr>
          <w:p w14:paraId="205FFA71"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75%</w:t>
            </w:r>
          </w:p>
          <w:p w14:paraId="1D177E7F"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(n=6)</w:t>
            </w:r>
          </w:p>
        </w:tc>
        <w:tc>
          <w:tcPr>
            <w:tcW w:w="7446" w:type="dxa"/>
            <w:hideMark/>
          </w:tcPr>
          <w:p w14:paraId="295C7F84" w14:textId="77777777" w:rsidR="00F80B4A" w:rsidRPr="00F80B4A" w:rsidRDefault="00F80B4A" w:rsidP="005E29C6">
            <w:pPr>
              <w:spacing w:after="160" w:line="259" w:lineRule="auto"/>
              <w:rPr>
                <w:rFonts w:eastAsia="Times New Roman"/>
                <w:color w:val="000000"/>
                <w:kern w:val="24"/>
                <w:lang w:eastAsia="en-GB"/>
              </w:rPr>
            </w:pPr>
            <w:r w:rsidRPr="00F80B4A">
              <w:rPr>
                <w:rFonts w:eastAsia="Times New Roman"/>
                <w:color w:val="000000"/>
                <w:kern w:val="24"/>
                <w:lang w:eastAsia="en-GB"/>
              </w:rPr>
              <w:t>Most participants said that they didn’t receive a pain review plan or any written information or leaflets after the review.</w:t>
            </w:r>
          </w:p>
          <w:p w14:paraId="5C94B954"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 xml:space="preserve">One received a blank pain review plan while others had received it but were yet to look at it or had forgotten about it. </w:t>
            </w:r>
          </w:p>
        </w:tc>
        <w:tc>
          <w:tcPr>
            <w:tcW w:w="1490" w:type="dxa"/>
            <w:hideMark/>
          </w:tcPr>
          <w:p w14:paraId="5096A534"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Agreement</w:t>
            </w:r>
          </w:p>
        </w:tc>
      </w:tr>
      <w:tr w:rsidR="00F80B4A" w:rsidRPr="00F80B4A" w14:paraId="3C23D63A" w14:textId="77777777" w:rsidTr="00F80B4A">
        <w:trPr>
          <w:trHeight w:val="584"/>
        </w:trPr>
        <w:tc>
          <w:tcPr>
            <w:tcW w:w="2262" w:type="dxa"/>
            <w:hideMark/>
          </w:tcPr>
          <w:p w14:paraId="1D88BC8B" w14:textId="77777777" w:rsidR="00F80B4A" w:rsidRPr="00F80B4A" w:rsidRDefault="00F80B4A" w:rsidP="005E29C6">
            <w:pPr>
              <w:spacing w:after="160" w:line="259" w:lineRule="auto"/>
              <w:rPr>
                <w:rFonts w:eastAsia="Times New Roman"/>
                <w:lang w:eastAsia="en-GB"/>
              </w:rPr>
            </w:pPr>
            <w:r w:rsidRPr="00F80B4A">
              <w:rPr>
                <w:rFonts w:eastAsia="Times New Roman"/>
                <w:color w:val="000000"/>
                <w:kern w:val="24"/>
                <w:lang w:eastAsia="en-GB"/>
              </w:rPr>
              <w:t>8. Further contact arrangements discussed</w:t>
            </w:r>
          </w:p>
        </w:tc>
        <w:tc>
          <w:tcPr>
            <w:tcW w:w="1466" w:type="dxa"/>
            <w:hideMark/>
          </w:tcPr>
          <w:p w14:paraId="21B5EDF9"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68%</w:t>
            </w:r>
          </w:p>
          <w:p w14:paraId="5B773C40"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(n=54)</w:t>
            </w:r>
          </w:p>
        </w:tc>
        <w:tc>
          <w:tcPr>
            <w:tcW w:w="1519" w:type="dxa"/>
            <w:hideMark/>
          </w:tcPr>
          <w:p w14:paraId="084F5871"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88%</w:t>
            </w:r>
          </w:p>
          <w:p w14:paraId="67009DD2"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(n=7)</w:t>
            </w:r>
          </w:p>
        </w:tc>
        <w:tc>
          <w:tcPr>
            <w:tcW w:w="7446" w:type="dxa"/>
            <w:hideMark/>
          </w:tcPr>
          <w:p w14:paraId="1DB37907" w14:textId="77777777" w:rsidR="00F80B4A" w:rsidRPr="00F80B4A" w:rsidRDefault="00F80B4A" w:rsidP="005E29C6">
            <w:pPr>
              <w:spacing w:after="160" w:line="259" w:lineRule="auto"/>
              <w:rPr>
                <w:rFonts w:eastAsia="Times New Roman"/>
                <w:color w:val="000000"/>
                <w:kern w:val="24"/>
                <w:lang w:eastAsia="en-GB"/>
              </w:rPr>
            </w:pPr>
            <w:r w:rsidRPr="00F80B4A">
              <w:rPr>
                <w:rFonts w:eastAsia="Times New Roman"/>
                <w:color w:val="000000"/>
                <w:kern w:val="24"/>
                <w:lang w:eastAsia="en-GB"/>
              </w:rPr>
              <w:t>Experiences of follow-up varied</w:t>
            </w:r>
          </w:p>
          <w:p w14:paraId="0936BF10" w14:textId="77777777" w:rsidR="00F80B4A" w:rsidRPr="00F80B4A" w:rsidRDefault="00F80B4A" w:rsidP="00F80B4A">
            <w:pPr>
              <w:numPr>
                <w:ilvl w:val="0"/>
                <w:numId w:val="22"/>
              </w:numPr>
              <w:spacing w:after="0" w:line="240" w:lineRule="auto"/>
              <w:contextualSpacing/>
              <w:rPr>
                <w:rFonts w:eastAsia="Times New Roman"/>
                <w:lang w:eastAsia="en-GB"/>
              </w:rPr>
            </w:pPr>
            <w:r w:rsidRPr="00F80B4A">
              <w:rPr>
                <w:rFonts w:eastAsia="Times New Roman"/>
                <w:color w:val="000000"/>
                <w:kern w:val="24"/>
                <w:lang w:eastAsia="en-GB"/>
              </w:rPr>
              <w:t xml:space="preserve">Some participants had a follow-up booked at the time of the interview and knew they could contact the pharmacist anytime, providing reassurance to them about making changes. </w:t>
            </w:r>
          </w:p>
          <w:p w14:paraId="144C8129" w14:textId="77777777" w:rsidR="00F80B4A" w:rsidRPr="00F80B4A" w:rsidRDefault="00F80B4A" w:rsidP="00F80B4A">
            <w:pPr>
              <w:numPr>
                <w:ilvl w:val="0"/>
                <w:numId w:val="22"/>
              </w:numPr>
              <w:spacing w:after="0" w:line="240" w:lineRule="auto"/>
              <w:contextualSpacing/>
              <w:rPr>
                <w:rFonts w:eastAsia="Times New Roman"/>
                <w:lang w:eastAsia="en-GB"/>
              </w:rPr>
            </w:pPr>
            <w:r w:rsidRPr="00F80B4A">
              <w:rPr>
                <w:rFonts w:eastAsia="Times New Roman"/>
                <w:color w:val="000000"/>
                <w:kern w:val="24"/>
                <w:lang w:eastAsia="en-GB"/>
              </w:rPr>
              <w:t>Half of patients did not remember discussing, or did not discuss follow-up</w:t>
            </w:r>
          </w:p>
          <w:p w14:paraId="5603CC26" w14:textId="77777777" w:rsidR="00F80B4A" w:rsidRPr="00F80B4A" w:rsidRDefault="00F80B4A" w:rsidP="00F80B4A">
            <w:pPr>
              <w:numPr>
                <w:ilvl w:val="0"/>
                <w:numId w:val="22"/>
              </w:numPr>
              <w:spacing w:after="0" w:line="240" w:lineRule="auto"/>
              <w:contextualSpacing/>
              <w:rPr>
                <w:rFonts w:eastAsia="Times New Roman"/>
                <w:lang w:eastAsia="en-GB"/>
              </w:rPr>
            </w:pPr>
            <w:r w:rsidRPr="00F80B4A">
              <w:rPr>
                <w:rFonts w:eastAsia="Times New Roman"/>
                <w:color w:val="000000"/>
                <w:kern w:val="24"/>
                <w:lang w:eastAsia="en-GB"/>
              </w:rPr>
              <w:t xml:space="preserve">Some were waiting for follow-up to be arranged but were not sure how this would happen. </w:t>
            </w:r>
          </w:p>
        </w:tc>
        <w:tc>
          <w:tcPr>
            <w:tcW w:w="1490" w:type="dxa"/>
            <w:hideMark/>
          </w:tcPr>
          <w:p w14:paraId="6ABBA7DE" w14:textId="77777777" w:rsidR="00F80B4A" w:rsidRPr="00F80B4A" w:rsidRDefault="00F80B4A" w:rsidP="005E29C6">
            <w:pPr>
              <w:spacing w:after="160" w:line="259" w:lineRule="auto"/>
              <w:jc w:val="center"/>
              <w:rPr>
                <w:rFonts w:eastAsia="Times New Roman"/>
                <w:lang w:eastAsia="en-GB"/>
              </w:rPr>
            </w:pPr>
            <w:r w:rsidRPr="00F80B4A">
              <w:rPr>
                <w:rFonts w:eastAsia="Times New Roman"/>
                <w:color w:val="000000"/>
                <w:kern w:val="24"/>
                <w:lang w:eastAsia="en-GB"/>
              </w:rPr>
              <w:t>Agreement and</w:t>
            </w:r>
            <w:r w:rsidRPr="00F80B4A">
              <w:rPr>
                <w:rFonts w:eastAsia="Times New Roman"/>
                <w:color w:val="000000"/>
                <w:lang w:eastAsia="en-GB"/>
              </w:rPr>
              <w:t xml:space="preserve"> </w:t>
            </w:r>
            <w:r w:rsidRPr="00F80B4A">
              <w:rPr>
                <w:rFonts w:eastAsia="Times New Roman"/>
                <w:color w:val="000000"/>
                <w:kern w:val="24"/>
                <w:lang w:eastAsia="en-GB"/>
              </w:rPr>
              <w:t>Expansion</w:t>
            </w:r>
          </w:p>
        </w:tc>
      </w:tr>
    </w:tbl>
    <w:p w14:paraId="6A92A3B6" w14:textId="11EF25A7" w:rsidR="00C86A41" w:rsidRDefault="00C86A41" w:rsidP="00C53713"/>
    <w:p w14:paraId="570AC698" w14:textId="6C184509" w:rsidR="00C86A41" w:rsidRDefault="00C86A41">
      <w:pPr>
        <w:spacing w:after="160" w:line="259" w:lineRule="auto"/>
      </w:pPr>
      <w:bookmarkStart w:id="8" w:name="Fig_1"/>
      <w:r>
        <w:lastRenderedPageBreak/>
        <w:t>Figure 1.</w:t>
      </w:r>
      <w:r w:rsidR="00D405E2">
        <w:t xml:space="preserve"> Study Flowchart</w:t>
      </w:r>
    </w:p>
    <w:bookmarkEnd w:id="8"/>
    <w:p w14:paraId="1E8428AC" w14:textId="48DD095A" w:rsidR="00C86A41" w:rsidRDefault="00C86A41">
      <w:pPr>
        <w:spacing w:after="160" w:line="259" w:lineRule="auto"/>
      </w:pPr>
      <w:r>
        <w:rPr>
          <w:noProof/>
        </w:rPr>
        <w:drawing>
          <wp:inline distT="0" distB="0" distL="0" distR="0" wp14:anchorId="62BC9204" wp14:editId="2D631C26">
            <wp:extent cx="6979009" cy="4921503"/>
            <wp:effectExtent l="0" t="0" r="0" b="0"/>
            <wp:docPr id="191540795" name="Picture 5" descr="A diagram of a patient's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0795" name="Picture 5" descr="A diagram of a patient's process&#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6979009" cy="4921503"/>
                    </a:xfrm>
                    <a:prstGeom prst="rect">
                      <a:avLst/>
                    </a:prstGeom>
                  </pic:spPr>
                </pic:pic>
              </a:graphicData>
            </a:graphic>
          </wp:inline>
        </w:drawing>
      </w:r>
      <w:r>
        <w:br w:type="page"/>
      </w:r>
    </w:p>
    <w:p w14:paraId="1EF5DFC5" w14:textId="77777777" w:rsidR="001E584C" w:rsidRDefault="001E584C" w:rsidP="00C53713">
      <w:pPr>
        <w:sectPr w:rsidR="001E584C" w:rsidSect="00F80B4A">
          <w:pgSz w:w="16838" w:h="11906" w:orient="landscape"/>
          <w:pgMar w:top="1440" w:right="1440" w:bottom="1440" w:left="1440" w:header="709" w:footer="709" w:gutter="0"/>
          <w:cols w:space="708"/>
          <w:docGrid w:linePitch="360"/>
        </w:sectPr>
      </w:pPr>
    </w:p>
    <w:p w14:paraId="43A7FD4B" w14:textId="1710F6C9" w:rsidR="001256E2" w:rsidRDefault="00C86A41" w:rsidP="00C53713">
      <w:bookmarkStart w:id="9" w:name="Fig_2"/>
      <w:r>
        <w:lastRenderedPageBreak/>
        <w:t>Figure 2.</w:t>
      </w:r>
      <w:r w:rsidR="001E584C">
        <w:t xml:space="preserve"> Participant Baseline Opioid Use</w:t>
      </w:r>
    </w:p>
    <w:bookmarkEnd w:id="9"/>
    <w:p w14:paraId="246EF981" w14:textId="77777777" w:rsidR="001E584C" w:rsidRDefault="008E2BB9">
      <w:pPr>
        <w:spacing w:after="160" w:line="259" w:lineRule="auto"/>
        <w:rPr>
          <w:noProof/>
        </w:rPr>
      </w:pPr>
      <w:r>
        <w:rPr>
          <w:noProof/>
        </w:rPr>
        <w:drawing>
          <wp:inline distT="0" distB="0" distL="0" distR="0" wp14:anchorId="0FF8655B" wp14:editId="1F8ACEC8">
            <wp:extent cx="4666390" cy="2643442"/>
            <wp:effectExtent l="0" t="0" r="1270" b="5080"/>
            <wp:docPr id="1213903416" name="Picture 6" descr="A graph of a number of pati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03416" name="Picture 6" descr="A graph of a number of patients&#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01461" cy="2663309"/>
                    </a:xfrm>
                    <a:prstGeom prst="rect">
                      <a:avLst/>
                    </a:prstGeom>
                  </pic:spPr>
                </pic:pic>
              </a:graphicData>
            </a:graphic>
          </wp:inline>
        </w:drawing>
      </w:r>
    </w:p>
    <w:p w14:paraId="3FEBC29A" w14:textId="77777777" w:rsidR="001E584C" w:rsidRDefault="001E584C">
      <w:pPr>
        <w:spacing w:after="160" w:line="259" w:lineRule="auto"/>
        <w:rPr>
          <w:noProof/>
        </w:rPr>
      </w:pPr>
    </w:p>
    <w:p w14:paraId="0601A13C" w14:textId="77777777" w:rsidR="001E584C" w:rsidRDefault="001E584C">
      <w:pPr>
        <w:spacing w:after="160" w:line="259" w:lineRule="auto"/>
        <w:rPr>
          <w:noProof/>
        </w:rPr>
      </w:pPr>
    </w:p>
    <w:p w14:paraId="44ABCD60" w14:textId="1DB363A0" w:rsidR="008E2BB9" w:rsidRDefault="008E2BB9">
      <w:pPr>
        <w:spacing w:after="160" w:line="259" w:lineRule="auto"/>
        <w:rPr>
          <w:noProof/>
        </w:rPr>
      </w:pPr>
      <w:bookmarkStart w:id="10" w:name="Fig_3"/>
      <w:r>
        <w:rPr>
          <w:noProof/>
        </w:rPr>
        <w:t>Figure 3. Delivery of PROMPPT Key Components</w:t>
      </w:r>
    </w:p>
    <w:bookmarkEnd w:id="10"/>
    <w:p w14:paraId="248DCEBC" w14:textId="350969F2" w:rsidR="001256E2" w:rsidRDefault="008E2BB9">
      <w:pPr>
        <w:spacing w:after="160" w:line="259" w:lineRule="auto"/>
        <w:rPr>
          <w:noProof/>
        </w:rPr>
      </w:pPr>
      <w:r>
        <w:rPr>
          <w:noProof/>
        </w:rPr>
        <w:drawing>
          <wp:inline distT="0" distB="0" distL="0" distR="0" wp14:anchorId="45322AA0" wp14:editId="104AC596">
            <wp:extent cx="6031640" cy="2285524"/>
            <wp:effectExtent l="0" t="0" r="7620" b="635"/>
            <wp:docPr id="1188142723" name="Picture 7"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42723" name="Picture 7" descr="A graph of a number of people&#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049228" cy="2292188"/>
                    </a:xfrm>
                    <a:prstGeom prst="rect">
                      <a:avLst/>
                    </a:prstGeom>
                  </pic:spPr>
                </pic:pic>
              </a:graphicData>
            </a:graphic>
          </wp:inline>
        </w:drawing>
      </w:r>
      <w:r w:rsidR="001256E2">
        <w:rPr>
          <w:noProof/>
        </w:rPr>
        <w:br w:type="page"/>
      </w:r>
    </w:p>
    <w:p w14:paraId="69E315B3" w14:textId="77777777" w:rsidR="001E584C" w:rsidRDefault="001E584C" w:rsidP="00C53713">
      <w:pPr>
        <w:sectPr w:rsidR="001E584C" w:rsidSect="001E584C">
          <w:pgSz w:w="11906" w:h="16838"/>
          <w:pgMar w:top="1440" w:right="1440" w:bottom="1440" w:left="1440" w:header="709" w:footer="709" w:gutter="0"/>
          <w:cols w:space="708"/>
          <w:docGrid w:linePitch="360"/>
        </w:sectPr>
      </w:pPr>
    </w:p>
    <w:p w14:paraId="467265AA" w14:textId="6246CD18" w:rsidR="00C86A41" w:rsidRDefault="001E584C" w:rsidP="00C53713">
      <w:bookmarkStart w:id="11" w:name="Fig_4"/>
      <w:r>
        <w:lastRenderedPageBreak/>
        <w:t>Figure 4. Refining PROMPPT</w:t>
      </w:r>
    </w:p>
    <w:bookmarkEnd w:id="11"/>
    <w:p w14:paraId="43989761" w14:textId="7B6941DB" w:rsidR="001E584C" w:rsidRPr="004E3940" w:rsidRDefault="001E584C" w:rsidP="00C53713">
      <w:r>
        <w:rPr>
          <w:noProof/>
        </w:rPr>
        <w:drawing>
          <wp:inline distT="0" distB="0" distL="0" distR="0" wp14:anchorId="101074D5" wp14:editId="6930CD8F">
            <wp:extent cx="2567114" cy="6418498"/>
            <wp:effectExtent l="0" t="0" r="5080" b="1905"/>
            <wp:docPr id="1468583037"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83037" name="Picture 8" descr="A screenshot of a computer&#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70465" cy="6426875"/>
                    </a:xfrm>
                    <a:prstGeom prst="rect">
                      <a:avLst/>
                    </a:prstGeom>
                  </pic:spPr>
                </pic:pic>
              </a:graphicData>
            </a:graphic>
          </wp:inline>
        </w:drawing>
      </w:r>
    </w:p>
    <w:sectPr w:rsidR="001E584C" w:rsidRPr="004E3940" w:rsidSect="001E584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9D72" w14:textId="77777777" w:rsidR="00B72648" w:rsidRDefault="00B72648" w:rsidP="00382FA2">
      <w:pPr>
        <w:spacing w:after="0" w:line="240" w:lineRule="auto"/>
      </w:pPr>
      <w:r>
        <w:separator/>
      </w:r>
    </w:p>
  </w:endnote>
  <w:endnote w:type="continuationSeparator" w:id="0">
    <w:p w14:paraId="6250D0DB" w14:textId="77777777" w:rsidR="00B72648" w:rsidRDefault="00B72648" w:rsidP="00382FA2">
      <w:pPr>
        <w:spacing w:after="0" w:line="240" w:lineRule="auto"/>
      </w:pPr>
      <w:r>
        <w:continuationSeparator/>
      </w:r>
    </w:p>
  </w:endnote>
  <w:endnote w:type="continuationNotice" w:id="1">
    <w:p w14:paraId="4FD8CA0B" w14:textId="77777777" w:rsidR="00B72648" w:rsidRDefault="00B72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EBB8" w14:textId="02F3C3F7" w:rsidR="00662AD5" w:rsidRDefault="00662AD5">
    <w:pPr>
      <w:pStyle w:val="Footer"/>
      <w:jc w:val="center"/>
      <w:rPr>
        <w:caps/>
        <w:noProof/>
        <w:color w:val="5B9BD5" w:themeColor="accent1"/>
      </w:rPr>
    </w:pPr>
    <w:r>
      <w:rPr>
        <w:caps/>
        <w:color w:val="5B9BD5" w:themeColor="accent1"/>
        <w:shd w:val="clear" w:color="auto" w:fill="E6E6E6"/>
      </w:rPr>
      <w:fldChar w:fldCharType="begin"/>
    </w:r>
    <w:r>
      <w:rPr>
        <w:caps/>
        <w:color w:val="5B9BD5" w:themeColor="accent1"/>
      </w:rPr>
      <w:instrText xml:space="preserve"> PAGE   \* MERGEFORMAT </w:instrText>
    </w:r>
    <w:r>
      <w:rPr>
        <w:caps/>
        <w:color w:val="5B9BD5" w:themeColor="accent1"/>
        <w:shd w:val="clear" w:color="auto" w:fill="E6E6E6"/>
      </w:rPr>
      <w:fldChar w:fldCharType="separate"/>
    </w:r>
    <w:r w:rsidR="00B60A0E">
      <w:rPr>
        <w:caps/>
        <w:noProof/>
        <w:color w:val="5B9BD5" w:themeColor="accent1"/>
      </w:rPr>
      <w:t>35</w:t>
    </w:r>
    <w:r>
      <w:rPr>
        <w:caps/>
        <w:color w:val="5B9BD5" w:themeColor="accent1"/>
        <w:shd w:val="clear" w:color="auto" w:fill="E6E6E6"/>
      </w:rPr>
      <w:fldChar w:fldCharType="end"/>
    </w:r>
  </w:p>
  <w:p w14:paraId="329578D0" w14:textId="77777777" w:rsidR="00662AD5" w:rsidRDefault="0066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EB3F6" w14:textId="77777777" w:rsidR="00B72648" w:rsidRDefault="00B72648" w:rsidP="00382FA2">
      <w:pPr>
        <w:spacing w:after="0" w:line="240" w:lineRule="auto"/>
      </w:pPr>
      <w:r>
        <w:separator/>
      </w:r>
    </w:p>
  </w:footnote>
  <w:footnote w:type="continuationSeparator" w:id="0">
    <w:p w14:paraId="639FD354" w14:textId="77777777" w:rsidR="00B72648" w:rsidRDefault="00B72648" w:rsidP="00382FA2">
      <w:pPr>
        <w:spacing w:after="0" w:line="240" w:lineRule="auto"/>
      </w:pPr>
      <w:r>
        <w:continuationSeparator/>
      </w:r>
    </w:p>
  </w:footnote>
  <w:footnote w:type="continuationNotice" w:id="1">
    <w:p w14:paraId="5E83AC7F" w14:textId="77777777" w:rsidR="00B72648" w:rsidRDefault="00B726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2186F"/>
    <w:multiLevelType w:val="multilevel"/>
    <w:tmpl w:val="3096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D3C2D"/>
    <w:multiLevelType w:val="hybridMultilevel"/>
    <w:tmpl w:val="98F2E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CA534A"/>
    <w:multiLevelType w:val="hybridMultilevel"/>
    <w:tmpl w:val="0ED0A590"/>
    <w:lvl w:ilvl="0" w:tplc="738401DE">
      <w:start w:val="1"/>
      <w:numFmt w:val="bullet"/>
      <w:lvlText w:val="-"/>
      <w:lvlJc w:val="left"/>
      <w:pPr>
        <w:ind w:left="720" w:hanging="360"/>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44ACF"/>
    <w:multiLevelType w:val="hybridMultilevel"/>
    <w:tmpl w:val="417CA8B0"/>
    <w:lvl w:ilvl="0" w:tplc="A1548510">
      <w:start w:val="3"/>
      <w:numFmt w:val="bullet"/>
      <w:lvlText w:val="-"/>
      <w:lvlJc w:val="left"/>
      <w:pPr>
        <w:ind w:left="720" w:hanging="360"/>
      </w:pPr>
      <w:rPr>
        <w:rFonts w:ascii="Calibri" w:eastAsiaTheme="minorEastAsia"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D1EDC"/>
    <w:multiLevelType w:val="multilevel"/>
    <w:tmpl w:val="417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62900"/>
    <w:multiLevelType w:val="hybridMultilevel"/>
    <w:tmpl w:val="418600D2"/>
    <w:lvl w:ilvl="0" w:tplc="6344A116">
      <w:start w:val="1"/>
      <w:numFmt w:val="decimal"/>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6" w15:restartNumberingAfterBreak="0">
    <w:nsid w:val="1AA56D58"/>
    <w:multiLevelType w:val="hybridMultilevel"/>
    <w:tmpl w:val="41D4CBFA"/>
    <w:lvl w:ilvl="0" w:tplc="1FE28A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7041B"/>
    <w:multiLevelType w:val="multilevel"/>
    <w:tmpl w:val="7E02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81F3B"/>
    <w:multiLevelType w:val="hybridMultilevel"/>
    <w:tmpl w:val="8244DEF2"/>
    <w:lvl w:ilvl="0" w:tplc="738401DE">
      <w:start w:val="1"/>
      <w:numFmt w:val="bullet"/>
      <w:lvlText w:val="-"/>
      <w:lvlJc w:val="left"/>
      <w:pPr>
        <w:tabs>
          <w:tab w:val="num" w:pos="720"/>
        </w:tabs>
        <w:ind w:left="720" w:hanging="360"/>
      </w:pPr>
      <w:rPr>
        <w:rFonts w:ascii="Arial" w:hAnsi="Arial" w:hint="default"/>
        <w:sz w:val="20"/>
        <w:szCs w:val="20"/>
      </w:rPr>
    </w:lvl>
    <w:lvl w:ilvl="1" w:tplc="B396096E" w:tentative="1">
      <w:start w:val="1"/>
      <w:numFmt w:val="bullet"/>
      <w:lvlText w:val="-"/>
      <w:lvlJc w:val="left"/>
      <w:pPr>
        <w:tabs>
          <w:tab w:val="num" w:pos="1440"/>
        </w:tabs>
        <w:ind w:left="1440" w:hanging="360"/>
      </w:pPr>
      <w:rPr>
        <w:rFonts w:ascii="Arial" w:hAnsi="Arial" w:hint="default"/>
      </w:rPr>
    </w:lvl>
    <w:lvl w:ilvl="2" w:tplc="FA0AF0D2" w:tentative="1">
      <w:start w:val="1"/>
      <w:numFmt w:val="bullet"/>
      <w:lvlText w:val="-"/>
      <w:lvlJc w:val="left"/>
      <w:pPr>
        <w:tabs>
          <w:tab w:val="num" w:pos="2160"/>
        </w:tabs>
        <w:ind w:left="2160" w:hanging="360"/>
      </w:pPr>
      <w:rPr>
        <w:rFonts w:ascii="Arial" w:hAnsi="Arial" w:hint="default"/>
      </w:rPr>
    </w:lvl>
    <w:lvl w:ilvl="3" w:tplc="49607B6C" w:tentative="1">
      <w:start w:val="1"/>
      <w:numFmt w:val="bullet"/>
      <w:lvlText w:val="-"/>
      <w:lvlJc w:val="left"/>
      <w:pPr>
        <w:tabs>
          <w:tab w:val="num" w:pos="2880"/>
        </w:tabs>
        <w:ind w:left="2880" w:hanging="360"/>
      </w:pPr>
      <w:rPr>
        <w:rFonts w:ascii="Arial" w:hAnsi="Arial" w:hint="default"/>
      </w:rPr>
    </w:lvl>
    <w:lvl w:ilvl="4" w:tplc="72C8DA98" w:tentative="1">
      <w:start w:val="1"/>
      <w:numFmt w:val="bullet"/>
      <w:lvlText w:val="-"/>
      <w:lvlJc w:val="left"/>
      <w:pPr>
        <w:tabs>
          <w:tab w:val="num" w:pos="3600"/>
        </w:tabs>
        <w:ind w:left="3600" w:hanging="360"/>
      </w:pPr>
      <w:rPr>
        <w:rFonts w:ascii="Arial" w:hAnsi="Arial" w:hint="default"/>
      </w:rPr>
    </w:lvl>
    <w:lvl w:ilvl="5" w:tplc="8B54B1AE" w:tentative="1">
      <w:start w:val="1"/>
      <w:numFmt w:val="bullet"/>
      <w:lvlText w:val="-"/>
      <w:lvlJc w:val="left"/>
      <w:pPr>
        <w:tabs>
          <w:tab w:val="num" w:pos="4320"/>
        </w:tabs>
        <w:ind w:left="4320" w:hanging="360"/>
      </w:pPr>
      <w:rPr>
        <w:rFonts w:ascii="Arial" w:hAnsi="Arial" w:hint="default"/>
      </w:rPr>
    </w:lvl>
    <w:lvl w:ilvl="6" w:tplc="1482382A" w:tentative="1">
      <w:start w:val="1"/>
      <w:numFmt w:val="bullet"/>
      <w:lvlText w:val="-"/>
      <w:lvlJc w:val="left"/>
      <w:pPr>
        <w:tabs>
          <w:tab w:val="num" w:pos="5040"/>
        </w:tabs>
        <w:ind w:left="5040" w:hanging="360"/>
      </w:pPr>
      <w:rPr>
        <w:rFonts w:ascii="Arial" w:hAnsi="Arial" w:hint="default"/>
      </w:rPr>
    </w:lvl>
    <w:lvl w:ilvl="7" w:tplc="EB26BF8C" w:tentative="1">
      <w:start w:val="1"/>
      <w:numFmt w:val="bullet"/>
      <w:lvlText w:val="-"/>
      <w:lvlJc w:val="left"/>
      <w:pPr>
        <w:tabs>
          <w:tab w:val="num" w:pos="5760"/>
        </w:tabs>
        <w:ind w:left="5760" w:hanging="360"/>
      </w:pPr>
      <w:rPr>
        <w:rFonts w:ascii="Arial" w:hAnsi="Arial" w:hint="default"/>
      </w:rPr>
    </w:lvl>
    <w:lvl w:ilvl="8" w:tplc="150A9A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4443AB"/>
    <w:multiLevelType w:val="hybridMultilevel"/>
    <w:tmpl w:val="B4D6072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321F024B"/>
    <w:multiLevelType w:val="multilevel"/>
    <w:tmpl w:val="4F26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80925"/>
    <w:multiLevelType w:val="hybridMultilevel"/>
    <w:tmpl w:val="20C0B378"/>
    <w:lvl w:ilvl="0" w:tplc="1FE28A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433ED"/>
    <w:multiLevelType w:val="hybridMultilevel"/>
    <w:tmpl w:val="0E2CF3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E370A8"/>
    <w:multiLevelType w:val="hybridMultilevel"/>
    <w:tmpl w:val="C652C146"/>
    <w:lvl w:ilvl="0" w:tplc="15223DD2">
      <w:start w:val="1"/>
      <w:numFmt w:val="decimal"/>
      <w:lvlText w:val="%1."/>
      <w:lvlJc w:val="left"/>
      <w:pPr>
        <w:ind w:left="720" w:hanging="360"/>
      </w:pPr>
    </w:lvl>
    <w:lvl w:ilvl="1" w:tplc="24E00E2A">
      <w:start w:val="1"/>
      <w:numFmt w:val="lowerLetter"/>
      <w:lvlText w:val="%2."/>
      <w:lvlJc w:val="left"/>
      <w:pPr>
        <w:ind w:left="1440" w:hanging="360"/>
      </w:pPr>
    </w:lvl>
    <w:lvl w:ilvl="2" w:tplc="DE645F3E">
      <w:start w:val="1"/>
      <w:numFmt w:val="lowerRoman"/>
      <w:lvlText w:val="%3."/>
      <w:lvlJc w:val="right"/>
      <w:pPr>
        <w:ind w:left="2160" w:hanging="180"/>
      </w:pPr>
    </w:lvl>
    <w:lvl w:ilvl="3" w:tplc="2696BC12">
      <w:start w:val="1"/>
      <w:numFmt w:val="decimal"/>
      <w:lvlText w:val="%4."/>
      <w:lvlJc w:val="left"/>
      <w:pPr>
        <w:ind w:left="2880" w:hanging="360"/>
      </w:pPr>
    </w:lvl>
    <w:lvl w:ilvl="4" w:tplc="B348433C">
      <w:start w:val="1"/>
      <w:numFmt w:val="lowerLetter"/>
      <w:lvlText w:val="%5."/>
      <w:lvlJc w:val="left"/>
      <w:pPr>
        <w:ind w:left="3600" w:hanging="360"/>
      </w:pPr>
    </w:lvl>
    <w:lvl w:ilvl="5" w:tplc="CE5E8272">
      <w:start w:val="1"/>
      <w:numFmt w:val="lowerRoman"/>
      <w:lvlText w:val="%6."/>
      <w:lvlJc w:val="right"/>
      <w:pPr>
        <w:ind w:left="4320" w:hanging="180"/>
      </w:pPr>
    </w:lvl>
    <w:lvl w:ilvl="6" w:tplc="F8D6BCEA">
      <w:start w:val="1"/>
      <w:numFmt w:val="decimal"/>
      <w:lvlText w:val="%7."/>
      <w:lvlJc w:val="left"/>
      <w:pPr>
        <w:ind w:left="5040" w:hanging="360"/>
      </w:pPr>
    </w:lvl>
    <w:lvl w:ilvl="7" w:tplc="0E088DA8">
      <w:start w:val="1"/>
      <w:numFmt w:val="lowerLetter"/>
      <w:lvlText w:val="%8."/>
      <w:lvlJc w:val="left"/>
      <w:pPr>
        <w:ind w:left="5760" w:hanging="360"/>
      </w:pPr>
    </w:lvl>
    <w:lvl w:ilvl="8" w:tplc="0D222A54">
      <w:start w:val="1"/>
      <w:numFmt w:val="lowerRoman"/>
      <w:lvlText w:val="%9."/>
      <w:lvlJc w:val="right"/>
      <w:pPr>
        <w:ind w:left="6480" w:hanging="180"/>
      </w:pPr>
    </w:lvl>
  </w:abstractNum>
  <w:abstractNum w:abstractNumId="14" w15:restartNumberingAfterBreak="0">
    <w:nsid w:val="446B00E5"/>
    <w:multiLevelType w:val="hybridMultilevel"/>
    <w:tmpl w:val="109204C6"/>
    <w:lvl w:ilvl="0" w:tplc="87F64B4C">
      <w:start w:val="1"/>
      <w:numFmt w:val="bullet"/>
      <w:lvlText w:val=""/>
      <w:lvlJc w:val="left"/>
      <w:pPr>
        <w:ind w:left="1140" w:hanging="360"/>
      </w:pPr>
      <w:rPr>
        <w:rFonts w:ascii="Symbol" w:hAnsi="Symbol"/>
      </w:rPr>
    </w:lvl>
    <w:lvl w:ilvl="1" w:tplc="FBACAF56">
      <w:start w:val="1"/>
      <w:numFmt w:val="bullet"/>
      <w:lvlText w:val=""/>
      <w:lvlJc w:val="left"/>
      <w:pPr>
        <w:ind w:left="1140" w:hanging="360"/>
      </w:pPr>
      <w:rPr>
        <w:rFonts w:ascii="Symbol" w:hAnsi="Symbol"/>
      </w:rPr>
    </w:lvl>
    <w:lvl w:ilvl="2" w:tplc="F4D63C30">
      <w:start w:val="1"/>
      <w:numFmt w:val="bullet"/>
      <w:lvlText w:val=""/>
      <w:lvlJc w:val="left"/>
      <w:pPr>
        <w:ind w:left="1140" w:hanging="360"/>
      </w:pPr>
      <w:rPr>
        <w:rFonts w:ascii="Symbol" w:hAnsi="Symbol"/>
      </w:rPr>
    </w:lvl>
    <w:lvl w:ilvl="3" w:tplc="83B2CA38">
      <w:start w:val="1"/>
      <w:numFmt w:val="bullet"/>
      <w:lvlText w:val=""/>
      <w:lvlJc w:val="left"/>
      <w:pPr>
        <w:ind w:left="1140" w:hanging="360"/>
      </w:pPr>
      <w:rPr>
        <w:rFonts w:ascii="Symbol" w:hAnsi="Symbol"/>
      </w:rPr>
    </w:lvl>
    <w:lvl w:ilvl="4" w:tplc="768077B6">
      <w:start w:val="1"/>
      <w:numFmt w:val="bullet"/>
      <w:lvlText w:val=""/>
      <w:lvlJc w:val="left"/>
      <w:pPr>
        <w:ind w:left="1140" w:hanging="360"/>
      </w:pPr>
      <w:rPr>
        <w:rFonts w:ascii="Symbol" w:hAnsi="Symbol"/>
      </w:rPr>
    </w:lvl>
    <w:lvl w:ilvl="5" w:tplc="25F0D286">
      <w:start w:val="1"/>
      <w:numFmt w:val="bullet"/>
      <w:lvlText w:val=""/>
      <w:lvlJc w:val="left"/>
      <w:pPr>
        <w:ind w:left="1140" w:hanging="360"/>
      </w:pPr>
      <w:rPr>
        <w:rFonts w:ascii="Symbol" w:hAnsi="Symbol"/>
      </w:rPr>
    </w:lvl>
    <w:lvl w:ilvl="6" w:tplc="11FE9352">
      <w:start w:val="1"/>
      <w:numFmt w:val="bullet"/>
      <w:lvlText w:val=""/>
      <w:lvlJc w:val="left"/>
      <w:pPr>
        <w:ind w:left="1140" w:hanging="360"/>
      </w:pPr>
      <w:rPr>
        <w:rFonts w:ascii="Symbol" w:hAnsi="Symbol"/>
      </w:rPr>
    </w:lvl>
    <w:lvl w:ilvl="7" w:tplc="3C9A39B6">
      <w:start w:val="1"/>
      <w:numFmt w:val="bullet"/>
      <w:lvlText w:val=""/>
      <w:lvlJc w:val="left"/>
      <w:pPr>
        <w:ind w:left="1140" w:hanging="360"/>
      </w:pPr>
      <w:rPr>
        <w:rFonts w:ascii="Symbol" w:hAnsi="Symbol"/>
      </w:rPr>
    </w:lvl>
    <w:lvl w:ilvl="8" w:tplc="5120B00A">
      <w:start w:val="1"/>
      <w:numFmt w:val="bullet"/>
      <w:lvlText w:val=""/>
      <w:lvlJc w:val="left"/>
      <w:pPr>
        <w:ind w:left="1140" w:hanging="360"/>
      </w:pPr>
      <w:rPr>
        <w:rFonts w:ascii="Symbol" w:hAnsi="Symbol"/>
      </w:rPr>
    </w:lvl>
  </w:abstractNum>
  <w:abstractNum w:abstractNumId="15" w15:restartNumberingAfterBreak="0">
    <w:nsid w:val="467F4A06"/>
    <w:multiLevelType w:val="hybridMultilevel"/>
    <w:tmpl w:val="1ECAB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55355D"/>
    <w:multiLevelType w:val="hybridMultilevel"/>
    <w:tmpl w:val="DD84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C7B50"/>
    <w:multiLevelType w:val="hybridMultilevel"/>
    <w:tmpl w:val="E088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16844"/>
    <w:multiLevelType w:val="hybridMultilevel"/>
    <w:tmpl w:val="A65481E6"/>
    <w:lvl w:ilvl="0" w:tplc="CFA8FD22">
      <w:start w:val="1"/>
      <w:numFmt w:val="bullet"/>
      <w:lvlText w:val=""/>
      <w:lvlJc w:val="left"/>
      <w:pPr>
        <w:ind w:left="720" w:hanging="360"/>
      </w:pPr>
      <w:rPr>
        <w:rFonts w:ascii="Symbol" w:eastAsiaTheme="minorEastAsia"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F495F"/>
    <w:multiLevelType w:val="multilevel"/>
    <w:tmpl w:val="2000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163CE6"/>
    <w:multiLevelType w:val="hybridMultilevel"/>
    <w:tmpl w:val="00228128"/>
    <w:lvl w:ilvl="0" w:tplc="A1548510">
      <w:start w:val="3"/>
      <w:numFmt w:val="bullet"/>
      <w:lvlText w:val="-"/>
      <w:lvlJc w:val="left"/>
      <w:pPr>
        <w:ind w:left="720" w:hanging="360"/>
      </w:pPr>
      <w:rPr>
        <w:rFonts w:ascii="Calibri" w:eastAsiaTheme="minorEastAsia"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5550B"/>
    <w:multiLevelType w:val="hybridMultilevel"/>
    <w:tmpl w:val="99EEA916"/>
    <w:lvl w:ilvl="0" w:tplc="2F74DEB6">
      <w:start w:val="1"/>
      <w:numFmt w:val="bullet"/>
      <w:lvlText w:val=""/>
      <w:lvlJc w:val="left"/>
      <w:pPr>
        <w:ind w:left="1140" w:hanging="360"/>
      </w:pPr>
      <w:rPr>
        <w:rFonts w:ascii="Symbol" w:hAnsi="Symbol"/>
      </w:rPr>
    </w:lvl>
    <w:lvl w:ilvl="1" w:tplc="71B83CEA">
      <w:start w:val="1"/>
      <w:numFmt w:val="bullet"/>
      <w:lvlText w:val=""/>
      <w:lvlJc w:val="left"/>
      <w:pPr>
        <w:ind w:left="1140" w:hanging="360"/>
      </w:pPr>
      <w:rPr>
        <w:rFonts w:ascii="Symbol" w:hAnsi="Symbol"/>
      </w:rPr>
    </w:lvl>
    <w:lvl w:ilvl="2" w:tplc="6512F1EA">
      <w:start w:val="1"/>
      <w:numFmt w:val="bullet"/>
      <w:lvlText w:val=""/>
      <w:lvlJc w:val="left"/>
      <w:pPr>
        <w:ind w:left="1140" w:hanging="360"/>
      </w:pPr>
      <w:rPr>
        <w:rFonts w:ascii="Symbol" w:hAnsi="Symbol"/>
      </w:rPr>
    </w:lvl>
    <w:lvl w:ilvl="3" w:tplc="60E49B0C">
      <w:start w:val="1"/>
      <w:numFmt w:val="bullet"/>
      <w:lvlText w:val=""/>
      <w:lvlJc w:val="left"/>
      <w:pPr>
        <w:ind w:left="1140" w:hanging="360"/>
      </w:pPr>
      <w:rPr>
        <w:rFonts w:ascii="Symbol" w:hAnsi="Symbol"/>
      </w:rPr>
    </w:lvl>
    <w:lvl w:ilvl="4" w:tplc="C6728FD6">
      <w:start w:val="1"/>
      <w:numFmt w:val="bullet"/>
      <w:lvlText w:val=""/>
      <w:lvlJc w:val="left"/>
      <w:pPr>
        <w:ind w:left="1140" w:hanging="360"/>
      </w:pPr>
      <w:rPr>
        <w:rFonts w:ascii="Symbol" w:hAnsi="Symbol"/>
      </w:rPr>
    </w:lvl>
    <w:lvl w:ilvl="5" w:tplc="73C6FA56">
      <w:start w:val="1"/>
      <w:numFmt w:val="bullet"/>
      <w:lvlText w:val=""/>
      <w:lvlJc w:val="left"/>
      <w:pPr>
        <w:ind w:left="1140" w:hanging="360"/>
      </w:pPr>
      <w:rPr>
        <w:rFonts w:ascii="Symbol" w:hAnsi="Symbol"/>
      </w:rPr>
    </w:lvl>
    <w:lvl w:ilvl="6" w:tplc="5172FC3A">
      <w:start w:val="1"/>
      <w:numFmt w:val="bullet"/>
      <w:lvlText w:val=""/>
      <w:lvlJc w:val="left"/>
      <w:pPr>
        <w:ind w:left="1140" w:hanging="360"/>
      </w:pPr>
      <w:rPr>
        <w:rFonts w:ascii="Symbol" w:hAnsi="Symbol"/>
      </w:rPr>
    </w:lvl>
    <w:lvl w:ilvl="7" w:tplc="F43C253C">
      <w:start w:val="1"/>
      <w:numFmt w:val="bullet"/>
      <w:lvlText w:val=""/>
      <w:lvlJc w:val="left"/>
      <w:pPr>
        <w:ind w:left="1140" w:hanging="360"/>
      </w:pPr>
      <w:rPr>
        <w:rFonts w:ascii="Symbol" w:hAnsi="Symbol"/>
      </w:rPr>
    </w:lvl>
    <w:lvl w:ilvl="8" w:tplc="CF8EFF62">
      <w:start w:val="1"/>
      <w:numFmt w:val="bullet"/>
      <w:lvlText w:val=""/>
      <w:lvlJc w:val="left"/>
      <w:pPr>
        <w:ind w:left="1140" w:hanging="360"/>
      </w:pPr>
      <w:rPr>
        <w:rFonts w:ascii="Symbol" w:hAnsi="Symbol"/>
      </w:rPr>
    </w:lvl>
  </w:abstractNum>
  <w:abstractNum w:abstractNumId="22" w15:restartNumberingAfterBreak="0">
    <w:nsid w:val="5CCD5CC4"/>
    <w:multiLevelType w:val="hybridMultilevel"/>
    <w:tmpl w:val="0852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84C72"/>
    <w:multiLevelType w:val="hybridMultilevel"/>
    <w:tmpl w:val="84E4BB18"/>
    <w:lvl w:ilvl="0" w:tplc="DD7099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676BB"/>
    <w:multiLevelType w:val="multilevel"/>
    <w:tmpl w:val="5A10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1965E8"/>
    <w:multiLevelType w:val="hybridMultilevel"/>
    <w:tmpl w:val="6EDC5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355541D"/>
    <w:multiLevelType w:val="hybridMultilevel"/>
    <w:tmpl w:val="5CB89A72"/>
    <w:lvl w:ilvl="0" w:tplc="CA386398">
      <w:start w:val="1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B6E6A"/>
    <w:multiLevelType w:val="hybridMultilevel"/>
    <w:tmpl w:val="3F680768"/>
    <w:lvl w:ilvl="0" w:tplc="88A490D8">
      <w:start w:val="1"/>
      <w:numFmt w:val="bullet"/>
      <w:lvlText w:val="-"/>
      <w:lvlJc w:val="left"/>
      <w:pPr>
        <w:tabs>
          <w:tab w:val="num" w:pos="720"/>
        </w:tabs>
        <w:ind w:left="720" w:hanging="360"/>
      </w:pPr>
      <w:rPr>
        <w:rFonts w:ascii="Arial" w:hAnsi="Arial" w:hint="default"/>
      </w:rPr>
    </w:lvl>
    <w:lvl w:ilvl="1" w:tplc="432682E6" w:tentative="1">
      <w:start w:val="1"/>
      <w:numFmt w:val="bullet"/>
      <w:lvlText w:val="-"/>
      <w:lvlJc w:val="left"/>
      <w:pPr>
        <w:tabs>
          <w:tab w:val="num" w:pos="1440"/>
        </w:tabs>
        <w:ind w:left="1440" w:hanging="360"/>
      </w:pPr>
      <w:rPr>
        <w:rFonts w:ascii="Arial" w:hAnsi="Arial" w:hint="default"/>
      </w:rPr>
    </w:lvl>
    <w:lvl w:ilvl="2" w:tplc="128AAC70" w:tentative="1">
      <w:start w:val="1"/>
      <w:numFmt w:val="bullet"/>
      <w:lvlText w:val="-"/>
      <w:lvlJc w:val="left"/>
      <w:pPr>
        <w:tabs>
          <w:tab w:val="num" w:pos="2160"/>
        </w:tabs>
        <w:ind w:left="2160" w:hanging="360"/>
      </w:pPr>
      <w:rPr>
        <w:rFonts w:ascii="Arial" w:hAnsi="Arial" w:hint="default"/>
      </w:rPr>
    </w:lvl>
    <w:lvl w:ilvl="3" w:tplc="E25EBF16" w:tentative="1">
      <w:start w:val="1"/>
      <w:numFmt w:val="bullet"/>
      <w:lvlText w:val="-"/>
      <w:lvlJc w:val="left"/>
      <w:pPr>
        <w:tabs>
          <w:tab w:val="num" w:pos="2880"/>
        </w:tabs>
        <w:ind w:left="2880" w:hanging="360"/>
      </w:pPr>
      <w:rPr>
        <w:rFonts w:ascii="Arial" w:hAnsi="Arial" w:hint="default"/>
      </w:rPr>
    </w:lvl>
    <w:lvl w:ilvl="4" w:tplc="447CD93E" w:tentative="1">
      <w:start w:val="1"/>
      <w:numFmt w:val="bullet"/>
      <w:lvlText w:val="-"/>
      <w:lvlJc w:val="left"/>
      <w:pPr>
        <w:tabs>
          <w:tab w:val="num" w:pos="3600"/>
        </w:tabs>
        <w:ind w:left="3600" w:hanging="360"/>
      </w:pPr>
      <w:rPr>
        <w:rFonts w:ascii="Arial" w:hAnsi="Arial" w:hint="default"/>
      </w:rPr>
    </w:lvl>
    <w:lvl w:ilvl="5" w:tplc="D6C038D2" w:tentative="1">
      <w:start w:val="1"/>
      <w:numFmt w:val="bullet"/>
      <w:lvlText w:val="-"/>
      <w:lvlJc w:val="left"/>
      <w:pPr>
        <w:tabs>
          <w:tab w:val="num" w:pos="4320"/>
        </w:tabs>
        <w:ind w:left="4320" w:hanging="360"/>
      </w:pPr>
      <w:rPr>
        <w:rFonts w:ascii="Arial" w:hAnsi="Arial" w:hint="default"/>
      </w:rPr>
    </w:lvl>
    <w:lvl w:ilvl="6" w:tplc="40686692" w:tentative="1">
      <w:start w:val="1"/>
      <w:numFmt w:val="bullet"/>
      <w:lvlText w:val="-"/>
      <w:lvlJc w:val="left"/>
      <w:pPr>
        <w:tabs>
          <w:tab w:val="num" w:pos="5040"/>
        </w:tabs>
        <w:ind w:left="5040" w:hanging="360"/>
      </w:pPr>
      <w:rPr>
        <w:rFonts w:ascii="Arial" w:hAnsi="Arial" w:hint="default"/>
      </w:rPr>
    </w:lvl>
    <w:lvl w:ilvl="7" w:tplc="51C0BF96" w:tentative="1">
      <w:start w:val="1"/>
      <w:numFmt w:val="bullet"/>
      <w:lvlText w:val="-"/>
      <w:lvlJc w:val="left"/>
      <w:pPr>
        <w:tabs>
          <w:tab w:val="num" w:pos="5760"/>
        </w:tabs>
        <w:ind w:left="5760" w:hanging="360"/>
      </w:pPr>
      <w:rPr>
        <w:rFonts w:ascii="Arial" w:hAnsi="Arial" w:hint="default"/>
      </w:rPr>
    </w:lvl>
    <w:lvl w:ilvl="8" w:tplc="71D45DE2" w:tentative="1">
      <w:start w:val="1"/>
      <w:numFmt w:val="bullet"/>
      <w:lvlText w:val="-"/>
      <w:lvlJc w:val="left"/>
      <w:pPr>
        <w:tabs>
          <w:tab w:val="num" w:pos="6480"/>
        </w:tabs>
        <w:ind w:left="6480" w:hanging="360"/>
      </w:pPr>
      <w:rPr>
        <w:rFonts w:ascii="Arial" w:hAnsi="Arial" w:hint="default"/>
      </w:rPr>
    </w:lvl>
  </w:abstractNum>
  <w:num w:numId="1" w16cid:durableId="56976765">
    <w:abstractNumId w:val="19"/>
  </w:num>
  <w:num w:numId="2" w16cid:durableId="1727221762">
    <w:abstractNumId w:val="4"/>
  </w:num>
  <w:num w:numId="3" w16cid:durableId="119881481">
    <w:abstractNumId w:val="10"/>
  </w:num>
  <w:num w:numId="4" w16cid:durableId="1324158334">
    <w:abstractNumId w:val="7"/>
  </w:num>
  <w:num w:numId="5" w16cid:durableId="408116739">
    <w:abstractNumId w:val="0"/>
  </w:num>
  <w:num w:numId="6" w16cid:durableId="1171457373">
    <w:abstractNumId w:val="24"/>
  </w:num>
  <w:num w:numId="7" w16cid:durableId="1888106154">
    <w:abstractNumId w:val="12"/>
  </w:num>
  <w:num w:numId="8" w16cid:durableId="209809831">
    <w:abstractNumId w:val="11"/>
  </w:num>
  <w:num w:numId="9" w16cid:durableId="1387223349">
    <w:abstractNumId w:val="6"/>
  </w:num>
  <w:num w:numId="10" w16cid:durableId="638650063">
    <w:abstractNumId w:val="1"/>
  </w:num>
  <w:num w:numId="11" w16cid:durableId="832258518">
    <w:abstractNumId w:val="25"/>
  </w:num>
  <w:num w:numId="12" w16cid:durableId="857546877">
    <w:abstractNumId w:val="9"/>
  </w:num>
  <w:num w:numId="13" w16cid:durableId="530729509">
    <w:abstractNumId w:val="17"/>
  </w:num>
  <w:num w:numId="14" w16cid:durableId="158272576">
    <w:abstractNumId w:val="16"/>
  </w:num>
  <w:num w:numId="15" w16cid:durableId="973871354">
    <w:abstractNumId w:val="26"/>
  </w:num>
  <w:num w:numId="16" w16cid:durableId="302010491">
    <w:abstractNumId w:val="3"/>
  </w:num>
  <w:num w:numId="17" w16cid:durableId="745148929">
    <w:abstractNumId w:val="20"/>
  </w:num>
  <w:num w:numId="18" w16cid:durableId="1827744435">
    <w:abstractNumId w:val="22"/>
  </w:num>
  <w:num w:numId="19" w16cid:durableId="1625232803">
    <w:abstractNumId w:val="13"/>
  </w:num>
  <w:num w:numId="20" w16cid:durableId="771322616">
    <w:abstractNumId w:val="23"/>
  </w:num>
  <w:num w:numId="21" w16cid:durableId="255526453">
    <w:abstractNumId w:val="27"/>
  </w:num>
  <w:num w:numId="22" w16cid:durableId="1103064419">
    <w:abstractNumId w:val="8"/>
  </w:num>
  <w:num w:numId="23" w16cid:durableId="1237713614">
    <w:abstractNumId w:val="2"/>
  </w:num>
  <w:num w:numId="24" w16cid:durableId="461191137">
    <w:abstractNumId w:val="14"/>
  </w:num>
  <w:num w:numId="25" w16cid:durableId="1138453984">
    <w:abstractNumId w:val="21"/>
  </w:num>
  <w:num w:numId="26" w16cid:durableId="714812881">
    <w:abstractNumId w:val="18"/>
  </w:num>
  <w:num w:numId="27" w16cid:durableId="1396707789">
    <w:abstractNumId w:val="15"/>
  </w:num>
  <w:num w:numId="28" w16cid:durableId="1121456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epf2at4rfxw3efxvgxrxzxvdwzfss2pwdp&quot;&gt;My EndNote Library&lt;record-ids&gt;&lt;item&gt;2&lt;/item&gt;&lt;item&gt;6&lt;/item&gt;&lt;item&gt;21&lt;/item&gt;&lt;item&gt;34&lt;/item&gt;&lt;item&gt;44&lt;/item&gt;&lt;item&gt;63&lt;/item&gt;&lt;item&gt;64&lt;/item&gt;&lt;item&gt;70&lt;/item&gt;&lt;item&gt;134&lt;/item&gt;&lt;item&gt;142&lt;/item&gt;&lt;item&gt;143&lt;/item&gt;&lt;item&gt;165&lt;/item&gt;&lt;item&gt;166&lt;/item&gt;&lt;item&gt;176&lt;/item&gt;&lt;item&gt;218&lt;/item&gt;&lt;item&gt;313&lt;/item&gt;&lt;item&gt;341&lt;/item&gt;&lt;item&gt;360&lt;/item&gt;&lt;item&gt;362&lt;/item&gt;&lt;item&gt;534&lt;/item&gt;&lt;item&gt;539&lt;/item&gt;&lt;item&gt;540&lt;/item&gt;&lt;item&gt;546&lt;/item&gt;&lt;item&gt;547&lt;/item&gt;&lt;item&gt;548&lt;/item&gt;&lt;item&gt;554&lt;/item&gt;&lt;item&gt;559&lt;/item&gt;&lt;item&gt;560&lt;/item&gt;&lt;item&gt;562&lt;/item&gt;&lt;item&gt;628&lt;/item&gt;&lt;item&gt;694&lt;/item&gt;&lt;item&gt;764&lt;/item&gt;&lt;item&gt;765&lt;/item&gt;&lt;item&gt;769&lt;/item&gt;&lt;item&gt;786&lt;/item&gt;&lt;item&gt;787&lt;/item&gt;&lt;item&gt;790&lt;/item&gt;&lt;item&gt;837&lt;/item&gt;&lt;item&gt;838&lt;/item&gt;&lt;item&gt;839&lt;/item&gt;&lt;item&gt;840&lt;/item&gt;&lt;item&gt;844&lt;/item&gt;&lt;item&gt;846&lt;/item&gt;&lt;item&gt;854&lt;/item&gt;&lt;item&gt;855&lt;/item&gt;&lt;item&gt;877&lt;/item&gt;&lt;item&gt;878&lt;/item&gt;&lt;item&gt;880&lt;/item&gt;&lt;item&gt;881&lt;/item&gt;&lt;item&gt;882&lt;/item&gt;&lt;item&gt;883&lt;/item&gt;&lt;item&gt;885&lt;/item&gt;&lt;item&gt;886&lt;/item&gt;&lt;item&gt;888&lt;/item&gt;&lt;/record-ids&gt;&lt;/item&gt;&lt;/Libraries&gt;"/>
    <w:docVar w:name="EN.UseJSCitationFormat" w:val="False"/>
  </w:docVars>
  <w:rsids>
    <w:rsidRoot w:val="009329CB"/>
    <w:rsid w:val="0000008A"/>
    <w:rsid w:val="000001F7"/>
    <w:rsid w:val="00000AB0"/>
    <w:rsid w:val="00000BD8"/>
    <w:rsid w:val="00001656"/>
    <w:rsid w:val="000017E5"/>
    <w:rsid w:val="00001AAC"/>
    <w:rsid w:val="00002581"/>
    <w:rsid w:val="00002AE9"/>
    <w:rsid w:val="00002F7A"/>
    <w:rsid w:val="0000394A"/>
    <w:rsid w:val="00003DC5"/>
    <w:rsid w:val="00004433"/>
    <w:rsid w:val="00004CC7"/>
    <w:rsid w:val="00004E1C"/>
    <w:rsid w:val="00004E55"/>
    <w:rsid w:val="0000513F"/>
    <w:rsid w:val="00005466"/>
    <w:rsid w:val="000054F8"/>
    <w:rsid w:val="00005684"/>
    <w:rsid w:val="000057F8"/>
    <w:rsid w:val="000062C8"/>
    <w:rsid w:val="00006346"/>
    <w:rsid w:val="000065AF"/>
    <w:rsid w:val="00007029"/>
    <w:rsid w:val="0000751E"/>
    <w:rsid w:val="0000758B"/>
    <w:rsid w:val="0001002A"/>
    <w:rsid w:val="0001047F"/>
    <w:rsid w:val="00010CD4"/>
    <w:rsid w:val="00011574"/>
    <w:rsid w:val="00011DE3"/>
    <w:rsid w:val="0001283D"/>
    <w:rsid w:val="00012E90"/>
    <w:rsid w:val="0001353F"/>
    <w:rsid w:val="000137C5"/>
    <w:rsid w:val="00014032"/>
    <w:rsid w:val="000143C0"/>
    <w:rsid w:val="000146A4"/>
    <w:rsid w:val="00015C4D"/>
    <w:rsid w:val="000164A8"/>
    <w:rsid w:val="00017172"/>
    <w:rsid w:val="00017926"/>
    <w:rsid w:val="00017D82"/>
    <w:rsid w:val="00017DE7"/>
    <w:rsid w:val="00017FC4"/>
    <w:rsid w:val="00020563"/>
    <w:rsid w:val="0002100A"/>
    <w:rsid w:val="0002148D"/>
    <w:rsid w:val="00021779"/>
    <w:rsid w:val="00023324"/>
    <w:rsid w:val="000233D7"/>
    <w:rsid w:val="0002392C"/>
    <w:rsid w:val="00023FA9"/>
    <w:rsid w:val="00023FC0"/>
    <w:rsid w:val="00024C3A"/>
    <w:rsid w:val="00026D4D"/>
    <w:rsid w:val="00027552"/>
    <w:rsid w:val="00030684"/>
    <w:rsid w:val="00031055"/>
    <w:rsid w:val="00031089"/>
    <w:rsid w:val="0003133E"/>
    <w:rsid w:val="00031871"/>
    <w:rsid w:val="00031FD0"/>
    <w:rsid w:val="00032A9A"/>
    <w:rsid w:val="00032BB4"/>
    <w:rsid w:val="00032E78"/>
    <w:rsid w:val="0003357C"/>
    <w:rsid w:val="0003390B"/>
    <w:rsid w:val="00033D23"/>
    <w:rsid w:val="0003458D"/>
    <w:rsid w:val="000345D1"/>
    <w:rsid w:val="000347C1"/>
    <w:rsid w:val="00034A0F"/>
    <w:rsid w:val="00034BD3"/>
    <w:rsid w:val="00035809"/>
    <w:rsid w:val="000359EA"/>
    <w:rsid w:val="00035A9B"/>
    <w:rsid w:val="00037B2A"/>
    <w:rsid w:val="000401A6"/>
    <w:rsid w:val="000408A8"/>
    <w:rsid w:val="00040A9A"/>
    <w:rsid w:val="00040E98"/>
    <w:rsid w:val="000411DD"/>
    <w:rsid w:val="00041323"/>
    <w:rsid w:val="00041687"/>
    <w:rsid w:val="00041E54"/>
    <w:rsid w:val="000422C7"/>
    <w:rsid w:val="0004236D"/>
    <w:rsid w:val="000429D8"/>
    <w:rsid w:val="000437C4"/>
    <w:rsid w:val="00043B53"/>
    <w:rsid w:val="0004498D"/>
    <w:rsid w:val="0004728E"/>
    <w:rsid w:val="00047F8D"/>
    <w:rsid w:val="000501D9"/>
    <w:rsid w:val="000504C1"/>
    <w:rsid w:val="0005179C"/>
    <w:rsid w:val="00051B6D"/>
    <w:rsid w:val="00051D48"/>
    <w:rsid w:val="00051D4D"/>
    <w:rsid w:val="00051DD1"/>
    <w:rsid w:val="00052444"/>
    <w:rsid w:val="00052615"/>
    <w:rsid w:val="00052716"/>
    <w:rsid w:val="00052B48"/>
    <w:rsid w:val="000533AB"/>
    <w:rsid w:val="00053461"/>
    <w:rsid w:val="00053640"/>
    <w:rsid w:val="000536DF"/>
    <w:rsid w:val="000541C5"/>
    <w:rsid w:val="000544FB"/>
    <w:rsid w:val="000546AA"/>
    <w:rsid w:val="000549DA"/>
    <w:rsid w:val="0005579C"/>
    <w:rsid w:val="00056301"/>
    <w:rsid w:val="0005644E"/>
    <w:rsid w:val="00056814"/>
    <w:rsid w:val="00056CCC"/>
    <w:rsid w:val="00056D13"/>
    <w:rsid w:val="00056FE2"/>
    <w:rsid w:val="000578ED"/>
    <w:rsid w:val="00057DB8"/>
    <w:rsid w:val="000601A1"/>
    <w:rsid w:val="000607DC"/>
    <w:rsid w:val="00060A78"/>
    <w:rsid w:val="00060CB1"/>
    <w:rsid w:val="00061547"/>
    <w:rsid w:val="0006165C"/>
    <w:rsid w:val="00061ADE"/>
    <w:rsid w:val="000627BF"/>
    <w:rsid w:val="0006289D"/>
    <w:rsid w:val="00062A89"/>
    <w:rsid w:val="0006396E"/>
    <w:rsid w:val="000640CF"/>
    <w:rsid w:val="000644CD"/>
    <w:rsid w:val="000644CF"/>
    <w:rsid w:val="00064A8C"/>
    <w:rsid w:val="00065E4F"/>
    <w:rsid w:val="00066543"/>
    <w:rsid w:val="0006665B"/>
    <w:rsid w:val="00066A54"/>
    <w:rsid w:val="00067034"/>
    <w:rsid w:val="0007043E"/>
    <w:rsid w:val="00071025"/>
    <w:rsid w:val="0007116C"/>
    <w:rsid w:val="00071817"/>
    <w:rsid w:val="000721FC"/>
    <w:rsid w:val="00072367"/>
    <w:rsid w:val="00072991"/>
    <w:rsid w:val="00072995"/>
    <w:rsid w:val="00072A8C"/>
    <w:rsid w:val="00072ABC"/>
    <w:rsid w:val="00074723"/>
    <w:rsid w:val="00074EF0"/>
    <w:rsid w:val="00075579"/>
    <w:rsid w:val="00075CC6"/>
    <w:rsid w:val="000761DA"/>
    <w:rsid w:val="00076902"/>
    <w:rsid w:val="00076E9D"/>
    <w:rsid w:val="000779DD"/>
    <w:rsid w:val="00077FB6"/>
    <w:rsid w:val="00080593"/>
    <w:rsid w:val="00080F4C"/>
    <w:rsid w:val="00081361"/>
    <w:rsid w:val="00081B3B"/>
    <w:rsid w:val="00081BD8"/>
    <w:rsid w:val="00082198"/>
    <w:rsid w:val="00082313"/>
    <w:rsid w:val="0008272C"/>
    <w:rsid w:val="00082931"/>
    <w:rsid w:val="0008299A"/>
    <w:rsid w:val="00082A5B"/>
    <w:rsid w:val="00082B77"/>
    <w:rsid w:val="00082E25"/>
    <w:rsid w:val="00082F3B"/>
    <w:rsid w:val="0008333A"/>
    <w:rsid w:val="00083452"/>
    <w:rsid w:val="00083C05"/>
    <w:rsid w:val="00083EC4"/>
    <w:rsid w:val="00084593"/>
    <w:rsid w:val="00085436"/>
    <w:rsid w:val="00086433"/>
    <w:rsid w:val="000866D7"/>
    <w:rsid w:val="00086951"/>
    <w:rsid w:val="00086D59"/>
    <w:rsid w:val="00086F6B"/>
    <w:rsid w:val="00090315"/>
    <w:rsid w:val="000908C1"/>
    <w:rsid w:val="00090F4D"/>
    <w:rsid w:val="00090FF8"/>
    <w:rsid w:val="00091096"/>
    <w:rsid w:val="000913C0"/>
    <w:rsid w:val="000914B0"/>
    <w:rsid w:val="00091A63"/>
    <w:rsid w:val="000921E8"/>
    <w:rsid w:val="000923CF"/>
    <w:rsid w:val="0009281A"/>
    <w:rsid w:val="00093A89"/>
    <w:rsid w:val="000940B8"/>
    <w:rsid w:val="00094485"/>
    <w:rsid w:val="00095651"/>
    <w:rsid w:val="00095C36"/>
    <w:rsid w:val="0009730A"/>
    <w:rsid w:val="0009752F"/>
    <w:rsid w:val="00097812"/>
    <w:rsid w:val="00097B42"/>
    <w:rsid w:val="00097D5F"/>
    <w:rsid w:val="000A07DF"/>
    <w:rsid w:val="000A0906"/>
    <w:rsid w:val="000A0F3C"/>
    <w:rsid w:val="000A1497"/>
    <w:rsid w:val="000A1686"/>
    <w:rsid w:val="000A1CE8"/>
    <w:rsid w:val="000A2469"/>
    <w:rsid w:val="000A2483"/>
    <w:rsid w:val="000A29CD"/>
    <w:rsid w:val="000A29D5"/>
    <w:rsid w:val="000A3644"/>
    <w:rsid w:val="000A4187"/>
    <w:rsid w:val="000A455F"/>
    <w:rsid w:val="000A5275"/>
    <w:rsid w:val="000A55C5"/>
    <w:rsid w:val="000A5D6F"/>
    <w:rsid w:val="000A5DD8"/>
    <w:rsid w:val="000A7112"/>
    <w:rsid w:val="000A725B"/>
    <w:rsid w:val="000A7F0C"/>
    <w:rsid w:val="000B02B9"/>
    <w:rsid w:val="000B0837"/>
    <w:rsid w:val="000B12FF"/>
    <w:rsid w:val="000B173F"/>
    <w:rsid w:val="000B19DB"/>
    <w:rsid w:val="000B357B"/>
    <w:rsid w:val="000B36C6"/>
    <w:rsid w:val="000B4E80"/>
    <w:rsid w:val="000B4F41"/>
    <w:rsid w:val="000B5140"/>
    <w:rsid w:val="000B549C"/>
    <w:rsid w:val="000B5847"/>
    <w:rsid w:val="000B587F"/>
    <w:rsid w:val="000B628F"/>
    <w:rsid w:val="000B6292"/>
    <w:rsid w:val="000B792D"/>
    <w:rsid w:val="000C031C"/>
    <w:rsid w:val="000C04FA"/>
    <w:rsid w:val="000C0B89"/>
    <w:rsid w:val="000C1019"/>
    <w:rsid w:val="000C15DB"/>
    <w:rsid w:val="000C1FAB"/>
    <w:rsid w:val="000C283F"/>
    <w:rsid w:val="000C288A"/>
    <w:rsid w:val="000C2C94"/>
    <w:rsid w:val="000C3505"/>
    <w:rsid w:val="000C397B"/>
    <w:rsid w:val="000C3A25"/>
    <w:rsid w:val="000C3AF6"/>
    <w:rsid w:val="000C3D4D"/>
    <w:rsid w:val="000C3E82"/>
    <w:rsid w:val="000C4058"/>
    <w:rsid w:val="000C45A4"/>
    <w:rsid w:val="000C46F9"/>
    <w:rsid w:val="000C4BBD"/>
    <w:rsid w:val="000C4BF7"/>
    <w:rsid w:val="000C4DD7"/>
    <w:rsid w:val="000C52BF"/>
    <w:rsid w:val="000C53EA"/>
    <w:rsid w:val="000C5ABF"/>
    <w:rsid w:val="000C6100"/>
    <w:rsid w:val="000C647A"/>
    <w:rsid w:val="000C6581"/>
    <w:rsid w:val="000C6BE7"/>
    <w:rsid w:val="000C7248"/>
    <w:rsid w:val="000C78A1"/>
    <w:rsid w:val="000C7B46"/>
    <w:rsid w:val="000C7CF7"/>
    <w:rsid w:val="000C7DCF"/>
    <w:rsid w:val="000C7EFD"/>
    <w:rsid w:val="000D03D0"/>
    <w:rsid w:val="000D0AE6"/>
    <w:rsid w:val="000D1113"/>
    <w:rsid w:val="000D11A5"/>
    <w:rsid w:val="000D126A"/>
    <w:rsid w:val="000D12B1"/>
    <w:rsid w:val="000D1AF8"/>
    <w:rsid w:val="000D2618"/>
    <w:rsid w:val="000D2C25"/>
    <w:rsid w:val="000D3219"/>
    <w:rsid w:val="000D42EA"/>
    <w:rsid w:val="000D4519"/>
    <w:rsid w:val="000D453D"/>
    <w:rsid w:val="000D485D"/>
    <w:rsid w:val="000D49CB"/>
    <w:rsid w:val="000D60BA"/>
    <w:rsid w:val="000D62DE"/>
    <w:rsid w:val="000D75B2"/>
    <w:rsid w:val="000E0E0F"/>
    <w:rsid w:val="000E0EB0"/>
    <w:rsid w:val="000E1238"/>
    <w:rsid w:val="000E12B8"/>
    <w:rsid w:val="000E137B"/>
    <w:rsid w:val="000E1826"/>
    <w:rsid w:val="000E2174"/>
    <w:rsid w:val="000E275B"/>
    <w:rsid w:val="000E2F06"/>
    <w:rsid w:val="000E31A4"/>
    <w:rsid w:val="000E3322"/>
    <w:rsid w:val="000E4131"/>
    <w:rsid w:val="000E50B9"/>
    <w:rsid w:val="000E663F"/>
    <w:rsid w:val="000E6D79"/>
    <w:rsid w:val="000E7294"/>
    <w:rsid w:val="000E7379"/>
    <w:rsid w:val="000F0398"/>
    <w:rsid w:val="000F0E91"/>
    <w:rsid w:val="000F108E"/>
    <w:rsid w:val="000F1183"/>
    <w:rsid w:val="000F1289"/>
    <w:rsid w:val="000F16C2"/>
    <w:rsid w:val="000F17E7"/>
    <w:rsid w:val="000F1824"/>
    <w:rsid w:val="000F187B"/>
    <w:rsid w:val="000F2137"/>
    <w:rsid w:val="000F33EA"/>
    <w:rsid w:val="000F3537"/>
    <w:rsid w:val="000F38EB"/>
    <w:rsid w:val="000F3AFD"/>
    <w:rsid w:val="000F3B97"/>
    <w:rsid w:val="000F3FA4"/>
    <w:rsid w:val="000F458F"/>
    <w:rsid w:val="000F55A0"/>
    <w:rsid w:val="000F5984"/>
    <w:rsid w:val="000F6536"/>
    <w:rsid w:val="000F6815"/>
    <w:rsid w:val="000F6C3F"/>
    <w:rsid w:val="000F6CE8"/>
    <w:rsid w:val="000F70F8"/>
    <w:rsid w:val="000F71D8"/>
    <w:rsid w:val="000F7EA9"/>
    <w:rsid w:val="000F7EE8"/>
    <w:rsid w:val="001002DD"/>
    <w:rsid w:val="00100580"/>
    <w:rsid w:val="001005D8"/>
    <w:rsid w:val="0010084D"/>
    <w:rsid w:val="00100B9F"/>
    <w:rsid w:val="001013BB"/>
    <w:rsid w:val="001013E9"/>
    <w:rsid w:val="00101950"/>
    <w:rsid w:val="00101C8F"/>
    <w:rsid w:val="00101CEA"/>
    <w:rsid w:val="00102957"/>
    <w:rsid w:val="00103D6B"/>
    <w:rsid w:val="00104051"/>
    <w:rsid w:val="001040E9"/>
    <w:rsid w:val="001053AB"/>
    <w:rsid w:val="00105562"/>
    <w:rsid w:val="00105861"/>
    <w:rsid w:val="001059FB"/>
    <w:rsid w:val="00105B58"/>
    <w:rsid w:val="00105C53"/>
    <w:rsid w:val="00105D3F"/>
    <w:rsid w:val="00106095"/>
    <w:rsid w:val="00106301"/>
    <w:rsid w:val="00106829"/>
    <w:rsid w:val="00106928"/>
    <w:rsid w:val="00106D40"/>
    <w:rsid w:val="001107F5"/>
    <w:rsid w:val="001108C3"/>
    <w:rsid w:val="00110C72"/>
    <w:rsid w:val="00110E70"/>
    <w:rsid w:val="00110F07"/>
    <w:rsid w:val="00110F19"/>
    <w:rsid w:val="0011100B"/>
    <w:rsid w:val="001110EC"/>
    <w:rsid w:val="00111944"/>
    <w:rsid w:val="001122D0"/>
    <w:rsid w:val="00112330"/>
    <w:rsid w:val="00112693"/>
    <w:rsid w:val="00112A6E"/>
    <w:rsid w:val="00113288"/>
    <w:rsid w:val="001139C1"/>
    <w:rsid w:val="00113CF4"/>
    <w:rsid w:val="0011441F"/>
    <w:rsid w:val="001155AE"/>
    <w:rsid w:val="00115B1B"/>
    <w:rsid w:val="00115CAC"/>
    <w:rsid w:val="00115DBB"/>
    <w:rsid w:val="00116164"/>
    <w:rsid w:val="00116D89"/>
    <w:rsid w:val="001170D5"/>
    <w:rsid w:val="00117992"/>
    <w:rsid w:val="00117AAC"/>
    <w:rsid w:val="001200D3"/>
    <w:rsid w:val="00120796"/>
    <w:rsid w:val="00120A3A"/>
    <w:rsid w:val="00120A94"/>
    <w:rsid w:val="00120E80"/>
    <w:rsid w:val="0012159A"/>
    <w:rsid w:val="0012179B"/>
    <w:rsid w:val="001217F6"/>
    <w:rsid w:val="00121C64"/>
    <w:rsid w:val="00122303"/>
    <w:rsid w:val="001226B7"/>
    <w:rsid w:val="001227AE"/>
    <w:rsid w:val="0012289A"/>
    <w:rsid w:val="00122A28"/>
    <w:rsid w:val="00122BB9"/>
    <w:rsid w:val="00122D5F"/>
    <w:rsid w:val="001235E0"/>
    <w:rsid w:val="00123B9F"/>
    <w:rsid w:val="00124419"/>
    <w:rsid w:val="00125198"/>
    <w:rsid w:val="00125373"/>
    <w:rsid w:val="001256E2"/>
    <w:rsid w:val="00125EC5"/>
    <w:rsid w:val="00126033"/>
    <w:rsid w:val="001272DD"/>
    <w:rsid w:val="00127337"/>
    <w:rsid w:val="00127CA7"/>
    <w:rsid w:val="00130104"/>
    <w:rsid w:val="0013100E"/>
    <w:rsid w:val="00131284"/>
    <w:rsid w:val="001315E2"/>
    <w:rsid w:val="00131944"/>
    <w:rsid w:val="00132184"/>
    <w:rsid w:val="00132467"/>
    <w:rsid w:val="00132A15"/>
    <w:rsid w:val="00132ACA"/>
    <w:rsid w:val="00132CE5"/>
    <w:rsid w:val="00133C22"/>
    <w:rsid w:val="00133EFE"/>
    <w:rsid w:val="0013453F"/>
    <w:rsid w:val="001348B2"/>
    <w:rsid w:val="00134DA0"/>
    <w:rsid w:val="0013524F"/>
    <w:rsid w:val="00135D64"/>
    <w:rsid w:val="001362CC"/>
    <w:rsid w:val="00136967"/>
    <w:rsid w:val="001369BB"/>
    <w:rsid w:val="00136A9C"/>
    <w:rsid w:val="00137105"/>
    <w:rsid w:val="0013759D"/>
    <w:rsid w:val="001375C1"/>
    <w:rsid w:val="001379F4"/>
    <w:rsid w:val="00140A46"/>
    <w:rsid w:val="00140BFB"/>
    <w:rsid w:val="00140CAE"/>
    <w:rsid w:val="00141029"/>
    <w:rsid w:val="00141532"/>
    <w:rsid w:val="001416CA"/>
    <w:rsid w:val="00141F4C"/>
    <w:rsid w:val="001420B0"/>
    <w:rsid w:val="00142206"/>
    <w:rsid w:val="001424E2"/>
    <w:rsid w:val="00142766"/>
    <w:rsid w:val="001430DA"/>
    <w:rsid w:val="001434E5"/>
    <w:rsid w:val="0014372A"/>
    <w:rsid w:val="00143FD6"/>
    <w:rsid w:val="001442F7"/>
    <w:rsid w:val="00144CDB"/>
    <w:rsid w:val="00144E1A"/>
    <w:rsid w:val="00144E58"/>
    <w:rsid w:val="0014514B"/>
    <w:rsid w:val="00145BB4"/>
    <w:rsid w:val="00146099"/>
    <w:rsid w:val="001466C2"/>
    <w:rsid w:val="00147B1C"/>
    <w:rsid w:val="00150144"/>
    <w:rsid w:val="001509B0"/>
    <w:rsid w:val="00150C11"/>
    <w:rsid w:val="00150D49"/>
    <w:rsid w:val="00151783"/>
    <w:rsid w:val="001517BC"/>
    <w:rsid w:val="001521B8"/>
    <w:rsid w:val="00152D7D"/>
    <w:rsid w:val="00153467"/>
    <w:rsid w:val="0015376F"/>
    <w:rsid w:val="00153D09"/>
    <w:rsid w:val="00154706"/>
    <w:rsid w:val="0015487A"/>
    <w:rsid w:val="0015494A"/>
    <w:rsid w:val="00154E4C"/>
    <w:rsid w:val="001553D5"/>
    <w:rsid w:val="00155CE0"/>
    <w:rsid w:val="00155EC4"/>
    <w:rsid w:val="00156A17"/>
    <w:rsid w:val="001570A2"/>
    <w:rsid w:val="001578DE"/>
    <w:rsid w:val="00157A27"/>
    <w:rsid w:val="00157DB2"/>
    <w:rsid w:val="00160084"/>
    <w:rsid w:val="0016114F"/>
    <w:rsid w:val="00161BA5"/>
    <w:rsid w:val="00161EE7"/>
    <w:rsid w:val="00162239"/>
    <w:rsid w:val="0016312B"/>
    <w:rsid w:val="001637BF"/>
    <w:rsid w:val="00163A9F"/>
    <w:rsid w:val="00163CA2"/>
    <w:rsid w:val="001644F6"/>
    <w:rsid w:val="001647F7"/>
    <w:rsid w:val="001647F9"/>
    <w:rsid w:val="001649A0"/>
    <w:rsid w:val="00164FAB"/>
    <w:rsid w:val="001650DF"/>
    <w:rsid w:val="0016527B"/>
    <w:rsid w:val="0016559C"/>
    <w:rsid w:val="00165E13"/>
    <w:rsid w:val="00165EC0"/>
    <w:rsid w:val="00165FD9"/>
    <w:rsid w:val="00166414"/>
    <w:rsid w:val="0016739E"/>
    <w:rsid w:val="0016799E"/>
    <w:rsid w:val="0017084E"/>
    <w:rsid w:val="00170C90"/>
    <w:rsid w:val="00170DB4"/>
    <w:rsid w:val="00171637"/>
    <w:rsid w:val="00171BF1"/>
    <w:rsid w:val="00172336"/>
    <w:rsid w:val="001726E3"/>
    <w:rsid w:val="00172B1D"/>
    <w:rsid w:val="001736EA"/>
    <w:rsid w:val="00173C80"/>
    <w:rsid w:val="001742BA"/>
    <w:rsid w:val="001743CE"/>
    <w:rsid w:val="001753CE"/>
    <w:rsid w:val="0017550F"/>
    <w:rsid w:val="001755B5"/>
    <w:rsid w:val="0017638B"/>
    <w:rsid w:val="00176D0D"/>
    <w:rsid w:val="00176F89"/>
    <w:rsid w:val="0017716A"/>
    <w:rsid w:val="00177921"/>
    <w:rsid w:val="00177BB9"/>
    <w:rsid w:val="00180395"/>
    <w:rsid w:val="001803BB"/>
    <w:rsid w:val="001808A1"/>
    <w:rsid w:val="001809F1"/>
    <w:rsid w:val="00180E4C"/>
    <w:rsid w:val="001810B6"/>
    <w:rsid w:val="00181702"/>
    <w:rsid w:val="00181891"/>
    <w:rsid w:val="001825A9"/>
    <w:rsid w:val="00182681"/>
    <w:rsid w:val="00183082"/>
    <w:rsid w:val="001831E9"/>
    <w:rsid w:val="00183894"/>
    <w:rsid w:val="00183B1A"/>
    <w:rsid w:val="00184024"/>
    <w:rsid w:val="0018420C"/>
    <w:rsid w:val="00184363"/>
    <w:rsid w:val="001848FF"/>
    <w:rsid w:val="00184C0A"/>
    <w:rsid w:val="00185097"/>
    <w:rsid w:val="001853FA"/>
    <w:rsid w:val="0018567F"/>
    <w:rsid w:val="001861C3"/>
    <w:rsid w:val="001863D9"/>
    <w:rsid w:val="00186502"/>
    <w:rsid w:val="001866C5"/>
    <w:rsid w:val="00186E99"/>
    <w:rsid w:val="001872E1"/>
    <w:rsid w:val="0018779E"/>
    <w:rsid w:val="001877FE"/>
    <w:rsid w:val="00187D75"/>
    <w:rsid w:val="00187E0A"/>
    <w:rsid w:val="001900B4"/>
    <w:rsid w:val="001906D2"/>
    <w:rsid w:val="001907FD"/>
    <w:rsid w:val="00190F25"/>
    <w:rsid w:val="00191139"/>
    <w:rsid w:val="001912E7"/>
    <w:rsid w:val="00191860"/>
    <w:rsid w:val="001933C1"/>
    <w:rsid w:val="00193B6A"/>
    <w:rsid w:val="00193D47"/>
    <w:rsid w:val="001948BE"/>
    <w:rsid w:val="00194D6E"/>
    <w:rsid w:val="0019503D"/>
    <w:rsid w:val="00195A22"/>
    <w:rsid w:val="00195E11"/>
    <w:rsid w:val="001960F3"/>
    <w:rsid w:val="001962C3"/>
    <w:rsid w:val="001966C4"/>
    <w:rsid w:val="00197171"/>
    <w:rsid w:val="001A0D8E"/>
    <w:rsid w:val="001A1091"/>
    <w:rsid w:val="001A1094"/>
    <w:rsid w:val="001A17A3"/>
    <w:rsid w:val="001A1FA9"/>
    <w:rsid w:val="001A247B"/>
    <w:rsid w:val="001A256E"/>
    <w:rsid w:val="001A2691"/>
    <w:rsid w:val="001A27C7"/>
    <w:rsid w:val="001A2C40"/>
    <w:rsid w:val="001A2C9A"/>
    <w:rsid w:val="001A331B"/>
    <w:rsid w:val="001A3AC6"/>
    <w:rsid w:val="001A3F50"/>
    <w:rsid w:val="001A3F64"/>
    <w:rsid w:val="001A4000"/>
    <w:rsid w:val="001A4B73"/>
    <w:rsid w:val="001A4BB3"/>
    <w:rsid w:val="001A5838"/>
    <w:rsid w:val="001A5982"/>
    <w:rsid w:val="001A5AE4"/>
    <w:rsid w:val="001A5FD2"/>
    <w:rsid w:val="001A608E"/>
    <w:rsid w:val="001A69E0"/>
    <w:rsid w:val="001A7176"/>
    <w:rsid w:val="001A77B7"/>
    <w:rsid w:val="001A77EF"/>
    <w:rsid w:val="001A7974"/>
    <w:rsid w:val="001B1889"/>
    <w:rsid w:val="001B1F3A"/>
    <w:rsid w:val="001B286F"/>
    <w:rsid w:val="001B2CEB"/>
    <w:rsid w:val="001B2FCE"/>
    <w:rsid w:val="001B3114"/>
    <w:rsid w:val="001B31D7"/>
    <w:rsid w:val="001B38A8"/>
    <w:rsid w:val="001B38CB"/>
    <w:rsid w:val="001B39D8"/>
    <w:rsid w:val="001B3BEA"/>
    <w:rsid w:val="001B3C13"/>
    <w:rsid w:val="001B4C1F"/>
    <w:rsid w:val="001B503A"/>
    <w:rsid w:val="001B515F"/>
    <w:rsid w:val="001B5240"/>
    <w:rsid w:val="001B5AC2"/>
    <w:rsid w:val="001B5E76"/>
    <w:rsid w:val="001B5FF4"/>
    <w:rsid w:val="001B6155"/>
    <w:rsid w:val="001B62CC"/>
    <w:rsid w:val="001B6455"/>
    <w:rsid w:val="001B6888"/>
    <w:rsid w:val="001B6A04"/>
    <w:rsid w:val="001B6DE0"/>
    <w:rsid w:val="001B7313"/>
    <w:rsid w:val="001B742A"/>
    <w:rsid w:val="001C022C"/>
    <w:rsid w:val="001C169F"/>
    <w:rsid w:val="001C21B1"/>
    <w:rsid w:val="001C2713"/>
    <w:rsid w:val="001C2A81"/>
    <w:rsid w:val="001C37CB"/>
    <w:rsid w:val="001C404C"/>
    <w:rsid w:val="001C455F"/>
    <w:rsid w:val="001C46F8"/>
    <w:rsid w:val="001C50F8"/>
    <w:rsid w:val="001C5660"/>
    <w:rsid w:val="001C5DD6"/>
    <w:rsid w:val="001C5EC9"/>
    <w:rsid w:val="001C6198"/>
    <w:rsid w:val="001C61C4"/>
    <w:rsid w:val="001C6279"/>
    <w:rsid w:val="001C6F13"/>
    <w:rsid w:val="001C74B1"/>
    <w:rsid w:val="001C750E"/>
    <w:rsid w:val="001C7A08"/>
    <w:rsid w:val="001C7CCE"/>
    <w:rsid w:val="001C7E30"/>
    <w:rsid w:val="001D0BD2"/>
    <w:rsid w:val="001D111A"/>
    <w:rsid w:val="001D1497"/>
    <w:rsid w:val="001D1D57"/>
    <w:rsid w:val="001D1E46"/>
    <w:rsid w:val="001D226A"/>
    <w:rsid w:val="001D2705"/>
    <w:rsid w:val="001D3170"/>
    <w:rsid w:val="001D3B06"/>
    <w:rsid w:val="001D5136"/>
    <w:rsid w:val="001D5C34"/>
    <w:rsid w:val="001D6AA1"/>
    <w:rsid w:val="001D6D7A"/>
    <w:rsid w:val="001D6ED9"/>
    <w:rsid w:val="001D79CD"/>
    <w:rsid w:val="001D7C2D"/>
    <w:rsid w:val="001D7F40"/>
    <w:rsid w:val="001D7FC0"/>
    <w:rsid w:val="001E0506"/>
    <w:rsid w:val="001E097C"/>
    <w:rsid w:val="001E0FD8"/>
    <w:rsid w:val="001E1714"/>
    <w:rsid w:val="001E18E6"/>
    <w:rsid w:val="001E1D77"/>
    <w:rsid w:val="001E20AB"/>
    <w:rsid w:val="001E2AB1"/>
    <w:rsid w:val="001E2B60"/>
    <w:rsid w:val="001E3001"/>
    <w:rsid w:val="001E3196"/>
    <w:rsid w:val="001E3301"/>
    <w:rsid w:val="001E3A50"/>
    <w:rsid w:val="001E3CE8"/>
    <w:rsid w:val="001E4078"/>
    <w:rsid w:val="001E5798"/>
    <w:rsid w:val="001E584C"/>
    <w:rsid w:val="001E6149"/>
    <w:rsid w:val="001E6319"/>
    <w:rsid w:val="001E6808"/>
    <w:rsid w:val="001E6D47"/>
    <w:rsid w:val="001E7255"/>
    <w:rsid w:val="001F0103"/>
    <w:rsid w:val="001F02E9"/>
    <w:rsid w:val="001F08DC"/>
    <w:rsid w:val="001F0F7E"/>
    <w:rsid w:val="001F11E7"/>
    <w:rsid w:val="001F24A5"/>
    <w:rsid w:val="001F26E1"/>
    <w:rsid w:val="001F2A6B"/>
    <w:rsid w:val="001F2B43"/>
    <w:rsid w:val="001F2F2F"/>
    <w:rsid w:val="001F3E73"/>
    <w:rsid w:val="001F4401"/>
    <w:rsid w:val="001F4610"/>
    <w:rsid w:val="001F4CFF"/>
    <w:rsid w:val="001F5450"/>
    <w:rsid w:val="001F5EE1"/>
    <w:rsid w:val="001F6FB6"/>
    <w:rsid w:val="001F79B1"/>
    <w:rsid w:val="001F7D61"/>
    <w:rsid w:val="002009C7"/>
    <w:rsid w:val="00202581"/>
    <w:rsid w:val="002031C1"/>
    <w:rsid w:val="00204051"/>
    <w:rsid w:val="00204BC6"/>
    <w:rsid w:val="00204E1F"/>
    <w:rsid w:val="002059C2"/>
    <w:rsid w:val="00205AD3"/>
    <w:rsid w:val="00206CC7"/>
    <w:rsid w:val="00206D9A"/>
    <w:rsid w:val="002073EF"/>
    <w:rsid w:val="00207B8B"/>
    <w:rsid w:val="00210E2C"/>
    <w:rsid w:val="00210EFE"/>
    <w:rsid w:val="00210F86"/>
    <w:rsid w:val="002117B7"/>
    <w:rsid w:val="00211FE0"/>
    <w:rsid w:val="00212243"/>
    <w:rsid w:val="00212DCC"/>
    <w:rsid w:val="002134FB"/>
    <w:rsid w:val="00213A7E"/>
    <w:rsid w:val="00213F83"/>
    <w:rsid w:val="002140C4"/>
    <w:rsid w:val="002141CD"/>
    <w:rsid w:val="00215171"/>
    <w:rsid w:val="00215C38"/>
    <w:rsid w:val="00216D50"/>
    <w:rsid w:val="00217221"/>
    <w:rsid w:val="002172CE"/>
    <w:rsid w:val="002174E4"/>
    <w:rsid w:val="00220526"/>
    <w:rsid w:val="00220819"/>
    <w:rsid w:val="00220A27"/>
    <w:rsid w:val="00220B3E"/>
    <w:rsid w:val="00221066"/>
    <w:rsid w:val="002211BD"/>
    <w:rsid w:val="00221237"/>
    <w:rsid w:val="00221367"/>
    <w:rsid w:val="00221A60"/>
    <w:rsid w:val="00223326"/>
    <w:rsid w:val="0022349D"/>
    <w:rsid w:val="0022375A"/>
    <w:rsid w:val="002239D9"/>
    <w:rsid w:val="00223B1A"/>
    <w:rsid w:val="00223C05"/>
    <w:rsid w:val="00223F8F"/>
    <w:rsid w:val="002240B9"/>
    <w:rsid w:val="002240DC"/>
    <w:rsid w:val="00224120"/>
    <w:rsid w:val="0022522C"/>
    <w:rsid w:val="002253D9"/>
    <w:rsid w:val="00225532"/>
    <w:rsid w:val="00225B7F"/>
    <w:rsid w:val="00225D10"/>
    <w:rsid w:val="00226209"/>
    <w:rsid w:val="0022650F"/>
    <w:rsid w:val="0022680D"/>
    <w:rsid w:val="002268C2"/>
    <w:rsid w:val="00226D0C"/>
    <w:rsid w:val="0022787B"/>
    <w:rsid w:val="00230006"/>
    <w:rsid w:val="00230170"/>
    <w:rsid w:val="0023026A"/>
    <w:rsid w:val="00230732"/>
    <w:rsid w:val="00230DE6"/>
    <w:rsid w:val="00231668"/>
    <w:rsid w:val="0023190E"/>
    <w:rsid w:val="00232014"/>
    <w:rsid w:val="00232983"/>
    <w:rsid w:val="002329C8"/>
    <w:rsid w:val="00232DD2"/>
    <w:rsid w:val="00233068"/>
    <w:rsid w:val="00233446"/>
    <w:rsid w:val="00233D57"/>
    <w:rsid w:val="00233EEB"/>
    <w:rsid w:val="00234171"/>
    <w:rsid w:val="002342EF"/>
    <w:rsid w:val="00234608"/>
    <w:rsid w:val="00234ADB"/>
    <w:rsid w:val="00234B7C"/>
    <w:rsid w:val="00234CAC"/>
    <w:rsid w:val="00235281"/>
    <w:rsid w:val="002352D1"/>
    <w:rsid w:val="0023549E"/>
    <w:rsid w:val="00235735"/>
    <w:rsid w:val="002361A1"/>
    <w:rsid w:val="0023647E"/>
    <w:rsid w:val="002366BD"/>
    <w:rsid w:val="00236E07"/>
    <w:rsid w:val="002374E8"/>
    <w:rsid w:val="002401A4"/>
    <w:rsid w:val="00240709"/>
    <w:rsid w:val="002407E2"/>
    <w:rsid w:val="00241205"/>
    <w:rsid w:val="002419D4"/>
    <w:rsid w:val="00241EE9"/>
    <w:rsid w:val="002425B8"/>
    <w:rsid w:val="002426AC"/>
    <w:rsid w:val="00242CE2"/>
    <w:rsid w:val="0024301B"/>
    <w:rsid w:val="00243218"/>
    <w:rsid w:val="002433CB"/>
    <w:rsid w:val="00243499"/>
    <w:rsid w:val="002438D8"/>
    <w:rsid w:val="00243927"/>
    <w:rsid w:val="00243E99"/>
    <w:rsid w:val="0024440B"/>
    <w:rsid w:val="0024485A"/>
    <w:rsid w:val="00244B96"/>
    <w:rsid w:val="002453BE"/>
    <w:rsid w:val="002457A4"/>
    <w:rsid w:val="00245835"/>
    <w:rsid w:val="002460F0"/>
    <w:rsid w:val="0024653B"/>
    <w:rsid w:val="0024704A"/>
    <w:rsid w:val="0024745A"/>
    <w:rsid w:val="002478B2"/>
    <w:rsid w:val="00247B4F"/>
    <w:rsid w:val="0025085E"/>
    <w:rsid w:val="00250933"/>
    <w:rsid w:val="00250B77"/>
    <w:rsid w:val="00251608"/>
    <w:rsid w:val="002519D3"/>
    <w:rsid w:val="00251A87"/>
    <w:rsid w:val="00251F8D"/>
    <w:rsid w:val="002520B6"/>
    <w:rsid w:val="0025213B"/>
    <w:rsid w:val="002526F0"/>
    <w:rsid w:val="00252773"/>
    <w:rsid w:val="002532F7"/>
    <w:rsid w:val="002534F7"/>
    <w:rsid w:val="00253F72"/>
    <w:rsid w:val="002548A9"/>
    <w:rsid w:val="00255F65"/>
    <w:rsid w:val="002566C7"/>
    <w:rsid w:val="002574D5"/>
    <w:rsid w:val="00257EFF"/>
    <w:rsid w:val="002601F6"/>
    <w:rsid w:val="00260219"/>
    <w:rsid w:val="0026068E"/>
    <w:rsid w:val="00261016"/>
    <w:rsid w:val="00261676"/>
    <w:rsid w:val="00262099"/>
    <w:rsid w:val="00262C48"/>
    <w:rsid w:val="00263BC0"/>
    <w:rsid w:val="00263D42"/>
    <w:rsid w:val="002644EE"/>
    <w:rsid w:val="00264A04"/>
    <w:rsid w:val="0026509B"/>
    <w:rsid w:val="00265108"/>
    <w:rsid w:val="0026590B"/>
    <w:rsid w:val="00265ACA"/>
    <w:rsid w:val="00265B54"/>
    <w:rsid w:val="00265C94"/>
    <w:rsid w:val="00265DE4"/>
    <w:rsid w:val="00266AB6"/>
    <w:rsid w:val="00266B49"/>
    <w:rsid w:val="00267CDF"/>
    <w:rsid w:val="002700F0"/>
    <w:rsid w:val="002705C9"/>
    <w:rsid w:val="002709F6"/>
    <w:rsid w:val="00271C1D"/>
    <w:rsid w:val="00271EA5"/>
    <w:rsid w:val="0027366F"/>
    <w:rsid w:val="00273C28"/>
    <w:rsid w:val="00273D57"/>
    <w:rsid w:val="00273F5A"/>
    <w:rsid w:val="00273FEC"/>
    <w:rsid w:val="00274154"/>
    <w:rsid w:val="00274A1B"/>
    <w:rsid w:val="00274BAD"/>
    <w:rsid w:val="00274CF4"/>
    <w:rsid w:val="00275384"/>
    <w:rsid w:val="002754CB"/>
    <w:rsid w:val="0027563A"/>
    <w:rsid w:val="00276211"/>
    <w:rsid w:val="00276645"/>
    <w:rsid w:val="00276712"/>
    <w:rsid w:val="00277091"/>
    <w:rsid w:val="002770EC"/>
    <w:rsid w:val="002775D1"/>
    <w:rsid w:val="002776EA"/>
    <w:rsid w:val="00277EC7"/>
    <w:rsid w:val="00277FF5"/>
    <w:rsid w:val="002805A5"/>
    <w:rsid w:val="00280AE3"/>
    <w:rsid w:val="0028121F"/>
    <w:rsid w:val="002812BC"/>
    <w:rsid w:val="002816AE"/>
    <w:rsid w:val="00281FBE"/>
    <w:rsid w:val="002827C3"/>
    <w:rsid w:val="002831FB"/>
    <w:rsid w:val="00283426"/>
    <w:rsid w:val="00283517"/>
    <w:rsid w:val="00283986"/>
    <w:rsid w:val="00283CC8"/>
    <w:rsid w:val="00283E02"/>
    <w:rsid w:val="002846B7"/>
    <w:rsid w:val="00284F95"/>
    <w:rsid w:val="0028556C"/>
    <w:rsid w:val="00285667"/>
    <w:rsid w:val="0028584C"/>
    <w:rsid w:val="00285FF6"/>
    <w:rsid w:val="00286919"/>
    <w:rsid w:val="00286B28"/>
    <w:rsid w:val="00286BEC"/>
    <w:rsid w:val="0028764C"/>
    <w:rsid w:val="00287EA3"/>
    <w:rsid w:val="00290945"/>
    <w:rsid w:val="00290BB5"/>
    <w:rsid w:val="00290CDA"/>
    <w:rsid w:val="0029127D"/>
    <w:rsid w:val="00291AB6"/>
    <w:rsid w:val="00292440"/>
    <w:rsid w:val="00292A76"/>
    <w:rsid w:val="0029384B"/>
    <w:rsid w:val="002942BE"/>
    <w:rsid w:val="002944BD"/>
    <w:rsid w:val="00295078"/>
    <w:rsid w:val="00295540"/>
    <w:rsid w:val="00295AB7"/>
    <w:rsid w:val="00295E3E"/>
    <w:rsid w:val="00295F3F"/>
    <w:rsid w:val="00296079"/>
    <w:rsid w:val="00296349"/>
    <w:rsid w:val="00296776"/>
    <w:rsid w:val="00297F94"/>
    <w:rsid w:val="002A009A"/>
    <w:rsid w:val="002A043A"/>
    <w:rsid w:val="002A05B5"/>
    <w:rsid w:val="002A0F8B"/>
    <w:rsid w:val="002A1837"/>
    <w:rsid w:val="002A183F"/>
    <w:rsid w:val="002A19E4"/>
    <w:rsid w:val="002A231D"/>
    <w:rsid w:val="002A2AE4"/>
    <w:rsid w:val="002A353E"/>
    <w:rsid w:val="002A40E6"/>
    <w:rsid w:val="002A413E"/>
    <w:rsid w:val="002A4B36"/>
    <w:rsid w:val="002A50F2"/>
    <w:rsid w:val="002A51A8"/>
    <w:rsid w:val="002A5ADD"/>
    <w:rsid w:val="002A6033"/>
    <w:rsid w:val="002A66E2"/>
    <w:rsid w:val="002A7807"/>
    <w:rsid w:val="002A7A4A"/>
    <w:rsid w:val="002A7E50"/>
    <w:rsid w:val="002B0228"/>
    <w:rsid w:val="002B0791"/>
    <w:rsid w:val="002B2B78"/>
    <w:rsid w:val="002B3812"/>
    <w:rsid w:val="002B439B"/>
    <w:rsid w:val="002B5501"/>
    <w:rsid w:val="002B5A8E"/>
    <w:rsid w:val="002B5B02"/>
    <w:rsid w:val="002B5F7B"/>
    <w:rsid w:val="002B609D"/>
    <w:rsid w:val="002B631C"/>
    <w:rsid w:val="002B69EC"/>
    <w:rsid w:val="002B6B14"/>
    <w:rsid w:val="002B6DC5"/>
    <w:rsid w:val="002B73E6"/>
    <w:rsid w:val="002B78E8"/>
    <w:rsid w:val="002C00A1"/>
    <w:rsid w:val="002C00E1"/>
    <w:rsid w:val="002C0301"/>
    <w:rsid w:val="002C073E"/>
    <w:rsid w:val="002C07C4"/>
    <w:rsid w:val="002C17C7"/>
    <w:rsid w:val="002C1C4C"/>
    <w:rsid w:val="002C1CBC"/>
    <w:rsid w:val="002C21F1"/>
    <w:rsid w:val="002C266E"/>
    <w:rsid w:val="002C293F"/>
    <w:rsid w:val="002C2E12"/>
    <w:rsid w:val="002C327D"/>
    <w:rsid w:val="002C38F2"/>
    <w:rsid w:val="002C4357"/>
    <w:rsid w:val="002C4B75"/>
    <w:rsid w:val="002C53BC"/>
    <w:rsid w:val="002C54A1"/>
    <w:rsid w:val="002C5800"/>
    <w:rsid w:val="002C5993"/>
    <w:rsid w:val="002C5BAC"/>
    <w:rsid w:val="002C6967"/>
    <w:rsid w:val="002C6BE3"/>
    <w:rsid w:val="002C6D55"/>
    <w:rsid w:val="002C7017"/>
    <w:rsid w:val="002C7042"/>
    <w:rsid w:val="002C73C5"/>
    <w:rsid w:val="002D0FB5"/>
    <w:rsid w:val="002D1B20"/>
    <w:rsid w:val="002D1C68"/>
    <w:rsid w:val="002D1F67"/>
    <w:rsid w:val="002D25D1"/>
    <w:rsid w:val="002D2AFC"/>
    <w:rsid w:val="002D2CEE"/>
    <w:rsid w:val="002D2F18"/>
    <w:rsid w:val="002D3120"/>
    <w:rsid w:val="002D31E7"/>
    <w:rsid w:val="002D35B2"/>
    <w:rsid w:val="002D3F71"/>
    <w:rsid w:val="002D4302"/>
    <w:rsid w:val="002D45BA"/>
    <w:rsid w:val="002D4D0B"/>
    <w:rsid w:val="002D5D0A"/>
    <w:rsid w:val="002D5EFC"/>
    <w:rsid w:val="002D6448"/>
    <w:rsid w:val="002D64EC"/>
    <w:rsid w:val="002D67D1"/>
    <w:rsid w:val="002D7362"/>
    <w:rsid w:val="002D761B"/>
    <w:rsid w:val="002E0162"/>
    <w:rsid w:val="002E0BDA"/>
    <w:rsid w:val="002E0CEF"/>
    <w:rsid w:val="002E0D53"/>
    <w:rsid w:val="002E0FF6"/>
    <w:rsid w:val="002E16A3"/>
    <w:rsid w:val="002E1791"/>
    <w:rsid w:val="002E2404"/>
    <w:rsid w:val="002E2518"/>
    <w:rsid w:val="002E2E94"/>
    <w:rsid w:val="002E3336"/>
    <w:rsid w:val="002E35DE"/>
    <w:rsid w:val="002E39A0"/>
    <w:rsid w:val="002E3E8A"/>
    <w:rsid w:val="002E3F67"/>
    <w:rsid w:val="002E413B"/>
    <w:rsid w:val="002E4469"/>
    <w:rsid w:val="002E44ED"/>
    <w:rsid w:val="002E45E8"/>
    <w:rsid w:val="002E577E"/>
    <w:rsid w:val="002E5AE6"/>
    <w:rsid w:val="002E5FF7"/>
    <w:rsid w:val="002E6184"/>
    <w:rsid w:val="002E65D9"/>
    <w:rsid w:val="002E7212"/>
    <w:rsid w:val="002E76E6"/>
    <w:rsid w:val="002E7B0B"/>
    <w:rsid w:val="002E7B73"/>
    <w:rsid w:val="002E7EB4"/>
    <w:rsid w:val="002F0017"/>
    <w:rsid w:val="002F0D45"/>
    <w:rsid w:val="002F1316"/>
    <w:rsid w:val="002F1349"/>
    <w:rsid w:val="002F1570"/>
    <w:rsid w:val="002F16FC"/>
    <w:rsid w:val="002F1CA2"/>
    <w:rsid w:val="002F2EC4"/>
    <w:rsid w:val="002F3C45"/>
    <w:rsid w:val="002F3CB7"/>
    <w:rsid w:val="002F416B"/>
    <w:rsid w:val="002F4373"/>
    <w:rsid w:val="002F47AD"/>
    <w:rsid w:val="002F4C75"/>
    <w:rsid w:val="002F57E5"/>
    <w:rsid w:val="002F5F1E"/>
    <w:rsid w:val="002F6350"/>
    <w:rsid w:val="002F6617"/>
    <w:rsid w:val="002F6B20"/>
    <w:rsid w:val="002F6E9F"/>
    <w:rsid w:val="002F6F43"/>
    <w:rsid w:val="002F743D"/>
    <w:rsid w:val="002F74C1"/>
    <w:rsid w:val="002F7622"/>
    <w:rsid w:val="002F7FBE"/>
    <w:rsid w:val="00300476"/>
    <w:rsid w:val="00300534"/>
    <w:rsid w:val="0030094D"/>
    <w:rsid w:val="003019CF"/>
    <w:rsid w:val="00302233"/>
    <w:rsid w:val="00303480"/>
    <w:rsid w:val="003036DD"/>
    <w:rsid w:val="00303935"/>
    <w:rsid w:val="003042A1"/>
    <w:rsid w:val="003043EB"/>
    <w:rsid w:val="00304967"/>
    <w:rsid w:val="00304F7C"/>
    <w:rsid w:val="0030501D"/>
    <w:rsid w:val="003057C0"/>
    <w:rsid w:val="00305BEC"/>
    <w:rsid w:val="00305DC6"/>
    <w:rsid w:val="00305E82"/>
    <w:rsid w:val="00306051"/>
    <w:rsid w:val="003065AC"/>
    <w:rsid w:val="0030719B"/>
    <w:rsid w:val="00307DA0"/>
    <w:rsid w:val="00311277"/>
    <w:rsid w:val="003114BC"/>
    <w:rsid w:val="0031154E"/>
    <w:rsid w:val="00311EB8"/>
    <w:rsid w:val="00312601"/>
    <w:rsid w:val="00312C7F"/>
    <w:rsid w:val="003130F0"/>
    <w:rsid w:val="00313212"/>
    <w:rsid w:val="0031341B"/>
    <w:rsid w:val="003138E0"/>
    <w:rsid w:val="003142B0"/>
    <w:rsid w:val="00315164"/>
    <w:rsid w:val="003151D8"/>
    <w:rsid w:val="003167C2"/>
    <w:rsid w:val="00316853"/>
    <w:rsid w:val="003172CB"/>
    <w:rsid w:val="0031799A"/>
    <w:rsid w:val="00317C17"/>
    <w:rsid w:val="00317D2F"/>
    <w:rsid w:val="0032033A"/>
    <w:rsid w:val="003204A7"/>
    <w:rsid w:val="003214E2"/>
    <w:rsid w:val="00321B5B"/>
    <w:rsid w:val="00321C7E"/>
    <w:rsid w:val="00322234"/>
    <w:rsid w:val="00322461"/>
    <w:rsid w:val="003224B1"/>
    <w:rsid w:val="0032295C"/>
    <w:rsid w:val="00322AD3"/>
    <w:rsid w:val="00322D8C"/>
    <w:rsid w:val="0032369D"/>
    <w:rsid w:val="00324330"/>
    <w:rsid w:val="003246E1"/>
    <w:rsid w:val="003249DA"/>
    <w:rsid w:val="003249F1"/>
    <w:rsid w:val="00324C85"/>
    <w:rsid w:val="003256FC"/>
    <w:rsid w:val="0032582E"/>
    <w:rsid w:val="00326754"/>
    <w:rsid w:val="00326D41"/>
    <w:rsid w:val="003271F7"/>
    <w:rsid w:val="00327817"/>
    <w:rsid w:val="0032798C"/>
    <w:rsid w:val="00327ADF"/>
    <w:rsid w:val="0033020F"/>
    <w:rsid w:val="00330471"/>
    <w:rsid w:val="00330544"/>
    <w:rsid w:val="0033060E"/>
    <w:rsid w:val="003308C8"/>
    <w:rsid w:val="00331641"/>
    <w:rsid w:val="003316EF"/>
    <w:rsid w:val="00331944"/>
    <w:rsid w:val="00331F9C"/>
    <w:rsid w:val="003320DC"/>
    <w:rsid w:val="00332563"/>
    <w:rsid w:val="00333009"/>
    <w:rsid w:val="00333267"/>
    <w:rsid w:val="003338A7"/>
    <w:rsid w:val="00333DA6"/>
    <w:rsid w:val="00333F6B"/>
    <w:rsid w:val="0033482A"/>
    <w:rsid w:val="00334A22"/>
    <w:rsid w:val="00334D27"/>
    <w:rsid w:val="0033633E"/>
    <w:rsid w:val="003363A3"/>
    <w:rsid w:val="00337199"/>
    <w:rsid w:val="0033735C"/>
    <w:rsid w:val="003403BD"/>
    <w:rsid w:val="00340793"/>
    <w:rsid w:val="00341BCE"/>
    <w:rsid w:val="00342B2D"/>
    <w:rsid w:val="0034347C"/>
    <w:rsid w:val="00343A22"/>
    <w:rsid w:val="00343B26"/>
    <w:rsid w:val="00343DC5"/>
    <w:rsid w:val="0034453F"/>
    <w:rsid w:val="00344E1F"/>
    <w:rsid w:val="00345431"/>
    <w:rsid w:val="00345693"/>
    <w:rsid w:val="00345AFD"/>
    <w:rsid w:val="00345CEA"/>
    <w:rsid w:val="0034685B"/>
    <w:rsid w:val="0034699D"/>
    <w:rsid w:val="003469D3"/>
    <w:rsid w:val="0034704B"/>
    <w:rsid w:val="00347F52"/>
    <w:rsid w:val="00350421"/>
    <w:rsid w:val="003507AF"/>
    <w:rsid w:val="00350B6B"/>
    <w:rsid w:val="00350DA3"/>
    <w:rsid w:val="00351BE1"/>
    <w:rsid w:val="0035212B"/>
    <w:rsid w:val="00352361"/>
    <w:rsid w:val="00352F82"/>
    <w:rsid w:val="003540F9"/>
    <w:rsid w:val="00354934"/>
    <w:rsid w:val="0035496B"/>
    <w:rsid w:val="003557E5"/>
    <w:rsid w:val="00355A15"/>
    <w:rsid w:val="00355CF7"/>
    <w:rsid w:val="00356333"/>
    <w:rsid w:val="003565D8"/>
    <w:rsid w:val="003578AC"/>
    <w:rsid w:val="00357DDB"/>
    <w:rsid w:val="00360145"/>
    <w:rsid w:val="00360760"/>
    <w:rsid w:val="0036086B"/>
    <w:rsid w:val="003609AD"/>
    <w:rsid w:val="00361784"/>
    <w:rsid w:val="00362241"/>
    <w:rsid w:val="0036245F"/>
    <w:rsid w:val="00363718"/>
    <w:rsid w:val="00363C38"/>
    <w:rsid w:val="003649CB"/>
    <w:rsid w:val="00364CB7"/>
    <w:rsid w:val="003651C5"/>
    <w:rsid w:val="003655A7"/>
    <w:rsid w:val="0036603E"/>
    <w:rsid w:val="003672C4"/>
    <w:rsid w:val="003673F8"/>
    <w:rsid w:val="00367796"/>
    <w:rsid w:val="00367D04"/>
    <w:rsid w:val="00367F76"/>
    <w:rsid w:val="00370880"/>
    <w:rsid w:val="00370E67"/>
    <w:rsid w:val="003713CB"/>
    <w:rsid w:val="003713DA"/>
    <w:rsid w:val="00371491"/>
    <w:rsid w:val="003717E8"/>
    <w:rsid w:val="00371FBF"/>
    <w:rsid w:val="00372254"/>
    <w:rsid w:val="00372367"/>
    <w:rsid w:val="0037309F"/>
    <w:rsid w:val="0037311C"/>
    <w:rsid w:val="003736C0"/>
    <w:rsid w:val="00374470"/>
    <w:rsid w:val="003749A6"/>
    <w:rsid w:val="0037549D"/>
    <w:rsid w:val="003754A9"/>
    <w:rsid w:val="00375A48"/>
    <w:rsid w:val="00375D65"/>
    <w:rsid w:val="00375FD6"/>
    <w:rsid w:val="0037639D"/>
    <w:rsid w:val="00376B60"/>
    <w:rsid w:val="00377CAE"/>
    <w:rsid w:val="003800BD"/>
    <w:rsid w:val="00380324"/>
    <w:rsid w:val="0038046E"/>
    <w:rsid w:val="00380A5B"/>
    <w:rsid w:val="003817F2"/>
    <w:rsid w:val="0038281B"/>
    <w:rsid w:val="00382D0E"/>
    <w:rsid w:val="00382FA2"/>
    <w:rsid w:val="00383A1F"/>
    <w:rsid w:val="00383F5A"/>
    <w:rsid w:val="003845BB"/>
    <w:rsid w:val="00384784"/>
    <w:rsid w:val="003858E2"/>
    <w:rsid w:val="00385FE5"/>
    <w:rsid w:val="00386812"/>
    <w:rsid w:val="00386923"/>
    <w:rsid w:val="00386D12"/>
    <w:rsid w:val="003874C0"/>
    <w:rsid w:val="003875C6"/>
    <w:rsid w:val="003900E8"/>
    <w:rsid w:val="0039025D"/>
    <w:rsid w:val="0039063B"/>
    <w:rsid w:val="00390C7B"/>
    <w:rsid w:val="00390FE1"/>
    <w:rsid w:val="003914D6"/>
    <w:rsid w:val="003915F8"/>
    <w:rsid w:val="00391659"/>
    <w:rsid w:val="00391717"/>
    <w:rsid w:val="00391C12"/>
    <w:rsid w:val="00391C45"/>
    <w:rsid w:val="00391D67"/>
    <w:rsid w:val="00392CD3"/>
    <w:rsid w:val="0039456D"/>
    <w:rsid w:val="0039484A"/>
    <w:rsid w:val="00394BD9"/>
    <w:rsid w:val="00394F54"/>
    <w:rsid w:val="0039546A"/>
    <w:rsid w:val="0039586C"/>
    <w:rsid w:val="00395C59"/>
    <w:rsid w:val="00396878"/>
    <w:rsid w:val="003969CD"/>
    <w:rsid w:val="00396C3B"/>
    <w:rsid w:val="0039716E"/>
    <w:rsid w:val="00397180"/>
    <w:rsid w:val="003976BE"/>
    <w:rsid w:val="00397FE0"/>
    <w:rsid w:val="003A02FC"/>
    <w:rsid w:val="003A0EE3"/>
    <w:rsid w:val="003A0F29"/>
    <w:rsid w:val="003A1199"/>
    <w:rsid w:val="003A11F8"/>
    <w:rsid w:val="003A130B"/>
    <w:rsid w:val="003A161A"/>
    <w:rsid w:val="003A19A2"/>
    <w:rsid w:val="003A2600"/>
    <w:rsid w:val="003A29BD"/>
    <w:rsid w:val="003A2D5D"/>
    <w:rsid w:val="003A354D"/>
    <w:rsid w:val="003A3B6B"/>
    <w:rsid w:val="003A3B74"/>
    <w:rsid w:val="003A4551"/>
    <w:rsid w:val="003A4DDB"/>
    <w:rsid w:val="003A5041"/>
    <w:rsid w:val="003A5792"/>
    <w:rsid w:val="003A5923"/>
    <w:rsid w:val="003A59CB"/>
    <w:rsid w:val="003A5EFD"/>
    <w:rsid w:val="003A6386"/>
    <w:rsid w:val="003A63B5"/>
    <w:rsid w:val="003A651C"/>
    <w:rsid w:val="003A7B91"/>
    <w:rsid w:val="003B05CF"/>
    <w:rsid w:val="003B072D"/>
    <w:rsid w:val="003B196A"/>
    <w:rsid w:val="003B1CE6"/>
    <w:rsid w:val="003B1CFE"/>
    <w:rsid w:val="003B3142"/>
    <w:rsid w:val="003B34F9"/>
    <w:rsid w:val="003B357E"/>
    <w:rsid w:val="003B3907"/>
    <w:rsid w:val="003B3E4B"/>
    <w:rsid w:val="003B476C"/>
    <w:rsid w:val="003B4F88"/>
    <w:rsid w:val="003B522E"/>
    <w:rsid w:val="003B5414"/>
    <w:rsid w:val="003B56AE"/>
    <w:rsid w:val="003B56F4"/>
    <w:rsid w:val="003B5D17"/>
    <w:rsid w:val="003B5F45"/>
    <w:rsid w:val="003B652E"/>
    <w:rsid w:val="003B653D"/>
    <w:rsid w:val="003B6A29"/>
    <w:rsid w:val="003B6BAA"/>
    <w:rsid w:val="003B6BF2"/>
    <w:rsid w:val="003B6C87"/>
    <w:rsid w:val="003B6CE9"/>
    <w:rsid w:val="003B7348"/>
    <w:rsid w:val="003B74E7"/>
    <w:rsid w:val="003C051A"/>
    <w:rsid w:val="003C07BB"/>
    <w:rsid w:val="003C0955"/>
    <w:rsid w:val="003C0D18"/>
    <w:rsid w:val="003C0F23"/>
    <w:rsid w:val="003C123B"/>
    <w:rsid w:val="003C23F4"/>
    <w:rsid w:val="003C27C1"/>
    <w:rsid w:val="003C2B37"/>
    <w:rsid w:val="003C2B79"/>
    <w:rsid w:val="003C3223"/>
    <w:rsid w:val="003C346A"/>
    <w:rsid w:val="003C4095"/>
    <w:rsid w:val="003C4910"/>
    <w:rsid w:val="003C4A34"/>
    <w:rsid w:val="003C4B0B"/>
    <w:rsid w:val="003C50F3"/>
    <w:rsid w:val="003C602E"/>
    <w:rsid w:val="003C6963"/>
    <w:rsid w:val="003C6B52"/>
    <w:rsid w:val="003C6D71"/>
    <w:rsid w:val="003C71D8"/>
    <w:rsid w:val="003D0A88"/>
    <w:rsid w:val="003D0C3B"/>
    <w:rsid w:val="003D131F"/>
    <w:rsid w:val="003D14AD"/>
    <w:rsid w:val="003D1B4D"/>
    <w:rsid w:val="003D1F0F"/>
    <w:rsid w:val="003D1F7C"/>
    <w:rsid w:val="003D20FF"/>
    <w:rsid w:val="003D23BE"/>
    <w:rsid w:val="003D29E0"/>
    <w:rsid w:val="003D2ACC"/>
    <w:rsid w:val="003D31C7"/>
    <w:rsid w:val="003D3216"/>
    <w:rsid w:val="003D381D"/>
    <w:rsid w:val="003D415D"/>
    <w:rsid w:val="003D41AA"/>
    <w:rsid w:val="003D48CC"/>
    <w:rsid w:val="003D4B87"/>
    <w:rsid w:val="003D4C82"/>
    <w:rsid w:val="003D53BE"/>
    <w:rsid w:val="003D56F7"/>
    <w:rsid w:val="003D5A6A"/>
    <w:rsid w:val="003D6381"/>
    <w:rsid w:val="003D781E"/>
    <w:rsid w:val="003E0132"/>
    <w:rsid w:val="003E0223"/>
    <w:rsid w:val="003E0238"/>
    <w:rsid w:val="003E17F7"/>
    <w:rsid w:val="003E1A1B"/>
    <w:rsid w:val="003E1FE7"/>
    <w:rsid w:val="003E205C"/>
    <w:rsid w:val="003E2F0B"/>
    <w:rsid w:val="003E3058"/>
    <w:rsid w:val="003E30BA"/>
    <w:rsid w:val="003E3857"/>
    <w:rsid w:val="003E38B7"/>
    <w:rsid w:val="003E39F4"/>
    <w:rsid w:val="003E3C81"/>
    <w:rsid w:val="003E4A51"/>
    <w:rsid w:val="003E4FBE"/>
    <w:rsid w:val="003E551F"/>
    <w:rsid w:val="003E5DD6"/>
    <w:rsid w:val="003E6F5A"/>
    <w:rsid w:val="003E79D1"/>
    <w:rsid w:val="003E7D78"/>
    <w:rsid w:val="003F01F2"/>
    <w:rsid w:val="003F0207"/>
    <w:rsid w:val="003F048C"/>
    <w:rsid w:val="003F0554"/>
    <w:rsid w:val="003F0976"/>
    <w:rsid w:val="003F0D37"/>
    <w:rsid w:val="003F0E02"/>
    <w:rsid w:val="003F1099"/>
    <w:rsid w:val="003F13D8"/>
    <w:rsid w:val="003F1BAF"/>
    <w:rsid w:val="003F1DE9"/>
    <w:rsid w:val="003F2128"/>
    <w:rsid w:val="003F2691"/>
    <w:rsid w:val="003F2C8E"/>
    <w:rsid w:val="003F2DC5"/>
    <w:rsid w:val="003F3232"/>
    <w:rsid w:val="003F33CB"/>
    <w:rsid w:val="003F36C1"/>
    <w:rsid w:val="003F3B9A"/>
    <w:rsid w:val="003F3FB0"/>
    <w:rsid w:val="003F3FE1"/>
    <w:rsid w:val="003F4214"/>
    <w:rsid w:val="003F44CD"/>
    <w:rsid w:val="003F48DE"/>
    <w:rsid w:val="003F51FD"/>
    <w:rsid w:val="003F5666"/>
    <w:rsid w:val="003F5876"/>
    <w:rsid w:val="003F5990"/>
    <w:rsid w:val="003F5D8A"/>
    <w:rsid w:val="003F5F29"/>
    <w:rsid w:val="003F6276"/>
    <w:rsid w:val="003F6322"/>
    <w:rsid w:val="003F685E"/>
    <w:rsid w:val="003F6C2D"/>
    <w:rsid w:val="003F6D28"/>
    <w:rsid w:val="003F6DCB"/>
    <w:rsid w:val="003F76DA"/>
    <w:rsid w:val="003F7D0B"/>
    <w:rsid w:val="0040007A"/>
    <w:rsid w:val="004008CD"/>
    <w:rsid w:val="004009F2"/>
    <w:rsid w:val="00400D86"/>
    <w:rsid w:val="00400E7C"/>
    <w:rsid w:val="00401A77"/>
    <w:rsid w:val="00402076"/>
    <w:rsid w:val="00402282"/>
    <w:rsid w:val="00402328"/>
    <w:rsid w:val="00402B08"/>
    <w:rsid w:val="00402E4D"/>
    <w:rsid w:val="004033D3"/>
    <w:rsid w:val="0040381F"/>
    <w:rsid w:val="00403D11"/>
    <w:rsid w:val="00403E72"/>
    <w:rsid w:val="004046D8"/>
    <w:rsid w:val="00404AA5"/>
    <w:rsid w:val="004064EE"/>
    <w:rsid w:val="0040705F"/>
    <w:rsid w:val="00407EBA"/>
    <w:rsid w:val="0041007D"/>
    <w:rsid w:val="0041055B"/>
    <w:rsid w:val="00410CEE"/>
    <w:rsid w:val="00410D02"/>
    <w:rsid w:val="00411644"/>
    <w:rsid w:val="00411718"/>
    <w:rsid w:val="00411919"/>
    <w:rsid w:val="00412C71"/>
    <w:rsid w:val="00413036"/>
    <w:rsid w:val="004132E9"/>
    <w:rsid w:val="00413B04"/>
    <w:rsid w:val="00413B24"/>
    <w:rsid w:val="00414CE3"/>
    <w:rsid w:val="00414F14"/>
    <w:rsid w:val="004151C7"/>
    <w:rsid w:val="00415560"/>
    <w:rsid w:val="004155F9"/>
    <w:rsid w:val="00415CD6"/>
    <w:rsid w:val="00415DD3"/>
    <w:rsid w:val="00415F65"/>
    <w:rsid w:val="00416179"/>
    <w:rsid w:val="004161D9"/>
    <w:rsid w:val="004166DE"/>
    <w:rsid w:val="00416B17"/>
    <w:rsid w:val="0041700E"/>
    <w:rsid w:val="0041710C"/>
    <w:rsid w:val="0041743C"/>
    <w:rsid w:val="004209F6"/>
    <w:rsid w:val="00421BBC"/>
    <w:rsid w:val="0042257B"/>
    <w:rsid w:val="00422EA9"/>
    <w:rsid w:val="00422ED7"/>
    <w:rsid w:val="004230BD"/>
    <w:rsid w:val="004238D3"/>
    <w:rsid w:val="00423F2C"/>
    <w:rsid w:val="00423FB4"/>
    <w:rsid w:val="00424446"/>
    <w:rsid w:val="004245FE"/>
    <w:rsid w:val="004252F3"/>
    <w:rsid w:val="004256AE"/>
    <w:rsid w:val="00425970"/>
    <w:rsid w:val="00425E4D"/>
    <w:rsid w:val="00426D91"/>
    <w:rsid w:val="00427776"/>
    <w:rsid w:val="00427B31"/>
    <w:rsid w:val="00427D8B"/>
    <w:rsid w:val="0043000C"/>
    <w:rsid w:val="004300B9"/>
    <w:rsid w:val="004301FD"/>
    <w:rsid w:val="00430DBB"/>
    <w:rsid w:val="00431540"/>
    <w:rsid w:val="004315AC"/>
    <w:rsid w:val="00431ABE"/>
    <w:rsid w:val="00431BBD"/>
    <w:rsid w:val="00431DF2"/>
    <w:rsid w:val="0043205A"/>
    <w:rsid w:val="0043234F"/>
    <w:rsid w:val="004328CA"/>
    <w:rsid w:val="00432975"/>
    <w:rsid w:val="00432B38"/>
    <w:rsid w:val="00432BF4"/>
    <w:rsid w:val="00432E4C"/>
    <w:rsid w:val="0043317B"/>
    <w:rsid w:val="00433701"/>
    <w:rsid w:val="00433B1B"/>
    <w:rsid w:val="00433FD3"/>
    <w:rsid w:val="00434D6C"/>
    <w:rsid w:val="00434F1A"/>
    <w:rsid w:val="00435A73"/>
    <w:rsid w:val="004363A5"/>
    <w:rsid w:val="00436735"/>
    <w:rsid w:val="00436EEB"/>
    <w:rsid w:val="00436FB3"/>
    <w:rsid w:val="00440317"/>
    <w:rsid w:val="00440458"/>
    <w:rsid w:val="00440944"/>
    <w:rsid w:val="00440CC1"/>
    <w:rsid w:val="00440F0E"/>
    <w:rsid w:val="00440FBD"/>
    <w:rsid w:val="00441EAA"/>
    <w:rsid w:val="004420C1"/>
    <w:rsid w:val="00442406"/>
    <w:rsid w:val="00442679"/>
    <w:rsid w:val="00442B98"/>
    <w:rsid w:val="00442CE6"/>
    <w:rsid w:val="00442E9E"/>
    <w:rsid w:val="00442EB9"/>
    <w:rsid w:val="00443200"/>
    <w:rsid w:val="00443237"/>
    <w:rsid w:val="00443298"/>
    <w:rsid w:val="00444963"/>
    <w:rsid w:val="00444DE9"/>
    <w:rsid w:val="00444F92"/>
    <w:rsid w:val="00444FF9"/>
    <w:rsid w:val="004457FA"/>
    <w:rsid w:val="004462E9"/>
    <w:rsid w:val="00447031"/>
    <w:rsid w:val="0044716E"/>
    <w:rsid w:val="004478ED"/>
    <w:rsid w:val="00447DD9"/>
    <w:rsid w:val="004506EF"/>
    <w:rsid w:val="00450946"/>
    <w:rsid w:val="00450965"/>
    <w:rsid w:val="00450FA6"/>
    <w:rsid w:val="00451074"/>
    <w:rsid w:val="00451749"/>
    <w:rsid w:val="00451819"/>
    <w:rsid w:val="004527C4"/>
    <w:rsid w:val="00452DBB"/>
    <w:rsid w:val="00453019"/>
    <w:rsid w:val="004532D3"/>
    <w:rsid w:val="00453739"/>
    <w:rsid w:val="00453970"/>
    <w:rsid w:val="00453A9E"/>
    <w:rsid w:val="00454069"/>
    <w:rsid w:val="00454553"/>
    <w:rsid w:val="00454853"/>
    <w:rsid w:val="00454D81"/>
    <w:rsid w:val="00454EFB"/>
    <w:rsid w:val="00455614"/>
    <w:rsid w:val="0045606D"/>
    <w:rsid w:val="004565E3"/>
    <w:rsid w:val="0045676F"/>
    <w:rsid w:val="00456967"/>
    <w:rsid w:val="00456DB8"/>
    <w:rsid w:val="00457267"/>
    <w:rsid w:val="0045727A"/>
    <w:rsid w:val="00457B3E"/>
    <w:rsid w:val="00457EF7"/>
    <w:rsid w:val="00457F9A"/>
    <w:rsid w:val="00457FBE"/>
    <w:rsid w:val="0046001A"/>
    <w:rsid w:val="00460124"/>
    <w:rsid w:val="00460D34"/>
    <w:rsid w:val="00460EE4"/>
    <w:rsid w:val="00460FC1"/>
    <w:rsid w:val="00461025"/>
    <w:rsid w:val="00461FA0"/>
    <w:rsid w:val="004620BD"/>
    <w:rsid w:val="00462697"/>
    <w:rsid w:val="00462C64"/>
    <w:rsid w:val="00462CF8"/>
    <w:rsid w:val="00463577"/>
    <w:rsid w:val="00463CDA"/>
    <w:rsid w:val="00463F06"/>
    <w:rsid w:val="004648B9"/>
    <w:rsid w:val="00464C7B"/>
    <w:rsid w:val="004650DD"/>
    <w:rsid w:val="004651A3"/>
    <w:rsid w:val="0046549F"/>
    <w:rsid w:val="00465729"/>
    <w:rsid w:val="00465B92"/>
    <w:rsid w:val="00466FE0"/>
    <w:rsid w:val="004674B7"/>
    <w:rsid w:val="004704FC"/>
    <w:rsid w:val="00470563"/>
    <w:rsid w:val="0047077E"/>
    <w:rsid w:val="00470F3D"/>
    <w:rsid w:val="0047103C"/>
    <w:rsid w:val="004710AB"/>
    <w:rsid w:val="00471127"/>
    <w:rsid w:val="004713B1"/>
    <w:rsid w:val="00471E45"/>
    <w:rsid w:val="0047211F"/>
    <w:rsid w:val="00472163"/>
    <w:rsid w:val="0047227B"/>
    <w:rsid w:val="00472E09"/>
    <w:rsid w:val="00473218"/>
    <w:rsid w:val="0047342E"/>
    <w:rsid w:val="004736AF"/>
    <w:rsid w:val="00473D3E"/>
    <w:rsid w:val="004740F3"/>
    <w:rsid w:val="0047470B"/>
    <w:rsid w:val="0047476F"/>
    <w:rsid w:val="004747E9"/>
    <w:rsid w:val="00474928"/>
    <w:rsid w:val="00474CF2"/>
    <w:rsid w:val="00474FD1"/>
    <w:rsid w:val="00474FD5"/>
    <w:rsid w:val="0047564D"/>
    <w:rsid w:val="00475878"/>
    <w:rsid w:val="00475AE2"/>
    <w:rsid w:val="00476916"/>
    <w:rsid w:val="00476BC8"/>
    <w:rsid w:val="00476E44"/>
    <w:rsid w:val="00476F57"/>
    <w:rsid w:val="00476FBC"/>
    <w:rsid w:val="00477027"/>
    <w:rsid w:val="004808A3"/>
    <w:rsid w:val="004809B6"/>
    <w:rsid w:val="004815DB"/>
    <w:rsid w:val="00481CF8"/>
    <w:rsid w:val="00481F2B"/>
    <w:rsid w:val="004834BB"/>
    <w:rsid w:val="004838DD"/>
    <w:rsid w:val="0048474E"/>
    <w:rsid w:val="00485374"/>
    <w:rsid w:val="0048651C"/>
    <w:rsid w:val="004866E0"/>
    <w:rsid w:val="00486864"/>
    <w:rsid w:val="00486906"/>
    <w:rsid w:val="00486F4F"/>
    <w:rsid w:val="0048738A"/>
    <w:rsid w:val="00487883"/>
    <w:rsid w:val="00491064"/>
    <w:rsid w:val="004910E0"/>
    <w:rsid w:val="00492C65"/>
    <w:rsid w:val="004930FF"/>
    <w:rsid w:val="0049339B"/>
    <w:rsid w:val="004933A9"/>
    <w:rsid w:val="004935D3"/>
    <w:rsid w:val="00493A39"/>
    <w:rsid w:val="004942EB"/>
    <w:rsid w:val="004944F4"/>
    <w:rsid w:val="0049481F"/>
    <w:rsid w:val="00494C96"/>
    <w:rsid w:val="00494CE2"/>
    <w:rsid w:val="00494FE8"/>
    <w:rsid w:val="00495859"/>
    <w:rsid w:val="00495D28"/>
    <w:rsid w:val="00495FF6"/>
    <w:rsid w:val="00496690"/>
    <w:rsid w:val="00496D1B"/>
    <w:rsid w:val="00496EE2"/>
    <w:rsid w:val="00497030"/>
    <w:rsid w:val="00497A11"/>
    <w:rsid w:val="004A050D"/>
    <w:rsid w:val="004A05C6"/>
    <w:rsid w:val="004A0CF6"/>
    <w:rsid w:val="004A1E3D"/>
    <w:rsid w:val="004A2A6A"/>
    <w:rsid w:val="004A30E9"/>
    <w:rsid w:val="004A3476"/>
    <w:rsid w:val="004A3863"/>
    <w:rsid w:val="004A3D0F"/>
    <w:rsid w:val="004A41AD"/>
    <w:rsid w:val="004A447A"/>
    <w:rsid w:val="004A4E78"/>
    <w:rsid w:val="004A51BF"/>
    <w:rsid w:val="004A5D56"/>
    <w:rsid w:val="004A6545"/>
    <w:rsid w:val="004A6652"/>
    <w:rsid w:val="004A69D6"/>
    <w:rsid w:val="004A6BB3"/>
    <w:rsid w:val="004A7275"/>
    <w:rsid w:val="004A7613"/>
    <w:rsid w:val="004A7AF8"/>
    <w:rsid w:val="004A7B6D"/>
    <w:rsid w:val="004A7D32"/>
    <w:rsid w:val="004B0541"/>
    <w:rsid w:val="004B0634"/>
    <w:rsid w:val="004B0ED7"/>
    <w:rsid w:val="004B0F06"/>
    <w:rsid w:val="004B108E"/>
    <w:rsid w:val="004B13E8"/>
    <w:rsid w:val="004B1686"/>
    <w:rsid w:val="004B1A53"/>
    <w:rsid w:val="004B268F"/>
    <w:rsid w:val="004B2912"/>
    <w:rsid w:val="004B2A5F"/>
    <w:rsid w:val="004B3C23"/>
    <w:rsid w:val="004B42D7"/>
    <w:rsid w:val="004B4DAA"/>
    <w:rsid w:val="004B4F35"/>
    <w:rsid w:val="004B50A6"/>
    <w:rsid w:val="004B5675"/>
    <w:rsid w:val="004B62EB"/>
    <w:rsid w:val="004B6517"/>
    <w:rsid w:val="004B6727"/>
    <w:rsid w:val="004B6C1A"/>
    <w:rsid w:val="004B6CBA"/>
    <w:rsid w:val="004B6FC9"/>
    <w:rsid w:val="004B7010"/>
    <w:rsid w:val="004B71EF"/>
    <w:rsid w:val="004B725B"/>
    <w:rsid w:val="004B7D77"/>
    <w:rsid w:val="004B7F01"/>
    <w:rsid w:val="004C00F1"/>
    <w:rsid w:val="004C0798"/>
    <w:rsid w:val="004C0E7A"/>
    <w:rsid w:val="004C12E3"/>
    <w:rsid w:val="004C1469"/>
    <w:rsid w:val="004C1591"/>
    <w:rsid w:val="004C15F3"/>
    <w:rsid w:val="004C1613"/>
    <w:rsid w:val="004C187C"/>
    <w:rsid w:val="004C19B6"/>
    <w:rsid w:val="004C1D6C"/>
    <w:rsid w:val="004C215A"/>
    <w:rsid w:val="004C2BAC"/>
    <w:rsid w:val="004C2ECD"/>
    <w:rsid w:val="004C3C44"/>
    <w:rsid w:val="004C3CCF"/>
    <w:rsid w:val="004C3FE3"/>
    <w:rsid w:val="004C428C"/>
    <w:rsid w:val="004C480E"/>
    <w:rsid w:val="004C48CB"/>
    <w:rsid w:val="004C4AE6"/>
    <w:rsid w:val="004C4CEC"/>
    <w:rsid w:val="004C4D0A"/>
    <w:rsid w:val="004C55D4"/>
    <w:rsid w:val="004C5630"/>
    <w:rsid w:val="004C5876"/>
    <w:rsid w:val="004C619D"/>
    <w:rsid w:val="004C6480"/>
    <w:rsid w:val="004C7199"/>
    <w:rsid w:val="004C7315"/>
    <w:rsid w:val="004C75B3"/>
    <w:rsid w:val="004C767E"/>
    <w:rsid w:val="004C7C7E"/>
    <w:rsid w:val="004D03F1"/>
    <w:rsid w:val="004D0803"/>
    <w:rsid w:val="004D0EB3"/>
    <w:rsid w:val="004D12B0"/>
    <w:rsid w:val="004D13EC"/>
    <w:rsid w:val="004D1ED4"/>
    <w:rsid w:val="004D266C"/>
    <w:rsid w:val="004D450A"/>
    <w:rsid w:val="004D48BB"/>
    <w:rsid w:val="004D4E14"/>
    <w:rsid w:val="004D506D"/>
    <w:rsid w:val="004D550A"/>
    <w:rsid w:val="004D58AC"/>
    <w:rsid w:val="004D6575"/>
    <w:rsid w:val="004D6C64"/>
    <w:rsid w:val="004D7106"/>
    <w:rsid w:val="004D7620"/>
    <w:rsid w:val="004D790E"/>
    <w:rsid w:val="004D7F4A"/>
    <w:rsid w:val="004E0528"/>
    <w:rsid w:val="004E0969"/>
    <w:rsid w:val="004E0C9C"/>
    <w:rsid w:val="004E1BE8"/>
    <w:rsid w:val="004E25C3"/>
    <w:rsid w:val="004E26E5"/>
    <w:rsid w:val="004E2E7D"/>
    <w:rsid w:val="004E333B"/>
    <w:rsid w:val="004E3940"/>
    <w:rsid w:val="004E41AC"/>
    <w:rsid w:val="004E442B"/>
    <w:rsid w:val="004E523A"/>
    <w:rsid w:val="004E5292"/>
    <w:rsid w:val="004E533A"/>
    <w:rsid w:val="004E55A9"/>
    <w:rsid w:val="004E57A5"/>
    <w:rsid w:val="004E5EAE"/>
    <w:rsid w:val="004E6982"/>
    <w:rsid w:val="004E7019"/>
    <w:rsid w:val="004E7579"/>
    <w:rsid w:val="004F1895"/>
    <w:rsid w:val="004F1A49"/>
    <w:rsid w:val="004F1FCD"/>
    <w:rsid w:val="004F249D"/>
    <w:rsid w:val="004F2574"/>
    <w:rsid w:val="004F2E35"/>
    <w:rsid w:val="004F34F8"/>
    <w:rsid w:val="004F3A91"/>
    <w:rsid w:val="004F3FBF"/>
    <w:rsid w:val="004F5157"/>
    <w:rsid w:val="004F53D2"/>
    <w:rsid w:val="004F552A"/>
    <w:rsid w:val="004F56EA"/>
    <w:rsid w:val="004F5CF3"/>
    <w:rsid w:val="004F6148"/>
    <w:rsid w:val="004F6537"/>
    <w:rsid w:val="004F69BC"/>
    <w:rsid w:val="004F6C8E"/>
    <w:rsid w:val="004F70DD"/>
    <w:rsid w:val="004F778B"/>
    <w:rsid w:val="004F7A98"/>
    <w:rsid w:val="004F7BA8"/>
    <w:rsid w:val="004F7DE8"/>
    <w:rsid w:val="004F7F1D"/>
    <w:rsid w:val="00500103"/>
    <w:rsid w:val="00500416"/>
    <w:rsid w:val="00500A60"/>
    <w:rsid w:val="005018F0"/>
    <w:rsid w:val="005018F7"/>
    <w:rsid w:val="00502621"/>
    <w:rsid w:val="005028D1"/>
    <w:rsid w:val="00502999"/>
    <w:rsid w:val="00502B24"/>
    <w:rsid w:val="00502D37"/>
    <w:rsid w:val="005033F4"/>
    <w:rsid w:val="00503468"/>
    <w:rsid w:val="00503B20"/>
    <w:rsid w:val="00503B5A"/>
    <w:rsid w:val="00503FAD"/>
    <w:rsid w:val="00504336"/>
    <w:rsid w:val="0050463E"/>
    <w:rsid w:val="0050468E"/>
    <w:rsid w:val="00505393"/>
    <w:rsid w:val="005057C3"/>
    <w:rsid w:val="005058ED"/>
    <w:rsid w:val="00505B85"/>
    <w:rsid w:val="00506C43"/>
    <w:rsid w:val="0050719F"/>
    <w:rsid w:val="0050739F"/>
    <w:rsid w:val="005073DD"/>
    <w:rsid w:val="00507DBE"/>
    <w:rsid w:val="0051018D"/>
    <w:rsid w:val="0051058B"/>
    <w:rsid w:val="0051069B"/>
    <w:rsid w:val="00510BE3"/>
    <w:rsid w:val="00510E4F"/>
    <w:rsid w:val="0051151B"/>
    <w:rsid w:val="00511688"/>
    <w:rsid w:val="00511C4A"/>
    <w:rsid w:val="00511CDE"/>
    <w:rsid w:val="005120CD"/>
    <w:rsid w:val="00512A11"/>
    <w:rsid w:val="00512A58"/>
    <w:rsid w:val="0051319E"/>
    <w:rsid w:val="005132E2"/>
    <w:rsid w:val="005134D7"/>
    <w:rsid w:val="00513F72"/>
    <w:rsid w:val="005140DF"/>
    <w:rsid w:val="00514675"/>
    <w:rsid w:val="00515029"/>
    <w:rsid w:val="005154A2"/>
    <w:rsid w:val="00515AC5"/>
    <w:rsid w:val="00515DD8"/>
    <w:rsid w:val="0051637C"/>
    <w:rsid w:val="005166B0"/>
    <w:rsid w:val="0051694E"/>
    <w:rsid w:val="00516969"/>
    <w:rsid w:val="005172E1"/>
    <w:rsid w:val="0051753D"/>
    <w:rsid w:val="00517545"/>
    <w:rsid w:val="0051755B"/>
    <w:rsid w:val="00517693"/>
    <w:rsid w:val="00517F9B"/>
    <w:rsid w:val="0052028C"/>
    <w:rsid w:val="0052052F"/>
    <w:rsid w:val="00520CED"/>
    <w:rsid w:val="005211B7"/>
    <w:rsid w:val="00521268"/>
    <w:rsid w:val="0052152D"/>
    <w:rsid w:val="0052166D"/>
    <w:rsid w:val="00521951"/>
    <w:rsid w:val="00521980"/>
    <w:rsid w:val="00522652"/>
    <w:rsid w:val="00522820"/>
    <w:rsid w:val="00522DFC"/>
    <w:rsid w:val="0052326C"/>
    <w:rsid w:val="00523496"/>
    <w:rsid w:val="00524707"/>
    <w:rsid w:val="00524F55"/>
    <w:rsid w:val="005259FD"/>
    <w:rsid w:val="00525C27"/>
    <w:rsid w:val="005260F7"/>
    <w:rsid w:val="005261CB"/>
    <w:rsid w:val="00526481"/>
    <w:rsid w:val="00526C2C"/>
    <w:rsid w:val="00526D1A"/>
    <w:rsid w:val="00526D8F"/>
    <w:rsid w:val="00526E3C"/>
    <w:rsid w:val="00527328"/>
    <w:rsid w:val="00527684"/>
    <w:rsid w:val="005277AD"/>
    <w:rsid w:val="005278AA"/>
    <w:rsid w:val="00527A87"/>
    <w:rsid w:val="005304B1"/>
    <w:rsid w:val="005309F6"/>
    <w:rsid w:val="00531434"/>
    <w:rsid w:val="00531994"/>
    <w:rsid w:val="00531DD8"/>
    <w:rsid w:val="005329D6"/>
    <w:rsid w:val="00532BE1"/>
    <w:rsid w:val="005334AC"/>
    <w:rsid w:val="005338A8"/>
    <w:rsid w:val="00533973"/>
    <w:rsid w:val="005345E5"/>
    <w:rsid w:val="00534AC1"/>
    <w:rsid w:val="00534B0A"/>
    <w:rsid w:val="00534E03"/>
    <w:rsid w:val="00535298"/>
    <w:rsid w:val="00535384"/>
    <w:rsid w:val="00535BC9"/>
    <w:rsid w:val="00535F1D"/>
    <w:rsid w:val="00537257"/>
    <w:rsid w:val="0053775C"/>
    <w:rsid w:val="005377F1"/>
    <w:rsid w:val="00537938"/>
    <w:rsid w:val="0054046E"/>
    <w:rsid w:val="005405D0"/>
    <w:rsid w:val="0054160C"/>
    <w:rsid w:val="0054184C"/>
    <w:rsid w:val="00541A80"/>
    <w:rsid w:val="00541E55"/>
    <w:rsid w:val="00542C38"/>
    <w:rsid w:val="00543853"/>
    <w:rsid w:val="00543CC1"/>
    <w:rsid w:val="00543F6E"/>
    <w:rsid w:val="005442B0"/>
    <w:rsid w:val="00544762"/>
    <w:rsid w:val="005451A2"/>
    <w:rsid w:val="0054592D"/>
    <w:rsid w:val="00545988"/>
    <w:rsid w:val="00545A6D"/>
    <w:rsid w:val="00545FF0"/>
    <w:rsid w:val="00546080"/>
    <w:rsid w:val="0054623C"/>
    <w:rsid w:val="00546938"/>
    <w:rsid w:val="00546A04"/>
    <w:rsid w:val="00546BA9"/>
    <w:rsid w:val="00547A19"/>
    <w:rsid w:val="00550B38"/>
    <w:rsid w:val="00550D72"/>
    <w:rsid w:val="00550F88"/>
    <w:rsid w:val="0055150E"/>
    <w:rsid w:val="00551FC5"/>
    <w:rsid w:val="00552EFA"/>
    <w:rsid w:val="00553242"/>
    <w:rsid w:val="005537CD"/>
    <w:rsid w:val="00553B24"/>
    <w:rsid w:val="00554C0F"/>
    <w:rsid w:val="005551B4"/>
    <w:rsid w:val="005558C5"/>
    <w:rsid w:val="00555BEC"/>
    <w:rsid w:val="005564CA"/>
    <w:rsid w:val="00556985"/>
    <w:rsid w:val="00556A80"/>
    <w:rsid w:val="00556CB3"/>
    <w:rsid w:val="00556F26"/>
    <w:rsid w:val="005572A3"/>
    <w:rsid w:val="0055768B"/>
    <w:rsid w:val="00557869"/>
    <w:rsid w:val="00557E79"/>
    <w:rsid w:val="005604A8"/>
    <w:rsid w:val="0056062F"/>
    <w:rsid w:val="00560729"/>
    <w:rsid w:val="00560B1F"/>
    <w:rsid w:val="00561183"/>
    <w:rsid w:val="005613AA"/>
    <w:rsid w:val="00561866"/>
    <w:rsid w:val="00561A47"/>
    <w:rsid w:val="00562839"/>
    <w:rsid w:val="0056321D"/>
    <w:rsid w:val="005635FD"/>
    <w:rsid w:val="0056420F"/>
    <w:rsid w:val="0056440B"/>
    <w:rsid w:val="0056475B"/>
    <w:rsid w:val="00564C3B"/>
    <w:rsid w:val="005656F2"/>
    <w:rsid w:val="005658E8"/>
    <w:rsid w:val="00565B3F"/>
    <w:rsid w:val="005661E1"/>
    <w:rsid w:val="005661E3"/>
    <w:rsid w:val="005673A9"/>
    <w:rsid w:val="0056777F"/>
    <w:rsid w:val="00567B36"/>
    <w:rsid w:val="0057008D"/>
    <w:rsid w:val="0057075B"/>
    <w:rsid w:val="00570942"/>
    <w:rsid w:val="00570AFF"/>
    <w:rsid w:val="00570C46"/>
    <w:rsid w:val="0057115E"/>
    <w:rsid w:val="005712A5"/>
    <w:rsid w:val="00571F0D"/>
    <w:rsid w:val="00572103"/>
    <w:rsid w:val="00572AFB"/>
    <w:rsid w:val="0057537E"/>
    <w:rsid w:val="0057594C"/>
    <w:rsid w:val="00575B7B"/>
    <w:rsid w:val="00575C63"/>
    <w:rsid w:val="00575FD6"/>
    <w:rsid w:val="005763AC"/>
    <w:rsid w:val="005766C8"/>
    <w:rsid w:val="00576A6F"/>
    <w:rsid w:val="00576BBD"/>
    <w:rsid w:val="00576EAC"/>
    <w:rsid w:val="005772E4"/>
    <w:rsid w:val="005812B5"/>
    <w:rsid w:val="00581931"/>
    <w:rsid w:val="00581AC2"/>
    <w:rsid w:val="005820A2"/>
    <w:rsid w:val="0058229D"/>
    <w:rsid w:val="005825E2"/>
    <w:rsid w:val="00582806"/>
    <w:rsid w:val="00582D8E"/>
    <w:rsid w:val="00584528"/>
    <w:rsid w:val="0058461F"/>
    <w:rsid w:val="00584745"/>
    <w:rsid w:val="0058497D"/>
    <w:rsid w:val="00584BCB"/>
    <w:rsid w:val="00585221"/>
    <w:rsid w:val="0058548D"/>
    <w:rsid w:val="00585532"/>
    <w:rsid w:val="00585A22"/>
    <w:rsid w:val="00585FB3"/>
    <w:rsid w:val="00586476"/>
    <w:rsid w:val="005868D3"/>
    <w:rsid w:val="00586BBA"/>
    <w:rsid w:val="00586EB2"/>
    <w:rsid w:val="00587256"/>
    <w:rsid w:val="005872A1"/>
    <w:rsid w:val="005875A6"/>
    <w:rsid w:val="00587AB4"/>
    <w:rsid w:val="00587AE8"/>
    <w:rsid w:val="00590604"/>
    <w:rsid w:val="00590885"/>
    <w:rsid w:val="00591C9F"/>
    <w:rsid w:val="00591D40"/>
    <w:rsid w:val="0059357C"/>
    <w:rsid w:val="00593699"/>
    <w:rsid w:val="005938AE"/>
    <w:rsid w:val="00594591"/>
    <w:rsid w:val="00594640"/>
    <w:rsid w:val="0059470F"/>
    <w:rsid w:val="00594C32"/>
    <w:rsid w:val="00594EDF"/>
    <w:rsid w:val="005951BE"/>
    <w:rsid w:val="00595343"/>
    <w:rsid w:val="0059578F"/>
    <w:rsid w:val="00595978"/>
    <w:rsid w:val="00595DFA"/>
    <w:rsid w:val="00597534"/>
    <w:rsid w:val="005979EC"/>
    <w:rsid w:val="005A00D5"/>
    <w:rsid w:val="005A0166"/>
    <w:rsid w:val="005A0232"/>
    <w:rsid w:val="005A0666"/>
    <w:rsid w:val="005A160E"/>
    <w:rsid w:val="005A17F8"/>
    <w:rsid w:val="005A1C3F"/>
    <w:rsid w:val="005A25E1"/>
    <w:rsid w:val="005A31F5"/>
    <w:rsid w:val="005A3361"/>
    <w:rsid w:val="005A44D6"/>
    <w:rsid w:val="005A4883"/>
    <w:rsid w:val="005A4CD2"/>
    <w:rsid w:val="005A4F57"/>
    <w:rsid w:val="005A5AC8"/>
    <w:rsid w:val="005A6010"/>
    <w:rsid w:val="005A6C22"/>
    <w:rsid w:val="005A6D45"/>
    <w:rsid w:val="005A6EA5"/>
    <w:rsid w:val="005A7041"/>
    <w:rsid w:val="005A74E7"/>
    <w:rsid w:val="005A79CD"/>
    <w:rsid w:val="005A7AAB"/>
    <w:rsid w:val="005B00D2"/>
    <w:rsid w:val="005B0360"/>
    <w:rsid w:val="005B0A70"/>
    <w:rsid w:val="005B0DC1"/>
    <w:rsid w:val="005B11BC"/>
    <w:rsid w:val="005B2964"/>
    <w:rsid w:val="005B2AF4"/>
    <w:rsid w:val="005B3082"/>
    <w:rsid w:val="005B3576"/>
    <w:rsid w:val="005B3B57"/>
    <w:rsid w:val="005B3F7F"/>
    <w:rsid w:val="005B4FDC"/>
    <w:rsid w:val="005B513E"/>
    <w:rsid w:val="005B5A9C"/>
    <w:rsid w:val="005B6530"/>
    <w:rsid w:val="005B6F35"/>
    <w:rsid w:val="005B79BD"/>
    <w:rsid w:val="005B7A29"/>
    <w:rsid w:val="005B7C77"/>
    <w:rsid w:val="005C017C"/>
    <w:rsid w:val="005C16C2"/>
    <w:rsid w:val="005C18D7"/>
    <w:rsid w:val="005C5027"/>
    <w:rsid w:val="005C54D8"/>
    <w:rsid w:val="005C5D94"/>
    <w:rsid w:val="005C64C7"/>
    <w:rsid w:val="005C6A34"/>
    <w:rsid w:val="005C6D06"/>
    <w:rsid w:val="005C6F7E"/>
    <w:rsid w:val="005C72D1"/>
    <w:rsid w:val="005C730D"/>
    <w:rsid w:val="005C7DE9"/>
    <w:rsid w:val="005D017C"/>
    <w:rsid w:val="005D06D7"/>
    <w:rsid w:val="005D1069"/>
    <w:rsid w:val="005D14FB"/>
    <w:rsid w:val="005D24C7"/>
    <w:rsid w:val="005D2991"/>
    <w:rsid w:val="005D2EF5"/>
    <w:rsid w:val="005D2FB0"/>
    <w:rsid w:val="005D37CC"/>
    <w:rsid w:val="005D3DDD"/>
    <w:rsid w:val="005D45AB"/>
    <w:rsid w:val="005D4AC0"/>
    <w:rsid w:val="005D4B2E"/>
    <w:rsid w:val="005D4D98"/>
    <w:rsid w:val="005D4E75"/>
    <w:rsid w:val="005D50A8"/>
    <w:rsid w:val="005D594A"/>
    <w:rsid w:val="005D5B16"/>
    <w:rsid w:val="005D5CCC"/>
    <w:rsid w:val="005D5D86"/>
    <w:rsid w:val="005D5FE6"/>
    <w:rsid w:val="005D67C3"/>
    <w:rsid w:val="005D71C7"/>
    <w:rsid w:val="005D7B2D"/>
    <w:rsid w:val="005E0509"/>
    <w:rsid w:val="005E2115"/>
    <w:rsid w:val="005E215D"/>
    <w:rsid w:val="005E2AAD"/>
    <w:rsid w:val="005E301E"/>
    <w:rsid w:val="005E31B3"/>
    <w:rsid w:val="005E4485"/>
    <w:rsid w:val="005E48D6"/>
    <w:rsid w:val="005E4B5C"/>
    <w:rsid w:val="005E569C"/>
    <w:rsid w:val="005E5FD0"/>
    <w:rsid w:val="005E6101"/>
    <w:rsid w:val="005E6282"/>
    <w:rsid w:val="005E6645"/>
    <w:rsid w:val="005E6AC7"/>
    <w:rsid w:val="005E6B53"/>
    <w:rsid w:val="005E7CA5"/>
    <w:rsid w:val="005F0194"/>
    <w:rsid w:val="005F1615"/>
    <w:rsid w:val="005F1DE2"/>
    <w:rsid w:val="005F1F89"/>
    <w:rsid w:val="005F2793"/>
    <w:rsid w:val="005F27FD"/>
    <w:rsid w:val="005F2BFD"/>
    <w:rsid w:val="005F3225"/>
    <w:rsid w:val="005F3620"/>
    <w:rsid w:val="005F4169"/>
    <w:rsid w:val="005F5152"/>
    <w:rsid w:val="005F5590"/>
    <w:rsid w:val="005F58A7"/>
    <w:rsid w:val="005F6229"/>
    <w:rsid w:val="005F6903"/>
    <w:rsid w:val="005F6C9A"/>
    <w:rsid w:val="005F6D89"/>
    <w:rsid w:val="005F7A39"/>
    <w:rsid w:val="005F7CD8"/>
    <w:rsid w:val="006000D7"/>
    <w:rsid w:val="0060048C"/>
    <w:rsid w:val="00600B82"/>
    <w:rsid w:val="00600F81"/>
    <w:rsid w:val="00600FDA"/>
    <w:rsid w:val="00601439"/>
    <w:rsid w:val="00601A4D"/>
    <w:rsid w:val="00602DE3"/>
    <w:rsid w:val="006048B2"/>
    <w:rsid w:val="006054F5"/>
    <w:rsid w:val="00606702"/>
    <w:rsid w:val="00606F6C"/>
    <w:rsid w:val="00607178"/>
    <w:rsid w:val="006076CF"/>
    <w:rsid w:val="006104D3"/>
    <w:rsid w:val="0061070A"/>
    <w:rsid w:val="00610715"/>
    <w:rsid w:val="006109B6"/>
    <w:rsid w:val="00610C8C"/>
    <w:rsid w:val="00613EC4"/>
    <w:rsid w:val="00614924"/>
    <w:rsid w:val="00614F7B"/>
    <w:rsid w:val="00615612"/>
    <w:rsid w:val="00615690"/>
    <w:rsid w:val="00615945"/>
    <w:rsid w:val="00615F2A"/>
    <w:rsid w:val="00616349"/>
    <w:rsid w:val="006175B4"/>
    <w:rsid w:val="00617814"/>
    <w:rsid w:val="00620088"/>
    <w:rsid w:val="0062008F"/>
    <w:rsid w:val="006215C6"/>
    <w:rsid w:val="006218E4"/>
    <w:rsid w:val="00621ABE"/>
    <w:rsid w:val="006222D9"/>
    <w:rsid w:val="00622888"/>
    <w:rsid w:val="00622CC0"/>
    <w:rsid w:val="00623576"/>
    <w:rsid w:val="00623D0E"/>
    <w:rsid w:val="0062435D"/>
    <w:rsid w:val="00624C25"/>
    <w:rsid w:val="00624CF6"/>
    <w:rsid w:val="0062519A"/>
    <w:rsid w:val="00625516"/>
    <w:rsid w:val="00625CCB"/>
    <w:rsid w:val="006260DC"/>
    <w:rsid w:val="00626546"/>
    <w:rsid w:val="00626AF6"/>
    <w:rsid w:val="00627250"/>
    <w:rsid w:val="006272E9"/>
    <w:rsid w:val="0063004E"/>
    <w:rsid w:val="00630300"/>
    <w:rsid w:val="00630A9A"/>
    <w:rsid w:val="00630B56"/>
    <w:rsid w:val="00630C4C"/>
    <w:rsid w:val="00631D19"/>
    <w:rsid w:val="00631FF5"/>
    <w:rsid w:val="00632DB7"/>
    <w:rsid w:val="00632F6E"/>
    <w:rsid w:val="00633606"/>
    <w:rsid w:val="0063380F"/>
    <w:rsid w:val="00634EBD"/>
    <w:rsid w:val="00635B90"/>
    <w:rsid w:val="00635ED3"/>
    <w:rsid w:val="006361FF"/>
    <w:rsid w:val="0063652A"/>
    <w:rsid w:val="00636D95"/>
    <w:rsid w:val="00636EC2"/>
    <w:rsid w:val="00637507"/>
    <w:rsid w:val="00640012"/>
    <w:rsid w:val="0064013F"/>
    <w:rsid w:val="006401EC"/>
    <w:rsid w:val="00640933"/>
    <w:rsid w:val="00640C9E"/>
    <w:rsid w:val="00640FB3"/>
    <w:rsid w:val="006410EE"/>
    <w:rsid w:val="00641134"/>
    <w:rsid w:val="0064145D"/>
    <w:rsid w:val="00641540"/>
    <w:rsid w:val="00641837"/>
    <w:rsid w:val="00641D55"/>
    <w:rsid w:val="00642560"/>
    <w:rsid w:val="00642ABB"/>
    <w:rsid w:val="006437D1"/>
    <w:rsid w:val="00643A4D"/>
    <w:rsid w:val="00644287"/>
    <w:rsid w:val="006448A2"/>
    <w:rsid w:val="00644926"/>
    <w:rsid w:val="00644B52"/>
    <w:rsid w:val="00645B0D"/>
    <w:rsid w:val="006467D9"/>
    <w:rsid w:val="00646CB5"/>
    <w:rsid w:val="00646E40"/>
    <w:rsid w:val="006473EB"/>
    <w:rsid w:val="00647606"/>
    <w:rsid w:val="00647887"/>
    <w:rsid w:val="00647A83"/>
    <w:rsid w:val="006504F4"/>
    <w:rsid w:val="006509B4"/>
    <w:rsid w:val="00650D9A"/>
    <w:rsid w:val="00650F19"/>
    <w:rsid w:val="00651554"/>
    <w:rsid w:val="006515DC"/>
    <w:rsid w:val="0065170E"/>
    <w:rsid w:val="00651C68"/>
    <w:rsid w:val="00651C9E"/>
    <w:rsid w:val="00651F15"/>
    <w:rsid w:val="0065244B"/>
    <w:rsid w:val="00653A72"/>
    <w:rsid w:val="00653AA9"/>
    <w:rsid w:val="00653C40"/>
    <w:rsid w:val="00653D04"/>
    <w:rsid w:val="0065426D"/>
    <w:rsid w:val="0065426F"/>
    <w:rsid w:val="00654A2E"/>
    <w:rsid w:val="00654E53"/>
    <w:rsid w:val="006556E0"/>
    <w:rsid w:val="0065581B"/>
    <w:rsid w:val="006559E2"/>
    <w:rsid w:val="00655E0A"/>
    <w:rsid w:val="00655FB7"/>
    <w:rsid w:val="006561E3"/>
    <w:rsid w:val="00656A22"/>
    <w:rsid w:val="00656C58"/>
    <w:rsid w:val="00656EAC"/>
    <w:rsid w:val="00657237"/>
    <w:rsid w:val="006573E1"/>
    <w:rsid w:val="006600FC"/>
    <w:rsid w:val="00660CEF"/>
    <w:rsid w:val="00660ECA"/>
    <w:rsid w:val="00661261"/>
    <w:rsid w:val="00661984"/>
    <w:rsid w:val="00661D97"/>
    <w:rsid w:val="006622ED"/>
    <w:rsid w:val="00662536"/>
    <w:rsid w:val="00662AD5"/>
    <w:rsid w:val="00663F36"/>
    <w:rsid w:val="00664B5B"/>
    <w:rsid w:val="00664BC9"/>
    <w:rsid w:val="006652EC"/>
    <w:rsid w:val="006654FF"/>
    <w:rsid w:val="006662BA"/>
    <w:rsid w:val="006666A9"/>
    <w:rsid w:val="00666996"/>
    <w:rsid w:val="00667622"/>
    <w:rsid w:val="00667D69"/>
    <w:rsid w:val="006712E5"/>
    <w:rsid w:val="006720A7"/>
    <w:rsid w:val="00672ACA"/>
    <w:rsid w:val="00673E50"/>
    <w:rsid w:val="0067447A"/>
    <w:rsid w:val="0067448F"/>
    <w:rsid w:val="006746E8"/>
    <w:rsid w:val="00674711"/>
    <w:rsid w:val="0067549C"/>
    <w:rsid w:val="00675908"/>
    <w:rsid w:val="00675C0F"/>
    <w:rsid w:val="00676392"/>
    <w:rsid w:val="00676B9D"/>
    <w:rsid w:val="00676F77"/>
    <w:rsid w:val="0067703B"/>
    <w:rsid w:val="006774C8"/>
    <w:rsid w:val="00677F62"/>
    <w:rsid w:val="0068064F"/>
    <w:rsid w:val="006811AA"/>
    <w:rsid w:val="00681672"/>
    <w:rsid w:val="00681C90"/>
    <w:rsid w:val="006824B1"/>
    <w:rsid w:val="00683017"/>
    <w:rsid w:val="00683976"/>
    <w:rsid w:val="00683B5D"/>
    <w:rsid w:val="00683FE2"/>
    <w:rsid w:val="006844B5"/>
    <w:rsid w:val="00684B84"/>
    <w:rsid w:val="00685071"/>
    <w:rsid w:val="00685BD1"/>
    <w:rsid w:val="00685FAA"/>
    <w:rsid w:val="0068659C"/>
    <w:rsid w:val="00686797"/>
    <w:rsid w:val="006868C9"/>
    <w:rsid w:val="0068720B"/>
    <w:rsid w:val="00687A0D"/>
    <w:rsid w:val="00687CE1"/>
    <w:rsid w:val="00692268"/>
    <w:rsid w:val="00692B59"/>
    <w:rsid w:val="00692D9B"/>
    <w:rsid w:val="006931FC"/>
    <w:rsid w:val="0069323A"/>
    <w:rsid w:val="00693AF4"/>
    <w:rsid w:val="00694970"/>
    <w:rsid w:val="00694B6B"/>
    <w:rsid w:val="00694D0E"/>
    <w:rsid w:val="00694DAA"/>
    <w:rsid w:val="0069518A"/>
    <w:rsid w:val="006957C7"/>
    <w:rsid w:val="00695E63"/>
    <w:rsid w:val="0069643D"/>
    <w:rsid w:val="006964F7"/>
    <w:rsid w:val="0069656B"/>
    <w:rsid w:val="00696FA0"/>
    <w:rsid w:val="0069713D"/>
    <w:rsid w:val="00697CAA"/>
    <w:rsid w:val="00697D0E"/>
    <w:rsid w:val="00697F20"/>
    <w:rsid w:val="006A0BF6"/>
    <w:rsid w:val="006A0E1A"/>
    <w:rsid w:val="006A0EAE"/>
    <w:rsid w:val="006A16D8"/>
    <w:rsid w:val="006A1E6D"/>
    <w:rsid w:val="006A2452"/>
    <w:rsid w:val="006A2594"/>
    <w:rsid w:val="006A27CC"/>
    <w:rsid w:val="006A2979"/>
    <w:rsid w:val="006A2A3A"/>
    <w:rsid w:val="006A2F7B"/>
    <w:rsid w:val="006A3443"/>
    <w:rsid w:val="006A3D6D"/>
    <w:rsid w:val="006A407B"/>
    <w:rsid w:val="006A43E5"/>
    <w:rsid w:val="006A4567"/>
    <w:rsid w:val="006A4A59"/>
    <w:rsid w:val="006A4AE3"/>
    <w:rsid w:val="006A4FF7"/>
    <w:rsid w:val="006A505D"/>
    <w:rsid w:val="006A542A"/>
    <w:rsid w:val="006A62DF"/>
    <w:rsid w:val="006A6835"/>
    <w:rsid w:val="006A68D8"/>
    <w:rsid w:val="006A6CE4"/>
    <w:rsid w:val="006A6DDB"/>
    <w:rsid w:val="006A78B8"/>
    <w:rsid w:val="006B01FA"/>
    <w:rsid w:val="006B0B46"/>
    <w:rsid w:val="006B11D7"/>
    <w:rsid w:val="006B1EDB"/>
    <w:rsid w:val="006B20D5"/>
    <w:rsid w:val="006B21BE"/>
    <w:rsid w:val="006B2232"/>
    <w:rsid w:val="006B3298"/>
    <w:rsid w:val="006B329B"/>
    <w:rsid w:val="006B3814"/>
    <w:rsid w:val="006B3871"/>
    <w:rsid w:val="006B39AC"/>
    <w:rsid w:val="006B39F4"/>
    <w:rsid w:val="006B3E13"/>
    <w:rsid w:val="006B4327"/>
    <w:rsid w:val="006B4A4A"/>
    <w:rsid w:val="006B5A8A"/>
    <w:rsid w:val="006B5B1D"/>
    <w:rsid w:val="006B68A9"/>
    <w:rsid w:val="006B6904"/>
    <w:rsid w:val="006B70F4"/>
    <w:rsid w:val="006B71EF"/>
    <w:rsid w:val="006B7281"/>
    <w:rsid w:val="006B7964"/>
    <w:rsid w:val="006B7969"/>
    <w:rsid w:val="006C0029"/>
    <w:rsid w:val="006C03C5"/>
    <w:rsid w:val="006C06B0"/>
    <w:rsid w:val="006C0D7B"/>
    <w:rsid w:val="006C1268"/>
    <w:rsid w:val="006C12E1"/>
    <w:rsid w:val="006C1A76"/>
    <w:rsid w:val="006C21EA"/>
    <w:rsid w:val="006C273E"/>
    <w:rsid w:val="006C27A1"/>
    <w:rsid w:val="006C27AB"/>
    <w:rsid w:val="006C3A30"/>
    <w:rsid w:val="006C3E13"/>
    <w:rsid w:val="006C4235"/>
    <w:rsid w:val="006C433F"/>
    <w:rsid w:val="006C45C1"/>
    <w:rsid w:val="006C4881"/>
    <w:rsid w:val="006C4D8D"/>
    <w:rsid w:val="006C55B0"/>
    <w:rsid w:val="006C56AF"/>
    <w:rsid w:val="006C588C"/>
    <w:rsid w:val="006C5E46"/>
    <w:rsid w:val="006C6350"/>
    <w:rsid w:val="006C657F"/>
    <w:rsid w:val="006C67E9"/>
    <w:rsid w:val="006C6D38"/>
    <w:rsid w:val="006C76D0"/>
    <w:rsid w:val="006C78E0"/>
    <w:rsid w:val="006D0B81"/>
    <w:rsid w:val="006D0CD9"/>
    <w:rsid w:val="006D0DBF"/>
    <w:rsid w:val="006D0F4E"/>
    <w:rsid w:val="006D1053"/>
    <w:rsid w:val="006D1D66"/>
    <w:rsid w:val="006D28D2"/>
    <w:rsid w:val="006D29A0"/>
    <w:rsid w:val="006D2C02"/>
    <w:rsid w:val="006D2F84"/>
    <w:rsid w:val="006D3215"/>
    <w:rsid w:val="006D340D"/>
    <w:rsid w:val="006D429B"/>
    <w:rsid w:val="006D42BD"/>
    <w:rsid w:val="006D453C"/>
    <w:rsid w:val="006D4ADA"/>
    <w:rsid w:val="006D4F5B"/>
    <w:rsid w:val="006D4FF2"/>
    <w:rsid w:val="006D538A"/>
    <w:rsid w:val="006D53F7"/>
    <w:rsid w:val="006D60AC"/>
    <w:rsid w:val="006D6772"/>
    <w:rsid w:val="006D691C"/>
    <w:rsid w:val="006D6960"/>
    <w:rsid w:val="006D6E53"/>
    <w:rsid w:val="006D7C13"/>
    <w:rsid w:val="006D7E78"/>
    <w:rsid w:val="006D7EF8"/>
    <w:rsid w:val="006E008B"/>
    <w:rsid w:val="006E023E"/>
    <w:rsid w:val="006E02F9"/>
    <w:rsid w:val="006E1769"/>
    <w:rsid w:val="006E18C6"/>
    <w:rsid w:val="006E19AF"/>
    <w:rsid w:val="006E2086"/>
    <w:rsid w:val="006E212A"/>
    <w:rsid w:val="006E26B5"/>
    <w:rsid w:val="006E2778"/>
    <w:rsid w:val="006E3CB4"/>
    <w:rsid w:val="006E3F4B"/>
    <w:rsid w:val="006E4345"/>
    <w:rsid w:val="006E4564"/>
    <w:rsid w:val="006E5A3C"/>
    <w:rsid w:val="006E5B7B"/>
    <w:rsid w:val="006E65EE"/>
    <w:rsid w:val="006E67A4"/>
    <w:rsid w:val="006E702B"/>
    <w:rsid w:val="006E73D7"/>
    <w:rsid w:val="006F00A7"/>
    <w:rsid w:val="006F0204"/>
    <w:rsid w:val="006F0371"/>
    <w:rsid w:val="006F056B"/>
    <w:rsid w:val="006F0BAF"/>
    <w:rsid w:val="006F0C74"/>
    <w:rsid w:val="006F0FE3"/>
    <w:rsid w:val="006F17B4"/>
    <w:rsid w:val="006F222F"/>
    <w:rsid w:val="006F2307"/>
    <w:rsid w:val="006F2A04"/>
    <w:rsid w:val="006F2FA4"/>
    <w:rsid w:val="006F35A4"/>
    <w:rsid w:val="006F3F24"/>
    <w:rsid w:val="006F411E"/>
    <w:rsid w:val="006F435B"/>
    <w:rsid w:val="006F4369"/>
    <w:rsid w:val="006F4BC1"/>
    <w:rsid w:val="006F5C90"/>
    <w:rsid w:val="006F6368"/>
    <w:rsid w:val="006F67EA"/>
    <w:rsid w:val="006F72C9"/>
    <w:rsid w:val="006F7B9C"/>
    <w:rsid w:val="006F7FCC"/>
    <w:rsid w:val="00700E67"/>
    <w:rsid w:val="007018A8"/>
    <w:rsid w:val="00701CCB"/>
    <w:rsid w:val="00702597"/>
    <w:rsid w:val="00702675"/>
    <w:rsid w:val="0070269A"/>
    <w:rsid w:val="00702FAD"/>
    <w:rsid w:val="00703189"/>
    <w:rsid w:val="0070328B"/>
    <w:rsid w:val="007033F6"/>
    <w:rsid w:val="00703653"/>
    <w:rsid w:val="00703A3A"/>
    <w:rsid w:val="00703B88"/>
    <w:rsid w:val="00703E89"/>
    <w:rsid w:val="00704715"/>
    <w:rsid w:val="00705082"/>
    <w:rsid w:val="00705177"/>
    <w:rsid w:val="00706B5F"/>
    <w:rsid w:val="00710637"/>
    <w:rsid w:val="00710646"/>
    <w:rsid w:val="007116EE"/>
    <w:rsid w:val="00711B3F"/>
    <w:rsid w:val="00711EC3"/>
    <w:rsid w:val="0071201B"/>
    <w:rsid w:val="007123B7"/>
    <w:rsid w:val="007128F5"/>
    <w:rsid w:val="00712D2D"/>
    <w:rsid w:val="00712DA3"/>
    <w:rsid w:val="00712E12"/>
    <w:rsid w:val="007135F8"/>
    <w:rsid w:val="0071385C"/>
    <w:rsid w:val="00713AFE"/>
    <w:rsid w:val="00714730"/>
    <w:rsid w:val="00714C4E"/>
    <w:rsid w:val="00716557"/>
    <w:rsid w:val="00716A05"/>
    <w:rsid w:val="00717214"/>
    <w:rsid w:val="007179AE"/>
    <w:rsid w:val="00720456"/>
    <w:rsid w:val="00720511"/>
    <w:rsid w:val="00720697"/>
    <w:rsid w:val="00720CFA"/>
    <w:rsid w:val="00721205"/>
    <w:rsid w:val="0072168B"/>
    <w:rsid w:val="00721DCE"/>
    <w:rsid w:val="00722260"/>
    <w:rsid w:val="0072262D"/>
    <w:rsid w:val="007226EC"/>
    <w:rsid w:val="00722A8F"/>
    <w:rsid w:val="00722DF4"/>
    <w:rsid w:val="00722E8B"/>
    <w:rsid w:val="00724320"/>
    <w:rsid w:val="00724D22"/>
    <w:rsid w:val="00724EE4"/>
    <w:rsid w:val="007258AE"/>
    <w:rsid w:val="00725C6E"/>
    <w:rsid w:val="00725D97"/>
    <w:rsid w:val="00725F80"/>
    <w:rsid w:val="007261AD"/>
    <w:rsid w:val="0072652D"/>
    <w:rsid w:val="00726742"/>
    <w:rsid w:val="00726D83"/>
    <w:rsid w:val="00726E78"/>
    <w:rsid w:val="00726ED1"/>
    <w:rsid w:val="0072762A"/>
    <w:rsid w:val="007279B5"/>
    <w:rsid w:val="0073002C"/>
    <w:rsid w:val="007308D9"/>
    <w:rsid w:val="0073093F"/>
    <w:rsid w:val="00730E4E"/>
    <w:rsid w:val="00732228"/>
    <w:rsid w:val="00732578"/>
    <w:rsid w:val="00732B47"/>
    <w:rsid w:val="00732F31"/>
    <w:rsid w:val="007330DF"/>
    <w:rsid w:val="007334F8"/>
    <w:rsid w:val="00733A3A"/>
    <w:rsid w:val="00734159"/>
    <w:rsid w:val="007348A9"/>
    <w:rsid w:val="007349A8"/>
    <w:rsid w:val="00734DCB"/>
    <w:rsid w:val="0073546F"/>
    <w:rsid w:val="00735484"/>
    <w:rsid w:val="00735503"/>
    <w:rsid w:val="00736914"/>
    <w:rsid w:val="007374AD"/>
    <w:rsid w:val="007378BF"/>
    <w:rsid w:val="00737CD0"/>
    <w:rsid w:val="00740335"/>
    <w:rsid w:val="0074039F"/>
    <w:rsid w:val="00740572"/>
    <w:rsid w:val="00740893"/>
    <w:rsid w:val="00740AD7"/>
    <w:rsid w:val="00741469"/>
    <w:rsid w:val="007419A3"/>
    <w:rsid w:val="00742007"/>
    <w:rsid w:val="00742138"/>
    <w:rsid w:val="0074277D"/>
    <w:rsid w:val="00742C91"/>
    <w:rsid w:val="00743313"/>
    <w:rsid w:val="0074333C"/>
    <w:rsid w:val="0074375A"/>
    <w:rsid w:val="00743777"/>
    <w:rsid w:val="007438A9"/>
    <w:rsid w:val="00743C18"/>
    <w:rsid w:val="00743FD2"/>
    <w:rsid w:val="007445AC"/>
    <w:rsid w:val="00744B87"/>
    <w:rsid w:val="00744FD7"/>
    <w:rsid w:val="0074509F"/>
    <w:rsid w:val="00745474"/>
    <w:rsid w:val="00745651"/>
    <w:rsid w:val="00747127"/>
    <w:rsid w:val="007475D2"/>
    <w:rsid w:val="007476D1"/>
    <w:rsid w:val="007479D6"/>
    <w:rsid w:val="00750258"/>
    <w:rsid w:val="0075077C"/>
    <w:rsid w:val="00750C62"/>
    <w:rsid w:val="00750E2E"/>
    <w:rsid w:val="00751E7B"/>
    <w:rsid w:val="0075247B"/>
    <w:rsid w:val="00752720"/>
    <w:rsid w:val="00752B79"/>
    <w:rsid w:val="00752C88"/>
    <w:rsid w:val="007532C3"/>
    <w:rsid w:val="007533F8"/>
    <w:rsid w:val="00753E5D"/>
    <w:rsid w:val="00754099"/>
    <w:rsid w:val="0075442E"/>
    <w:rsid w:val="00755902"/>
    <w:rsid w:val="007559D4"/>
    <w:rsid w:val="00755F3B"/>
    <w:rsid w:val="00756032"/>
    <w:rsid w:val="007566C7"/>
    <w:rsid w:val="00757365"/>
    <w:rsid w:val="007573C8"/>
    <w:rsid w:val="007574D0"/>
    <w:rsid w:val="00757C71"/>
    <w:rsid w:val="00757F15"/>
    <w:rsid w:val="0076026E"/>
    <w:rsid w:val="0076051C"/>
    <w:rsid w:val="00761328"/>
    <w:rsid w:val="007613C1"/>
    <w:rsid w:val="00761454"/>
    <w:rsid w:val="007615D7"/>
    <w:rsid w:val="00761DB4"/>
    <w:rsid w:val="00761FA9"/>
    <w:rsid w:val="0076223B"/>
    <w:rsid w:val="007623C1"/>
    <w:rsid w:val="007628BE"/>
    <w:rsid w:val="00762A6F"/>
    <w:rsid w:val="00762B30"/>
    <w:rsid w:val="00763290"/>
    <w:rsid w:val="00763505"/>
    <w:rsid w:val="007637A2"/>
    <w:rsid w:val="00763927"/>
    <w:rsid w:val="00763F02"/>
    <w:rsid w:val="007642BA"/>
    <w:rsid w:val="00764B58"/>
    <w:rsid w:val="0076538C"/>
    <w:rsid w:val="00765836"/>
    <w:rsid w:val="00766270"/>
    <w:rsid w:val="00766658"/>
    <w:rsid w:val="00766BEB"/>
    <w:rsid w:val="007671E7"/>
    <w:rsid w:val="00767514"/>
    <w:rsid w:val="0077020F"/>
    <w:rsid w:val="00770CFF"/>
    <w:rsid w:val="0077112E"/>
    <w:rsid w:val="00771341"/>
    <w:rsid w:val="00771499"/>
    <w:rsid w:val="0077188C"/>
    <w:rsid w:val="0077193A"/>
    <w:rsid w:val="00771A85"/>
    <w:rsid w:val="00771EBC"/>
    <w:rsid w:val="007721DA"/>
    <w:rsid w:val="00772821"/>
    <w:rsid w:val="00773108"/>
    <w:rsid w:val="007737A4"/>
    <w:rsid w:val="00773D89"/>
    <w:rsid w:val="00773FA5"/>
    <w:rsid w:val="00774346"/>
    <w:rsid w:val="00774E83"/>
    <w:rsid w:val="007757DD"/>
    <w:rsid w:val="00775CDC"/>
    <w:rsid w:val="00776C11"/>
    <w:rsid w:val="00780B71"/>
    <w:rsid w:val="007810D0"/>
    <w:rsid w:val="00781BBE"/>
    <w:rsid w:val="007821AC"/>
    <w:rsid w:val="0078254B"/>
    <w:rsid w:val="007828C9"/>
    <w:rsid w:val="00783014"/>
    <w:rsid w:val="0078394B"/>
    <w:rsid w:val="00784D01"/>
    <w:rsid w:val="00785739"/>
    <w:rsid w:val="00785B56"/>
    <w:rsid w:val="00786961"/>
    <w:rsid w:val="00786A93"/>
    <w:rsid w:val="00786CD3"/>
    <w:rsid w:val="00786DFB"/>
    <w:rsid w:val="00786F3F"/>
    <w:rsid w:val="00787902"/>
    <w:rsid w:val="007905E2"/>
    <w:rsid w:val="00790641"/>
    <w:rsid w:val="00791521"/>
    <w:rsid w:val="00791964"/>
    <w:rsid w:val="00791DBD"/>
    <w:rsid w:val="007923EF"/>
    <w:rsid w:val="0079282B"/>
    <w:rsid w:val="00792AB8"/>
    <w:rsid w:val="00792BF5"/>
    <w:rsid w:val="00792EE8"/>
    <w:rsid w:val="007930BA"/>
    <w:rsid w:val="007930D2"/>
    <w:rsid w:val="0079331E"/>
    <w:rsid w:val="00793B55"/>
    <w:rsid w:val="00794562"/>
    <w:rsid w:val="007949B6"/>
    <w:rsid w:val="00794DC1"/>
    <w:rsid w:val="00795088"/>
    <w:rsid w:val="00795D71"/>
    <w:rsid w:val="0079713E"/>
    <w:rsid w:val="00797272"/>
    <w:rsid w:val="00797925"/>
    <w:rsid w:val="00797B6F"/>
    <w:rsid w:val="007A0256"/>
    <w:rsid w:val="007A0BBC"/>
    <w:rsid w:val="007A0CC2"/>
    <w:rsid w:val="007A28D9"/>
    <w:rsid w:val="007A2D16"/>
    <w:rsid w:val="007A2E4C"/>
    <w:rsid w:val="007A2E81"/>
    <w:rsid w:val="007A3568"/>
    <w:rsid w:val="007A39BC"/>
    <w:rsid w:val="007A4362"/>
    <w:rsid w:val="007A51E8"/>
    <w:rsid w:val="007A5438"/>
    <w:rsid w:val="007A5584"/>
    <w:rsid w:val="007A566A"/>
    <w:rsid w:val="007A5EF9"/>
    <w:rsid w:val="007A6465"/>
    <w:rsid w:val="007A6D18"/>
    <w:rsid w:val="007A7079"/>
    <w:rsid w:val="007A72BC"/>
    <w:rsid w:val="007A73C3"/>
    <w:rsid w:val="007A7BAC"/>
    <w:rsid w:val="007A7BD1"/>
    <w:rsid w:val="007A7C69"/>
    <w:rsid w:val="007A7E62"/>
    <w:rsid w:val="007B0390"/>
    <w:rsid w:val="007B0696"/>
    <w:rsid w:val="007B08C7"/>
    <w:rsid w:val="007B0B38"/>
    <w:rsid w:val="007B172F"/>
    <w:rsid w:val="007B1D3B"/>
    <w:rsid w:val="007B1D52"/>
    <w:rsid w:val="007B21E0"/>
    <w:rsid w:val="007B243E"/>
    <w:rsid w:val="007B2517"/>
    <w:rsid w:val="007B3060"/>
    <w:rsid w:val="007B33F8"/>
    <w:rsid w:val="007B3540"/>
    <w:rsid w:val="007B3685"/>
    <w:rsid w:val="007B39F5"/>
    <w:rsid w:val="007B5321"/>
    <w:rsid w:val="007B539A"/>
    <w:rsid w:val="007B54E7"/>
    <w:rsid w:val="007B56EB"/>
    <w:rsid w:val="007B577D"/>
    <w:rsid w:val="007B5B62"/>
    <w:rsid w:val="007B60CC"/>
    <w:rsid w:val="007B66FD"/>
    <w:rsid w:val="007B704B"/>
    <w:rsid w:val="007B7795"/>
    <w:rsid w:val="007B78B6"/>
    <w:rsid w:val="007B7CEA"/>
    <w:rsid w:val="007C0EED"/>
    <w:rsid w:val="007C1328"/>
    <w:rsid w:val="007C13D0"/>
    <w:rsid w:val="007C1F09"/>
    <w:rsid w:val="007C2416"/>
    <w:rsid w:val="007C2628"/>
    <w:rsid w:val="007C27C2"/>
    <w:rsid w:val="007C291E"/>
    <w:rsid w:val="007C3AAD"/>
    <w:rsid w:val="007C3E45"/>
    <w:rsid w:val="007C3EDC"/>
    <w:rsid w:val="007C454A"/>
    <w:rsid w:val="007C4553"/>
    <w:rsid w:val="007C4A2F"/>
    <w:rsid w:val="007C525C"/>
    <w:rsid w:val="007C60DB"/>
    <w:rsid w:val="007C6423"/>
    <w:rsid w:val="007C657B"/>
    <w:rsid w:val="007C6DA1"/>
    <w:rsid w:val="007C764E"/>
    <w:rsid w:val="007C7C86"/>
    <w:rsid w:val="007C7D6A"/>
    <w:rsid w:val="007D00CE"/>
    <w:rsid w:val="007D05D5"/>
    <w:rsid w:val="007D07CB"/>
    <w:rsid w:val="007D09A2"/>
    <w:rsid w:val="007D141A"/>
    <w:rsid w:val="007D1626"/>
    <w:rsid w:val="007D1C14"/>
    <w:rsid w:val="007D2314"/>
    <w:rsid w:val="007D2ED9"/>
    <w:rsid w:val="007D2F70"/>
    <w:rsid w:val="007D3276"/>
    <w:rsid w:val="007D3C3A"/>
    <w:rsid w:val="007D408F"/>
    <w:rsid w:val="007D4147"/>
    <w:rsid w:val="007D4536"/>
    <w:rsid w:val="007D4E87"/>
    <w:rsid w:val="007D4FD4"/>
    <w:rsid w:val="007D54FF"/>
    <w:rsid w:val="007D59BF"/>
    <w:rsid w:val="007D5A48"/>
    <w:rsid w:val="007D62D4"/>
    <w:rsid w:val="007D6420"/>
    <w:rsid w:val="007D6CFA"/>
    <w:rsid w:val="007D79D0"/>
    <w:rsid w:val="007D7B88"/>
    <w:rsid w:val="007D7C8C"/>
    <w:rsid w:val="007D7D2A"/>
    <w:rsid w:val="007E0782"/>
    <w:rsid w:val="007E0A44"/>
    <w:rsid w:val="007E0AC4"/>
    <w:rsid w:val="007E14B2"/>
    <w:rsid w:val="007E14DD"/>
    <w:rsid w:val="007E15F4"/>
    <w:rsid w:val="007E1E99"/>
    <w:rsid w:val="007E2094"/>
    <w:rsid w:val="007E2647"/>
    <w:rsid w:val="007E2EA8"/>
    <w:rsid w:val="007E304C"/>
    <w:rsid w:val="007E35B3"/>
    <w:rsid w:val="007E3D5D"/>
    <w:rsid w:val="007E42CA"/>
    <w:rsid w:val="007E4B5F"/>
    <w:rsid w:val="007E4C63"/>
    <w:rsid w:val="007E5724"/>
    <w:rsid w:val="007E57AE"/>
    <w:rsid w:val="007E587B"/>
    <w:rsid w:val="007E5B8D"/>
    <w:rsid w:val="007E5F14"/>
    <w:rsid w:val="007E5F42"/>
    <w:rsid w:val="007E617A"/>
    <w:rsid w:val="007E677D"/>
    <w:rsid w:val="007E6D59"/>
    <w:rsid w:val="007E6ED1"/>
    <w:rsid w:val="007E7C39"/>
    <w:rsid w:val="007E7E67"/>
    <w:rsid w:val="007F0406"/>
    <w:rsid w:val="007F089F"/>
    <w:rsid w:val="007F0C15"/>
    <w:rsid w:val="007F1356"/>
    <w:rsid w:val="007F1929"/>
    <w:rsid w:val="007F1AA6"/>
    <w:rsid w:val="007F1BA6"/>
    <w:rsid w:val="007F1C79"/>
    <w:rsid w:val="007F1C83"/>
    <w:rsid w:val="007F226C"/>
    <w:rsid w:val="007F2720"/>
    <w:rsid w:val="007F2DE9"/>
    <w:rsid w:val="007F40D3"/>
    <w:rsid w:val="007F4AFC"/>
    <w:rsid w:val="007F4C12"/>
    <w:rsid w:val="007F506C"/>
    <w:rsid w:val="007F5395"/>
    <w:rsid w:val="007F5738"/>
    <w:rsid w:val="007F5A89"/>
    <w:rsid w:val="007F5FF1"/>
    <w:rsid w:val="007F6096"/>
    <w:rsid w:val="007F6859"/>
    <w:rsid w:val="007F698A"/>
    <w:rsid w:val="007F6A33"/>
    <w:rsid w:val="007F7727"/>
    <w:rsid w:val="007F7F30"/>
    <w:rsid w:val="00800E84"/>
    <w:rsid w:val="008010B3"/>
    <w:rsid w:val="00801218"/>
    <w:rsid w:val="00801A6D"/>
    <w:rsid w:val="0080262B"/>
    <w:rsid w:val="00802C7E"/>
    <w:rsid w:val="00802F1B"/>
    <w:rsid w:val="008040F5"/>
    <w:rsid w:val="00804737"/>
    <w:rsid w:val="00804865"/>
    <w:rsid w:val="008065FA"/>
    <w:rsid w:val="00806DED"/>
    <w:rsid w:val="0080743C"/>
    <w:rsid w:val="0080769D"/>
    <w:rsid w:val="00807755"/>
    <w:rsid w:val="008077ED"/>
    <w:rsid w:val="00807A37"/>
    <w:rsid w:val="00807A77"/>
    <w:rsid w:val="00810E78"/>
    <w:rsid w:val="00811475"/>
    <w:rsid w:val="008122AE"/>
    <w:rsid w:val="0081233B"/>
    <w:rsid w:val="0081234D"/>
    <w:rsid w:val="008124B2"/>
    <w:rsid w:val="00812618"/>
    <w:rsid w:val="00812985"/>
    <w:rsid w:val="00813B1B"/>
    <w:rsid w:val="00814437"/>
    <w:rsid w:val="00814442"/>
    <w:rsid w:val="0081455C"/>
    <w:rsid w:val="008149CC"/>
    <w:rsid w:val="008163B7"/>
    <w:rsid w:val="00817094"/>
    <w:rsid w:val="008172A2"/>
    <w:rsid w:val="00817334"/>
    <w:rsid w:val="0081768D"/>
    <w:rsid w:val="008200D9"/>
    <w:rsid w:val="00820200"/>
    <w:rsid w:val="00820CD6"/>
    <w:rsid w:val="00820EB2"/>
    <w:rsid w:val="008216C3"/>
    <w:rsid w:val="00821774"/>
    <w:rsid w:val="008219B9"/>
    <w:rsid w:val="00821B39"/>
    <w:rsid w:val="00823BFA"/>
    <w:rsid w:val="00824452"/>
    <w:rsid w:val="00824BE0"/>
    <w:rsid w:val="00824D31"/>
    <w:rsid w:val="0082559A"/>
    <w:rsid w:val="00825C28"/>
    <w:rsid w:val="00825D54"/>
    <w:rsid w:val="00825D91"/>
    <w:rsid w:val="00826342"/>
    <w:rsid w:val="008265D7"/>
    <w:rsid w:val="00826B01"/>
    <w:rsid w:val="00827301"/>
    <w:rsid w:val="00827851"/>
    <w:rsid w:val="00827854"/>
    <w:rsid w:val="00827CC4"/>
    <w:rsid w:val="00830127"/>
    <w:rsid w:val="00833643"/>
    <w:rsid w:val="0083406E"/>
    <w:rsid w:val="00834467"/>
    <w:rsid w:val="008349C2"/>
    <w:rsid w:val="008349F2"/>
    <w:rsid w:val="008356CB"/>
    <w:rsid w:val="0083573F"/>
    <w:rsid w:val="00835D6E"/>
    <w:rsid w:val="008361C4"/>
    <w:rsid w:val="008361DE"/>
    <w:rsid w:val="00836729"/>
    <w:rsid w:val="00837F2F"/>
    <w:rsid w:val="008401DF"/>
    <w:rsid w:val="0084022B"/>
    <w:rsid w:val="008406A4"/>
    <w:rsid w:val="00841139"/>
    <w:rsid w:val="008413B4"/>
    <w:rsid w:val="00841914"/>
    <w:rsid w:val="0084214E"/>
    <w:rsid w:val="00842701"/>
    <w:rsid w:val="00842C2C"/>
    <w:rsid w:val="00844352"/>
    <w:rsid w:val="00844D1F"/>
    <w:rsid w:val="00844E84"/>
    <w:rsid w:val="00844FA2"/>
    <w:rsid w:val="008451E0"/>
    <w:rsid w:val="008452D7"/>
    <w:rsid w:val="008456C5"/>
    <w:rsid w:val="00846378"/>
    <w:rsid w:val="00846663"/>
    <w:rsid w:val="0084774B"/>
    <w:rsid w:val="00847B1B"/>
    <w:rsid w:val="00847D19"/>
    <w:rsid w:val="008500D2"/>
    <w:rsid w:val="008506D9"/>
    <w:rsid w:val="00850892"/>
    <w:rsid w:val="00850E0C"/>
    <w:rsid w:val="0085127D"/>
    <w:rsid w:val="00851685"/>
    <w:rsid w:val="00852391"/>
    <w:rsid w:val="00852434"/>
    <w:rsid w:val="008528AC"/>
    <w:rsid w:val="00852AC6"/>
    <w:rsid w:val="0085316D"/>
    <w:rsid w:val="00853B38"/>
    <w:rsid w:val="0085490F"/>
    <w:rsid w:val="00854B82"/>
    <w:rsid w:val="00855215"/>
    <w:rsid w:val="008556F6"/>
    <w:rsid w:val="00855B3A"/>
    <w:rsid w:val="00855C05"/>
    <w:rsid w:val="00856701"/>
    <w:rsid w:val="00856ACC"/>
    <w:rsid w:val="00857141"/>
    <w:rsid w:val="0085716F"/>
    <w:rsid w:val="008575B0"/>
    <w:rsid w:val="008575B9"/>
    <w:rsid w:val="0085779F"/>
    <w:rsid w:val="008608DC"/>
    <w:rsid w:val="00860A1D"/>
    <w:rsid w:val="008610BB"/>
    <w:rsid w:val="0086166D"/>
    <w:rsid w:val="00861C44"/>
    <w:rsid w:val="0086216D"/>
    <w:rsid w:val="00862ECE"/>
    <w:rsid w:val="00862F57"/>
    <w:rsid w:val="0086305B"/>
    <w:rsid w:val="00863911"/>
    <w:rsid w:val="0086422B"/>
    <w:rsid w:val="00864344"/>
    <w:rsid w:val="00864C19"/>
    <w:rsid w:val="00864F54"/>
    <w:rsid w:val="00865D15"/>
    <w:rsid w:val="00866029"/>
    <w:rsid w:val="008661A1"/>
    <w:rsid w:val="008677C6"/>
    <w:rsid w:val="00870AFF"/>
    <w:rsid w:val="00870B9F"/>
    <w:rsid w:val="00870FC2"/>
    <w:rsid w:val="008713C0"/>
    <w:rsid w:val="00872017"/>
    <w:rsid w:val="008726D6"/>
    <w:rsid w:val="00872EF9"/>
    <w:rsid w:val="008735CD"/>
    <w:rsid w:val="00874195"/>
    <w:rsid w:val="00874AFC"/>
    <w:rsid w:val="00874B48"/>
    <w:rsid w:val="00874F9A"/>
    <w:rsid w:val="00875252"/>
    <w:rsid w:val="00875CF0"/>
    <w:rsid w:val="00875D88"/>
    <w:rsid w:val="00875E82"/>
    <w:rsid w:val="00877416"/>
    <w:rsid w:val="00877D6D"/>
    <w:rsid w:val="008805F7"/>
    <w:rsid w:val="00880603"/>
    <w:rsid w:val="00880CF5"/>
    <w:rsid w:val="00881847"/>
    <w:rsid w:val="00882329"/>
    <w:rsid w:val="00882FF4"/>
    <w:rsid w:val="00883217"/>
    <w:rsid w:val="008836D9"/>
    <w:rsid w:val="008843E2"/>
    <w:rsid w:val="0088469B"/>
    <w:rsid w:val="00884981"/>
    <w:rsid w:val="0088557A"/>
    <w:rsid w:val="0088585F"/>
    <w:rsid w:val="00885D7A"/>
    <w:rsid w:val="0088602B"/>
    <w:rsid w:val="008863C3"/>
    <w:rsid w:val="0088654C"/>
    <w:rsid w:val="00886E30"/>
    <w:rsid w:val="00887358"/>
    <w:rsid w:val="0088756F"/>
    <w:rsid w:val="00887BAB"/>
    <w:rsid w:val="008904E5"/>
    <w:rsid w:val="008904EC"/>
    <w:rsid w:val="008909C7"/>
    <w:rsid w:val="00890AD8"/>
    <w:rsid w:val="00891652"/>
    <w:rsid w:val="0089177B"/>
    <w:rsid w:val="00891DF3"/>
    <w:rsid w:val="008922D9"/>
    <w:rsid w:val="008926C6"/>
    <w:rsid w:val="00892F2E"/>
    <w:rsid w:val="0089303C"/>
    <w:rsid w:val="008933C5"/>
    <w:rsid w:val="00893D78"/>
    <w:rsid w:val="00893E80"/>
    <w:rsid w:val="008941FE"/>
    <w:rsid w:val="00894695"/>
    <w:rsid w:val="0089570E"/>
    <w:rsid w:val="00895CD8"/>
    <w:rsid w:val="00895F5D"/>
    <w:rsid w:val="00896134"/>
    <w:rsid w:val="0089615B"/>
    <w:rsid w:val="008969C4"/>
    <w:rsid w:val="00896A30"/>
    <w:rsid w:val="008972D7"/>
    <w:rsid w:val="00897640"/>
    <w:rsid w:val="00897AAC"/>
    <w:rsid w:val="008A03FC"/>
    <w:rsid w:val="008A0C90"/>
    <w:rsid w:val="008A0F25"/>
    <w:rsid w:val="008A0F40"/>
    <w:rsid w:val="008A1348"/>
    <w:rsid w:val="008A15EA"/>
    <w:rsid w:val="008A25BE"/>
    <w:rsid w:val="008A269A"/>
    <w:rsid w:val="008A2DB5"/>
    <w:rsid w:val="008A3057"/>
    <w:rsid w:val="008A3592"/>
    <w:rsid w:val="008A359D"/>
    <w:rsid w:val="008A3D17"/>
    <w:rsid w:val="008A41FF"/>
    <w:rsid w:val="008A4323"/>
    <w:rsid w:val="008A4731"/>
    <w:rsid w:val="008A4F51"/>
    <w:rsid w:val="008A503C"/>
    <w:rsid w:val="008A5682"/>
    <w:rsid w:val="008A5827"/>
    <w:rsid w:val="008A5873"/>
    <w:rsid w:val="008A5881"/>
    <w:rsid w:val="008A5BE7"/>
    <w:rsid w:val="008A633C"/>
    <w:rsid w:val="008A63D4"/>
    <w:rsid w:val="008A65E7"/>
    <w:rsid w:val="008A675E"/>
    <w:rsid w:val="008A68A8"/>
    <w:rsid w:val="008A712F"/>
    <w:rsid w:val="008A7A96"/>
    <w:rsid w:val="008A7EFE"/>
    <w:rsid w:val="008B0A8B"/>
    <w:rsid w:val="008B12B7"/>
    <w:rsid w:val="008B1504"/>
    <w:rsid w:val="008B1E9C"/>
    <w:rsid w:val="008B2448"/>
    <w:rsid w:val="008B2F7A"/>
    <w:rsid w:val="008B33A5"/>
    <w:rsid w:val="008B3534"/>
    <w:rsid w:val="008B384F"/>
    <w:rsid w:val="008B3D05"/>
    <w:rsid w:val="008B4260"/>
    <w:rsid w:val="008B498A"/>
    <w:rsid w:val="008B5080"/>
    <w:rsid w:val="008B50E7"/>
    <w:rsid w:val="008B562F"/>
    <w:rsid w:val="008B5781"/>
    <w:rsid w:val="008B58F2"/>
    <w:rsid w:val="008B5B35"/>
    <w:rsid w:val="008B6334"/>
    <w:rsid w:val="008B6358"/>
    <w:rsid w:val="008B665A"/>
    <w:rsid w:val="008B6EF4"/>
    <w:rsid w:val="008B762B"/>
    <w:rsid w:val="008B7825"/>
    <w:rsid w:val="008C0290"/>
    <w:rsid w:val="008C129D"/>
    <w:rsid w:val="008C1CBF"/>
    <w:rsid w:val="008C1D1D"/>
    <w:rsid w:val="008C2A06"/>
    <w:rsid w:val="008C2A94"/>
    <w:rsid w:val="008C3885"/>
    <w:rsid w:val="008C3B18"/>
    <w:rsid w:val="008C3E43"/>
    <w:rsid w:val="008C3F63"/>
    <w:rsid w:val="008C4070"/>
    <w:rsid w:val="008C4268"/>
    <w:rsid w:val="008C49F4"/>
    <w:rsid w:val="008C4B46"/>
    <w:rsid w:val="008C5223"/>
    <w:rsid w:val="008C5918"/>
    <w:rsid w:val="008C5A6E"/>
    <w:rsid w:val="008C641C"/>
    <w:rsid w:val="008C6975"/>
    <w:rsid w:val="008C760D"/>
    <w:rsid w:val="008C7AA1"/>
    <w:rsid w:val="008C7F8C"/>
    <w:rsid w:val="008D0FA8"/>
    <w:rsid w:val="008D11C0"/>
    <w:rsid w:val="008D129F"/>
    <w:rsid w:val="008D135D"/>
    <w:rsid w:val="008D1433"/>
    <w:rsid w:val="008D1E22"/>
    <w:rsid w:val="008D1F31"/>
    <w:rsid w:val="008D2138"/>
    <w:rsid w:val="008D2521"/>
    <w:rsid w:val="008D254B"/>
    <w:rsid w:val="008D26DA"/>
    <w:rsid w:val="008D3050"/>
    <w:rsid w:val="008D338B"/>
    <w:rsid w:val="008D37F1"/>
    <w:rsid w:val="008D399B"/>
    <w:rsid w:val="008D43A0"/>
    <w:rsid w:val="008D5095"/>
    <w:rsid w:val="008D50A0"/>
    <w:rsid w:val="008D561C"/>
    <w:rsid w:val="008D5A55"/>
    <w:rsid w:val="008D5B76"/>
    <w:rsid w:val="008D66CC"/>
    <w:rsid w:val="008D6AB5"/>
    <w:rsid w:val="008D6F4B"/>
    <w:rsid w:val="008D7040"/>
    <w:rsid w:val="008E0761"/>
    <w:rsid w:val="008E0926"/>
    <w:rsid w:val="008E092C"/>
    <w:rsid w:val="008E0C44"/>
    <w:rsid w:val="008E16AB"/>
    <w:rsid w:val="008E1D8F"/>
    <w:rsid w:val="008E2BB9"/>
    <w:rsid w:val="008E3257"/>
    <w:rsid w:val="008E3334"/>
    <w:rsid w:val="008E3855"/>
    <w:rsid w:val="008E3A53"/>
    <w:rsid w:val="008E3A69"/>
    <w:rsid w:val="008E40E0"/>
    <w:rsid w:val="008E4E55"/>
    <w:rsid w:val="008E4ED0"/>
    <w:rsid w:val="008E5256"/>
    <w:rsid w:val="008E5689"/>
    <w:rsid w:val="008E580F"/>
    <w:rsid w:val="008E5A8F"/>
    <w:rsid w:val="008E5BC4"/>
    <w:rsid w:val="008E5E16"/>
    <w:rsid w:val="008E6196"/>
    <w:rsid w:val="008E61FE"/>
    <w:rsid w:val="008E630A"/>
    <w:rsid w:val="008E63A4"/>
    <w:rsid w:val="008E6861"/>
    <w:rsid w:val="008E7F36"/>
    <w:rsid w:val="008E7F8A"/>
    <w:rsid w:val="008F0892"/>
    <w:rsid w:val="008F1536"/>
    <w:rsid w:val="008F16DB"/>
    <w:rsid w:val="008F171E"/>
    <w:rsid w:val="008F19E7"/>
    <w:rsid w:val="008F2D14"/>
    <w:rsid w:val="008F3656"/>
    <w:rsid w:val="008F372B"/>
    <w:rsid w:val="008F38E9"/>
    <w:rsid w:val="008F410E"/>
    <w:rsid w:val="008F442F"/>
    <w:rsid w:val="008F4774"/>
    <w:rsid w:val="008F4C3F"/>
    <w:rsid w:val="008F4DC2"/>
    <w:rsid w:val="008F4F90"/>
    <w:rsid w:val="008F5204"/>
    <w:rsid w:val="008F685C"/>
    <w:rsid w:val="008F782F"/>
    <w:rsid w:val="0090037D"/>
    <w:rsid w:val="009003BB"/>
    <w:rsid w:val="009006A7"/>
    <w:rsid w:val="00900D68"/>
    <w:rsid w:val="00901E65"/>
    <w:rsid w:val="00901EE4"/>
    <w:rsid w:val="00902AD5"/>
    <w:rsid w:val="009038A3"/>
    <w:rsid w:val="00903C04"/>
    <w:rsid w:val="0090455C"/>
    <w:rsid w:val="009047E8"/>
    <w:rsid w:val="00904816"/>
    <w:rsid w:val="009049C7"/>
    <w:rsid w:val="00904F30"/>
    <w:rsid w:val="00905220"/>
    <w:rsid w:val="00905533"/>
    <w:rsid w:val="00905765"/>
    <w:rsid w:val="00905820"/>
    <w:rsid w:val="00905ABD"/>
    <w:rsid w:val="00907857"/>
    <w:rsid w:val="00907930"/>
    <w:rsid w:val="0090795E"/>
    <w:rsid w:val="00907D39"/>
    <w:rsid w:val="00907E5C"/>
    <w:rsid w:val="00907FC9"/>
    <w:rsid w:val="00910F78"/>
    <w:rsid w:val="00911213"/>
    <w:rsid w:val="0091127C"/>
    <w:rsid w:val="00911CE6"/>
    <w:rsid w:val="00912791"/>
    <w:rsid w:val="00912AF8"/>
    <w:rsid w:val="00912B77"/>
    <w:rsid w:val="00912F20"/>
    <w:rsid w:val="00913746"/>
    <w:rsid w:val="00913BE0"/>
    <w:rsid w:val="00914547"/>
    <w:rsid w:val="009151CA"/>
    <w:rsid w:val="00915798"/>
    <w:rsid w:val="00915823"/>
    <w:rsid w:val="00915FA3"/>
    <w:rsid w:val="00915FE6"/>
    <w:rsid w:val="009160D8"/>
    <w:rsid w:val="00916136"/>
    <w:rsid w:val="00916865"/>
    <w:rsid w:val="00917663"/>
    <w:rsid w:val="00917EB0"/>
    <w:rsid w:val="0092094A"/>
    <w:rsid w:val="00920E5A"/>
    <w:rsid w:val="00920EAE"/>
    <w:rsid w:val="009211FA"/>
    <w:rsid w:val="0092129C"/>
    <w:rsid w:val="009213BE"/>
    <w:rsid w:val="00921785"/>
    <w:rsid w:val="00921944"/>
    <w:rsid w:val="009219CC"/>
    <w:rsid w:val="00921B5E"/>
    <w:rsid w:val="00921C5A"/>
    <w:rsid w:val="00921F33"/>
    <w:rsid w:val="00922C62"/>
    <w:rsid w:val="00923169"/>
    <w:rsid w:val="009238FA"/>
    <w:rsid w:val="009238FB"/>
    <w:rsid w:val="00923B10"/>
    <w:rsid w:val="00923B7E"/>
    <w:rsid w:val="00923DCE"/>
    <w:rsid w:val="00924139"/>
    <w:rsid w:val="00924355"/>
    <w:rsid w:val="0092464D"/>
    <w:rsid w:val="00924889"/>
    <w:rsid w:val="00925383"/>
    <w:rsid w:val="0092562C"/>
    <w:rsid w:val="0092596C"/>
    <w:rsid w:val="00925B85"/>
    <w:rsid w:val="00925E44"/>
    <w:rsid w:val="0092665A"/>
    <w:rsid w:val="009267C4"/>
    <w:rsid w:val="00926C6C"/>
    <w:rsid w:val="00926F12"/>
    <w:rsid w:val="00926F51"/>
    <w:rsid w:val="00927A54"/>
    <w:rsid w:val="00927C53"/>
    <w:rsid w:val="00927E8B"/>
    <w:rsid w:val="00930395"/>
    <w:rsid w:val="0093039D"/>
    <w:rsid w:val="00930410"/>
    <w:rsid w:val="00930433"/>
    <w:rsid w:val="009309B3"/>
    <w:rsid w:val="00930FC8"/>
    <w:rsid w:val="009318C5"/>
    <w:rsid w:val="0093193C"/>
    <w:rsid w:val="0093209D"/>
    <w:rsid w:val="009324B6"/>
    <w:rsid w:val="009329CB"/>
    <w:rsid w:val="00933F64"/>
    <w:rsid w:val="00934061"/>
    <w:rsid w:val="0093440D"/>
    <w:rsid w:val="00934EBE"/>
    <w:rsid w:val="009353F6"/>
    <w:rsid w:val="00935762"/>
    <w:rsid w:val="00935814"/>
    <w:rsid w:val="00935B1C"/>
    <w:rsid w:val="0093616B"/>
    <w:rsid w:val="009361C3"/>
    <w:rsid w:val="009361F2"/>
    <w:rsid w:val="00936BEF"/>
    <w:rsid w:val="0094006D"/>
    <w:rsid w:val="00940149"/>
    <w:rsid w:val="00940488"/>
    <w:rsid w:val="00940FAE"/>
    <w:rsid w:val="00941729"/>
    <w:rsid w:val="009420F3"/>
    <w:rsid w:val="009421EB"/>
    <w:rsid w:val="009422D1"/>
    <w:rsid w:val="009428BB"/>
    <w:rsid w:val="00942C3C"/>
    <w:rsid w:val="00942E49"/>
    <w:rsid w:val="0094318C"/>
    <w:rsid w:val="009436D5"/>
    <w:rsid w:val="00944E41"/>
    <w:rsid w:val="00945AC9"/>
    <w:rsid w:val="00945FF1"/>
    <w:rsid w:val="009461AE"/>
    <w:rsid w:val="00946248"/>
    <w:rsid w:val="00946660"/>
    <w:rsid w:val="009468AF"/>
    <w:rsid w:val="00947309"/>
    <w:rsid w:val="009473BD"/>
    <w:rsid w:val="009474EA"/>
    <w:rsid w:val="00947723"/>
    <w:rsid w:val="00947B58"/>
    <w:rsid w:val="0095006B"/>
    <w:rsid w:val="0095013E"/>
    <w:rsid w:val="00950562"/>
    <w:rsid w:val="00950639"/>
    <w:rsid w:val="00950B9A"/>
    <w:rsid w:val="00950CC8"/>
    <w:rsid w:val="0095171B"/>
    <w:rsid w:val="00951C43"/>
    <w:rsid w:val="00951E67"/>
    <w:rsid w:val="0095288A"/>
    <w:rsid w:val="00952C66"/>
    <w:rsid w:val="00952D66"/>
    <w:rsid w:val="0095392E"/>
    <w:rsid w:val="00953C53"/>
    <w:rsid w:val="00953D5F"/>
    <w:rsid w:val="00953F9F"/>
    <w:rsid w:val="00954137"/>
    <w:rsid w:val="0095448C"/>
    <w:rsid w:val="009546CE"/>
    <w:rsid w:val="00954F51"/>
    <w:rsid w:val="00955669"/>
    <w:rsid w:val="0095625C"/>
    <w:rsid w:val="009579FB"/>
    <w:rsid w:val="00960137"/>
    <w:rsid w:val="0096074C"/>
    <w:rsid w:val="00960DDD"/>
    <w:rsid w:val="009610BD"/>
    <w:rsid w:val="0096180F"/>
    <w:rsid w:val="00961949"/>
    <w:rsid w:val="009619D3"/>
    <w:rsid w:val="00961ACD"/>
    <w:rsid w:val="00962121"/>
    <w:rsid w:val="009622D6"/>
    <w:rsid w:val="00963336"/>
    <w:rsid w:val="009637B5"/>
    <w:rsid w:val="0096451B"/>
    <w:rsid w:val="00964D72"/>
    <w:rsid w:val="00964E8D"/>
    <w:rsid w:val="009654F7"/>
    <w:rsid w:val="00965745"/>
    <w:rsid w:val="00965858"/>
    <w:rsid w:val="00965FA9"/>
    <w:rsid w:val="00966576"/>
    <w:rsid w:val="00966C35"/>
    <w:rsid w:val="00967404"/>
    <w:rsid w:val="009677EE"/>
    <w:rsid w:val="00967EA3"/>
    <w:rsid w:val="00967F9E"/>
    <w:rsid w:val="00970433"/>
    <w:rsid w:val="009707C2"/>
    <w:rsid w:val="0097140B"/>
    <w:rsid w:val="00971A1E"/>
    <w:rsid w:val="00971D3D"/>
    <w:rsid w:val="009727A1"/>
    <w:rsid w:val="00972F90"/>
    <w:rsid w:val="0097343E"/>
    <w:rsid w:val="0097345A"/>
    <w:rsid w:val="00973E88"/>
    <w:rsid w:val="00974043"/>
    <w:rsid w:val="009746B8"/>
    <w:rsid w:val="00974A5D"/>
    <w:rsid w:val="009760F5"/>
    <w:rsid w:val="00977684"/>
    <w:rsid w:val="009777D1"/>
    <w:rsid w:val="00977892"/>
    <w:rsid w:val="00980563"/>
    <w:rsid w:val="009806F7"/>
    <w:rsid w:val="0098095D"/>
    <w:rsid w:val="0098146E"/>
    <w:rsid w:val="00981791"/>
    <w:rsid w:val="0098195C"/>
    <w:rsid w:val="009819F6"/>
    <w:rsid w:val="00981D55"/>
    <w:rsid w:val="00982221"/>
    <w:rsid w:val="00982619"/>
    <w:rsid w:val="0098372B"/>
    <w:rsid w:val="00983BC2"/>
    <w:rsid w:val="00984755"/>
    <w:rsid w:val="009848BF"/>
    <w:rsid w:val="00984FDE"/>
    <w:rsid w:val="009850B2"/>
    <w:rsid w:val="009858F7"/>
    <w:rsid w:val="009861B3"/>
    <w:rsid w:val="00986441"/>
    <w:rsid w:val="009864E9"/>
    <w:rsid w:val="00986B08"/>
    <w:rsid w:val="00986B3C"/>
    <w:rsid w:val="00986BE7"/>
    <w:rsid w:val="00986D81"/>
    <w:rsid w:val="009878D4"/>
    <w:rsid w:val="00987BFE"/>
    <w:rsid w:val="00987E06"/>
    <w:rsid w:val="00990398"/>
    <w:rsid w:val="00990A7C"/>
    <w:rsid w:val="00990CA8"/>
    <w:rsid w:val="0099115A"/>
    <w:rsid w:val="0099125A"/>
    <w:rsid w:val="00991667"/>
    <w:rsid w:val="0099195E"/>
    <w:rsid w:val="0099225A"/>
    <w:rsid w:val="00992B5F"/>
    <w:rsid w:val="00992CD8"/>
    <w:rsid w:val="00993024"/>
    <w:rsid w:val="009934DB"/>
    <w:rsid w:val="009937F7"/>
    <w:rsid w:val="00993BB3"/>
    <w:rsid w:val="00994298"/>
    <w:rsid w:val="009942BB"/>
    <w:rsid w:val="009943EE"/>
    <w:rsid w:val="00995346"/>
    <w:rsid w:val="00995983"/>
    <w:rsid w:val="00995D07"/>
    <w:rsid w:val="0099606F"/>
    <w:rsid w:val="00996D3F"/>
    <w:rsid w:val="009974C6"/>
    <w:rsid w:val="00997ED4"/>
    <w:rsid w:val="009A1C73"/>
    <w:rsid w:val="009A1F62"/>
    <w:rsid w:val="009A211E"/>
    <w:rsid w:val="009A30D3"/>
    <w:rsid w:val="009A3C7B"/>
    <w:rsid w:val="009A3D0B"/>
    <w:rsid w:val="009A3D38"/>
    <w:rsid w:val="009A3F67"/>
    <w:rsid w:val="009A476F"/>
    <w:rsid w:val="009A4AF9"/>
    <w:rsid w:val="009A4E49"/>
    <w:rsid w:val="009A50DE"/>
    <w:rsid w:val="009A5B8E"/>
    <w:rsid w:val="009A5BF9"/>
    <w:rsid w:val="009A5C5A"/>
    <w:rsid w:val="009A5EF9"/>
    <w:rsid w:val="009A6A2E"/>
    <w:rsid w:val="009A6AB2"/>
    <w:rsid w:val="009A6AD1"/>
    <w:rsid w:val="009A6D62"/>
    <w:rsid w:val="009A752E"/>
    <w:rsid w:val="009B03D8"/>
    <w:rsid w:val="009B0979"/>
    <w:rsid w:val="009B0C5B"/>
    <w:rsid w:val="009B10F6"/>
    <w:rsid w:val="009B11AB"/>
    <w:rsid w:val="009B17B8"/>
    <w:rsid w:val="009B18F6"/>
    <w:rsid w:val="009B266C"/>
    <w:rsid w:val="009B2CB1"/>
    <w:rsid w:val="009B2F3D"/>
    <w:rsid w:val="009B4A1D"/>
    <w:rsid w:val="009B5B88"/>
    <w:rsid w:val="009B5C33"/>
    <w:rsid w:val="009B61CF"/>
    <w:rsid w:val="009B6403"/>
    <w:rsid w:val="009B658E"/>
    <w:rsid w:val="009B6DF9"/>
    <w:rsid w:val="009B6FEF"/>
    <w:rsid w:val="009B72D3"/>
    <w:rsid w:val="009C07E6"/>
    <w:rsid w:val="009C13A4"/>
    <w:rsid w:val="009C14CE"/>
    <w:rsid w:val="009C14D5"/>
    <w:rsid w:val="009C15AD"/>
    <w:rsid w:val="009C177A"/>
    <w:rsid w:val="009C19C5"/>
    <w:rsid w:val="009C1F83"/>
    <w:rsid w:val="009C1FC5"/>
    <w:rsid w:val="009C234B"/>
    <w:rsid w:val="009C3017"/>
    <w:rsid w:val="009C32C0"/>
    <w:rsid w:val="009C3305"/>
    <w:rsid w:val="009C36E4"/>
    <w:rsid w:val="009C384D"/>
    <w:rsid w:val="009C4241"/>
    <w:rsid w:val="009C4631"/>
    <w:rsid w:val="009C4BAE"/>
    <w:rsid w:val="009C50B8"/>
    <w:rsid w:val="009C5206"/>
    <w:rsid w:val="009C52DF"/>
    <w:rsid w:val="009C5B2F"/>
    <w:rsid w:val="009C5D53"/>
    <w:rsid w:val="009C5E4E"/>
    <w:rsid w:val="009C6219"/>
    <w:rsid w:val="009C621C"/>
    <w:rsid w:val="009C6947"/>
    <w:rsid w:val="009C6D70"/>
    <w:rsid w:val="009C7097"/>
    <w:rsid w:val="009C75E4"/>
    <w:rsid w:val="009C78F7"/>
    <w:rsid w:val="009D0947"/>
    <w:rsid w:val="009D09EE"/>
    <w:rsid w:val="009D1B4B"/>
    <w:rsid w:val="009D1C0A"/>
    <w:rsid w:val="009D2327"/>
    <w:rsid w:val="009D2346"/>
    <w:rsid w:val="009D25C8"/>
    <w:rsid w:val="009D2E55"/>
    <w:rsid w:val="009D30F7"/>
    <w:rsid w:val="009D33AB"/>
    <w:rsid w:val="009D4879"/>
    <w:rsid w:val="009D4AE2"/>
    <w:rsid w:val="009D50A8"/>
    <w:rsid w:val="009D50B9"/>
    <w:rsid w:val="009D5344"/>
    <w:rsid w:val="009D5B5C"/>
    <w:rsid w:val="009D66FE"/>
    <w:rsid w:val="009D6D77"/>
    <w:rsid w:val="009D7EC6"/>
    <w:rsid w:val="009E096D"/>
    <w:rsid w:val="009E0EB2"/>
    <w:rsid w:val="009E105D"/>
    <w:rsid w:val="009E1166"/>
    <w:rsid w:val="009E14D9"/>
    <w:rsid w:val="009E1A81"/>
    <w:rsid w:val="009E1C3E"/>
    <w:rsid w:val="009E200B"/>
    <w:rsid w:val="009E233E"/>
    <w:rsid w:val="009E2BBD"/>
    <w:rsid w:val="009E315F"/>
    <w:rsid w:val="009E39BD"/>
    <w:rsid w:val="009E3C8C"/>
    <w:rsid w:val="009E3D4B"/>
    <w:rsid w:val="009E3DFD"/>
    <w:rsid w:val="009E3F55"/>
    <w:rsid w:val="009E3FCD"/>
    <w:rsid w:val="009E4339"/>
    <w:rsid w:val="009E4AFE"/>
    <w:rsid w:val="009E4B50"/>
    <w:rsid w:val="009E4B75"/>
    <w:rsid w:val="009E4EBC"/>
    <w:rsid w:val="009E5705"/>
    <w:rsid w:val="009E627D"/>
    <w:rsid w:val="009E63A2"/>
    <w:rsid w:val="009E6485"/>
    <w:rsid w:val="009E653E"/>
    <w:rsid w:val="009E6543"/>
    <w:rsid w:val="009E69D4"/>
    <w:rsid w:val="009E7CED"/>
    <w:rsid w:val="009E7E7C"/>
    <w:rsid w:val="009F0B4F"/>
    <w:rsid w:val="009F1546"/>
    <w:rsid w:val="009F1605"/>
    <w:rsid w:val="009F18B8"/>
    <w:rsid w:val="009F1B4D"/>
    <w:rsid w:val="009F22FC"/>
    <w:rsid w:val="009F23AB"/>
    <w:rsid w:val="009F2DA5"/>
    <w:rsid w:val="009F36C2"/>
    <w:rsid w:val="009F3C99"/>
    <w:rsid w:val="009F4012"/>
    <w:rsid w:val="009F4527"/>
    <w:rsid w:val="009F4ABF"/>
    <w:rsid w:val="009F517E"/>
    <w:rsid w:val="009F5676"/>
    <w:rsid w:val="009F5A23"/>
    <w:rsid w:val="009F5A39"/>
    <w:rsid w:val="009F5AAB"/>
    <w:rsid w:val="009F5E9E"/>
    <w:rsid w:val="009F67EA"/>
    <w:rsid w:val="009F68E8"/>
    <w:rsid w:val="009F7611"/>
    <w:rsid w:val="00A005D0"/>
    <w:rsid w:val="00A00976"/>
    <w:rsid w:val="00A00D5D"/>
    <w:rsid w:val="00A01361"/>
    <w:rsid w:val="00A019A9"/>
    <w:rsid w:val="00A019DC"/>
    <w:rsid w:val="00A020E9"/>
    <w:rsid w:val="00A020F1"/>
    <w:rsid w:val="00A02309"/>
    <w:rsid w:val="00A02B86"/>
    <w:rsid w:val="00A0307D"/>
    <w:rsid w:val="00A03B96"/>
    <w:rsid w:val="00A03BD5"/>
    <w:rsid w:val="00A04C28"/>
    <w:rsid w:val="00A062BD"/>
    <w:rsid w:val="00A066CC"/>
    <w:rsid w:val="00A0672D"/>
    <w:rsid w:val="00A075AC"/>
    <w:rsid w:val="00A07DBC"/>
    <w:rsid w:val="00A07DF2"/>
    <w:rsid w:val="00A106D1"/>
    <w:rsid w:val="00A113E4"/>
    <w:rsid w:val="00A117C9"/>
    <w:rsid w:val="00A117E2"/>
    <w:rsid w:val="00A12655"/>
    <w:rsid w:val="00A128A3"/>
    <w:rsid w:val="00A12A8B"/>
    <w:rsid w:val="00A12E6F"/>
    <w:rsid w:val="00A13009"/>
    <w:rsid w:val="00A131A3"/>
    <w:rsid w:val="00A135BD"/>
    <w:rsid w:val="00A143B0"/>
    <w:rsid w:val="00A143B7"/>
    <w:rsid w:val="00A15844"/>
    <w:rsid w:val="00A15DDF"/>
    <w:rsid w:val="00A16556"/>
    <w:rsid w:val="00A169E2"/>
    <w:rsid w:val="00A17A61"/>
    <w:rsid w:val="00A205C1"/>
    <w:rsid w:val="00A21888"/>
    <w:rsid w:val="00A21BDE"/>
    <w:rsid w:val="00A21F75"/>
    <w:rsid w:val="00A22273"/>
    <w:rsid w:val="00A222B7"/>
    <w:rsid w:val="00A2259D"/>
    <w:rsid w:val="00A22ECB"/>
    <w:rsid w:val="00A23210"/>
    <w:rsid w:val="00A2374C"/>
    <w:rsid w:val="00A23B71"/>
    <w:rsid w:val="00A24997"/>
    <w:rsid w:val="00A2541C"/>
    <w:rsid w:val="00A25474"/>
    <w:rsid w:val="00A25558"/>
    <w:rsid w:val="00A25798"/>
    <w:rsid w:val="00A257ED"/>
    <w:rsid w:val="00A25981"/>
    <w:rsid w:val="00A25DBD"/>
    <w:rsid w:val="00A2643A"/>
    <w:rsid w:val="00A26475"/>
    <w:rsid w:val="00A26EB4"/>
    <w:rsid w:val="00A26F70"/>
    <w:rsid w:val="00A27105"/>
    <w:rsid w:val="00A2710E"/>
    <w:rsid w:val="00A27DAB"/>
    <w:rsid w:val="00A30287"/>
    <w:rsid w:val="00A30AD5"/>
    <w:rsid w:val="00A30C3A"/>
    <w:rsid w:val="00A312BB"/>
    <w:rsid w:val="00A32893"/>
    <w:rsid w:val="00A3289B"/>
    <w:rsid w:val="00A32CEE"/>
    <w:rsid w:val="00A3347B"/>
    <w:rsid w:val="00A3357E"/>
    <w:rsid w:val="00A33671"/>
    <w:rsid w:val="00A33B54"/>
    <w:rsid w:val="00A33B7E"/>
    <w:rsid w:val="00A33D93"/>
    <w:rsid w:val="00A35014"/>
    <w:rsid w:val="00A35AF5"/>
    <w:rsid w:val="00A35FB5"/>
    <w:rsid w:val="00A35FCF"/>
    <w:rsid w:val="00A35FF0"/>
    <w:rsid w:val="00A36944"/>
    <w:rsid w:val="00A36D9E"/>
    <w:rsid w:val="00A36DC3"/>
    <w:rsid w:val="00A371E9"/>
    <w:rsid w:val="00A375C5"/>
    <w:rsid w:val="00A37845"/>
    <w:rsid w:val="00A37B4D"/>
    <w:rsid w:val="00A37EB4"/>
    <w:rsid w:val="00A402E1"/>
    <w:rsid w:val="00A4068C"/>
    <w:rsid w:val="00A4174E"/>
    <w:rsid w:val="00A41CB7"/>
    <w:rsid w:val="00A42ABB"/>
    <w:rsid w:val="00A42C89"/>
    <w:rsid w:val="00A4319F"/>
    <w:rsid w:val="00A43401"/>
    <w:rsid w:val="00A435F6"/>
    <w:rsid w:val="00A43EB1"/>
    <w:rsid w:val="00A43FB0"/>
    <w:rsid w:val="00A4405D"/>
    <w:rsid w:val="00A44715"/>
    <w:rsid w:val="00A4472E"/>
    <w:rsid w:val="00A4491F"/>
    <w:rsid w:val="00A44E8E"/>
    <w:rsid w:val="00A45003"/>
    <w:rsid w:val="00A45211"/>
    <w:rsid w:val="00A4563C"/>
    <w:rsid w:val="00A464C3"/>
    <w:rsid w:val="00A469A5"/>
    <w:rsid w:val="00A46ADF"/>
    <w:rsid w:val="00A46BDC"/>
    <w:rsid w:val="00A472E4"/>
    <w:rsid w:val="00A509B2"/>
    <w:rsid w:val="00A5135B"/>
    <w:rsid w:val="00A5244C"/>
    <w:rsid w:val="00A528FF"/>
    <w:rsid w:val="00A529E0"/>
    <w:rsid w:val="00A53292"/>
    <w:rsid w:val="00A532EE"/>
    <w:rsid w:val="00A53520"/>
    <w:rsid w:val="00A53932"/>
    <w:rsid w:val="00A54116"/>
    <w:rsid w:val="00A54458"/>
    <w:rsid w:val="00A5466F"/>
    <w:rsid w:val="00A54688"/>
    <w:rsid w:val="00A546B2"/>
    <w:rsid w:val="00A554BC"/>
    <w:rsid w:val="00A55879"/>
    <w:rsid w:val="00A56248"/>
    <w:rsid w:val="00A56DD0"/>
    <w:rsid w:val="00A5701D"/>
    <w:rsid w:val="00A57547"/>
    <w:rsid w:val="00A5761F"/>
    <w:rsid w:val="00A603E9"/>
    <w:rsid w:val="00A604BC"/>
    <w:rsid w:val="00A604D9"/>
    <w:rsid w:val="00A606B4"/>
    <w:rsid w:val="00A609D1"/>
    <w:rsid w:val="00A62D5B"/>
    <w:rsid w:val="00A62E71"/>
    <w:rsid w:val="00A62ED3"/>
    <w:rsid w:val="00A630B8"/>
    <w:rsid w:val="00A630F3"/>
    <w:rsid w:val="00A63B89"/>
    <w:rsid w:val="00A63E1B"/>
    <w:rsid w:val="00A64485"/>
    <w:rsid w:val="00A662F6"/>
    <w:rsid w:val="00A666FD"/>
    <w:rsid w:val="00A6677A"/>
    <w:rsid w:val="00A6684C"/>
    <w:rsid w:val="00A66922"/>
    <w:rsid w:val="00A67476"/>
    <w:rsid w:val="00A713EE"/>
    <w:rsid w:val="00A71A67"/>
    <w:rsid w:val="00A71B1B"/>
    <w:rsid w:val="00A71B4E"/>
    <w:rsid w:val="00A71C5B"/>
    <w:rsid w:val="00A71D0D"/>
    <w:rsid w:val="00A71F2D"/>
    <w:rsid w:val="00A7222A"/>
    <w:rsid w:val="00A72348"/>
    <w:rsid w:val="00A72388"/>
    <w:rsid w:val="00A72ADC"/>
    <w:rsid w:val="00A730F6"/>
    <w:rsid w:val="00A7327C"/>
    <w:rsid w:val="00A7337E"/>
    <w:rsid w:val="00A73FF0"/>
    <w:rsid w:val="00A7421B"/>
    <w:rsid w:val="00A7460C"/>
    <w:rsid w:val="00A74809"/>
    <w:rsid w:val="00A751D1"/>
    <w:rsid w:val="00A7583D"/>
    <w:rsid w:val="00A75978"/>
    <w:rsid w:val="00A75D73"/>
    <w:rsid w:val="00A76620"/>
    <w:rsid w:val="00A766ED"/>
    <w:rsid w:val="00A80624"/>
    <w:rsid w:val="00A8115F"/>
    <w:rsid w:val="00A82D25"/>
    <w:rsid w:val="00A82E7F"/>
    <w:rsid w:val="00A83883"/>
    <w:rsid w:val="00A839FF"/>
    <w:rsid w:val="00A83B33"/>
    <w:rsid w:val="00A83CB4"/>
    <w:rsid w:val="00A8444B"/>
    <w:rsid w:val="00A84B98"/>
    <w:rsid w:val="00A85054"/>
    <w:rsid w:val="00A8559F"/>
    <w:rsid w:val="00A85670"/>
    <w:rsid w:val="00A85773"/>
    <w:rsid w:val="00A85B67"/>
    <w:rsid w:val="00A85E98"/>
    <w:rsid w:val="00A85F7D"/>
    <w:rsid w:val="00A8640D"/>
    <w:rsid w:val="00A86AC9"/>
    <w:rsid w:val="00A86AFA"/>
    <w:rsid w:val="00A871DE"/>
    <w:rsid w:val="00A87229"/>
    <w:rsid w:val="00A87DDC"/>
    <w:rsid w:val="00A87F2A"/>
    <w:rsid w:val="00A90094"/>
    <w:rsid w:val="00A906CE"/>
    <w:rsid w:val="00A916AF"/>
    <w:rsid w:val="00A91705"/>
    <w:rsid w:val="00A92D82"/>
    <w:rsid w:val="00A93030"/>
    <w:rsid w:val="00A933DF"/>
    <w:rsid w:val="00A94537"/>
    <w:rsid w:val="00A94C1A"/>
    <w:rsid w:val="00A94E66"/>
    <w:rsid w:val="00A95106"/>
    <w:rsid w:val="00A953D2"/>
    <w:rsid w:val="00A95D0C"/>
    <w:rsid w:val="00A96BDF"/>
    <w:rsid w:val="00A96DED"/>
    <w:rsid w:val="00AA02B6"/>
    <w:rsid w:val="00AA065A"/>
    <w:rsid w:val="00AA075C"/>
    <w:rsid w:val="00AA0892"/>
    <w:rsid w:val="00AA08E5"/>
    <w:rsid w:val="00AA2843"/>
    <w:rsid w:val="00AA2E25"/>
    <w:rsid w:val="00AA30E2"/>
    <w:rsid w:val="00AA325D"/>
    <w:rsid w:val="00AA353B"/>
    <w:rsid w:val="00AA35C8"/>
    <w:rsid w:val="00AA3D82"/>
    <w:rsid w:val="00AA4201"/>
    <w:rsid w:val="00AA464E"/>
    <w:rsid w:val="00AA5592"/>
    <w:rsid w:val="00AA5C3F"/>
    <w:rsid w:val="00AA6122"/>
    <w:rsid w:val="00AA6139"/>
    <w:rsid w:val="00AA629E"/>
    <w:rsid w:val="00AA65EA"/>
    <w:rsid w:val="00AA66A0"/>
    <w:rsid w:val="00AA75AD"/>
    <w:rsid w:val="00AA7726"/>
    <w:rsid w:val="00AB03B6"/>
    <w:rsid w:val="00AB05AD"/>
    <w:rsid w:val="00AB11EC"/>
    <w:rsid w:val="00AB1343"/>
    <w:rsid w:val="00AB1862"/>
    <w:rsid w:val="00AB1A3A"/>
    <w:rsid w:val="00AB2295"/>
    <w:rsid w:val="00AB2587"/>
    <w:rsid w:val="00AB2E77"/>
    <w:rsid w:val="00AB36A3"/>
    <w:rsid w:val="00AB3C88"/>
    <w:rsid w:val="00AB3CDA"/>
    <w:rsid w:val="00AB3F4B"/>
    <w:rsid w:val="00AB450E"/>
    <w:rsid w:val="00AB4658"/>
    <w:rsid w:val="00AB4DBA"/>
    <w:rsid w:val="00AB5279"/>
    <w:rsid w:val="00AB57DF"/>
    <w:rsid w:val="00AB5D46"/>
    <w:rsid w:val="00AB5D84"/>
    <w:rsid w:val="00AB6274"/>
    <w:rsid w:val="00AB6402"/>
    <w:rsid w:val="00AB6919"/>
    <w:rsid w:val="00AB6D15"/>
    <w:rsid w:val="00AB6D6F"/>
    <w:rsid w:val="00AB73C5"/>
    <w:rsid w:val="00AB73E5"/>
    <w:rsid w:val="00AB751C"/>
    <w:rsid w:val="00AB79BE"/>
    <w:rsid w:val="00AC0CA8"/>
    <w:rsid w:val="00AC0D8E"/>
    <w:rsid w:val="00AC180E"/>
    <w:rsid w:val="00AC1927"/>
    <w:rsid w:val="00AC1BF1"/>
    <w:rsid w:val="00AC2024"/>
    <w:rsid w:val="00AC24D5"/>
    <w:rsid w:val="00AC26D9"/>
    <w:rsid w:val="00AC2F73"/>
    <w:rsid w:val="00AC30E6"/>
    <w:rsid w:val="00AC33B8"/>
    <w:rsid w:val="00AC3845"/>
    <w:rsid w:val="00AC478C"/>
    <w:rsid w:val="00AC4A16"/>
    <w:rsid w:val="00AC6908"/>
    <w:rsid w:val="00AC6A8D"/>
    <w:rsid w:val="00AC6C06"/>
    <w:rsid w:val="00AC6D0A"/>
    <w:rsid w:val="00AC77D1"/>
    <w:rsid w:val="00AC7B07"/>
    <w:rsid w:val="00AD009A"/>
    <w:rsid w:val="00AD0F60"/>
    <w:rsid w:val="00AD13F9"/>
    <w:rsid w:val="00AD1618"/>
    <w:rsid w:val="00AD1831"/>
    <w:rsid w:val="00AD2129"/>
    <w:rsid w:val="00AD2549"/>
    <w:rsid w:val="00AD3A21"/>
    <w:rsid w:val="00AD3CF3"/>
    <w:rsid w:val="00AD3DA1"/>
    <w:rsid w:val="00AD4679"/>
    <w:rsid w:val="00AD46A8"/>
    <w:rsid w:val="00AD4C1D"/>
    <w:rsid w:val="00AD4EAB"/>
    <w:rsid w:val="00AD5659"/>
    <w:rsid w:val="00AD5FBB"/>
    <w:rsid w:val="00AD6415"/>
    <w:rsid w:val="00AD658B"/>
    <w:rsid w:val="00AD669B"/>
    <w:rsid w:val="00AD6C68"/>
    <w:rsid w:val="00AD746F"/>
    <w:rsid w:val="00AE049E"/>
    <w:rsid w:val="00AE0674"/>
    <w:rsid w:val="00AE0A2F"/>
    <w:rsid w:val="00AE189B"/>
    <w:rsid w:val="00AE19AB"/>
    <w:rsid w:val="00AE1A2E"/>
    <w:rsid w:val="00AE1C93"/>
    <w:rsid w:val="00AE2B56"/>
    <w:rsid w:val="00AE30A5"/>
    <w:rsid w:val="00AE3751"/>
    <w:rsid w:val="00AE48DE"/>
    <w:rsid w:val="00AE4BCA"/>
    <w:rsid w:val="00AE4C78"/>
    <w:rsid w:val="00AE50F2"/>
    <w:rsid w:val="00AE59D8"/>
    <w:rsid w:val="00AE712D"/>
    <w:rsid w:val="00AE7556"/>
    <w:rsid w:val="00AE7FAC"/>
    <w:rsid w:val="00AF07B0"/>
    <w:rsid w:val="00AF0B55"/>
    <w:rsid w:val="00AF0C1D"/>
    <w:rsid w:val="00AF0CD7"/>
    <w:rsid w:val="00AF124F"/>
    <w:rsid w:val="00AF1AFD"/>
    <w:rsid w:val="00AF24E4"/>
    <w:rsid w:val="00AF2735"/>
    <w:rsid w:val="00AF29E7"/>
    <w:rsid w:val="00AF2F2E"/>
    <w:rsid w:val="00AF32A1"/>
    <w:rsid w:val="00AF3716"/>
    <w:rsid w:val="00AF38BC"/>
    <w:rsid w:val="00AF4066"/>
    <w:rsid w:val="00AF4237"/>
    <w:rsid w:val="00AF465D"/>
    <w:rsid w:val="00AF4BF6"/>
    <w:rsid w:val="00AF5061"/>
    <w:rsid w:val="00AF5299"/>
    <w:rsid w:val="00AF5321"/>
    <w:rsid w:val="00AF54B1"/>
    <w:rsid w:val="00AF5ED8"/>
    <w:rsid w:val="00AF63E8"/>
    <w:rsid w:val="00AF657C"/>
    <w:rsid w:val="00AF6EDE"/>
    <w:rsid w:val="00AF7456"/>
    <w:rsid w:val="00AF7487"/>
    <w:rsid w:val="00AF74EA"/>
    <w:rsid w:val="00AF7680"/>
    <w:rsid w:val="00B00633"/>
    <w:rsid w:val="00B00C25"/>
    <w:rsid w:val="00B018C6"/>
    <w:rsid w:val="00B01F77"/>
    <w:rsid w:val="00B024E1"/>
    <w:rsid w:val="00B025A6"/>
    <w:rsid w:val="00B034F0"/>
    <w:rsid w:val="00B04007"/>
    <w:rsid w:val="00B042FC"/>
    <w:rsid w:val="00B04E75"/>
    <w:rsid w:val="00B04F04"/>
    <w:rsid w:val="00B053D9"/>
    <w:rsid w:val="00B05A6D"/>
    <w:rsid w:val="00B05ADB"/>
    <w:rsid w:val="00B07195"/>
    <w:rsid w:val="00B0722C"/>
    <w:rsid w:val="00B074F1"/>
    <w:rsid w:val="00B07F07"/>
    <w:rsid w:val="00B1094F"/>
    <w:rsid w:val="00B10B4C"/>
    <w:rsid w:val="00B10BBA"/>
    <w:rsid w:val="00B1171A"/>
    <w:rsid w:val="00B11F28"/>
    <w:rsid w:val="00B13754"/>
    <w:rsid w:val="00B13D49"/>
    <w:rsid w:val="00B149E8"/>
    <w:rsid w:val="00B15246"/>
    <w:rsid w:val="00B15BCB"/>
    <w:rsid w:val="00B16039"/>
    <w:rsid w:val="00B17390"/>
    <w:rsid w:val="00B177A0"/>
    <w:rsid w:val="00B17F8F"/>
    <w:rsid w:val="00B2002E"/>
    <w:rsid w:val="00B2087E"/>
    <w:rsid w:val="00B20EF8"/>
    <w:rsid w:val="00B21C8A"/>
    <w:rsid w:val="00B21DFE"/>
    <w:rsid w:val="00B21F5A"/>
    <w:rsid w:val="00B21F5F"/>
    <w:rsid w:val="00B22990"/>
    <w:rsid w:val="00B23544"/>
    <w:rsid w:val="00B23C94"/>
    <w:rsid w:val="00B23CDB"/>
    <w:rsid w:val="00B25F5F"/>
    <w:rsid w:val="00B26425"/>
    <w:rsid w:val="00B2694D"/>
    <w:rsid w:val="00B26AAB"/>
    <w:rsid w:val="00B2750B"/>
    <w:rsid w:val="00B2775D"/>
    <w:rsid w:val="00B30C50"/>
    <w:rsid w:val="00B30CDB"/>
    <w:rsid w:val="00B30EAA"/>
    <w:rsid w:val="00B31A5A"/>
    <w:rsid w:val="00B31F06"/>
    <w:rsid w:val="00B31F91"/>
    <w:rsid w:val="00B3283C"/>
    <w:rsid w:val="00B32B3D"/>
    <w:rsid w:val="00B332B4"/>
    <w:rsid w:val="00B33B2B"/>
    <w:rsid w:val="00B33D25"/>
    <w:rsid w:val="00B356B0"/>
    <w:rsid w:val="00B35CB8"/>
    <w:rsid w:val="00B35DE9"/>
    <w:rsid w:val="00B35E43"/>
    <w:rsid w:val="00B362D7"/>
    <w:rsid w:val="00B36303"/>
    <w:rsid w:val="00B366C4"/>
    <w:rsid w:val="00B36D90"/>
    <w:rsid w:val="00B372F7"/>
    <w:rsid w:val="00B37892"/>
    <w:rsid w:val="00B3790C"/>
    <w:rsid w:val="00B37C9C"/>
    <w:rsid w:val="00B4043E"/>
    <w:rsid w:val="00B40555"/>
    <w:rsid w:val="00B407A6"/>
    <w:rsid w:val="00B40C8B"/>
    <w:rsid w:val="00B41516"/>
    <w:rsid w:val="00B41C97"/>
    <w:rsid w:val="00B41CB9"/>
    <w:rsid w:val="00B4212A"/>
    <w:rsid w:val="00B421F7"/>
    <w:rsid w:val="00B42233"/>
    <w:rsid w:val="00B4233D"/>
    <w:rsid w:val="00B424DF"/>
    <w:rsid w:val="00B42558"/>
    <w:rsid w:val="00B4262C"/>
    <w:rsid w:val="00B4276A"/>
    <w:rsid w:val="00B42A06"/>
    <w:rsid w:val="00B430BA"/>
    <w:rsid w:val="00B43302"/>
    <w:rsid w:val="00B435E7"/>
    <w:rsid w:val="00B43686"/>
    <w:rsid w:val="00B4373F"/>
    <w:rsid w:val="00B44247"/>
    <w:rsid w:val="00B44534"/>
    <w:rsid w:val="00B4562C"/>
    <w:rsid w:val="00B45841"/>
    <w:rsid w:val="00B45BBF"/>
    <w:rsid w:val="00B4662E"/>
    <w:rsid w:val="00B467BE"/>
    <w:rsid w:val="00B46997"/>
    <w:rsid w:val="00B471D5"/>
    <w:rsid w:val="00B472C9"/>
    <w:rsid w:val="00B475FB"/>
    <w:rsid w:val="00B47CA1"/>
    <w:rsid w:val="00B5039F"/>
    <w:rsid w:val="00B504E0"/>
    <w:rsid w:val="00B5081A"/>
    <w:rsid w:val="00B510BA"/>
    <w:rsid w:val="00B51498"/>
    <w:rsid w:val="00B5206D"/>
    <w:rsid w:val="00B52079"/>
    <w:rsid w:val="00B5213E"/>
    <w:rsid w:val="00B5240A"/>
    <w:rsid w:val="00B52DD3"/>
    <w:rsid w:val="00B53244"/>
    <w:rsid w:val="00B5356A"/>
    <w:rsid w:val="00B543A1"/>
    <w:rsid w:val="00B546C9"/>
    <w:rsid w:val="00B54847"/>
    <w:rsid w:val="00B548F2"/>
    <w:rsid w:val="00B54E77"/>
    <w:rsid w:val="00B54F2F"/>
    <w:rsid w:val="00B550E3"/>
    <w:rsid w:val="00B56121"/>
    <w:rsid w:val="00B570EA"/>
    <w:rsid w:val="00B57B65"/>
    <w:rsid w:val="00B60050"/>
    <w:rsid w:val="00B60A0E"/>
    <w:rsid w:val="00B60B21"/>
    <w:rsid w:val="00B61319"/>
    <w:rsid w:val="00B6279A"/>
    <w:rsid w:val="00B62C91"/>
    <w:rsid w:val="00B630B0"/>
    <w:rsid w:val="00B641E3"/>
    <w:rsid w:val="00B64626"/>
    <w:rsid w:val="00B64E76"/>
    <w:rsid w:val="00B651FF"/>
    <w:rsid w:val="00B657C3"/>
    <w:rsid w:val="00B66019"/>
    <w:rsid w:val="00B6633E"/>
    <w:rsid w:val="00B66483"/>
    <w:rsid w:val="00B6671D"/>
    <w:rsid w:val="00B66E79"/>
    <w:rsid w:val="00B672B9"/>
    <w:rsid w:val="00B675D2"/>
    <w:rsid w:val="00B677AC"/>
    <w:rsid w:val="00B67FD8"/>
    <w:rsid w:val="00B70CDF"/>
    <w:rsid w:val="00B70E9C"/>
    <w:rsid w:val="00B71037"/>
    <w:rsid w:val="00B71097"/>
    <w:rsid w:val="00B71B95"/>
    <w:rsid w:val="00B71C75"/>
    <w:rsid w:val="00B71C83"/>
    <w:rsid w:val="00B71DFE"/>
    <w:rsid w:val="00B72210"/>
    <w:rsid w:val="00B722F8"/>
    <w:rsid w:val="00B7233D"/>
    <w:rsid w:val="00B72648"/>
    <w:rsid w:val="00B72C89"/>
    <w:rsid w:val="00B72E3C"/>
    <w:rsid w:val="00B733D4"/>
    <w:rsid w:val="00B7384D"/>
    <w:rsid w:val="00B7413C"/>
    <w:rsid w:val="00B74540"/>
    <w:rsid w:val="00B7463D"/>
    <w:rsid w:val="00B746ED"/>
    <w:rsid w:val="00B747C8"/>
    <w:rsid w:val="00B74B7C"/>
    <w:rsid w:val="00B74F1E"/>
    <w:rsid w:val="00B752EA"/>
    <w:rsid w:val="00B75575"/>
    <w:rsid w:val="00B7575B"/>
    <w:rsid w:val="00B75B0D"/>
    <w:rsid w:val="00B7614A"/>
    <w:rsid w:val="00B76617"/>
    <w:rsid w:val="00B76B20"/>
    <w:rsid w:val="00B7718B"/>
    <w:rsid w:val="00B778CE"/>
    <w:rsid w:val="00B77A86"/>
    <w:rsid w:val="00B804B8"/>
    <w:rsid w:val="00B807B5"/>
    <w:rsid w:val="00B80BEB"/>
    <w:rsid w:val="00B80D95"/>
    <w:rsid w:val="00B8154C"/>
    <w:rsid w:val="00B81818"/>
    <w:rsid w:val="00B81D0D"/>
    <w:rsid w:val="00B8290A"/>
    <w:rsid w:val="00B8292A"/>
    <w:rsid w:val="00B830F5"/>
    <w:rsid w:val="00B8337E"/>
    <w:rsid w:val="00B83946"/>
    <w:rsid w:val="00B847E5"/>
    <w:rsid w:val="00B853C4"/>
    <w:rsid w:val="00B85610"/>
    <w:rsid w:val="00B85D13"/>
    <w:rsid w:val="00B86ED8"/>
    <w:rsid w:val="00B872F6"/>
    <w:rsid w:val="00B8732B"/>
    <w:rsid w:val="00B87AD6"/>
    <w:rsid w:val="00B90687"/>
    <w:rsid w:val="00B90FCB"/>
    <w:rsid w:val="00B91902"/>
    <w:rsid w:val="00B92243"/>
    <w:rsid w:val="00B92D51"/>
    <w:rsid w:val="00B93547"/>
    <w:rsid w:val="00B93901"/>
    <w:rsid w:val="00B939D1"/>
    <w:rsid w:val="00B93A31"/>
    <w:rsid w:val="00B93E5F"/>
    <w:rsid w:val="00B94EAF"/>
    <w:rsid w:val="00B95A5E"/>
    <w:rsid w:val="00B96868"/>
    <w:rsid w:val="00B96D56"/>
    <w:rsid w:val="00B96EEA"/>
    <w:rsid w:val="00B9713A"/>
    <w:rsid w:val="00B97CB8"/>
    <w:rsid w:val="00B97E1F"/>
    <w:rsid w:val="00B97EE8"/>
    <w:rsid w:val="00BA046B"/>
    <w:rsid w:val="00BA04F6"/>
    <w:rsid w:val="00BA09ED"/>
    <w:rsid w:val="00BA0E09"/>
    <w:rsid w:val="00BA0F5A"/>
    <w:rsid w:val="00BA1510"/>
    <w:rsid w:val="00BA1DB5"/>
    <w:rsid w:val="00BA2109"/>
    <w:rsid w:val="00BA293B"/>
    <w:rsid w:val="00BA2B97"/>
    <w:rsid w:val="00BA2CB2"/>
    <w:rsid w:val="00BA332F"/>
    <w:rsid w:val="00BA35E9"/>
    <w:rsid w:val="00BA37CE"/>
    <w:rsid w:val="00BA4387"/>
    <w:rsid w:val="00BA48ED"/>
    <w:rsid w:val="00BA519A"/>
    <w:rsid w:val="00BA55C9"/>
    <w:rsid w:val="00BA6487"/>
    <w:rsid w:val="00BA660E"/>
    <w:rsid w:val="00BA6E2F"/>
    <w:rsid w:val="00BA7104"/>
    <w:rsid w:val="00BA77D6"/>
    <w:rsid w:val="00BA7BB5"/>
    <w:rsid w:val="00BA7DB8"/>
    <w:rsid w:val="00BA7E1B"/>
    <w:rsid w:val="00BB0069"/>
    <w:rsid w:val="00BB01AB"/>
    <w:rsid w:val="00BB0595"/>
    <w:rsid w:val="00BB0882"/>
    <w:rsid w:val="00BB0E45"/>
    <w:rsid w:val="00BB0E6F"/>
    <w:rsid w:val="00BB220E"/>
    <w:rsid w:val="00BB292E"/>
    <w:rsid w:val="00BB2E2B"/>
    <w:rsid w:val="00BB2FD3"/>
    <w:rsid w:val="00BB3189"/>
    <w:rsid w:val="00BB42A5"/>
    <w:rsid w:val="00BB4301"/>
    <w:rsid w:val="00BB4B29"/>
    <w:rsid w:val="00BB5553"/>
    <w:rsid w:val="00BB6090"/>
    <w:rsid w:val="00BB6963"/>
    <w:rsid w:val="00BB6A6E"/>
    <w:rsid w:val="00BB6A73"/>
    <w:rsid w:val="00BB6DF7"/>
    <w:rsid w:val="00BC06F0"/>
    <w:rsid w:val="00BC11E9"/>
    <w:rsid w:val="00BC19C8"/>
    <w:rsid w:val="00BC26E0"/>
    <w:rsid w:val="00BC2751"/>
    <w:rsid w:val="00BC2F68"/>
    <w:rsid w:val="00BC2FDF"/>
    <w:rsid w:val="00BC3155"/>
    <w:rsid w:val="00BC3263"/>
    <w:rsid w:val="00BC357D"/>
    <w:rsid w:val="00BC3D7C"/>
    <w:rsid w:val="00BC3F34"/>
    <w:rsid w:val="00BC425A"/>
    <w:rsid w:val="00BC4809"/>
    <w:rsid w:val="00BC4C53"/>
    <w:rsid w:val="00BC4CE9"/>
    <w:rsid w:val="00BC4E05"/>
    <w:rsid w:val="00BC4EAA"/>
    <w:rsid w:val="00BC54F1"/>
    <w:rsid w:val="00BC67A8"/>
    <w:rsid w:val="00BC720A"/>
    <w:rsid w:val="00BC744D"/>
    <w:rsid w:val="00BC7EE0"/>
    <w:rsid w:val="00BD0281"/>
    <w:rsid w:val="00BD02BB"/>
    <w:rsid w:val="00BD0946"/>
    <w:rsid w:val="00BD0C98"/>
    <w:rsid w:val="00BD1597"/>
    <w:rsid w:val="00BD1B4A"/>
    <w:rsid w:val="00BD1DF7"/>
    <w:rsid w:val="00BD22DF"/>
    <w:rsid w:val="00BD26C3"/>
    <w:rsid w:val="00BD2789"/>
    <w:rsid w:val="00BD2EFA"/>
    <w:rsid w:val="00BD3432"/>
    <w:rsid w:val="00BD3696"/>
    <w:rsid w:val="00BD373B"/>
    <w:rsid w:val="00BD3DE6"/>
    <w:rsid w:val="00BD3F51"/>
    <w:rsid w:val="00BD3FFD"/>
    <w:rsid w:val="00BD4345"/>
    <w:rsid w:val="00BD47B0"/>
    <w:rsid w:val="00BD4887"/>
    <w:rsid w:val="00BD5530"/>
    <w:rsid w:val="00BD65BC"/>
    <w:rsid w:val="00BD6DE1"/>
    <w:rsid w:val="00BD714A"/>
    <w:rsid w:val="00BD7376"/>
    <w:rsid w:val="00BD7C55"/>
    <w:rsid w:val="00BD7F74"/>
    <w:rsid w:val="00BE00C8"/>
    <w:rsid w:val="00BE0FD6"/>
    <w:rsid w:val="00BE1070"/>
    <w:rsid w:val="00BE142E"/>
    <w:rsid w:val="00BE1AA1"/>
    <w:rsid w:val="00BE1BEB"/>
    <w:rsid w:val="00BE21F3"/>
    <w:rsid w:val="00BE2BCD"/>
    <w:rsid w:val="00BE3EC2"/>
    <w:rsid w:val="00BE40DA"/>
    <w:rsid w:val="00BE457E"/>
    <w:rsid w:val="00BE53C2"/>
    <w:rsid w:val="00BE5497"/>
    <w:rsid w:val="00BE5962"/>
    <w:rsid w:val="00BE5A86"/>
    <w:rsid w:val="00BE6642"/>
    <w:rsid w:val="00BE6786"/>
    <w:rsid w:val="00BE7F8B"/>
    <w:rsid w:val="00BF0CF6"/>
    <w:rsid w:val="00BF15D6"/>
    <w:rsid w:val="00BF16F5"/>
    <w:rsid w:val="00BF2EDA"/>
    <w:rsid w:val="00BF3A77"/>
    <w:rsid w:val="00BF3D66"/>
    <w:rsid w:val="00BF4759"/>
    <w:rsid w:val="00BF4AEB"/>
    <w:rsid w:val="00BF4D2C"/>
    <w:rsid w:val="00BF555A"/>
    <w:rsid w:val="00BF566F"/>
    <w:rsid w:val="00BF5DC1"/>
    <w:rsid w:val="00BF6225"/>
    <w:rsid w:val="00BF6778"/>
    <w:rsid w:val="00BF6F96"/>
    <w:rsid w:val="00BF7657"/>
    <w:rsid w:val="00BF7C8E"/>
    <w:rsid w:val="00C00075"/>
    <w:rsid w:val="00C004D4"/>
    <w:rsid w:val="00C006BC"/>
    <w:rsid w:val="00C02825"/>
    <w:rsid w:val="00C02DF6"/>
    <w:rsid w:val="00C0312B"/>
    <w:rsid w:val="00C03DA3"/>
    <w:rsid w:val="00C03DAC"/>
    <w:rsid w:val="00C04A34"/>
    <w:rsid w:val="00C04A7A"/>
    <w:rsid w:val="00C04C84"/>
    <w:rsid w:val="00C0505B"/>
    <w:rsid w:val="00C05726"/>
    <w:rsid w:val="00C05A5E"/>
    <w:rsid w:val="00C05A8C"/>
    <w:rsid w:val="00C05D86"/>
    <w:rsid w:val="00C06452"/>
    <w:rsid w:val="00C075E0"/>
    <w:rsid w:val="00C0774F"/>
    <w:rsid w:val="00C105F7"/>
    <w:rsid w:val="00C10ED1"/>
    <w:rsid w:val="00C11914"/>
    <w:rsid w:val="00C121E1"/>
    <w:rsid w:val="00C1254F"/>
    <w:rsid w:val="00C12BAB"/>
    <w:rsid w:val="00C12CCA"/>
    <w:rsid w:val="00C1339A"/>
    <w:rsid w:val="00C137F2"/>
    <w:rsid w:val="00C13E89"/>
    <w:rsid w:val="00C13E9D"/>
    <w:rsid w:val="00C14537"/>
    <w:rsid w:val="00C148AA"/>
    <w:rsid w:val="00C14F00"/>
    <w:rsid w:val="00C15350"/>
    <w:rsid w:val="00C154DD"/>
    <w:rsid w:val="00C157B6"/>
    <w:rsid w:val="00C15846"/>
    <w:rsid w:val="00C15990"/>
    <w:rsid w:val="00C17B5B"/>
    <w:rsid w:val="00C17C5B"/>
    <w:rsid w:val="00C17C91"/>
    <w:rsid w:val="00C20061"/>
    <w:rsid w:val="00C201C5"/>
    <w:rsid w:val="00C20D64"/>
    <w:rsid w:val="00C20E70"/>
    <w:rsid w:val="00C214CB"/>
    <w:rsid w:val="00C2178B"/>
    <w:rsid w:val="00C22008"/>
    <w:rsid w:val="00C22064"/>
    <w:rsid w:val="00C221E1"/>
    <w:rsid w:val="00C22D48"/>
    <w:rsid w:val="00C22D96"/>
    <w:rsid w:val="00C24260"/>
    <w:rsid w:val="00C24A55"/>
    <w:rsid w:val="00C257CA"/>
    <w:rsid w:val="00C25921"/>
    <w:rsid w:val="00C25CB0"/>
    <w:rsid w:val="00C264F3"/>
    <w:rsid w:val="00C26877"/>
    <w:rsid w:val="00C26AAC"/>
    <w:rsid w:val="00C26CE4"/>
    <w:rsid w:val="00C26DD9"/>
    <w:rsid w:val="00C27070"/>
    <w:rsid w:val="00C27382"/>
    <w:rsid w:val="00C27A37"/>
    <w:rsid w:val="00C27A65"/>
    <w:rsid w:val="00C30C89"/>
    <w:rsid w:val="00C31306"/>
    <w:rsid w:val="00C3168B"/>
    <w:rsid w:val="00C3243C"/>
    <w:rsid w:val="00C32A5E"/>
    <w:rsid w:val="00C331DA"/>
    <w:rsid w:val="00C3340D"/>
    <w:rsid w:val="00C346A0"/>
    <w:rsid w:val="00C3470A"/>
    <w:rsid w:val="00C34C58"/>
    <w:rsid w:val="00C3523B"/>
    <w:rsid w:val="00C355E9"/>
    <w:rsid w:val="00C35BFE"/>
    <w:rsid w:val="00C35D75"/>
    <w:rsid w:val="00C35DF2"/>
    <w:rsid w:val="00C36FF6"/>
    <w:rsid w:val="00C37403"/>
    <w:rsid w:val="00C37F0A"/>
    <w:rsid w:val="00C40F10"/>
    <w:rsid w:val="00C41A91"/>
    <w:rsid w:val="00C41D4C"/>
    <w:rsid w:val="00C41DCC"/>
    <w:rsid w:val="00C4209B"/>
    <w:rsid w:val="00C42300"/>
    <w:rsid w:val="00C426E0"/>
    <w:rsid w:val="00C42A59"/>
    <w:rsid w:val="00C42A73"/>
    <w:rsid w:val="00C42B32"/>
    <w:rsid w:val="00C4492F"/>
    <w:rsid w:val="00C44CE4"/>
    <w:rsid w:val="00C44E7B"/>
    <w:rsid w:val="00C45189"/>
    <w:rsid w:val="00C45708"/>
    <w:rsid w:val="00C46C9F"/>
    <w:rsid w:val="00C46EEE"/>
    <w:rsid w:val="00C47241"/>
    <w:rsid w:val="00C50271"/>
    <w:rsid w:val="00C504C7"/>
    <w:rsid w:val="00C506CB"/>
    <w:rsid w:val="00C50D52"/>
    <w:rsid w:val="00C52029"/>
    <w:rsid w:val="00C52226"/>
    <w:rsid w:val="00C526DA"/>
    <w:rsid w:val="00C52758"/>
    <w:rsid w:val="00C5351F"/>
    <w:rsid w:val="00C53713"/>
    <w:rsid w:val="00C539BE"/>
    <w:rsid w:val="00C53F51"/>
    <w:rsid w:val="00C5400A"/>
    <w:rsid w:val="00C55B03"/>
    <w:rsid w:val="00C56804"/>
    <w:rsid w:val="00C568DB"/>
    <w:rsid w:val="00C569CA"/>
    <w:rsid w:val="00C56C1B"/>
    <w:rsid w:val="00C56FD9"/>
    <w:rsid w:val="00C571E9"/>
    <w:rsid w:val="00C579CE"/>
    <w:rsid w:val="00C57A51"/>
    <w:rsid w:val="00C57DF0"/>
    <w:rsid w:val="00C57ED7"/>
    <w:rsid w:val="00C6009E"/>
    <w:rsid w:val="00C6078E"/>
    <w:rsid w:val="00C6095D"/>
    <w:rsid w:val="00C60A37"/>
    <w:rsid w:val="00C60EA8"/>
    <w:rsid w:val="00C61639"/>
    <w:rsid w:val="00C61729"/>
    <w:rsid w:val="00C62009"/>
    <w:rsid w:val="00C62097"/>
    <w:rsid w:val="00C627FF"/>
    <w:rsid w:val="00C62A85"/>
    <w:rsid w:val="00C62CAF"/>
    <w:rsid w:val="00C633E4"/>
    <w:rsid w:val="00C640A9"/>
    <w:rsid w:val="00C6519F"/>
    <w:rsid w:val="00C6571C"/>
    <w:rsid w:val="00C659F2"/>
    <w:rsid w:val="00C660CE"/>
    <w:rsid w:val="00C66423"/>
    <w:rsid w:val="00C664A1"/>
    <w:rsid w:val="00C67104"/>
    <w:rsid w:val="00C6788A"/>
    <w:rsid w:val="00C703B5"/>
    <w:rsid w:val="00C707E9"/>
    <w:rsid w:val="00C70A22"/>
    <w:rsid w:val="00C70B93"/>
    <w:rsid w:val="00C70C41"/>
    <w:rsid w:val="00C7169E"/>
    <w:rsid w:val="00C71938"/>
    <w:rsid w:val="00C71AC1"/>
    <w:rsid w:val="00C7219F"/>
    <w:rsid w:val="00C730ED"/>
    <w:rsid w:val="00C741CC"/>
    <w:rsid w:val="00C74DAF"/>
    <w:rsid w:val="00C74EEB"/>
    <w:rsid w:val="00C752C1"/>
    <w:rsid w:val="00C754E9"/>
    <w:rsid w:val="00C75DED"/>
    <w:rsid w:val="00C76248"/>
    <w:rsid w:val="00C7644F"/>
    <w:rsid w:val="00C766A4"/>
    <w:rsid w:val="00C766DF"/>
    <w:rsid w:val="00C77198"/>
    <w:rsid w:val="00C77581"/>
    <w:rsid w:val="00C77BBA"/>
    <w:rsid w:val="00C80443"/>
    <w:rsid w:val="00C80860"/>
    <w:rsid w:val="00C80876"/>
    <w:rsid w:val="00C80F64"/>
    <w:rsid w:val="00C81326"/>
    <w:rsid w:val="00C81695"/>
    <w:rsid w:val="00C81F4C"/>
    <w:rsid w:val="00C8293D"/>
    <w:rsid w:val="00C82C75"/>
    <w:rsid w:val="00C82CE6"/>
    <w:rsid w:val="00C83231"/>
    <w:rsid w:val="00C83568"/>
    <w:rsid w:val="00C83B35"/>
    <w:rsid w:val="00C83B5E"/>
    <w:rsid w:val="00C83F56"/>
    <w:rsid w:val="00C845EB"/>
    <w:rsid w:val="00C84A2C"/>
    <w:rsid w:val="00C8558D"/>
    <w:rsid w:val="00C85C0E"/>
    <w:rsid w:val="00C85D16"/>
    <w:rsid w:val="00C86107"/>
    <w:rsid w:val="00C86A41"/>
    <w:rsid w:val="00C8774B"/>
    <w:rsid w:val="00C8796A"/>
    <w:rsid w:val="00C87F69"/>
    <w:rsid w:val="00C90810"/>
    <w:rsid w:val="00C90E09"/>
    <w:rsid w:val="00C90F0C"/>
    <w:rsid w:val="00C912C5"/>
    <w:rsid w:val="00C9163A"/>
    <w:rsid w:val="00C91A6A"/>
    <w:rsid w:val="00C91CBE"/>
    <w:rsid w:val="00C91E21"/>
    <w:rsid w:val="00C91FE5"/>
    <w:rsid w:val="00C929D0"/>
    <w:rsid w:val="00C936EF"/>
    <w:rsid w:val="00C9398B"/>
    <w:rsid w:val="00C93FD8"/>
    <w:rsid w:val="00C95789"/>
    <w:rsid w:val="00C95EAF"/>
    <w:rsid w:val="00C96DA7"/>
    <w:rsid w:val="00C9714D"/>
    <w:rsid w:val="00C977EC"/>
    <w:rsid w:val="00CA028D"/>
    <w:rsid w:val="00CA0591"/>
    <w:rsid w:val="00CA1426"/>
    <w:rsid w:val="00CA14F7"/>
    <w:rsid w:val="00CA17C2"/>
    <w:rsid w:val="00CA2AE9"/>
    <w:rsid w:val="00CA3255"/>
    <w:rsid w:val="00CA3A68"/>
    <w:rsid w:val="00CA406B"/>
    <w:rsid w:val="00CA42F7"/>
    <w:rsid w:val="00CA4828"/>
    <w:rsid w:val="00CA49CF"/>
    <w:rsid w:val="00CA5473"/>
    <w:rsid w:val="00CA5628"/>
    <w:rsid w:val="00CA6413"/>
    <w:rsid w:val="00CA647C"/>
    <w:rsid w:val="00CA6741"/>
    <w:rsid w:val="00CA68FC"/>
    <w:rsid w:val="00CA777E"/>
    <w:rsid w:val="00CA789E"/>
    <w:rsid w:val="00CA7F62"/>
    <w:rsid w:val="00CB0564"/>
    <w:rsid w:val="00CB0932"/>
    <w:rsid w:val="00CB0AC5"/>
    <w:rsid w:val="00CB1193"/>
    <w:rsid w:val="00CB16CF"/>
    <w:rsid w:val="00CB18E2"/>
    <w:rsid w:val="00CB2CAD"/>
    <w:rsid w:val="00CB3DAC"/>
    <w:rsid w:val="00CB4342"/>
    <w:rsid w:val="00CB496E"/>
    <w:rsid w:val="00CB49CD"/>
    <w:rsid w:val="00CB49F4"/>
    <w:rsid w:val="00CB4A70"/>
    <w:rsid w:val="00CB4EF8"/>
    <w:rsid w:val="00CB5414"/>
    <w:rsid w:val="00CB54F0"/>
    <w:rsid w:val="00CB71D8"/>
    <w:rsid w:val="00CB7F42"/>
    <w:rsid w:val="00CC0E68"/>
    <w:rsid w:val="00CC0EA4"/>
    <w:rsid w:val="00CC0F7D"/>
    <w:rsid w:val="00CC13F4"/>
    <w:rsid w:val="00CC186A"/>
    <w:rsid w:val="00CC1A83"/>
    <w:rsid w:val="00CC1B80"/>
    <w:rsid w:val="00CC1E4F"/>
    <w:rsid w:val="00CC2384"/>
    <w:rsid w:val="00CC2E7B"/>
    <w:rsid w:val="00CC2F66"/>
    <w:rsid w:val="00CC360B"/>
    <w:rsid w:val="00CC3959"/>
    <w:rsid w:val="00CC5446"/>
    <w:rsid w:val="00CC584E"/>
    <w:rsid w:val="00CC5C22"/>
    <w:rsid w:val="00CC624C"/>
    <w:rsid w:val="00CC6587"/>
    <w:rsid w:val="00CC66C9"/>
    <w:rsid w:val="00CC6B54"/>
    <w:rsid w:val="00CC6B71"/>
    <w:rsid w:val="00CC7299"/>
    <w:rsid w:val="00CC7444"/>
    <w:rsid w:val="00CC79A2"/>
    <w:rsid w:val="00CC7C33"/>
    <w:rsid w:val="00CC7EED"/>
    <w:rsid w:val="00CD0520"/>
    <w:rsid w:val="00CD057D"/>
    <w:rsid w:val="00CD072D"/>
    <w:rsid w:val="00CD103C"/>
    <w:rsid w:val="00CD1534"/>
    <w:rsid w:val="00CD1B08"/>
    <w:rsid w:val="00CD2A80"/>
    <w:rsid w:val="00CD2FA2"/>
    <w:rsid w:val="00CD3779"/>
    <w:rsid w:val="00CD3A8E"/>
    <w:rsid w:val="00CD4477"/>
    <w:rsid w:val="00CD4618"/>
    <w:rsid w:val="00CD5177"/>
    <w:rsid w:val="00CD518F"/>
    <w:rsid w:val="00CD5894"/>
    <w:rsid w:val="00CD5A26"/>
    <w:rsid w:val="00CD5F50"/>
    <w:rsid w:val="00CD61B6"/>
    <w:rsid w:val="00CD674C"/>
    <w:rsid w:val="00CD6AB4"/>
    <w:rsid w:val="00CD6BBA"/>
    <w:rsid w:val="00CD6BBB"/>
    <w:rsid w:val="00CD6D78"/>
    <w:rsid w:val="00CD7578"/>
    <w:rsid w:val="00CD7AD9"/>
    <w:rsid w:val="00CD7B66"/>
    <w:rsid w:val="00CD7CBC"/>
    <w:rsid w:val="00CE11EC"/>
    <w:rsid w:val="00CE1364"/>
    <w:rsid w:val="00CE1607"/>
    <w:rsid w:val="00CE171C"/>
    <w:rsid w:val="00CE1EB3"/>
    <w:rsid w:val="00CE2733"/>
    <w:rsid w:val="00CE27EA"/>
    <w:rsid w:val="00CE28CD"/>
    <w:rsid w:val="00CE2F09"/>
    <w:rsid w:val="00CE440D"/>
    <w:rsid w:val="00CE49BC"/>
    <w:rsid w:val="00CE555C"/>
    <w:rsid w:val="00CE575A"/>
    <w:rsid w:val="00CE582A"/>
    <w:rsid w:val="00CE610C"/>
    <w:rsid w:val="00CE638C"/>
    <w:rsid w:val="00CE769D"/>
    <w:rsid w:val="00CE77D4"/>
    <w:rsid w:val="00CE7CB9"/>
    <w:rsid w:val="00CF018C"/>
    <w:rsid w:val="00CF0396"/>
    <w:rsid w:val="00CF08AB"/>
    <w:rsid w:val="00CF0976"/>
    <w:rsid w:val="00CF1A63"/>
    <w:rsid w:val="00CF23BA"/>
    <w:rsid w:val="00CF293B"/>
    <w:rsid w:val="00CF2E65"/>
    <w:rsid w:val="00CF2E8F"/>
    <w:rsid w:val="00CF32E5"/>
    <w:rsid w:val="00CF34D5"/>
    <w:rsid w:val="00CF352B"/>
    <w:rsid w:val="00CF36E0"/>
    <w:rsid w:val="00CF4A84"/>
    <w:rsid w:val="00CF5C77"/>
    <w:rsid w:val="00CF5E85"/>
    <w:rsid w:val="00CF70CB"/>
    <w:rsid w:val="00CF76EA"/>
    <w:rsid w:val="00CF77D0"/>
    <w:rsid w:val="00CF7A95"/>
    <w:rsid w:val="00CF7CA8"/>
    <w:rsid w:val="00D0058F"/>
    <w:rsid w:val="00D00A3C"/>
    <w:rsid w:val="00D01710"/>
    <w:rsid w:val="00D025E0"/>
    <w:rsid w:val="00D02F6D"/>
    <w:rsid w:val="00D0376E"/>
    <w:rsid w:val="00D03862"/>
    <w:rsid w:val="00D04172"/>
    <w:rsid w:val="00D04235"/>
    <w:rsid w:val="00D04756"/>
    <w:rsid w:val="00D0496A"/>
    <w:rsid w:val="00D04BEF"/>
    <w:rsid w:val="00D050F7"/>
    <w:rsid w:val="00D05703"/>
    <w:rsid w:val="00D05ED2"/>
    <w:rsid w:val="00D05FB8"/>
    <w:rsid w:val="00D066BC"/>
    <w:rsid w:val="00D068B5"/>
    <w:rsid w:val="00D0709F"/>
    <w:rsid w:val="00D07228"/>
    <w:rsid w:val="00D0725E"/>
    <w:rsid w:val="00D102A4"/>
    <w:rsid w:val="00D10D30"/>
    <w:rsid w:val="00D10D85"/>
    <w:rsid w:val="00D10EBD"/>
    <w:rsid w:val="00D117A9"/>
    <w:rsid w:val="00D11B83"/>
    <w:rsid w:val="00D11E1B"/>
    <w:rsid w:val="00D124C9"/>
    <w:rsid w:val="00D12FD1"/>
    <w:rsid w:val="00D13669"/>
    <w:rsid w:val="00D14081"/>
    <w:rsid w:val="00D16BC3"/>
    <w:rsid w:val="00D16CBE"/>
    <w:rsid w:val="00D16E6C"/>
    <w:rsid w:val="00D170C0"/>
    <w:rsid w:val="00D17219"/>
    <w:rsid w:val="00D173EB"/>
    <w:rsid w:val="00D174D5"/>
    <w:rsid w:val="00D17AF4"/>
    <w:rsid w:val="00D17EDE"/>
    <w:rsid w:val="00D201F5"/>
    <w:rsid w:val="00D20342"/>
    <w:rsid w:val="00D2051F"/>
    <w:rsid w:val="00D209BD"/>
    <w:rsid w:val="00D20B81"/>
    <w:rsid w:val="00D2199E"/>
    <w:rsid w:val="00D21E4F"/>
    <w:rsid w:val="00D22110"/>
    <w:rsid w:val="00D22172"/>
    <w:rsid w:val="00D221BF"/>
    <w:rsid w:val="00D222FB"/>
    <w:rsid w:val="00D22A40"/>
    <w:rsid w:val="00D22E09"/>
    <w:rsid w:val="00D22ED9"/>
    <w:rsid w:val="00D23263"/>
    <w:rsid w:val="00D2391B"/>
    <w:rsid w:val="00D23FB1"/>
    <w:rsid w:val="00D244C8"/>
    <w:rsid w:val="00D2457C"/>
    <w:rsid w:val="00D2479C"/>
    <w:rsid w:val="00D24F31"/>
    <w:rsid w:val="00D252CA"/>
    <w:rsid w:val="00D255E0"/>
    <w:rsid w:val="00D25B85"/>
    <w:rsid w:val="00D26A41"/>
    <w:rsid w:val="00D26AE7"/>
    <w:rsid w:val="00D26C14"/>
    <w:rsid w:val="00D26C19"/>
    <w:rsid w:val="00D26F8B"/>
    <w:rsid w:val="00D27726"/>
    <w:rsid w:val="00D27737"/>
    <w:rsid w:val="00D2794D"/>
    <w:rsid w:val="00D2D83F"/>
    <w:rsid w:val="00D30ABB"/>
    <w:rsid w:val="00D30BC6"/>
    <w:rsid w:val="00D30BCC"/>
    <w:rsid w:val="00D30DAE"/>
    <w:rsid w:val="00D30DFA"/>
    <w:rsid w:val="00D30F01"/>
    <w:rsid w:val="00D30F13"/>
    <w:rsid w:val="00D31417"/>
    <w:rsid w:val="00D31647"/>
    <w:rsid w:val="00D316D6"/>
    <w:rsid w:val="00D317BA"/>
    <w:rsid w:val="00D32E6E"/>
    <w:rsid w:val="00D33DCC"/>
    <w:rsid w:val="00D33E6C"/>
    <w:rsid w:val="00D34610"/>
    <w:rsid w:val="00D348D8"/>
    <w:rsid w:val="00D3512F"/>
    <w:rsid w:val="00D3515D"/>
    <w:rsid w:val="00D35B15"/>
    <w:rsid w:val="00D35C48"/>
    <w:rsid w:val="00D365AD"/>
    <w:rsid w:val="00D36C96"/>
    <w:rsid w:val="00D36D49"/>
    <w:rsid w:val="00D373A3"/>
    <w:rsid w:val="00D379AD"/>
    <w:rsid w:val="00D40095"/>
    <w:rsid w:val="00D40514"/>
    <w:rsid w:val="00D405E2"/>
    <w:rsid w:val="00D40943"/>
    <w:rsid w:val="00D409C9"/>
    <w:rsid w:val="00D41D28"/>
    <w:rsid w:val="00D41E1A"/>
    <w:rsid w:val="00D4276A"/>
    <w:rsid w:val="00D4462C"/>
    <w:rsid w:val="00D44712"/>
    <w:rsid w:val="00D44BAA"/>
    <w:rsid w:val="00D44D77"/>
    <w:rsid w:val="00D4562D"/>
    <w:rsid w:val="00D4570B"/>
    <w:rsid w:val="00D45896"/>
    <w:rsid w:val="00D46324"/>
    <w:rsid w:val="00D4688C"/>
    <w:rsid w:val="00D47096"/>
    <w:rsid w:val="00D470B5"/>
    <w:rsid w:val="00D47295"/>
    <w:rsid w:val="00D4789A"/>
    <w:rsid w:val="00D47F20"/>
    <w:rsid w:val="00D47F8D"/>
    <w:rsid w:val="00D5007B"/>
    <w:rsid w:val="00D50C2C"/>
    <w:rsid w:val="00D50C57"/>
    <w:rsid w:val="00D510FF"/>
    <w:rsid w:val="00D5114B"/>
    <w:rsid w:val="00D516C9"/>
    <w:rsid w:val="00D51BF2"/>
    <w:rsid w:val="00D527BA"/>
    <w:rsid w:val="00D529DD"/>
    <w:rsid w:val="00D533D2"/>
    <w:rsid w:val="00D53C07"/>
    <w:rsid w:val="00D544A2"/>
    <w:rsid w:val="00D54858"/>
    <w:rsid w:val="00D5488D"/>
    <w:rsid w:val="00D550B8"/>
    <w:rsid w:val="00D552FB"/>
    <w:rsid w:val="00D5546F"/>
    <w:rsid w:val="00D55982"/>
    <w:rsid w:val="00D55A6F"/>
    <w:rsid w:val="00D55BA1"/>
    <w:rsid w:val="00D55C82"/>
    <w:rsid w:val="00D56064"/>
    <w:rsid w:val="00D561B6"/>
    <w:rsid w:val="00D561FF"/>
    <w:rsid w:val="00D566D3"/>
    <w:rsid w:val="00D5676F"/>
    <w:rsid w:val="00D56B1A"/>
    <w:rsid w:val="00D57261"/>
    <w:rsid w:val="00D57FD4"/>
    <w:rsid w:val="00D60CA3"/>
    <w:rsid w:val="00D616E4"/>
    <w:rsid w:val="00D61C5F"/>
    <w:rsid w:val="00D61F84"/>
    <w:rsid w:val="00D628B8"/>
    <w:rsid w:val="00D62D30"/>
    <w:rsid w:val="00D63060"/>
    <w:rsid w:val="00D63826"/>
    <w:rsid w:val="00D63E4C"/>
    <w:rsid w:val="00D64566"/>
    <w:rsid w:val="00D64CB9"/>
    <w:rsid w:val="00D65844"/>
    <w:rsid w:val="00D65996"/>
    <w:rsid w:val="00D6605F"/>
    <w:rsid w:val="00D6682F"/>
    <w:rsid w:val="00D66AB6"/>
    <w:rsid w:val="00D66B08"/>
    <w:rsid w:val="00D66D7D"/>
    <w:rsid w:val="00D66EC5"/>
    <w:rsid w:val="00D6706B"/>
    <w:rsid w:val="00D6766F"/>
    <w:rsid w:val="00D67EF4"/>
    <w:rsid w:val="00D7034A"/>
    <w:rsid w:val="00D70C5E"/>
    <w:rsid w:val="00D70EA8"/>
    <w:rsid w:val="00D7185E"/>
    <w:rsid w:val="00D71A31"/>
    <w:rsid w:val="00D71F12"/>
    <w:rsid w:val="00D71FAC"/>
    <w:rsid w:val="00D7229A"/>
    <w:rsid w:val="00D730CB"/>
    <w:rsid w:val="00D73316"/>
    <w:rsid w:val="00D734C6"/>
    <w:rsid w:val="00D734D7"/>
    <w:rsid w:val="00D73AC3"/>
    <w:rsid w:val="00D74AEA"/>
    <w:rsid w:val="00D755F3"/>
    <w:rsid w:val="00D75DDF"/>
    <w:rsid w:val="00D7638A"/>
    <w:rsid w:val="00D767EC"/>
    <w:rsid w:val="00D76B4C"/>
    <w:rsid w:val="00D76B9A"/>
    <w:rsid w:val="00D76F0A"/>
    <w:rsid w:val="00D77906"/>
    <w:rsid w:val="00D80D2B"/>
    <w:rsid w:val="00D8160D"/>
    <w:rsid w:val="00D818B4"/>
    <w:rsid w:val="00D81A4E"/>
    <w:rsid w:val="00D81B95"/>
    <w:rsid w:val="00D81CE5"/>
    <w:rsid w:val="00D82A7E"/>
    <w:rsid w:val="00D82BF5"/>
    <w:rsid w:val="00D833C6"/>
    <w:rsid w:val="00D8351C"/>
    <w:rsid w:val="00D8422A"/>
    <w:rsid w:val="00D846A9"/>
    <w:rsid w:val="00D8479E"/>
    <w:rsid w:val="00D84CF7"/>
    <w:rsid w:val="00D859F6"/>
    <w:rsid w:val="00D863DC"/>
    <w:rsid w:val="00D86F33"/>
    <w:rsid w:val="00D8708F"/>
    <w:rsid w:val="00D873C3"/>
    <w:rsid w:val="00D877EB"/>
    <w:rsid w:val="00D87D9F"/>
    <w:rsid w:val="00D90346"/>
    <w:rsid w:val="00D90D0B"/>
    <w:rsid w:val="00D90E7D"/>
    <w:rsid w:val="00D91287"/>
    <w:rsid w:val="00D914A8"/>
    <w:rsid w:val="00D91F5C"/>
    <w:rsid w:val="00D92554"/>
    <w:rsid w:val="00D93E3E"/>
    <w:rsid w:val="00D94276"/>
    <w:rsid w:val="00D946CE"/>
    <w:rsid w:val="00D95147"/>
    <w:rsid w:val="00D95929"/>
    <w:rsid w:val="00D95B08"/>
    <w:rsid w:val="00D96629"/>
    <w:rsid w:val="00D9706E"/>
    <w:rsid w:val="00D97454"/>
    <w:rsid w:val="00D979A0"/>
    <w:rsid w:val="00D97A58"/>
    <w:rsid w:val="00DA036A"/>
    <w:rsid w:val="00DA0389"/>
    <w:rsid w:val="00DA0437"/>
    <w:rsid w:val="00DA0ADD"/>
    <w:rsid w:val="00DA0DF4"/>
    <w:rsid w:val="00DA13D4"/>
    <w:rsid w:val="00DA147D"/>
    <w:rsid w:val="00DA1F0E"/>
    <w:rsid w:val="00DA24E6"/>
    <w:rsid w:val="00DA252B"/>
    <w:rsid w:val="00DA2A15"/>
    <w:rsid w:val="00DA2C4B"/>
    <w:rsid w:val="00DA3103"/>
    <w:rsid w:val="00DA3D44"/>
    <w:rsid w:val="00DA4071"/>
    <w:rsid w:val="00DA408D"/>
    <w:rsid w:val="00DA416E"/>
    <w:rsid w:val="00DA4BB1"/>
    <w:rsid w:val="00DA556E"/>
    <w:rsid w:val="00DA587D"/>
    <w:rsid w:val="00DA669F"/>
    <w:rsid w:val="00DA6B92"/>
    <w:rsid w:val="00DA6F7E"/>
    <w:rsid w:val="00DB0164"/>
    <w:rsid w:val="00DB052E"/>
    <w:rsid w:val="00DB0916"/>
    <w:rsid w:val="00DB1D03"/>
    <w:rsid w:val="00DB1DAE"/>
    <w:rsid w:val="00DB29D5"/>
    <w:rsid w:val="00DB2EDA"/>
    <w:rsid w:val="00DB394C"/>
    <w:rsid w:val="00DB3A45"/>
    <w:rsid w:val="00DB4AE9"/>
    <w:rsid w:val="00DB4D66"/>
    <w:rsid w:val="00DB4E8D"/>
    <w:rsid w:val="00DB500E"/>
    <w:rsid w:val="00DB5950"/>
    <w:rsid w:val="00DB5B16"/>
    <w:rsid w:val="00DB6306"/>
    <w:rsid w:val="00DB6355"/>
    <w:rsid w:val="00DB635B"/>
    <w:rsid w:val="00DB680F"/>
    <w:rsid w:val="00DB6907"/>
    <w:rsid w:val="00DB6E3D"/>
    <w:rsid w:val="00DB7177"/>
    <w:rsid w:val="00DB7BB7"/>
    <w:rsid w:val="00DC02EE"/>
    <w:rsid w:val="00DC0451"/>
    <w:rsid w:val="00DC0545"/>
    <w:rsid w:val="00DC0670"/>
    <w:rsid w:val="00DC07CB"/>
    <w:rsid w:val="00DC0917"/>
    <w:rsid w:val="00DC0989"/>
    <w:rsid w:val="00DC0B7D"/>
    <w:rsid w:val="00DC13B6"/>
    <w:rsid w:val="00DC1438"/>
    <w:rsid w:val="00DC1657"/>
    <w:rsid w:val="00DC1E49"/>
    <w:rsid w:val="00DC1F36"/>
    <w:rsid w:val="00DC2F42"/>
    <w:rsid w:val="00DC34D0"/>
    <w:rsid w:val="00DC4091"/>
    <w:rsid w:val="00DC418A"/>
    <w:rsid w:val="00DC41E1"/>
    <w:rsid w:val="00DC488A"/>
    <w:rsid w:val="00DC4975"/>
    <w:rsid w:val="00DC58E6"/>
    <w:rsid w:val="00DC64E1"/>
    <w:rsid w:val="00DC66A3"/>
    <w:rsid w:val="00DC6821"/>
    <w:rsid w:val="00DC682F"/>
    <w:rsid w:val="00DC728A"/>
    <w:rsid w:val="00DC73B3"/>
    <w:rsid w:val="00DD00D1"/>
    <w:rsid w:val="00DD0D5B"/>
    <w:rsid w:val="00DD14B3"/>
    <w:rsid w:val="00DD1744"/>
    <w:rsid w:val="00DD17AA"/>
    <w:rsid w:val="00DD2E0C"/>
    <w:rsid w:val="00DD30FD"/>
    <w:rsid w:val="00DD3198"/>
    <w:rsid w:val="00DD38C2"/>
    <w:rsid w:val="00DD3E39"/>
    <w:rsid w:val="00DD3FDA"/>
    <w:rsid w:val="00DD4594"/>
    <w:rsid w:val="00DD495B"/>
    <w:rsid w:val="00DD5BC6"/>
    <w:rsid w:val="00DD6B84"/>
    <w:rsid w:val="00DD796F"/>
    <w:rsid w:val="00DD7FA4"/>
    <w:rsid w:val="00DE0E8B"/>
    <w:rsid w:val="00DE124A"/>
    <w:rsid w:val="00DE12C5"/>
    <w:rsid w:val="00DE1E7E"/>
    <w:rsid w:val="00DE2644"/>
    <w:rsid w:val="00DE269B"/>
    <w:rsid w:val="00DE2CE4"/>
    <w:rsid w:val="00DE3206"/>
    <w:rsid w:val="00DE4952"/>
    <w:rsid w:val="00DE521E"/>
    <w:rsid w:val="00DE5CFE"/>
    <w:rsid w:val="00DE6495"/>
    <w:rsid w:val="00DE7070"/>
    <w:rsid w:val="00DE732B"/>
    <w:rsid w:val="00DE7577"/>
    <w:rsid w:val="00DE7588"/>
    <w:rsid w:val="00DE7E02"/>
    <w:rsid w:val="00DE7F87"/>
    <w:rsid w:val="00DF05EB"/>
    <w:rsid w:val="00DF174C"/>
    <w:rsid w:val="00DF1811"/>
    <w:rsid w:val="00DF1D1A"/>
    <w:rsid w:val="00DF2480"/>
    <w:rsid w:val="00DF25AB"/>
    <w:rsid w:val="00DF2807"/>
    <w:rsid w:val="00DF2A3A"/>
    <w:rsid w:val="00DF33A3"/>
    <w:rsid w:val="00DF34C3"/>
    <w:rsid w:val="00DF3BFD"/>
    <w:rsid w:val="00DF3F8C"/>
    <w:rsid w:val="00DF4225"/>
    <w:rsid w:val="00DF4711"/>
    <w:rsid w:val="00DF4B5A"/>
    <w:rsid w:val="00DF6966"/>
    <w:rsid w:val="00DF6BC6"/>
    <w:rsid w:val="00DF792E"/>
    <w:rsid w:val="00E00009"/>
    <w:rsid w:val="00E0021F"/>
    <w:rsid w:val="00E0031D"/>
    <w:rsid w:val="00E00BBB"/>
    <w:rsid w:val="00E01AC3"/>
    <w:rsid w:val="00E02015"/>
    <w:rsid w:val="00E02265"/>
    <w:rsid w:val="00E02787"/>
    <w:rsid w:val="00E029EA"/>
    <w:rsid w:val="00E02A5C"/>
    <w:rsid w:val="00E02BBE"/>
    <w:rsid w:val="00E0378F"/>
    <w:rsid w:val="00E04A00"/>
    <w:rsid w:val="00E04BA2"/>
    <w:rsid w:val="00E04C7A"/>
    <w:rsid w:val="00E059A4"/>
    <w:rsid w:val="00E059C6"/>
    <w:rsid w:val="00E05A04"/>
    <w:rsid w:val="00E05D28"/>
    <w:rsid w:val="00E05DE6"/>
    <w:rsid w:val="00E06399"/>
    <w:rsid w:val="00E104BE"/>
    <w:rsid w:val="00E104C5"/>
    <w:rsid w:val="00E1116A"/>
    <w:rsid w:val="00E116CA"/>
    <w:rsid w:val="00E12338"/>
    <w:rsid w:val="00E1296E"/>
    <w:rsid w:val="00E13D3E"/>
    <w:rsid w:val="00E142DA"/>
    <w:rsid w:val="00E145A0"/>
    <w:rsid w:val="00E14F52"/>
    <w:rsid w:val="00E15158"/>
    <w:rsid w:val="00E1525C"/>
    <w:rsid w:val="00E156D8"/>
    <w:rsid w:val="00E15DF9"/>
    <w:rsid w:val="00E16A9E"/>
    <w:rsid w:val="00E16D87"/>
    <w:rsid w:val="00E16F93"/>
    <w:rsid w:val="00E16FB2"/>
    <w:rsid w:val="00E20CC5"/>
    <w:rsid w:val="00E21D08"/>
    <w:rsid w:val="00E22998"/>
    <w:rsid w:val="00E22BA2"/>
    <w:rsid w:val="00E22E6D"/>
    <w:rsid w:val="00E23A5D"/>
    <w:rsid w:val="00E23B60"/>
    <w:rsid w:val="00E243EA"/>
    <w:rsid w:val="00E247C1"/>
    <w:rsid w:val="00E25479"/>
    <w:rsid w:val="00E2598B"/>
    <w:rsid w:val="00E25E62"/>
    <w:rsid w:val="00E26018"/>
    <w:rsid w:val="00E268F1"/>
    <w:rsid w:val="00E26B3D"/>
    <w:rsid w:val="00E26DD6"/>
    <w:rsid w:val="00E26F40"/>
    <w:rsid w:val="00E27266"/>
    <w:rsid w:val="00E273A3"/>
    <w:rsid w:val="00E275D2"/>
    <w:rsid w:val="00E2760E"/>
    <w:rsid w:val="00E27A82"/>
    <w:rsid w:val="00E30B5E"/>
    <w:rsid w:val="00E3138C"/>
    <w:rsid w:val="00E315EF"/>
    <w:rsid w:val="00E3182B"/>
    <w:rsid w:val="00E3189A"/>
    <w:rsid w:val="00E31AFF"/>
    <w:rsid w:val="00E31DE4"/>
    <w:rsid w:val="00E3236D"/>
    <w:rsid w:val="00E323C4"/>
    <w:rsid w:val="00E3252B"/>
    <w:rsid w:val="00E32548"/>
    <w:rsid w:val="00E32E17"/>
    <w:rsid w:val="00E34399"/>
    <w:rsid w:val="00E34A23"/>
    <w:rsid w:val="00E34F0F"/>
    <w:rsid w:val="00E34FF0"/>
    <w:rsid w:val="00E3513F"/>
    <w:rsid w:val="00E35429"/>
    <w:rsid w:val="00E359B3"/>
    <w:rsid w:val="00E36050"/>
    <w:rsid w:val="00E36C32"/>
    <w:rsid w:val="00E40052"/>
    <w:rsid w:val="00E41492"/>
    <w:rsid w:val="00E42ADD"/>
    <w:rsid w:val="00E42F50"/>
    <w:rsid w:val="00E4337D"/>
    <w:rsid w:val="00E434DB"/>
    <w:rsid w:val="00E43641"/>
    <w:rsid w:val="00E43858"/>
    <w:rsid w:val="00E43B9C"/>
    <w:rsid w:val="00E43DC3"/>
    <w:rsid w:val="00E43E20"/>
    <w:rsid w:val="00E44324"/>
    <w:rsid w:val="00E44948"/>
    <w:rsid w:val="00E44B05"/>
    <w:rsid w:val="00E44B20"/>
    <w:rsid w:val="00E45A42"/>
    <w:rsid w:val="00E46547"/>
    <w:rsid w:val="00E466DA"/>
    <w:rsid w:val="00E46920"/>
    <w:rsid w:val="00E46EAB"/>
    <w:rsid w:val="00E477F9"/>
    <w:rsid w:val="00E47814"/>
    <w:rsid w:val="00E50105"/>
    <w:rsid w:val="00E502C7"/>
    <w:rsid w:val="00E504AC"/>
    <w:rsid w:val="00E50659"/>
    <w:rsid w:val="00E50F2E"/>
    <w:rsid w:val="00E50F77"/>
    <w:rsid w:val="00E51590"/>
    <w:rsid w:val="00E51BDC"/>
    <w:rsid w:val="00E51DBF"/>
    <w:rsid w:val="00E5241C"/>
    <w:rsid w:val="00E52819"/>
    <w:rsid w:val="00E52EAD"/>
    <w:rsid w:val="00E532EB"/>
    <w:rsid w:val="00E53388"/>
    <w:rsid w:val="00E5342D"/>
    <w:rsid w:val="00E54164"/>
    <w:rsid w:val="00E5438F"/>
    <w:rsid w:val="00E5452F"/>
    <w:rsid w:val="00E546C7"/>
    <w:rsid w:val="00E54D26"/>
    <w:rsid w:val="00E54FFA"/>
    <w:rsid w:val="00E550AB"/>
    <w:rsid w:val="00E5532F"/>
    <w:rsid w:val="00E554F6"/>
    <w:rsid w:val="00E55674"/>
    <w:rsid w:val="00E55825"/>
    <w:rsid w:val="00E5648D"/>
    <w:rsid w:val="00E56B2A"/>
    <w:rsid w:val="00E57437"/>
    <w:rsid w:val="00E57C69"/>
    <w:rsid w:val="00E605B0"/>
    <w:rsid w:val="00E60D31"/>
    <w:rsid w:val="00E61AD7"/>
    <w:rsid w:val="00E61CAC"/>
    <w:rsid w:val="00E61DB6"/>
    <w:rsid w:val="00E6288D"/>
    <w:rsid w:val="00E62A5F"/>
    <w:rsid w:val="00E62D3D"/>
    <w:rsid w:val="00E63234"/>
    <w:rsid w:val="00E63482"/>
    <w:rsid w:val="00E6391E"/>
    <w:rsid w:val="00E63998"/>
    <w:rsid w:val="00E6457B"/>
    <w:rsid w:val="00E645B5"/>
    <w:rsid w:val="00E64620"/>
    <w:rsid w:val="00E64749"/>
    <w:rsid w:val="00E64CDC"/>
    <w:rsid w:val="00E655CA"/>
    <w:rsid w:val="00E6667B"/>
    <w:rsid w:val="00E66E59"/>
    <w:rsid w:val="00E67B7E"/>
    <w:rsid w:val="00E67B81"/>
    <w:rsid w:val="00E67C45"/>
    <w:rsid w:val="00E67C48"/>
    <w:rsid w:val="00E70433"/>
    <w:rsid w:val="00E70D05"/>
    <w:rsid w:val="00E72D2D"/>
    <w:rsid w:val="00E73835"/>
    <w:rsid w:val="00E73A72"/>
    <w:rsid w:val="00E7402B"/>
    <w:rsid w:val="00E743E7"/>
    <w:rsid w:val="00E74C34"/>
    <w:rsid w:val="00E74F6B"/>
    <w:rsid w:val="00E75485"/>
    <w:rsid w:val="00E75674"/>
    <w:rsid w:val="00E75A64"/>
    <w:rsid w:val="00E75DD2"/>
    <w:rsid w:val="00E76969"/>
    <w:rsid w:val="00E76A8A"/>
    <w:rsid w:val="00E77530"/>
    <w:rsid w:val="00E77693"/>
    <w:rsid w:val="00E777C3"/>
    <w:rsid w:val="00E77DF4"/>
    <w:rsid w:val="00E804F7"/>
    <w:rsid w:val="00E80F81"/>
    <w:rsid w:val="00E812E6"/>
    <w:rsid w:val="00E8195F"/>
    <w:rsid w:val="00E8214C"/>
    <w:rsid w:val="00E82642"/>
    <w:rsid w:val="00E8273F"/>
    <w:rsid w:val="00E827DD"/>
    <w:rsid w:val="00E828E9"/>
    <w:rsid w:val="00E829ED"/>
    <w:rsid w:val="00E8313E"/>
    <w:rsid w:val="00E832A5"/>
    <w:rsid w:val="00E84633"/>
    <w:rsid w:val="00E84690"/>
    <w:rsid w:val="00E846F3"/>
    <w:rsid w:val="00E84756"/>
    <w:rsid w:val="00E85610"/>
    <w:rsid w:val="00E85A25"/>
    <w:rsid w:val="00E85E6C"/>
    <w:rsid w:val="00E86093"/>
    <w:rsid w:val="00E865B8"/>
    <w:rsid w:val="00E86F72"/>
    <w:rsid w:val="00E8726C"/>
    <w:rsid w:val="00E879A4"/>
    <w:rsid w:val="00E87A75"/>
    <w:rsid w:val="00E87AB4"/>
    <w:rsid w:val="00E87ED5"/>
    <w:rsid w:val="00E902FF"/>
    <w:rsid w:val="00E9031D"/>
    <w:rsid w:val="00E9078B"/>
    <w:rsid w:val="00E91013"/>
    <w:rsid w:val="00E9162C"/>
    <w:rsid w:val="00E9191A"/>
    <w:rsid w:val="00E91CBB"/>
    <w:rsid w:val="00E92121"/>
    <w:rsid w:val="00E922B6"/>
    <w:rsid w:val="00E9276E"/>
    <w:rsid w:val="00E92CBD"/>
    <w:rsid w:val="00E9478E"/>
    <w:rsid w:val="00E97027"/>
    <w:rsid w:val="00E973DA"/>
    <w:rsid w:val="00E973F5"/>
    <w:rsid w:val="00E97723"/>
    <w:rsid w:val="00E9796C"/>
    <w:rsid w:val="00E97A8E"/>
    <w:rsid w:val="00E97CA2"/>
    <w:rsid w:val="00E97F63"/>
    <w:rsid w:val="00E97FED"/>
    <w:rsid w:val="00EA0B4D"/>
    <w:rsid w:val="00EA1B55"/>
    <w:rsid w:val="00EA1C13"/>
    <w:rsid w:val="00EA1C5A"/>
    <w:rsid w:val="00EA219E"/>
    <w:rsid w:val="00EA26CB"/>
    <w:rsid w:val="00EA39A4"/>
    <w:rsid w:val="00EA41E7"/>
    <w:rsid w:val="00EA4456"/>
    <w:rsid w:val="00EA448A"/>
    <w:rsid w:val="00EA482F"/>
    <w:rsid w:val="00EA564D"/>
    <w:rsid w:val="00EA5AA7"/>
    <w:rsid w:val="00EA5E65"/>
    <w:rsid w:val="00EA649C"/>
    <w:rsid w:val="00EA74ED"/>
    <w:rsid w:val="00EB061D"/>
    <w:rsid w:val="00EB0EB3"/>
    <w:rsid w:val="00EB2247"/>
    <w:rsid w:val="00EB2C3E"/>
    <w:rsid w:val="00EB335A"/>
    <w:rsid w:val="00EB3364"/>
    <w:rsid w:val="00EB3B3A"/>
    <w:rsid w:val="00EB44A3"/>
    <w:rsid w:val="00EB4D95"/>
    <w:rsid w:val="00EB5576"/>
    <w:rsid w:val="00EB5AD6"/>
    <w:rsid w:val="00EB6273"/>
    <w:rsid w:val="00EB795C"/>
    <w:rsid w:val="00EC033D"/>
    <w:rsid w:val="00EC067A"/>
    <w:rsid w:val="00EC0A7E"/>
    <w:rsid w:val="00EC0AE7"/>
    <w:rsid w:val="00EC0B3C"/>
    <w:rsid w:val="00EC13DD"/>
    <w:rsid w:val="00EC196E"/>
    <w:rsid w:val="00EC1999"/>
    <w:rsid w:val="00EC1B43"/>
    <w:rsid w:val="00EC1CD3"/>
    <w:rsid w:val="00EC30C6"/>
    <w:rsid w:val="00EC32BE"/>
    <w:rsid w:val="00EC34C8"/>
    <w:rsid w:val="00EC39D7"/>
    <w:rsid w:val="00EC45FB"/>
    <w:rsid w:val="00EC4CF5"/>
    <w:rsid w:val="00EC4F6E"/>
    <w:rsid w:val="00EC56DA"/>
    <w:rsid w:val="00EC59B5"/>
    <w:rsid w:val="00EC5BE5"/>
    <w:rsid w:val="00EC5C11"/>
    <w:rsid w:val="00EC610C"/>
    <w:rsid w:val="00EC6900"/>
    <w:rsid w:val="00EC6B4D"/>
    <w:rsid w:val="00EC7310"/>
    <w:rsid w:val="00EC765C"/>
    <w:rsid w:val="00EC77F8"/>
    <w:rsid w:val="00EC780D"/>
    <w:rsid w:val="00EC7EC8"/>
    <w:rsid w:val="00ED06C8"/>
    <w:rsid w:val="00ED0B2C"/>
    <w:rsid w:val="00ED0DFF"/>
    <w:rsid w:val="00ED0E9E"/>
    <w:rsid w:val="00ED2E6E"/>
    <w:rsid w:val="00ED2F9A"/>
    <w:rsid w:val="00ED343E"/>
    <w:rsid w:val="00ED3940"/>
    <w:rsid w:val="00ED3F3D"/>
    <w:rsid w:val="00ED415E"/>
    <w:rsid w:val="00ED4B80"/>
    <w:rsid w:val="00ED5ED8"/>
    <w:rsid w:val="00ED642A"/>
    <w:rsid w:val="00ED6B21"/>
    <w:rsid w:val="00ED6E32"/>
    <w:rsid w:val="00ED6F0A"/>
    <w:rsid w:val="00ED70FC"/>
    <w:rsid w:val="00ED799B"/>
    <w:rsid w:val="00ED7BDA"/>
    <w:rsid w:val="00EE10F3"/>
    <w:rsid w:val="00EE1107"/>
    <w:rsid w:val="00EE1C6E"/>
    <w:rsid w:val="00EE286E"/>
    <w:rsid w:val="00EE2E2D"/>
    <w:rsid w:val="00EE314D"/>
    <w:rsid w:val="00EE40E3"/>
    <w:rsid w:val="00EE44DD"/>
    <w:rsid w:val="00EE5404"/>
    <w:rsid w:val="00EE61AC"/>
    <w:rsid w:val="00EE6BDB"/>
    <w:rsid w:val="00EE6FA8"/>
    <w:rsid w:val="00EE7D27"/>
    <w:rsid w:val="00EF01D0"/>
    <w:rsid w:val="00EF08CA"/>
    <w:rsid w:val="00EF0E63"/>
    <w:rsid w:val="00EF1347"/>
    <w:rsid w:val="00EF21D3"/>
    <w:rsid w:val="00EF2B56"/>
    <w:rsid w:val="00EF3376"/>
    <w:rsid w:val="00EF337D"/>
    <w:rsid w:val="00EF3610"/>
    <w:rsid w:val="00EF3774"/>
    <w:rsid w:val="00EF37A0"/>
    <w:rsid w:val="00EF3A00"/>
    <w:rsid w:val="00EF3DB5"/>
    <w:rsid w:val="00EF4301"/>
    <w:rsid w:val="00EF47C0"/>
    <w:rsid w:val="00EF4CFA"/>
    <w:rsid w:val="00EF4DEE"/>
    <w:rsid w:val="00EF4E31"/>
    <w:rsid w:val="00EF4F3E"/>
    <w:rsid w:val="00EF5470"/>
    <w:rsid w:val="00EF571C"/>
    <w:rsid w:val="00EF5B12"/>
    <w:rsid w:val="00EF5EA9"/>
    <w:rsid w:val="00EF6FDB"/>
    <w:rsid w:val="00EF761F"/>
    <w:rsid w:val="00EF7B46"/>
    <w:rsid w:val="00F004A8"/>
    <w:rsid w:val="00F00679"/>
    <w:rsid w:val="00F00B77"/>
    <w:rsid w:val="00F00BCA"/>
    <w:rsid w:val="00F01627"/>
    <w:rsid w:val="00F023C6"/>
    <w:rsid w:val="00F02E7A"/>
    <w:rsid w:val="00F031C5"/>
    <w:rsid w:val="00F038E3"/>
    <w:rsid w:val="00F0460F"/>
    <w:rsid w:val="00F05474"/>
    <w:rsid w:val="00F061C4"/>
    <w:rsid w:val="00F065E0"/>
    <w:rsid w:val="00F069BB"/>
    <w:rsid w:val="00F06D99"/>
    <w:rsid w:val="00F07088"/>
    <w:rsid w:val="00F071E1"/>
    <w:rsid w:val="00F07B7C"/>
    <w:rsid w:val="00F07C27"/>
    <w:rsid w:val="00F07F9B"/>
    <w:rsid w:val="00F10043"/>
    <w:rsid w:val="00F10430"/>
    <w:rsid w:val="00F104C5"/>
    <w:rsid w:val="00F11AD4"/>
    <w:rsid w:val="00F11E11"/>
    <w:rsid w:val="00F135D7"/>
    <w:rsid w:val="00F140C7"/>
    <w:rsid w:val="00F1468A"/>
    <w:rsid w:val="00F14741"/>
    <w:rsid w:val="00F1476A"/>
    <w:rsid w:val="00F148EE"/>
    <w:rsid w:val="00F14F62"/>
    <w:rsid w:val="00F14FB3"/>
    <w:rsid w:val="00F153A1"/>
    <w:rsid w:val="00F1578D"/>
    <w:rsid w:val="00F15CA7"/>
    <w:rsid w:val="00F15D76"/>
    <w:rsid w:val="00F15E18"/>
    <w:rsid w:val="00F162C3"/>
    <w:rsid w:val="00F16365"/>
    <w:rsid w:val="00F16400"/>
    <w:rsid w:val="00F16423"/>
    <w:rsid w:val="00F165B2"/>
    <w:rsid w:val="00F1670B"/>
    <w:rsid w:val="00F168EF"/>
    <w:rsid w:val="00F177DA"/>
    <w:rsid w:val="00F17F72"/>
    <w:rsid w:val="00F20848"/>
    <w:rsid w:val="00F20D2E"/>
    <w:rsid w:val="00F21029"/>
    <w:rsid w:val="00F22693"/>
    <w:rsid w:val="00F2272A"/>
    <w:rsid w:val="00F231D7"/>
    <w:rsid w:val="00F2339A"/>
    <w:rsid w:val="00F23791"/>
    <w:rsid w:val="00F241BB"/>
    <w:rsid w:val="00F24830"/>
    <w:rsid w:val="00F24FB8"/>
    <w:rsid w:val="00F258A8"/>
    <w:rsid w:val="00F259C3"/>
    <w:rsid w:val="00F25A10"/>
    <w:rsid w:val="00F25ABF"/>
    <w:rsid w:val="00F25CC6"/>
    <w:rsid w:val="00F25FFC"/>
    <w:rsid w:val="00F261A4"/>
    <w:rsid w:val="00F2648D"/>
    <w:rsid w:val="00F26709"/>
    <w:rsid w:val="00F267E9"/>
    <w:rsid w:val="00F27161"/>
    <w:rsid w:val="00F30015"/>
    <w:rsid w:val="00F305F7"/>
    <w:rsid w:val="00F314F1"/>
    <w:rsid w:val="00F31CC7"/>
    <w:rsid w:val="00F31D02"/>
    <w:rsid w:val="00F326AE"/>
    <w:rsid w:val="00F33170"/>
    <w:rsid w:val="00F338EA"/>
    <w:rsid w:val="00F33AD3"/>
    <w:rsid w:val="00F340F5"/>
    <w:rsid w:val="00F34169"/>
    <w:rsid w:val="00F341B7"/>
    <w:rsid w:val="00F344F8"/>
    <w:rsid w:val="00F346C1"/>
    <w:rsid w:val="00F34B82"/>
    <w:rsid w:val="00F350D3"/>
    <w:rsid w:val="00F3574D"/>
    <w:rsid w:val="00F35CEA"/>
    <w:rsid w:val="00F35F74"/>
    <w:rsid w:val="00F365DE"/>
    <w:rsid w:val="00F36733"/>
    <w:rsid w:val="00F3730C"/>
    <w:rsid w:val="00F375E6"/>
    <w:rsid w:val="00F37818"/>
    <w:rsid w:val="00F37F32"/>
    <w:rsid w:val="00F37F33"/>
    <w:rsid w:val="00F41466"/>
    <w:rsid w:val="00F42CF7"/>
    <w:rsid w:val="00F43DF6"/>
    <w:rsid w:val="00F44912"/>
    <w:rsid w:val="00F44ED5"/>
    <w:rsid w:val="00F45767"/>
    <w:rsid w:val="00F46DBB"/>
    <w:rsid w:val="00F47250"/>
    <w:rsid w:val="00F472A4"/>
    <w:rsid w:val="00F47A24"/>
    <w:rsid w:val="00F47EAE"/>
    <w:rsid w:val="00F50541"/>
    <w:rsid w:val="00F50616"/>
    <w:rsid w:val="00F506D0"/>
    <w:rsid w:val="00F5125F"/>
    <w:rsid w:val="00F51835"/>
    <w:rsid w:val="00F51E55"/>
    <w:rsid w:val="00F51F1F"/>
    <w:rsid w:val="00F52D84"/>
    <w:rsid w:val="00F53035"/>
    <w:rsid w:val="00F532A9"/>
    <w:rsid w:val="00F5473B"/>
    <w:rsid w:val="00F54934"/>
    <w:rsid w:val="00F54CEC"/>
    <w:rsid w:val="00F550CA"/>
    <w:rsid w:val="00F5532E"/>
    <w:rsid w:val="00F553B3"/>
    <w:rsid w:val="00F55474"/>
    <w:rsid w:val="00F555F1"/>
    <w:rsid w:val="00F5568D"/>
    <w:rsid w:val="00F557F7"/>
    <w:rsid w:val="00F5637D"/>
    <w:rsid w:val="00F56D18"/>
    <w:rsid w:val="00F6029B"/>
    <w:rsid w:val="00F60816"/>
    <w:rsid w:val="00F60AB9"/>
    <w:rsid w:val="00F60E1F"/>
    <w:rsid w:val="00F60ECE"/>
    <w:rsid w:val="00F61D61"/>
    <w:rsid w:val="00F61D9B"/>
    <w:rsid w:val="00F61F1B"/>
    <w:rsid w:val="00F6345B"/>
    <w:rsid w:val="00F63CD4"/>
    <w:rsid w:val="00F63DD9"/>
    <w:rsid w:val="00F640FE"/>
    <w:rsid w:val="00F64437"/>
    <w:rsid w:val="00F64664"/>
    <w:rsid w:val="00F6490D"/>
    <w:rsid w:val="00F6511C"/>
    <w:rsid w:val="00F65377"/>
    <w:rsid w:val="00F65998"/>
    <w:rsid w:val="00F65FCC"/>
    <w:rsid w:val="00F6627B"/>
    <w:rsid w:val="00F66683"/>
    <w:rsid w:val="00F67112"/>
    <w:rsid w:val="00F676F9"/>
    <w:rsid w:val="00F67A62"/>
    <w:rsid w:val="00F705A6"/>
    <w:rsid w:val="00F70995"/>
    <w:rsid w:val="00F719EA"/>
    <w:rsid w:val="00F72570"/>
    <w:rsid w:val="00F7347B"/>
    <w:rsid w:val="00F73EA5"/>
    <w:rsid w:val="00F741BE"/>
    <w:rsid w:val="00F7497E"/>
    <w:rsid w:val="00F75265"/>
    <w:rsid w:val="00F75E96"/>
    <w:rsid w:val="00F766F2"/>
    <w:rsid w:val="00F767A4"/>
    <w:rsid w:val="00F76A7B"/>
    <w:rsid w:val="00F76BDC"/>
    <w:rsid w:val="00F779C3"/>
    <w:rsid w:val="00F77DC5"/>
    <w:rsid w:val="00F77E7E"/>
    <w:rsid w:val="00F77FFA"/>
    <w:rsid w:val="00F80487"/>
    <w:rsid w:val="00F8051D"/>
    <w:rsid w:val="00F805C9"/>
    <w:rsid w:val="00F80B4A"/>
    <w:rsid w:val="00F819B9"/>
    <w:rsid w:val="00F81F85"/>
    <w:rsid w:val="00F823D9"/>
    <w:rsid w:val="00F825F2"/>
    <w:rsid w:val="00F82C35"/>
    <w:rsid w:val="00F82D01"/>
    <w:rsid w:val="00F82E3B"/>
    <w:rsid w:val="00F837B4"/>
    <w:rsid w:val="00F83E17"/>
    <w:rsid w:val="00F8400E"/>
    <w:rsid w:val="00F8477F"/>
    <w:rsid w:val="00F849A3"/>
    <w:rsid w:val="00F84C53"/>
    <w:rsid w:val="00F84D7C"/>
    <w:rsid w:val="00F84E4A"/>
    <w:rsid w:val="00F8517D"/>
    <w:rsid w:val="00F858C4"/>
    <w:rsid w:val="00F86765"/>
    <w:rsid w:val="00F87183"/>
    <w:rsid w:val="00F87852"/>
    <w:rsid w:val="00F87DB0"/>
    <w:rsid w:val="00F87E81"/>
    <w:rsid w:val="00F90BAB"/>
    <w:rsid w:val="00F90E3A"/>
    <w:rsid w:val="00F90E83"/>
    <w:rsid w:val="00F91183"/>
    <w:rsid w:val="00F91353"/>
    <w:rsid w:val="00F925EE"/>
    <w:rsid w:val="00F93202"/>
    <w:rsid w:val="00F93393"/>
    <w:rsid w:val="00F93FB7"/>
    <w:rsid w:val="00F94CC8"/>
    <w:rsid w:val="00F94CE7"/>
    <w:rsid w:val="00F954A9"/>
    <w:rsid w:val="00F956A5"/>
    <w:rsid w:val="00F9586A"/>
    <w:rsid w:val="00F9597B"/>
    <w:rsid w:val="00F96BF6"/>
    <w:rsid w:val="00F96EB8"/>
    <w:rsid w:val="00F9757F"/>
    <w:rsid w:val="00F97B7F"/>
    <w:rsid w:val="00FA00DD"/>
    <w:rsid w:val="00FA1AC2"/>
    <w:rsid w:val="00FA2BE1"/>
    <w:rsid w:val="00FA2C12"/>
    <w:rsid w:val="00FA2F1D"/>
    <w:rsid w:val="00FA36CE"/>
    <w:rsid w:val="00FA387C"/>
    <w:rsid w:val="00FA3AB1"/>
    <w:rsid w:val="00FA3FB8"/>
    <w:rsid w:val="00FA486B"/>
    <w:rsid w:val="00FA4B8A"/>
    <w:rsid w:val="00FA597A"/>
    <w:rsid w:val="00FA5F27"/>
    <w:rsid w:val="00FA5FE4"/>
    <w:rsid w:val="00FA6349"/>
    <w:rsid w:val="00FA6C3A"/>
    <w:rsid w:val="00FA7B07"/>
    <w:rsid w:val="00FB023E"/>
    <w:rsid w:val="00FB0597"/>
    <w:rsid w:val="00FB0A12"/>
    <w:rsid w:val="00FB0BFA"/>
    <w:rsid w:val="00FB0D86"/>
    <w:rsid w:val="00FB1815"/>
    <w:rsid w:val="00FB20C9"/>
    <w:rsid w:val="00FB24D0"/>
    <w:rsid w:val="00FB2DB7"/>
    <w:rsid w:val="00FB36E4"/>
    <w:rsid w:val="00FB4C63"/>
    <w:rsid w:val="00FB58D9"/>
    <w:rsid w:val="00FB5FE8"/>
    <w:rsid w:val="00FB67DF"/>
    <w:rsid w:val="00FB6CD6"/>
    <w:rsid w:val="00FB74BC"/>
    <w:rsid w:val="00FB7681"/>
    <w:rsid w:val="00FC34C4"/>
    <w:rsid w:val="00FC44DD"/>
    <w:rsid w:val="00FC4916"/>
    <w:rsid w:val="00FC4F3B"/>
    <w:rsid w:val="00FC4F3E"/>
    <w:rsid w:val="00FC51A0"/>
    <w:rsid w:val="00FC54AA"/>
    <w:rsid w:val="00FC5518"/>
    <w:rsid w:val="00FC5F64"/>
    <w:rsid w:val="00FC6486"/>
    <w:rsid w:val="00FC6773"/>
    <w:rsid w:val="00FC6A5A"/>
    <w:rsid w:val="00FC6B71"/>
    <w:rsid w:val="00FC6C18"/>
    <w:rsid w:val="00FC7121"/>
    <w:rsid w:val="00FC71D4"/>
    <w:rsid w:val="00FC7308"/>
    <w:rsid w:val="00FC7A20"/>
    <w:rsid w:val="00FD09BF"/>
    <w:rsid w:val="00FD0D17"/>
    <w:rsid w:val="00FD1211"/>
    <w:rsid w:val="00FD12A8"/>
    <w:rsid w:val="00FD35FD"/>
    <w:rsid w:val="00FD3BEC"/>
    <w:rsid w:val="00FD3F8B"/>
    <w:rsid w:val="00FD5DB7"/>
    <w:rsid w:val="00FD5FA5"/>
    <w:rsid w:val="00FD5FDF"/>
    <w:rsid w:val="00FD615D"/>
    <w:rsid w:val="00FD63E9"/>
    <w:rsid w:val="00FD640C"/>
    <w:rsid w:val="00FD6583"/>
    <w:rsid w:val="00FD68C5"/>
    <w:rsid w:val="00FD690F"/>
    <w:rsid w:val="00FD6EE0"/>
    <w:rsid w:val="00FD756E"/>
    <w:rsid w:val="00FD7711"/>
    <w:rsid w:val="00FD7FD9"/>
    <w:rsid w:val="00FE014C"/>
    <w:rsid w:val="00FE1219"/>
    <w:rsid w:val="00FE20F0"/>
    <w:rsid w:val="00FE22B3"/>
    <w:rsid w:val="00FE2523"/>
    <w:rsid w:val="00FE2689"/>
    <w:rsid w:val="00FE2B72"/>
    <w:rsid w:val="00FE2B8B"/>
    <w:rsid w:val="00FE2CE7"/>
    <w:rsid w:val="00FE2D04"/>
    <w:rsid w:val="00FE2FA3"/>
    <w:rsid w:val="00FE37B5"/>
    <w:rsid w:val="00FE4375"/>
    <w:rsid w:val="00FE4385"/>
    <w:rsid w:val="00FE4516"/>
    <w:rsid w:val="00FE4B03"/>
    <w:rsid w:val="00FE50CB"/>
    <w:rsid w:val="00FE53B7"/>
    <w:rsid w:val="00FE6133"/>
    <w:rsid w:val="00FE6576"/>
    <w:rsid w:val="00FE6938"/>
    <w:rsid w:val="00FE6BB0"/>
    <w:rsid w:val="00FE728F"/>
    <w:rsid w:val="00FE7512"/>
    <w:rsid w:val="00FE77E9"/>
    <w:rsid w:val="00FE788D"/>
    <w:rsid w:val="00FE7C9A"/>
    <w:rsid w:val="00FE7EDF"/>
    <w:rsid w:val="00FF01CB"/>
    <w:rsid w:val="00FF06AF"/>
    <w:rsid w:val="00FF06F6"/>
    <w:rsid w:val="00FF0D5D"/>
    <w:rsid w:val="00FF0E1A"/>
    <w:rsid w:val="00FF1151"/>
    <w:rsid w:val="00FF1E3F"/>
    <w:rsid w:val="00FF1ECB"/>
    <w:rsid w:val="00FF234E"/>
    <w:rsid w:val="00FF27C1"/>
    <w:rsid w:val="00FF2954"/>
    <w:rsid w:val="00FF2A47"/>
    <w:rsid w:val="00FF2A86"/>
    <w:rsid w:val="00FF30CC"/>
    <w:rsid w:val="00FF30DB"/>
    <w:rsid w:val="00FF30FD"/>
    <w:rsid w:val="00FF3777"/>
    <w:rsid w:val="00FF385E"/>
    <w:rsid w:val="00FF3874"/>
    <w:rsid w:val="00FF3A40"/>
    <w:rsid w:val="00FF3B89"/>
    <w:rsid w:val="00FF3FDC"/>
    <w:rsid w:val="00FF4145"/>
    <w:rsid w:val="00FF4FE5"/>
    <w:rsid w:val="00FF50EC"/>
    <w:rsid w:val="00FF6686"/>
    <w:rsid w:val="00FF69A1"/>
    <w:rsid w:val="00FF6E8F"/>
    <w:rsid w:val="00FF74CB"/>
    <w:rsid w:val="0109CE9F"/>
    <w:rsid w:val="01156B24"/>
    <w:rsid w:val="01170F2B"/>
    <w:rsid w:val="0142F7EF"/>
    <w:rsid w:val="0150B7D7"/>
    <w:rsid w:val="015D7807"/>
    <w:rsid w:val="018766BA"/>
    <w:rsid w:val="022D6C96"/>
    <w:rsid w:val="024A169D"/>
    <w:rsid w:val="02DEC850"/>
    <w:rsid w:val="031AD7E7"/>
    <w:rsid w:val="039640FD"/>
    <w:rsid w:val="039C5975"/>
    <w:rsid w:val="03DB2849"/>
    <w:rsid w:val="04190272"/>
    <w:rsid w:val="04363746"/>
    <w:rsid w:val="043CAB1B"/>
    <w:rsid w:val="04510AEF"/>
    <w:rsid w:val="046E3436"/>
    <w:rsid w:val="0480A9B0"/>
    <w:rsid w:val="04B05145"/>
    <w:rsid w:val="04BA73F5"/>
    <w:rsid w:val="04EF1C43"/>
    <w:rsid w:val="0558C41B"/>
    <w:rsid w:val="05AA6217"/>
    <w:rsid w:val="05F5D4EB"/>
    <w:rsid w:val="05F63CDC"/>
    <w:rsid w:val="060A0497"/>
    <w:rsid w:val="0619CA12"/>
    <w:rsid w:val="06415EC7"/>
    <w:rsid w:val="064ACED0"/>
    <w:rsid w:val="06823003"/>
    <w:rsid w:val="075978E9"/>
    <w:rsid w:val="07E82EF3"/>
    <w:rsid w:val="07FB3985"/>
    <w:rsid w:val="082B0E5A"/>
    <w:rsid w:val="08CE6C29"/>
    <w:rsid w:val="08DDEA24"/>
    <w:rsid w:val="0941A00F"/>
    <w:rsid w:val="095FB18F"/>
    <w:rsid w:val="0A2C1A00"/>
    <w:rsid w:val="0A2D3F78"/>
    <w:rsid w:val="0A6BD107"/>
    <w:rsid w:val="0A7A0A21"/>
    <w:rsid w:val="0A928DE5"/>
    <w:rsid w:val="0AF3839F"/>
    <w:rsid w:val="0B55B2A7"/>
    <w:rsid w:val="0BBAEE58"/>
    <w:rsid w:val="0BC7EA61"/>
    <w:rsid w:val="0BE0342F"/>
    <w:rsid w:val="0C3ADAF1"/>
    <w:rsid w:val="0CA6C6BF"/>
    <w:rsid w:val="0CC585DA"/>
    <w:rsid w:val="0CE9F005"/>
    <w:rsid w:val="0D2E0122"/>
    <w:rsid w:val="0D303FBE"/>
    <w:rsid w:val="0D3C7206"/>
    <w:rsid w:val="0D47A3A1"/>
    <w:rsid w:val="0D4D0B40"/>
    <w:rsid w:val="0D56BEB9"/>
    <w:rsid w:val="0D63BAC2"/>
    <w:rsid w:val="0E0ED9A2"/>
    <w:rsid w:val="0E815FB0"/>
    <w:rsid w:val="0EA1DD3C"/>
    <w:rsid w:val="0EC50C26"/>
    <w:rsid w:val="0ED36568"/>
    <w:rsid w:val="0EE8DBA1"/>
    <w:rsid w:val="0F75A2C8"/>
    <w:rsid w:val="0FB44CA5"/>
    <w:rsid w:val="0FC55CA8"/>
    <w:rsid w:val="1084AC02"/>
    <w:rsid w:val="108A469C"/>
    <w:rsid w:val="10ADC3A0"/>
    <w:rsid w:val="111E4E19"/>
    <w:rsid w:val="11A0053A"/>
    <w:rsid w:val="11F7FCBB"/>
    <w:rsid w:val="12207C63"/>
    <w:rsid w:val="123F0C2D"/>
    <w:rsid w:val="1245783B"/>
    <w:rsid w:val="12523C43"/>
    <w:rsid w:val="128B8B83"/>
    <w:rsid w:val="129329EE"/>
    <w:rsid w:val="12DA588C"/>
    <w:rsid w:val="12DBC3BD"/>
    <w:rsid w:val="1320CC3B"/>
    <w:rsid w:val="1334C75E"/>
    <w:rsid w:val="13618E4E"/>
    <w:rsid w:val="138EE5DF"/>
    <w:rsid w:val="13B42DEE"/>
    <w:rsid w:val="13BFF608"/>
    <w:rsid w:val="13C6A035"/>
    <w:rsid w:val="13F10C40"/>
    <w:rsid w:val="144D9CF2"/>
    <w:rsid w:val="1477941E"/>
    <w:rsid w:val="14A8A4F7"/>
    <w:rsid w:val="14B00FB7"/>
    <w:rsid w:val="14FD5EAF"/>
    <w:rsid w:val="15581D25"/>
    <w:rsid w:val="1576ACEF"/>
    <w:rsid w:val="15AC1F20"/>
    <w:rsid w:val="15EF2D81"/>
    <w:rsid w:val="15F53255"/>
    <w:rsid w:val="1602B07A"/>
    <w:rsid w:val="165F309C"/>
    <w:rsid w:val="16937FD4"/>
    <w:rsid w:val="16B6BFAA"/>
    <w:rsid w:val="16C686A1"/>
    <w:rsid w:val="170E2A6F"/>
    <w:rsid w:val="174F61DA"/>
    <w:rsid w:val="1756FCCA"/>
    <w:rsid w:val="17BD1AD2"/>
    <w:rsid w:val="17F03F9A"/>
    <w:rsid w:val="1808BD08"/>
    <w:rsid w:val="180E4620"/>
    <w:rsid w:val="181EDA2A"/>
    <w:rsid w:val="182160DE"/>
    <w:rsid w:val="1834FF71"/>
    <w:rsid w:val="185A1535"/>
    <w:rsid w:val="18879F11"/>
    <w:rsid w:val="18A1970D"/>
    <w:rsid w:val="1911A199"/>
    <w:rsid w:val="19175978"/>
    <w:rsid w:val="1953AF04"/>
    <w:rsid w:val="19610715"/>
    <w:rsid w:val="197D776E"/>
    <w:rsid w:val="19924888"/>
    <w:rsid w:val="19B83987"/>
    <w:rsid w:val="19D0CFD2"/>
    <w:rsid w:val="19E6D51E"/>
    <w:rsid w:val="19EA0688"/>
    <w:rsid w:val="1A746FE6"/>
    <w:rsid w:val="1A9F5E4A"/>
    <w:rsid w:val="1ABE14C0"/>
    <w:rsid w:val="1B31E898"/>
    <w:rsid w:val="1B3D6C3A"/>
    <w:rsid w:val="1B3FD943"/>
    <w:rsid w:val="1B795FD4"/>
    <w:rsid w:val="1BABBC65"/>
    <w:rsid w:val="1BCF89A9"/>
    <w:rsid w:val="1BD6CD47"/>
    <w:rsid w:val="1BD7ED56"/>
    <w:rsid w:val="1BE98E7B"/>
    <w:rsid w:val="1C07060A"/>
    <w:rsid w:val="1C1B60A4"/>
    <w:rsid w:val="1C634049"/>
    <w:rsid w:val="1C9AA5BE"/>
    <w:rsid w:val="1CC88EE6"/>
    <w:rsid w:val="1CDBA9A4"/>
    <w:rsid w:val="1CE28ABC"/>
    <w:rsid w:val="1D040FCB"/>
    <w:rsid w:val="1D2B5A3D"/>
    <w:rsid w:val="1D750830"/>
    <w:rsid w:val="1DA23108"/>
    <w:rsid w:val="1DF49A02"/>
    <w:rsid w:val="1E2D6539"/>
    <w:rsid w:val="1E32FBCC"/>
    <w:rsid w:val="1E4ED327"/>
    <w:rsid w:val="1E559E9A"/>
    <w:rsid w:val="1E645F47"/>
    <w:rsid w:val="1E960AB6"/>
    <w:rsid w:val="1EC72A9E"/>
    <w:rsid w:val="1ED98B4A"/>
    <w:rsid w:val="1F10D891"/>
    <w:rsid w:val="1F84D3F5"/>
    <w:rsid w:val="1FE37F80"/>
    <w:rsid w:val="20494369"/>
    <w:rsid w:val="204AEB9A"/>
    <w:rsid w:val="2092B0F6"/>
    <w:rsid w:val="21782A37"/>
    <w:rsid w:val="217F1DDB"/>
    <w:rsid w:val="21B0E570"/>
    <w:rsid w:val="21D5593F"/>
    <w:rsid w:val="21DEDA6C"/>
    <w:rsid w:val="223D3A50"/>
    <w:rsid w:val="22CCAB3D"/>
    <w:rsid w:val="231AEE3C"/>
    <w:rsid w:val="233B3D6B"/>
    <w:rsid w:val="23660CCF"/>
    <w:rsid w:val="23BB53F6"/>
    <w:rsid w:val="23FFDED0"/>
    <w:rsid w:val="24068199"/>
    <w:rsid w:val="24754A43"/>
    <w:rsid w:val="247AD22F"/>
    <w:rsid w:val="248B9571"/>
    <w:rsid w:val="24908ACF"/>
    <w:rsid w:val="24A02EE5"/>
    <w:rsid w:val="251573E0"/>
    <w:rsid w:val="258A76C2"/>
    <w:rsid w:val="25B73C97"/>
    <w:rsid w:val="25BA010C"/>
    <w:rsid w:val="25CFBA5C"/>
    <w:rsid w:val="25E8DC00"/>
    <w:rsid w:val="25F1FEB0"/>
    <w:rsid w:val="25FD96C0"/>
    <w:rsid w:val="25FFE29E"/>
    <w:rsid w:val="2617A610"/>
    <w:rsid w:val="26250C0A"/>
    <w:rsid w:val="2640FFF9"/>
    <w:rsid w:val="2660B07F"/>
    <w:rsid w:val="26733E5F"/>
    <w:rsid w:val="267630D2"/>
    <w:rsid w:val="267A1178"/>
    <w:rsid w:val="27533357"/>
    <w:rsid w:val="27764EDD"/>
    <w:rsid w:val="27A50734"/>
    <w:rsid w:val="27F85AC8"/>
    <w:rsid w:val="27FB5B68"/>
    <w:rsid w:val="28470AEE"/>
    <w:rsid w:val="2867D4F6"/>
    <w:rsid w:val="28A8A32E"/>
    <w:rsid w:val="28AC7BD4"/>
    <w:rsid w:val="28BB8FCA"/>
    <w:rsid w:val="28C8DA25"/>
    <w:rsid w:val="28D09C64"/>
    <w:rsid w:val="28D1E8A6"/>
    <w:rsid w:val="28E5F5FE"/>
    <w:rsid w:val="28FD0F96"/>
    <w:rsid w:val="29190056"/>
    <w:rsid w:val="293341A1"/>
    <w:rsid w:val="29478B20"/>
    <w:rsid w:val="29972BC9"/>
    <w:rsid w:val="299C0409"/>
    <w:rsid w:val="29A1B3C7"/>
    <w:rsid w:val="29A39044"/>
    <w:rsid w:val="29C7645D"/>
    <w:rsid w:val="2A01BF38"/>
    <w:rsid w:val="2A500F6D"/>
    <w:rsid w:val="2ABC4D23"/>
    <w:rsid w:val="2AD74AF0"/>
    <w:rsid w:val="2B0223E4"/>
    <w:rsid w:val="2B11AA6F"/>
    <w:rsid w:val="2B401B4C"/>
    <w:rsid w:val="2B4D039C"/>
    <w:rsid w:val="2B65451C"/>
    <w:rsid w:val="2B72004C"/>
    <w:rsid w:val="2B84A0FD"/>
    <w:rsid w:val="2BD156A5"/>
    <w:rsid w:val="2BE83FC2"/>
    <w:rsid w:val="2BF1F5E7"/>
    <w:rsid w:val="2C024B7A"/>
    <w:rsid w:val="2C416550"/>
    <w:rsid w:val="2C58F546"/>
    <w:rsid w:val="2C833330"/>
    <w:rsid w:val="2CB7F52C"/>
    <w:rsid w:val="2CD6ACD3"/>
    <w:rsid w:val="2D245A96"/>
    <w:rsid w:val="2D48A25C"/>
    <w:rsid w:val="2D6CF031"/>
    <w:rsid w:val="2D909574"/>
    <w:rsid w:val="2DCBA84A"/>
    <w:rsid w:val="2DE60FA8"/>
    <w:rsid w:val="2E1B8181"/>
    <w:rsid w:val="2E458D13"/>
    <w:rsid w:val="2E737E30"/>
    <w:rsid w:val="2EE76809"/>
    <w:rsid w:val="2F4A4370"/>
    <w:rsid w:val="2FCEF77E"/>
    <w:rsid w:val="30084A2B"/>
    <w:rsid w:val="301962CF"/>
    <w:rsid w:val="3060140D"/>
    <w:rsid w:val="3061DA0C"/>
    <w:rsid w:val="308620D9"/>
    <w:rsid w:val="30939698"/>
    <w:rsid w:val="3100CCEE"/>
    <w:rsid w:val="310408C6"/>
    <w:rsid w:val="31227F8E"/>
    <w:rsid w:val="313A4B45"/>
    <w:rsid w:val="314DCF0A"/>
    <w:rsid w:val="315A73FE"/>
    <w:rsid w:val="3194B646"/>
    <w:rsid w:val="31A6D952"/>
    <w:rsid w:val="31DA36BA"/>
    <w:rsid w:val="31EA6164"/>
    <w:rsid w:val="321D5753"/>
    <w:rsid w:val="329C9D4F"/>
    <w:rsid w:val="32F143BA"/>
    <w:rsid w:val="332DF8B0"/>
    <w:rsid w:val="333478D0"/>
    <w:rsid w:val="334B7226"/>
    <w:rsid w:val="3358609A"/>
    <w:rsid w:val="33C03167"/>
    <w:rsid w:val="33C383E7"/>
    <w:rsid w:val="34151814"/>
    <w:rsid w:val="34206909"/>
    <w:rsid w:val="3464A2C1"/>
    <w:rsid w:val="34663081"/>
    <w:rsid w:val="34687078"/>
    <w:rsid w:val="3474BFCE"/>
    <w:rsid w:val="34BB1018"/>
    <w:rsid w:val="34D3AB95"/>
    <w:rsid w:val="35104023"/>
    <w:rsid w:val="35A53379"/>
    <w:rsid w:val="35A61276"/>
    <w:rsid w:val="35ABA7CD"/>
    <w:rsid w:val="35E0097F"/>
    <w:rsid w:val="36012483"/>
    <w:rsid w:val="3601A7C3"/>
    <w:rsid w:val="3656E079"/>
    <w:rsid w:val="3666ECD5"/>
    <w:rsid w:val="36682DEA"/>
    <w:rsid w:val="3679E5D1"/>
    <w:rsid w:val="36848F3F"/>
    <w:rsid w:val="36CD0F6E"/>
    <w:rsid w:val="36DE70FD"/>
    <w:rsid w:val="373EC350"/>
    <w:rsid w:val="377B37D0"/>
    <w:rsid w:val="377ECEC3"/>
    <w:rsid w:val="37CEBEF8"/>
    <w:rsid w:val="37D8521C"/>
    <w:rsid w:val="37DBAD00"/>
    <w:rsid w:val="37E5E89F"/>
    <w:rsid w:val="37F38079"/>
    <w:rsid w:val="380B5E5D"/>
    <w:rsid w:val="386B25F2"/>
    <w:rsid w:val="38AB8B20"/>
    <w:rsid w:val="38CDCDB0"/>
    <w:rsid w:val="39006BC9"/>
    <w:rsid w:val="39170831"/>
    <w:rsid w:val="392DD668"/>
    <w:rsid w:val="39597235"/>
    <w:rsid w:val="3AAE1B0C"/>
    <w:rsid w:val="3ACA333A"/>
    <w:rsid w:val="3B01B820"/>
    <w:rsid w:val="3B12B9DB"/>
    <w:rsid w:val="3B22702F"/>
    <w:rsid w:val="3B93D3B7"/>
    <w:rsid w:val="3BF22DE4"/>
    <w:rsid w:val="3C89ACFA"/>
    <w:rsid w:val="3C8CF028"/>
    <w:rsid w:val="3C9DA938"/>
    <w:rsid w:val="3CCED701"/>
    <w:rsid w:val="3D256EB8"/>
    <w:rsid w:val="3D3F1BEC"/>
    <w:rsid w:val="3D4E01A0"/>
    <w:rsid w:val="3D9175B3"/>
    <w:rsid w:val="3D947A70"/>
    <w:rsid w:val="3DD6AA0B"/>
    <w:rsid w:val="3E3C34F4"/>
    <w:rsid w:val="3E62C1FD"/>
    <w:rsid w:val="3E6D4501"/>
    <w:rsid w:val="3EA0275A"/>
    <w:rsid w:val="3EB161B4"/>
    <w:rsid w:val="3EDA6776"/>
    <w:rsid w:val="3F20A64B"/>
    <w:rsid w:val="3F2D4614"/>
    <w:rsid w:val="3F581E4F"/>
    <w:rsid w:val="3F5DD427"/>
    <w:rsid w:val="3F76055C"/>
    <w:rsid w:val="3F92F626"/>
    <w:rsid w:val="3FAA0C05"/>
    <w:rsid w:val="3FC28A56"/>
    <w:rsid w:val="3FFCF295"/>
    <w:rsid w:val="405A9A30"/>
    <w:rsid w:val="4064FD64"/>
    <w:rsid w:val="408E6748"/>
    <w:rsid w:val="408F0BCA"/>
    <w:rsid w:val="40F87901"/>
    <w:rsid w:val="40F98A67"/>
    <w:rsid w:val="411A2C90"/>
    <w:rsid w:val="41E1A8E5"/>
    <w:rsid w:val="421C4D07"/>
    <w:rsid w:val="428602FF"/>
    <w:rsid w:val="42B6617A"/>
    <w:rsid w:val="42B858EE"/>
    <w:rsid w:val="42EF2BBD"/>
    <w:rsid w:val="42FD0F3E"/>
    <w:rsid w:val="43730846"/>
    <w:rsid w:val="437A38A4"/>
    <w:rsid w:val="43E08073"/>
    <w:rsid w:val="44348204"/>
    <w:rsid w:val="443A55B0"/>
    <w:rsid w:val="4468185C"/>
    <w:rsid w:val="44D36213"/>
    <w:rsid w:val="44F658A3"/>
    <w:rsid w:val="4553EDC9"/>
    <w:rsid w:val="457C50D4"/>
    <w:rsid w:val="45955B3E"/>
    <w:rsid w:val="45AC91B8"/>
    <w:rsid w:val="45B3ED4E"/>
    <w:rsid w:val="460B6C13"/>
    <w:rsid w:val="46391688"/>
    <w:rsid w:val="469DDD54"/>
    <w:rsid w:val="46A9792E"/>
    <w:rsid w:val="46CC50FE"/>
    <w:rsid w:val="46D1129A"/>
    <w:rsid w:val="46DF2390"/>
    <w:rsid w:val="47479ED9"/>
    <w:rsid w:val="4769C717"/>
    <w:rsid w:val="47990B91"/>
    <w:rsid w:val="47BAA33B"/>
    <w:rsid w:val="47E80085"/>
    <w:rsid w:val="4832EC63"/>
    <w:rsid w:val="48548AAF"/>
    <w:rsid w:val="486CE2FB"/>
    <w:rsid w:val="4875498C"/>
    <w:rsid w:val="48D9528F"/>
    <w:rsid w:val="48E61495"/>
    <w:rsid w:val="492976DB"/>
    <w:rsid w:val="49381FB1"/>
    <w:rsid w:val="4950443F"/>
    <w:rsid w:val="4963A5A2"/>
    <w:rsid w:val="49BA18CE"/>
    <w:rsid w:val="49C2B958"/>
    <w:rsid w:val="49F5F3A3"/>
    <w:rsid w:val="49FA97D8"/>
    <w:rsid w:val="4A07C691"/>
    <w:rsid w:val="4A118E1F"/>
    <w:rsid w:val="4A4F412E"/>
    <w:rsid w:val="4A56C810"/>
    <w:rsid w:val="4A939705"/>
    <w:rsid w:val="4A97DB18"/>
    <w:rsid w:val="4AD12754"/>
    <w:rsid w:val="4B0CD3A1"/>
    <w:rsid w:val="4B5CDA21"/>
    <w:rsid w:val="4B676E6A"/>
    <w:rsid w:val="4B69B27E"/>
    <w:rsid w:val="4BEFF580"/>
    <w:rsid w:val="4C2CE545"/>
    <w:rsid w:val="4C3CE4DD"/>
    <w:rsid w:val="4C4D4A62"/>
    <w:rsid w:val="4C4E3055"/>
    <w:rsid w:val="4C6FBC84"/>
    <w:rsid w:val="4C9704A5"/>
    <w:rsid w:val="4C9F7EF6"/>
    <w:rsid w:val="4D438008"/>
    <w:rsid w:val="4DE8DD94"/>
    <w:rsid w:val="4E030FF9"/>
    <w:rsid w:val="4E1B6DF2"/>
    <w:rsid w:val="4E9982C7"/>
    <w:rsid w:val="4EAAA350"/>
    <w:rsid w:val="4EF6010B"/>
    <w:rsid w:val="4F1A83F3"/>
    <w:rsid w:val="4F7C6692"/>
    <w:rsid w:val="4F8952C1"/>
    <w:rsid w:val="4F9C6D7F"/>
    <w:rsid w:val="508451D1"/>
    <w:rsid w:val="50BDDC8D"/>
    <w:rsid w:val="5121A178"/>
    <w:rsid w:val="515518AD"/>
    <w:rsid w:val="5179C928"/>
    <w:rsid w:val="51924B70"/>
    <w:rsid w:val="51AF2B64"/>
    <w:rsid w:val="51D00CF5"/>
    <w:rsid w:val="51F3B431"/>
    <w:rsid w:val="522D8239"/>
    <w:rsid w:val="5264A9A0"/>
    <w:rsid w:val="52663E58"/>
    <w:rsid w:val="52768E61"/>
    <w:rsid w:val="52990A79"/>
    <w:rsid w:val="52A2ECFD"/>
    <w:rsid w:val="52A4497C"/>
    <w:rsid w:val="52AE6216"/>
    <w:rsid w:val="52B7D546"/>
    <w:rsid w:val="52CAE4BA"/>
    <w:rsid w:val="5395807A"/>
    <w:rsid w:val="53CAA26D"/>
    <w:rsid w:val="540DCEDA"/>
    <w:rsid w:val="5421CD44"/>
    <w:rsid w:val="54360086"/>
    <w:rsid w:val="5459423A"/>
    <w:rsid w:val="546FDEA2"/>
    <w:rsid w:val="5475C93E"/>
    <w:rsid w:val="54C1435C"/>
    <w:rsid w:val="54C99025"/>
    <w:rsid w:val="54E5111C"/>
    <w:rsid w:val="556EB7C8"/>
    <w:rsid w:val="55D1721A"/>
    <w:rsid w:val="55F5129B"/>
    <w:rsid w:val="5640E4B2"/>
    <w:rsid w:val="56C9DA40"/>
    <w:rsid w:val="56CF27EA"/>
    <w:rsid w:val="570AB3C4"/>
    <w:rsid w:val="570E2F91"/>
    <w:rsid w:val="5717230F"/>
    <w:rsid w:val="5755E136"/>
    <w:rsid w:val="575AEEDC"/>
    <w:rsid w:val="5771676B"/>
    <w:rsid w:val="578281EF"/>
    <w:rsid w:val="57A77F64"/>
    <w:rsid w:val="57B5CFD7"/>
    <w:rsid w:val="583BE520"/>
    <w:rsid w:val="58636311"/>
    <w:rsid w:val="587923D2"/>
    <w:rsid w:val="58B5E25F"/>
    <w:rsid w:val="58BB8F7B"/>
    <w:rsid w:val="58C49ED2"/>
    <w:rsid w:val="58C685DE"/>
    <w:rsid w:val="58C95AA0"/>
    <w:rsid w:val="58CB0C59"/>
    <w:rsid w:val="58E7E419"/>
    <w:rsid w:val="592A2768"/>
    <w:rsid w:val="593002E8"/>
    <w:rsid w:val="5931132B"/>
    <w:rsid w:val="5941AD32"/>
    <w:rsid w:val="596E558F"/>
    <w:rsid w:val="5A2FE47A"/>
    <w:rsid w:val="5A491A54"/>
    <w:rsid w:val="5A50A196"/>
    <w:rsid w:val="5A5F8F3F"/>
    <w:rsid w:val="5ABA1606"/>
    <w:rsid w:val="5B4A7420"/>
    <w:rsid w:val="5B879347"/>
    <w:rsid w:val="5BB9BABC"/>
    <w:rsid w:val="5BC9CC56"/>
    <w:rsid w:val="5BE7B0BB"/>
    <w:rsid w:val="5C30103F"/>
    <w:rsid w:val="5C8E3F6B"/>
    <w:rsid w:val="5C9D2347"/>
    <w:rsid w:val="5CB818CC"/>
    <w:rsid w:val="5CBB7BF6"/>
    <w:rsid w:val="5CC62A2F"/>
    <w:rsid w:val="5CD47AA2"/>
    <w:rsid w:val="5D139F12"/>
    <w:rsid w:val="5D2363A8"/>
    <w:rsid w:val="5D363DA9"/>
    <w:rsid w:val="5D3D531E"/>
    <w:rsid w:val="5D586219"/>
    <w:rsid w:val="5D59A3D2"/>
    <w:rsid w:val="5DB8F191"/>
    <w:rsid w:val="5DC3E826"/>
    <w:rsid w:val="5DDBBD20"/>
    <w:rsid w:val="5E1110FD"/>
    <w:rsid w:val="5E3728AF"/>
    <w:rsid w:val="5ECE8C6E"/>
    <w:rsid w:val="5EF39B5C"/>
    <w:rsid w:val="5F2518A2"/>
    <w:rsid w:val="5F26A7BD"/>
    <w:rsid w:val="5F2F3DAC"/>
    <w:rsid w:val="5FA74BCB"/>
    <w:rsid w:val="5FAE104E"/>
    <w:rsid w:val="5FD3B58C"/>
    <w:rsid w:val="5FE95899"/>
    <w:rsid w:val="5FEB8E6F"/>
    <w:rsid w:val="60554467"/>
    <w:rsid w:val="6057E7AE"/>
    <w:rsid w:val="60603439"/>
    <w:rsid w:val="607BF8FC"/>
    <w:rsid w:val="6084DB69"/>
    <w:rsid w:val="6093397E"/>
    <w:rsid w:val="610C926F"/>
    <w:rsid w:val="61156036"/>
    <w:rsid w:val="6131165C"/>
    <w:rsid w:val="6145E2DB"/>
    <w:rsid w:val="6151AB47"/>
    <w:rsid w:val="61BB4FA5"/>
    <w:rsid w:val="6217C95D"/>
    <w:rsid w:val="6238460C"/>
    <w:rsid w:val="631E91C5"/>
    <w:rsid w:val="632D9AE1"/>
    <w:rsid w:val="633A77FE"/>
    <w:rsid w:val="63583561"/>
    <w:rsid w:val="637B8788"/>
    <w:rsid w:val="638CE529"/>
    <w:rsid w:val="63B399BE"/>
    <w:rsid w:val="63D00E6F"/>
    <w:rsid w:val="63E95D65"/>
    <w:rsid w:val="63F070DF"/>
    <w:rsid w:val="64148F82"/>
    <w:rsid w:val="6429C5A1"/>
    <w:rsid w:val="6449D92C"/>
    <w:rsid w:val="645CCEAE"/>
    <w:rsid w:val="64D2350D"/>
    <w:rsid w:val="64FA3478"/>
    <w:rsid w:val="658D3E21"/>
    <w:rsid w:val="65E00392"/>
    <w:rsid w:val="661872AA"/>
    <w:rsid w:val="66673FAB"/>
    <w:rsid w:val="667EE586"/>
    <w:rsid w:val="66A313D0"/>
    <w:rsid w:val="66C1018A"/>
    <w:rsid w:val="66C32C99"/>
    <w:rsid w:val="66DDFBA8"/>
    <w:rsid w:val="66E5D0FB"/>
    <w:rsid w:val="66E952A5"/>
    <w:rsid w:val="673D6387"/>
    <w:rsid w:val="677CA392"/>
    <w:rsid w:val="678C2975"/>
    <w:rsid w:val="67F1EFA2"/>
    <w:rsid w:val="684698F8"/>
    <w:rsid w:val="6860564C"/>
    <w:rsid w:val="687337C1"/>
    <w:rsid w:val="687F1567"/>
    <w:rsid w:val="68ABDC57"/>
    <w:rsid w:val="69069ACD"/>
    <w:rsid w:val="6921BD9D"/>
    <w:rsid w:val="6928837A"/>
    <w:rsid w:val="6957854A"/>
    <w:rsid w:val="698E365E"/>
    <w:rsid w:val="69A75349"/>
    <w:rsid w:val="6A151FE0"/>
    <w:rsid w:val="6A158198"/>
    <w:rsid w:val="6A343CA7"/>
    <w:rsid w:val="6A84DABF"/>
    <w:rsid w:val="6ABF1B86"/>
    <w:rsid w:val="6AC22DAE"/>
    <w:rsid w:val="6ACC1032"/>
    <w:rsid w:val="6AEB7041"/>
    <w:rsid w:val="6AFA13E5"/>
    <w:rsid w:val="6AFB4CC7"/>
    <w:rsid w:val="6B78003B"/>
    <w:rsid w:val="6BA737A8"/>
    <w:rsid w:val="6BB9421E"/>
    <w:rsid w:val="6C11418D"/>
    <w:rsid w:val="6C1EE500"/>
    <w:rsid w:val="6C282F4E"/>
    <w:rsid w:val="6C49228F"/>
    <w:rsid w:val="6C521C79"/>
    <w:rsid w:val="6C84D22E"/>
    <w:rsid w:val="6CF1F27F"/>
    <w:rsid w:val="6D5B1620"/>
    <w:rsid w:val="6DAA7BBC"/>
    <w:rsid w:val="6DE5CB35"/>
    <w:rsid w:val="6DEBE516"/>
    <w:rsid w:val="6E4A6232"/>
    <w:rsid w:val="6E4CE504"/>
    <w:rsid w:val="6E829A38"/>
    <w:rsid w:val="6EAFEC1D"/>
    <w:rsid w:val="6EB3974C"/>
    <w:rsid w:val="6EB53457"/>
    <w:rsid w:val="6ED7BA83"/>
    <w:rsid w:val="6EE15238"/>
    <w:rsid w:val="6F80656E"/>
    <w:rsid w:val="6FCB7D76"/>
    <w:rsid w:val="6FCFE249"/>
    <w:rsid w:val="6FD8B82D"/>
    <w:rsid w:val="6FEAF42F"/>
    <w:rsid w:val="702AD1F8"/>
    <w:rsid w:val="704B96E1"/>
    <w:rsid w:val="7078F469"/>
    <w:rsid w:val="707C17FC"/>
    <w:rsid w:val="708A274C"/>
    <w:rsid w:val="709AD30B"/>
    <w:rsid w:val="70BB2139"/>
    <w:rsid w:val="70C23C84"/>
    <w:rsid w:val="71199A38"/>
    <w:rsid w:val="711F034C"/>
    <w:rsid w:val="71C6FFC4"/>
    <w:rsid w:val="71FD50CF"/>
    <w:rsid w:val="720F2618"/>
    <w:rsid w:val="72270F34"/>
    <w:rsid w:val="724571CB"/>
    <w:rsid w:val="72524F5E"/>
    <w:rsid w:val="726125F0"/>
    <w:rsid w:val="7268D714"/>
    <w:rsid w:val="729D7CD0"/>
    <w:rsid w:val="72B45284"/>
    <w:rsid w:val="72E59F72"/>
    <w:rsid w:val="72FAA332"/>
    <w:rsid w:val="73154176"/>
    <w:rsid w:val="7356584A"/>
    <w:rsid w:val="736E8DBF"/>
    <w:rsid w:val="73787221"/>
    <w:rsid w:val="737F0722"/>
    <w:rsid w:val="73AB2BA6"/>
    <w:rsid w:val="74412E9E"/>
    <w:rsid w:val="74491C24"/>
    <w:rsid w:val="745098B8"/>
    <w:rsid w:val="74581B7C"/>
    <w:rsid w:val="748C6E64"/>
    <w:rsid w:val="755DC922"/>
    <w:rsid w:val="756585F5"/>
    <w:rsid w:val="756732E3"/>
    <w:rsid w:val="7589F020"/>
    <w:rsid w:val="75A1C696"/>
    <w:rsid w:val="75F6BED4"/>
    <w:rsid w:val="75F831D9"/>
    <w:rsid w:val="764C1C37"/>
    <w:rsid w:val="768AB214"/>
    <w:rsid w:val="76B254E7"/>
    <w:rsid w:val="76E2973B"/>
    <w:rsid w:val="76E5195C"/>
    <w:rsid w:val="76F968D0"/>
    <w:rsid w:val="7711DA6B"/>
    <w:rsid w:val="773B9B45"/>
    <w:rsid w:val="776279AB"/>
    <w:rsid w:val="7762A849"/>
    <w:rsid w:val="77928F35"/>
    <w:rsid w:val="77A44804"/>
    <w:rsid w:val="78436269"/>
    <w:rsid w:val="789C3E3E"/>
    <w:rsid w:val="78B05AD8"/>
    <w:rsid w:val="78DECB9B"/>
    <w:rsid w:val="794D00B6"/>
    <w:rsid w:val="7A06F006"/>
    <w:rsid w:val="7A20FE31"/>
    <w:rsid w:val="7A567FB6"/>
    <w:rsid w:val="7A67D790"/>
    <w:rsid w:val="7A9339F7"/>
    <w:rsid w:val="7AF6A7BB"/>
    <w:rsid w:val="7B51407F"/>
    <w:rsid w:val="7BA502B4"/>
    <w:rsid w:val="7BA7F24F"/>
    <w:rsid w:val="7BB2EC0E"/>
    <w:rsid w:val="7BC5890F"/>
    <w:rsid w:val="7BF25017"/>
    <w:rsid w:val="7C3CB993"/>
    <w:rsid w:val="7C62F673"/>
    <w:rsid w:val="7C682512"/>
    <w:rsid w:val="7C78BA09"/>
    <w:rsid w:val="7C94EEC6"/>
    <w:rsid w:val="7CA8067F"/>
    <w:rsid w:val="7D1DFF87"/>
    <w:rsid w:val="7D377729"/>
    <w:rsid w:val="7DA231A9"/>
    <w:rsid w:val="7DC358F5"/>
    <w:rsid w:val="7DFB7F79"/>
    <w:rsid w:val="7E05EF80"/>
    <w:rsid w:val="7E4C1F3B"/>
    <w:rsid w:val="7E60D98D"/>
    <w:rsid w:val="7E634E5F"/>
    <w:rsid w:val="7E83F464"/>
    <w:rsid w:val="7E86477E"/>
    <w:rsid w:val="7E889841"/>
    <w:rsid w:val="7ECE1A80"/>
    <w:rsid w:val="7ED6B1C7"/>
    <w:rsid w:val="7EF92DF3"/>
    <w:rsid w:val="7F224131"/>
    <w:rsid w:val="7F35F218"/>
    <w:rsid w:val="7F3694B2"/>
    <w:rsid w:val="7F50303A"/>
    <w:rsid w:val="7F9A5925"/>
    <w:rsid w:val="7FED98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547D6"/>
  <w15:chartTrackingRefBased/>
  <w15:docId w15:val="{C13DE9FA-7F24-48B3-974F-E602B4A4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E8"/>
    <w:pPr>
      <w:spacing w:after="120" w:line="480" w:lineRule="auto"/>
    </w:pPr>
    <w:rPr>
      <w:rFonts w:eastAsiaTheme="minorEastAsia" w:cs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30BA"/>
    <w:rPr>
      <w:sz w:val="16"/>
      <w:szCs w:val="16"/>
    </w:rPr>
  </w:style>
  <w:style w:type="paragraph" w:styleId="CommentText">
    <w:name w:val="annotation text"/>
    <w:basedOn w:val="Normal"/>
    <w:link w:val="CommentTextChar"/>
    <w:uiPriority w:val="99"/>
    <w:unhideWhenUsed/>
    <w:rsid w:val="003E30BA"/>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3E30BA"/>
    <w:rPr>
      <w:rFonts w:cstheme="minorHAnsi"/>
      <w:sz w:val="20"/>
      <w:szCs w:val="20"/>
    </w:rPr>
  </w:style>
  <w:style w:type="paragraph" w:styleId="BalloonText">
    <w:name w:val="Balloon Text"/>
    <w:basedOn w:val="Normal"/>
    <w:link w:val="BalloonTextChar"/>
    <w:uiPriority w:val="99"/>
    <w:semiHidden/>
    <w:unhideWhenUsed/>
    <w:rsid w:val="003E3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BA"/>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6218E4"/>
    <w:pPr>
      <w:spacing w:after="120"/>
    </w:pPr>
    <w:rPr>
      <w:rFonts w:eastAsiaTheme="minorEastAsia"/>
      <w:b/>
      <w:bCs/>
    </w:rPr>
  </w:style>
  <w:style w:type="character" w:customStyle="1" w:styleId="CommentSubjectChar">
    <w:name w:val="Comment Subject Char"/>
    <w:basedOn w:val="CommentTextChar"/>
    <w:link w:val="CommentSubject"/>
    <w:uiPriority w:val="99"/>
    <w:semiHidden/>
    <w:rsid w:val="006218E4"/>
    <w:rPr>
      <w:rFonts w:eastAsiaTheme="minorEastAsia" w:cstheme="minorHAnsi"/>
      <w:b/>
      <w:bCs/>
      <w:sz w:val="20"/>
      <w:szCs w:val="20"/>
    </w:rPr>
  </w:style>
  <w:style w:type="paragraph" w:styleId="NormalWeb">
    <w:name w:val="Normal (Web)"/>
    <w:basedOn w:val="Normal"/>
    <w:uiPriority w:val="99"/>
    <w:unhideWhenUsed/>
    <w:rsid w:val="0057594C"/>
    <w:rPr>
      <w:rFonts w:ascii="Times New Roman" w:hAnsi="Times New Roman" w:cs="Times New Roman"/>
      <w:sz w:val="24"/>
      <w:szCs w:val="24"/>
    </w:rPr>
  </w:style>
  <w:style w:type="character" w:styleId="Hyperlink">
    <w:name w:val="Hyperlink"/>
    <w:basedOn w:val="DefaultParagraphFont"/>
    <w:uiPriority w:val="99"/>
    <w:unhideWhenUsed/>
    <w:rsid w:val="0057594C"/>
    <w:rPr>
      <w:color w:val="0563C1" w:themeColor="hyperlink"/>
      <w:u w:val="single"/>
    </w:rPr>
  </w:style>
  <w:style w:type="paragraph" w:customStyle="1" w:styleId="EndNoteBibliographyTitle">
    <w:name w:val="EndNote Bibliography Title"/>
    <w:basedOn w:val="Normal"/>
    <w:link w:val="EndNoteBibliographyTitleChar"/>
    <w:rsid w:val="00411718"/>
    <w:pPr>
      <w:spacing w:after="0"/>
      <w:jc w:val="center"/>
    </w:pPr>
    <w:rPr>
      <w:rFonts w:ascii="Calibri" w:hAnsi="Calibri" w:cs="Calibri"/>
      <w:noProof/>
      <w:lang w:val="en-US"/>
    </w:rPr>
  </w:style>
  <w:style w:type="character" w:customStyle="1" w:styleId="EndNoteBibliographyTitleChar">
    <w:name w:val="EndNote Bibliography Title Char"/>
    <w:basedOn w:val="CommentTextChar"/>
    <w:link w:val="EndNoteBibliographyTitle"/>
    <w:rsid w:val="00411718"/>
    <w:rPr>
      <w:rFonts w:ascii="Calibri" w:eastAsiaTheme="minorEastAsia" w:hAnsi="Calibri" w:cs="Calibri"/>
      <w:noProof/>
      <w:sz w:val="20"/>
      <w:szCs w:val="20"/>
      <w:lang w:val="en-US"/>
    </w:rPr>
  </w:style>
  <w:style w:type="paragraph" w:customStyle="1" w:styleId="EndNoteBibliography">
    <w:name w:val="EndNote Bibliography"/>
    <w:basedOn w:val="Normal"/>
    <w:link w:val="EndNoteBibliographyChar"/>
    <w:rsid w:val="00411718"/>
    <w:pPr>
      <w:spacing w:line="240" w:lineRule="auto"/>
    </w:pPr>
    <w:rPr>
      <w:rFonts w:ascii="Calibri" w:hAnsi="Calibri" w:cs="Calibri"/>
      <w:noProof/>
      <w:lang w:val="en-US"/>
    </w:rPr>
  </w:style>
  <w:style w:type="character" w:customStyle="1" w:styleId="EndNoteBibliographyChar">
    <w:name w:val="EndNote Bibliography Char"/>
    <w:basedOn w:val="CommentTextChar"/>
    <w:link w:val="EndNoteBibliography"/>
    <w:rsid w:val="00411718"/>
    <w:rPr>
      <w:rFonts w:ascii="Calibri" w:eastAsiaTheme="minorEastAsia" w:hAnsi="Calibri" w:cs="Calibri"/>
      <w:noProof/>
      <w:sz w:val="20"/>
      <w:szCs w:val="20"/>
      <w:lang w:val="en-US"/>
    </w:rPr>
  </w:style>
  <w:style w:type="paragraph" w:styleId="ListParagraph">
    <w:name w:val="List Paragraph"/>
    <w:aliases w:val="List Paragraph_a"/>
    <w:basedOn w:val="Normal"/>
    <w:uiPriority w:val="34"/>
    <w:qFormat/>
    <w:rsid w:val="00820200"/>
    <w:pPr>
      <w:ind w:left="720"/>
      <w:contextualSpacing/>
    </w:pPr>
  </w:style>
  <w:style w:type="paragraph" w:styleId="Header">
    <w:name w:val="header"/>
    <w:basedOn w:val="Normal"/>
    <w:link w:val="HeaderChar"/>
    <w:uiPriority w:val="99"/>
    <w:unhideWhenUsed/>
    <w:rsid w:val="0038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FA2"/>
    <w:rPr>
      <w:rFonts w:eastAsiaTheme="minorEastAsia" w:cstheme="minorHAnsi"/>
    </w:rPr>
  </w:style>
  <w:style w:type="paragraph" w:styleId="Footer">
    <w:name w:val="footer"/>
    <w:basedOn w:val="Normal"/>
    <w:link w:val="FooterChar"/>
    <w:uiPriority w:val="99"/>
    <w:unhideWhenUsed/>
    <w:rsid w:val="0038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FA2"/>
    <w:rPr>
      <w:rFonts w:eastAsiaTheme="minorEastAsia" w:cstheme="minorHAnsi"/>
    </w:rPr>
  </w:style>
  <w:style w:type="table" w:styleId="TableGrid">
    <w:name w:val="Table Grid"/>
    <w:basedOn w:val="TableNormal"/>
    <w:uiPriority w:val="39"/>
    <w:rsid w:val="00E91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AF0B55"/>
    <w:pPr>
      <w:spacing w:after="0" w:line="240" w:lineRule="auto"/>
    </w:pPr>
    <w:rPr>
      <w:rFonts w:eastAsiaTheme="minorEastAsia" w:cstheme="minorHAnsi"/>
    </w:rPr>
  </w:style>
  <w:style w:type="character" w:customStyle="1" w:styleId="Mention2">
    <w:name w:val="Mention2"/>
    <w:basedOn w:val="DefaultParagraphFont"/>
    <w:uiPriority w:val="99"/>
    <w:unhideWhenUsed/>
    <w:rsid w:val="00C95EAF"/>
    <w:rPr>
      <w:color w:val="2B579A"/>
      <w:shd w:val="clear" w:color="auto" w:fill="E6E6E6"/>
    </w:rPr>
  </w:style>
  <w:style w:type="character" w:customStyle="1" w:styleId="UnresolvedMention1">
    <w:name w:val="Unresolved Mention1"/>
    <w:basedOn w:val="DefaultParagraphFont"/>
    <w:uiPriority w:val="99"/>
    <w:semiHidden/>
    <w:unhideWhenUsed/>
    <w:rsid w:val="005F7A39"/>
    <w:rPr>
      <w:color w:val="605E5C"/>
      <w:shd w:val="clear" w:color="auto" w:fill="E1DFDD"/>
    </w:rPr>
  </w:style>
  <w:style w:type="character" w:customStyle="1" w:styleId="normaltextrun">
    <w:name w:val="normaltextrun"/>
    <w:basedOn w:val="DefaultParagraphFont"/>
    <w:rsid w:val="009E14D9"/>
  </w:style>
  <w:style w:type="table" w:customStyle="1" w:styleId="GridTable1Light1">
    <w:name w:val="Grid Table 1 Light1"/>
    <w:basedOn w:val="TableNormal"/>
    <w:next w:val="GridTable1Light"/>
    <w:uiPriority w:val="46"/>
    <w:rsid w:val="0056440B"/>
    <w:pPr>
      <w:spacing w:after="0" w:line="240" w:lineRule="auto"/>
    </w:pPr>
    <w:rPr>
      <w:kern w:val="2"/>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5644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56440B"/>
    <w:pPr>
      <w:spacing w:after="0" w:line="240" w:lineRule="auto"/>
    </w:pPr>
    <w:rPr>
      <w:kern w:val="2"/>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op">
    <w:name w:val="eop"/>
    <w:basedOn w:val="DefaultParagraphFont"/>
    <w:rsid w:val="00DD2E0C"/>
  </w:style>
  <w:style w:type="character" w:styleId="UnresolvedMention">
    <w:name w:val="Unresolved Mention"/>
    <w:basedOn w:val="DefaultParagraphFont"/>
    <w:uiPriority w:val="99"/>
    <w:semiHidden/>
    <w:unhideWhenUsed/>
    <w:rsid w:val="00FA00DD"/>
    <w:rPr>
      <w:color w:val="605E5C"/>
      <w:shd w:val="clear" w:color="auto" w:fill="E1DFDD"/>
    </w:rPr>
  </w:style>
  <w:style w:type="character" w:styleId="Mention">
    <w:name w:val="Mention"/>
    <w:basedOn w:val="DefaultParagraphFont"/>
    <w:uiPriority w:val="99"/>
    <w:unhideWhenUsed/>
    <w:rsid w:val="00454853"/>
    <w:rPr>
      <w:color w:val="2B579A"/>
      <w:shd w:val="clear" w:color="auto" w:fill="E1DFDD"/>
    </w:rPr>
  </w:style>
  <w:style w:type="character" w:styleId="LineNumber">
    <w:name w:val="line number"/>
    <w:basedOn w:val="DefaultParagraphFont"/>
    <w:uiPriority w:val="99"/>
    <w:semiHidden/>
    <w:unhideWhenUsed/>
    <w:rsid w:val="004C55D4"/>
  </w:style>
  <w:style w:type="character" w:styleId="FollowedHyperlink">
    <w:name w:val="FollowedHyperlink"/>
    <w:basedOn w:val="DefaultParagraphFont"/>
    <w:uiPriority w:val="99"/>
    <w:semiHidden/>
    <w:unhideWhenUsed/>
    <w:rsid w:val="0055150E"/>
    <w:rPr>
      <w:color w:val="954F72" w:themeColor="followedHyperlink"/>
      <w:u w:val="single"/>
    </w:rPr>
  </w:style>
  <w:style w:type="table" w:customStyle="1" w:styleId="TableGrid2">
    <w:name w:val="Table Grid2"/>
    <w:basedOn w:val="TableNormal"/>
    <w:next w:val="TableGrid"/>
    <w:uiPriority w:val="39"/>
    <w:rsid w:val="00907FC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0787">
      <w:bodyDiv w:val="1"/>
      <w:marLeft w:val="0"/>
      <w:marRight w:val="0"/>
      <w:marTop w:val="0"/>
      <w:marBottom w:val="0"/>
      <w:divBdr>
        <w:top w:val="none" w:sz="0" w:space="0" w:color="auto"/>
        <w:left w:val="none" w:sz="0" w:space="0" w:color="auto"/>
        <w:bottom w:val="none" w:sz="0" w:space="0" w:color="auto"/>
        <w:right w:val="none" w:sz="0" w:space="0" w:color="auto"/>
      </w:divBdr>
    </w:div>
    <w:div w:id="83382254">
      <w:bodyDiv w:val="1"/>
      <w:marLeft w:val="0"/>
      <w:marRight w:val="0"/>
      <w:marTop w:val="0"/>
      <w:marBottom w:val="0"/>
      <w:divBdr>
        <w:top w:val="none" w:sz="0" w:space="0" w:color="auto"/>
        <w:left w:val="none" w:sz="0" w:space="0" w:color="auto"/>
        <w:bottom w:val="none" w:sz="0" w:space="0" w:color="auto"/>
        <w:right w:val="none" w:sz="0" w:space="0" w:color="auto"/>
      </w:divBdr>
    </w:div>
    <w:div w:id="282658341">
      <w:bodyDiv w:val="1"/>
      <w:marLeft w:val="0"/>
      <w:marRight w:val="0"/>
      <w:marTop w:val="0"/>
      <w:marBottom w:val="0"/>
      <w:divBdr>
        <w:top w:val="none" w:sz="0" w:space="0" w:color="auto"/>
        <w:left w:val="none" w:sz="0" w:space="0" w:color="auto"/>
        <w:bottom w:val="none" w:sz="0" w:space="0" w:color="auto"/>
        <w:right w:val="none" w:sz="0" w:space="0" w:color="auto"/>
      </w:divBdr>
    </w:div>
    <w:div w:id="329989605">
      <w:bodyDiv w:val="1"/>
      <w:marLeft w:val="0"/>
      <w:marRight w:val="0"/>
      <w:marTop w:val="0"/>
      <w:marBottom w:val="0"/>
      <w:divBdr>
        <w:top w:val="none" w:sz="0" w:space="0" w:color="auto"/>
        <w:left w:val="none" w:sz="0" w:space="0" w:color="auto"/>
        <w:bottom w:val="none" w:sz="0" w:space="0" w:color="auto"/>
        <w:right w:val="none" w:sz="0" w:space="0" w:color="auto"/>
      </w:divBdr>
    </w:div>
    <w:div w:id="393773027">
      <w:bodyDiv w:val="1"/>
      <w:marLeft w:val="0"/>
      <w:marRight w:val="0"/>
      <w:marTop w:val="0"/>
      <w:marBottom w:val="0"/>
      <w:divBdr>
        <w:top w:val="none" w:sz="0" w:space="0" w:color="auto"/>
        <w:left w:val="none" w:sz="0" w:space="0" w:color="auto"/>
        <w:bottom w:val="none" w:sz="0" w:space="0" w:color="auto"/>
        <w:right w:val="none" w:sz="0" w:space="0" w:color="auto"/>
      </w:divBdr>
      <w:divsChild>
        <w:div w:id="602342291">
          <w:marLeft w:val="0"/>
          <w:marRight w:val="0"/>
          <w:marTop w:val="0"/>
          <w:marBottom w:val="0"/>
          <w:divBdr>
            <w:top w:val="none" w:sz="0" w:space="0" w:color="auto"/>
            <w:left w:val="none" w:sz="0" w:space="0" w:color="auto"/>
            <w:bottom w:val="none" w:sz="0" w:space="0" w:color="auto"/>
            <w:right w:val="none" w:sz="0" w:space="0" w:color="auto"/>
          </w:divBdr>
        </w:div>
      </w:divsChild>
    </w:div>
    <w:div w:id="420222617">
      <w:bodyDiv w:val="1"/>
      <w:marLeft w:val="0"/>
      <w:marRight w:val="0"/>
      <w:marTop w:val="0"/>
      <w:marBottom w:val="0"/>
      <w:divBdr>
        <w:top w:val="none" w:sz="0" w:space="0" w:color="auto"/>
        <w:left w:val="none" w:sz="0" w:space="0" w:color="auto"/>
        <w:bottom w:val="none" w:sz="0" w:space="0" w:color="auto"/>
        <w:right w:val="none" w:sz="0" w:space="0" w:color="auto"/>
      </w:divBdr>
      <w:divsChild>
        <w:div w:id="812333361">
          <w:marLeft w:val="0"/>
          <w:marRight w:val="0"/>
          <w:marTop w:val="0"/>
          <w:marBottom w:val="0"/>
          <w:divBdr>
            <w:top w:val="none" w:sz="0" w:space="0" w:color="auto"/>
            <w:left w:val="none" w:sz="0" w:space="0" w:color="auto"/>
            <w:bottom w:val="none" w:sz="0" w:space="0" w:color="auto"/>
            <w:right w:val="none" w:sz="0" w:space="0" w:color="auto"/>
          </w:divBdr>
        </w:div>
      </w:divsChild>
    </w:div>
    <w:div w:id="434521328">
      <w:bodyDiv w:val="1"/>
      <w:marLeft w:val="0"/>
      <w:marRight w:val="0"/>
      <w:marTop w:val="0"/>
      <w:marBottom w:val="0"/>
      <w:divBdr>
        <w:top w:val="none" w:sz="0" w:space="0" w:color="auto"/>
        <w:left w:val="none" w:sz="0" w:space="0" w:color="auto"/>
        <w:bottom w:val="none" w:sz="0" w:space="0" w:color="auto"/>
        <w:right w:val="none" w:sz="0" w:space="0" w:color="auto"/>
      </w:divBdr>
    </w:div>
    <w:div w:id="442119880">
      <w:bodyDiv w:val="1"/>
      <w:marLeft w:val="0"/>
      <w:marRight w:val="0"/>
      <w:marTop w:val="0"/>
      <w:marBottom w:val="0"/>
      <w:divBdr>
        <w:top w:val="none" w:sz="0" w:space="0" w:color="auto"/>
        <w:left w:val="none" w:sz="0" w:space="0" w:color="auto"/>
        <w:bottom w:val="none" w:sz="0" w:space="0" w:color="auto"/>
        <w:right w:val="none" w:sz="0" w:space="0" w:color="auto"/>
      </w:divBdr>
      <w:divsChild>
        <w:div w:id="31539045">
          <w:marLeft w:val="0"/>
          <w:marRight w:val="0"/>
          <w:marTop w:val="0"/>
          <w:marBottom w:val="0"/>
          <w:divBdr>
            <w:top w:val="none" w:sz="0" w:space="0" w:color="auto"/>
            <w:left w:val="none" w:sz="0" w:space="0" w:color="auto"/>
            <w:bottom w:val="none" w:sz="0" w:space="0" w:color="auto"/>
            <w:right w:val="none" w:sz="0" w:space="0" w:color="auto"/>
          </w:divBdr>
        </w:div>
        <w:div w:id="958296035">
          <w:marLeft w:val="0"/>
          <w:marRight w:val="0"/>
          <w:marTop w:val="0"/>
          <w:marBottom w:val="0"/>
          <w:divBdr>
            <w:top w:val="none" w:sz="0" w:space="0" w:color="auto"/>
            <w:left w:val="none" w:sz="0" w:space="0" w:color="auto"/>
            <w:bottom w:val="none" w:sz="0" w:space="0" w:color="auto"/>
            <w:right w:val="none" w:sz="0" w:space="0" w:color="auto"/>
          </w:divBdr>
        </w:div>
        <w:div w:id="1965891202">
          <w:marLeft w:val="0"/>
          <w:marRight w:val="0"/>
          <w:marTop w:val="0"/>
          <w:marBottom w:val="0"/>
          <w:divBdr>
            <w:top w:val="none" w:sz="0" w:space="0" w:color="auto"/>
            <w:left w:val="none" w:sz="0" w:space="0" w:color="auto"/>
            <w:bottom w:val="none" w:sz="0" w:space="0" w:color="auto"/>
            <w:right w:val="none" w:sz="0" w:space="0" w:color="auto"/>
          </w:divBdr>
        </w:div>
      </w:divsChild>
    </w:div>
    <w:div w:id="479420735">
      <w:bodyDiv w:val="1"/>
      <w:marLeft w:val="0"/>
      <w:marRight w:val="0"/>
      <w:marTop w:val="0"/>
      <w:marBottom w:val="0"/>
      <w:divBdr>
        <w:top w:val="none" w:sz="0" w:space="0" w:color="auto"/>
        <w:left w:val="none" w:sz="0" w:space="0" w:color="auto"/>
        <w:bottom w:val="none" w:sz="0" w:space="0" w:color="auto"/>
        <w:right w:val="none" w:sz="0" w:space="0" w:color="auto"/>
      </w:divBdr>
    </w:div>
    <w:div w:id="484469151">
      <w:bodyDiv w:val="1"/>
      <w:marLeft w:val="0"/>
      <w:marRight w:val="0"/>
      <w:marTop w:val="0"/>
      <w:marBottom w:val="0"/>
      <w:divBdr>
        <w:top w:val="none" w:sz="0" w:space="0" w:color="auto"/>
        <w:left w:val="none" w:sz="0" w:space="0" w:color="auto"/>
        <w:bottom w:val="none" w:sz="0" w:space="0" w:color="auto"/>
        <w:right w:val="none" w:sz="0" w:space="0" w:color="auto"/>
      </w:divBdr>
      <w:divsChild>
        <w:div w:id="966744745">
          <w:marLeft w:val="0"/>
          <w:marRight w:val="0"/>
          <w:marTop w:val="0"/>
          <w:marBottom w:val="0"/>
          <w:divBdr>
            <w:top w:val="none" w:sz="0" w:space="0" w:color="auto"/>
            <w:left w:val="none" w:sz="0" w:space="0" w:color="auto"/>
            <w:bottom w:val="none" w:sz="0" w:space="0" w:color="auto"/>
            <w:right w:val="none" w:sz="0" w:space="0" w:color="auto"/>
          </w:divBdr>
        </w:div>
        <w:div w:id="1940212296">
          <w:marLeft w:val="0"/>
          <w:marRight w:val="0"/>
          <w:marTop w:val="0"/>
          <w:marBottom w:val="0"/>
          <w:divBdr>
            <w:top w:val="none" w:sz="0" w:space="0" w:color="auto"/>
            <w:left w:val="none" w:sz="0" w:space="0" w:color="auto"/>
            <w:bottom w:val="none" w:sz="0" w:space="0" w:color="auto"/>
            <w:right w:val="none" w:sz="0" w:space="0" w:color="auto"/>
          </w:divBdr>
        </w:div>
      </w:divsChild>
    </w:div>
    <w:div w:id="640690278">
      <w:bodyDiv w:val="1"/>
      <w:marLeft w:val="0"/>
      <w:marRight w:val="0"/>
      <w:marTop w:val="0"/>
      <w:marBottom w:val="0"/>
      <w:divBdr>
        <w:top w:val="none" w:sz="0" w:space="0" w:color="auto"/>
        <w:left w:val="none" w:sz="0" w:space="0" w:color="auto"/>
        <w:bottom w:val="none" w:sz="0" w:space="0" w:color="auto"/>
        <w:right w:val="none" w:sz="0" w:space="0" w:color="auto"/>
      </w:divBdr>
    </w:div>
    <w:div w:id="658197262">
      <w:bodyDiv w:val="1"/>
      <w:marLeft w:val="0"/>
      <w:marRight w:val="0"/>
      <w:marTop w:val="0"/>
      <w:marBottom w:val="0"/>
      <w:divBdr>
        <w:top w:val="none" w:sz="0" w:space="0" w:color="auto"/>
        <w:left w:val="none" w:sz="0" w:space="0" w:color="auto"/>
        <w:bottom w:val="none" w:sz="0" w:space="0" w:color="auto"/>
        <w:right w:val="none" w:sz="0" w:space="0" w:color="auto"/>
      </w:divBdr>
    </w:div>
    <w:div w:id="720715019">
      <w:bodyDiv w:val="1"/>
      <w:marLeft w:val="0"/>
      <w:marRight w:val="0"/>
      <w:marTop w:val="0"/>
      <w:marBottom w:val="0"/>
      <w:divBdr>
        <w:top w:val="none" w:sz="0" w:space="0" w:color="auto"/>
        <w:left w:val="none" w:sz="0" w:space="0" w:color="auto"/>
        <w:bottom w:val="none" w:sz="0" w:space="0" w:color="auto"/>
        <w:right w:val="none" w:sz="0" w:space="0" w:color="auto"/>
      </w:divBdr>
    </w:div>
    <w:div w:id="804666019">
      <w:bodyDiv w:val="1"/>
      <w:marLeft w:val="0"/>
      <w:marRight w:val="0"/>
      <w:marTop w:val="0"/>
      <w:marBottom w:val="0"/>
      <w:divBdr>
        <w:top w:val="none" w:sz="0" w:space="0" w:color="auto"/>
        <w:left w:val="none" w:sz="0" w:space="0" w:color="auto"/>
        <w:bottom w:val="none" w:sz="0" w:space="0" w:color="auto"/>
        <w:right w:val="none" w:sz="0" w:space="0" w:color="auto"/>
      </w:divBdr>
      <w:divsChild>
        <w:div w:id="30233521">
          <w:marLeft w:val="0"/>
          <w:marRight w:val="0"/>
          <w:marTop w:val="0"/>
          <w:marBottom w:val="0"/>
          <w:divBdr>
            <w:top w:val="none" w:sz="0" w:space="0" w:color="auto"/>
            <w:left w:val="none" w:sz="0" w:space="0" w:color="auto"/>
            <w:bottom w:val="none" w:sz="0" w:space="0" w:color="auto"/>
            <w:right w:val="none" w:sz="0" w:space="0" w:color="auto"/>
          </w:divBdr>
        </w:div>
        <w:div w:id="159931125">
          <w:marLeft w:val="0"/>
          <w:marRight w:val="0"/>
          <w:marTop w:val="0"/>
          <w:marBottom w:val="0"/>
          <w:divBdr>
            <w:top w:val="none" w:sz="0" w:space="0" w:color="auto"/>
            <w:left w:val="none" w:sz="0" w:space="0" w:color="auto"/>
            <w:bottom w:val="none" w:sz="0" w:space="0" w:color="auto"/>
            <w:right w:val="none" w:sz="0" w:space="0" w:color="auto"/>
          </w:divBdr>
        </w:div>
        <w:div w:id="561673585">
          <w:marLeft w:val="0"/>
          <w:marRight w:val="0"/>
          <w:marTop w:val="0"/>
          <w:marBottom w:val="0"/>
          <w:divBdr>
            <w:top w:val="none" w:sz="0" w:space="0" w:color="auto"/>
            <w:left w:val="none" w:sz="0" w:space="0" w:color="auto"/>
            <w:bottom w:val="none" w:sz="0" w:space="0" w:color="auto"/>
            <w:right w:val="none" w:sz="0" w:space="0" w:color="auto"/>
          </w:divBdr>
        </w:div>
        <w:div w:id="1064984890">
          <w:marLeft w:val="0"/>
          <w:marRight w:val="0"/>
          <w:marTop w:val="0"/>
          <w:marBottom w:val="0"/>
          <w:divBdr>
            <w:top w:val="none" w:sz="0" w:space="0" w:color="auto"/>
            <w:left w:val="none" w:sz="0" w:space="0" w:color="auto"/>
            <w:bottom w:val="none" w:sz="0" w:space="0" w:color="auto"/>
            <w:right w:val="none" w:sz="0" w:space="0" w:color="auto"/>
          </w:divBdr>
        </w:div>
        <w:div w:id="1249189327">
          <w:marLeft w:val="0"/>
          <w:marRight w:val="0"/>
          <w:marTop w:val="0"/>
          <w:marBottom w:val="0"/>
          <w:divBdr>
            <w:top w:val="none" w:sz="0" w:space="0" w:color="auto"/>
            <w:left w:val="none" w:sz="0" w:space="0" w:color="auto"/>
            <w:bottom w:val="none" w:sz="0" w:space="0" w:color="auto"/>
            <w:right w:val="none" w:sz="0" w:space="0" w:color="auto"/>
          </w:divBdr>
        </w:div>
      </w:divsChild>
    </w:div>
    <w:div w:id="845245420">
      <w:bodyDiv w:val="1"/>
      <w:marLeft w:val="0"/>
      <w:marRight w:val="0"/>
      <w:marTop w:val="0"/>
      <w:marBottom w:val="0"/>
      <w:divBdr>
        <w:top w:val="none" w:sz="0" w:space="0" w:color="auto"/>
        <w:left w:val="none" w:sz="0" w:space="0" w:color="auto"/>
        <w:bottom w:val="none" w:sz="0" w:space="0" w:color="auto"/>
        <w:right w:val="none" w:sz="0" w:space="0" w:color="auto"/>
      </w:divBdr>
    </w:div>
    <w:div w:id="888221257">
      <w:bodyDiv w:val="1"/>
      <w:marLeft w:val="0"/>
      <w:marRight w:val="0"/>
      <w:marTop w:val="0"/>
      <w:marBottom w:val="0"/>
      <w:divBdr>
        <w:top w:val="none" w:sz="0" w:space="0" w:color="auto"/>
        <w:left w:val="none" w:sz="0" w:space="0" w:color="auto"/>
        <w:bottom w:val="none" w:sz="0" w:space="0" w:color="auto"/>
        <w:right w:val="none" w:sz="0" w:space="0" w:color="auto"/>
      </w:divBdr>
    </w:div>
    <w:div w:id="918716213">
      <w:bodyDiv w:val="1"/>
      <w:marLeft w:val="0"/>
      <w:marRight w:val="0"/>
      <w:marTop w:val="0"/>
      <w:marBottom w:val="0"/>
      <w:divBdr>
        <w:top w:val="none" w:sz="0" w:space="0" w:color="auto"/>
        <w:left w:val="none" w:sz="0" w:space="0" w:color="auto"/>
        <w:bottom w:val="none" w:sz="0" w:space="0" w:color="auto"/>
        <w:right w:val="none" w:sz="0" w:space="0" w:color="auto"/>
      </w:divBdr>
    </w:div>
    <w:div w:id="1003314480">
      <w:bodyDiv w:val="1"/>
      <w:marLeft w:val="0"/>
      <w:marRight w:val="0"/>
      <w:marTop w:val="0"/>
      <w:marBottom w:val="0"/>
      <w:divBdr>
        <w:top w:val="none" w:sz="0" w:space="0" w:color="auto"/>
        <w:left w:val="none" w:sz="0" w:space="0" w:color="auto"/>
        <w:bottom w:val="none" w:sz="0" w:space="0" w:color="auto"/>
        <w:right w:val="none" w:sz="0" w:space="0" w:color="auto"/>
      </w:divBdr>
      <w:divsChild>
        <w:div w:id="220405840">
          <w:marLeft w:val="0"/>
          <w:marRight w:val="0"/>
          <w:marTop w:val="0"/>
          <w:marBottom w:val="0"/>
          <w:divBdr>
            <w:top w:val="none" w:sz="0" w:space="0" w:color="auto"/>
            <w:left w:val="none" w:sz="0" w:space="0" w:color="auto"/>
            <w:bottom w:val="none" w:sz="0" w:space="0" w:color="auto"/>
            <w:right w:val="none" w:sz="0" w:space="0" w:color="auto"/>
          </w:divBdr>
        </w:div>
      </w:divsChild>
    </w:div>
    <w:div w:id="1013847963">
      <w:bodyDiv w:val="1"/>
      <w:marLeft w:val="0"/>
      <w:marRight w:val="0"/>
      <w:marTop w:val="0"/>
      <w:marBottom w:val="0"/>
      <w:divBdr>
        <w:top w:val="none" w:sz="0" w:space="0" w:color="auto"/>
        <w:left w:val="none" w:sz="0" w:space="0" w:color="auto"/>
        <w:bottom w:val="none" w:sz="0" w:space="0" w:color="auto"/>
        <w:right w:val="none" w:sz="0" w:space="0" w:color="auto"/>
      </w:divBdr>
      <w:divsChild>
        <w:div w:id="411899663">
          <w:marLeft w:val="0"/>
          <w:marRight w:val="0"/>
          <w:marTop w:val="0"/>
          <w:marBottom w:val="0"/>
          <w:divBdr>
            <w:top w:val="none" w:sz="0" w:space="0" w:color="auto"/>
            <w:left w:val="none" w:sz="0" w:space="0" w:color="auto"/>
            <w:bottom w:val="none" w:sz="0" w:space="0" w:color="auto"/>
            <w:right w:val="none" w:sz="0" w:space="0" w:color="auto"/>
          </w:divBdr>
        </w:div>
        <w:div w:id="1755470487">
          <w:marLeft w:val="0"/>
          <w:marRight w:val="0"/>
          <w:marTop w:val="0"/>
          <w:marBottom w:val="0"/>
          <w:divBdr>
            <w:top w:val="none" w:sz="0" w:space="0" w:color="auto"/>
            <w:left w:val="none" w:sz="0" w:space="0" w:color="auto"/>
            <w:bottom w:val="none" w:sz="0" w:space="0" w:color="auto"/>
            <w:right w:val="none" w:sz="0" w:space="0" w:color="auto"/>
          </w:divBdr>
          <w:divsChild>
            <w:div w:id="1455296843">
              <w:marLeft w:val="-75"/>
              <w:marRight w:val="0"/>
              <w:marTop w:val="30"/>
              <w:marBottom w:val="30"/>
              <w:divBdr>
                <w:top w:val="none" w:sz="0" w:space="0" w:color="auto"/>
                <w:left w:val="none" w:sz="0" w:space="0" w:color="auto"/>
                <w:bottom w:val="none" w:sz="0" w:space="0" w:color="auto"/>
                <w:right w:val="none" w:sz="0" w:space="0" w:color="auto"/>
              </w:divBdr>
              <w:divsChild>
                <w:div w:id="1746493277">
                  <w:marLeft w:val="0"/>
                  <w:marRight w:val="0"/>
                  <w:marTop w:val="0"/>
                  <w:marBottom w:val="0"/>
                  <w:divBdr>
                    <w:top w:val="none" w:sz="0" w:space="0" w:color="auto"/>
                    <w:left w:val="none" w:sz="0" w:space="0" w:color="auto"/>
                    <w:bottom w:val="none" w:sz="0" w:space="0" w:color="auto"/>
                    <w:right w:val="none" w:sz="0" w:space="0" w:color="auto"/>
                  </w:divBdr>
                  <w:divsChild>
                    <w:div w:id="897089034">
                      <w:marLeft w:val="0"/>
                      <w:marRight w:val="0"/>
                      <w:marTop w:val="0"/>
                      <w:marBottom w:val="0"/>
                      <w:divBdr>
                        <w:top w:val="none" w:sz="0" w:space="0" w:color="auto"/>
                        <w:left w:val="none" w:sz="0" w:space="0" w:color="auto"/>
                        <w:bottom w:val="none" w:sz="0" w:space="0" w:color="auto"/>
                        <w:right w:val="none" w:sz="0" w:space="0" w:color="auto"/>
                      </w:divBdr>
                    </w:div>
                  </w:divsChild>
                </w:div>
                <w:div w:id="2101171634">
                  <w:marLeft w:val="0"/>
                  <w:marRight w:val="0"/>
                  <w:marTop w:val="0"/>
                  <w:marBottom w:val="0"/>
                  <w:divBdr>
                    <w:top w:val="none" w:sz="0" w:space="0" w:color="auto"/>
                    <w:left w:val="none" w:sz="0" w:space="0" w:color="auto"/>
                    <w:bottom w:val="none" w:sz="0" w:space="0" w:color="auto"/>
                    <w:right w:val="none" w:sz="0" w:space="0" w:color="auto"/>
                  </w:divBdr>
                  <w:divsChild>
                    <w:div w:id="341014830">
                      <w:marLeft w:val="0"/>
                      <w:marRight w:val="0"/>
                      <w:marTop w:val="0"/>
                      <w:marBottom w:val="0"/>
                      <w:divBdr>
                        <w:top w:val="none" w:sz="0" w:space="0" w:color="auto"/>
                        <w:left w:val="none" w:sz="0" w:space="0" w:color="auto"/>
                        <w:bottom w:val="none" w:sz="0" w:space="0" w:color="auto"/>
                        <w:right w:val="none" w:sz="0" w:space="0" w:color="auto"/>
                      </w:divBdr>
                    </w:div>
                  </w:divsChild>
                </w:div>
                <w:div w:id="673453259">
                  <w:marLeft w:val="0"/>
                  <w:marRight w:val="0"/>
                  <w:marTop w:val="0"/>
                  <w:marBottom w:val="0"/>
                  <w:divBdr>
                    <w:top w:val="none" w:sz="0" w:space="0" w:color="auto"/>
                    <w:left w:val="none" w:sz="0" w:space="0" w:color="auto"/>
                    <w:bottom w:val="none" w:sz="0" w:space="0" w:color="auto"/>
                    <w:right w:val="none" w:sz="0" w:space="0" w:color="auto"/>
                  </w:divBdr>
                  <w:divsChild>
                    <w:div w:id="864708763">
                      <w:marLeft w:val="0"/>
                      <w:marRight w:val="0"/>
                      <w:marTop w:val="0"/>
                      <w:marBottom w:val="0"/>
                      <w:divBdr>
                        <w:top w:val="none" w:sz="0" w:space="0" w:color="auto"/>
                        <w:left w:val="none" w:sz="0" w:space="0" w:color="auto"/>
                        <w:bottom w:val="none" w:sz="0" w:space="0" w:color="auto"/>
                        <w:right w:val="none" w:sz="0" w:space="0" w:color="auto"/>
                      </w:divBdr>
                    </w:div>
                  </w:divsChild>
                </w:div>
                <w:div w:id="610551842">
                  <w:marLeft w:val="0"/>
                  <w:marRight w:val="0"/>
                  <w:marTop w:val="0"/>
                  <w:marBottom w:val="0"/>
                  <w:divBdr>
                    <w:top w:val="none" w:sz="0" w:space="0" w:color="auto"/>
                    <w:left w:val="none" w:sz="0" w:space="0" w:color="auto"/>
                    <w:bottom w:val="none" w:sz="0" w:space="0" w:color="auto"/>
                    <w:right w:val="none" w:sz="0" w:space="0" w:color="auto"/>
                  </w:divBdr>
                  <w:divsChild>
                    <w:div w:id="962729589">
                      <w:marLeft w:val="0"/>
                      <w:marRight w:val="0"/>
                      <w:marTop w:val="0"/>
                      <w:marBottom w:val="0"/>
                      <w:divBdr>
                        <w:top w:val="none" w:sz="0" w:space="0" w:color="auto"/>
                        <w:left w:val="none" w:sz="0" w:space="0" w:color="auto"/>
                        <w:bottom w:val="none" w:sz="0" w:space="0" w:color="auto"/>
                        <w:right w:val="none" w:sz="0" w:space="0" w:color="auto"/>
                      </w:divBdr>
                    </w:div>
                  </w:divsChild>
                </w:div>
                <w:div w:id="485363852">
                  <w:marLeft w:val="0"/>
                  <w:marRight w:val="0"/>
                  <w:marTop w:val="0"/>
                  <w:marBottom w:val="0"/>
                  <w:divBdr>
                    <w:top w:val="none" w:sz="0" w:space="0" w:color="auto"/>
                    <w:left w:val="none" w:sz="0" w:space="0" w:color="auto"/>
                    <w:bottom w:val="none" w:sz="0" w:space="0" w:color="auto"/>
                    <w:right w:val="none" w:sz="0" w:space="0" w:color="auto"/>
                  </w:divBdr>
                  <w:divsChild>
                    <w:div w:id="1531258179">
                      <w:marLeft w:val="0"/>
                      <w:marRight w:val="0"/>
                      <w:marTop w:val="0"/>
                      <w:marBottom w:val="0"/>
                      <w:divBdr>
                        <w:top w:val="none" w:sz="0" w:space="0" w:color="auto"/>
                        <w:left w:val="none" w:sz="0" w:space="0" w:color="auto"/>
                        <w:bottom w:val="none" w:sz="0" w:space="0" w:color="auto"/>
                        <w:right w:val="none" w:sz="0" w:space="0" w:color="auto"/>
                      </w:divBdr>
                    </w:div>
                  </w:divsChild>
                </w:div>
                <w:div w:id="349458529">
                  <w:marLeft w:val="0"/>
                  <w:marRight w:val="0"/>
                  <w:marTop w:val="0"/>
                  <w:marBottom w:val="0"/>
                  <w:divBdr>
                    <w:top w:val="none" w:sz="0" w:space="0" w:color="auto"/>
                    <w:left w:val="none" w:sz="0" w:space="0" w:color="auto"/>
                    <w:bottom w:val="none" w:sz="0" w:space="0" w:color="auto"/>
                    <w:right w:val="none" w:sz="0" w:space="0" w:color="auto"/>
                  </w:divBdr>
                  <w:divsChild>
                    <w:div w:id="1163008302">
                      <w:marLeft w:val="0"/>
                      <w:marRight w:val="0"/>
                      <w:marTop w:val="0"/>
                      <w:marBottom w:val="0"/>
                      <w:divBdr>
                        <w:top w:val="none" w:sz="0" w:space="0" w:color="auto"/>
                        <w:left w:val="none" w:sz="0" w:space="0" w:color="auto"/>
                        <w:bottom w:val="none" w:sz="0" w:space="0" w:color="auto"/>
                        <w:right w:val="none" w:sz="0" w:space="0" w:color="auto"/>
                      </w:divBdr>
                    </w:div>
                  </w:divsChild>
                </w:div>
                <w:div w:id="2133867056">
                  <w:marLeft w:val="0"/>
                  <w:marRight w:val="0"/>
                  <w:marTop w:val="0"/>
                  <w:marBottom w:val="0"/>
                  <w:divBdr>
                    <w:top w:val="none" w:sz="0" w:space="0" w:color="auto"/>
                    <w:left w:val="none" w:sz="0" w:space="0" w:color="auto"/>
                    <w:bottom w:val="none" w:sz="0" w:space="0" w:color="auto"/>
                    <w:right w:val="none" w:sz="0" w:space="0" w:color="auto"/>
                  </w:divBdr>
                  <w:divsChild>
                    <w:div w:id="894781665">
                      <w:marLeft w:val="0"/>
                      <w:marRight w:val="0"/>
                      <w:marTop w:val="0"/>
                      <w:marBottom w:val="0"/>
                      <w:divBdr>
                        <w:top w:val="none" w:sz="0" w:space="0" w:color="auto"/>
                        <w:left w:val="none" w:sz="0" w:space="0" w:color="auto"/>
                        <w:bottom w:val="none" w:sz="0" w:space="0" w:color="auto"/>
                        <w:right w:val="none" w:sz="0" w:space="0" w:color="auto"/>
                      </w:divBdr>
                    </w:div>
                  </w:divsChild>
                </w:div>
                <w:div w:id="1057127300">
                  <w:marLeft w:val="0"/>
                  <w:marRight w:val="0"/>
                  <w:marTop w:val="0"/>
                  <w:marBottom w:val="0"/>
                  <w:divBdr>
                    <w:top w:val="none" w:sz="0" w:space="0" w:color="auto"/>
                    <w:left w:val="none" w:sz="0" w:space="0" w:color="auto"/>
                    <w:bottom w:val="none" w:sz="0" w:space="0" w:color="auto"/>
                    <w:right w:val="none" w:sz="0" w:space="0" w:color="auto"/>
                  </w:divBdr>
                  <w:divsChild>
                    <w:div w:id="1605381375">
                      <w:marLeft w:val="0"/>
                      <w:marRight w:val="0"/>
                      <w:marTop w:val="0"/>
                      <w:marBottom w:val="0"/>
                      <w:divBdr>
                        <w:top w:val="none" w:sz="0" w:space="0" w:color="auto"/>
                        <w:left w:val="none" w:sz="0" w:space="0" w:color="auto"/>
                        <w:bottom w:val="none" w:sz="0" w:space="0" w:color="auto"/>
                        <w:right w:val="none" w:sz="0" w:space="0" w:color="auto"/>
                      </w:divBdr>
                    </w:div>
                  </w:divsChild>
                </w:div>
                <w:div w:id="2026206231">
                  <w:marLeft w:val="0"/>
                  <w:marRight w:val="0"/>
                  <w:marTop w:val="0"/>
                  <w:marBottom w:val="0"/>
                  <w:divBdr>
                    <w:top w:val="none" w:sz="0" w:space="0" w:color="auto"/>
                    <w:left w:val="none" w:sz="0" w:space="0" w:color="auto"/>
                    <w:bottom w:val="none" w:sz="0" w:space="0" w:color="auto"/>
                    <w:right w:val="none" w:sz="0" w:space="0" w:color="auto"/>
                  </w:divBdr>
                  <w:divsChild>
                    <w:div w:id="598372413">
                      <w:marLeft w:val="0"/>
                      <w:marRight w:val="0"/>
                      <w:marTop w:val="0"/>
                      <w:marBottom w:val="0"/>
                      <w:divBdr>
                        <w:top w:val="none" w:sz="0" w:space="0" w:color="auto"/>
                        <w:left w:val="none" w:sz="0" w:space="0" w:color="auto"/>
                        <w:bottom w:val="none" w:sz="0" w:space="0" w:color="auto"/>
                        <w:right w:val="none" w:sz="0" w:space="0" w:color="auto"/>
                      </w:divBdr>
                    </w:div>
                  </w:divsChild>
                </w:div>
                <w:div w:id="213935078">
                  <w:marLeft w:val="0"/>
                  <w:marRight w:val="0"/>
                  <w:marTop w:val="0"/>
                  <w:marBottom w:val="0"/>
                  <w:divBdr>
                    <w:top w:val="none" w:sz="0" w:space="0" w:color="auto"/>
                    <w:left w:val="none" w:sz="0" w:space="0" w:color="auto"/>
                    <w:bottom w:val="none" w:sz="0" w:space="0" w:color="auto"/>
                    <w:right w:val="none" w:sz="0" w:space="0" w:color="auto"/>
                  </w:divBdr>
                  <w:divsChild>
                    <w:div w:id="862475363">
                      <w:marLeft w:val="0"/>
                      <w:marRight w:val="0"/>
                      <w:marTop w:val="0"/>
                      <w:marBottom w:val="0"/>
                      <w:divBdr>
                        <w:top w:val="none" w:sz="0" w:space="0" w:color="auto"/>
                        <w:left w:val="none" w:sz="0" w:space="0" w:color="auto"/>
                        <w:bottom w:val="none" w:sz="0" w:space="0" w:color="auto"/>
                        <w:right w:val="none" w:sz="0" w:space="0" w:color="auto"/>
                      </w:divBdr>
                    </w:div>
                  </w:divsChild>
                </w:div>
                <w:div w:id="777259226">
                  <w:marLeft w:val="0"/>
                  <w:marRight w:val="0"/>
                  <w:marTop w:val="0"/>
                  <w:marBottom w:val="0"/>
                  <w:divBdr>
                    <w:top w:val="none" w:sz="0" w:space="0" w:color="auto"/>
                    <w:left w:val="none" w:sz="0" w:space="0" w:color="auto"/>
                    <w:bottom w:val="none" w:sz="0" w:space="0" w:color="auto"/>
                    <w:right w:val="none" w:sz="0" w:space="0" w:color="auto"/>
                  </w:divBdr>
                  <w:divsChild>
                    <w:div w:id="52585468">
                      <w:marLeft w:val="0"/>
                      <w:marRight w:val="0"/>
                      <w:marTop w:val="0"/>
                      <w:marBottom w:val="0"/>
                      <w:divBdr>
                        <w:top w:val="none" w:sz="0" w:space="0" w:color="auto"/>
                        <w:left w:val="none" w:sz="0" w:space="0" w:color="auto"/>
                        <w:bottom w:val="none" w:sz="0" w:space="0" w:color="auto"/>
                        <w:right w:val="none" w:sz="0" w:space="0" w:color="auto"/>
                      </w:divBdr>
                    </w:div>
                    <w:div w:id="1636257251">
                      <w:marLeft w:val="0"/>
                      <w:marRight w:val="0"/>
                      <w:marTop w:val="0"/>
                      <w:marBottom w:val="0"/>
                      <w:divBdr>
                        <w:top w:val="none" w:sz="0" w:space="0" w:color="auto"/>
                        <w:left w:val="none" w:sz="0" w:space="0" w:color="auto"/>
                        <w:bottom w:val="none" w:sz="0" w:space="0" w:color="auto"/>
                        <w:right w:val="none" w:sz="0" w:space="0" w:color="auto"/>
                      </w:divBdr>
                    </w:div>
                    <w:div w:id="728461378">
                      <w:marLeft w:val="0"/>
                      <w:marRight w:val="0"/>
                      <w:marTop w:val="0"/>
                      <w:marBottom w:val="0"/>
                      <w:divBdr>
                        <w:top w:val="none" w:sz="0" w:space="0" w:color="auto"/>
                        <w:left w:val="none" w:sz="0" w:space="0" w:color="auto"/>
                        <w:bottom w:val="none" w:sz="0" w:space="0" w:color="auto"/>
                        <w:right w:val="none" w:sz="0" w:space="0" w:color="auto"/>
                      </w:divBdr>
                    </w:div>
                  </w:divsChild>
                </w:div>
                <w:div w:id="1620913812">
                  <w:marLeft w:val="0"/>
                  <w:marRight w:val="0"/>
                  <w:marTop w:val="0"/>
                  <w:marBottom w:val="0"/>
                  <w:divBdr>
                    <w:top w:val="none" w:sz="0" w:space="0" w:color="auto"/>
                    <w:left w:val="none" w:sz="0" w:space="0" w:color="auto"/>
                    <w:bottom w:val="none" w:sz="0" w:space="0" w:color="auto"/>
                    <w:right w:val="none" w:sz="0" w:space="0" w:color="auto"/>
                  </w:divBdr>
                  <w:divsChild>
                    <w:div w:id="337537714">
                      <w:marLeft w:val="0"/>
                      <w:marRight w:val="0"/>
                      <w:marTop w:val="0"/>
                      <w:marBottom w:val="0"/>
                      <w:divBdr>
                        <w:top w:val="none" w:sz="0" w:space="0" w:color="auto"/>
                        <w:left w:val="none" w:sz="0" w:space="0" w:color="auto"/>
                        <w:bottom w:val="none" w:sz="0" w:space="0" w:color="auto"/>
                        <w:right w:val="none" w:sz="0" w:space="0" w:color="auto"/>
                      </w:divBdr>
                    </w:div>
                  </w:divsChild>
                </w:div>
                <w:div w:id="763038346">
                  <w:marLeft w:val="0"/>
                  <w:marRight w:val="0"/>
                  <w:marTop w:val="0"/>
                  <w:marBottom w:val="0"/>
                  <w:divBdr>
                    <w:top w:val="none" w:sz="0" w:space="0" w:color="auto"/>
                    <w:left w:val="none" w:sz="0" w:space="0" w:color="auto"/>
                    <w:bottom w:val="none" w:sz="0" w:space="0" w:color="auto"/>
                    <w:right w:val="none" w:sz="0" w:space="0" w:color="auto"/>
                  </w:divBdr>
                  <w:divsChild>
                    <w:div w:id="2096398089">
                      <w:marLeft w:val="0"/>
                      <w:marRight w:val="0"/>
                      <w:marTop w:val="0"/>
                      <w:marBottom w:val="0"/>
                      <w:divBdr>
                        <w:top w:val="none" w:sz="0" w:space="0" w:color="auto"/>
                        <w:left w:val="none" w:sz="0" w:space="0" w:color="auto"/>
                        <w:bottom w:val="none" w:sz="0" w:space="0" w:color="auto"/>
                        <w:right w:val="none" w:sz="0" w:space="0" w:color="auto"/>
                      </w:divBdr>
                    </w:div>
                  </w:divsChild>
                </w:div>
                <w:div w:id="1601598450">
                  <w:marLeft w:val="0"/>
                  <w:marRight w:val="0"/>
                  <w:marTop w:val="0"/>
                  <w:marBottom w:val="0"/>
                  <w:divBdr>
                    <w:top w:val="none" w:sz="0" w:space="0" w:color="auto"/>
                    <w:left w:val="none" w:sz="0" w:space="0" w:color="auto"/>
                    <w:bottom w:val="none" w:sz="0" w:space="0" w:color="auto"/>
                    <w:right w:val="none" w:sz="0" w:space="0" w:color="auto"/>
                  </w:divBdr>
                  <w:divsChild>
                    <w:div w:id="1637908047">
                      <w:marLeft w:val="0"/>
                      <w:marRight w:val="0"/>
                      <w:marTop w:val="0"/>
                      <w:marBottom w:val="0"/>
                      <w:divBdr>
                        <w:top w:val="none" w:sz="0" w:space="0" w:color="auto"/>
                        <w:left w:val="none" w:sz="0" w:space="0" w:color="auto"/>
                        <w:bottom w:val="none" w:sz="0" w:space="0" w:color="auto"/>
                        <w:right w:val="none" w:sz="0" w:space="0" w:color="auto"/>
                      </w:divBdr>
                    </w:div>
                    <w:div w:id="1426220442">
                      <w:marLeft w:val="0"/>
                      <w:marRight w:val="0"/>
                      <w:marTop w:val="0"/>
                      <w:marBottom w:val="0"/>
                      <w:divBdr>
                        <w:top w:val="none" w:sz="0" w:space="0" w:color="auto"/>
                        <w:left w:val="none" w:sz="0" w:space="0" w:color="auto"/>
                        <w:bottom w:val="none" w:sz="0" w:space="0" w:color="auto"/>
                        <w:right w:val="none" w:sz="0" w:space="0" w:color="auto"/>
                      </w:divBdr>
                    </w:div>
                  </w:divsChild>
                </w:div>
                <w:div w:id="1151949606">
                  <w:marLeft w:val="0"/>
                  <w:marRight w:val="0"/>
                  <w:marTop w:val="0"/>
                  <w:marBottom w:val="0"/>
                  <w:divBdr>
                    <w:top w:val="none" w:sz="0" w:space="0" w:color="auto"/>
                    <w:left w:val="none" w:sz="0" w:space="0" w:color="auto"/>
                    <w:bottom w:val="none" w:sz="0" w:space="0" w:color="auto"/>
                    <w:right w:val="none" w:sz="0" w:space="0" w:color="auto"/>
                  </w:divBdr>
                  <w:divsChild>
                    <w:div w:id="922254637">
                      <w:marLeft w:val="0"/>
                      <w:marRight w:val="0"/>
                      <w:marTop w:val="0"/>
                      <w:marBottom w:val="0"/>
                      <w:divBdr>
                        <w:top w:val="none" w:sz="0" w:space="0" w:color="auto"/>
                        <w:left w:val="none" w:sz="0" w:space="0" w:color="auto"/>
                        <w:bottom w:val="none" w:sz="0" w:space="0" w:color="auto"/>
                        <w:right w:val="none" w:sz="0" w:space="0" w:color="auto"/>
                      </w:divBdr>
                    </w:div>
                  </w:divsChild>
                </w:div>
                <w:div w:id="1865244679">
                  <w:marLeft w:val="0"/>
                  <w:marRight w:val="0"/>
                  <w:marTop w:val="0"/>
                  <w:marBottom w:val="0"/>
                  <w:divBdr>
                    <w:top w:val="none" w:sz="0" w:space="0" w:color="auto"/>
                    <w:left w:val="none" w:sz="0" w:space="0" w:color="auto"/>
                    <w:bottom w:val="none" w:sz="0" w:space="0" w:color="auto"/>
                    <w:right w:val="none" w:sz="0" w:space="0" w:color="auto"/>
                  </w:divBdr>
                  <w:divsChild>
                    <w:div w:id="1757282780">
                      <w:marLeft w:val="0"/>
                      <w:marRight w:val="0"/>
                      <w:marTop w:val="0"/>
                      <w:marBottom w:val="0"/>
                      <w:divBdr>
                        <w:top w:val="none" w:sz="0" w:space="0" w:color="auto"/>
                        <w:left w:val="none" w:sz="0" w:space="0" w:color="auto"/>
                        <w:bottom w:val="none" w:sz="0" w:space="0" w:color="auto"/>
                        <w:right w:val="none" w:sz="0" w:space="0" w:color="auto"/>
                      </w:divBdr>
                    </w:div>
                  </w:divsChild>
                </w:div>
                <w:div w:id="1121997179">
                  <w:marLeft w:val="0"/>
                  <w:marRight w:val="0"/>
                  <w:marTop w:val="0"/>
                  <w:marBottom w:val="0"/>
                  <w:divBdr>
                    <w:top w:val="none" w:sz="0" w:space="0" w:color="auto"/>
                    <w:left w:val="none" w:sz="0" w:space="0" w:color="auto"/>
                    <w:bottom w:val="none" w:sz="0" w:space="0" w:color="auto"/>
                    <w:right w:val="none" w:sz="0" w:space="0" w:color="auto"/>
                  </w:divBdr>
                  <w:divsChild>
                    <w:div w:id="299923092">
                      <w:marLeft w:val="0"/>
                      <w:marRight w:val="0"/>
                      <w:marTop w:val="0"/>
                      <w:marBottom w:val="0"/>
                      <w:divBdr>
                        <w:top w:val="none" w:sz="0" w:space="0" w:color="auto"/>
                        <w:left w:val="none" w:sz="0" w:space="0" w:color="auto"/>
                        <w:bottom w:val="none" w:sz="0" w:space="0" w:color="auto"/>
                        <w:right w:val="none" w:sz="0" w:space="0" w:color="auto"/>
                      </w:divBdr>
                    </w:div>
                  </w:divsChild>
                </w:div>
                <w:div w:id="1867059492">
                  <w:marLeft w:val="0"/>
                  <w:marRight w:val="0"/>
                  <w:marTop w:val="0"/>
                  <w:marBottom w:val="0"/>
                  <w:divBdr>
                    <w:top w:val="none" w:sz="0" w:space="0" w:color="auto"/>
                    <w:left w:val="none" w:sz="0" w:space="0" w:color="auto"/>
                    <w:bottom w:val="none" w:sz="0" w:space="0" w:color="auto"/>
                    <w:right w:val="none" w:sz="0" w:space="0" w:color="auto"/>
                  </w:divBdr>
                  <w:divsChild>
                    <w:div w:id="1896547740">
                      <w:marLeft w:val="0"/>
                      <w:marRight w:val="0"/>
                      <w:marTop w:val="0"/>
                      <w:marBottom w:val="0"/>
                      <w:divBdr>
                        <w:top w:val="none" w:sz="0" w:space="0" w:color="auto"/>
                        <w:left w:val="none" w:sz="0" w:space="0" w:color="auto"/>
                        <w:bottom w:val="none" w:sz="0" w:space="0" w:color="auto"/>
                        <w:right w:val="none" w:sz="0" w:space="0" w:color="auto"/>
                      </w:divBdr>
                    </w:div>
                    <w:div w:id="1295677014">
                      <w:marLeft w:val="0"/>
                      <w:marRight w:val="0"/>
                      <w:marTop w:val="0"/>
                      <w:marBottom w:val="0"/>
                      <w:divBdr>
                        <w:top w:val="none" w:sz="0" w:space="0" w:color="auto"/>
                        <w:left w:val="none" w:sz="0" w:space="0" w:color="auto"/>
                        <w:bottom w:val="none" w:sz="0" w:space="0" w:color="auto"/>
                        <w:right w:val="none" w:sz="0" w:space="0" w:color="auto"/>
                      </w:divBdr>
                    </w:div>
                  </w:divsChild>
                </w:div>
                <w:div w:id="1340547257">
                  <w:marLeft w:val="0"/>
                  <w:marRight w:val="0"/>
                  <w:marTop w:val="0"/>
                  <w:marBottom w:val="0"/>
                  <w:divBdr>
                    <w:top w:val="none" w:sz="0" w:space="0" w:color="auto"/>
                    <w:left w:val="none" w:sz="0" w:space="0" w:color="auto"/>
                    <w:bottom w:val="none" w:sz="0" w:space="0" w:color="auto"/>
                    <w:right w:val="none" w:sz="0" w:space="0" w:color="auto"/>
                  </w:divBdr>
                  <w:divsChild>
                    <w:div w:id="788473379">
                      <w:marLeft w:val="0"/>
                      <w:marRight w:val="0"/>
                      <w:marTop w:val="0"/>
                      <w:marBottom w:val="0"/>
                      <w:divBdr>
                        <w:top w:val="none" w:sz="0" w:space="0" w:color="auto"/>
                        <w:left w:val="none" w:sz="0" w:space="0" w:color="auto"/>
                        <w:bottom w:val="none" w:sz="0" w:space="0" w:color="auto"/>
                        <w:right w:val="none" w:sz="0" w:space="0" w:color="auto"/>
                      </w:divBdr>
                    </w:div>
                    <w:div w:id="485097976">
                      <w:marLeft w:val="0"/>
                      <w:marRight w:val="0"/>
                      <w:marTop w:val="0"/>
                      <w:marBottom w:val="0"/>
                      <w:divBdr>
                        <w:top w:val="none" w:sz="0" w:space="0" w:color="auto"/>
                        <w:left w:val="none" w:sz="0" w:space="0" w:color="auto"/>
                        <w:bottom w:val="none" w:sz="0" w:space="0" w:color="auto"/>
                        <w:right w:val="none" w:sz="0" w:space="0" w:color="auto"/>
                      </w:divBdr>
                    </w:div>
                    <w:div w:id="439182348">
                      <w:marLeft w:val="0"/>
                      <w:marRight w:val="0"/>
                      <w:marTop w:val="0"/>
                      <w:marBottom w:val="0"/>
                      <w:divBdr>
                        <w:top w:val="none" w:sz="0" w:space="0" w:color="auto"/>
                        <w:left w:val="none" w:sz="0" w:space="0" w:color="auto"/>
                        <w:bottom w:val="none" w:sz="0" w:space="0" w:color="auto"/>
                        <w:right w:val="none" w:sz="0" w:space="0" w:color="auto"/>
                      </w:divBdr>
                    </w:div>
                  </w:divsChild>
                </w:div>
                <w:div w:id="250118090">
                  <w:marLeft w:val="0"/>
                  <w:marRight w:val="0"/>
                  <w:marTop w:val="0"/>
                  <w:marBottom w:val="0"/>
                  <w:divBdr>
                    <w:top w:val="none" w:sz="0" w:space="0" w:color="auto"/>
                    <w:left w:val="none" w:sz="0" w:space="0" w:color="auto"/>
                    <w:bottom w:val="none" w:sz="0" w:space="0" w:color="auto"/>
                    <w:right w:val="none" w:sz="0" w:space="0" w:color="auto"/>
                  </w:divBdr>
                  <w:divsChild>
                    <w:div w:id="1978102383">
                      <w:marLeft w:val="0"/>
                      <w:marRight w:val="0"/>
                      <w:marTop w:val="0"/>
                      <w:marBottom w:val="0"/>
                      <w:divBdr>
                        <w:top w:val="none" w:sz="0" w:space="0" w:color="auto"/>
                        <w:left w:val="none" w:sz="0" w:space="0" w:color="auto"/>
                        <w:bottom w:val="none" w:sz="0" w:space="0" w:color="auto"/>
                        <w:right w:val="none" w:sz="0" w:space="0" w:color="auto"/>
                      </w:divBdr>
                    </w:div>
                    <w:div w:id="1016730566">
                      <w:marLeft w:val="0"/>
                      <w:marRight w:val="0"/>
                      <w:marTop w:val="0"/>
                      <w:marBottom w:val="0"/>
                      <w:divBdr>
                        <w:top w:val="none" w:sz="0" w:space="0" w:color="auto"/>
                        <w:left w:val="none" w:sz="0" w:space="0" w:color="auto"/>
                        <w:bottom w:val="none" w:sz="0" w:space="0" w:color="auto"/>
                        <w:right w:val="none" w:sz="0" w:space="0" w:color="auto"/>
                      </w:divBdr>
                    </w:div>
                  </w:divsChild>
                </w:div>
                <w:div w:id="36510931">
                  <w:marLeft w:val="0"/>
                  <w:marRight w:val="0"/>
                  <w:marTop w:val="0"/>
                  <w:marBottom w:val="0"/>
                  <w:divBdr>
                    <w:top w:val="none" w:sz="0" w:space="0" w:color="auto"/>
                    <w:left w:val="none" w:sz="0" w:space="0" w:color="auto"/>
                    <w:bottom w:val="none" w:sz="0" w:space="0" w:color="auto"/>
                    <w:right w:val="none" w:sz="0" w:space="0" w:color="auto"/>
                  </w:divBdr>
                  <w:divsChild>
                    <w:div w:id="257178402">
                      <w:marLeft w:val="0"/>
                      <w:marRight w:val="0"/>
                      <w:marTop w:val="0"/>
                      <w:marBottom w:val="0"/>
                      <w:divBdr>
                        <w:top w:val="none" w:sz="0" w:space="0" w:color="auto"/>
                        <w:left w:val="none" w:sz="0" w:space="0" w:color="auto"/>
                        <w:bottom w:val="none" w:sz="0" w:space="0" w:color="auto"/>
                        <w:right w:val="none" w:sz="0" w:space="0" w:color="auto"/>
                      </w:divBdr>
                    </w:div>
                    <w:div w:id="298806103">
                      <w:marLeft w:val="0"/>
                      <w:marRight w:val="0"/>
                      <w:marTop w:val="0"/>
                      <w:marBottom w:val="0"/>
                      <w:divBdr>
                        <w:top w:val="none" w:sz="0" w:space="0" w:color="auto"/>
                        <w:left w:val="none" w:sz="0" w:space="0" w:color="auto"/>
                        <w:bottom w:val="none" w:sz="0" w:space="0" w:color="auto"/>
                        <w:right w:val="none" w:sz="0" w:space="0" w:color="auto"/>
                      </w:divBdr>
                    </w:div>
                    <w:div w:id="326596183">
                      <w:marLeft w:val="0"/>
                      <w:marRight w:val="0"/>
                      <w:marTop w:val="0"/>
                      <w:marBottom w:val="0"/>
                      <w:divBdr>
                        <w:top w:val="none" w:sz="0" w:space="0" w:color="auto"/>
                        <w:left w:val="none" w:sz="0" w:space="0" w:color="auto"/>
                        <w:bottom w:val="none" w:sz="0" w:space="0" w:color="auto"/>
                        <w:right w:val="none" w:sz="0" w:space="0" w:color="auto"/>
                      </w:divBdr>
                    </w:div>
                  </w:divsChild>
                </w:div>
                <w:div w:id="1303658298">
                  <w:marLeft w:val="0"/>
                  <w:marRight w:val="0"/>
                  <w:marTop w:val="0"/>
                  <w:marBottom w:val="0"/>
                  <w:divBdr>
                    <w:top w:val="none" w:sz="0" w:space="0" w:color="auto"/>
                    <w:left w:val="none" w:sz="0" w:space="0" w:color="auto"/>
                    <w:bottom w:val="none" w:sz="0" w:space="0" w:color="auto"/>
                    <w:right w:val="none" w:sz="0" w:space="0" w:color="auto"/>
                  </w:divBdr>
                  <w:divsChild>
                    <w:div w:id="1778209766">
                      <w:marLeft w:val="0"/>
                      <w:marRight w:val="0"/>
                      <w:marTop w:val="0"/>
                      <w:marBottom w:val="0"/>
                      <w:divBdr>
                        <w:top w:val="none" w:sz="0" w:space="0" w:color="auto"/>
                        <w:left w:val="none" w:sz="0" w:space="0" w:color="auto"/>
                        <w:bottom w:val="none" w:sz="0" w:space="0" w:color="auto"/>
                        <w:right w:val="none" w:sz="0" w:space="0" w:color="auto"/>
                      </w:divBdr>
                    </w:div>
                  </w:divsChild>
                </w:div>
                <w:div w:id="1718164143">
                  <w:marLeft w:val="0"/>
                  <w:marRight w:val="0"/>
                  <w:marTop w:val="0"/>
                  <w:marBottom w:val="0"/>
                  <w:divBdr>
                    <w:top w:val="none" w:sz="0" w:space="0" w:color="auto"/>
                    <w:left w:val="none" w:sz="0" w:space="0" w:color="auto"/>
                    <w:bottom w:val="none" w:sz="0" w:space="0" w:color="auto"/>
                    <w:right w:val="none" w:sz="0" w:space="0" w:color="auto"/>
                  </w:divBdr>
                  <w:divsChild>
                    <w:div w:id="872308909">
                      <w:marLeft w:val="0"/>
                      <w:marRight w:val="0"/>
                      <w:marTop w:val="0"/>
                      <w:marBottom w:val="0"/>
                      <w:divBdr>
                        <w:top w:val="none" w:sz="0" w:space="0" w:color="auto"/>
                        <w:left w:val="none" w:sz="0" w:space="0" w:color="auto"/>
                        <w:bottom w:val="none" w:sz="0" w:space="0" w:color="auto"/>
                        <w:right w:val="none" w:sz="0" w:space="0" w:color="auto"/>
                      </w:divBdr>
                    </w:div>
                  </w:divsChild>
                </w:div>
                <w:div w:id="1751393208">
                  <w:marLeft w:val="0"/>
                  <w:marRight w:val="0"/>
                  <w:marTop w:val="0"/>
                  <w:marBottom w:val="0"/>
                  <w:divBdr>
                    <w:top w:val="none" w:sz="0" w:space="0" w:color="auto"/>
                    <w:left w:val="none" w:sz="0" w:space="0" w:color="auto"/>
                    <w:bottom w:val="none" w:sz="0" w:space="0" w:color="auto"/>
                    <w:right w:val="none" w:sz="0" w:space="0" w:color="auto"/>
                  </w:divBdr>
                  <w:divsChild>
                    <w:div w:id="741219656">
                      <w:marLeft w:val="0"/>
                      <w:marRight w:val="0"/>
                      <w:marTop w:val="0"/>
                      <w:marBottom w:val="0"/>
                      <w:divBdr>
                        <w:top w:val="none" w:sz="0" w:space="0" w:color="auto"/>
                        <w:left w:val="none" w:sz="0" w:space="0" w:color="auto"/>
                        <w:bottom w:val="none" w:sz="0" w:space="0" w:color="auto"/>
                        <w:right w:val="none" w:sz="0" w:space="0" w:color="auto"/>
                      </w:divBdr>
                    </w:div>
                    <w:div w:id="1426221466">
                      <w:marLeft w:val="0"/>
                      <w:marRight w:val="0"/>
                      <w:marTop w:val="0"/>
                      <w:marBottom w:val="0"/>
                      <w:divBdr>
                        <w:top w:val="none" w:sz="0" w:space="0" w:color="auto"/>
                        <w:left w:val="none" w:sz="0" w:space="0" w:color="auto"/>
                        <w:bottom w:val="none" w:sz="0" w:space="0" w:color="auto"/>
                        <w:right w:val="none" w:sz="0" w:space="0" w:color="auto"/>
                      </w:divBdr>
                    </w:div>
                  </w:divsChild>
                </w:div>
                <w:div w:id="1934195289">
                  <w:marLeft w:val="0"/>
                  <w:marRight w:val="0"/>
                  <w:marTop w:val="0"/>
                  <w:marBottom w:val="0"/>
                  <w:divBdr>
                    <w:top w:val="none" w:sz="0" w:space="0" w:color="auto"/>
                    <w:left w:val="none" w:sz="0" w:space="0" w:color="auto"/>
                    <w:bottom w:val="none" w:sz="0" w:space="0" w:color="auto"/>
                    <w:right w:val="none" w:sz="0" w:space="0" w:color="auto"/>
                  </w:divBdr>
                  <w:divsChild>
                    <w:div w:id="1606882309">
                      <w:marLeft w:val="0"/>
                      <w:marRight w:val="0"/>
                      <w:marTop w:val="0"/>
                      <w:marBottom w:val="0"/>
                      <w:divBdr>
                        <w:top w:val="none" w:sz="0" w:space="0" w:color="auto"/>
                        <w:left w:val="none" w:sz="0" w:space="0" w:color="auto"/>
                        <w:bottom w:val="none" w:sz="0" w:space="0" w:color="auto"/>
                        <w:right w:val="none" w:sz="0" w:space="0" w:color="auto"/>
                      </w:divBdr>
                    </w:div>
                    <w:div w:id="235751766">
                      <w:marLeft w:val="0"/>
                      <w:marRight w:val="0"/>
                      <w:marTop w:val="0"/>
                      <w:marBottom w:val="0"/>
                      <w:divBdr>
                        <w:top w:val="none" w:sz="0" w:space="0" w:color="auto"/>
                        <w:left w:val="none" w:sz="0" w:space="0" w:color="auto"/>
                        <w:bottom w:val="none" w:sz="0" w:space="0" w:color="auto"/>
                        <w:right w:val="none" w:sz="0" w:space="0" w:color="auto"/>
                      </w:divBdr>
                    </w:div>
                  </w:divsChild>
                </w:div>
                <w:div w:id="1319766603">
                  <w:marLeft w:val="0"/>
                  <w:marRight w:val="0"/>
                  <w:marTop w:val="0"/>
                  <w:marBottom w:val="0"/>
                  <w:divBdr>
                    <w:top w:val="none" w:sz="0" w:space="0" w:color="auto"/>
                    <w:left w:val="none" w:sz="0" w:space="0" w:color="auto"/>
                    <w:bottom w:val="none" w:sz="0" w:space="0" w:color="auto"/>
                    <w:right w:val="none" w:sz="0" w:space="0" w:color="auto"/>
                  </w:divBdr>
                  <w:divsChild>
                    <w:div w:id="1743068090">
                      <w:marLeft w:val="0"/>
                      <w:marRight w:val="0"/>
                      <w:marTop w:val="0"/>
                      <w:marBottom w:val="0"/>
                      <w:divBdr>
                        <w:top w:val="none" w:sz="0" w:space="0" w:color="auto"/>
                        <w:left w:val="none" w:sz="0" w:space="0" w:color="auto"/>
                        <w:bottom w:val="none" w:sz="0" w:space="0" w:color="auto"/>
                        <w:right w:val="none" w:sz="0" w:space="0" w:color="auto"/>
                      </w:divBdr>
                    </w:div>
                    <w:div w:id="1334068211">
                      <w:marLeft w:val="0"/>
                      <w:marRight w:val="0"/>
                      <w:marTop w:val="0"/>
                      <w:marBottom w:val="0"/>
                      <w:divBdr>
                        <w:top w:val="none" w:sz="0" w:space="0" w:color="auto"/>
                        <w:left w:val="none" w:sz="0" w:space="0" w:color="auto"/>
                        <w:bottom w:val="none" w:sz="0" w:space="0" w:color="auto"/>
                        <w:right w:val="none" w:sz="0" w:space="0" w:color="auto"/>
                      </w:divBdr>
                    </w:div>
                  </w:divsChild>
                </w:div>
                <w:div w:id="700011257">
                  <w:marLeft w:val="0"/>
                  <w:marRight w:val="0"/>
                  <w:marTop w:val="0"/>
                  <w:marBottom w:val="0"/>
                  <w:divBdr>
                    <w:top w:val="none" w:sz="0" w:space="0" w:color="auto"/>
                    <w:left w:val="none" w:sz="0" w:space="0" w:color="auto"/>
                    <w:bottom w:val="none" w:sz="0" w:space="0" w:color="auto"/>
                    <w:right w:val="none" w:sz="0" w:space="0" w:color="auto"/>
                  </w:divBdr>
                  <w:divsChild>
                    <w:div w:id="1474520626">
                      <w:marLeft w:val="0"/>
                      <w:marRight w:val="0"/>
                      <w:marTop w:val="0"/>
                      <w:marBottom w:val="0"/>
                      <w:divBdr>
                        <w:top w:val="none" w:sz="0" w:space="0" w:color="auto"/>
                        <w:left w:val="none" w:sz="0" w:space="0" w:color="auto"/>
                        <w:bottom w:val="none" w:sz="0" w:space="0" w:color="auto"/>
                        <w:right w:val="none" w:sz="0" w:space="0" w:color="auto"/>
                      </w:divBdr>
                    </w:div>
                  </w:divsChild>
                </w:div>
                <w:div w:id="1598126511">
                  <w:marLeft w:val="0"/>
                  <w:marRight w:val="0"/>
                  <w:marTop w:val="0"/>
                  <w:marBottom w:val="0"/>
                  <w:divBdr>
                    <w:top w:val="none" w:sz="0" w:space="0" w:color="auto"/>
                    <w:left w:val="none" w:sz="0" w:space="0" w:color="auto"/>
                    <w:bottom w:val="none" w:sz="0" w:space="0" w:color="auto"/>
                    <w:right w:val="none" w:sz="0" w:space="0" w:color="auto"/>
                  </w:divBdr>
                  <w:divsChild>
                    <w:div w:id="1053386038">
                      <w:marLeft w:val="0"/>
                      <w:marRight w:val="0"/>
                      <w:marTop w:val="0"/>
                      <w:marBottom w:val="0"/>
                      <w:divBdr>
                        <w:top w:val="none" w:sz="0" w:space="0" w:color="auto"/>
                        <w:left w:val="none" w:sz="0" w:space="0" w:color="auto"/>
                        <w:bottom w:val="none" w:sz="0" w:space="0" w:color="auto"/>
                        <w:right w:val="none" w:sz="0" w:space="0" w:color="auto"/>
                      </w:divBdr>
                    </w:div>
                    <w:div w:id="1883202452">
                      <w:marLeft w:val="0"/>
                      <w:marRight w:val="0"/>
                      <w:marTop w:val="0"/>
                      <w:marBottom w:val="0"/>
                      <w:divBdr>
                        <w:top w:val="none" w:sz="0" w:space="0" w:color="auto"/>
                        <w:left w:val="none" w:sz="0" w:space="0" w:color="auto"/>
                        <w:bottom w:val="none" w:sz="0" w:space="0" w:color="auto"/>
                        <w:right w:val="none" w:sz="0" w:space="0" w:color="auto"/>
                      </w:divBdr>
                    </w:div>
                    <w:div w:id="1392072229">
                      <w:marLeft w:val="0"/>
                      <w:marRight w:val="0"/>
                      <w:marTop w:val="0"/>
                      <w:marBottom w:val="0"/>
                      <w:divBdr>
                        <w:top w:val="none" w:sz="0" w:space="0" w:color="auto"/>
                        <w:left w:val="none" w:sz="0" w:space="0" w:color="auto"/>
                        <w:bottom w:val="none" w:sz="0" w:space="0" w:color="auto"/>
                        <w:right w:val="none" w:sz="0" w:space="0" w:color="auto"/>
                      </w:divBdr>
                    </w:div>
                  </w:divsChild>
                </w:div>
                <w:div w:id="1430079413">
                  <w:marLeft w:val="0"/>
                  <w:marRight w:val="0"/>
                  <w:marTop w:val="0"/>
                  <w:marBottom w:val="0"/>
                  <w:divBdr>
                    <w:top w:val="none" w:sz="0" w:space="0" w:color="auto"/>
                    <w:left w:val="none" w:sz="0" w:space="0" w:color="auto"/>
                    <w:bottom w:val="none" w:sz="0" w:space="0" w:color="auto"/>
                    <w:right w:val="none" w:sz="0" w:space="0" w:color="auto"/>
                  </w:divBdr>
                  <w:divsChild>
                    <w:div w:id="1603227199">
                      <w:marLeft w:val="0"/>
                      <w:marRight w:val="0"/>
                      <w:marTop w:val="0"/>
                      <w:marBottom w:val="0"/>
                      <w:divBdr>
                        <w:top w:val="none" w:sz="0" w:space="0" w:color="auto"/>
                        <w:left w:val="none" w:sz="0" w:space="0" w:color="auto"/>
                        <w:bottom w:val="none" w:sz="0" w:space="0" w:color="auto"/>
                        <w:right w:val="none" w:sz="0" w:space="0" w:color="auto"/>
                      </w:divBdr>
                    </w:div>
                  </w:divsChild>
                </w:div>
                <w:div w:id="158740627">
                  <w:marLeft w:val="0"/>
                  <w:marRight w:val="0"/>
                  <w:marTop w:val="0"/>
                  <w:marBottom w:val="0"/>
                  <w:divBdr>
                    <w:top w:val="none" w:sz="0" w:space="0" w:color="auto"/>
                    <w:left w:val="none" w:sz="0" w:space="0" w:color="auto"/>
                    <w:bottom w:val="none" w:sz="0" w:space="0" w:color="auto"/>
                    <w:right w:val="none" w:sz="0" w:space="0" w:color="auto"/>
                  </w:divBdr>
                  <w:divsChild>
                    <w:div w:id="2033530537">
                      <w:marLeft w:val="0"/>
                      <w:marRight w:val="0"/>
                      <w:marTop w:val="0"/>
                      <w:marBottom w:val="0"/>
                      <w:divBdr>
                        <w:top w:val="none" w:sz="0" w:space="0" w:color="auto"/>
                        <w:left w:val="none" w:sz="0" w:space="0" w:color="auto"/>
                        <w:bottom w:val="none" w:sz="0" w:space="0" w:color="auto"/>
                        <w:right w:val="none" w:sz="0" w:space="0" w:color="auto"/>
                      </w:divBdr>
                    </w:div>
                  </w:divsChild>
                </w:div>
                <w:div w:id="337580408">
                  <w:marLeft w:val="0"/>
                  <w:marRight w:val="0"/>
                  <w:marTop w:val="0"/>
                  <w:marBottom w:val="0"/>
                  <w:divBdr>
                    <w:top w:val="none" w:sz="0" w:space="0" w:color="auto"/>
                    <w:left w:val="none" w:sz="0" w:space="0" w:color="auto"/>
                    <w:bottom w:val="none" w:sz="0" w:space="0" w:color="auto"/>
                    <w:right w:val="none" w:sz="0" w:space="0" w:color="auto"/>
                  </w:divBdr>
                  <w:divsChild>
                    <w:div w:id="154536450">
                      <w:marLeft w:val="0"/>
                      <w:marRight w:val="0"/>
                      <w:marTop w:val="0"/>
                      <w:marBottom w:val="0"/>
                      <w:divBdr>
                        <w:top w:val="none" w:sz="0" w:space="0" w:color="auto"/>
                        <w:left w:val="none" w:sz="0" w:space="0" w:color="auto"/>
                        <w:bottom w:val="none" w:sz="0" w:space="0" w:color="auto"/>
                        <w:right w:val="none" w:sz="0" w:space="0" w:color="auto"/>
                      </w:divBdr>
                    </w:div>
                    <w:div w:id="1824084805">
                      <w:marLeft w:val="0"/>
                      <w:marRight w:val="0"/>
                      <w:marTop w:val="0"/>
                      <w:marBottom w:val="0"/>
                      <w:divBdr>
                        <w:top w:val="none" w:sz="0" w:space="0" w:color="auto"/>
                        <w:left w:val="none" w:sz="0" w:space="0" w:color="auto"/>
                        <w:bottom w:val="none" w:sz="0" w:space="0" w:color="auto"/>
                        <w:right w:val="none" w:sz="0" w:space="0" w:color="auto"/>
                      </w:divBdr>
                    </w:div>
                    <w:div w:id="454258946">
                      <w:marLeft w:val="0"/>
                      <w:marRight w:val="0"/>
                      <w:marTop w:val="0"/>
                      <w:marBottom w:val="0"/>
                      <w:divBdr>
                        <w:top w:val="none" w:sz="0" w:space="0" w:color="auto"/>
                        <w:left w:val="none" w:sz="0" w:space="0" w:color="auto"/>
                        <w:bottom w:val="none" w:sz="0" w:space="0" w:color="auto"/>
                        <w:right w:val="none" w:sz="0" w:space="0" w:color="auto"/>
                      </w:divBdr>
                    </w:div>
                  </w:divsChild>
                </w:div>
                <w:div w:id="508907601">
                  <w:marLeft w:val="0"/>
                  <w:marRight w:val="0"/>
                  <w:marTop w:val="0"/>
                  <w:marBottom w:val="0"/>
                  <w:divBdr>
                    <w:top w:val="none" w:sz="0" w:space="0" w:color="auto"/>
                    <w:left w:val="none" w:sz="0" w:space="0" w:color="auto"/>
                    <w:bottom w:val="none" w:sz="0" w:space="0" w:color="auto"/>
                    <w:right w:val="none" w:sz="0" w:space="0" w:color="auto"/>
                  </w:divBdr>
                  <w:divsChild>
                    <w:div w:id="738984201">
                      <w:marLeft w:val="0"/>
                      <w:marRight w:val="0"/>
                      <w:marTop w:val="0"/>
                      <w:marBottom w:val="0"/>
                      <w:divBdr>
                        <w:top w:val="none" w:sz="0" w:space="0" w:color="auto"/>
                        <w:left w:val="none" w:sz="0" w:space="0" w:color="auto"/>
                        <w:bottom w:val="none" w:sz="0" w:space="0" w:color="auto"/>
                        <w:right w:val="none" w:sz="0" w:space="0" w:color="auto"/>
                      </w:divBdr>
                    </w:div>
                    <w:div w:id="1295286151">
                      <w:marLeft w:val="0"/>
                      <w:marRight w:val="0"/>
                      <w:marTop w:val="0"/>
                      <w:marBottom w:val="0"/>
                      <w:divBdr>
                        <w:top w:val="none" w:sz="0" w:space="0" w:color="auto"/>
                        <w:left w:val="none" w:sz="0" w:space="0" w:color="auto"/>
                        <w:bottom w:val="none" w:sz="0" w:space="0" w:color="auto"/>
                        <w:right w:val="none" w:sz="0" w:space="0" w:color="auto"/>
                      </w:divBdr>
                    </w:div>
                  </w:divsChild>
                </w:div>
                <w:div w:id="163859796">
                  <w:marLeft w:val="0"/>
                  <w:marRight w:val="0"/>
                  <w:marTop w:val="0"/>
                  <w:marBottom w:val="0"/>
                  <w:divBdr>
                    <w:top w:val="none" w:sz="0" w:space="0" w:color="auto"/>
                    <w:left w:val="none" w:sz="0" w:space="0" w:color="auto"/>
                    <w:bottom w:val="none" w:sz="0" w:space="0" w:color="auto"/>
                    <w:right w:val="none" w:sz="0" w:space="0" w:color="auto"/>
                  </w:divBdr>
                  <w:divsChild>
                    <w:div w:id="1395466904">
                      <w:marLeft w:val="0"/>
                      <w:marRight w:val="0"/>
                      <w:marTop w:val="0"/>
                      <w:marBottom w:val="0"/>
                      <w:divBdr>
                        <w:top w:val="none" w:sz="0" w:space="0" w:color="auto"/>
                        <w:left w:val="none" w:sz="0" w:space="0" w:color="auto"/>
                        <w:bottom w:val="none" w:sz="0" w:space="0" w:color="auto"/>
                        <w:right w:val="none" w:sz="0" w:space="0" w:color="auto"/>
                      </w:divBdr>
                    </w:div>
                    <w:div w:id="1060708461">
                      <w:marLeft w:val="0"/>
                      <w:marRight w:val="0"/>
                      <w:marTop w:val="0"/>
                      <w:marBottom w:val="0"/>
                      <w:divBdr>
                        <w:top w:val="none" w:sz="0" w:space="0" w:color="auto"/>
                        <w:left w:val="none" w:sz="0" w:space="0" w:color="auto"/>
                        <w:bottom w:val="none" w:sz="0" w:space="0" w:color="auto"/>
                        <w:right w:val="none" w:sz="0" w:space="0" w:color="auto"/>
                      </w:divBdr>
                    </w:div>
                  </w:divsChild>
                </w:div>
                <w:div w:id="1336421030">
                  <w:marLeft w:val="0"/>
                  <w:marRight w:val="0"/>
                  <w:marTop w:val="0"/>
                  <w:marBottom w:val="0"/>
                  <w:divBdr>
                    <w:top w:val="none" w:sz="0" w:space="0" w:color="auto"/>
                    <w:left w:val="none" w:sz="0" w:space="0" w:color="auto"/>
                    <w:bottom w:val="none" w:sz="0" w:space="0" w:color="auto"/>
                    <w:right w:val="none" w:sz="0" w:space="0" w:color="auto"/>
                  </w:divBdr>
                  <w:divsChild>
                    <w:div w:id="751702706">
                      <w:marLeft w:val="0"/>
                      <w:marRight w:val="0"/>
                      <w:marTop w:val="0"/>
                      <w:marBottom w:val="0"/>
                      <w:divBdr>
                        <w:top w:val="none" w:sz="0" w:space="0" w:color="auto"/>
                        <w:left w:val="none" w:sz="0" w:space="0" w:color="auto"/>
                        <w:bottom w:val="none" w:sz="0" w:space="0" w:color="auto"/>
                        <w:right w:val="none" w:sz="0" w:space="0" w:color="auto"/>
                      </w:divBdr>
                    </w:div>
                  </w:divsChild>
                </w:div>
                <w:div w:id="1191407845">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 w:id="1044526627">
                      <w:marLeft w:val="0"/>
                      <w:marRight w:val="0"/>
                      <w:marTop w:val="0"/>
                      <w:marBottom w:val="0"/>
                      <w:divBdr>
                        <w:top w:val="none" w:sz="0" w:space="0" w:color="auto"/>
                        <w:left w:val="none" w:sz="0" w:space="0" w:color="auto"/>
                        <w:bottom w:val="none" w:sz="0" w:space="0" w:color="auto"/>
                        <w:right w:val="none" w:sz="0" w:space="0" w:color="auto"/>
                      </w:divBdr>
                    </w:div>
                    <w:div w:id="1692607342">
                      <w:marLeft w:val="0"/>
                      <w:marRight w:val="0"/>
                      <w:marTop w:val="0"/>
                      <w:marBottom w:val="0"/>
                      <w:divBdr>
                        <w:top w:val="none" w:sz="0" w:space="0" w:color="auto"/>
                        <w:left w:val="none" w:sz="0" w:space="0" w:color="auto"/>
                        <w:bottom w:val="none" w:sz="0" w:space="0" w:color="auto"/>
                        <w:right w:val="none" w:sz="0" w:space="0" w:color="auto"/>
                      </w:divBdr>
                    </w:div>
                  </w:divsChild>
                </w:div>
                <w:div w:id="1260022512">
                  <w:marLeft w:val="0"/>
                  <w:marRight w:val="0"/>
                  <w:marTop w:val="0"/>
                  <w:marBottom w:val="0"/>
                  <w:divBdr>
                    <w:top w:val="none" w:sz="0" w:space="0" w:color="auto"/>
                    <w:left w:val="none" w:sz="0" w:space="0" w:color="auto"/>
                    <w:bottom w:val="none" w:sz="0" w:space="0" w:color="auto"/>
                    <w:right w:val="none" w:sz="0" w:space="0" w:color="auto"/>
                  </w:divBdr>
                  <w:divsChild>
                    <w:div w:id="411240434">
                      <w:marLeft w:val="0"/>
                      <w:marRight w:val="0"/>
                      <w:marTop w:val="0"/>
                      <w:marBottom w:val="0"/>
                      <w:divBdr>
                        <w:top w:val="none" w:sz="0" w:space="0" w:color="auto"/>
                        <w:left w:val="none" w:sz="0" w:space="0" w:color="auto"/>
                        <w:bottom w:val="none" w:sz="0" w:space="0" w:color="auto"/>
                        <w:right w:val="none" w:sz="0" w:space="0" w:color="auto"/>
                      </w:divBdr>
                    </w:div>
                  </w:divsChild>
                </w:div>
                <w:div w:id="1824157485">
                  <w:marLeft w:val="0"/>
                  <w:marRight w:val="0"/>
                  <w:marTop w:val="0"/>
                  <w:marBottom w:val="0"/>
                  <w:divBdr>
                    <w:top w:val="none" w:sz="0" w:space="0" w:color="auto"/>
                    <w:left w:val="none" w:sz="0" w:space="0" w:color="auto"/>
                    <w:bottom w:val="none" w:sz="0" w:space="0" w:color="auto"/>
                    <w:right w:val="none" w:sz="0" w:space="0" w:color="auto"/>
                  </w:divBdr>
                  <w:divsChild>
                    <w:div w:id="579143400">
                      <w:marLeft w:val="0"/>
                      <w:marRight w:val="0"/>
                      <w:marTop w:val="0"/>
                      <w:marBottom w:val="0"/>
                      <w:divBdr>
                        <w:top w:val="none" w:sz="0" w:space="0" w:color="auto"/>
                        <w:left w:val="none" w:sz="0" w:space="0" w:color="auto"/>
                        <w:bottom w:val="none" w:sz="0" w:space="0" w:color="auto"/>
                        <w:right w:val="none" w:sz="0" w:space="0" w:color="auto"/>
                      </w:divBdr>
                    </w:div>
                  </w:divsChild>
                </w:div>
                <w:div w:id="1500995844">
                  <w:marLeft w:val="0"/>
                  <w:marRight w:val="0"/>
                  <w:marTop w:val="0"/>
                  <w:marBottom w:val="0"/>
                  <w:divBdr>
                    <w:top w:val="none" w:sz="0" w:space="0" w:color="auto"/>
                    <w:left w:val="none" w:sz="0" w:space="0" w:color="auto"/>
                    <w:bottom w:val="none" w:sz="0" w:space="0" w:color="auto"/>
                    <w:right w:val="none" w:sz="0" w:space="0" w:color="auto"/>
                  </w:divBdr>
                  <w:divsChild>
                    <w:div w:id="793983946">
                      <w:marLeft w:val="0"/>
                      <w:marRight w:val="0"/>
                      <w:marTop w:val="0"/>
                      <w:marBottom w:val="0"/>
                      <w:divBdr>
                        <w:top w:val="none" w:sz="0" w:space="0" w:color="auto"/>
                        <w:left w:val="none" w:sz="0" w:space="0" w:color="auto"/>
                        <w:bottom w:val="none" w:sz="0" w:space="0" w:color="auto"/>
                        <w:right w:val="none" w:sz="0" w:space="0" w:color="auto"/>
                      </w:divBdr>
                    </w:div>
                  </w:divsChild>
                </w:div>
                <w:div w:id="1590850289">
                  <w:marLeft w:val="0"/>
                  <w:marRight w:val="0"/>
                  <w:marTop w:val="0"/>
                  <w:marBottom w:val="0"/>
                  <w:divBdr>
                    <w:top w:val="none" w:sz="0" w:space="0" w:color="auto"/>
                    <w:left w:val="none" w:sz="0" w:space="0" w:color="auto"/>
                    <w:bottom w:val="none" w:sz="0" w:space="0" w:color="auto"/>
                    <w:right w:val="none" w:sz="0" w:space="0" w:color="auto"/>
                  </w:divBdr>
                  <w:divsChild>
                    <w:div w:id="1829666033">
                      <w:marLeft w:val="0"/>
                      <w:marRight w:val="0"/>
                      <w:marTop w:val="0"/>
                      <w:marBottom w:val="0"/>
                      <w:divBdr>
                        <w:top w:val="none" w:sz="0" w:space="0" w:color="auto"/>
                        <w:left w:val="none" w:sz="0" w:space="0" w:color="auto"/>
                        <w:bottom w:val="none" w:sz="0" w:space="0" w:color="auto"/>
                        <w:right w:val="none" w:sz="0" w:space="0" w:color="auto"/>
                      </w:divBdr>
                    </w:div>
                    <w:div w:id="1148203080">
                      <w:marLeft w:val="0"/>
                      <w:marRight w:val="0"/>
                      <w:marTop w:val="0"/>
                      <w:marBottom w:val="0"/>
                      <w:divBdr>
                        <w:top w:val="none" w:sz="0" w:space="0" w:color="auto"/>
                        <w:left w:val="none" w:sz="0" w:space="0" w:color="auto"/>
                        <w:bottom w:val="none" w:sz="0" w:space="0" w:color="auto"/>
                        <w:right w:val="none" w:sz="0" w:space="0" w:color="auto"/>
                      </w:divBdr>
                    </w:div>
                  </w:divsChild>
                </w:div>
                <w:div w:id="502817607">
                  <w:marLeft w:val="0"/>
                  <w:marRight w:val="0"/>
                  <w:marTop w:val="0"/>
                  <w:marBottom w:val="0"/>
                  <w:divBdr>
                    <w:top w:val="none" w:sz="0" w:space="0" w:color="auto"/>
                    <w:left w:val="none" w:sz="0" w:space="0" w:color="auto"/>
                    <w:bottom w:val="none" w:sz="0" w:space="0" w:color="auto"/>
                    <w:right w:val="none" w:sz="0" w:space="0" w:color="auto"/>
                  </w:divBdr>
                  <w:divsChild>
                    <w:div w:id="1044989180">
                      <w:marLeft w:val="0"/>
                      <w:marRight w:val="0"/>
                      <w:marTop w:val="0"/>
                      <w:marBottom w:val="0"/>
                      <w:divBdr>
                        <w:top w:val="none" w:sz="0" w:space="0" w:color="auto"/>
                        <w:left w:val="none" w:sz="0" w:space="0" w:color="auto"/>
                        <w:bottom w:val="none" w:sz="0" w:space="0" w:color="auto"/>
                        <w:right w:val="none" w:sz="0" w:space="0" w:color="auto"/>
                      </w:divBdr>
                    </w:div>
                  </w:divsChild>
                </w:div>
                <w:div w:id="1815949730">
                  <w:marLeft w:val="0"/>
                  <w:marRight w:val="0"/>
                  <w:marTop w:val="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
                    <w:div w:id="657733168">
                      <w:marLeft w:val="0"/>
                      <w:marRight w:val="0"/>
                      <w:marTop w:val="0"/>
                      <w:marBottom w:val="0"/>
                      <w:divBdr>
                        <w:top w:val="none" w:sz="0" w:space="0" w:color="auto"/>
                        <w:left w:val="none" w:sz="0" w:space="0" w:color="auto"/>
                        <w:bottom w:val="none" w:sz="0" w:space="0" w:color="auto"/>
                        <w:right w:val="none" w:sz="0" w:space="0" w:color="auto"/>
                      </w:divBdr>
                    </w:div>
                  </w:divsChild>
                </w:div>
                <w:div w:id="299766445">
                  <w:marLeft w:val="0"/>
                  <w:marRight w:val="0"/>
                  <w:marTop w:val="0"/>
                  <w:marBottom w:val="0"/>
                  <w:divBdr>
                    <w:top w:val="none" w:sz="0" w:space="0" w:color="auto"/>
                    <w:left w:val="none" w:sz="0" w:space="0" w:color="auto"/>
                    <w:bottom w:val="none" w:sz="0" w:space="0" w:color="auto"/>
                    <w:right w:val="none" w:sz="0" w:space="0" w:color="auto"/>
                  </w:divBdr>
                  <w:divsChild>
                    <w:div w:id="6539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68454">
          <w:marLeft w:val="0"/>
          <w:marRight w:val="0"/>
          <w:marTop w:val="0"/>
          <w:marBottom w:val="0"/>
          <w:divBdr>
            <w:top w:val="none" w:sz="0" w:space="0" w:color="auto"/>
            <w:left w:val="none" w:sz="0" w:space="0" w:color="auto"/>
            <w:bottom w:val="none" w:sz="0" w:space="0" w:color="auto"/>
            <w:right w:val="none" w:sz="0" w:space="0" w:color="auto"/>
          </w:divBdr>
        </w:div>
        <w:div w:id="2098398220">
          <w:marLeft w:val="0"/>
          <w:marRight w:val="0"/>
          <w:marTop w:val="0"/>
          <w:marBottom w:val="0"/>
          <w:divBdr>
            <w:top w:val="none" w:sz="0" w:space="0" w:color="auto"/>
            <w:left w:val="none" w:sz="0" w:space="0" w:color="auto"/>
            <w:bottom w:val="none" w:sz="0" w:space="0" w:color="auto"/>
            <w:right w:val="none" w:sz="0" w:space="0" w:color="auto"/>
          </w:divBdr>
        </w:div>
      </w:divsChild>
    </w:div>
    <w:div w:id="1065647840">
      <w:bodyDiv w:val="1"/>
      <w:marLeft w:val="0"/>
      <w:marRight w:val="0"/>
      <w:marTop w:val="0"/>
      <w:marBottom w:val="0"/>
      <w:divBdr>
        <w:top w:val="none" w:sz="0" w:space="0" w:color="auto"/>
        <w:left w:val="none" w:sz="0" w:space="0" w:color="auto"/>
        <w:bottom w:val="none" w:sz="0" w:space="0" w:color="auto"/>
        <w:right w:val="none" w:sz="0" w:space="0" w:color="auto"/>
      </w:divBdr>
    </w:div>
    <w:div w:id="1113288885">
      <w:bodyDiv w:val="1"/>
      <w:marLeft w:val="0"/>
      <w:marRight w:val="0"/>
      <w:marTop w:val="0"/>
      <w:marBottom w:val="0"/>
      <w:divBdr>
        <w:top w:val="none" w:sz="0" w:space="0" w:color="auto"/>
        <w:left w:val="none" w:sz="0" w:space="0" w:color="auto"/>
        <w:bottom w:val="none" w:sz="0" w:space="0" w:color="auto"/>
        <w:right w:val="none" w:sz="0" w:space="0" w:color="auto"/>
      </w:divBdr>
      <w:divsChild>
        <w:div w:id="648706012">
          <w:marLeft w:val="0"/>
          <w:marRight w:val="0"/>
          <w:marTop w:val="0"/>
          <w:marBottom w:val="0"/>
          <w:divBdr>
            <w:top w:val="none" w:sz="0" w:space="0" w:color="auto"/>
            <w:left w:val="none" w:sz="0" w:space="0" w:color="auto"/>
            <w:bottom w:val="none" w:sz="0" w:space="0" w:color="auto"/>
            <w:right w:val="none" w:sz="0" w:space="0" w:color="auto"/>
          </w:divBdr>
        </w:div>
        <w:div w:id="717171719">
          <w:marLeft w:val="0"/>
          <w:marRight w:val="0"/>
          <w:marTop w:val="0"/>
          <w:marBottom w:val="0"/>
          <w:divBdr>
            <w:top w:val="none" w:sz="0" w:space="0" w:color="auto"/>
            <w:left w:val="none" w:sz="0" w:space="0" w:color="auto"/>
            <w:bottom w:val="none" w:sz="0" w:space="0" w:color="auto"/>
            <w:right w:val="none" w:sz="0" w:space="0" w:color="auto"/>
          </w:divBdr>
        </w:div>
        <w:div w:id="1044789101">
          <w:marLeft w:val="0"/>
          <w:marRight w:val="0"/>
          <w:marTop w:val="0"/>
          <w:marBottom w:val="0"/>
          <w:divBdr>
            <w:top w:val="none" w:sz="0" w:space="0" w:color="auto"/>
            <w:left w:val="none" w:sz="0" w:space="0" w:color="auto"/>
            <w:bottom w:val="none" w:sz="0" w:space="0" w:color="auto"/>
            <w:right w:val="none" w:sz="0" w:space="0" w:color="auto"/>
          </w:divBdr>
        </w:div>
        <w:div w:id="1104377502">
          <w:marLeft w:val="0"/>
          <w:marRight w:val="0"/>
          <w:marTop w:val="0"/>
          <w:marBottom w:val="0"/>
          <w:divBdr>
            <w:top w:val="none" w:sz="0" w:space="0" w:color="auto"/>
            <w:left w:val="none" w:sz="0" w:space="0" w:color="auto"/>
            <w:bottom w:val="none" w:sz="0" w:space="0" w:color="auto"/>
            <w:right w:val="none" w:sz="0" w:space="0" w:color="auto"/>
          </w:divBdr>
        </w:div>
        <w:div w:id="1329670662">
          <w:marLeft w:val="0"/>
          <w:marRight w:val="0"/>
          <w:marTop w:val="0"/>
          <w:marBottom w:val="0"/>
          <w:divBdr>
            <w:top w:val="none" w:sz="0" w:space="0" w:color="auto"/>
            <w:left w:val="none" w:sz="0" w:space="0" w:color="auto"/>
            <w:bottom w:val="none" w:sz="0" w:space="0" w:color="auto"/>
            <w:right w:val="none" w:sz="0" w:space="0" w:color="auto"/>
          </w:divBdr>
        </w:div>
        <w:div w:id="1392921169">
          <w:marLeft w:val="0"/>
          <w:marRight w:val="0"/>
          <w:marTop w:val="0"/>
          <w:marBottom w:val="0"/>
          <w:divBdr>
            <w:top w:val="none" w:sz="0" w:space="0" w:color="auto"/>
            <w:left w:val="none" w:sz="0" w:space="0" w:color="auto"/>
            <w:bottom w:val="none" w:sz="0" w:space="0" w:color="auto"/>
            <w:right w:val="none" w:sz="0" w:space="0" w:color="auto"/>
          </w:divBdr>
        </w:div>
        <w:div w:id="1583100162">
          <w:marLeft w:val="0"/>
          <w:marRight w:val="0"/>
          <w:marTop w:val="0"/>
          <w:marBottom w:val="0"/>
          <w:divBdr>
            <w:top w:val="none" w:sz="0" w:space="0" w:color="auto"/>
            <w:left w:val="none" w:sz="0" w:space="0" w:color="auto"/>
            <w:bottom w:val="none" w:sz="0" w:space="0" w:color="auto"/>
            <w:right w:val="none" w:sz="0" w:space="0" w:color="auto"/>
          </w:divBdr>
        </w:div>
        <w:div w:id="2064450206">
          <w:marLeft w:val="0"/>
          <w:marRight w:val="0"/>
          <w:marTop w:val="0"/>
          <w:marBottom w:val="0"/>
          <w:divBdr>
            <w:top w:val="none" w:sz="0" w:space="0" w:color="auto"/>
            <w:left w:val="none" w:sz="0" w:space="0" w:color="auto"/>
            <w:bottom w:val="none" w:sz="0" w:space="0" w:color="auto"/>
            <w:right w:val="none" w:sz="0" w:space="0" w:color="auto"/>
          </w:divBdr>
        </w:div>
        <w:div w:id="2097750724">
          <w:marLeft w:val="0"/>
          <w:marRight w:val="0"/>
          <w:marTop w:val="0"/>
          <w:marBottom w:val="0"/>
          <w:divBdr>
            <w:top w:val="none" w:sz="0" w:space="0" w:color="auto"/>
            <w:left w:val="none" w:sz="0" w:space="0" w:color="auto"/>
            <w:bottom w:val="none" w:sz="0" w:space="0" w:color="auto"/>
            <w:right w:val="none" w:sz="0" w:space="0" w:color="auto"/>
          </w:divBdr>
        </w:div>
      </w:divsChild>
    </w:div>
    <w:div w:id="1184128270">
      <w:bodyDiv w:val="1"/>
      <w:marLeft w:val="0"/>
      <w:marRight w:val="0"/>
      <w:marTop w:val="0"/>
      <w:marBottom w:val="0"/>
      <w:divBdr>
        <w:top w:val="none" w:sz="0" w:space="0" w:color="auto"/>
        <w:left w:val="none" w:sz="0" w:space="0" w:color="auto"/>
        <w:bottom w:val="none" w:sz="0" w:space="0" w:color="auto"/>
        <w:right w:val="none" w:sz="0" w:space="0" w:color="auto"/>
      </w:divBdr>
    </w:div>
    <w:div w:id="1187402836">
      <w:bodyDiv w:val="1"/>
      <w:marLeft w:val="0"/>
      <w:marRight w:val="0"/>
      <w:marTop w:val="0"/>
      <w:marBottom w:val="0"/>
      <w:divBdr>
        <w:top w:val="none" w:sz="0" w:space="0" w:color="auto"/>
        <w:left w:val="none" w:sz="0" w:space="0" w:color="auto"/>
        <w:bottom w:val="none" w:sz="0" w:space="0" w:color="auto"/>
        <w:right w:val="none" w:sz="0" w:space="0" w:color="auto"/>
      </w:divBdr>
    </w:div>
    <w:div w:id="1187407078">
      <w:bodyDiv w:val="1"/>
      <w:marLeft w:val="0"/>
      <w:marRight w:val="0"/>
      <w:marTop w:val="0"/>
      <w:marBottom w:val="0"/>
      <w:divBdr>
        <w:top w:val="none" w:sz="0" w:space="0" w:color="auto"/>
        <w:left w:val="none" w:sz="0" w:space="0" w:color="auto"/>
        <w:bottom w:val="none" w:sz="0" w:space="0" w:color="auto"/>
        <w:right w:val="none" w:sz="0" w:space="0" w:color="auto"/>
      </w:divBdr>
    </w:div>
    <w:div w:id="1198085997">
      <w:bodyDiv w:val="1"/>
      <w:marLeft w:val="0"/>
      <w:marRight w:val="0"/>
      <w:marTop w:val="0"/>
      <w:marBottom w:val="0"/>
      <w:divBdr>
        <w:top w:val="none" w:sz="0" w:space="0" w:color="auto"/>
        <w:left w:val="none" w:sz="0" w:space="0" w:color="auto"/>
        <w:bottom w:val="none" w:sz="0" w:space="0" w:color="auto"/>
        <w:right w:val="none" w:sz="0" w:space="0" w:color="auto"/>
      </w:divBdr>
      <w:divsChild>
        <w:div w:id="1609778050">
          <w:marLeft w:val="0"/>
          <w:marRight w:val="0"/>
          <w:marTop w:val="0"/>
          <w:marBottom w:val="0"/>
          <w:divBdr>
            <w:top w:val="none" w:sz="0" w:space="0" w:color="auto"/>
            <w:left w:val="none" w:sz="0" w:space="0" w:color="auto"/>
            <w:bottom w:val="none" w:sz="0" w:space="0" w:color="auto"/>
            <w:right w:val="none" w:sz="0" w:space="0" w:color="auto"/>
          </w:divBdr>
        </w:div>
        <w:div w:id="1686664198">
          <w:marLeft w:val="0"/>
          <w:marRight w:val="0"/>
          <w:marTop w:val="0"/>
          <w:marBottom w:val="0"/>
          <w:divBdr>
            <w:top w:val="none" w:sz="0" w:space="0" w:color="auto"/>
            <w:left w:val="none" w:sz="0" w:space="0" w:color="auto"/>
            <w:bottom w:val="none" w:sz="0" w:space="0" w:color="auto"/>
            <w:right w:val="none" w:sz="0" w:space="0" w:color="auto"/>
          </w:divBdr>
        </w:div>
      </w:divsChild>
    </w:div>
    <w:div w:id="1199467265">
      <w:bodyDiv w:val="1"/>
      <w:marLeft w:val="0"/>
      <w:marRight w:val="0"/>
      <w:marTop w:val="0"/>
      <w:marBottom w:val="0"/>
      <w:divBdr>
        <w:top w:val="none" w:sz="0" w:space="0" w:color="auto"/>
        <w:left w:val="none" w:sz="0" w:space="0" w:color="auto"/>
        <w:bottom w:val="none" w:sz="0" w:space="0" w:color="auto"/>
        <w:right w:val="none" w:sz="0" w:space="0" w:color="auto"/>
      </w:divBdr>
    </w:div>
    <w:div w:id="1236285927">
      <w:bodyDiv w:val="1"/>
      <w:marLeft w:val="0"/>
      <w:marRight w:val="0"/>
      <w:marTop w:val="0"/>
      <w:marBottom w:val="0"/>
      <w:divBdr>
        <w:top w:val="none" w:sz="0" w:space="0" w:color="auto"/>
        <w:left w:val="none" w:sz="0" w:space="0" w:color="auto"/>
        <w:bottom w:val="none" w:sz="0" w:space="0" w:color="auto"/>
        <w:right w:val="none" w:sz="0" w:space="0" w:color="auto"/>
      </w:divBdr>
      <w:divsChild>
        <w:div w:id="178785686">
          <w:marLeft w:val="0"/>
          <w:marRight w:val="0"/>
          <w:marTop w:val="0"/>
          <w:marBottom w:val="0"/>
          <w:divBdr>
            <w:top w:val="none" w:sz="0" w:space="0" w:color="auto"/>
            <w:left w:val="none" w:sz="0" w:space="0" w:color="auto"/>
            <w:bottom w:val="none" w:sz="0" w:space="0" w:color="auto"/>
            <w:right w:val="none" w:sz="0" w:space="0" w:color="auto"/>
          </w:divBdr>
        </w:div>
        <w:div w:id="1123618964">
          <w:marLeft w:val="0"/>
          <w:marRight w:val="0"/>
          <w:marTop w:val="0"/>
          <w:marBottom w:val="0"/>
          <w:divBdr>
            <w:top w:val="none" w:sz="0" w:space="0" w:color="auto"/>
            <w:left w:val="none" w:sz="0" w:space="0" w:color="auto"/>
            <w:bottom w:val="none" w:sz="0" w:space="0" w:color="auto"/>
            <w:right w:val="none" w:sz="0" w:space="0" w:color="auto"/>
          </w:divBdr>
        </w:div>
      </w:divsChild>
    </w:div>
    <w:div w:id="1253392760">
      <w:bodyDiv w:val="1"/>
      <w:marLeft w:val="0"/>
      <w:marRight w:val="0"/>
      <w:marTop w:val="0"/>
      <w:marBottom w:val="0"/>
      <w:divBdr>
        <w:top w:val="none" w:sz="0" w:space="0" w:color="auto"/>
        <w:left w:val="none" w:sz="0" w:space="0" w:color="auto"/>
        <w:bottom w:val="none" w:sz="0" w:space="0" w:color="auto"/>
        <w:right w:val="none" w:sz="0" w:space="0" w:color="auto"/>
      </w:divBdr>
    </w:div>
    <w:div w:id="1334337989">
      <w:bodyDiv w:val="1"/>
      <w:marLeft w:val="0"/>
      <w:marRight w:val="0"/>
      <w:marTop w:val="0"/>
      <w:marBottom w:val="0"/>
      <w:divBdr>
        <w:top w:val="none" w:sz="0" w:space="0" w:color="auto"/>
        <w:left w:val="none" w:sz="0" w:space="0" w:color="auto"/>
        <w:bottom w:val="none" w:sz="0" w:space="0" w:color="auto"/>
        <w:right w:val="none" w:sz="0" w:space="0" w:color="auto"/>
      </w:divBdr>
    </w:div>
    <w:div w:id="1356804470">
      <w:bodyDiv w:val="1"/>
      <w:marLeft w:val="0"/>
      <w:marRight w:val="0"/>
      <w:marTop w:val="0"/>
      <w:marBottom w:val="0"/>
      <w:divBdr>
        <w:top w:val="none" w:sz="0" w:space="0" w:color="auto"/>
        <w:left w:val="none" w:sz="0" w:space="0" w:color="auto"/>
        <w:bottom w:val="none" w:sz="0" w:space="0" w:color="auto"/>
        <w:right w:val="none" w:sz="0" w:space="0" w:color="auto"/>
      </w:divBdr>
      <w:divsChild>
        <w:div w:id="997684571">
          <w:marLeft w:val="0"/>
          <w:marRight w:val="0"/>
          <w:marTop w:val="0"/>
          <w:marBottom w:val="0"/>
          <w:divBdr>
            <w:top w:val="none" w:sz="0" w:space="0" w:color="auto"/>
            <w:left w:val="none" w:sz="0" w:space="0" w:color="auto"/>
            <w:bottom w:val="none" w:sz="0" w:space="0" w:color="auto"/>
            <w:right w:val="none" w:sz="0" w:space="0" w:color="auto"/>
          </w:divBdr>
        </w:div>
      </w:divsChild>
    </w:div>
    <w:div w:id="1398481309">
      <w:bodyDiv w:val="1"/>
      <w:marLeft w:val="0"/>
      <w:marRight w:val="0"/>
      <w:marTop w:val="0"/>
      <w:marBottom w:val="0"/>
      <w:divBdr>
        <w:top w:val="none" w:sz="0" w:space="0" w:color="auto"/>
        <w:left w:val="none" w:sz="0" w:space="0" w:color="auto"/>
        <w:bottom w:val="none" w:sz="0" w:space="0" w:color="auto"/>
        <w:right w:val="none" w:sz="0" w:space="0" w:color="auto"/>
      </w:divBdr>
      <w:divsChild>
        <w:div w:id="1688092095">
          <w:marLeft w:val="0"/>
          <w:marRight w:val="0"/>
          <w:marTop w:val="0"/>
          <w:marBottom w:val="0"/>
          <w:divBdr>
            <w:top w:val="none" w:sz="0" w:space="0" w:color="auto"/>
            <w:left w:val="none" w:sz="0" w:space="0" w:color="auto"/>
            <w:bottom w:val="none" w:sz="0" w:space="0" w:color="auto"/>
            <w:right w:val="none" w:sz="0" w:space="0" w:color="auto"/>
          </w:divBdr>
        </w:div>
        <w:div w:id="1792165672">
          <w:marLeft w:val="0"/>
          <w:marRight w:val="0"/>
          <w:marTop w:val="0"/>
          <w:marBottom w:val="0"/>
          <w:divBdr>
            <w:top w:val="none" w:sz="0" w:space="0" w:color="auto"/>
            <w:left w:val="none" w:sz="0" w:space="0" w:color="auto"/>
            <w:bottom w:val="none" w:sz="0" w:space="0" w:color="auto"/>
            <w:right w:val="none" w:sz="0" w:space="0" w:color="auto"/>
          </w:divBdr>
        </w:div>
      </w:divsChild>
    </w:div>
    <w:div w:id="1398895250">
      <w:bodyDiv w:val="1"/>
      <w:marLeft w:val="0"/>
      <w:marRight w:val="0"/>
      <w:marTop w:val="0"/>
      <w:marBottom w:val="0"/>
      <w:divBdr>
        <w:top w:val="none" w:sz="0" w:space="0" w:color="auto"/>
        <w:left w:val="none" w:sz="0" w:space="0" w:color="auto"/>
        <w:bottom w:val="none" w:sz="0" w:space="0" w:color="auto"/>
        <w:right w:val="none" w:sz="0" w:space="0" w:color="auto"/>
      </w:divBdr>
    </w:div>
    <w:div w:id="1425300535">
      <w:bodyDiv w:val="1"/>
      <w:marLeft w:val="0"/>
      <w:marRight w:val="0"/>
      <w:marTop w:val="0"/>
      <w:marBottom w:val="0"/>
      <w:divBdr>
        <w:top w:val="none" w:sz="0" w:space="0" w:color="auto"/>
        <w:left w:val="none" w:sz="0" w:space="0" w:color="auto"/>
        <w:bottom w:val="none" w:sz="0" w:space="0" w:color="auto"/>
        <w:right w:val="none" w:sz="0" w:space="0" w:color="auto"/>
      </w:divBdr>
    </w:div>
    <w:div w:id="1520309665">
      <w:bodyDiv w:val="1"/>
      <w:marLeft w:val="0"/>
      <w:marRight w:val="0"/>
      <w:marTop w:val="0"/>
      <w:marBottom w:val="0"/>
      <w:divBdr>
        <w:top w:val="none" w:sz="0" w:space="0" w:color="auto"/>
        <w:left w:val="none" w:sz="0" w:space="0" w:color="auto"/>
        <w:bottom w:val="none" w:sz="0" w:space="0" w:color="auto"/>
        <w:right w:val="none" w:sz="0" w:space="0" w:color="auto"/>
      </w:divBdr>
    </w:div>
    <w:div w:id="1529832187">
      <w:bodyDiv w:val="1"/>
      <w:marLeft w:val="0"/>
      <w:marRight w:val="0"/>
      <w:marTop w:val="0"/>
      <w:marBottom w:val="0"/>
      <w:divBdr>
        <w:top w:val="none" w:sz="0" w:space="0" w:color="auto"/>
        <w:left w:val="none" w:sz="0" w:space="0" w:color="auto"/>
        <w:bottom w:val="none" w:sz="0" w:space="0" w:color="auto"/>
        <w:right w:val="none" w:sz="0" w:space="0" w:color="auto"/>
      </w:divBdr>
    </w:div>
    <w:div w:id="1530796469">
      <w:bodyDiv w:val="1"/>
      <w:marLeft w:val="0"/>
      <w:marRight w:val="0"/>
      <w:marTop w:val="0"/>
      <w:marBottom w:val="0"/>
      <w:divBdr>
        <w:top w:val="none" w:sz="0" w:space="0" w:color="auto"/>
        <w:left w:val="none" w:sz="0" w:space="0" w:color="auto"/>
        <w:bottom w:val="none" w:sz="0" w:space="0" w:color="auto"/>
        <w:right w:val="none" w:sz="0" w:space="0" w:color="auto"/>
      </w:divBdr>
    </w:div>
    <w:div w:id="1566332750">
      <w:bodyDiv w:val="1"/>
      <w:marLeft w:val="0"/>
      <w:marRight w:val="0"/>
      <w:marTop w:val="0"/>
      <w:marBottom w:val="0"/>
      <w:divBdr>
        <w:top w:val="none" w:sz="0" w:space="0" w:color="auto"/>
        <w:left w:val="none" w:sz="0" w:space="0" w:color="auto"/>
        <w:bottom w:val="none" w:sz="0" w:space="0" w:color="auto"/>
        <w:right w:val="none" w:sz="0" w:space="0" w:color="auto"/>
      </w:divBdr>
    </w:div>
    <w:div w:id="1616254018">
      <w:bodyDiv w:val="1"/>
      <w:marLeft w:val="0"/>
      <w:marRight w:val="0"/>
      <w:marTop w:val="0"/>
      <w:marBottom w:val="0"/>
      <w:divBdr>
        <w:top w:val="none" w:sz="0" w:space="0" w:color="auto"/>
        <w:left w:val="none" w:sz="0" w:space="0" w:color="auto"/>
        <w:bottom w:val="none" w:sz="0" w:space="0" w:color="auto"/>
        <w:right w:val="none" w:sz="0" w:space="0" w:color="auto"/>
      </w:divBdr>
    </w:div>
    <w:div w:id="1692028080">
      <w:bodyDiv w:val="1"/>
      <w:marLeft w:val="0"/>
      <w:marRight w:val="0"/>
      <w:marTop w:val="0"/>
      <w:marBottom w:val="0"/>
      <w:divBdr>
        <w:top w:val="none" w:sz="0" w:space="0" w:color="auto"/>
        <w:left w:val="none" w:sz="0" w:space="0" w:color="auto"/>
        <w:bottom w:val="none" w:sz="0" w:space="0" w:color="auto"/>
        <w:right w:val="none" w:sz="0" w:space="0" w:color="auto"/>
      </w:divBdr>
    </w:div>
    <w:div w:id="1727945989">
      <w:bodyDiv w:val="1"/>
      <w:marLeft w:val="0"/>
      <w:marRight w:val="0"/>
      <w:marTop w:val="0"/>
      <w:marBottom w:val="0"/>
      <w:divBdr>
        <w:top w:val="none" w:sz="0" w:space="0" w:color="auto"/>
        <w:left w:val="none" w:sz="0" w:space="0" w:color="auto"/>
        <w:bottom w:val="none" w:sz="0" w:space="0" w:color="auto"/>
        <w:right w:val="none" w:sz="0" w:space="0" w:color="auto"/>
      </w:divBdr>
      <w:divsChild>
        <w:div w:id="947471721">
          <w:marLeft w:val="0"/>
          <w:marRight w:val="0"/>
          <w:marTop w:val="0"/>
          <w:marBottom w:val="0"/>
          <w:divBdr>
            <w:top w:val="none" w:sz="0" w:space="0" w:color="auto"/>
            <w:left w:val="none" w:sz="0" w:space="0" w:color="auto"/>
            <w:bottom w:val="none" w:sz="0" w:space="0" w:color="auto"/>
            <w:right w:val="none" w:sz="0" w:space="0" w:color="auto"/>
          </w:divBdr>
        </w:div>
        <w:div w:id="948196704">
          <w:marLeft w:val="0"/>
          <w:marRight w:val="0"/>
          <w:marTop w:val="0"/>
          <w:marBottom w:val="0"/>
          <w:divBdr>
            <w:top w:val="none" w:sz="0" w:space="0" w:color="auto"/>
            <w:left w:val="none" w:sz="0" w:space="0" w:color="auto"/>
            <w:bottom w:val="none" w:sz="0" w:space="0" w:color="auto"/>
            <w:right w:val="none" w:sz="0" w:space="0" w:color="auto"/>
          </w:divBdr>
        </w:div>
        <w:div w:id="1878351076">
          <w:marLeft w:val="0"/>
          <w:marRight w:val="0"/>
          <w:marTop w:val="0"/>
          <w:marBottom w:val="0"/>
          <w:divBdr>
            <w:top w:val="none" w:sz="0" w:space="0" w:color="auto"/>
            <w:left w:val="none" w:sz="0" w:space="0" w:color="auto"/>
            <w:bottom w:val="none" w:sz="0" w:space="0" w:color="auto"/>
            <w:right w:val="none" w:sz="0" w:space="0" w:color="auto"/>
          </w:divBdr>
        </w:div>
      </w:divsChild>
    </w:div>
    <w:div w:id="1748382185">
      <w:bodyDiv w:val="1"/>
      <w:marLeft w:val="0"/>
      <w:marRight w:val="0"/>
      <w:marTop w:val="0"/>
      <w:marBottom w:val="0"/>
      <w:divBdr>
        <w:top w:val="none" w:sz="0" w:space="0" w:color="auto"/>
        <w:left w:val="none" w:sz="0" w:space="0" w:color="auto"/>
        <w:bottom w:val="none" w:sz="0" w:space="0" w:color="auto"/>
        <w:right w:val="none" w:sz="0" w:space="0" w:color="auto"/>
      </w:divBdr>
    </w:div>
    <w:div w:id="1772124360">
      <w:bodyDiv w:val="1"/>
      <w:marLeft w:val="0"/>
      <w:marRight w:val="0"/>
      <w:marTop w:val="0"/>
      <w:marBottom w:val="0"/>
      <w:divBdr>
        <w:top w:val="none" w:sz="0" w:space="0" w:color="auto"/>
        <w:left w:val="none" w:sz="0" w:space="0" w:color="auto"/>
        <w:bottom w:val="none" w:sz="0" w:space="0" w:color="auto"/>
        <w:right w:val="none" w:sz="0" w:space="0" w:color="auto"/>
      </w:divBdr>
    </w:div>
    <w:div w:id="1801878379">
      <w:bodyDiv w:val="1"/>
      <w:marLeft w:val="0"/>
      <w:marRight w:val="0"/>
      <w:marTop w:val="0"/>
      <w:marBottom w:val="0"/>
      <w:divBdr>
        <w:top w:val="none" w:sz="0" w:space="0" w:color="auto"/>
        <w:left w:val="none" w:sz="0" w:space="0" w:color="auto"/>
        <w:bottom w:val="none" w:sz="0" w:space="0" w:color="auto"/>
        <w:right w:val="none" w:sz="0" w:space="0" w:color="auto"/>
      </w:divBdr>
      <w:divsChild>
        <w:div w:id="222715563">
          <w:marLeft w:val="0"/>
          <w:marRight w:val="0"/>
          <w:marTop w:val="0"/>
          <w:marBottom w:val="0"/>
          <w:divBdr>
            <w:top w:val="none" w:sz="0" w:space="0" w:color="auto"/>
            <w:left w:val="none" w:sz="0" w:space="0" w:color="auto"/>
            <w:bottom w:val="none" w:sz="0" w:space="0" w:color="auto"/>
            <w:right w:val="none" w:sz="0" w:space="0" w:color="auto"/>
          </w:divBdr>
        </w:div>
        <w:div w:id="1568957266">
          <w:marLeft w:val="0"/>
          <w:marRight w:val="0"/>
          <w:marTop w:val="0"/>
          <w:marBottom w:val="0"/>
          <w:divBdr>
            <w:top w:val="none" w:sz="0" w:space="0" w:color="auto"/>
            <w:left w:val="none" w:sz="0" w:space="0" w:color="auto"/>
            <w:bottom w:val="none" w:sz="0" w:space="0" w:color="auto"/>
            <w:right w:val="none" w:sz="0" w:space="0" w:color="auto"/>
          </w:divBdr>
        </w:div>
      </w:divsChild>
    </w:div>
    <w:div w:id="1867326939">
      <w:bodyDiv w:val="1"/>
      <w:marLeft w:val="0"/>
      <w:marRight w:val="0"/>
      <w:marTop w:val="0"/>
      <w:marBottom w:val="0"/>
      <w:divBdr>
        <w:top w:val="none" w:sz="0" w:space="0" w:color="auto"/>
        <w:left w:val="none" w:sz="0" w:space="0" w:color="auto"/>
        <w:bottom w:val="none" w:sz="0" w:space="0" w:color="auto"/>
        <w:right w:val="none" w:sz="0" w:space="0" w:color="auto"/>
      </w:divBdr>
      <w:divsChild>
        <w:div w:id="1070424072">
          <w:marLeft w:val="0"/>
          <w:marRight w:val="0"/>
          <w:marTop w:val="0"/>
          <w:marBottom w:val="0"/>
          <w:divBdr>
            <w:top w:val="none" w:sz="0" w:space="0" w:color="auto"/>
            <w:left w:val="none" w:sz="0" w:space="0" w:color="auto"/>
            <w:bottom w:val="none" w:sz="0" w:space="0" w:color="auto"/>
            <w:right w:val="none" w:sz="0" w:space="0" w:color="auto"/>
          </w:divBdr>
        </w:div>
        <w:div w:id="1001812172">
          <w:marLeft w:val="0"/>
          <w:marRight w:val="0"/>
          <w:marTop w:val="0"/>
          <w:marBottom w:val="0"/>
          <w:divBdr>
            <w:top w:val="none" w:sz="0" w:space="0" w:color="auto"/>
            <w:left w:val="none" w:sz="0" w:space="0" w:color="auto"/>
            <w:bottom w:val="none" w:sz="0" w:space="0" w:color="auto"/>
            <w:right w:val="none" w:sz="0" w:space="0" w:color="auto"/>
          </w:divBdr>
          <w:divsChild>
            <w:div w:id="40832916">
              <w:marLeft w:val="-75"/>
              <w:marRight w:val="0"/>
              <w:marTop w:val="30"/>
              <w:marBottom w:val="30"/>
              <w:divBdr>
                <w:top w:val="none" w:sz="0" w:space="0" w:color="auto"/>
                <w:left w:val="none" w:sz="0" w:space="0" w:color="auto"/>
                <w:bottom w:val="none" w:sz="0" w:space="0" w:color="auto"/>
                <w:right w:val="none" w:sz="0" w:space="0" w:color="auto"/>
              </w:divBdr>
              <w:divsChild>
                <w:div w:id="874660181">
                  <w:marLeft w:val="0"/>
                  <w:marRight w:val="0"/>
                  <w:marTop w:val="0"/>
                  <w:marBottom w:val="0"/>
                  <w:divBdr>
                    <w:top w:val="none" w:sz="0" w:space="0" w:color="auto"/>
                    <w:left w:val="none" w:sz="0" w:space="0" w:color="auto"/>
                    <w:bottom w:val="none" w:sz="0" w:space="0" w:color="auto"/>
                    <w:right w:val="none" w:sz="0" w:space="0" w:color="auto"/>
                  </w:divBdr>
                  <w:divsChild>
                    <w:div w:id="780684238">
                      <w:marLeft w:val="0"/>
                      <w:marRight w:val="0"/>
                      <w:marTop w:val="0"/>
                      <w:marBottom w:val="0"/>
                      <w:divBdr>
                        <w:top w:val="none" w:sz="0" w:space="0" w:color="auto"/>
                        <w:left w:val="none" w:sz="0" w:space="0" w:color="auto"/>
                        <w:bottom w:val="none" w:sz="0" w:space="0" w:color="auto"/>
                        <w:right w:val="none" w:sz="0" w:space="0" w:color="auto"/>
                      </w:divBdr>
                    </w:div>
                  </w:divsChild>
                </w:div>
                <w:div w:id="365762694">
                  <w:marLeft w:val="0"/>
                  <w:marRight w:val="0"/>
                  <w:marTop w:val="0"/>
                  <w:marBottom w:val="0"/>
                  <w:divBdr>
                    <w:top w:val="none" w:sz="0" w:space="0" w:color="auto"/>
                    <w:left w:val="none" w:sz="0" w:space="0" w:color="auto"/>
                    <w:bottom w:val="none" w:sz="0" w:space="0" w:color="auto"/>
                    <w:right w:val="none" w:sz="0" w:space="0" w:color="auto"/>
                  </w:divBdr>
                  <w:divsChild>
                    <w:div w:id="2050300273">
                      <w:marLeft w:val="0"/>
                      <w:marRight w:val="0"/>
                      <w:marTop w:val="0"/>
                      <w:marBottom w:val="0"/>
                      <w:divBdr>
                        <w:top w:val="none" w:sz="0" w:space="0" w:color="auto"/>
                        <w:left w:val="none" w:sz="0" w:space="0" w:color="auto"/>
                        <w:bottom w:val="none" w:sz="0" w:space="0" w:color="auto"/>
                        <w:right w:val="none" w:sz="0" w:space="0" w:color="auto"/>
                      </w:divBdr>
                    </w:div>
                  </w:divsChild>
                </w:div>
                <w:div w:id="98183980">
                  <w:marLeft w:val="0"/>
                  <w:marRight w:val="0"/>
                  <w:marTop w:val="0"/>
                  <w:marBottom w:val="0"/>
                  <w:divBdr>
                    <w:top w:val="none" w:sz="0" w:space="0" w:color="auto"/>
                    <w:left w:val="none" w:sz="0" w:space="0" w:color="auto"/>
                    <w:bottom w:val="none" w:sz="0" w:space="0" w:color="auto"/>
                    <w:right w:val="none" w:sz="0" w:space="0" w:color="auto"/>
                  </w:divBdr>
                  <w:divsChild>
                    <w:div w:id="1636058664">
                      <w:marLeft w:val="0"/>
                      <w:marRight w:val="0"/>
                      <w:marTop w:val="0"/>
                      <w:marBottom w:val="0"/>
                      <w:divBdr>
                        <w:top w:val="none" w:sz="0" w:space="0" w:color="auto"/>
                        <w:left w:val="none" w:sz="0" w:space="0" w:color="auto"/>
                        <w:bottom w:val="none" w:sz="0" w:space="0" w:color="auto"/>
                        <w:right w:val="none" w:sz="0" w:space="0" w:color="auto"/>
                      </w:divBdr>
                    </w:div>
                  </w:divsChild>
                </w:div>
                <w:div w:id="414089154">
                  <w:marLeft w:val="0"/>
                  <w:marRight w:val="0"/>
                  <w:marTop w:val="0"/>
                  <w:marBottom w:val="0"/>
                  <w:divBdr>
                    <w:top w:val="none" w:sz="0" w:space="0" w:color="auto"/>
                    <w:left w:val="none" w:sz="0" w:space="0" w:color="auto"/>
                    <w:bottom w:val="none" w:sz="0" w:space="0" w:color="auto"/>
                    <w:right w:val="none" w:sz="0" w:space="0" w:color="auto"/>
                  </w:divBdr>
                  <w:divsChild>
                    <w:div w:id="1429235893">
                      <w:marLeft w:val="0"/>
                      <w:marRight w:val="0"/>
                      <w:marTop w:val="0"/>
                      <w:marBottom w:val="0"/>
                      <w:divBdr>
                        <w:top w:val="none" w:sz="0" w:space="0" w:color="auto"/>
                        <w:left w:val="none" w:sz="0" w:space="0" w:color="auto"/>
                        <w:bottom w:val="none" w:sz="0" w:space="0" w:color="auto"/>
                        <w:right w:val="none" w:sz="0" w:space="0" w:color="auto"/>
                      </w:divBdr>
                    </w:div>
                  </w:divsChild>
                </w:div>
                <w:div w:id="1130513514">
                  <w:marLeft w:val="0"/>
                  <w:marRight w:val="0"/>
                  <w:marTop w:val="0"/>
                  <w:marBottom w:val="0"/>
                  <w:divBdr>
                    <w:top w:val="none" w:sz="0" w:space="0" w:color="auto"/>
                    <w:left w:val="none" w:sz="0" w:space="0" w:color="auto"/>
                    <w:bottom w:val="none" w:sz="0" w:space="0" w:color="auto"/>
                    <w:right w:val="none" w:sz="0" w:space="0" w:color="auto"/>
                  </w:divBdr>
                  <w:divsChild>
                    <w:div w:id="1442342467">
                      <w:marLeft w:val="0"/>
                      <w:marRight w:val="0"/>
                      <w:marTop w:val="0"/>
                      <w:marBottom w:val="0"/>
                      <w:divBdr>
                        <w:top w:val="none" w:sz="0" w:space="0" w:color="auto"/>
                        <w:left w:val="none" w:sz="0" w:space="0" w:color="auto"/>
                        <w:bottom w:val="none" w:sz="0" w:space="0" w:color="auto"/>
                        <w:right w:val="none" w:sz="0" w:space="0" w:color="auto"/>
                      </w:divBdr>
                    </w:div>
                  </w:divsChild>
                </w:div>
                <w:div w:id="1140800832">
                  <w:marLeft w:val="0"/>
                  <w:marRight w:val="0"/>
                  <w:marTop w:val="0"/>
                  <w:marBottom w:val="0"/>
                  <w:divBdr>
                    <w:top w:val="none" w:sz="0" w:space="0" w:color="auto"/>
                    <w:left w:val="none" w:sz="0" w:space="0" w:color="auto"/>
                    <w:bottom w:val="none" w:sz="0" w:space="0" w:color="auto"/>
                    <w:right w:val="none" w:sz="0" w:space="0" w:color="auto"/>
                  </w:divBdr>
                  <w:divsChild>
                    <w:div w:id="798651539">
                      <w:marLeft w:val="0"/>
                      <w:marRight w:val="0"/>
                      <w:marTop w:val="0"/>
                      <w:marBottom w:val="0"/>
                      <w:divBdr>
                        <w:top w:val="none" w:sz="0" w:space="0" w:color="auto"/>
                        <w:left w:val="none" w:sz="0" w:space="0" w:color="auto"/>
                        <w:bottom w:val="none" w:sz="0" w:space="0" w:color="auto"/>
                        <w:right w:val="none" w:sz="0" w:space="0" w:color="auto"/>
                      </w:divBdr>
                    </w:div>
                  </w:divsChild>
                </w:div>
                <w:div w:id="1103300917">
                  <w:marLeft w:val="0"/>
                  <w:marRight w:val="0"/>
                  <w:marTop w:val="0"/>
                  <w:marBottom w:val="0"/>
                  <w:divBdr>
                    <w:top w:val="none" w:sz="0" w:space="0" w:color="auto"/>
                    <w:left w:val="none" w:sz="0" w:space="0" w:color="auto"/>
                    <w:bottom w:val="none" w:sz="0" w:space="0" w:color="auto"/>
                    <w:right w:val="none" w:sz="0" w:space="0" w:color="auto"/>
                  </w:divBdr>
                  <w:divsChild>
                    <w:div w:id="1508791654">
                      <w:marLeft w:val="0"/>
                      <w:marRight w:val="0"/>
                      <w:marTop w:val="0"/>
                      <w:marBottom w:val="0"/>
                      <w:divBdr>
                        <w:top w:val="none" w:sz="0" w:space="0" w:color="auto"/>
                        <w:left w:val="none" w:sz="0" w:space="0" w:color="auto"/>
                        <w:bottom w:val="none" w:sz="0" w:space="0" w:color="auto"/>
                        <w:right w:val="none" w:sz="0" w:space="0" w:color="auto"/>
                      </w:divBdr>
                    </w:div>
                  </w:divsChild>
                </w:div>
                <w:div w:id="698361552">
                  <w:marLeft w:val="0"/>
                  <w:marRight w:val="0"/>
                  <w:marTop w:val="0"/>
                  <w:marBottom w:val="0"/>
                  <w:divBdr>
                    <w:top w:val="none" w:sz="0" w:space="0" w:color="auto"/>
                    <w:left w:val="none" w:sz="0" w:space="0" w:color="auto"/>
                    <w:bottom w:val="none" w:sz="0" w:space="0" w:color="auto"/>
                    <w:right w:val="none" w:sz="0" w:space="0" w:color="auto"/>
                  </w:divBdr>
                  <w:divsChild>
                    <w:div w:id="1264806857">
                      <w:marLeft w:val="0"/>
                      <w:marRight w:val="0"/>
                      <w:marTop w:val="0"/>
                      <w:marBottom w:val="0"/>
                      <w:divBdr>
                        <w:top w:val="none" w:sz="0" w:space="0" w:color="auto"/>
                        <w:left w:val="none" w:sz="0" w:space="0" w:color="auto"/>
                        <w:bottom w:val="none" w:sz="0" w:space="0" w:color="auto"/>
                        <w:right w:val="none" w:sz="0" w:space="0" w:color="auto"/>
                      </w:divBdr>
                    </w:div>
                  </w:divsChild>
                </w:div>
                <w:div w:id="209807463">
                  <w:marLeft w:val="0"/>
                  <w:marRight w:val="0"/>
                  <w:marTop w:val="0"/>
                  <w:marBottom w:val="0"/>
                  <w:divBdr>
                    <w:top w:val="none" w:sz="0" w:space="0" w:color="auto"/>
                    <w:left w:val="none" w:sz="0" w:space="0" w:color="auto"/>
                    <w:bottom w:val="none" w:sz="0" w:space="0" w:color="auto"/>
                    <w:right w:val="none" w:sz="0" w:space="0" w:color="auto"/>
                  </w:divBdr>
                  <w:divsChild>
                    <w:div w:id="481894125">
                      <w:marLeft w:val="0"/>
                      <w:marRight w:val="0"/>
                      <w:marTop w:val="0"/>
                      <w:marBottom w:val="0"/>
                      <w:divBdr>
                        <w:top w:val="none" w:sz="0" w:space="0" w:color="auto"/>
                        <w:left w:val="none" w:sz="0" w:space="0" w:color="auto"/>
                        <w:bottom w:val="none" w:sz="0" w:space="0" w:color="auto"/>
                        <w:right w:val="none" w:sz="0" w:space="0" w:color="auto"/>
                      </w:divBdr>
                    </w:div>
                  </w:divsChild>
                </w:div>
                <w:div w:id="855115923">
                  <w:marLeft w:val="0"/>
                  <w:marRight w:val="0"/>
                  <w:marTop w:val="0"/>
                  <w:marBottom w:val="0"/>
                  <w:divBdr>
                    <w:top w:val="none" w:sz="0" w:space="0" w:color="auto"/>
                    <w:left w:val="none" w:sz="0" w:space="0" w:color="auto"/>
                    <w:bottom w:val="none" w:sz="0" w:space="0" w:color="auto"/>
                    <w:right w:val="none" w:sz="0" w:space="0" w:color="auto"/>
                  </w:divBdr>
                  <w:divsChild>
                    <w:div w:id="1484548021">
                      <w:marLeft w:val="0"/>
                      <w:marRight w:val="0"/>
                      <w:marTop w:val="0"/>
                      <w:marBottom w:val="0"/>
                      <w:divBdr>
                        <w:top w:val="none" w:sz="0" w:space="0" w:color="auto"/>
                        <w:left w:val="none" w:sz="0" w:space="0" w:color="auto"/>
                        <w:bottom w:val="none" w:sz="0" w:space="0" w:color="auto"/>
                        <w:right w:val="none" w:sz="0" w:space="0" w:color="auto"/>
                      </w:divBdr>
                    </w:div>
                  </w:divsChild>
                </w:div>
                <w:div w:id="1786537231">
                  <w:marLeft w:val="0"/>
                  <w:marRight w:val="0"/>
                  <w:marTop w:val="0"/>
                  <w:marBottom w:val="0"/>
                  <w:divBdr>
                    <w:top w:val="none" w:sz="0" w:space="0" w:color="auto"/>
                    <w:left w:val="none" w:sz="0" w:space="0" w:color="auto"/>
                    <w:bottom w:val="none" w:sz="0" w:space="0" w:color="auto"/>
                    <w:right w:val="none" w:sz="0" w:space="0" w:color="auto"/>
                  </w:divBdr>
                  <w:divsChild>
                    <w:div w:id="1833446420">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854536822">
                      <w:marLeft w:val="0"/>
                      <w:marRight w:val="0"/>
                      <w:marTop w:val="0"/>
                      <w:marBottom w:val="0"/>
                      <w:divBdr>
                        <w:top w:val="none" w:sz="0" w:space="0" w:color="auto"/>
                        <w:left w:val="none" w:sz="0" w:space="0" w:color="auto"/>
                        <w:bottom w:val="none" w:sz="0" w:space="0" w:color="auto"/>
                        <w:right w:val="none" w:sz="0" w:space="0" w:color="auto"/>
                      </w:divBdr>
                    </w:div>
                  </w:divsChild>
                </w:div>
                <w:div w:id="672955917">
                  <w:marLeft w:val="0"/>
                  <w:marRight w:val="0"/>
                  <w:marTop w:val="0"/>
                  <w:marBottom w:val="0"/>
                  <w:divBdr>
                    <w:top w:val="none" w:sz="0" w:space="0" w:color="auto"/>
                    <w:left w:val="none" w:sz="0" w:space="0" w:color="auto"/>
                    <w:bottom w:val="none" w:sz="0" w:space="0" w:color="auto"/>
                    <w:right w:val="none" w:sz="0" w:space="0" w:color="auto"/>
                  </w:divBdr>
                  <w:divsChild>
                    <w:div w:id="95637237">
                      <w:marLeft w:val="0"/>
                      <w:marRight w:val="0"/>
                      <w:marTop w:val="0"/>
                      <w:marBottom w:val="0"/>
                      <w:divBdr>
                        <w:top w:val="none" w:sz="0" w:space="0" w:color="auto"/>
                        <w:left w:val="none" w:sz="0" w:space="0" w:color="auto"/>
                        <w:bottom w:val="none" w:sz="0" w:space="0" w:color="auto"/>
                        <w:right w:val="none" w:sz="0" w:space="0" w:color="auto"/>
                      </w:divBdr>
                    </w:div>
                  </w:divsChild>
                </w:div>
                <w:div w:id="29040286">
                  <w:marLeft w:val="0"/>
                  <w:marRight w:val="0"/>
                  <w:marTop w:val="0"/>
                  <w:marBottom w:val="0"/>
                  <w:divBdr>
                    <w:top w:val="none" w:sz="0" w:space="0" w:color="auto"/>
                    <w:left w:val="none" w:sz="0" w:space="0" w:color="auto"/>
                    <w:bottom w:val="none" w:sz="0" w:space="0" w:color="auto"/>
                    <w:right w:val="none" w:sz="0" w:space="0" w:color="auto"/>
                  </w:divBdr>
                  <w:divsChild>
                    <w:div w:id="1638413676">
                      <w:marLeft w:val="0"/>
                      <w:marRight w:val="0"/>
                      <w:marTop w:val="0"/>
                      <w:marBottom w:val="0"/>
                      <w:divBdr>
                        <w:top w:val="none" w:sz="0" w:space="0" w:color="auto"/>
                        <w:left w:val="none" w:sz="0" w:space="0" w:color="auto"/>
                        <w:bottom w:val="none" w:sz="0" w:space="0" w:color="auto"/>
                        <w:right w:val="none" w:sz="0" w:space="0" w:color="auto"/>
                      </w:divBdr>
                    </w:div>
                  </w:divsChild>
                </w:div>
                <w:div w:id="2011787945">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
                    <w:div w:id="2097053174">
                      <w:marLeft w:val="0"/>
                      <w:marRight w:val="0"/>
                      <w:marTop w:val="0"/>
                      <w:marBottom w:val="0"/>
                      <w:divBdr>
                        <w:top w:val="none" w:sz="0" w:space="0" w:color="auto"/>
                        <w:left w:val="none" w:sz="0" w:space="0" w:color="auto"/>
                        <w:bottom w:val="none" w:sz="0" w:space="0" w:color="auto"/>
                        <w:right w:val="none" w:sz="0" w:space="0" w:color="auto"/>
                      </w:divBdr>
                    </w:div>
                  </w:divsChild>
                </w:div>
                <w:div w:id="2123070706">
                  <w:marLeft w:val="0"/>
                  <w:marRight w:val="0"/>
                  <w:marTop w:val="0"/>
                  <w:marBottom w:val="0"/>
                  <w:divBdr>
                    <w:top w:val="none" w:sz="0" w:space="0" w:color="auto"/>
                    <w:left w:val="none" w:sz="0" w:space="0" w:color="auto"/>
                    <w:bottom w:val="none" w:sz="0" w:space="0" w:color="auto"/>
                    <w:right w:val="none" w:sz="0" w:space="0" w:color="auto"/>
                  </w:divBdr>
                  <w:divsChild>
                    <w:div w:id="1538002371">
                      <w:marLeft w:val="0"/>
                      <w:marRight w:val="0"/>
                      <w:marTop w:val="0"/>
                      <w:marBottom w:val="0"/>
                      <w:divBdr>
                        <w:top w:val="none" w:sz="0" w:space="0" w:color="auto"/>
                        <w:left w:val="none" w:sz="0" w:space="0" w:color="auto"/>
                        <w:bottom w:val="none" w:sz="0" w:space="0" w:color="auto"/>
                        <w:right w:val="none" w:sz="0" w:space="0" w:color="auto"/>
                      </w:divBdr>
                    </w:div>
                  </w:divsChild>
                </w:div>
                <w:div w:id="1805656004">
                  <w:marLeft w:val="0"/>
                  <w:marRight w:val="0"/>
                  <w:marTop w:val="0"/>
                  <w:marBottom w:val="0"/>
                  <w:divBdr>
                    <w:top w:val="none" w:sz="0" w:space="0" w:color="auto"/>
                    <w:left w:val="none" w:sz="0" w:space="0" w:color="auto"/>
                    <w:bottom w:val="none" w:sz="0" w:space="0" w:color="auto"/>
                    <w:right w:val="none" w:sz="0" w:space="0" w:color="auto"/>
                  </w:divBdr>
                  <w:divsChild>
                    <w:div w:id="1863006208">
                      <w:marLeft w:val="0"/>
                      <w:marRight w:val="0"/>
                      <w:marTop w:val="0"/>
                      <w:marBottom w:val="0"/>
                      <w:divBdr>
                        <w:top w:val="none" w:sz="0" w:space="0" w:color="auto"/>
                        <w:left w:val="none" w:sz="0" w:space="0" w:color="auto"/>
                        <w:bottom w:val="none" w:sz="0" w:space="0" w:color="auto"/>
                        <w:right w:val="none" w:sz="0" w:space="0" w:color="auto"/>
                      </w:divBdr>
                    </w:div>
                  </w:divsChild>
                </w:div>
                <w:div w:id="1985347631">
                  <w:marLeft w:val="0"/>
                  <w:marRight w:val="0"/>
                  <w:marTop w:val="0"/>
                  <w:marBottom w:val="0"/>
                  <w:divBdr>
                    <w:top w:val="none" w:sz="0" w:space="0" w:color="auto"/>
                    <w:left w:val="none" w:sz="0" w:space="0" w:color="auto"/>
                    <w:bottom w:val="none" w:sz="0" w:space="0" w:color="auto"/>
                    <w:right w:val="none" w:sz="0" w:space="0" w:color="auto"/>
                  </w:divBdr>
                  <w:divsChild>
                    <w:div w:id="718045159">
                      <w:marLeft w:val="0"/>
                      <w:marRight w:val="0"/>
                      <w:marTop w:val="0"/>
                      <w:marBottom w:val="0"/>
                      <w:divBdr>
                        <w:top w:val="none" w:sz="0" w:space="0" w:color="auto"/>
                        <w:left w:val="none" w:sz="0" w:space="0" w:color="auto"/>
                        <w:bottom w:val="none" w:sz="0" w:space="0" w:color="auto"/>
                        <w:right w:val="none" w:sz="0" w:space="0" w:color="auto"/>
                      </w:divBdr>
                    </w:div>
                  </w:divsChild>
                </w:div>
                <w:div w:id="1085953334">
                  <w:marLeft w:val="0"/>
                  <w:marRight w:val="0"/>
                  <w:marTop w:val="0"/>
                  <w:marBottom w:val="0"/>
                  <w:divBdr>
                    <w:top w:val="none" w:sz="0" w:space="0" w:color="auto"/>
                    <w:left w:val="none" w:sz="0" w:space="0" w:color="auto"/>
                    <w:bottom w:val="none" w:sz="0" w:space="0" w:color="auto"/>
                    <w:right w:val="none" w:sz="0" w:space="0" w:color="auto"/>
                  </w:divBdr>
                  <w:divsChild>
                    <w:div w:id="498077546">
                      <w:marLeft w:val="0"/>
                      <w:marRight w:val="0"/>
                      <w:marTop w:val="0"/>
                      <w:marBottom w:val="0"/>
                      <w:divBdr>
                        <w:top w:val="none" w:sz="0" w:space="0" w:color="auto"/>
                        <w:left w:val="none" w:sz="0" w:space="0" w:color="auto"/>
                        <w:bottom w:val="none" w:sz="0" w:space="0" w:color="auto"/>
                        <w:right w:val="none" w:sz="0" w:space="0" w:color="auto"/>
                      </w:divBdr>
                    </w:div>
                    <w:div w:id="1565793293">
                      <w:marLeft w:val="0"/>
                      <w:marRight w:val="0"/>
                      <w:marTop w:val="0"/>
                      <w:marBottom w:val="0"/>
                      <w:divBdr>
                        <w:top w:val="none" w:sz="0" w:space="0" w:color="auto"/>
                        <w:left w:val="none" w:sz="0" w:space="0" w:color="auto"/>
                        <w:bottom w:val="none" w:sz="0" w:space="0" w:color="auto"/>
                        <w:right w:val="none" w:sz="0" w:space="0" w:color="auto"/>
                      </w:divBdr>
                    </w:div>
                  </w:divsChild>
                </w:div>
                <w:div w:id="491023246">
                  <w:marLeft w:val="0"/>
                  <w:marRight w:val="0"/>
                  <w:marTop w:val="0"/>
                  <w:marBottom w:val="0"/>
                  <w:divBdr>
                    <w:top w:val="none" w:sz="0" w:space="0" w:color="auto"/>
                    <w:left w:val="none" w:sz="0" w:space="0" w:color="auto"/>
                    <w:bottom w:val="none" w:sz="0" w:space="0" w:color="auto"/>
                    <w:right w:val="none" w:sz="0" w:space="0" w:color="auto"/>
                  </w:divBdr>
                  <w:divsChild>
                    <w:div w:id="262342530">
                      <w:marLeft w:val="0"/>
                      <w:marRight w:val="0"/>
                      <w:marTop w:val="0"/>
                      <w:marBottom w:val="0"/>
                      <w:divBdr>
                        <w:top w:val="none" w:sz="0" w:space="0" w:color="auto"/>
                        <w:left w:val="none" w:sz="0" w:space="0" w:color="auto"/>
                        <w:bottom w:val="none" w:sz="0" w:space="0" w:color="auto"/>
                        <w:right w:val="none" w:sz="0" w:space="0" w:color="auto"/>
                      </w:divBdr>
                    </w:div>
                    <w:div w:id="422651847">
                      <w:marLeft w:val="0"/>
                      <w:marRight w:val="0"/>
                      <w:marTop w:val="0"/>
                      <w:marBottom w:val="0"/>
                      <w:divBdr>
                        <w:top w:val="none" w:sz="0" w:space="0" w:color="auto"/>
                        <w:left w:val="none" w:sz="0" w:space="0" w:color="auto"/>
                        <w:bottom w:val="none" w:sz="0" w:space="0" w:color="auto"/>
                        <w:right w:val="none" w:sz="0" w:space="0" w:color="auto"/>
                      </w:divBdr>
                    </w:div>
                    <w:div w:id="560791956">
                      <w:marLeft w:val="0"/>
                      <w:marRight w:val="0"/>
                      <w:marTop w:val="0"/>
                      <w:marBottom w:val="0"/>
                      <w:divBdr>
                        <w:top w:val="none" w:sz="0" w:space="0" w:color="auto"/>
                        <w:left w:val="none" w:sz="0" w:space="0" w:color="auto"/>
                        <w:bottom w:val="none" w:sz="0" w:space="0" w:color="auto"/>
                        <w:right w:val="none" w:sz="0" w:space="0" w:color="auto"/>
                      </w:divBdr>
                    </w:div>
                  </w:divsChild>
                </w:div>
                <w:div w:id="1956205111">
                  <w:marLeft w:val="0"/>
                  <w:marRight w:val="0"/>
                  <w:marTop w:val="0"/>
                  <w:marBottom w:val="0"/>
                  <w:divBdr>
                    <w:top w:val="none" w:sz="0" w:space="0" w:color="auto"/>
                    <w:left w:val="none" w:sz="0" w:space="0" w:color="auto"/>
                    <w:bottom w:val="none" w:sz="0" w:space="0" w:color="auto"/>
                    <w:right w:val="none" w:sz="0" w:space="0" w:color="auto"/>
                  </w:divBdr>
                  <w:divsChild>
                    <w:div w:id="1449161759">
                      <w:marLeft w:val="0"/>
                      <w:marRight w:val="0"/>
                      <w:marTop w:val="0"/>
                      <w:marBottom w:val="0"/>
                      <w:divBdr>
                        <w:top w:val="none" w:sz="0" w:space="0" w:color="auto"/>
                        <w:left w:val="none" w:sz="0" w:space="0" w:color="auto"/>
                        <w:bottom w:val="none" w:sz="0" w:space="0" w:color="auto"/>
                        <w:right w:val="none" w:sz="0" w:space="0" w:color="auto"/>
                      </w:divBdr>
                    </w:div>
                    <w:div w:id="2061518956">
                      <w:marLeft w:val="0"/>
                      <w:marRight w:val="0"/>
                      <w:marTop w:val="0"/>
                      <w:marBottom w:val="0"/>
                      <w:divBdr>
                        <w:top w:val="none" w:sz="0" w:space="0" w:color="auto"/>
                        <w:left w:val="none" w:sz="0" w:space="0" w:color="auto"/>
                        <w:bottom w:val="none" w:sz="0" w:space="0" w:color="auto"/>
                        <w:right w:val="none" w:sz="0" w:space="0" w:color="auto"/>
                      </w:divBdr>
                    </w:div>
                  </w:divsChild>
                </w:div>
                <w:div w:id="1845319712">
                  <w:marLeft w:val="0"/>
                  <w:marRight w:val="0"/>
                  <w:marTop w:val="0"/>
                  <w:marBottom w:val="0"/>
                  <w:divBdr>
                    <w:top w:val="none" w:sz="0" w:space="0" w:color="auto"/>
                    <w:left w:val="none" w:sz="0" w:space="0" w:color="auto"/>
                    <w:bottom w:val="none" w:sz="0" w:space="0" w:color="auto"/>
                    <w:right w:val="none" w:sz="0" w:space="0" w:color="auto"/>
                  </w:divBdr>
                  <w:divsChild>
                    <w:div w:id="994915446">
                      <w:marLeft w:val="0"/>
                      <w:marRight w:val="0"/>
                      <w:marTop w:val="0"/>
                      <w:marBottom w:val="0"/>
                      <w:divBdr>
                        <w:top w:val="none" w:sz="0" w:space="0" w:color="auto"/>
                        <w:left w:val="none" w:sz="0" w:space="0" w:color="auto"/>
                        <w:bottom w:val="none" w:sz="0" w:space="0" w:color="auto"/>
                        <w:right w:val="none" w:sz="0" w:space="0" w:color="auto"/>
                      </w:divBdr>
                    </w:div>
                    <w:div w:id="477302935">
                      <w:marLeft w:val="0"/>
                      <w:marRight w:val="0"/>
                      <w:marTop w:val="0"/>
                      <w:marBottom w:val="0"/>
                      <w:divBdr>
                        <w:top w:val="none" w:sz="0" w:space="0" w:color="auto"/>
                        <w:left w:val="none" w:sz="0" w:space="0" w:color="auto"/>
                        <w:bottom w:val="none" w:sz="0" w:space="0" w:color="auto"/>
                        <w:right w:val="none" w:sz="0" w:space="0" w:color="auto"/>
                      </w:divBdr>
                    </w:div>
                    <w:div w:id="1957712591">
                      <w:marLeft w:val="0"/>
                      <w:marRight w:val="0"/>
                      <w:marTop w:val="0"/>
                      <w:marBottom w:val="0"/>
                      <w:divBdr>
                        <w:top w:val="none" w:sz="0" w:space="0" w:color="auto"/>
                        <w:left w:val="none" w:sz="0" w:space="0" w:color="auto"/>
                        <w:bottom w:val="none" w:sz="0" w:space="0" w:color="auto"/>
                        <w:right w:val="none" w:sz="0" w:space="0" w:color="auto"/>
                      </w:divBdr>
                    </w:div>
                  </w:divsChild>
                </w:div>
                <w:div w:id="1808475308">
                  <w:marLeft w:val="0"/>
                  <w:marRight w:val="0"/>
                  <w:marTop w:val="0"/>
                  <w:marBottom w:val="0"/>
                  <w:divBdr>
                    <w:top w:val="none" w:sz="0" w:space="0" w:color="auto"/>
                    <w:left w:val="none" w:sz="0" w:space="0" w:color="auto"/>
                    <w:bottom w:val="none" w:sz="0" w:space="0" w:color="auto"/>
                    <w:right w:val="none" w:sz="0" w:space="0" w:color="auto"/>
                  </w:divBdr>
                  <w:divsChild>
                    <w:div w:id="1728920957">
                      <w:marLeft w:val="0"/>
                      <w:marRight w:val="0"/>
                      <w:marTop w:val="0"/>
                      <w:marBottom w:val="0"/>
                      <w:divBdr>
                        <w:top w:val="none" w:sz="0" w:space="0" w:color="auto"/>
                        <w:left w:val="none" w:sz="0" w:space="0" w:color="auto"/>
                        <w:bottom w:val="none" w:sz="0" w:space="0" w:color="auto"/>
                        <w:right w:val="none" w:sz="0" w:space="0" w:color="auto"/>
                      </w:divBdr>
                    </w:div>
                  </w:divsChild>
                </w:div>
                <w:div w:id="940450916">
                  <w:marLeft w:val="0"/>
                  <w:marRight w:val="0"/>
                  <w:marTop w:val="0"/>
                  <w:marBottom w:val="0"/>
                  <w:divBdr>
                    <w:top w:val="none" w:sz="0" w:space="0" w:color="auto"/>
                    <w:left w:val="none" w:sz="0" w:space="0" w:color="auto"/>
                    <w:bottom w:val="none" w:sz="0" w:space="0" w:color="auto"/>
                    <w:right w:val="none" w:sz="0" w:space="0" w:color="auto"/>
                  </w:divBdr>
                  <w:divsChild>
                    <w:div w:id="1598975912">
                      <w:marLeft w:val="0"/>
                      <w:marRight w:val="0"/>
                      <w:marTop w:val="0"/>
                      <w:marBottom w:val="0"/>
                      <w:divBdr>
                        <w:top w:val="none" w:sz="0" w:space="0" w:color="auto"/>
                        <w:left w:val="none" w:sz="0" w:space="0" w:color="auto"/>
                        <w:bottom w:val="none" w:sz="0" w:space="0" w:color="auto"/>
                        <w:right w:val="none" w:sz="0" w:space="0" w:color="auto"/>
                      </w:divBdr>
                    </w:div>
                  </w:divsChild>
                </w:div>
                <w:div w:id="2110082355">
                  <w:marLeft w:val="0"/>
                  <w:marRight w:val="0"/>
                  <w:marTop w:val="0"/>
                  <w:marBottom w:val="0"/>
                  <w:divBdr>
                    <w:top w:val="none" w:sz="0" w:space="0" w:color="auto"/>
                    <w:left w:val="none" w:sz="0" w:space="0" w:color="auto"/>
                    <w:bottom w:val="none" w:sz="0" w:space="0" w:color="auto"/>
                    <w:right w:val="none" w:sz="0" w:space="0" w:color="auto"/>
                  </w:divBdr>
                  <w:divsChild>
                    <w:div w:id="447628068">
                      <w:marLeft w:val="0"/>
                      <w:marRight w:val="0"/>
                      <w:marTop w:val="0"/>
                      <w:marBottom w:val="0"/>
                      <w:divBdr>
                        <w:top w:val="none" w:sz="0" w:space="0" w:color="auto"/>
                        <w:left w:val="none" w:sz="0" w:space="0" w:color="auto"/>
                        <w:bottom w:val="none" w:sz="0" w:space="0" w:color="auto"/>
                        <w:right w:val="none" w:sz="0" w:space="0" w:color="auto"/>
                      </w:divBdr>
                    </w:div>
                    <w:div w:id="1171291441">
                      <w:marLeft w:val="0"/>
                      <w:marRight w:val="0"/>
                      <w:marTop w:val="0"/>
                      <w:marBottom w:val="0"/>
                      <w:divBdr>
                        <w:top w:val="none" w:sz="0" w:space="0" w:color="auto"/>
                        <w:left w:val="none" w:sz="0" w:space="0" w:color="auto"/>
                        <w:bottom w:val="none" w:sz="0" w:space="0" w:color="auto"/>
                        <w:right w:val="none" w:sz="0" w:space="0" w:color="auto"/>
                      </w:divBdr>
                    </w:div>
                  </w:divsChild>
                </w:div>
                <w:div w:id="1048183386">
                  <w:marLeft w:val="0"/>
                  <w:marRight w:val="0"/>
                  <w:marTop w:val="0"/>
                  <w:marBottom w:val="0"/>
                  <w:divBdr>
                    <w:top w:val="none" w:sz="0" w:space="0" w:color="auto"/>
                    <w:left w:val="none" w:sz="0" w:space="0" w:color="auto"/>
                    <w:bottom w:val="none" w:sz="0" w:space="0" w:color="auto"/>
                    <w:right w:val="none" w:sz="0" w:space="0" w:color="auto"/>
                  </w:divBdr>
                  <w:divsChild>
                    <w:div w:id="1032808804">
                      <w:marLeft w:val="0"/>
                      <w:marRight w:val="0"/>
                      <w:marTop w:val="0"/>
                      <w:marBottom w:val="0"/>
                      <w:divBdr>
                        <w:top w:val="none" w:sz="0" w:space="0" w:color="auto"/>
                        <w:left w:val="none" w:sz="0" w:space="0" w:color="auto"/>
                        <w:bottom w:val="none" w:sz="0" w:space="0" w:color="auto"/>
                        <w:right w:val="none" w:sz="0" w:space="0" w:color="auto"/>
                      </w:divBdr>
                    </w:div>
                    <w:div w:id="1319766415">
                      <w:marLeft w:val="0"/>
                      <w:marRight w:val="0"/>
                      <w:marTop w:val="0"/>
                      <w:marBottom w:val="0"/>
                      <w:divBdr>
                        <w:top w:val="none" w:sz="0" w:space="0" w:color="auto"/>
                        <w:left w:val="none" w:sz="0" w:space="0" w:color="auto"/>
                        <w:bottom w:val="none" w:sz="0" w:space="0" w:color="auto"/>
                        <w:right w:val="none" w:sz="0" w:space="0" w:color="auto"/>
                      </w:divBdr>
                    </w:div>
                  </w:divsChild>
                </w:div>
                <w:div w:id="1037849624">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 w:id="1646660443">
                      <w:marLeft w:val="0"/>
                      <w:marRight w:val="0"/>
                      <w:marTop w:val="0"/>
                      <w:marBottom w:val="0"/>
                      <w:divBdr>
                        <w:top w:val="none" w:sz="0" w:space="0" w:color="auto"/>
                        <w:left w:val="none" w:sz="0" w:space="0" w:color="auto"/>
                        <w:bottom w:val="none" w:sz="0" w:space="0" w:color="auto"/>
                        <w:right w:val="none" w:sz="0" w:space="0" w:color="auto"/>
                      </w:divBdr>
                    </w:div>
                  </w:divsChild>
                </w:div>
                <w:div w:id="2125541514">
                  <w:marLeft w:val="0"/>
                  <w:marRight w:val="0"/>
                  <w:marTop w:val="0"/>
                  <w:marBottom w:val="0"/>
                  <w:divBdr>
                    <w:top w:val="none" w:sz="0" w:space="0" w:color="auto"/>
                    <w:left w:val="none" w:sz="0" w:space="0" w:color="auto"/>
                    <w:bottom w:val="none" w:sz="0" w:space="0" w:color="auto"/>
                    <w:right w:val="none" w:sz="0" w:space="0" w:color="auto"/>
                  </w:divBdr>
                  <w:divsChild>
                    <w:div w:id="1264803429">
                      <w:marLeft w:val="0"/>
                      <w:marRight w:val="0"/>
                      <w:marTop w:val="0"/>
                      <w:marBottom w:val="0"/>
                      <w:divBdr>
                        <w:top w:val="none" w:sz="0" w:space="0" w:color="auto"/>
                        <w:left w:val="none" w:sz="0" w:space="0" w:color="auto"/>
                        <w:bottom w:val="none" w:sz="0" w:space="0" w:color="auto"/>
                        <w:right w:val="none" w:sz="0" w:space="0" w:color="auto"/>
                      </w:divBdr>
                    </w:div>
                  </w:divsChild>
                </w:div>
                <w:div w:id="437944257">
                  <w:marLeft w:val="0"/>
                  <w:marRight w:val="0"/>
                  <w:marTop w:val="0"/>
                  <w:marBottom w:val="0"/>
                  <w:divBdr>
                    <w:top w:val="none" w:sz="0" w:space="0" w:color="auto"/>
                    <w:left w:val="none" w:sz="0" w:space="0" w:color="auto"/>
                    <w:bottom w:val="none" w:sz="0" w:space="0" w:color="auto"/>
                    <w:right w:val="none" w:sz="0" w:space="0" w:color="auto"/>
                  </w:divBdr>
                  <w:divsChild>
                    <w:div w:id="671957334">
                      <w:marLeft w:val="0"/>
                      <w:marRight w:val="0"/>
                      <w:marTop w:val="0"/>
                      <w:marBottom w:val="0"/>
                      <w:divBdr>
                        <w:top w:val="none" w:sz="0" w:space="0" w:color="auto"/>
                        <w:left w:val="none" w:sz="0" w:space="0" w:color="auto"/>
                        <w:bottom w:val="none" w:sz="0" w:space="0" w:color="auto"/>
                        <w:right w:val="none" w:sz="0" w:space="0" w:color="auto"/>
                      </w:divBdr>
                    </w:div>
                    <w:div w:id="694963728">
                      <w:marLeft w:val="0"/>
                      <w:marRight w:val="0"/>
                      <w:marTop w:val="0"/>
                      <w:marBottom w:val="0"/>
                      <w:divBdr>
                        <w:top w:val="none" w:sz="0" w:space="0" w:color="auto"/>
                        <w:left w:val="none" w:sz="0" w:space="0" w:color="auto"/>
                        <w:bottom w:val="none" w:sz="0" w:space="0" w:color="auto"/>
                        <w:right w:val="none" w:sz="0" w:space="0" w:color="auto"/>
                      </w:divBdr>
                    </w:div>
                    <w:div w:id="1813210697">
                      <w:marLeft w:val="0"/>
                      <w:marRight w:val="0"/>
                      <w:marTop w:val="0"/>
                      <w:marBottom w:val="0"/>
                      <w:divBdr>
                        <w:top w:val="none" w:sz="0" w:space="0" w:color="auto"/>
                        <w:left w:val="none" w:sz="0" w:space="0" w:color="auto"/>
                        <w:bottom w:val="none" w:sz="0" w:space="0" w:color="auto"/>
                        <w:right w:val="none" w:sz="0" w:space="0" w:color="auto"/>
                      </w:divBdr>
                    </w:div>
                  </w:divsChild>
                </w:div>
                <w:div w:id="226183526">
                  <w:marLeft w:val="0"/>
                  <w:marRight w:val="0"/>
                  <w:marTop w:val="0"/>
                  <w:marBottom w:val="0"/>
                  <w:divBdr>
                    <w:top w:val="none" w:sz="0" w:space="0" w:color="auto"/>
                    <w:left w:val="none" w:sz="0" w:space="0" w:color="auto"/>
                    <w:bottom w:val="none" w:sz="0" w:space="0" w:color="auto"/>
                    <w:right w:val="none" w:sz="0" w:space="0" w:color="auto"/>
                  </w:divBdr>
                  <w:divsChild>
                    <w:div w:id="1209955890">
                      <w:marLeft w:val="0"/>
                      <w:marRight w:val="0"/>
                      <w:marTop w:val="0"/>
                      <w:marBottom w:val="0"/>
                      <w:divBdr>
                        <w:top w:val="none" w:sz="0" w:space="0" w:color="auto"/>
                        <w:left w:val="none" w:sz="0" w:space="0" w:color="auto"/>
                        <w:bottom w:val="none" w:sz="0" w:space="0" w:color="auto"/>
                        <w:right w:val="none" w:sz="0" w:space="0" w:color="auto"/>
                      </w:divBdr>
                    </w:div>
                  </w:divsChild>
                </w:div>
                <w:div w:id="1287614573">
                  <w:marLeft w:val="0"/>
                  <w:marRight w:val="0"/>
                  <w:marTop w:val="0"/>
                  <w:marBottom w:val="0"/>
                  <w:divBdr>
                    <w:top w:val="none" w:sz="0" w:space="0" w:color="auto"/>
                    <w:left w:val="none" w:sz="0" w:space="0" w:color="auto"/>
                    <w:bottom w:val="none" w:sz="0" w:space="0" w:color="auto"/>
                    <w:right w:val="none" w:sz="0" w:space="0" w:color="auto"/>
                  </w:divBdr>
                  <w:divsChild>
                    <w:div w:id="2094548438">
                      <w:marLeft w:val="0"/>
                      <w:marRight w:val="0"/>
                      <w:marTop w:val="0"/>
                      <w:marBottom w:val="0"/>
                      <w:divBdr>
                        <w:top w:val="none" w:sz="0" w:space="0" w:color="auto"/>
                        <w:left w:val="none" w:sz="0" w:space="0" w:color="auto"/>
                        <w:bottom w:val="none" w:sz="0" w:space="0" w:color="auto"/>
                        <w:right w:val="none" w:sz="0" w:space="0" w:color="auto"/>
                      </w:divBdr>
                    </w:div>
                  </w:divsChild>
                </w:div>
                <w:div w:id="1652101768">
                  <w:marLeft w:val="0"/>
                  <w:marRight w:val="0"/>
                  <w:marTop w:val="0"/>
                  <w:marBottom w:val="0"/>
                  <w:divBdr>
                    <w:top w:val="none" w:sz="0" w:space="0" w:color="auto"/>
                    <w:left w:val="none" w:sz="0" w:space="0" w:color="auto"/>
                    <w:bottom w:val="none" w:sz="0" w:space="0" w:color="auto"/>
                    <w:right w:val="none" w:sz="0" w:space="0" w:color="auto"/>
                  </w:divBdr>
                  <w:divsChild>
                    <w:div w:id="601496529">
                      <w:marLeft w:val="0"/>
                      <w:marRight w:val="0"/>
                      <w:marTop w:val="0"/>
                      <w:marBottom w:val="0"/>
                      <w:divBdr>
                        <w:top w:val="none" w:sz="0" w:space="0" w:color="auto"/>
                        <w:left w:val="none" w:sz="0" w:space="0" w:color="auto"/>
                        <w:bottom w:val="none" w:sz="0" w:space="0" w:color="auto"/>
                        <w:right w:val="none" w:sz="0" w:space="0" w:color="auto"/>
                      </w:divBdr>
                    </w:div>
                    <w:div w:id="634025653">
                      <w:marLeft w:val="0"/>
                      <w:marRight w:val="0"/>
                      <w:marTop w:val="0"/>
                      <w:marBottom w:val="0"/>
                      <w:divBdr>
                        <w:top w:val="none" w:sz="0" w:space="0" w:color="auto"/>
                        <w:left w:val="none" w:sz="0" w:space="0" w:color="auto"/>
                        <w:bottom w:val="none" w:sz="0" w:space="0" w:color="auto"/>
                        <w:right w:val="none" w:sz="0" w:space="0" w:color="auto"/>
                      </w:divBdr>
                    </w:div>
                    <w:div w:id="554046251">
                      <w:marLeft w:val="0"/>
                      <w:marRight w:val="0"/>
                      <w:marTop w:val="0"/>
                      <w:marBottom w:val="0"/>
                      <w:divBdr>
                        <w:top w:val="none" w:sz="0" w:space="0" w:color="auto"/>
                        <w:left w:val="none" w:sz="0" w:space="0" w:color="auto"/>
                        <w:bottom w:val="none" w:sz="0" w:space="0" w:color="auto"/>
                        <w:right w:val="none" w:sz="0" w:space="0" w:color="auto"/>
                      </w:divBdr>
                    </w:div>
                  </w:divsChild>
                </w:div>
                <w:div w:id="114257357">
                  <w:marLeft w:val="0"/>
                  <w:marRight w:val="0"/>
                  <w:marTop w:val="0"/>
                  <w:marBottom w:val="0"/>
                  <w:divBdr>
                    <w:top w:val="none" w:sz="0" w:space="0" w:color="auto"/>
                    <w:left w:val="none" w:sz="0" w:space="0" w:color="auto"/>
                    <w:bottom w:val="none" w:sz="0" w:space="0" w:color="auto"/>
                    <w:right w:val="none" w:sz="0" w:space="0" w:color="auto"/>
                  </w:divBdr>
                  <w:divsChild>
                    <w:div w:id="2009407726">
                      <w:marLeft w:val="0"/>
                      <w:marRight w:val="0"/>
                      <w:marTop w:val="0"/>
                      <w:marBottom w:val="0"/>
                      <w:divBdr>
                        <w:top w:val="none" w:sz="0" w:space="0" w:color="auto"/>
                        <w:left w:val="none" w:sz="0" w:space="0" w:color="auto"/>
                        <w:bottom w:val="none" w:sz="0" w:space="0" w:color="auto"/>
                        <w:right w:val="none" w:sz="0" w:space="0" w:color="auto"/>
                      </w:divBdr>
                    </w:div>
                    <w:div w:id="1774978639">
                      <w:marLeft w:val="0"/>
                      <w:marRight w:val="0"/>
                      <w:marTop w:val="0"/>
                      <w:marBottom w:val="0"/>
                      <w:divBdr>
                        <w:top w:val="none" w:sz="0" w:space="0" w:color="auto"/>
                        <w:left w:val="none" w:sz="0" w:space="0" w:color="auto"/>
                        <w:bottom w:val="none" w:sz="0" w:space="0" w:color="auto"/>
                        <w:right w:val="none" w:sz="0" w:space="0" w:color="auto"/>
                      </w:divBdr>
                    </w:div>
                  </w:divsChild>
                </w:div>
                <w:div w:id="918097929">
                  <w:marLeft w:val="0"/>
                  <w:marRight w:val="0"/>
                  <w:marTop w:val="0"/>
                  <w:marBottom w:val="0"/>
                  <w:divBdr>
                    <w:top w:val="none" w:sz="0" w:space="0" w:color="auto"/>
                    <w:left w:val="none" w:sz="0" w:space="0" w:color="auto"/>
                    <w:bottom w:val="none" w:sz="0" w:space="0" w:color="auto"/>
                    <w:right w:val="none" w:sz="0" w:space="0" w:color="auto"/>
                  </w:divBdr>
                  <w:divsChild>
                    <w:div w:id="1771394953">
                      <w:marLeft w:val="0"/>
                      <w:marRight w:val="0"/>
                      <w:marTop w:val="0"/>
                      <w:marBottom w:val="0"/>
                      <w:divBdr>
                        <w:top w:val="none" w:sz="0" w:space="0" w:color="auto"/>
                        <w:left w:val="none" w:sz="0" w:space="0" w:color="auto"/>
                        <w:bottom w:val="none" w:sz="0" w:space="0" w:color="auto"/>
                        <w:right w:val="none" w:sz="0" w:space="0" w:color="auto"/>
                      </w:divBdr>
                    </w:div>
                    <w:div w:id="1202672310">
                      <w:marLeft w:val="0"/>
                      <w:marRight w:val="0"/>
                      <w:marTop w:val="0"/>
                      <w:marBottom w:val="0"/>
                      <w:divBdr>
                        <w:top w:val="none" w:sz="0" w:space="0" w:color="auto"/>
                        <w:left w:val="none" w:sz="0" w:space="0" w:color="auto"/>
                        <w:bottom w:val="none" w:sz="0" w:space="0" w:color="auto"/>
                        <w:right w:val="none" w:sz="0" w:space="0" w:color="auto"/>
                      </w:divBdr>
                    </w:div>
                  </w:divsChild>
                </w:div>
                <w:div w:id="375661048">
                  <w:marLeft w:val="0"/>
                  <w:marRight w:val="0"/>
                  <w:marTop w:val="0"/>
                  <w:marBottom w:val="0"/>
                  <w:divBdr>
                    <w:top w:val="none" w:sz="0" w:space="0" w:color="auto"/>
                    <w:left w:val="none" w:sz="0" w:space="0" w:color="auto"/>
                    <w:bottom w:val="none" w:sz="0" w:space="0" w:color="auto"/>
                    <w:right w:val="none" w:sz="0" w:space="0" w:color="auto"/>
                  </w:divBdr>
                  <w:divsChild>
                    <w:div w:id="923535044">
                      <w:marLeft w:val="0"/>
                      <w:marRight w:val="0"/>
                      <w:marTop w:val="0"/>
                      <w:marBottom w:val="0"/>
                      <w:divBdr>
                        <w:top w:val="none" w:sz="0" w:space="0" w:color="auto"/>
                        <w:left w:val="none" w:sz="0" w:space="0" w:color="auto"/>
                        <w:bottom w:val="none" w:sz="0" w:space="0" w:color="auto"/>
                        <w:right w:val="none" w:sz="0" w:space="0" w:color="auto"/>
                      </w:divBdr>
                    </w:div>
                  </w:divsChild>
                </w:div>
                <w:div w:id="2119257671">
                  <w:marLeft w:val="0"/>
                  <w:marRight w:val="0"/>
                  <w:marTop w:val="0"/>
                  <w:marBottom w:val="0"/>
                  <w:divBdr>
                    <w:top w:val="none" w:sz="0" w:space="0" w:color="auto"/>
                    <w:left w:val="none" w:sz="0" w:space="0" w:color="auto"/>
                    <w:bottom w:val="none" w:sz="0" w:space="0" w:color="auto"/>
                    <w:right w:val="none" w:sz="0" w:space="0" w:color="auto"/>
                  </w:divBdr>
                  <w:divsChild>
                    <w:div w:id="722296178">
                      <w:marLeft w:val="0"/>
                      <w:marRight w:val="0"/>
                      <w:marTop w:val="0"/>
                      <w:marBottom w:val="0"/>
                      <w:divBdr>
                        <w:top w:val="none" w:sz="0" w:space="0" w:color="auto"/>
                        <w:left w:val="none" w:sz="0" w:space="0" w:color="auto"/>
                        <w:bottom w:val="none" w:sz="0" w:space="0" w:color="auto"/>
                        <w:right w:val="none" w:sz="0" w:space="0" w:color="auto"/>
                      </w:divBdr>
                    </w:div>
                    <w:div w:id="297303108">
                      <w:marLeft w:val="0"/>
                      <w:marRight w:val="0"/>
                      <w:marTop w:val="0"/>
                      <w:marBottom w:val="0"/>
                      <w:divBdr>
                        <w:top w:val="none" w:sz="0" w:space="0" w:color="auto"/>
                        <w:left w:val="none" w:sz="0" w:space="0" w:color="auto"/>
                        <w:bottom w:val="none" w:sz="0" w:space="0" w:color="auto"/>
                        <w:right w:val="none" w:sz="0" w:space="0" w:color="auto"/>
                      </w:divBdr>
                    </w:div>
                    <w:div w:id="1653439149">
                      <w:marLeft w:val="0"/>
                      <w:marRight w:val="0"/>
                      <w:marTop w:val="0"/>
                      <w:marBottom w:val="0"/>
                      <w:divBdr>
                        <w:top w:val="none" w:sz="0" w:space="0" w:color="auto"/>
                        <w:left w:val="none" w:sz="0" w:space="0" w:color="auto"/>
                        <w:bottom w:val="none" w:sz="0" w:space="0" w:color="auto"/>
                        <w:right w:val="none" w:sz="0" w:space="0" w:color="auto"/>
                      </w:divBdr>
                    </w:div>
                  </w:divsChild>
                </w:div>
                <w:div w:id="1794522770">
                  <w:marLeft w:val="0"/>
                  <w:marRight w:val="0"/>
                  <w:marTop w:val="0"/>
                  <w:marBottom w:val="0"/>
                  <w:divBdr>
                    <w:top w:val="none" w:sz="0" w:space="0" w:color="auto"/>
                    <w:left w:val="none" w:sz="0" w:space="0" w:color="auto"/>
                    <w:bottom w:val="none" w:sz="0" w:space="0" w:color="auto"/>
                    <w:right w:val="none" w:sz="0" w:space="0" w:color="auto"/>
                  </w:divBdr>
                  <w:divsChild>
                    <w:div w:id="326399310">
                      <w:marLeft w:val="0"/>
                      <w:marRight w:val="0"/>
                      <w:marTop w:val="0"/>
                      <w:marBottom w:val="0"/>
                      <w:divBdr>
                        <w:top w:val="none" w:sz="0" w:space="0" w:color="auto"/>
                        <w:left w:val="none" w:sz="0" w:space="0" w:color="auto"/>
                        <w:bottom w:val="none" w:sz="0" w:space="0" w:color="auto"/>
                        <w:right w:val="none" w:sz="0" w:space="0" w:color="auto"/>
                      </w:divBdr>
                    </w:div>
                  </w:divsChild>
                </w:div>
                <w:div w:id="1653289811">
                  <w:marLeft w:val="0"/>
                  <w:marRight w:val="0"/>
                  <w:marTop w:val="0"/>
                  <w:marBottom w:val="0"/>
                  <w:divBdr>
                    <w:top w:val="none" w:sz="0" w:space="0" w:color="auto"/>
                    <w:left w:val="none" w:sz="0" w:space="0" w:color="auto"/>
                    <w:bottom w:val="none" w:sz="0" w:space="0" w:color="auto"/>
                    <w:right w:val="none" w:sz="0" w:space="0" w:color="auto"/>
                  </w:divBdr>
                  <w:divsChild>
                    <w:div w:id="312829394">
                      <w:marLeft w:val="0"/>
                      <w:marRight w:val="0"/>
                      <w:marTop w:val="0"/>
                      <w:marBottom w:val="0"/>
                      <w:divBdr>
                        <w:top w:val="none" w:sz="0" w:space="0" w:color="auto"/>
                        <w:left w:val="none" w:sz="0" w:space="0" w:color="auto"/>
                        <w:bottom w:val="none" w:sz="0" w:space="0" w:color="auto"/>
                        <w:right w:val="none" w:sz="0" w:space="0" w:color="auto"/>
                      </w:divBdr>
                    </w:div>
                  </w:divsChild>
                </w:div>
                <w:div w:id="1544443123">
                  <w:marLeft w:val="0"/>
                  <w:marRight w:val="0"/>
                  <w:marTop w:val="0"/>
                  <w:marBottom w:val="0"/>
                  <w:divBdr>
                    <w:top w:val="none" w:sz="0" w:space="0" w:color="auto"/>
                    <w:left w:val="none" w:sz="0" w:space="0" w:color="auto"/>
                    <w:bottom w:val="none" w:sz="0" w:space="0" w:color="auto"/>
                    <w:right w:val="none" w:sz="0" w:space="0" w:color="auto"/>
                  </w:divBdr>
                  <w:divsChild>
                    <w:div w:id="522523919">
                      <w:marLeft w:val="0"/>
                      <w:marRight w:val="0"/>
                      <w:marTop w:val="0"/>
                      <w:marBottom w:val="0"/>
                      <w:divBdr>
                        <w:top w:val="none" w:sz="0" w:space="0" w:color="auto"/>
                        <w:left w:val="none" w:sz="0" w:space="0" w:color="auto"/>
                        <w:bottom w:val="none" w:sz="0" w:space="0" w:color="auto"/>
                        <w:right w:val="none" w:sz="0" w:space="0" w:color="auto"/>
                      </w:divBdr>
                    </w:div>
                  </w:divsChild>
                </w:div>
                <w:div w:id="1415200090">
                  <w:marLeft w:val="0"/>
                  <w:marRight w:val="0"/>
                  <w:marTop w:val="0"/>
                  <w:marBottom w:val="0"/>
                  <w:divBdr>
                    <w:top w:val="none" w:sz="0" w:space="0" w:color="auto"/>
                    <w:left w:val="none" w:sz="0" w:space="0" w:color="auto"/>
                    <w:bottom w:val="none" w:sz="0" w:space="0" w:color="auto"/>
                    <w:right w:val="none" w:sz="0" w:space="0" w:color="auto"/>
                  </w:divBdr>
                  <w:divsChild>
                    <w:div w:id="155920421">
                      <w:marLeft w:val="0"/>
                      <w:marRight w:val="0"/>
                      <w:marTop w:val="0"/>
                      <w:marBottom w:val="0"/>
                      <w:divBdr>
                        <w:top w:val="none" w:sz="0" w:space="0" w:color="auto"/>
                        <w:left w:val="none" w:sz="0" w:space="0" w:color="auto"/>
                        <w:bottom w:val="none" w:sz="0" w:space="0" w:color="auto"/>
                        <w:right w:val="none" w:sz="0" w:space="0" w:color="auto"/>
                      </w:divBdr>
                    </w:div>
                    <w:div w:id="721289899">
                      <w:marLeft w:val="0"/>
                      <w:marRight w:val="0"/>
                      <w:marTop w:val="0"/>
                      <w:marBottom w:val="0"/>
                      <w:divBdr>
                        <w:top w:val="none" w:sz="0" w:space="0" w:color="auto"/>
                        <w:left w:val="none" w:sz="0" w:space="0" w:color="auto"/>
                        <w:bottom w:val="none" w:sz="0" w:space="0" w:color="auto"/>
                        <w:right w:val="none" w:sz="0" w:space="0" w:color="auto"/>
                      </w:divBdr>
                    </w:div>
                  </w:divsChild>
                </w:div>
                <w:div w:id="533076501">
                  <w:marLeft w:val="0"/>
                  <w:marRight w:val="0"/>
                  <w:marTop w:val="0"/>
                  <w:marBottom w:val="0"/>
                  <w:divBdr>
                    <w:top w:val="none" w:sz="0" w:space="0" w:color="auto"/>
                    <w:left w:val="none" w:sz="0" w:space="0" w:color="auto"/>
                    <w:bottom w:val="none" w:sz="0" w:space="0" w:color="auto"/>
                    <w:right w:val="none" w:sz="0" w:space="0" w:color="auto"/>
                  </w:divBdr>
                  <w:divsChild>
                    <w:div w:id="869760376">
                      <w:marLeft w:val="0"/>
                      <w:marRight w:val="0"/>
                      <w:marTop w:val="0"/>
                      <w:marBottom w:val="0"/>
                      <w:divBdr>
                        <w:top w:val="none" w:sz="0" w:space="0" w:color="auto"/>
                        <w:left w:val="none" w:sz="0" w:space="0" w:color="auto"/>
                        <w:bottom w:val="none" w:sz="0" w:space="0" w:color="auto"/>
                        <w:right w:val="none" w:sz="0" w:space="0" w:color="auto"/>
                      </w:divBdr>
                    </w:div>
                  </w:divsChild>
                </w:div>
                <w:div w:id="1488472394">
                  <w:marLeft w:val="0"/>
                  <w:marRight w:val="0"/>
                  <w:marTop w:val="0"/>
                  <w:marBottom w:val="0"/>
                  <w:divBdr>
                    <w:top w:val="none" w:sz="0" w:space="0" w:color="auto"/>
                    <w:left w:val="none" w:sz="0" w:space="0" w:color="auto"/>
                    <w:bottom w:val="none" w:sz="0" w:space="0" w:color="auto"/>
                    <w:right w:val="none" w:sz="0" w:space="0" w:color="auto"/>
                  </w:divBdr>
                  <w:divsChild>
                    <w:div w:id="497579947">
                      <w:marLeft w:val="0"/>
                      <w:marRight w:val="0"/>
                      <w:marTop w:val="0"/>
                      <w:marBottom w:val="0"/>
                      <w:divBdr>
                        <w:top w:val="none" w:sz="0" w:space="0" w:color="auto"/>
                        <w:left w:val="none" w:sz="0" w:space="0" w:color="auto"/>
                        <w:bottom w:val="none" w:sz="0" w:space="0" w:color="auto"/>
                        <w:right w:val="none" w:sz="0" w:space="0" w:color="auto"/>
                      </w:divBdr>
                    </w:div>
                    <w:div w:id="355468277">
                      <w:marLeft w:val="0"/>
                      <w:marRight w:val="0"/>
                      <w:marTop w:val="0"/>
                      <w:marBottom w:val="0"/>
                      <w:divBdr>
                        <w:top w:val="none" w:sz="0" w:space="0" w:color="auto"/>
                        <w:left w:val="none" w:sz="0" w:space="0" w:color="auto"/>
                        <w:bottom w:val="none" w:sz="0" w:space="0" w:color="auto"/>
                        <w:right w:val="none" w:sz="0" w:space="0" w:color="auto"/>
                      </w:divBdr>
                    </w:div>
                  </w:divsChild>
                </w:div>
                <w:div w:id="370885184">
                  <w:marLeft w:val="0"/>
                  <w:marRight w:val="0"/>
                  <w:marTop w:val="0"/>
                  <w:marBottom w:val="0"/>
                  <w:divBdr>
                    <w:top w:val="none" w:sz="0" w:space="0" w:color="auto"/>
                    <w:left w:val="none" w:sz="0" w:space="0" w:color="auto"/>
                    <w:bottom w:val="none" w:sz="0" w:space="0" w:color="auto"/>
                    <w:right w:val="none" w:sz="0" w:space="0" w:color="auto"/>
                  </w:divBdr>
                  <w:divsChild>
                    <w:div w:id="10875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1109">
          <w:marLeft w:val="0"/>
          <w:marRight w:val="0"/>
          <w:marTop w:val="0"/>
          <w:marBottom w:val="0"/>
          <w:divBdr>
            <w:top w:val="none" w:sz="0" w:space="0" w:color="auto"/>
            <w:left w:val="none" w:sz="0" w:space="0" w:color="auto"/>
            <w:bottom w:val="none" w:sz="0" w:space="0" w:color="auto"/>
            <w:right w:val="none" w:sz="0" w:space="0" w:color="auto"/>
          </w:divBdr>
        </w:div>
        <w:div w:id="903102691">
          <w:marLeft w:val="0"/>
          <w:marRight w:val="0"/>
          <w:marTop w:val="0"/>
          <w:marBottom w:val="0"/>
          <w:divBdr>
            <w:top w:val="none" w:sz="0" w:space="0" w:color="auto"/>
            <w:left w:val="none" w:sz="0" w:space="0" w:color="auto"/>
            <w:bottom w:val="none" w:sz="0" w:space="0" w:color="auto"/>
            <w:right w:val="none" w:sz="0" w:space="0" w:color="auto"/>
          </w:divBdr>
        </w:div>
      </w:divsChild>
    </w:div>
    <w:div w:id="1945916608">
      <w:bodyDiv w:val="1"/>
      <w:marLeft w:val="0"/>
      <w:marRight w:val="0"/>
      <w:marTop w:val="0"/>
      <w:marBottom w:val="0"/>
      <w:divBdr>
        <w:top w:val="none" w:sz="0" w:space="0" w:color="auto"/>
        <w:left w:val="none" w:sz="0" w:space="0" w:color="auto"/>
        <w:bottom w:val="none" w:sz="0" w:space="0" w:color="auto"/>
        <w:right w:val="none" w:sz="0" w:space="0" w:color="auto"/>
      </w:divBdr>
    </w:div>
    <w:div w:id="1951007636">
      <w:bodyDiv w:val="1"/>
      <w:marLeft w:val="0"/>
      <w:marRight w:val="0"/>
      <w:marTop w:val="0"/>
      <w:marBottom w:val="0"/>
      <w:divBdr>
        <w:top w:val="none" w:sz="0" w:space="0" w:color="auto"/>
        <w:left w:val="none" w:sz="0" w:space="0" w:color="auto"/>
        <w:bottom w:val="none" w:sz="0" w:space="0" w:color="auto"/>
        <w:right w:val="none" w:sz="0" w:space="0" w:color="auto"/>
      </w:divBdr>
    </w:div>
    <w:div w:id="1974283739">
      <w:bodyDiv w:val="1"/>
      <w:marLeft w:val="0"/>
      <w:marRight w:val="0"/>
      <w:marTop w:val="0"/>
      <w:marBottom w:val="0"/>
      <w:divBdr>
        <w:top w:val="none" w:sz="0" w:space="0" w:color="auto"/>
        <w:left w:val="none" w:sz="0" w:space="0" w:color="auto"/>
        <w:bottom w:val="none" w:sz="0" w:space="0" w:color="auto"/>
        <w:right w:val="none" w:sz="0" w:space="0" w:color="auto"/>
      </w:divBdr>
    </w:div>
    <w:div w:id="2039428580">
      <w:bodyDiv w:val="1"/>
      <w:marLeft w:val="0"/>
      <w:marRight w:val="0"/>
      <w:marTop w:val="0"/>
      <w:marBottom w:val="0"/>
      <w:divBdr>
        <w:top w:val="none" w:sz="0" w:space="0" w:color="auto"/>
        <w:left w:val="none" w:sz="0" w:space="0" w:color="auto"/>
        <w:bottom w:val="none" w:sz="0" w:space="0" w:color="auto"/>
        <w:right w:val="none" w:sz="0" w:space="0" w:color="auto"/>
      </w:divBdr>
      <w:divsChild>
        <w:div w:id="126751495">
          <w:marLeft w:val="0"/>
          <w:marRight w:val="0"/>
          <w:marTop w:val="0"/>
          <w:marBottom w:val="0"/>
          <w:divBdr>
            <w:top w:val="none" w:sz="0" w:space="0" w:color="auto"/>
            <w:left w:val="none" w:sz="0" w:space="0" w:color="auto"/>
            <w:bottom w:val="none" w:sz="0" w:space="0" w:color="auto"/>
            <w:right w:val="none" w:sz="0" w:space="0" w:color="auto"/>
          </w:divBdr>
        </w:div>
        <w:div w:id="1067191584">
          <w:marLeft w:val="0"/>
          <w:marRight w:val="0"/>
          <w:marTop w:val="0"/>
          <w:marBottom w:val="0"/>
          <w:divBdr>
            <w:top w:val="none" w:sz="0" w:space="0" w:color="auto"/>
            <w:left w:val="none" w:sz="0" w:space="0" w:color="auto"/>
            <w:bottom w:val="none" w:sz="0" w:space="0" w:color="auto"/>
            <w:right w:val="none" w:sz="0" w:space="0" w:color="auto"/>
          </w:divBdr>
        </w:div>
      </w:divsChild>
    </w:div>
    <w:div w:id="2109420590">
      <w:bodyDiv w:val="1"/>
      <w:marLeft w:val="0"/>
      <w:marRight w:val="0"/>
      <w:marTop w:val="0"/>
      <w:marBottom w:val="0"/>
      <w:divBdr>
        <w:top w:val="none" w:sz="0" w:space="0" w:color="auto"/>
        <w:left w:val="none" w:sz="0" w:space="0" w:color="auto"/>
        <w:bottom w:val="none" w:sz="0" w:space="0" w:color="auto"/>
        <w:right w:val="none" w:sz="0" w:space="0" w:color="auto"/>
      </w:divBdr>
    </w:div>
    <w:div w:id="2119370769">
      <w:bodyDiv w:val="1"/>
      <w:marLeft w:val="0"/>
      <w:marRight w:val="0"/>
      <w:marTop w:val="0"/>
      <w:marBottom w:val="0"/>
      <w:divBdr>
        <w:top w:val="none" w:sz="0" w:space="0" w:color="auto"/>
        <w:left w:val="none" w:sz="0" w:space="0" w:color="auto"/>
        <w:bottom w:val="none" w:sz="0" w:space="0" w:color="auto"/>
        <w:right w:val="none" w:sz="0" w:space="0" w:color="auto"/>
      </w:divBdr>
      <w:divsChild>
        <w:div w:id="301271018">
          <w:marLeft w:val="0"/>
          <w:marRight w:val="0"/>
          <w:marTop w:val="0"/>
          <w:marBottom w:val="0"/>
          <w:divBdr>
            <w:top w:val="none" w:sz="0" w:space="0" w:color="auto"/>
            <w:left w:val="none" w:sz="0" w:space="0" w:color="auto"/>
            <w:bottom w:val="none" w:sz="0" w:space="0" w:color="auto"/>
            <w:right w:val="none" w:sz="0" w:space="0" w:color="auto"/>
          </w:divBdr>
        </w:div>
        <w:div w:id="560672288">
          <w:marLeft w:val="0"/>
          <w:marRight w:val="0"/>
          <w:marTop w:val="0"/>
          <w:marBottom w:val="0"/>
          <w:divBdr>
            <w:top w:val="none" w:sz="0" w:space="0" w:color="auto"/>
            <w:left w:val="none" w:sz="0" w:space="0" w:color="auto"/>
            <w:bottom w:val="none" w:sz="0" w:space="0" w:color="auto"/>
            <w:right w:val="none" w:sz="0" w:space="0" w:color="auto"/>
          </w:divBdr>
        </w:div>
        <w:div w:id="904682149">
          <w:marLeft w:val="0"/>
          <w:marRight w:val="0"/>
          <w:marTop w:val="0"/>
          <w:marBottom w:val="0"/>
          <w:divBdr>
            <w:top w:val="none" w:sz="0" w:space="0" w:color="auto"/>
            <w:left w:val="none" w:sz="0" w:space="0" w:color="auto"/>
            <w:bottom w:val="none" w:sz="0" w:space="0" w:color="auto"/>
            <w:right w:val="none" w:sz="0" w:space="0" w:color="auto"/>
          </w:divBdr>
        </w:div>
      </w:divsChild>
    </w:div>
    <w:div w:id="2129857433">
      <w:bodyDiv w:val="1"/>
      <w:marLeft w:val="0"/>
      <w:marRight w:val="0"/>
      <w:marTop w:val="0"/>
      <w:marBottom w:val="0"/>
      <w:divBdr>
        <w:top w:val="none" w:sz="0" w:space="0" w:color="auto"/>
        <w:left w:val="none" w:sz="0" w:space="0" w:color="auto"/>
        <w:bottom w:val="none" w:sz="0" w:space="0" w:color="auto"/>
        <w:right w:val="none" w:sz="0" w:space="0" w:color="auto"/>
      </w:divBdr>
    </w:div>
    <w:div w:id="21396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m.ac.uk/opioids-aware-structured-approach-opioid-prescribing/dose-equivalents-and-changing-opioids" TargetMode="External"/><Relationship Id="rId18" Type="http://schemas.openxmlformats.org/officeDocument/2006/relationships/hyperlink" Target="https://www.england.nhs.uk/primary-care/pharmacy/smr/"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painconcern.org.uk/the-navigator-tool/" TargetMode="External"/><Relationship Id="rId17" Type="http://schemas.openxmlformats.org/officeDocument/2006/relationships/hyperlink" Target="https://www.nice.org.uk/guidance/ng5"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nice.org.uk/guidance/ng215"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pp-uk.com/produc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ishealth.com/products/emis-web" TargetMode="External"/><Relationship Id="rId22"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1256B49B-50B4-446C-BD3D-10B031D49AE5}">
    <t:Anchor>
      <t:Comment id="839085172"/>
    </t:Anchor>
    <t:History>
      <t:Event id="{710140EF-A7D2-4B4A-AC95-8C2CEFC3E9DC}" time="2023-10-16T14:30:05.753Z">
        <t:Attribution userId="S::j.ashworth@keele.ac.uk::e0c39e5a-2741-4f07-898b-c2aeff1e8abd" userProvider="AD" userName="Julie Ashworth"/>
        <t:Anchor>
          <t:Comment id="731653345"/>
        </t:Anchor>
        <t:Create/>
      </t:Event>
      <t:Event id="{BD4C0059-47C1-4FA9-8282-2B7215C8B9D0}" time="2023-10-16T14:30:05.753Z">
        <t:Attribution userId="S::j.ashworth@keele.ac.uk::e0c39e5a-2741-4f07-898b-c2aeff1e8abd" userProvider="AD" userName="Julie Ashworth"/>
        <t:Anchor>
          <t:Comment id="731653345"/>
        </t:Anchor>
        <t:Assign userId="S::e.nicholls@keele.ac.uk::400a1033-4927-4fde-a234-bcdf66b23ec3" userProvider="AD" userName="Elaine Nicholls"/>
      </t:Event>
      <t:Event id="{F595A17A-C9B5-4542-A692-3872B12FEBD9}" time="2023-10-16T14:30:05.753Z">
        <t:Attribution userId="S::j.ashworth@keele.ac.uk::e0c39e5a-2741-4f07-898b-c2aeff1e8abd" userProvider="AD" userName="Julie Ashworth"/>
        <t:Anchor>
          <t:Comment id="731653345"/>
        </t:Anchor>
        <t:SetTitle title="@Elaine Nicholls - although it said this in the analysis section of FS protocol I can't see that we collected postcode data on the questionnaire in the FS - we do in Main Trial. We collected opioid group data - could replace with that?"/>
      </t:Event>
    </t:History>
  </t:Task>
  <t:Task id="{6E23CA8D-B186-4608-8299-42F0C58CB9DE}">
    <t:Anchor>
      <t:Comment id="1814553913"/>
    </t:Anchor>
    <t:History>
      <t:Event id="{AEB05305-D239-4162-85B9-9FD7BDC537E0}" time="2023-10-16T14:31:44.269Z">
        <t:Attribution userId="S::j.ashworth@keele.ac.uk::e0c39e5a-2741-4f07-898b-c2aeff1e8abd" userProvider="AD" userName="Julie Ashworth"/>
        <t:Anchor>
          <t:Comment id="2085087341"/>
        </t:Anchor>
        <t:Create/>
      </t:Event>
      <t:Event id="{FFC25CC2-DF56-4F6E-BA3D-CD47F7C5D2FE}" time="2023-10-16T14:31:44.269Z">
        <t:Attribution userId="S::j.ashworth@keele.ac.uk::e0c39e5a-2741-4f07-898b-c2aeff1e8abd" userProvider="AD" userName="Julie Ashworth"/>
        <t:Anchor>
          <t:Comment id="2085087341"/>
        </t:Anchor>
        <t:Assign userId="S::e.nicholls@keele.ac.uk::400a1033-4927-4fde-a234-bcdf66b23ec3" userProvider="AD" userName="Elaine Nicholls"/>
      </t:Event>
      <t:Event id="{52134547-80CD-4EAA-B9C7-5B1C17E090CF}" time="2023-10-16T14:31:44.269Z">
        <t:Attribution userId="S::j.ashworth@keele.ac.uk::e0c39e5a-2741-4f07-898b-c2aeff1e8abd" userProvider="AD" userName="Julie Ashworth"/>
        <t:Anchor>
          <t:Comment id="2085087341"/>
        </t:Anchor>
        <t:SetTitle title="@Elaine Nicholls - No I don't think we do want to present MED data @3m FU - it's not in the objectives so will delete it here"/>
      </t:Event>
    </t:History>
  </t:Task>
  <t:Task id="{78E82309-CD63-415E-83C8-F5BD45B063A3}">
    <t:Anchor>
      <t:Comment id="1829313906"/>
    </t:Anchor>
    <t:History>
      <t:Event id="{23C8C2E0-F57A-48E9-B2B6-CBB802CE7B27}" time="2024-07-17T15:55:35.466Z">
        <t:Attribution userId="S::j.ashworth@keele.ac.uk::e0c39e5a-2741-4f07-898b-c2aeff1e8abd" userProvider="AD" userName="Julie Ashworth"/>
        <t:Anchor>
          <t:Comment id="343062756"/>
        </t:Anchor>
        <t:Create/>
      </t:Event>
      <t:Event id="{B59ED33B-F27D-41F1-9406-3AC7F1542D9A}" time="2024-07-17T15:55:35.466Z">
        <t:Attribution userId="S::j.ashworth@keele.ac.uk::e0c39e5a-2741-4f07-898b-c2aeff1e8abd" userProvider="AD" userName="Julie Ashworth"/>
        <t:Anchor>
          <t:Comment id="343062756"/>
        </t:Anchor>
        <t:Assign userId="S::e.nicholls@keele.ac.uk::400a1033-4927-4fde-a234-bcdf66b23ec3" userProvider="AD" userName="Elaine Nicholls"/>
      </t:Event>
      <t:Event id="{EF0BC668-1788-4A88-87EE-C969F7F1D092}" time="2024-07-17T15:55:35.466Z">
        <t:Attribution userId="S::j.ashworth@keele.ac.uk::e0c39e5a-2741-4f07-898b-c2aeff1e8abd" userProvider="AD" userName="Julie Ashworth"/>
        <t:Anchor>
          <t:Comment id="343062756"/>
        </t:Anchor>
        <t:SetTitle title="The statisticians gave them to me! @Elaine Nicholls - can you answer this question - I think Gill ( or even Kelvin) started this"/>
      </t:Event>
      <t:Event id="{0FF3941B-8E72-4A3E-99D4-468CF1FAFF4D}" time="2024-07-25T12:44:19.552Z">
        <t:Attribution userId="S::j.ashworth@keele.ac.uk::e0c39e5a-2741-4f07-898b-c2aeff1e8abd" userProvider="AD" userName="Julie Ashwor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1d98a3-0498-4809-b7e1-4872d21c9bc4" xsi:nil="true"/>
    <lcf76f155ced4ddcb4097134ff3c332f xmlns="dda9d3fb-4095-46d5-aa6a-7b08e28009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9F280FDB2FCF41BDA09C9D548978D7" ma:contentTypeVersion="17" ma:contentTypeDescription="Create a new document." ma:contentTypeScope="" ma:versionID="a3db8e687bdf70225d5a70430c6c1575">
  <xsd:schema xmlns:xsd="http://www.w3.org/2001/XMLSchema" xmlns:xs="http://www.w3.org/2001/XMLSchema" xmlns:p="http://schemas.microsoft.com/office/2006/metadata/properties" xmlns:ns2="dda9d3fb-4095-46d5-aa6a-7b08e28009f0" xmlns:ns3="fa1d98a3-0498-4809-b7e1-4872d21c9bc4" targetNamespace="http://schemas.microsoft.com/office/2006/metadata/properties" ma:root="true" ma:fieldsID="6b0d9bc8bdeb484f07dd56761e1a5d10" ns2:_="" ns3:_="">
    <xsd:import namespace="dda9d3fb-4095-46d5-aa6a-7b08e28009f0"/>
    <xsd:import namespace="fa1d98a3-0498-4809-b7e1-4872d21c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d3fb-4095-46d5-aa6a-7b08e280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d98a3-0498-4809-b7e1-4872d21c9b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fbf648-d655-468e-a26f-52082e2368b2}" ma:internalName="TaxCatchAll" ma:showField="CatchAllData" ma:web="fa1d98a3-0498-4809-b7e1-4872d21c9b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28905-37FC-4965-B32F-8ECBD0B79EB4}">
  <ds:schemaRefs>
    <ds:schemaRef ds:uri="http://schemas.openxmlformats.org/officeDocument/2006/bibliography"/>
  </ds:schemaRefs>
</ds:datastoreItem>
</file>

<file path=customXml/itemProps2.xml><?xml version="1.0" encoding="utf-8"?>
<ds:datastoreItem xmlns:ds="http://schemas.openxmlformats.org/officeDocument/2006/customXml" ds:itemID="{18B517AB-E58B-483B-B280-C040B04EE983}">
  <ds:schemaRefs>
    <ds:schemaRef ds:uri="http://schemas.microsoft.com/sharepoint/v3/contenttype/forms"/>
  </ds:schemaRefs>
</ds:datastoreItem>
</file>

<file path=customXml/itemProps3.xml><?xml version="1.0" encoding="utf-8"?>
<ds:datastoreItem xmlns:ds="http://schemas.openxmlformats.org/officeDocument/2006/customXml" ds:itemID="{9B948156-38C9-4EF3-B37A-C4C246658EE2}">
  <ds:schemaRefs>
    <ds:schemaRef ds:uri="http://schemas.microsoft.com/office/2006/metadata/properties"/>
    <ds:schemaRef ds:uri="http://schemas.microsoft.com/office/infopath/2007/PartnerControls"/>
    <ds:schemaRef ds:uri="fa1d98a3-0498-4809-b7e1-4872d21c9bc4"/>
    <ds:schemaRef ds:uri="dda9d3fb-4095-46d5-aa6a-7b08e28009f0"/>
  </ds:schemaRefs>
</ds:datastoreItem>
</file>

<file path=customXml/itemProps4.xml><?xml version="1.0" encoding="utf-8"?>
<ds:datastoreItem xmlns:ds="http://schemas.openxmlformats.org/officeDocument/2006/customXml" ds:itemID="{0F07EF51-AE2A-4073-A83B-F9071443A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d3fb-4095-46d5-aa6a-7b08e28009f0"/>
    <ds:schemaRef ds:uri="fa1d98a3-0498-4809-b7e1-4872d21c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21668</Words>
  <Characters>123512</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144891</CharactersWithSpaces>
  <SharedDoc>false</SharedDoc>
  <HLinks>
    <vt:vector size="48" baseType="variant">
      <vt:variant>
        <vt:i4>1769497</vt:i4>
      </vt:variant>
      <vt:variant>
        <vt:i4>208</vt:i4>
      </vt:variant>
      <vt:variant>
        <vt:i4>0</vt:i4>
      </vt:variant>
      <vt:variant>
        <vt:i4>5</vt:i4>
      </vt:variant>
      <vt:variant>
        <vt:lpwstr>https://www.england.nhs.uk/primary-care/pharmacy/smr/</vt:lpwstr>
      </vt:variant>
      <vt:variant>
        <vt:lpwstr/>
      </vt:variant>
      <vt:variant>
        <vt:i4>5701648</vt:i4>
      </vt:variant>
      <vt:variant>
        <vt:i4>205</vt:i4>
      </vt:variant>
      <vt:variant>
        <vt:i4>0</vt:i4>
      </vt:variant>
      <vt:variant>
        <vt:i4>5</vt:i4>
      </vt:variant>
      <vt:variant>
        <vt:lpwstr>https://www.nice.org.uk/guidance/ng5</vt:lpwstr>
      </vt:variant>
      <vt:variant>
        <vt:lpwstr/>
      </vt:variant>
      <vt:variant>
        <vt:i4>6619169</vt:i4>
      </vt:variant>
      <vt:variant>
        <vt:i4>202</vt:i4>
      </vt:variant>
      <vt:variant>
        <vt:i4>0</vt:i4>
      </vt:variant>
      <vt:variant>
        <vt:i4>5</vt:i4>
      </vt:variant>
      <vt:variant>
        <vt:lpwstr>https://www.nice.org.uk/guidance/ng215</vt:lpwstr>
      </vt:variant>
      <vt:variant>
        <vt:lpwstr/>
      </vt:variant>
      <vt:variant>
        <vt:i4>1572953</vt:i4>
      </vt:variant>
      <vt:variant>
        <vt:i4>199</vt:i4>
      </vt:variant>
      <vt:variant>
        <vt:i4>0</vt:i4>
      </vt:variant>
      <vt:variant>
        <vt:i4>5</vt:i4>
      </vt:variant>
      <vt:variant>
        <vt:lpwstr>https://tpp-uk.com/products/</vt:lpwstr>
      </vt:variant>
      <vt:variant>
        <vt:lpwstr/>
      </vt:variant>
      <vt:variant>
        <vt:i4>196637</vt:i4>
      </vt:variant>
      <vt:variant>
        <vt:i4>196</vt:i4>
      </vt:variant>
      <vt:variant>
        <vt:i4>0</vt:i4>
      </vt:variant>
      <vt:variant>
        <vt:i4>5</vt:i4>
      </vt:variant>
      <vt:variant>
        <vt:lpwstr>https://www.emishealth.com/products/emis-web</vt:lpwstr>
      </vt:variant>
      <vt:variant>
        <vt:lpwstr/>
      </vt:variant>
      <vt:variant>
        <vt:i4>8060991</vt:i4>
      </vt:variant>
      <vt:variant>
        <vt:i4>193</vt:i4>
      </vt:variant>
      <vt:variant>
        <vt:i4>0</vt:i4>
      </vt:variant>
      <vt:variant>
        <vt:i4>5</vt:i4>
      </vt:variant>
      <vt:variant>
        <vt:lpwstr>https://fpm.anzca.edu.au/documents/opioid-dose-equivalence.pdf</vt:lpwstr>
      </vt:variant>
      <vt:variant>
        <vt:lpwstr/>
      </vt:variant>
      <vt:variant>
        <vt:i4>2424928</vt:i4>
      </vt:variant>
      <vt:variant>
        <vt:i4>190</vt:i4>
      </vt:variant>
      <vt:variant>
        <vt:i4>0</vt:i4>
      </vt:variant>
      <vt:variant>
        <vt:i4>5</vt:i4>
      </vt:variant>
      <vt:variant>
        <vt:lpwstr>https://painconcern.org.uk/the-navigator-tool/</vt:lpwstr>
      </vt:variant>
      <vt:variant>
        <vt:lpwstr/>
      </vt:variant>
      <vt:variant>
        <vt:i4>1507419</vt:i4>
      </vt:variant>
      <vt:variant>
        <vt:i4>187</vt:i4>
      </vt:variant>
      <vt:variant>
        <vt:i4>0</vt:i4>
      </vt:variant>
      <vt:variant>
        <vt:i4>5</vt:i4>
      </vt:variant>
      <vt:variant>
        <vt:lpwstr>https://doi.org/10.1177/20494637241254098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Ashworth</dc:creator>
  <cp:keywords/>
  <dc:description/>
  <cp:lastModifiedBy>Julie Ashworth</cp:lastModifiedBy>
  <cp:revision>15</cp:revision>
  <dcterms:created xsi:type="dcterms:W3CDTF">2025-04-15T08:45:00Z</dcterms:created>
  <dcterms:modified xsi:type="dcterms:W3CDTF">2025-04-15T09:46:00Z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0x010100A09F280FDB2FCF41BDA09C9D548978D7</vt:lpwstr>
  </property>
  <property fmtid="{D5CDD505-2E9C-101B-9397-08002B2CF9AE}" pid="3" name="MediaServiceImageTags">
    <vt:lpwstr/>
  </property>
</Properties>
</file>