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AD" w:rsidRPr="00731D62" w:rsidRDefault="001857AD" w:rsidP="0004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62"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r w:rsidRPr="00731D62">
        <w:rPr>
          <w:rFonts w:ascii="Times New Roman" w:hAnsi="Times New Roman" w:cs="Times New Roman"/>
          <w:sz w:val="24"/>
          <w:szCs w:val="24"/>
        </w:rPr>
        <w:t>Baseline and procedural characteristics of patients undergoing transradial or transfemoral access percutaneous coronary intervention following thrombolysis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2077"/>
        <w:gridCol w:w="2476"/>
        <w:gridCol w:w="906"/>
      </w:tblGrid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Femoral (n=5250)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Radial (n=4959)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P value 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Age (y), mean (SD)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60.9±11.9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60.3±11.5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Male, n(%)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4,079 (78.0%)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4,061 (82.0%)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BMI (SD)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27.6±4.6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28.4± (4.9)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Hypercholesterolemia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1950 (40.0%)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1933 (43.0%)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HTN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1835(37.8%)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1819(40.5%)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&lt;0.008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Renal Failure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35 (0.7%)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22 (0.4%)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Smoking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3149 (71.3%)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3166 (69.6%)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Diabetes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657 (13.3%)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541 (11.2%)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Previous AMI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872 (19.5%)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629 (13.5%)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Previous CVA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98 (2%)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119 (2.6%)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Severe LVSD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238 (13.5%)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147 (6.8%)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PVD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124 (2.5%)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131 (2.9%)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Previous PCI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370 (7.5%)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292 (6.0%)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Previous CABG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313 (8.5%)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105 (3.1%)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Pharmacological Inotropes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204 (4.3%)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46 (0.9%)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IABP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388 (8.3%)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93 (1.9%)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Cardiogenic shock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513 (10.0%)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190 (3.9%)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Ventilated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259 (6.2%)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93 (2.3%)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GP2b3a use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2295 (46.0%)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2107 (43.3%)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Clopidogrel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3450 (75.0%)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3281 (77.4%)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Warfarin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22 (0.48%)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19 (0.45%)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Bivalirudin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58 (1.3%)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120 (2.8%)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Prasugrel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26 (0.5%)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113 (2.6%)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Ticagrelo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35 (0.7%)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122 (2.9%)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LMS PCI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106 (2.0%)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59 (1.1%)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Triple vessel disease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283 (15.0%)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225 (10.0%)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Stent use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No stent</w:t>
            </w:r>
            <w:r w:rsidRPr="00731D6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(5.2%)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247 (5.1%)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BMS only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2396 (47.9%)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2016 (41.7%)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DES only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2172 (43.4%)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2400 (49.6%)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BMS &amp; DES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169 (3.3%)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169 (3.5%)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Access site complications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136 (2.5%)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33 (0.6%)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In hospital death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247 (4.7%)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89 (1.8%)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MACE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302 (5.7%)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135 (2.7%)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Major Bleeding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116 (2.2%)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49 (1%)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30 day mortality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349 (7.5%)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119 (3.7%)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55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1-year mortality (%)</w:t>
            </w:r>
          </w:p>
        </w:tc>
        <w:tc>
          <w:tcPr>
            <w:tcW w:w="2077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458 (9.8%)</w:t>
            </w:r>
          </w:p>
        </w:tc>
        <w:tc>
          <w:tcPr>
            <w:tcW w:w="24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181 (5.6%)</w:t>
            </w:r>
          </w:p>
        </w:tc>
        <w:tc>
          <w:tcPr>
            <w:tcW w:w="90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1857AD" w:rsidRPr="00192880" w:rsidRDefault="001857AD" w:rsidP="0004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 xml:space="preserve"> </w:t>
      </w:r>
      <w:r w:rsidR="00192880" w:rsidRPr="00731D62">
        <w:rPr>
          <w:rFonts w:ascii="Times New Roman" w:hAnsi="Times New Roman" w:cs="Times New Roman"/>
          <w:sz w:val="24"/>
          <w:szCs w:val="24"/>
        </w:rPr>
        <w:t>MACE=major adverse cardiovascular events defined as composite of in-hospital mortality, in-hospital myocardial infarction or re-infarction and revascularization- emergency PCI or CABG</w:t>
      </w:r>
      <w:r w:rsidR="00044249">
        <w:rPr>
          <w:rFonts w:ascii="Times New Roman" w:hAnsi="Times New Roman" w:cs="Times New Roman"/>
          <w:sz w:val="24"/>
          <w:szCs w:val="24"/>
        </w:rPr>
        <w:t xml:space="preserve">, HTN= hypertension, AMI= acute myocardial infarction, LVDS= left ventricular systolic dysfunction, PVD= peripheral vascular disease, PCI= percutaneous coronary intervention, CABG= coronary artery bypass graft, IABP= intra-aortic balloon pump,LMS= left main stem, BMS= bare metal stent, DES= drug eluting stent.BMI=body mass index.  </w:t>
      </w:r>
    </w:p>
    <w:p w:rsidR="00044249" w:rsidRDefault="0004424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57AD" w:rsidRPr="00731D62" w:rsidRDefault="001857AD" w:rsidP="0004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b/>
          <w:sz w:val="24"/>
          <w:szCs w:val="24"/>
        </w:rPr>
        <w:lastRenderedPageBreak/>
        <w:t>Table 2:</w:t>
      </w:r>
      <w:r w:rsidRPr="00731D62">
        <w:rPr>
          <w:rFonts w:ascii="Times New Roman" w:hAnsi="Times New Roman" w:cs="Times New Roman"/>
          <w:sz w:val="24"/>
          <w:szCs w:val="24"/>
        </w:rPr>
        <w:t xml:space="preserve"> Adjusted outcomes following trans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D62">
        <w:rPr>
          <w:rFonts w:ascii="Times New Roman" w:hAnsi="Times New Roman" w:cs="Times New Roman"/>
          <w:sz w:val="24"/>
          <w:szCs w:val="24"/>
        </w:rPr>
        <w:t>radial access and trans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D62">
        <w:rPr>
          <w:rFonts w:ascii="Times New Roman" w:hAnsi="Times New Roman" w:cs="Times New Roman"/>
          <w:sz w:val="24"/>
          <w:szCs w:val="24"/>
        </w:rPr>
        <w:t xml:space="preserve">femoral access: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3028"/>
        <w:gridCol w:w="2736"/>
      </w:tblGrid>
      <w:tr w:rsidR="001857AD" w:rsidRPr="00731D62" w:rsidTr="001E4320">
        <w:tc>
          <w:tcPr>
            <w:tcW w:w="332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Adverse outcome</w:t>
            </w:r>
          </w:p>
        </w:tc>
        <w:tc>
          <w:tcPr>
            <w:tcW w:w="3109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Odds ratio (95%CI)</w:t>
            </w:r>
          </w:p>
        </w:tc>
        <w:tc>
          <w:tcPr>
            <w:tcW w:w="2812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1857AD" w:rsidRPr="00731D62" w:rsidTr="001E4320">
        <w:tc>
          <w:tcPr>
            <w:tcW w:w="332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In hospital death</w:t>
            </w:r>
          </w:p>
        </w:tc>
        <w:tc>
          <w:tcPr>
            <w:tcW w:w="3109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0.59 (0.42-0.83)</w:t>
            </w:r>
          </w:p>
        </w:tc>
        <w:tc>
          <w:tcPr>
            <w:tcW w:w="2812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1857AD" w:rsidRPr="00731D62" w:rsidTr="001E4320">
        <w:tc>
          <w:tcPr>
            <w:tcW w:w="332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Access site complications </w:t>
            </w:r>
          </w:p>
        </w:tc>
        <w:tc>
          <w:tcPr>
            <w:tcW w:w="3109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0.30 (0.20-0.45) </w:t>
            </w:r>
          </w:p>
        </w:tc>
        <w:tc>
          <w:tcPr>
            <w:tcW w:w="2812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32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Major bleeding </w:t>
            </w:r>
          </w:p>
        </w:tc>
        <w:tc>
          <w:tcPr>
            <w:tcW w:w="3109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0.45 (0.31-0.66)</w:t>
            </w:r>
          </w:p>
        </w:tc>
        <w:tc>
          <w:tcPr>
            <w:tcW w:w="2812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332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MACE</w:t>
            </w:r>
          </w:p>
        </w:tc>
        <w:tc>
          <w:tcPr>
            <w:tcW w:w="3109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0.72 (0.56-0.94) </w:t>
            </w:r>
          </w:p>
        </w:tc>
        <w:tc>
          <w:tcPr>
            <w:tcW w:w="2812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1857AD" w:rsidRPr="00731D62" w:rsidTr="001E4320">
        <w:tc>
          <w:tcPr>
            <w:tcW w:w="332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30- day mortality </w:t>
            </w:r>
          </w:p>
        </w:tc>
        <w:tc>
          <w:tcPr>
            <w:tcW w:w="3109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0.72 (0.55-0.94) </w:t>
            </w:r>
          </w:p>
        </w:tc>
        <w:tc>
          <w:tcPr>
            <w:tcW w:w="2812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1857AD" w:rsidRPr="00731D62" w:rsidTr="001E4320">
        <w:tc>
          <w:tcPr>
            <w:tcW w:w="332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1 year mortality</w:t>
            </w:r>
          </w:p>
        </w:tc>
        <w:tc>
          <w:tcPr>
            <w:tcW w:w="3109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0.82 (0.66-1.02) </w:t>
            </w:r>
          </w:p>
        </w:tc>
        <w:tc>
          <w:tcPr>
            <w:tcW w:w="2812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</w:tbl>
    <w:p w:rsidR="001857AD" w:rsidRPr="00731D62" w:rsidRDefault="001857AD" w:rsidP="0004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>MACE=major adverse cardiovascular events defined as composite of in-hospital mortality, in-hospital myocardial infarction or re-infarction and revascularization- emergency PCI or CABG</w:t>
      </w:r>
    </w:p>
    <w:p w:rsidR="00044249" w:rsidRDefault="00044249" w:rsidP="0004424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857AD" w:rsidRPr="00731D62" w:rsidRDefault="001857AD" w:rsidP="0004424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1D62">
        <w:rPr>
          <w:rFonts w:ascii="Times New Roman" w:hAnsi="Times New Roman" w:cs="Times New Roman"/>
          <w:b/>
          <w:sz w:val="24"/>
          <w:szCs w:val="24"/>
        </w:rPr>
        <w:t xml:space="preserve">Table 3: </w:t>
      </w:r>
      <w:r w:rsidRPr="00731D62">
        <w:rPr>
          <w:rFonts w:ascii="Times New Roman" w:hAnsi="Times New Roman" w:cs="Times New Roman"/>
          <w:sz w:val="24"/>
          <w:szCs w:val="24"/>
        </w:rPr>
        <w:t>Propensity score matching analysis on 10 imputed datasets, reporting average treatment effects (ATE)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540"/>
        <w:gridCol w:w="1540"/>
        <w:gridCol w:w="1500"/>
        <w:gridCol w:w="1501"/>
        <w:gridCol w:w="1276"/>
      </w:tblGrid>
      <w:tr w:rsidR="001857AD" w:rsidRPr="00731D62" w:rsidTr="001E4320"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Radial vs Femoral 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Coefficient </w:t>
            </w:r>
          </w:p>
        </w:tc>
        <w:tc>
          <w:tcPr>
            <w:tcW w:w="3001" w:type="dxa"/>
            <w:gridSpan w:val="2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95% confidence interval </w:t>
            </w:r>
          </w:p>
        </w:tc>
        <w:tc>
          <w:tcPr>
            <w:tcW w:w="12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1857AD" w:rsidRPr="00731D62" w:rsidTr="001E4320"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In hospital death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8,769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-0.01078</w:t>
            </w:r>
          </w:p>
        </w:tc>
        <w:tc>
          <w:tcPr>
            <w:tcW w:w="150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-0.02132</w:t>
            </w:r>
          </w:p>
        </w:tc>
        <w:tc>
          <w:tcPr>
            <w:tcW w:w="150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-0.00025</w:t>
            </w:r>
          </w:p>
        </w:tc>
        <w:tc>
          <w:tcPr>
            <w:tcW w:w="12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1857AD" w:rsidRPr="00731D62" w:rsidTr="001E4320"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Access site complications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8,769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-0.01921</w:t>
            </w:r>
          </w:p>
        </w:tc>
        <w:tc>
          <w:tcPr>
            <w:tcW w:w="150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-0.02675 </w:t>
            </w:r>
          </w:p>
        </w:tc>
        <w:tc>
          <w:tcPr>
            <w:tcW w:w="150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-0.01167</w:t>
            </w:r>
          </w:p>
        </w:tc>
        <w:tc>
          <w:tcPr>
            <w:tcW w:w="12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857AD" w:rsidRPr="00731D62" w:rsidTr="001E4320"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8,796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-0.01138</w:t>
            </w:r>
          </w:p>
        </w:tc>
        <w:tc>
          <w:tcPr>
            <w:tcW w:w="150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-0.01859 </w:t>
            </w:r>
          </w:p>
        </w:tc>
        <w:tc>
          <w:tcPr>
            <w:tcW w:w="150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-0.00416</w:t>
            </w:r>
          </w:p>
        </w:tc>
        <w:tc>
          <w:tcPr>
            <w:tcW w:w="12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&lt;0.002</w:t>
            </w:r>
          </w:p>
        </w:tc>
      </w:tr>
      <w:tr w:rsidR="001857AD" w:rsidRPr="00731D62" w:rsidTr="001E4320"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MACE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8,769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-0.01045</w:t>
            </w:r>
          </w:p>
        </w:tc>
        <w:tc>
          <w:tcPr>
            <w:tcW w:w="150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-0.02205 </w:t>
            </w:r>
          </w:p>
        </w:tc>
        <w:tc>
          <w:tcPr>
            <w:tcW w:w="150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0.00113</w:t>
            </w:r>
          </w:p>
        </w:tc>
        <w:tc>
          <w:tcPr>
            <w:tcW w:w="12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1857AD" w:rsidRPr="00731D62" w:rsidTr="001E4320"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30 day mortality 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7,167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-0.01158</w:t>
            </w:r>
          </w:p>
        </w:tc>
        <w:tc>
          <w:tcPr>
            <w:tcW w:w="150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-0.02578 </w:t>
            </w:r>
          </w:p>
        </w:tc>
        <w:tc>
          <w:tcPr>
            <w:tcW w:w="150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0.00262</w:t>
            </w:r>
          </w:p>
        </w:tc>
        <w:tc>
          <w:tcPr>
            <w:tcW w:w="12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1857AD" w:rsidRPr="00731D62" w:rsidTr="001E4320"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1 year mortality 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7,167</w:t>
            </w:r>
          </w:p>
        </w:tc>
        <w:tc>
          <w:tcPr>
            <w:tcW w:w="154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-0.01039</w:t>
            </w:r>
          </w:p>
        </w:tc>
        <w:tc>
          <w:tcPr>
            <w:tcW w:w="1500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 xml:space="preserve">-0.02734 </w:t>
            </w:r>
          </w:p>
        </w:tc>
        <w:tc>
          <w:tcPr>
            <w:tcW w:w="1501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0.00655</w:t>
            </w:r>
          </w:p>
        </w:tc>
        <w:tc>
          <w:tcPr>
            <w:tcW w:w="1276" w:type="dxa"/>
          </w:tcPr>
          <w:p w:rsidR="001857AD" w:rsidRPr="00731D62" w:rsidRDefault="001857AD" w:rsidP="00044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6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</w:tbl>
    <w:p w:rsidR="001857AD" w:rsidRPr="00731D62" w:rsidRDefault="001857AD" w:rsidP="0004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62">
        <w:rPr>
          <w:rFonts w:ascii="Times New Roman" w:hAnsi="Times New Roman" w:cs="Times New Roman"/>
          <w:sz w:val="24"/>
          <w:szCs w:val="24"/>
        </w:rPr>
        <w:t>MACE=major adverse cardiovascular events defined as composite of in-hospital mortality, in-hospital myocardial infarction or re-infarction and revascularization- emergency PCI or CABG</w:t>
      </w:r>
    </w:p>
    <w:p w:rsidR="001857AD" w:rsidRPr="00731D62" w:rsidRDefault="001857AD" w:rsidP="0004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AD" w:rsidRDefault="001857AD" w:rsidP="0004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5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AD"/>
    <w:rsid w:val="00014E17"/>
    <w:rsid w:val="00044249"/>
    <w:rsid w:val="00060208"/>
    <w:rsid w:val="000B2244"/>
    <w:rsid w:val="001857AD"/>
    <w:rsid w:val="00192880"/>
    <w:rsid w:val="001F2B59"/>
    <w:rsid w:val="002372E0"/>
    <w:rsid w:val="00331C6F"/>
    <w:rsid w:val="003A2743"/>
    <w:rsid w:val="003A5420"/>
    <w:rsid w:val="003E1462"/>
    <w:rsid w:val="00442224"/>
    <w:rsid w:val="00504298"/>
    <w:rsid w:val="00663F85"/>
    <w:rsid w:val="007C65FB"/>
    <w:rsid w:val="007F51E9"/>
    <w:rsid w:val="00805EC5"/>
    <w:rsid w:val="00975ADD"/>
    <w:rsid w:val="009F0BCF"/>
    <w:rsid w:val="00A13FB4"/>
    <w:rsid w:val="00A567C6"/>
    <w:rsid w:val="00B76B3E"/>
    <w:rsid w:val="00CF0E7C"/>
    <w:rsid w:val="00D44640"/>
    <w:rsid w:val="00E1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20AF"/>
  <w15:chartTrackingRefBased/>
  <w15:docId w15:val="{C5D16991-F2D9-490C-9453-659806A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EA3774A3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Rashid</dc:creator>
  <cp:keywords/>
  <dc:description/>
  <cp:lastModifiedBy>Muhammad Rashid</cp:lastModifiedBy>
  <cp:revision>2</cp:revision>
  <dcterms:created xsi:type="dcterms:W3CDTF">2017-03-09T16:46:00Z</dcterms:created>
  <dcterms:modified xsi:type="dcterms:W3CDTF">2017-03-09T16:46:00Z</dcterms:modified>
</cp:coreProperties>
</file>