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8D" w:rsidRDefault="007E128D" w:rsidP="007C7406">
      <w:pPr>
        <w:rPr>
          <w:b/>
          <w:sz w:val="24"/>
          <w:u w:val="single"/>
        </w:rPr>
      </w:pPr>
    </w:p>
    <w:p w:rsidR="00D7147C" w:rsidRDefault="007E128D" w:rsidP="007C7406">
      <w:pPr>
        <w:rPr>
          <w:b/>
          <w:sz w:val="24"/>
          <w:u w:val="single"/>
        </w:rPr>
      </w:pPr>
      <w:bookmarkStart w:id="0" w:name="_GoBack"/>
      <w:r>
        <w:rPr>
          <w:b/>
          <w:sz w:val="24"/>
          <w:u w:val="single"/>
        </w:rPr>
        <w:t xml:space="preserve">Assessment of </w:t>
      </w:r>
      <w:r w:rsidR="00E36AEB">
        <w:rPr>
          <w:b/>
          <w:sz w:val="24"/>
          <w:u w:val="single"/>
        </w:rPr>
        <w:t xml:space="preserve">candidate </w:t>
      </w:r>
      <w:r w:rsidR="004049DE">
        <w:rPr>
          <w:b/>
          <w:sz w:val="24"/>
          <w:u w:val="single"/>
        </w:rPr>
        <w:t xml:space="preserve">predictive </w:t>
      </w:r>
      <w:r>
        <w:rPr>
          <w:b/>
          <w:sz w:val="24"/>
          <w:u w:val="single"/>
        </w:rPr>
        <w:t xml:space="preserve">protein biomarkers for </w:t>
      </w:r>
      <w:r w:rsidR="004049DE">
        <w:rPr>
          <w:b/>
          <w:sz w:val="24"/>
          <w:u w:val="single"/>
        </w:rPr>
        <w:t>microfracture and osteotomy</w:t>
      </w:r>
    </w:p>
    <w:bookmarkEnd w:id="0"/>
    <w:p w:rsidR="007C7406" w:rsidRPr="007C7406" w:rsidRDefault="007C7406" w:rsidP="007C7406">
      <w:pPr>
        <w:rPr>
          <w:sz w:val="20"/>
        </w:rPr>
      </w:pPr>
      <w:r>
        <w:rPr>
          <w:sz w:val="20"/>
        </w:rPr>
        <w:t>Charlotte H. Hulme</w:t>
      </w:r>
      <w:r w:rsidRPr="007C7406">
        <w:rPr>
          <w:sz w:val="20"/>
          <w:vertAlign w:val="superscript"/>
        </w:rPr>
        <w:t>1</w:t>
      </w:r>
      <w:proofErr w:type="gramStart"/>
      <w:r w:rsidRPr="007C7406">
        <w:rPr>
          <w:sz w:val="20"/>
          <w:vertAlign w:val="superscript"/>
        </w:rPr>
        <w:t>,2</w:t>
      </w:r>
      <w:proofErr w:type="gramEnd"/>
      <w:r>
        <w:rPr>
          <w:sz w:val="20"/>
        </w:rPr>
        <w:t>,</w:t>
      </w:r>
      <w:r w:rsidRPr="007C7406">
        <w:rPr>
          <w:sz w:val="20"/>
        </w:rPr>
        <w:t xml:space="preserve"> </w:t>
      </w:r>
      <w:r w:rsidR="007A6FF0">
        <w:rPr>
          <w:sz w:val="20"/>
        </w:rPr>
        <w:t xml:space="preserve"> </w:t>
      </w:r>
      <w:r w:rsidRPr="007C7406">
        <w:rPr>
          <w:sz w:val="20"/>
        </w:rPr>
        <w:t>James B. Richardson</w:t>
      </w:r>
      <w:r w:rsidRPr="007C7406">
        <w:rPr>
          <w:sz w:val="20"/>
          <w:vertAlign w:val="superscript"/>
        </w:rPr>
        <w:t>1,2</w:t>
      </w:r>
      <w:r w:rsidRPr="007C7406">
        <w:rPr>
          <w:sz w:val="20"/>
        </w:rPr>
        <w:t>, Pete Gallagher</w:t>
      </w:r>
      <w:r w:rsidRPr="007C7406">
        <w:rPr>
          <w:sz w:val="20"/>
          <w:vertAlign w:val="superscript"/>
        </w:rPr>
        <w:t>2</w:t>
      </w:r>
      <w:r w:rsidRPr="007C7406">
        <w:rPr>
          <w:sz w:val="20"/>
        </w:rPr>
        <w:t>,</w:t>
      </w:r>
      <w:r w:rsidR="0086333D">
        <w:rPr>
          <w:sz w:val="20"/>
        </w:rPr>
        <w:t xml:space="preserve"> </w:t>
      </w:r>
      <w:r w:rsidR="00D7147C" w:rsidRPr="007C7406">
        <w:rPr>
          <w:sz w:val="20"/>
        </w:rPr>
        <w:t>Sally Roberts</w:t>
      </w:r>
      <w:r w:rsidR="00D7147C" w:rsidRPr="007C7406">
        <w:rPr>
          <w:sz w:val="20"/>
          <w:vertAlign w:val="superscript"/>
        </w:rPr>
        <w:t>1,2</w:t>
      </w:r>
      <w:r w:rsidR="00D7147C">
        <w:rPr>
          <w:sz w:val="20"/>
        </w:rPr>
        <w:t>,</w:t>
      </w:r>
      <w:r w:rsidRPr="007C7406">
        <w:rPr>
          <w:sz w:val="20"/>
        </w:rPr>
        <w:t xml:space="preserve"> Karina T. Wright</w:t>
      </w:r>
      <w:r w:rsidRPr="007C7406">
        <w:rPr>
          <w:sz w:val="20"/>
          <w:vertAlign w:val="superscript"/>
        </w:rPr>
        <w:t>1,2</w:t>
      </w:r>
    </w:p>
    <w:p w:rsidR="007C7406" w:rsidRPr="00EA1636" w:rsidRDefault="007C7406" w:rsidP="001C51A7">
      <w:pPr>
        <w:rPr>
          <w:sz w:val="20"/>
        </w:rPr>
      </w:pPr>
      <w:r w:rsidRPr="007C7406">
        <w:rPr>
          <w:sz w:val="20"/>
        </w:rPr>
        <w:t>1. Institute of Science and Technology in Medicine, Keele Univer</w:t>
      </w:r>
      <w:r>
        <w:rPr>
          <w:sz w:val="20"/>
        </w:rPr>
        <w:t xml:space="preserve">sity, Keele, Staffordshire, UK. </w:t>
      </w:r>
      <w:proofErr w:type="gramStart"/>
      <w:r w:rsidRPr="007C7406">
        <w:rPr>
          <w:sz w:val="20"/>
        </w:rPr>
        <w:t>2. Robert Jones and Agnes Hunt Orthopaedic Hosp</w:t>
      </w:r>
      <w:r>
        <w:rPr>
          <w:sz w:val="20"/>
        </w:rPr>
        <w:t>ital, Oswestry, Shropshire, UK.</w:t>
      </w:r>
      <w:proofErr w:type="gramEnd"/>
      <w:r>
        <w:rPr>
          <w:sz w:val="20"/>
        </w:rPr>
        <w:t xml:space="preserve"> </w:t>
      </w:r>
    </w:p>
    <w:p w:rsidR="001C51A7" w:rsidRDefault="001C51A7" w:rsidP="00857139">
      <w:pPr>
        <w:spacing w:line="240" w:lineRule="auto"/>
        <w:rPr>
          <w:b/>
        </w:rPr>
      </w:pPr>
      <w:r w:rsidRPr="00EA1636">
        <w:rPr>
          <w:b/>
        </w:rPr>
        <w:t>Purpose (the aim of the study)</w:t>
      </w:r>
    </w:p>
    <w:p w:rsidR="00AA466A" w:rsidRPr="00AA466A" w:rsidRDefault="004049DE" w:rsidP="0086333D">
      <w:pPr>
        <w:spacing w:line="360" w:lineRule="auto"/>
        <w:rPr>
          <w:sz w:val="20"/>
        </w:rPr>
      </w:pPr>
      <w:r>
        <w:rPr>
          <w:sz w:val="20"/>
        </w:rPr>
        <w:t>B</w:t>
      </w:r>
      <w:r w:rsidR="00AA466A">
        <w:rPr>
          <w:sz w:val="20"/>
        </w:rPr>
        <w:t>iomarkers that can pr</w:t>
      </w:r>
      <w:r>
        <w:rPr>
          <w:sz w:val="20"/>
        </w:rPr>
        <w:t>edict clinical outcome for</w:t>
      </w:r>
      <w:r w:rsidR="00AA466A">
        <w:rPr>
          <w:sz w:val="20"/>
        </w:rPr>
        <w:t xml:space="preserve"> surgeries to prevent the progression of </w:t>
      </w:r>
      <w:r w:rsidR="0086333D">
        <w:rPr>
          <w:sz w:val="20"/>
        </w:rPr>
        <w:t>osteoarthritis</w:t>
      </w:r>
      <w:r w:rsidR="00DE7A48">
        <w:rPr>
          <w:sz w:val="20"/>
        </w:rPr>
        <w:t xml:space="preserve"> (OA)</w:t>
      </w:r>
      <w:r w:rsidR="0086333D">
        <w:rPr>
          <w:sz w:val="20"/>
        </w:rPr>
        <w:t xml:space="preserve"> are needed to ensure patients can be </w:t>
      </w:r>
      <w:r w:rsidR="00E36AEB">
        <w:rPr>
          <w:sz w:val="20"/>
        </w:rPr>
        <w:t xml:space="preserve">better </w:t>
      </w:r>
      <w:r w:rsidR="0086333D">
        <w:rPr>
          <w:sz w:val="20"/>
        </w:rPr>
        <w:t xml:space="preserve">stratified to receive </w:t>
      </w:r>
      <w:r w:rsidR="00474C41">
        <w:rPr>
          <w:sz w:val="20"/>
        </w:rPr>
        <w:t xml:space="preserve">the </w:t>
      </w:r>
      <w:r w:rsidR="0086333D">
        <w:rPr>
          <w:sz w:val="20"/>
        </w:rPr>
        <w:t>most appropriate treatment. We have previously identified biomarkers that have the potentia</w:t>
      </w:r>
      <w:r w:rsidR="00474C41">
        <w:rPr>
          <w:sz w:val="20"/>
        </w:rPr>
        <w:t xml:space="preserve">l to predict patient outcome </w:t>
      </w:r>
      <w:r w:rsidR="00E36AEB">
        <w:rPr>
          <w:sz w:val="20"/>
        </w:rPr>
        <w:t>to</w:t>
      </w:r>
      <w:r w:rsidR="00E36AEB" w:rsidRPr="00E36AEB">
        <w:rPr>
          <w:sz w:val="20"/>
        </w:rPr>
        <w:t xml:space="preserve"> </w:t>
      </w:r>
      <w:r w:rsidR="00E36AEB">
        <w:rPr>
          <w:sz w:val="20"/>
        </w:rPr>
        <w:t xml:space="preserve">autologous chondrocyte implantation (ACI), a </w:t>
      </w:r>
      <w:r w:rsidR="0086333D">
        <w:rPr>
          <w:sz w:val="20"/>
        </w:rPr>
        <w:t>cell</w:t>
      </w:r>
      <w:r w:rsidR="00E36AEB">
        <w:rPr>
          <w:sz w:val="20"/>
        </w:rPr>
        <w:t>-based</w:t>
      </w:r>
      <w:r w:rsidR="0086333D">
        <w:rPr>
          <w:sz w:val="20"/>
        </w:rPr>
        <w:t xml:space="preserve"> therapy </w:t>
      </w:r>
      <w:r w:rsidR="00E36AEB">
        <w:rPr>
          <w:sz w:val="20"/>
        </w:rPr>
        <w:t xml:space="preserve">for cartilage defects in the knee, </w:t>
      </w:r>
      <w:r w:rsidR="0086333D">
        <w:rPr>
          <w:sz w:val="20"/>
        </w:rPr>
        <w:t>when combined with known demographic risk factors of success/failure. However, ACI can only be offered at specialist hospitals; therefore this study aims to investigate the potential of a panel of protein biomarkers for the prediction of clinical outcome following</w:t>
      </w:r>
      <w:r w:rsidR="00E36AEB">
        <w:rPr>
          <w:sz w:val="20"/>
        </w:rPr>
        <w:t xml:space="preserve"> treatment using the </w:t>
      </w:r>
      <w:r w:rsidR="0086333D">
        <w:rPr>
          <w:sz w:val="20"/>
        </w:rPr>
        <w:t xml:space="preserve">more </w:t>
      </w:r>
      <w:r w:rsidR="006542DE">
        <w:rPr>
          <w:sz w:val="20"/>
        </w:rPr>
        <w:t xml:space="preserve">routine and </w:t>
      </w:r>
      <w:r w:rsidR="00E36AEB">
        <w:rPr>
          <w:sz w:val="20"/>
        </w:rPr>
        <w:t>accessible surgeries</w:t>
      </w:r>
      <w:r w:rsidR="0086333D">
        <w:rPr>
          <w:sz w:val="20"/>
        </w:rPr>
        <w:t>, microfracture and osteotomy.</w:t>
      </w:r>
    </w:p>
    <w:p w:rsidR="001C51A7" w:rsidRDefault="001C51A7" w:rsidP="00857139">
      <w:pPr>
        <w:spacing w:line="240" w:lineRule="auto"/>
        <w:rPr>
          <w:b/>
        </w:rPr>
      </w:pPr>
      <w:r w:rsidRPr="001F0C24">
        <w:rPr>
          <w:b/>
        </w:rPr>
        <w:t>Methods</w:t>
      </w:r>
    </w:p>
    <w:p w:rsidR="0086333D" w:rsidRPr="0086333D" w:rsidRDefault="006542DE" w:rsidP="00CB3C71">
      <w:pPr>
        <w:spacing w:line="360" w:lineRule="auto"/>
        <w:rPr>
          <w:sz w:val="20"/>
        </w:rPr>
      </w:pPr>
      <w:r>
        <w:rPr>
          <w:sz w:val="20"/>
        </w:rPr>
        <w:t>Concentrations of biomarkers kno</w:t>
      </w:r>
      <w:r w:rsidR="00DE7A48">
        <w:rPr>
          <w:sz w:val="20"/>
        </w:rPr>
        <w:t>wn to relate to OA</w:t>
      </w:r>
      <w:r>
        <w:rPr>
          <w:sz w:val="20"/>
        </w:rPr>
        <w:t xml:space="preserve"> severity or with predictive value in </w:t>
      </w:r>
      <w:r w:rsidR="00F06B35">
        <w:rPr>
          <w:sz w:val="20"/>
        </w:rPr>
        <w:t>ACI treatment</w:t>
      </w:r>
      <w:r>
        <w:rPr>
          <w:sz w:val="20"/>
        </w:rPr>
        <w:t xml:space="preserve"> (</w:t>
      </w:r>
      <w:r w:rsidR="00CB3C71">
        <w:rPr>
          <w:sz w:val="20"/>
        </w:rPr>
        <w:t>cartilage oligomeric matrix protein (COMP), hyaluronic acid (HA), soluble CD14 (sCD1</w:t>
      </w:r>
      <w:r w:rsidR="00B4445F">
        <w:rPr>
          <w:sz w:val="20"/>
        </w:rPr>
        <w:t>4), aggrecanase-1,</w:t>
      </w:r>
      <w:r w:rsidR="00782C7C">
        <w:rPr>
          <w:sz w:val="20"/>
        </w:rPr>
        <w:t xml:space="preserve"> S100 calciu</w:t>
      </w:r>
      <w:r w:rsidR="00E36AEB">
        <w:rPr>
          <w:sz w:val="20"/>
        </w:rPr>
        <w:t>m binding protein A13 (S100A13) and</w:t>
      </w:r>
      <w:r w:rsidR="00B4445F">
        <w:rPr>
          <w:sz w:val="20"/>
        </w:rPr>
        <w:t xml:space="preserve"> </w:t>
      </w:r>
      <w:r w:rsidR="00CB3C71">
        <w:rPr>
          <w:sz w:val="20"/>
        </w:rPr>
        <w:t>matrix metalloproteinase</w:t>
      </w:r>
      <w:r w:rsidR="00B4445F">
        <w:rPr>
          <w:sz w:val="20"/>
        </w:rPr>
        <w:t xml:space="preserve"> (MMP</w:t>
      </w:r>
      <w:r w:rsidR="00CB3C71">
        <w:rPr>
          <w:sz w:val="20"/>
        </w:rPr>
        <w:t>)</w:t>
      </w:r>
      <w:r w:rsidR="00B4445F">
        <w:rPr>
          <w:sz w:val="20"/>
        </w:rPr>
        <w:t>-1 and 3</w:t>
      </w:r>
      <w:r>
        <w:rPr>
          <w:sz w:val="20"/>
        </w:rPr>
        <w:t>)</w:t>
      </w:r>
      <w:r w:rsidR="00AD36EF">
        <w:rPr>
          <w:sz w:val="20"/>
        </w:rPr>
        <w:t xml:space="preserve"> </w:t>
      </w:r>
      <w:r>
        <w:rPr>
          <w:sz w:val="20"/>
        </w:rPr>
        <w:t>were</w:t>
      </w:r>
      <w:r w:rsidR="00CB3C71">
        <w:rPr>
          <w:sz w:val="20"/>
        </w:rPr>
        <w:t xml:space="preserve"> assessed</w:t>
      </w:r>
      <w:r w:rsidR="006B621C">
        <w:rPr>
          <w:sz w:val="20"/>
        </w:rPr>
        <w:t xml:space="preserve"> </w:t>
      </w:r>
      <w:r w:rsidR="00CB3C71">
        <w:rPr>
          <w:sz w:val="20"/>
        </w:rPr>
        <w:t xml:space="preserve">in the synovial fluid (SF) of </w:t>
      </w:r>
      <w:r w:rsidR="002A65AD">
        <w:rPr>
          <w:sz w:val="20"/>
        </w:rPr>
        <w:t xml:space="preserve">22 </w:t>
      </w:r>
      <w:r w:rsidR="00CB3C71">
        <w:rPr>
          <w:sz w:val="20"/>
        </w:rPr>
        <w:t xml:space="preserve">and </w:t>
      </w:r>
      <w:r w:rsidR="002A65AD">
        <w:rPr>
          <w:sz w:val="20"/>
        </w:rPr>
        <w:t>21</w:t>
      </w:r>
      <w:r w:rsidR="00CB3C71">
        <w:rPr>
          <w:sz w:val="20"/>
        </w:rPr>
        <w:t xml:space="preserve"> patients prior to microfracture or osteotomy, respectively</w:t>
      </w:r>
      <w:r w:rsidR="00E36AEB">
        <w:rPr>
          <w:sz w:val="20"/>
        </w:rPr>
        <w:t>,</w:t>
      </w:r>
      <w:r w:rsidR="0089044C">
        <w:rPr>
          <w:sz w:val="20"/>
        </w:rPr>
        <w:t xml:space="preserve"> using commercial immunoassays</w:t>
      </w:r>
      <w:r w:rsidR="00F06B35">
        <w:rPr>
          <w:sz w:val="20"/>
        </w:rPr>
        <w:t xml:space="preserve"> (an activity assay was used to assess aggrecanase-1)</w:t>
      </w:r>
      <w:r w:rsidR="0089044C">
        <w:rPr>
          <w:sz w:val="20"/>
        </w:rPr>
        <w:t>.</w:t>
      </w:r>
      <w:r w:rsidR="00E36AEB">
        <w:rPr>
          <w:sz w:val="20"/>
        </w:rPr>
        <w:t xml:space="preserve"> SF t</w:t>
      </w:r>
      <w:r w:rsidR="00DE7A48">
        <w:rPr>
          <w:sz w:val="20"/>
        </w:rPr>
        <w:t>otal protein concentration was also</w:t>
      </w:r>
      <w:r w:rsidR="00474C41">
        <w:rPr>
          <w:sz w:val="20"/>
        </w:rPr>
        <w:t xml:space="preserve"> assessed using Pierce 660nm</w:t>
      </w:r>
      <w:r w:rsidR="0089044C">
        <w:rPr>
          <w:sz w:val="20"/>
        </w:rPr>
        <w:t xml:space="preserve"> </w:t>
      </w:r>
      <w:r w:rsidR="00474C41">
        <w:rPr>
          <w:sz w:val="20"/>
        </w:rPr>
        <w:t>reagent (</w:t>
      </w:r>
      <w:proofErr w:type="spellStart"/>
      <w:r w:rsidR="00474C41">
        <w:rPr>
          <w:sz w:val="20"/>
        </w:rPr>
        <w:t>Thermo</w:t>
      </w:r>
      <w:proofErr w:type="spellEnd"/>
      <w:r w:rsidR="00474C41">
        <w:rPr>
          <w:sz w:val="20"/>
        </w:rPr>
        <w:t xml:space="preserve"> Fisher). </w:t>
      </w:r>
      <w:r w:rsidR="00DE7A48">
        <w:rPr>
          <w:sz w:val="20"/>
        </w:rPr>
        <w:t>Levels of COMP and HA were also</w:t>
      </w:r>
      <w:r w:rsidR="006B621C">
        <w:rPr>
          <w:sz w:val="20"/>
        </w:rPr>
        <w:t xml:space="preserve"> measured in the plasma of these patients.  </w:t>
      </w:r>
      <w:r w:rsidR="002A65AD">
        <w:rPr>
          <w:sz w:val="20"/>
        </w:rPr>
        <w:t xml:space="preserve">Biomarker concentrations have been correlated with baseline and 12 month post-operative </w:t>
      </w:r>
      <w:r w:rsidR="00103007">
        <w:rPr>
          <w:sz w:val="20"/>
        </w:rPr>
        <w:t>Lysholm scores, where available</w:t>
      </w:r>
      <w:r w:rsidR="002A65AD">
        <w:rPr>
          <w:sz w:val="20"/>
        </w:rPr>
        <w:t xml:space="preserve"> (osteotomy, n=18; microfracture, n=13)</w:t>
      </w:r>
      <w:r w:rsidR="00261D29">
        <w:rPr>
          <w:sz w:val="20"/>
        </w:rPr>
        <w:t xml:space="preserve"> in a preliminary assessment of their predictive value</w:t>
      </w:r>
      <w:r w:rsidR="002A65AD">
        <w:rPr>
          <w:sz w:val="20"/>
        </w:rPr>
        <w:t xml:space="preserve">. </w:t>
      </w:r>
    </w:p>
    <w:p w:rsidR="001C51A7" w:rsidRDefault="001C51A7" w:rsidP="00857139">
      <w:pPr>
        <w:spacing w:line="240" w:lineRule="auto"/>
        <w:rPr>
          <w:b/>
        </w:rPr>
      </w:pPr>
      <w:r w:rsidRPr="001F0C24">
        <w:rPr>
          <w:b/>
        </w:rPr>
        <w:t>Results</w:t>
      </w:r>
    </w:p>
    <w:p w:rsidR="00196A93" w:rsidRPr="00B51DF3" w:rsidRDefault="00474C41" w:rsidP="00196A93">
      <w:pPr>
        <w:spacing w:line="360" w:lineRule="auto"/>
        <w:rPr>
          <w:sz w:val="20"/>
        </w:rPr>
      </w:pPr>
      <w:r w:rsidRPr="00B51DF3">
        <w:rPr>
          <w:sz w:val="20"/>
        </w:rPr>
        <w:t xml:space="preserve">In patients treated with either </w:t>
      </w:r>
      <w:r w:rsidR="006A45AA" w:rsidRPr="00B51DF3">
        <w:rPr>
          <w:sz w:val="20"/>
        </w:rPr>
        <w:t>surgery</w:t>
      </w:r>
      <w:r w:rsidRPr="00B51DF3">
        <w:rPr>
          <w:sz w:val="20"/>
        </w:rPr>
        <w:t>, baseline plasma COMP concentration</w:t>
      </w:r>
      <w:r w:rsidR="00DE7A48">
        <w:rPr>
          <w:sz w:val="20"/>
        </w:rPr>
        <w:t>s</w:t>
      </w:r>
      <w:r w:rsidRPr="00B51DF3">
        <w:rPr>
          <w:sz w:val="20"/>
        </w:rPr>
        <w:t xml:space="preserve"> correlated with baseline Lysholm score (</w:t>
      </w:r>
      <w:r w:rsidRPr="00B51DF3">
        <w:rPr>
          <w:i/>
          <w:sz w:val="20"/>
        </w:rPr>
        <w:t>p</w:t>
      </w:r>
      <w:r w:rsidRPr="00B51DF3">
        <w:rPr>
          <w:sz w:val="20"/>
        </w:rPr>
        <w:t xml:space="preserve">=0.030; r=-0.39; Pearson correlation). </w:t>
      </w:r>
      <w:r w:rsidR="006A45AA" w:rsidRPr="00B51DF3">
        <w:rPr>
          <w:sz w:val="20"/>
        </w:rPr>
        <w:t>In patients treated with microfracture,</w:t>
      </w:r>
      <w:r w:rsidR="00E36AEB">
        <w:rPr>
          <w:sz w:val="20"/>
        </w:rPr>
        <w:t xml:space="preserve"> baseline</w:t>
      </w:r>
      <w:r w:rsidR="006A45AA" w:rsidRPr="00B51DF3">
        <w:rPr>
          <w:sz w:val="20"/>
        </w:rPr>
        <w:t xml:space="preserve"> aggrecanase-1 (</w:t>
      </w:r>
      <w:r w:rsidR="005A01DC" w:rsidRPr="00B51DF3">
        <w:rPr>
          <w:sz w:val="20"/>
        </w:rPr>
        <w:t>p=0.03</w:t>
      </w:r>
      <w:r w:rsidR="006A45AA" w:rsidRPr="00B51DF3">
        <w:rPr>
          <w:sz w:val="20"/>
        </w:rPr>
        <w:t>; r</w:t>
      </w:r>
      <w:r w:rsidR="005A01DC" w:rsidRPr="00B51DF3">
        <w:rPr>
          <w:sz w:val="20"/>
        </w:rPr>
        <w:t>=0.501</w:t>
      </w:r>
      <w:r w:rsidR="006A45AA" w:rsidRPr="00B51DF3">
        <w:rPr>
          <w:sz w:val="20"/>
        </w:rPr>
        <w:t xml:space="preserve">; </w:t>
      </w:r>
      <w:r w:rsidR="005A01DC" w:rsidRPr="00B51DF3">
        <w:rPr>
          <w:sz w:val="20"/>
        </w:rPr>
        <w:t>Pearson correlation</w:t>
      </w:r>
      <w:r w:rsidR="006A45AA" w:rsidRPr="00B51DF3">
        <w:rPr>
          <w:sz w:val="20"/>
        </w:rPr>
        <w:t>) and total protein (</w:t>
      </w:r>
      <w:r w:rsidR="005A01DC" w:rsidRPr="00B51DF3">
        <w:rPr>
          <w:sz w:val="20"/>
        </w:rPr>
        <w:t>p=0.03; r=0.526; Pearson correlation</w:t>
      </w:r>
      <w:r w:rsidR="00DE7A48">
        <w:rPr>
          <w:sz w:val="20"/>
        </w:rPr>
        <w:t xml:space="preserve">) concentrations </w:t>
      </w:r>
      <w:proofErr w:type="gramStart"/>
      <w:r w:rsidR="00DE7A48">
        <w:rPr>
          <w:sz w:val="20"/>
        </w:rPr>
        <w:t xml:space="preserve">in </w:t>
      </w:r>
      <w:r w:rsidR="006A45AA" w:rsidRPr="00B51DF3">
        <w:rPr>
          <w:sz w:val="20"/>
        </w:rPr>
        <w:t xml:space="preserve"> SF</w:t>
      </w:r>
      <w:proofErr w:type="gramEnd"/>
      <w:r w:rsidR="006A45AA" w:rsidRPr="00B51DF3">
        <w:rPr>
          <w:sz w:val="20"/>
        </w:rPr>
        <w:t xml:space="preserve"> correlated with baseline Lysholm score.</w:t>
      </w:r>
      <w:r w:rsidR="005A01DC" w:rsidRPr="00B51DF3">
        <w:rPr>
          <w:sz w:val="20"/>
        </w:rPr>
        <w:t xml:space="preserve"> </w:t>
      </w:r>
      <w:r w:rsidR="00782C7C" w:rsidRPr="00B51DF3">
        <w:rPr>
          <w:sz w:val="20"/>
        </w:rPr>
        <w:t>S100A13 concentration in pre-operative SF correlated with 12 month post-osteotomy Lysholm scores (</w:t>
      </w:r>
      <w:r w:rsidR="00782C7C" w:rsidRPr="00B51DF3">
        <w:rPr>
          <w:i/>
          <w:sz w:val="20"/>
        </w:rPr>
        <w:t>p</w:t>
      </w:r>
      <w:r w:rsidR="00782C7C" w:rsidRPr="00B51DF3">
        <w:rPr>
          <w:sz w:val="20"/>
        </w:rPr>
        <w:t>=0.019; r= -0.662; Pearson correlation</w:t>
      </w:r>
      <w:r w:rsidR="00A11077" w:rsidRPr="00B51DF3">
        <w:rPr>
          <w:sz w:val="20"/>
        </w:rPr>
        <w:t>), as did baseline</w:t>
      </w:r>
      <w:r w:rsidR="00782C7C" w:rsidRPr="00B51DF3">
        <w:rPr>
          <w:sz w:val="20"/>
        </w:rPr>
        <w:t xml:space="preserve"> total protein concentration (</w:t>
      </w:r>
      <w:r w:rsidR="00782C7C" w:rsidRPr="00B51DF3">
        <w:rPr>
          <w:i/>
          <w:sz w:val="20"/>
        </w:rPr>
        <w:t>p</w:t>
      </w:r>
      <w:r w:rsidR="00782C7C" w:rsidRPr="00B51DF3">
        <w:rPr>
          <w:sz w:val="20"/>
        </w:rPr>
        <w:t>=0.028; r=-0.638; Pearson correlation).</w:t>
      </w:r>
    </w:p>
    <w:p w:rsidR="001C51A7" w:rsidRDefault="001F0C24" w:rsidP="00857139">
      <w:pPr>
        <w:spacing w:line="240" w:lineRule="auto"/>
        <w:rPr>
          <w:b/>
        </w:rPr>
      </w:pPr>
      <w:r w:rsidRPr="001F0C24">
        <w:rPr>
          <w:b/>
        </w:rPr>
        <w:t xml:space="preserve">Conclusions </w:t>
      </w:r>
    </w:p>
    <w:p w:rsidR="000F5C13" w:rsidRPr="00B51DF3" w:rsidRDefault="00F06B35" w:rsidP="00B51DF3">
      <w:pPr>
        <w:spacing w:line="360" w:lineRule="auto"/>
        <w:rPr>
          <w:sz w:val="20"/>
        </w:rPr>
      </w:pPr>
      <w:r>
        <w:rPr>
          <w:sz w:val="20"/>
        </w:rPr>
        <w:t xml:space="preserve">Plasma COMP </w:t>
      </w:r>
      <w:r w:rsidR="00D31FFC">
        <w:rPr>
          <w:sz w:val="20"/>
        </w:rPr>
        <w:t>concentration</w:t>
      </w:r>
      <w:r w:rsidR="00473FEF">
        <w:rPr>
          <w:sz w:val="20"/>
        </w:rPr>
        <w:t xml:space="preserve"> </w:t>
      </w:r>
      <w:r w:rsidR="00D31FFC">
        <w:rPr>
          <w:sz w:val="20"/>
        </w:rPr>
        <w:t xml:space="preserve">is </w:t>
      </w:r>
      <w:r w:rsidR="00261D29">
        <w:rPr>
          <w:sz w:val="20"/>
        </w:rPr>
        <w:t xml:space="preserve">known </w:t>
      </w:r>
      <w:r w:rsidR="00D31FFC">
        <w:rPr>
          <w:sz w:val="20"/>
        </w:rPr>
        <w:t xml:space="preserve">to be elevated in </w:t>
      </w:r>
      <w:r w:rsidR="00261D29">
        <w:rPr>
          <w:sz w:val="20"/>
        </w:rPr>
        <w:t xml:space="preserve">OA </w:t>
      </w:r>
      <w:r w:rsidR="00473FEF">
        <w:rPr>
          <w:sz w:val="20"/>
        </w:rPr>
        <w:t>and when</w:t>
      </w:r>
      <w:r w:rsidR="00261D29">
        <w:rPr>
          <w:sz w:val="20"/>
        </w:rPr>
        <w:t xml:space="preserve"> assessed in this study </w:t>
      </w:r>
      <w:r w:rsidR="00D31FFC">
        <w:rPr>
          <w:sz w:val="20"/>
        </w:rPr>
        <w:t xml:space="preserve">inversely </w:t>
      </w:r>
      <w:r w:rsidR="00261D29">
        <w:rPr>
          <w:sz w:val="20"/>
        </w:rPr>
        <w:t xml:space="preserve">correlated </w:t>
      </w:r>
      <w:r>
        <w:rPr>
          <w:sz w:val="20"/>
        </w:rPr>
        <w:t>with</w:t>
      </w:r>
      <w:r w:rsidRPr="00F06B35">
        <w:rPr>
          <w:sz w:val="20"/>
        </w:rPr>
        <w:t xml:space="preserve"> baseline Lysholm score</w:t>
      </w:r>
      <w:r w:rsidR="00D31FFC">
        <w:rPr>
          <w:sz w:val="20"/>
        </w:rPr>
        <w:t xml:space="preserve"> when surgery groups were combined</w:t>
      </w:r>
      <w:r>
        <w:rPr>
          <w:sz w:val="20"/>
        </w:rPr>
        <w:t>.</w:t>
      </w:r>
      <w:r w:rsidRPr="00F06B35">
        <w:rPr>
          <w:sz w:val="20"/>
        </w:rPr>
        <w:t xml:space="preserve"> </w:t>
      </w:r>
      <w:r w:rsidR="00D31FFC">
        <w:rPr>
          <w:sz w:val="20"/>
        </w:rPr>
        <w:t xml:space="preserve">Somewhat surprisingly, aggrecanase-1 and total protein concentrations </w:t>
      </w:r>
      <w:r w:rsidR="00B63A4F">
        <w:rPr>
          <w:sz w:val="20"/>
        </w:rPr>
        <w:t xml:space="preserve">(also OA indicators) </w:t>
      </w:r>
      <w:r w:rsidR="00D31FFC">
        <w:rPr>
          <w:sz w:val="20"/>
        </w:rPr>
        <w:t xml:space="preserve">correlated directly with baseline Lysholm </w:t>
      </w:r>
      <w:r w:rsidR="00D31FFC">
        <w:rPr>
          <w:sz w:val="20"/>
        </w:rPr>
        <w:lastRenderedPageBreak/>
        <w:t xml:space="preserve">score in microfracture treated patients.  </w:t>
      </w:r>
      <w:r w:rsidR="00B63A4F">
        <w:rPr>
          <w:sz w:val="20"/>
        </w:rPr>
        <w:t>Perhaps most interestingly, our</w:t>
      </w:r>
      <w:r w:rsidR="00D31FFC">
        <w:rPr>
          <w:sz w:val="20"/>
        </w:rPr>
        <w:t xml:space="preserve"> preliminary assessments indicate that b</w:t>
      </w:r>
      <w:r>
        <w:rPr>
          <w:sz w:val="20"/>
        </w:rPr>
        <w:t>aseline</w:t>
      </w:r>
      <w:r w:rsidR="00B51DF3">
        <w:rPr>
          <w:sz w:val="20"/>
        </w:rPr>
        <w:t xml:space="preserve"> S100A13 </w:t>
      </w:r>
      <w:r w:rsidR="00E36AEB">
        <w:rPr>
          <w:sz w:val="20"/>
        </w:rPr>
        <w:t xml:space="preserve">and total protein </w:t>
      </w:r>
      <w:r w:rsidR="00B51DF3">
        <w:rPr>
          <w:sz w:val="20"/>
        </w:rPr>
        <w:t>may be informative of post-operative Lysholm score</w:t>
      </w:r>
      <w:r w:rsidR="00D31FFC">
        <w:rPr>
          <w:sz w:val="20"/>
        </w:rPr>
        <w:t xml:space="preserve"> in osteotomy patients. Together these </w:t>
      </w:r>
      <w:r w:rsidR="00B63A4F">
        <w:rPr>
          <w:sz w:val="20"/>
        </w:rPr>
        <w:t>findings warrant</w:t>
      </w:r>
      <w:r w:rsidR="00E36AEB">
        <w:rPr>
          <w:sz w:val="20"/>
        </w:rPr>
        <w:t xml:space="preserve"> further investigation</w:t>
      </w:r>
      <w:r w:rsidR="00B63A4F">
        <w:rPr>
          <w:sz w:val="20"/>
        </w:rPr>
        <w:t xml:space="preserve"> and validation in larger patient cohort</w:t>
      </w:r>
      <w:r w:rsidR="00E36AEB">
        <w:rPr>
          <w:sz w:val="20"/>
        </w:rPr>
        <w:t>s</w:t>
      </w:r>
      <w:r w:rsidR="00661E17">
        <w:rPr>
          <w:sz w:val="20"/>
        </w:rPr>
        <w:t>.</w:t>
      </w:r>
    </w:p>
    <w:sectPr w:rsidR="000F5C13" w:rsidRPr="00B51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idi Fuller">
    <w15:presenceInfo w15:providerId="None" w15:userId="Heidi Ful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A7"/>
    <w:rsid w:val="000148B8"/>
    <w:rsid w:val="000668E2"/>
    <w:rsid w:val="000F5C13"/>
    <w:rsid w:val="00103007"/>
    <w:rsid w:val="00114C7A"/>
    <w:rsid w:val="00137386"/>
    <w:rsid w:val="00147323"/>
    <w:rsid w:val="00156100"/>
    <w:rsid w:val="00196A93"/>
    <w:rsid w:val="001A1688"/>
    <w:rsid w:val="001A252E"/>
    <w:rsid w:val="001C51A7"/>
    <w:rsid w:val="001D37CB"/>
    <w:rsid w:val="001E1AC8"/>
    <w:rsid w:val="001F0C24"/>
    <w:rsid w:val="00215E82"/>
    <w:rsid w:val="002503B8"/>
    <w:rsid w:val="00261D29"/>
    <w:rsid w:val="002A65AD"/>
    <w:rsid w:val="002B74A7"/>
    <w:rsid w:val="00344648"/>
    <w:rsid w:val="00367960"/>
    <w:rsid w:val="003B318A"/>
    <w:rsid w:val="003E1427"/>
    <w:rsid w:val="004049DE"/>
    <w:rsid w:val="00473FEF"/>
    <w:rsid w:val="00474C41"/>
    <w:rsid w:val="004A03D3"/>
    <w:rsid w:val="00515CB1"/>
    <w:rsid w:val="005A01DC"/>
    <w:rsid w:val="005E4B88"/>
    <w:rsid w:val="0063172B"/>
    <w:rsid w:val="006542DE"/>
    <w:rsid w:val="00661E17"/>
    <w:rsid w:val="00692247"/>
    <w:rsid w:val="00695B18"/>
    <w:rsid w:val="006A45AA"/>
    <w:rsid w:val="006B621C"/>
    <w:rsid w:val="00782C7C"/>
    <w:rsid w:val="00790CC6"/>
    <w:rsid w:val="007A6FF0"/>
    <w:rsid w:val="007C7406"/>
    <w:rsid w:val="007E128D"/>
    <w:rsid w:val="00827CFC"/>
    <w:rsid w:val="00857139"/>
    <w:rsid w:val="0086333D"/>
    <w:rsid w:val="00863F90"/>
    <w:rsid w:val="0089044C"/>
    <w:rsid w:val="008933D4"/>
    <w:rsid w:val="008C4FCE"/>
    <w:rsid w:val="008D2C3A"/>
    <w:rsid w:val="008E739A"/>
    <w:rsid w:val="009A1572"/>
    <w:rsid w:val="009C7E29"/>
    <w:rsid w:val="00A044CF"/>
    <w:rsid w:val="00A10BAD"/>
    <w:rsid w:val="00A11077"/>
    <w:rsid w:val="00A55F70"/>
    <w:rsid w:val="00AA466A"/>
    <w:rsid w:val="00AD36EF"/>
    <w:rsid w:val="00AD4EA5"/>
    <w:rsid w:val="00B361C2"/>
    <w:rsid w:val="00B4169F"/>
    <w:rsid w:val="00B4445F"/>
    <w:rsid w:val="00B51DF3"/>
    <w:rsid w:val="00B63A4F"/>
    <w:rsid w:val="00C114E5"/>
    <w:rsid w:val="00C66408"/>
    <w:rsid w:val="00CB3C71"/>
    <w:rsid w:val="00CD52B4"/>
    <w:rsid w:val="00D31FFC"/>
    <w:rsid w:val="00D7147C"/>
    <w:rsid w:val="00D73071"/>
    <w:rsid w:val="00DA27BC"/>
    <w:rsid w:val="00DA7F35"/>
    <w:rsid w:val="00DE45C7"/>
    <w:rsid w:val="00DE7A48"/>
    <w:rsid w:val="00E16E36"/>
    <w:rsid w:val="00E36AEB"/>
    <w:rsid w:val="00E73366"/>
    <w:rsid w:val="00EA1636"/>
    <w:rsid w:val="00ED6C7E"/>
    <w:rsid w:val="00ED7450"/>
    <w:rsid w:val="00F06B35"/>
    <w:rsid w:val="00F50EB5"/>
    <w:rsid w:val="00F6061A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2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C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2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C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2016-11-18T15:17:00Z</cp:lastPrinted>
  <dcterms:created xsi:type="dcterms:W3CDTF">2017-11-28T17:01:00Z</dcterms:created>
  <dcterms:modified xsi:type="dcterms:W3CDTF">2017-11-28T17:01:00Z</dcterms:modified>
</cp:coreProperties>
</file>