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C1" w:rsidRPr="00644468" w:rsidRDefault="00644468">
      <w:pPr>
        <w:rPr>
          <w:b/>
          <w:sz w:val="24"/>
        </w:rPr>
      </w:pPr>
      <w:r w:rsidRPr="00644468">
        <w:rPr>
          <w:b/>
          <w:sz w:val="24"/>
        </w:rPr>
        <w:t>Anti-inflammatory effects of</w:t>
      </w:r>
      <w:r w:rsidR="00B112C1" w:rsidRPr="00644468">
        <w:rPr>
          <w:b/>
          <w:sz w:val="24"/>
        </w:rPr>
        <w:t xml:space="preserve"> </w:t>
      </w:r>
      <w:proofErr w:type="spellStart"/>
      <w:r w:rsidR="00B112C1" w:rsidRPr="00644468">
        <w:rPr>
          <w:b/>
          <w:sz w:val="24"/>
        </w:rPr>
        <w:t>epoxyeicosatrienoic</w:t>
      </w:r>
      <w:proofErr w:type="spellEnd"/>
      <w:r w:rsidR="00B112C1" w:rsidRPr="00644468">
        <w:rPr>
          <w:b/>
          <w:sz w:val="24"/>
        </w:rPr>
        <w:t xml:space="preserve"> acids (EETs) and their corresponding diols against </w:t>
      </w:r>
      <w:r w:rsidRPr="00644468">
        <w:rPr>
          <w:b/>
          <w:sz w:val="24"/>
        </w:rPr>
        <w:t>pro-inflammatory cytokine</w:t>
      </w:r>
      <w:r w:rsidR="0004544B">
        <w:rPr>
          <w:b/>
          <w:sz w:val="24"/>
        </w:rPr>
        <w:t>-</w:t>
      </w:r>
      <w:r w:rsidRPr="00644468">
        <w:rPr>
          <w:b/>
          <w:sz w:val="24"/>
        </w:rPr>
        <w:t>t</w:t>
      </w:r>
      <w:r w:rsidR="00B112C1" w:rsidRPr="00644468">
        <w:rPr>
          <w:b/>
          <w:sz w:val="24"/>
        </w:rPr>
        <w:t>oxicity in BRIN-BD11 cells</w:t>
      </w:r>
      <w:r w:rsidR="0004544B">
        <w:rPr>
          <w:b/>
          <w:sz w:val="24"/>
        </w:rPr>
        <w:t>.</w:t>
      </w:r>
    </w:p>
    <w:p w:rsidR="00095F69" w:rsidRDefault="00B112C1" w:rsidP="00112EC2">
      <w:r w:rsidRPr="00742D03">
        <w:rPr>
          <w:b/>
        </w:rPr>
        <w:t>Introduction:</w:t>
      </w:r>
      <w:r w:rsidR="00742D03" w:rsidRPr="00742D03">
        <w:t xml:space="preserve"> CYP450-derived EETs </w:t>
      </w:r>
      <w:r w:rsidR="00F5328C">
        <w:t>display</w:t>
      </w:r>
      <w:r w:rsidR="00742D03" w:rsidRPr="00742D03">
        <w:t xml:space="preserve"> anti-inflammatory activity in cardiac models of </w:t>
      </w:r>
      <w:r w:rsidR="00BF1916">
        <w:t>inflammation</w:t>
      </w:r>
      <w:r w:rsidR="00742D03" w:rsidRPr="00742D03">
        <w:t xml:space="preserve">, in part through activation of </w:t>
      </w:r>
      <w:proofErr w:type="spellStart"/>
      <w:r w:rsidR="00742D03" w:rsidRPr="00742D03">
        <w:t>PPARγ</w:t>
      </w:r>
      <w:proofErr w:type="spellEnd"/>
      <w:r w:rsidR="00742D03" w:rsidRPr="00742D03">
        <w:t xml:space="preserve"> and inhibition of NF-</w:t>
      </w:r>
      <w:r w:rsidR="00742D03" w:rsidRPr="00742D03">
        <w:sym w:font="Symbol" w:char="F06B"/>
      </w:r>
      <w:r w:rsidR="00742D03" w:rsidRPr="00742D03">
        <w:t xml:space="preserve">B </w:t>
      </w:r>
      <w:r w:rsidR="00095F69">
        <w:t>activation.</w:t>
      </w:r>
      <w:r w:rsidR="00742D03" w:rsidRPr="00742D03">
        <w:t xml:space="preserve"> </w:t>
      </w:r>
      <w:r w:rsidR="00095F69">
        <w:t>T</w:t>
      </w:r>
      <w:r w:rsidRPr="00742D03">
        <w:t>herefore</w:t>
      </w:r>
      <w:r w:rsidR="00095F69">
        <w:t xml:space="preserve"> we</w:t>
      </w:r>
      <w:r w:rsidRPr="00742D03">
        <w:t xml:space="preserve"> aimed to investigate</w:t>
      </w:r>
      <w:r w:rsidR="00B02501">
        <w:t xml:space="preserve"> the</w:t>
      </w:r>
      <w:r w:rsidRPr="00742D03">
        <w:t xml:space="preserve"> </w:t>
      </w:r>
      <w:proofErr w:type="spellStart"/>
      <w:r w:rsidRPr="00742D03">
        <w:t>cytoprotective</w:t>
      </w:r>
      <w:proofErr w:type="spellEnd"/>
      <w:r w:rsidRPr="00742D03">
        <w:t xml:space="preserve"> effects </w:t>
      </w:r>
      <w:r w:rsidR="00BF1916">
        <w:t xml:space="preserve">of </w:t>
      </w:r>
      <w:r w:rsidRPr="00742D03">
        <w:t xml:space="preserve">EET </w:t>
      </w:r>
      <w:proofErr w:type="spellStart"/>
      <w:r w:rsidRPr="00742D03">
        <w:t>regioisomers</w:t>
      </w:r>
      <w:proofErr w:type="spellEnd"/>
      <w:r w:rsidRPr="00742D03">
        <w:t xml:space="preserve"> and their </w:t>
      </w:r>
      <w:r w:rsidR="00180161">
        <w:t>corresponding</w:t>
      </w:r>
      <w:r w:rsidRPr="00742D03">
        <w:t xml:space="preserve"> vicinal diols </w:t>
      </w:r>
      <w:r w:rsidR="00742D03" w:rsidRPr="00742D03">
        <w:t>in a beta cell model of pro-inflammatory cyt</w:t>
      </w:r>
      <w:r w:rsidR="00947268">
        <w:t>okine-</w:t>
      </w:r>
      <w:r w:rsidR="00742D03" w:rsidRPr="00742D03">
        <w:t>t</w:t>
      </w:r>
      <w:r w:rsidRPr="00742D03">
        <w:t>oxicity</w:t>
      </w:r>
      <w:r w:rsidR="00095F69">
        <w:t>.</w:t>
      </w:r>
      <w:r w:rsidR="004D374B">
        <w:t xml:space="preserve"> </w:t>
      </w:r>
    </w:p>
    <w:p w:rsidR="00B112C1" w:rsidRDefault="00B112C1" w:rsidP="00112EC2">
      <w:r>
        <w:rPr>
          <w:b/>
        </w:rPr>
        <w:t>Method</w:t>
      </w:r>
      <w:r w:rsidR="00D6098F">
        <w:rPr>
          <w:b/>
        </w:rPr>
        <w:t>s</w:t>
      </w:r>
      <w:r>
        <w:rPr>
          <w:b/>
        </w:rPr>
        <w:t xml:space="preserve">: </w:t>
      </w:r>
      <w:r>
        <w:t xml:space="preserve">BRIN-BD11 cells were treated with </w:t>
      </w:r>
      <w:r w:rsidR="00DA2FD9">
        <w:t xml:space="preserve">100U/mL IL-1β, 20U/mL </w:t>
      </w:r>
      <w:proofErr w:type="spellStart"/>
      <w:r w:rsidR="00DA2FD9">
        <w:t>IFNγ</w:t>
      </w:r>
      <w:proofErr w:type="spellEnd"/>
      <w:r w:rsidR="00DA2FD9">
        <w:t xml:space="preserve"> and 500U/mL TNFα</w:t>
      </w:r>
      <w:r>
        <w:t xml:space="preserve"> </w:t>
      </w:r>
      <w:r w:rsidR="001277DB">
        <w:t>in</w:t>
      </w:r>
      <w:r>
        <w:t xml:space="preserve"> co-incubation with</w:t>
      </w:r>
      <w:r w:rsidR="005B6F95">
        <w:t xml:space="preserve"> either</w:t>
      </w:r>
      <w:r>
        <w:t xml:space="preserve"> </w:t>
      </w:r>
      <w:r w:rsidR="00DA2FD9">
        <w:t xml:space="preserve">10µM </w:t>
      </w:r>
      <w:r w:rsidR="005B6F95">
        <w:t>8(</w:t>
      </w:r>
      <w:r w:rsidR="00095F69">
        <w:t>9</w:t>
      </w:r>
      <w:r w:rsidR="005B6F95">
        <w:t>)-EET,</w:t>
      </w:r>
      <w:r w:rsidR="00095F69">
        <w:t xml:space="preserve"> 11</w:t>
      </w:r>
      <w:r w:rsidR="005B6F95">
        <w:t>(</w:t>
      </w:r>
      <w:r w:rsidR="00095F69">
        <w:t>12</w:t>
      </w:r>
      <w:r w:rsidR="005B6F95">
        <w:t>)-EET,</w:t>
      </w:r>
      <w:r w:rsidR="00095F69">
        <w:t xml:space="preserve"> 14</w:t>
      </w:r>
      <w:r w:rsidR="005B6F95">
        <w:t>(</w:t>
      </w:r>
      <w:r w:rsidR="00095F69">
        <w:t>15</w:t>
      </w:r>
      <w:r w:rsidR="005B6F95">
        <w:t>)-EET</w:t>
      </w:r>
      <w:r>
        <w:t>, or</w:t>
      </w:r>
      <w:r w:rsidR="001277DB">
        <w:t xml:space="preserve"> their</w:t>
      </w:r>
      <w:r>
        <w:t xml:space="preserve"> </w:t>
      </w:r>
      <w:proofErr w:type="spellStart"/>
      <w:r w:rsidRPr="001277DB">
        <w:t>dihydroxy</w:t>
      </w:r>
      <w:r w:rsidR="001277DB">
        <w:t>eicosatrienoic</w:t>
      </w:r>
      <w:proofErr w:type="spellEnd"/>
      <w:r w:rsidR="001277DB">
        <w:t xml:space="preserve"> acid</w:t>
      </w:r>
      <w:r w:rsidR="001277DB" w:rsidRPr="001B72C9">
        <w:rPr>
          <w:b/>
        </w:rPr>
        <w:t xml:space="preserve"> </w:t>
      </w:r>
      <w:r>
        <w:t>derivatives (DHETs) for 24</w:t>
      </w:r>
      <w:r w:rsidR="00B02501">
        <w:t xml:space="preserve"> </w:t>
      </w:r>
      <w:r>
        <w:t>hours. Cell viability was assessed by vital dye exclusion</w:t>
      </w:r>
      <w:r w:rsidR="00BF1916">
        <w:t xml:space="preserve"> (</w:t>
      </w:r>
      <w:r>
        <w:t>Trypan Blue</w:t>
      </w:r>
      <w:r w:rsidR="00BF1916">
        <w:t>;</w:t>
      </w:r>
      <w:r w:rsidR="00D34687">
        <w:t xml:space="preserve"> expressed as viable cells/m</w:t>
      </w:r>
      <w:r w:rsidR="00DA2FD9">
        <w:t>L</w:t>
      </w:r>
      <w:r w:rsidR="00D34687">
        <w:t>)</w:t>
      </w:r>
      <w:r>
        <w:t xml:space="preserve"> or </w:t>
      </w:r>
      <w:proofErr w:type="spellStart"/>
      <w:r>
        <w:t>multicaspase</w:t>
      </w:r>
      <w:proofErr w:type="spellEnd"/>
      <w:r w:rsidR="001277DB">
        <w:t>-</w:t>
      </w:r>
      <w:r>
        <w:t>activity assay</w:t>
      </w:r>
      <w:r w:rsidR="00DA2FD9">
        <w:t xml:space="preserve"> and NF-</w:t>
      </w:r>
      <w:r w:rsidR="00DA2FD9">
        <w:sym w:font="Symbol" w:char="F06B"/>
      </w:r>
      <w:r w:rsidR="00DA2FD9">
        <w:t xml:space="preserve">B activity was measured using a </w:t>
      </w:r>
      <w:proofErr w:type="spellStart"/>
      <w:r w:rsidR="00DA2FD9">
        <w:t>NanoLuc</w:t>
      </w:r>
      <w:proofErr w:type="spellEnd"/>
      <w:r w:rsidR="00095F69">
        <w:t xml:space="preserve">® </w:t>
      </w:r>
      <w:r w:rsidR="00DA2FD9">
        <w:t>luciferase reporter assay</w:t>
      </w:r>
      <w:r>
        <w:t>.</w:t>
      </w:r>
    </w:p>
    <w:p w:rsidR="008072E0" w:rsidRDefault="008A7AE1" w:rsidP="00112EC2">
      <w:r>
        <w:rPr>
          <w:b/>
        </w:rPr>
        <w:t xml:space="preserve">Results: </w:t>
      </w:r>
      <w:r w:rsidR="001B2AC6">
        <w:t>A</w:t>
      </w:r>
      <w:r w:rsidR="00D34687">
        <w:t xml:space="preserve">ll EETs protected against </w:t>
      </w:r>
      <w:r w:rsidR="00DA2FD9">
        <w:t>cytokine</w:t>
      </w:r>
      <w:r w:rsidR="00D34687">
        <w:t xml:space="preserve">-induced cell death, such that </w:t>
      </w:r>
      <w:r w:rsidR="00DA2FD9">
        <w:t>cytokines</w:t>
      </w:r>
      <w:r w:rsidR="00D34687">
        <w:t xml:space="preserve"> decreased viable cell number from </w:t>
      </w:r>
      <w:r w:rsidR="00DA2FD9">
        <w:t>0.79</w:t>
      </w:r>
      <w:r w:rsidR="00D34687">
        <w:t>x10</w:t>
      </w:r>
      <w:r w:rsidR="00D34687">
        <w:rPr>
          <w:vertAlign w:val="superscript"/>
        </w:rPr>
        <w:t>6</w:t>
      </w:r>
      <w:r w:rsidR="00D34687">
        <w:t xml:space="preserve"> to 0.</w:t>
      </w:r>
      <w:r w:rsidR="00DA2FD9">
        <w:t>33</w:t>
      </w:r>
      <w:r w:rsidR="00D34687">
        <w:t>x10</w:t>
      </w:r>
      <w:r w:rsidR="00D34687">
        <w:rPr>
          <w:vertAlign w:val="superscript"/>
        </w:rPr>
        <w:t>6</w:t>
      </w:r>
      <w:r w:rsidR="00D34687">
        <w:t xml:space="preserve"> and i</w:t>
      </w:r>
      <w:r w:rsidR="005B6F95">
        <w:t>n co-incubation with 8(</w:t>
      </w:r>
      <w:r w:rsidR="00D34687">
        <w:t>9</w:t>
      </w:r>
      <w:r w:rsidR="005B6F95">
        <w:t>)-</w:t>
      </w:r>
      <w:r w:rsidR="00D34687">
        <w:t>EET, 11</w:t>
      </w:r>
      <w:r w:rsidR="005B6F95">
        <w:t>(</w:t>
      </w:r>
      <w:r w:rsidR="00D34687">
        <w:t>12</w:t>
      </w:r>
      <w:r w:rsidR="005B6F95">
        <w:t>)-</w:t>
      </w:r>
      <w:r w:rsidR="00D34687">
        <w:t>EET and 14</w:t>
      </w:r>
      <w:r w:rsidR="005B6F95">
        <w:t>(</w:t>
      </w:r>
      <w:r w:rsidR="00D34687">
        <w:t>15</w:t>
      </w:r>
      <w:r w:rsidR="005B6F95">
        <w:t>)-</w:t>
      </w:r>
      <w:r w:rsidR="00D34687">
        <w:t xml:space="preserve">EET, </w:t>
      </w:r>
      <w:r w:rsidR="00F5328C">
        <w:t>this</w:t>
      </w:r>
      <w:r w:rsidR="00DA2FD9">
        <w:t xml:space="preserve"> increased to 0.64</w:t>
      </w:r>
      <w:r w:rsidR="00D34687">
        <w:t>x10</w:t>
      </w:r>
      <w:r w:rsidR="00D34687">
        <w:rPr>
          <w:vertAlign w:val="superscript"/>
        </w:rPr>
        <w:t>6</w:t>
      </w:r>
      <w:r w:rsidR="00D34687">
        <w:t>, 0.</w:t>
      </w:r>
      <w:r w:rsidR="00DA2FD9">
        <w:t>61</w:t>
      </w:r>
      <w:r w:rsidR="00D34687">
        <w:t>x10</w:t>
      </w:r>
      <w:r w:rsidR="00D34687">
        <w:rPr>
          <w:vertAlign w:val="superscript"/>
        </w:rPr>
        <w:t>6</w:t>
      </w:r>
      <w:r w:rsidR="00D34687">
        <w:t xml:space="preserve"> and 0.</w:t>
      </w:r>
      <w:r w:rsidR="00DA2FD9">
        <w:t>59</w:t>
      </w:r>
      <w:r w:rsidR="00D34687">
        <w:t>x10</w:t>
      </w:r>
      <w:r w:rsidR="00D34687">
        <w:rPr>
          <w:vertAlign w:val="superscript"/>
        </w:rPr>
        <w:t>6</w:t>
      </w:r>
      <w:r w:rsidR="00D34687">
        <w:t>,</w:t>
      </w:r>
      <w:r w:rsidR="00D34687">
        <w:rPr>
          <w:vertAlign w:val="subscript"/>
        </w:rPr>
        <w:t xml:space="preserve"> </w:t>
      </w:r>
      <w:r w:rsidR="00D34687">
        <w:t>respectively</w:t>
      </w:r>
      <w:r w:rsidR="007627C0">
        <w:t xml:space="preserve"> (p</w:t>
      </w:r>
      <w:r w:rsidR="008072E0">
        <w:t>&lt;0.05)</w:t>
      </w:r>
      <w:r w:rsidR="00D34687">
        <w:t xml:space="preserve">. </w:t>
      </w:r>
      <w:r w:rsidR="007627C0">
        <w:t>Similarly,</w:t>
      </w:r>
      <w:r w:rsidR="00D34687">
        <w:t xml:space="preserve"> </w:t>
      </w:r>
      <w:r w:rsidR="006D550B">
        <w:t>cytokine treatment</w:t>
      </w:r>
      <w:r w:rsidR="00D34687">
        <w:t xml:space="preserve"> increased </w:t>
      </w:r>
      <w:r w:rsidR="007627C0">
        <w:t xml:space="preserve">caspase </w:t>
      </w:r>
      <w:r w:rsidR="00D34687">
        <w:t xml:space="preserve">activity to </w:t>
      </w:r>
      <w:proofErr w:type="gramStart"/>
      <w:r w:rsidR="006D550B">
        <w:t>35</w:t>
      </w:r>
      <w:r w:rsidR="008072E0">
        <w:t>%</w:t>
      </w:r>
      <w:proofErr w:type="gramEnd"/>
      <w:r w:rsidR="008072E0">
        <w:t>(+/-</w:t>
      </w:r>
      <w:r w:rsidR="006D550B">
        <w:t>5.7), decreasing to 18</w:t>
      </w:r>
      <w:r w:rsidR="008072E0">
        <w:t>%(+/-</w:t>
      </w:r>
      <w:r w:rsidR="006D550B">
        <w:t>1.9</w:t>
      </w:r>
      <w:r w:rsidR="008072E0">
        <w:t xml:space="preserve">), </w:t>
      </w:r>
      <w:r w:rsidR="006D550B">
        <w:t>19</w:t>
      </w:r>
      <w:r w:rsidR="008072E0">
        <w:t>%(+/-</w:t>
      </w:r>
      <w:r w:rsidR="006D550B">
        <w:t>2</w:t>
      </w:r>
      <w:r w:rsidR="008072E0">
        <w:t xml:space="preserve">) and </w:t>
      </w:r>
      <w:r w:rsidR="006D550B">
        <w:t>19</w:t>
      </w:r>
      <w:r w:rsidR="008072E0">
        <w:t>%(+/-</w:t>
      </w:r>
      <w:r w:rsidR="006D550B">
        <w:t>1.9</w:t>
      </w:r>
      <w:r w:rsidR="008072E0">
        <w:t>)</w:t>
      </w:r>
      <w:r w:rsidR="00095E30">
        <w:t xml:space="preserve"> in the presence of these EETs</w:t>
      </w:r>
      <w:r w:rsidR="00742D03">
        <w:t xml:space="preserve"> (p</w:t>
      </w:r>
      <w:r w:rsidR="008072E0">
        <w:t>&lt;0.05)</w:t>
      </w:r>
      <w:r w:rsidR="00742D03">
        <w:t>,</w:t>
      </w:r>
      <w:r w:rsidR="006D550B">
        <w:t xml:space="preserve"> </w:t>
      </w:r>
      <w:r w:rsidR="00742D03">
        <w:t>accompanied by a 32% decrease in NF-</w:t>
      </w:r>
      <w:r w:rsidR="00742D03">
        <w:sym w:font="Symbol" w:char="F06B"/>
      </w:r>
      <w:r w:rsidR="00742D03">
        <w:t xml:space="preserve">B activation. </w:t>
      </w:r>
      <w:r w:rsidR="00095F69">
        <w:t>O</w:t>
      </w:r>
      <w:r w:rsidR="006D550B">
        <w:t>f the</w:t>
      </w:r>
      <w:r w:rsidR="008072E0">
        <w:t xml:space="preserve"> corresponding </w:t>
      </w:r>
      <w:r w:rsidR="006D550B">
        <w:t xml:space="preserve">diols </w:t>
      </w:r>
      <w:r w:rsidR="005B6F95">
        <w:t>only 8(</w:t>
      </w:r>
      <w:r w:rsidR="006D550B">
        <w:t>9</w:t>
      </w:r>
      <w:r w:rsidR="005B6F95">
        <w:t>)-</w:t>
      </w:r>
      <w:r w:rsidR="00095F69">
        <w:t xml:space="preserve">DHET </w:t>
      </w:r>
      <w:r w:rsidR="008072E0">
        <w:t>attenuate</w:t>
      </w:r>
      <w:r w:rsidR="006D550B">
        <w:t>d</w:t>
      </w:r>
      <w:r w:rsidR="008072E0">
        <w:t xml:space="preserve"> </w:t>
      </w:r>
      <w:r w:rsidR="006D550B">
        <w:t>cytokine</w:t>
      </w:r>
      <w:r w:rsidR="00F5328C">
        <w:t>-t</w:t>
      </w:r>
      <w:r w:rsidR="008072E0">
        <w:t>oxicity</w:t>
      </w:r>
      <w:r w:rsidR="00F5328C">
        <w:t xml:space="preserve">, reducing </w:t>
      </w:r>
      <w:r w:rsidR="006D550B">
        <w:t xml:space="preserve">caspase activity </w:t>
      </w:r>
      <w:r w:rsidR="00F5328C">
        <w:t>f</w:t>
      </w:r>
      <w:r w:rsidR="006D550B">
        <w:t xml:space="preserve">rom </w:t>
      </w:r>
      <w:proofErr w:type="gramStart"/>
      <w:r w:rsidR="006D550B">
        <w:t>41%</w:t>
      </w:r>
      <w:proofErr w:type="gramEnd"/>
      <w:r w:rsidR="006D550B">
        <w:t>(+/-4.5) to 21%(+/-2.4)</w:t>
      </w:r>
      <w:r w:rsidR="00095F69">
        <w:t xml:space="preserve"> (p&lt;0.05)</w:t>
      </w:r>
      <w:r w:rsidR="008072E0">
        <w:t>.</w:t>
      </w:r>
      <w:r w:rsidR="00742D03">
        <w:t xml:space="preserve"> </w:t>
      </w:r>
    </w:p>
    <w:p w:rsidR="008072E0" w:rsidRDefault="008072E0" w:rsidP="00112EC2">
      <w:r w:rsidRPr="00BF1916">
        <w:rPr>
          <w:b/>
        </w:rPr>
        <w:t>Conclusion:</w:t>
      </w:r>
      <w:r w:rsidRPr="00BF1916">
        <w:t xml:space="preserve"> EETs </w:t>
      </w:r>
      <w:r w:rsidR="001277DB" w:rsidRPr="00BF1916">
        <w:t>pro</w:t>
      </w:r>
      <w:r w:rsidR="00095E30" w:rsidRPr="00BF1916">
        <w:t>tect</w:t>
      </w:r>
      <w:r w:rsidR="00F5328C">
        <w:t>ed</w:t>
      </w:r>
      <w:r w:rsidR="00095E30" w:rsidRPr="00BF1916">
        <w:t xml:space="preserve"> against </w:t>
      </w:r>
      <w:r w:rsidR="00742D03" w:rsidRPr="00BF1916">
        <w:t>cytokine</w:t>
      </w:r>
      <w:r w:rsidR="00095E30" w:rsidRPr="00BF1916">
        <w:t>-toxicity</w:t>
      </w:r>
      <w:r w:rsidR="00742D03" w:rsidRPr="00BF1916">
        <w:t xml:space="preserve"> in </w:t>
      </w:r>
      <w:r w:rsidR="004D374B">
        <w:t>BRIN-BD11 cells</w:t>
      </w:r>
      <w:r w:rsidR="00095E30" w:rsidRPr="00BF1916">
        <w:t>,</w:t>
      </w:r>
      <w:r w:rsidR="00742D03" w:rsidRPr="00BF1916">
        <w:t xml:space="preserve"> in part via reduced activation of NF-</w:t>
      </w:r>
      <w:r w:rsidR="00742D03" w:rsidRPr="00BF1916">
        <w:sym w:font="Symbol" w:char="F06B"/>
      </w:r>
      <w:r w:rsidR="00F5328C">
        <w:t xml:space="preserve">B. We also consider </w:t>
      </w:r>
      <w:r w:rsidR="005B6F95">
        <w:t>the novel observation that 8(</w:t>
      </w:r>
      <w:r w:rsidR="00742D03" w:rsidRPr="00BF1916">
        <w:t>9</w:t>
      </w:r>
      <w:r w:rsidR="005B6F95">
        <w:t>)-</w:t>
      </w:r>
      <w:r w:rsidR="00742D03" w:rsidRPr="00BF1916">
        <w:t>DHET, unlike other EET-derived DHETs</w:t>
      </w:r>
      <w:r w:rsidR="00EB0333">
        <w:t>,</w:t>
      </w:r>
      <w:r w:rsidR="00742D03" w:rsidRPr="00BF1916">
        <w:t xml:space="preserve"> similarly protect</w:t>
      </w:r>
      <w:r w:rsidR="00EB0333">
        <w:t>ed</w:t>
      </w:r>
      <w:r w:rsidR="00742D03" w:rsidRPr="00BF1916">
        <w:t xml:space="preserve"> against cytokine-induced apoptosis. </w:t>
      </w:r>
      <w:r w:rsidR="005B6F95">
        <w:t>T</w:t>
      </w:r>
      <w:r w:rsidR="00742D03" w:rsidRPr="00BF1916">
        <w:t xml:space="preserve">his data </w:t>
      </w:r>
      <w:r w:rsidR="005B6F95">
        <w:t>highlights a potential role of</w:t>
      </w:r>
      <w:r w:rsidR="00742D03" w:rsidRPr="00BF1916">
        <w:t xml:space="preserve"> EET</w:t>
      </w:r>
      <w:r w:rsidR="004D374B">
        <w:t>s</w:t>
      </w:r>
      <w:r w:rsidR="00742D03" w:rsidRPr="00BF1916">
        <w:t xml:space="preserve"> in attenuati</w:t>
      </w:r>
      <w:r w:rsidR="004D374B">
        <w:t>ng</w:t>
      </w:r>
      <w:r w:rsidR="00742D03" w:rsidRPr="00BF1916">
        <w:t xml:space="preserve"> cytokine</w:t>
      </w:r>
      <w:r w:rsidR="00EB0333">
        <w:t>-</w:t>
      </w:r>
      <w:r w:rsidR="00742D03" w:rsidRPr="00BF1916">
        <w:t>toxic</w:t>
      </w:r>
      <w:r w:rsidR="00BF1916">
        <w:t>ity</w:t>
      </w:r>
      <w:r w:rsidR="004D374B">
        <w:t xml:space="preserve"> </w:t>
      </w:r>
      <w:r w:rsidR="00BF1916">
        <w:t xml:space="preserve">in type </w:t>
      </w:r>
      <w:proofErr w:type="gramStart"/>
      <w:r w:rsidR="00BF1916">
        <w:t xml:space="preserve">1 </w:t>
      </w:r>
      <w:r w:rsidR="00947268">
        <w:t>diabetes</w:t>
      </w:r>
      <w:proofErr w:type="gramEnd"/>
      <w:r w:rsidR="00947268">
        <w:t xml:space="preserve"> </w:t>
      </w:r>
      <w:r w:rsidR="004D374B">
        <w:t>and</w:t>
      </w:r>
      <w:r w:rsidR="00BF1916">
        <w:t xml:space="preserve"> o</w:t>
      </w:r>
      <w:r w:rsidR="00742D03" w:rsidRPr="00BF1916">
        <w:t>ur o</w:t>
      </w:r>
      <w:r w:rsidR="00445389" w:rsidRPr="00BF1916">
        <w:t>ngoing</w:t>
      </w:r>
      <w:r w:rsidRPr="00BF1916">
        <w:t xml:space="preserve"> work is exploring</w:t>
      </w:r>
      <w:r w:rsidR="00EB0333">
        <w:t xml:space="preserve"> </w:t>
      </w:r>
      <w:r w:rsidR="005B6F95">
        <w:t xml:space="preserve">the </w:t>
      </w:r>
      <w:r w:rsidR="005B6F95">
        <w:t>production of endogenous</w:t>
      </w:r>
      <w:r w:rsidR="005B6F95">
        <w:t xml:space="preserve"> </w:t>
      </w:r>
      <w:r w:rsidR="005B6F95">
        <w:t>EETs by</w:t>
      </w:r>
      <w:r w:rsidR="005B6F95" w:rsidRPr="00BF1916">
        <w:t xml:space="preserve"> CYP450 isoforms</w:t>
      </w:r>
      <w:r w:rsidR="005B6F95">
        <w:t xml:space="preserve"> and </w:t>
      </w:r>
      <w:r w:rsidR="00EB0333">
        <w:t xml:space="preserve">actions of EET </w:t>
      </w:r>
      <w:r w:rsidR="005B6F95">
        <w:t xml:space="preserve">analogues. </w:t>
      </w:r>
    </w:p>
    <w:p w:rsidR="008072E0" w:rsidRDefault="008072E0" w:rsidP="00112EC2"/>
    <w:p w:rsidR="008072E0" w:rsidRDefault="008072E0" w:rsidP="00112EC2"/>
    <w:p w:rsidR="00A43100" w:rsidRDefault="00A43100" w:rsidP="00112EC2"/>
    <w:p w:rsidR="00A43100" w:rsidRDefault="00A43100" w:rsidP="00112EC2">
      <w:bookmarkStart w:id="0" w:name="_GoBack"/>
      <w:bookmarkEnd w:id="0"/>
    </w:p>
    <w:p w:rsidR="00A43100" w:rsidRDefault="00A43100" w:rsidP="00112EC2"/>
    <w:p w:rsidR="00A43100" w:rsidRDefault="00A43100" w:rsidP="00112EC2"/>
    <w:p w:rsidR="002048DD" w:rsidRDefault="002048DD" w:rsidP="00112EC2"/>
    <w:p w:rsidR="002048DD" w:rsidRDefault="002048DD" w:rsidP="00112EC2"/>
    <w:p w:rsidR="002048DD" w:rsidRDefault="002048DD" w:rsidP="00112EC2"/>
    <w:p w:rsidR="00A43100" w:rsidRDefault="00A43100" w:rsidP="00112EC2"/>
    <w:p w:rsidR="00A43100" w:rsidRDefault="00A43100" w:rsidP="00112EC2"/>
    <w:p w:rsidR="00A43100" w:rsidRPr="00644468" w:rsidRDefault="00A43100" w:rsidP="00A43100">
      <w:pPr>
        <w:rPr>
          <w:b/>
          <w:sz w:val="24"/>
        </w:rPr>
      </w:pPr>
      <w:r>
        <w:rPr>
          <w:b/>
          <w:sz w:val="24"/>
        </w:rPr>
        <w:lastRenderedPageBreak/>
        <w:t xml:space="preserve">Exploring </w:t>
      </w:r>
      <w:proofErr w:type="spellStart"/>
      <w:r>
        <w:rPr>
          <w:b/>
          <w:sz w:val="24"/>
        </w:rPr>
        <w:t>cytoprotective</w:t>
      </w:r>
      <w:proofErr w:type="spellEnd"/>
      <w:r>
        <w:rPr>
          <w:b/>
          <w:sz w:val="24"/>
        </w:rPr>
        <w:t xml:space="preserve"> mechanisms</w:t>
      </w:r>
      <w:r w:rsidRPr="00644468">
        <w:rPr>
          <w:b/>
          <w:sz w:val="24"/>
        </w:rPr>
        <w:t xml:space="preserve"> of </w:t>
      </w:r>
      <w:proofErr w:type="spellStart"/>
      <w:r w:rsidRPr="00644468">
        <w:rPr>
          <w:b/>
          <w:sz w:val="24"/>
        </w:rPr>
        <w:t>epoxyeicosatrienoic</w:t>
      </w:r>
      <w:proofErr w:type="spellEnd"/>
      <w:r w:rsidRPr="00644468">
        <w:rPr>
          <w:b/>
          <w:sz w:val="24"/>
        </w:rPr>
        <w:t xml:space="preserve"> acids (EETs) and their</w:t>
      </w:r>
      <w:r>
        <w:rPr>
          <w:b/>
          <w:sz w:val="24"/>
        </w:rPr>
        <w:t xml:space="preserve"> attenuation of palmitate-induced </w:t>
      </w:r>
      <w:proofErr w:type="spellStart"/>
      <w:r>
        <w:rPr>
          <w:b/>
          <w:sz w:val="24"/>
        </w:rPr>
        <w:t>lipotoxicity</w:t>
      </w:r>
      <w:proofErr w:type="spellEnd"/>
      <w:r>
        <w:rPr>
          <w:b/>
          <w:sz w:val="24"/>
        </w:rPr>
        <w:t xml:space="preserve"> </w:t>
      </w:r>
      <w:r w:rsidRPr="00644468">
        <w:rPr>
          <w:b/>
          <w:sz w:val="24"/>
        </w:rPr>
        <w:t>in BRIN-BD11 cells</w:t>
      </w:r>
    </w:p>
    <w:p w:rsidR="00A43100" w:rsidRDefault="00A43100" w:rsidP="00A43100">
      <w:r>
        <w:rPr>
          <w:b/>
        </w:rPr>
        <w:t xml:space="preserve">Introduction: </w:t>
      </w:r>
      <w:r>
        <w:t>Palmitate is a well-established contributor to beta cell death in type 2 DM, with effects ameliorated by polyunsaturated fatty acids, including arachidonic acid.</w:t>
      </w:r>
      <w:r w:rsidR="00BD6BDE">
        <w:t xml:space="preserve"> W</w:t>
      </w:r>
      <w:r>
        <w:t xml:space="preserve">e have also observed that EETs but not their </w:t>
      </w:r>
      <w:r w:rsidR="00BD6BDE">
        <w:t>corresponding</w:t>
      </w:r>
      <w:r>
        <w:t xml:space="preserve"> diols attenuate palmitate toxicity in BRIN-BD11 cells. Our current work is exploring mechanisms of EET action </w:t>
      </w:r>
      <w:r w:rsidR="00BD6BDE">
        <w:t xml:space="preserve">through </w:t>
      </w:r>
      <w:r>
        <w:t>pharmacological inhibition of enzymes involved in fatty acid metabolism, antagonists of PPAR and RXR isoforms and with non-</w:t>
      </w:r>
      <w:proofErr w:type="spellStart"/>
      <w:r>
        <w:t>metabolisable</w:t>
      </w:r>
      <w:proofErr w:type="spellEnd"/>
      <w:r>
        <w:t xml:space="preserve"> analogues of fatty acids and EETs. </w:t>
      </w:r>
    </w:p>
    <w:p w:rsidR="00A43100" w:rsidRDefault="00A43100" w:rsidP="00A43100">
      <w:r>
        <w:rPr>
          <w:b/>
        </w:rPr>
        <w:t xml:space="preserve">Methods: </w:t>
      </w:r>
      <w:r>
        <w:t>BRIN-BD11 cells were treated with 250µM palmitate in</w:t>
      </w:r>
      <w:r w:rsidR="00BD6BDE">
        <w:t xml:space="preserve"> co-incubation with 8(</w:t>
      </w:r>
      <w:r>
        <w:t>9</w:t>
      </w:r>
      <w:r w:rsidR="00BD6BDE">
        <w:t>)-EET</w:t>
      </w:r>
      <w:r>
        <w:t xml:space="preserve"> 11</w:t>
      </w:r>
      <w:r w:rsidR="00BD6BDE">
        <w:t>(</w:t>
      </w:r>
      <w:r>
        <w:t>12</w:t>
      </w:r>
      <w:r w:rsidR="00BD6BDE">
        <w:t>)-EET or</w:t>
      </w:r>
      <w:r>
        <w:t xml:space="preserve"> </w:t>
      </w:r>
      <w:proofErr w:type="gramStart"/>
      <w:r>
        <w:t>14</w:t>
      </w:r>
      <w:r w:rsidR="00BD6BDE">
        <w:t>(</w:t>
      </w:r>
      <w:r>
        <w:t>15</w:t>
      </w:r>
      <w:r w:rsidR="00BD6BDE">
        <w:t>)-EET</w:t>
      </w:r>
      <w:r>
        <w:t xml:space="preserve"> in the presence or absence of a range of pharmacological inhibitors</w:t>
      </w:r>
      <w:proofErr w:type="gramEnd"/>
      <w:r>
        <w:t xml:space="preserve">. Effects on the protective action of EETs against </w:t>
      </w:r>
      <w:proofErr w:type="spellStart"/>
      <w:r>
        <w:t>lipotoxicity</w:t>
      </w:r>
      <w:proofErr w:type="spellEnd"/>
      <w:r>
        <w:t xml:space="preserve"> were </w:t>
      </w:r>
      <w:r w:rsidR="00F21588">
        <w:t>screened</w:t>
      </w:r>
      <w:r>
        <w:t xml:space="preserve"> </w:t>
      </w:r>
      <w:r w:rsidR="00F21588">
        <w:t>using</w:t>
      </w:r>
      <w:r>
        <w:t xml:space="preserve"> the MTT assay, </w:t>
      </w:r>
      <w:r w:rsidR="00BD6BDE">
        <w:t>with</w:t>
      </w:r>
      <w:r w:rsidR="00F21588">
        <w:t xml:space="preserve"> confirmation of effects by</w:t>
      </w:r>
      <w:r>
        <w:t xml:space="preserve"> v</w:t>
      </w:r>
      <w:r>
        <w:t xml:space="preserve">ital dye exclusion </w:t>
      </w:r>
      <w:r w:rsidR="00BD6BDE">
        <w:t>(</w:t>
      </w:r>
      <w:r>
        <w:t>Trypan Blue</w:t>
      </w:r>
      <w:r w:rsidR="00BD6BDE">
        <w:t>)</w:t>
      </w:r>
      <w:r>
        <w:t xml:space="preserve"> </w:t>
      </w:r>
      <w:r>
        <w:t xml:space="preserve">and </w:t>
      </w:r>
      <w:proofErr w:type="spellStart"/>
      <w:r>
        <w:t>multicaspase</w:t>
      </w:r>
      <w:proofErr w:type="spellEnd"/>
      <w:r>
        <w:t>-activity assay</w:t>
      </w:r>
      <w:r>
        <w:t>s with 8</w:t>
      </w:r>
      <w:r w:rsidR="00BD6BDE">
        <w:t>(</w:t>
      </w:r>
      <w:r>
        <w:t>9</w:t>
      </w:r>
      <w:r w:rsidR="00BD6BDE">
        <w:t>)</w:t>
      </w:r>
      <w:r>
        <w:t>-EET</w:t>
      </w:r>
      <w:r>
        <w:t>.</w:t>
      </w:r>
    </w:p>
    <w:p w:rsidR="00A43100" w:rsidRDefault="00A43100" w:rsidP="00A43100">
      <w:r>
        <w:rPr>
          <w:b/>
        </w:rPr>
        <w:t xml:space="preserve">Results: </w:t>
      </w:r>
      <w:r w:rsidR="00BD6BDE">
        <w:t>Whilst EETs protected</w:t>
      </w:r>
      <w:r>
        <w:t xml:space="preserve"> against palmitate-induced cell death,</w:t>
      </w:r>
      <w:r w:rsidR="00F21588">
        <w:t xml:space="preserve"> </w:t>
      </w:r>
      <w:r w:rsidR="00BD6BDE">
        <w:t xml:space="preserve">this was not attenuated either by </w:t>
      </w:r>
      <w:r>
        <w:t xml:space="preserve">inhibition of PPAR isoforms and the RXR transcription factor. </w:t>
      </w:r>
      <w:r w:rsidR="00F21588">
        <w:t>W</w:t>
      </w:r>
      <w:r>
        <w:t>hether EETs mediate their activity as a result of increased rates of palmitate β-oxidation</w:t>
      </w:r>
      <w:r w:rsidR="00F21588">
        <w:t xml:space="preserve"> or incorporation into triglycerides were also explored, whereby </w:t>
      </w:r>
      <w:proofErr w:type="spellStart"/>
      <w:r w:rsidR="00F21588">
        <w:t>Etomoxir</w:t>
      </w:r>
      <w:proofErr w:type="spellEnd"/>
      <w:r w:rsidR="00F21588">
        <w:t xml:space="preserve"> (50µM; carnitine </w:t>
      </w:r>
      <w:proofErr w:type="spellStart"/>
      <w:r w:rsidR="00F21588">
        <w:t>palmitoyl</w:t>
      </w:r>
      <w:proofErr w:type="spellEnd"/>
      <w:r w:rsidR="00F21588">
        <w:t xml:space="preserve"> transferase-1 inhibitor) or </w:t>
      </w:r>
      <w:proofErr w:type="spellStart"/>
      <w:r w:rsidR="00F21588">
        <w:t>Xanthohumol</w:t>
      </w:r>
      <w:proofErr w:type="spellEnd"/>
      <w:r w:rsidR="00F21588">
        <w:t xml:space="preserve"> (5µM; diglyceride acyltransferase inhibitor) when used alone or in combination, failed to attenuate EET action.  </w:t>
      </w:r>
    </w:p>
    <w:p w:rsidR="00F21588" w:rsidRDefault="00A43100" w:rsidP="00A43100">
      <w:r>
        <w:rPr>
          <w:b/>
        </w:rPr>
        <w:t>Conclusion:</w:t>
      </w:r>
      <w:r>
        <w:t xml:space="preserve"> </w:t>
      </w:r>
      <w:r w:rsidR="00F21588">
        <w:t>Given that pharmacological inhibition of known EET-activated transcription factors and enzymes involved in fatty acid metabolism failed to alter the protective action of EETs against palmitate toxicity highlights the potential importance of these AA</w:t>
      </w:r>
      <w:r>
        <w:t>-derived</w:t>
      </w:r>
      <w:r w:rsidR="00F21588">
        <w:t xml:space="preserve"> CYP450 metabolites in beta cell pathophysiology. Our ongoing work is further exploring mechanisms of EET action via the use of non-</w:t>
      </w:r>
      <w:proofErr w:type="spellStart"/>
      <w:r w:rsidR="00F21588">
        <w:t>metabolisable</w:t>
      </w:r>
      <w:proofErr w:type="spellEnd"/>
      <w:r w:rsidR="00F21588">
        <w:t xml:space="preserve"> fatty acid analogues and antagonists of the putative EET receptor, as well as </w:t>
      </w:r>
    </w:p>
    <w:p w:rsidR="00F21588" w:rsidRDefault="00F21588" w:rsidP="00A43100"/>
    <w:p w:rsidR="00A43100" w:rsidRDefault="00A43100" w:rsidP="00A43100"/>
    <w:p w:rsidR="00A43100" w:rsidRDefault="00A43100" w:rsidP="00A43100"/>
    <w:p w:rsidR="00A43100" w:rsidRDefault="00A43100" w:rsidP="00112EC2"/>
    <w:p w:rsidR="00A43100" w:rsidRDefault="00A43100" w:rsidP="00112EC2"/>
    <w:p w:rsidR="00A43100" w:rsidRDefault="00A4310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Default="008072E0" w:rsidP="00112EC2"/>
    <w:p w:rsidR="008072E0" w:rsidRPr="008072E0" w:rsidRDefault="008072E0" w:rsidP="00112EC2"/>
    <w:sectPr w:rsidR="008072E0" w:rsidRPr="0080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9"/>
    <w:rsid w:val="0004544B"/>
    <w:rsid w:val="00095E30"/>
    <w:rsid w:val="00095F69"/>
    <w:rsid w:val="00112EC2"/>
    <w:rsid w:val="001277DB"/>
    <w:rsid w:val="00180161"/>
    <w:rsid w:val="001B2AC6"/>
    <w:rsid w:val="001B72C9"/>
    <w:rsid w:val="002048DD"/>
    <w:rsid w:val="002D1D12"/>
    <w:rsid w:val="00305474"/>
    <w:rsid w:val="003320E2"/>
    <w:rsid w:val="00445389"/>
    <w:rsid w:val="00460B51"/>
    <w:rsid w:val="004D374B"/>
    <w:rsid w:val="004D7B62"/>
    <w:rsid w:val="005B6F95"/>
    <w:rsid w:val="00644468"/>
    <w:rsid w:val="006D550B"/>
    <w:rsid w:val="00742D03"/>
    <w:rsid w:val="007627C0"/>
    <w:rsid w:val="008072E0"/>
    <w:rsid w:val="008A7AE1"/>
    <w:rsid w:val="008D3C83"/>
    <w:rsid w:val="00947268"/>
    <w:rsid w:val="00A43100"/>
    <w:rsid w:val="00B02501"/>
    <w:rsid w:val="00B076C0"/>
    <w:rsid w:val="00B112C1"/>
    <w:rsid w:val="00B92F3C"/>
    <w:rsid w:val="00BD6BDE"/>
    <w:rsid w:val="00BF1916"/>
    <w:rsid w:val="00D34687"/>
    <w:rsid w:val="00D6098F"/>
    <w:rsid w:val="00DA2FD9"/>
    <w:rsid w:val="00EB0333"/>
    <w:rsid w:val="00F21588"/>
    <w:rsid w:val="00F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7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17</cp:revision>
  <cp:lastPrinted>2016-10-06T15:02:00Z</cp:lastPrinted>
  <dcterms:created xsi:type="dcterms:W3CDTF">2017-10-16T15:59:00Z</dcterms:created>
  <dcterms:modified xsi:type="dcterms:W3CDTF">2017-10-20T07:23:00Z</dcterms:modified>
</cp:coreProperties>
</file>