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7"/>
        <w:gridCol w:w="2189"/>
        <w:gridCol w:w="2247"/>
        <w:gridCol w:w="4326"/>
      </w:tblGrid>
      <w:tr w:rsidR="008B7809" w:rsidRPr="00D62815" w:rsidTr="00F07423">
        <w:tc>
          <w:tcPr>
            <w:tcW w:w="12950" w:type="dxa"/>
            <w:gridSpan w:val="5"/>
            <w:shd w:val="clear" w:color="auto" w:fill="000000" w:themeFill="text1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Table 3a – Methods for Calculating Indirect costs</w:t>
            </w:r>
          </w:p>
        </w:tc>
      </w:tr>
      <w:tr w:rsidR="008B7809" w:rsidRPr="00D62815" w:rsidTr="00F07423">
        <w:tc>
          <w:tcPr>
            <w:tcW w:w="2091" w:type="dxa"/>
            <w:shd w:val="clear" w:color="auto" w:fill="F2F2F2" w:themeFill="background1" w:themeFillShade="F2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Condition </w:t>
            </w:r>
          </w:p>
        </w:tc>
        <w:tc>
          <w:tcPr>
            <w:tcW w:w="2189" w:type="dxa"/>
            <w:shd w:val="clear" w:color="auto" w:fill="F2F2F2" w:themeFill="background1" w:themeFillShade="F2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Costs included</w:t>
            </w:r>
          </w:p>
        </w:tc>
        <w:tc>
          <w:tcPr>
            <w:tcW w:w="2247" w:type="dxa"/>
            <w:shd w:val="clear" w:color="auto" w:fill="F2F2F2" w:themeFill="background1" w:themeFillShade="F2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Costing methods </w:t>
            </w:r>
          </w:p>
        </w:tc>
        <w:tc>
          <w:tcPr>
            <w:tcW w:w="4326" w:type="dxa"/>
            <w:shd w:val="clear" w:color="auto" w:fill="F2F2F2" w:themeFill="background1" w:themeFillShade="F2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</w:p>
        </w:tc>
      </w:tr>
      <w:tr w:rsidR="008B7809" w:rsidRPr="00D62815" w:rsidTr="00F07423">
        <w:tc>
          <w:tcPr>
            <w:tcW w:w="2091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Wielage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(2013b)</w:t>
            </w:r>
            <w:r w:rsidR="00C35879">
              <w:rPr>
                <w:rFonts w:ascii="Times New Roman" w:hAnsi="Times New Roman" w:cs="Times New Roman"/>
                <w:sz w:val="20"/>
                <w:szCs w:val="20"/>
              </w:rPr>
              <w:t xml:space="preserve"> [19]</w:t>
            </w:r>
          </w:p>
        </w:tc>
        <w:tc>
          <w:tcPr>
            <w:tcW w:w="2097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LBP</w:t>
            </w:r>
          </w:p>
        </w:tc>
        <w:tc>
          <w:tcPr>
            <w:tcW w:w="2189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Indirect costs owing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LOP from both LBP and treatment related AE’s</w:t>
            </w:r>
          </w:p>
        </w:tc>
        <w:tc>
          <w:tcPr>
            <w:tcW w:w="2247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Human capital approach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valued using No. of hours worked per week, minimum wage &amp; retirement age</w:t>
            </w:r>
          </w:p>
        </w:tc>
        <w:tc>
          <w:tcPr>
            <w:tcW w:w="4326" w:type="dxa"/>
            <w:vAlign w:val="center"/>
          </w:tcPr>
          <w:p w:rsidR="008B7809" w:rsidRPr="00D62815" w:rsidRDefault="0049271F" w:rsidP="008C0D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CLBP</w:t>
            </w:r>
            <w:r w:rsidR="008B7809"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LOP from German study </w:t>
            </w:r>
            <w:r w:rsidR="008C0D6B">
              <w:rPr>
                <w:rFonts w:ascii="Times New Roman" w:hAnsi="Times New Roman" w:cs="Times New Roman"/>
                <w:sz w:val="20"/>
                <w:szCs w:val="20"/>
              </w:rPr>
              <w:t xml:space="preserve">[52]. </w:t>
            </w:r>
            <w:r w:rsidR="008B7809" w:rsidRPr="00D62815">
              <w:rPr>
                <w:rFonts w:ascii="Times New Roman" w:hAnsi="Times New Roman" w:cs="Times New Roman"/>
                <w:sz w:val="20"/>
                <w:szCs w:val="20"/>
              </w:rPr>
              <w:t>AE LOP from guidelines for return to work</w:t>
            </w:r>
            <w:r w:rsidR="008C0D6B">
              <w:rPr>
                <w:rFonts w:ascii="Times New Roman" w:hAnsi="Times New Roman" w:cs="Times New Roman"/>
                <w:sz w:val="20"/>
                <w:szCs w:val="20"/>
              </w:rPr>
              <w:t xml:space="preserve"> [53]</w:t>
            </w:r>
            <w:r w:rsidR="008B7809" w:rsidRPr="00D628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B7809" w:rsidRPr="00D62815" w:rsidTr="00F07423">
        <w:tc>
          <w:tcPr>
            <w:tcW w:w="2091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Kim et al. (2010)</w:t>
            </w:r>
            <w:r w:rsidR="00C35879">
              <w:rPr>
                <w:rFonts w:ascii="Times New Roman" w:hAnsi="Times New Roman" w:cs="Times New Roman"/>
                <w:sz w:val="20"/>
                <w:szCs w:val="20"/>
              </w:rPr>
              <w:t xml:space="preserve"> [14]</w:t>
            </w:r>
          </w:p>
        </w:tc>
        <w:tc>
          <w:tcPr>
            <w:tcW w:w="2097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LBP</w:t>
            </w:r>
          </w:p>
        </w:tc>
        <w:tc>
          <w:tcPr>
            <w:tcW w:w="2189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Direct non-medical costs (patient costs). Indirect non-medical costs (lost wages)</w:t>
            </w:r>
          </w:p>
        </w:tc>
        <w:tc>
          <w:tcPr>
            <w:tcW w:w="2247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Indirect non-medical= Daily Wage * %Economically active * %employed * No. treatment sessions</w:t>
            </w:r>
          </w:p>
        </w:tc>
        <w:tc>
          <w:tcPr>
            <w:tcW w:w="4326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Dir</w:t>
            </w:r>
            <w:r w:rsidR="008C0D6B">
              <w:rPr>
                <w:rFonts w:ascii="Times New Roman" w:hAnsi="Times New Roman" w:cs="Times New Roman"/>
                <w:sz w:val="20"/>
                <w:szCs w:val="20"/>
              </w:rPr>
              <w:t>ect non-medical from KNHNS data [54]</w:t>
            </w:r>
          </w:p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Indirect non-medical from Mi</w:t>
            </w:r>
            <w:r w:rsidR="008C0D6B">
              <w:rPr>
                <w:rFonts w:ascii="Times New Roman" w:hAnsi="Times New Roman" w:cs="Times New Roman"/>
                <w:sz w:val="20"/>
                <w:szCs w:val="20"/>
              </w:rPr>
              <w:t>nistry of Employment and Labour [55]</w:t>
            </w:r>
          </w:p>
        </w:tc>
      </w:tr>
      <w:tr w:rsidR="008B7809" w:rsidRPr="00D62815" w:rsidTr="00F07423">
        <w:tc>
          <w:tcPr>
            <w:tcW w:w="2091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Skidmore et al. (2011)</w:t>
            </w:r>
            <w:r w:rsidR="00C35879">
              <w:rPr>
                <w:rFonts w:ascii="Times New Roman" w:hAnsi="Times New Roman" w:cs="Times New Roman"/>
                <w:sz w:val="20"/>
                <w:szCs w:val="20"/>
              </w:rPr>
              <w:t xml:space="preserve"> [23]</w:t>
            </w:r>
          </w:p>
        </w:tc>
        <w:tc>
          <w:tcPr>
            <w:tcW w:w="2097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General sciatica</w:t>
            </w:r>
          </w:p>
        </w:tc>
        <w:tc>
          <w:tcPr>
            <w:tcW w:w="8762" w:type="dxa"/>
            <w:gridSpan w:val="3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“Indirect costs of lost productivity is not estimated directly but instead is implicitly included incorporated in utility values”</w:t>
            </w:r>
          </w:p>
        </w:tc>
      </w:tr>
      <w:tr w:rsidR="008B7809" w:rsidRPr="00D62815" w:rsidTr="00F07423">
        <w:tc>
          <w:tcPr>
            <w:tcW w:w="2091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Koenig et al. (2013)</w:t>
            </w:r>
            <w:r w:rsidR="00C35879">
              <w:rPr>
                <w:rFonts w:ascii="Times New Roman" w:hAnsi="Times New Roman" w:cs="Times New Roman"/>
                <w:sz w:val="20"/>
                <w:szCs w:val="20"/>
              </w:rPr>
              <w:t xml:space="preserve"> [25]</w:t>
            </w:r>
          </w:p>
        </w:tc>
        <w:tc>
          <w:tcPr>
            <w:tcW w:w="2097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General sciatica</w:t>
            </w:r>
          </w:p>
        </w:tc>
        <w:tc>
          <w:tcPr>
            <w:tcW w:w="2189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Indirect costs arising from missed workdays 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and loss to household earnings</w:t>
            </w:r>
          </w:p>
        </w:tc>
        <w:tc>
          <w:tcPr>
            <w:tcW w:w="2247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Inferred effect upon earnings and workdays 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from change in patient functional status</w:t>
            </w:r>
          </w:p>
        </w:tc>
        <w:tc>
          <w:tcPr>
            <w:tcW w:w="4326" w:type="dxa"/>
            <w:vAlign w:val="center"/>
          </w:tcPr>
          <w:p w:rsidR="008B7809" w:rsidRPr="00D62815" w:rsidRDefault="008B7809" w:rsidP="008C0D6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Missed workdays &amp; income come from </w:t>
            </w: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NH</w:t>
            </w:r>
            <w:r w:rsidR="008C0D6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="008C0D6B">
              <w:rPr>
                <w:rFonts w:ascii="Times New Roman" w:hAnsi="Times New Roman" w:cs="Times New Roman"/>
                <w:sz w:val="20"/>
                <w:szCs w:val="20"/>
              </w:rPr>
              <w:t xml:space="preserve"> [56]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. Change in functional status from observation study </w:t>
            </w:r>
            <w:r w:rsidR="008C0D6B">
              <w:rPr>
                <w:rFonts w:ascii="Times New Roman" w:hAnsi="Times New Roman" w:cs="Times New Roman"/>
                <w:sz w:val="20"/>
                <w:szCs w:val="20"/>
              </w:rPr>
              <w:t>[57]</w:t>
            </w:r>
          </w:p>
        </w:tc>
      </w:tr>
      <w:tr w:rsidR="008B7809" w:rsidRPr="00D62815" w:rsidTr="00F07423">
        <w:tc>
          <w:tcPr>
            <w:tcW w:w="2091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Igarishi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et al. (2015)</w:t>
            </w:r>
            <w:r w:rsidR="00C35879">
              <w:rPr>
                <w:rFonts w:ascii="Times New Roman" w:hAnsi="Times New Roman" w:cs="Times New Roman"/>
                <w:sz w:val="20"/>
                <w:szCs w:val="20"/>
              </w:rPr>
              <w:t xml:space="preserve"> [20]</w:t>
            </w:r>
          </w:p>
        </w:tc>
        <w:tc>
          <w:tcPr>
            <w:tcW w:w="2097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General sciatica</w:t>
            </w:r>
          </w:p>
        </w:tc>
        <w:tc>
          <w:tcPr>
            <w:tcW w:w="2189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Indirect costs. “Work productivity component” of WPAI provides estimate of both productivity losses fro</w:t>
            </w:r>
            <w:r w:rsidR="008C0D6B">
              <w:rPr>
                <w:rFonts w:ascii="Times New Roman" w:hAnsi="Times New Roman" w:cs="Times New Roman"/>
                <w:sz w:val="20"/>
                <w:szCs w:val="20"/>
              </w:rPr>
              <w:t xml:space="preserve">m absenteeism and </w:t>
            </w:r>
            <w:proofErr w:type="spellStart"/>
            <w:r w:rsidR="008C0D6B">
              <w:rPr>
                <w:rFonts w:ascii="Times New Roman" w:hAnsi="Times New Roman" w:cs="Times New Roman"/>
                <w:sz w:val="20"/>
                <w:szCs w:val="20"/>
              </w:rPr>
              <w:t>presenteeism</w:t>
            </w:r>
            <w:proofErr w:type="spellEnd"/>
            <w:r w:rsidR="008C0D6B">
              <w:rPr>
                <w:rFonts w:ascii="Times New Roman" w:hAnsi="Times New Roman" w:cs="Times New Roman"/>
                <w:sz w:val="20"/>
                <w:szCs w:val="20"/>
              </w:rPr>
              <w:t xml:space="preserve"> [58]</w:t>
            </w:r>
          </w:p>
        </w:tc>
        <w:tc>
          <w:tcPr>
            <w:tcW w:w="2247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% productivity was mapped to pain scores, each % change in pain score resulted in estimate of productivity loss.</w:t>
            </w:r>
          </w:p>
        </w:tc>
        <w:tc>
          <w:tcPr>
            <w:tcW w:w="4326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WPAI </w:t>
            </w:r>
            <w:r w:rsidR="008C0D6B">
              <w:rPr>
                <w:rFonts w:ascii="Times New Roman" w:hAnsi="Times New Roman" w:cs="Times New Roman"/>
                <w:sz w:val="20"/>
                <w:szCs w:val="20"/>
              </w:rPr>
              <w:t xml:space="preserve">[58] </w:t>
            </w: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adapted for LBP (WPAI</w:t>
            </w:r>
            <w:proofErr w:type="gram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:CLBP</w:t>
            </w:r>
            <w:proofErr w:type="gram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NeP</w:t>
            </w:r>
            <w:proofErr w:type="spellEnd"/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Costs estimated based on mean monthly income in Japan.</w:t>
            </w:r>
          </w:p>
        </w:tc>
      </w:tr>
      <w:tr w:rsidR="008B7809" w:rsidRPr="00D62815" w:rsidTr="00F07423">
        <w:tc>
          <w:tcPr>
            <w:tcW w:w="2091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Kuntz et al. (2000)</w:t>
            </w:r>
            <w:r w:rsidR="00C35879">
              <w:rPr>
                <w:rFonts w:ascii="Times New Roman" w:hAnsi="Times New Roman" w:cs="Times New Roman"/>
                <w:sz w:val="20"/>
                <w:szCs w:val="20"/>
              </w:rPr>
              <w:t xml:space="preserve"> [26]</w:t>
            </w:r>
          </w:p>
        </w:tc>
        <w:tc>
          <w:tcPr>
            <w:tcW w:w="2097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Sciatica surgery</w:t>
            </w:r>
          </w:p>
        </w:tc>
        <w:tc>
          <w:tcPr>
            <w:tcW w:w="2189" w:type="dxa"/>
            <w:vAlign w:val="center"/>
          </w:tcPr>
          <w:p w:rsidR="008B7809" w:rsidRPr="00D62815" w:rsidRDefault="008B7809" w:rsidP="00F074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Annual cost of lost</w:t>
            </w:r>
          </w:p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wages for patients</w:t>
            </w:r>
            <w:bookmarkStart w:id="0" w:name="_GoBack"/>
            <w:bookmarkEnd w:id="0"/>
          </w:p>
        </w:tc>
        <w:tc>
          <w:tcPr>
            <w:tcW w:w="2247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Unclear</w:t>
            </w:r>
          </w:p>
        </w:tc>
        <w:tc>
          <w:tcPr>
            <w:tcW w:w="4326" w:type="dxa"/>
            <w:vAlign w:val="center"/>
          </w:tcPr>
          <w:p w:rsidR="008B7809" w:rsidRPr="00D62815" w:rsidRDefault="008B7809" w:rsidP="00F074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15">
              <w:rPr>
                <w:rFonts w:ascii="Times New Roman" w:hAnsi="Times New Roman" w:cs="Times New Roman"/>
                <w:sz w:val="20"/>
                <w:szCs w:val="20"/>
              </w:rPr>
              <w:t>Unclear</w:t>
            </w:r>
          </w:p>
        </w:tc>
      </w:tr>
      <w:tr w:rsidR="008B7809" w:rsidRPr="00D62815" w:rsidTr="00F07423">
        <w:tc>
          <w:tcPr>
            <w:tcW w:w="12950" w:type="dxa"/>
            <w:gridSpan w:val="5"/>
            <w:vAlign w:val="center"/>
          </w:tcPr>
          <w:p w:rsidR="008B7809" w:rsidRPr="00D62815" w:rsidRDefault="008B7809" w:rsidP="00FA75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Abbreviations: AE (Adverse event); </w:t>
            </w:r>
            <w:r w:rsidR="0049271F">
              <w:rPr>
                <w:rFonts w:ascii="Times New Roman" w:hAnsi="Times New Roman" w:cs="Times New Roman"/>
                <w:sz w:val="20"/>
                <w:szCs w:val="20"/>
              </w:rPr>
              <w:t>CLBP (Chronic Low back pain);</w:t>
            </w:r>
            <w:r w:rsidR="0049271F" w:rsidRPr="00D62815">
              <w:rPr>
                <w:rFonts w:ascii="Times New Roman" w:hAnsi="Times New Roman" w:cs="Times New Roman"/>
                <w:sz w:val="20"/>
                <w:szCs w:val="20"/>
              </w:rPr>
              <w:t xml:space="preserve"> KNHNS</w:t>
            </w:r>
            <w:r w:rsidR="0049271F" w:rsidRPr="00492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7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9271F" w:rsidRPr="0049271F">
              <w:rPr>
                <w:rFonts w:ascii="Times New Roman" w:hAnsi="Times New Roman" w:cs="Times New Roman"/>
                <w:sz w:val="20"/>
                <w:szCs w:val="20"/>
              </w:rPr>
              <w:t>Korean National Health and Nutrition Survey</w:t>
            </w:r>
            <w:r w:rsidR="0049271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LBP (Low back pain); LOP (loss of productivity); </w:t>
            </w:r>
            <w:r w:rsidR="0049271F">
              <w:rPr>
                <w:rFonts w:ascii="Times New Roman" w:hAnsi="Times New Roman" w:cs="Times New Roman"/>
                <w:sz w:val="20"/>
                <w:szCs w:val="20"/>
              </w:rPr>
              <w:t>NHIS (</w:t>
            </w:r>
            <w:r w:rsidR="0049271F" w:rsidRPr="0049271F">
              <w:rPr>
                <w:rFonts w:ascii="Times New Roman" w:hAnsi="Times New Roman" w:cs="Times New Roman"/>
                <w:sz w:val="20"/>
                <w:szCs w:val="20"/>
              </w:rPr>
              <w:t>National Health Interview Survey</w:t>
            </w:r>
            <w:r w:rsidR="0049271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WPAI (</w:t>
            </w:r>
            <w:r w:rsidRPr="005E3F6E">
              <w:rPr>
                <w:rFonts w:ascii="Times New Roman" w:hAnsi="Times New Roman" w:cs="Times New Roman"/>
                <w:sz w:val="20"/>
                <w:szCs w:val="20"/>
              </w:rPr>
              <w:t>Work Productivity and Activity Impairment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6648F" w:rsidRDefault="0006648F"/>
    <w:sectPr w:rsidR="0006648F" w:rsidSect="00F1185F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5F"/>
    <w:rsid w:val="0006648F"/>
    <w:rsid w:val="00324E8E"/>
    <w:rsid w:val="0049271F"/>
    <w:rsid w:val="0068608B"/>
    <w:rsid w:val="008105E3"/>
    <w:rsid w:val="008B7809"/>
    <w:rsid w:val="008C0D6B"/>
    <w:rsid w:val="00C35879"/>
    <w:rsid w:val="00F1185F"/>
    <w:rsid w:val="00F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0A542-DDBA-49B5-8BAC-B25AC3B4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8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Hall (PG VRS School of Medicine FT)</dc:creator>
  <cp:keywords/>
  <dc:description/>
  <cp:lastModifiedBy>James Hall (PG VRS School of Medicine FT)</cp:lastModifiedBy>
  <cp:revision>4</cp:revision>
  <cp:lastPrinted>2019-02-25T10:47:00Z</cp:lastPrinted>
  <dcterms:created xsi:type="dcterms:W3CDTF">2019-02-25T12:06:00Z</dcterms:created>
  <dcterms:modified xsi:type="dcterms:W3CDTF">2019-02-26T19:54:00Z</dcterms:modified>
</cp:coreProperties>
</file>