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D518" w14:textId="77777777" w:rsidR="00F07F41" w:rsidRPr="002B08B8" w:rsidRDefault="00F07F41" w:rsidP="00F07F41">
      <w:pPr>
        <w:jc w:val="both"/>
        <w:rPr>
          <w:rFonts w:ascii="Times New Roman" w:hAnsi="Times New Roman" w:cs="Times New Roman"/>
        </w:rPr>
      </w:pPr>
      <w:r w:rsidRPr="002B08B8">
        <w:rPr>
          <w:rFonts w:ascii="Times New Roman" w:hAnsi="Times New Roman" w:cs="Times New Roman"/>
        </w:rPr>
        <w:t>Table 2: Unadjusted clinical outcomes</w:t>
      </w:r>
    </w:p>
    <w:p w14:paraId="5263C565" w14:textId="77777777" w:rsidR="00F07F41" w:rsidRPr="002B08B8" w:rsidRDefault="00F07F41" w:rsidP="00F07F41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2094"/>
        <w:gridCol w:w="1628"/>
        <w:gridCol w:w="1759"/>
        <w:gridCol w:w="1759"/>
        <w:gridCol w:w="1770"/>
      </w:tblGrid>
      <w:tr w:rsidR="00F07F41" w:rsidRPr="002B08B8" w14:paraId="40B66DE9" w14:textId="77777777" w:rsidTr="008406A1">
        <w:tc>
          <w:tcPr>
            <w:tcW w:w="2094" w:type="dxa"/>
            <w:vAlign w:val="center"/>
          </w:tcPr>
          <w:p w14:paraId="58989F10" w14:textId="77777777" w:rsidR="00F07F41" w:rsidRPr="002B08B8" w:rsidRDefault="00F07F41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Outcome </w:t>
            </w:r>
          </w:p>
        </w:tc>
        <w:tc>
          <w:tcPr>
            <w:tcW w:w="1628" w:type="dxa"/>
          </w:tcPr>
          <w:p w14:paraId="721B0DD0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Missing data</w:t>
            </w:r>
          </w:p>
        </w:tc>
        <w:tc>
          <w:tcPr>
            <w:tcW w:w="1759" w:type="dxa"/>
          </w:tcPr>
          <w:p w14:paraId="12EDDF13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No EPD Use</w:t>
            </w:r>
          </w:p>
        </w:tc>
        <w:tc>
          <w:tcPr>
            <w:tcW w:w="1759" w:type="dxa"/>
          </w:tcPr>
          <w:p w14:paraId="4A938EC7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EPD Use</w:t>
            </w:r>
          </w:p>
        </w:tc>
        <w:tc>
          <w:tcPr>
            <w:tcW w:w="1770" w:type="dxa"/>
          </w:tcPr>
          <w:p w14:paraId="19D94EF3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P-value</w:t>
            </w:r>
          </w:p>
        </w:tc>
      </w:tr>
      <w:tr w:rsidR="00F07F41" w:rsidRPr="002B08B8" w14:paraId="433F6493" w14:textId="77777777" w:rsidTr="008406A1">
        <w:tc>
          <w:tcPr>
            <w:tcW w:w="2094" w:type="dxa"/>
            <w:vAlign w:val="center"/>
          </w:tcPr>
          <w:p w14:paraId="31A34EE0" w14:textId="77777777" w:rsidR="00F07F41" w:rsidRPr="002B08B8" w:rsidRDefault="00F07F41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In-hospital mortality </w:t>
            </w:r>
          </w:p>
        </w:tc>
        <w:tc>
          <w:tcPr>
            <w:tcW w:w="1628" w:type="dxa"/>
          </w:tcPr>
          <w:p w14:paraId="6115A8F0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759" w:type="dxa"/>
          </w:tcPr>
          <w:p w14:paraId="16FED68F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225/17,470</w:t>
            </w:r>
          </w:p>
          <w:p w14:paraId="4979D77B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(1.29%)</w:t>
            </w:r>
          </w:p>
        </w:tc>
        <w:tc>
          <w:tcPr>
            <w:tcW w:w="1759" w:type="dxa"/>
          </w:tcPr>
          <w:p w14:paraId="624C77FA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20/2,857</w:t>
            </w:r>
          </w:p>
          <w:p w14:paraId="2AA39A0C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(0.70%)</w:t>
            </w:r>
          </w:p>
        </w:tc>
        <w:tc>
          <w:tcPr>
            <w:tcW w:w="1770" w:type="dxa"/>
          </w:tcPr>
          <w:p w14:paraId="61598B3C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0.008</w:t>
            </w:r>
          </w:p>
        </w:tc>
      </w:tr>
      <w:tr w:rsidR="00F07F41" w:rsidRPr="002B08B8" w14:paraId="018A023E" w14:textId="77777777" w:rsidTr="008406A1">
        <w:tc>
          <w:tcPr>
            <w:tcW w:w="2094" w:type="dxa"/>
            <w:vAlign w:val="center"/>
          </w:tcPr>
          <w:p w14:paraId="720224D4" w14:textId="77777777" w:rsidR="00F07F41" w:rsidRPr="002B08B8" w:rsidRDefault="00F07F41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30-day mortality </w:t>
            </w:r>
          </w:p>
        </w:tc>
        <w:tc>
          <w:tcPr>
            <w:tcW w:w="1628" w:type="dxa"/>
          </w:tcPr>
          <w:p w14:paraId="574BD984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9" w:type="dxa"/>
          </w:tcPr>
          <w:p w14:paraId="13E48A94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356/17,730</w:t>
            </w:r>
          </w:p>
          <w:p w14:paraId="41A4F947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(2.01%)</w:t>
            </w:r>
          </w:p>
        </w:tc>
        <w:tc>
          <w:tcPr>
            <w:tcW w:w="1759" w:type="dxa"/>
          </w:tcPr>
          <w:p w14:paraId="70FBE465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42/2,912</w:t>
            </w:r>
          </w:p>
          <w:p w14:paraId="0A75DB19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(1.44%)</w:t>
            </w:r>
          </w:p>
        </w:tc>
        <w:tc>
          <w:tcPr>
            <w:tcW w:w="1770" w:type="dxa"/>
          </w:tcPr>
          <w:p w14:paraId="666310D7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0.04</w:t>
            </w:r>
          </w:p>
        </w:tc>
      </w:tr>
      <w:tr w:rsidR="00F07F41" w:rsidRPr="002B08B8" w14:paraId="76D6E432" w14:textId="77777777" w:rsidTr="008406A1">
        <w:tc>
          <w:tcPr>
            <w:tcW w:w="2094" w:type="dxa"/>
            <w:vAlign w:val="center"/>
          </w:tcPr>
          <w:p w14:paraId="2684BAD9" w14:textId="77777777" w:rsidR="00F07F41" w:rsidRPr="002B08B8" w:rsidRDefault="00F07F41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1-year mortality </w:t>
            </w:r>
          </w:p>
        </w:tc>
        <w:tc>
          <w:tcPr>
            <w:tcW w:w="1628" w:type="dxa"/>
          </w:tcPr>
          <w:p w14:paraId="4D00E4C2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9" w:type="dxa"/>
          </w:tcPr>
          <w:p w14:paraId="3654C839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1,066/17,730</w:t>
            </w:r>
          </w:p>
          <w:p w14:paraId="6D91F77D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(6.01%)</w:t>
            </w:r>
          </w:p>
        </w:tc>
        <w:tc>
          <w:tcPr>
            <w:tcW w:w="1759" w:type="dxa"/>
          </w:tcPr>
          <w:p w14:paraId="13D06CE0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181/2,912</w:t>
            </w:r>
          </w:p>
          <w:p w14:paraId="3DED8798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(6.22%)</w:t>
            </w:r>
          </w:p>
        </w:tc>
        <w:tc>
          <w:tcPr>
            <w:tcW w:w="1770" w:type="dxa"/>
          </w:tcPr>
          <w:p w14:paraId="5C77B13A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0.67</w:t>
            </w:r>
          </w:p>
        </w:tc>
      </w:tr>
      <w:tr w:rsidR="00F07F41" w:rsidRPr="002B08B8" w14:paraId="631D02B8" w14:textId="77777777" w:rsidTr="008406A1">
        <w:tc>
          <w:tcPr>
            <w:tcW w:w="2094" w:type="dxa"/>
            <w:vAlign w:val="center"/>
          </w:tcPr>
          <w:p w14:paraId="2CFD421C" w14:textId="77777777" w:rsidR="00F07F41" w:rsidRPr="002B08B8" w:rsidRDefault="00F07F41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No reflow/slow flow phenomenon</w:t>
            </w:r>
          </w:p>
        </w:tc>
        <w:tc>
          <w:tcPr>
            <w:tcW w:w="1628" w:type="dxa"/>
          </w:tcPr>
          <w:p w14:paraId="0ADDEE0A" w14:textId="77777777" w:rsidR="00F07F41" w:rsidRPr="002B08B8" w:rsidRDefault="00F07F41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966</w:t>
            </w:r>
          </w:p>
          <w:p w14:paraId="7F019C24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(5%)</w:t>
            </w:r>
          </w:p>
        </w:tc>
        <w:tc>
          <w:tcPr>
            <w:tcW w:w="1759" w:type="dxa"/>
          </w:tcPr>
          <w:p w14:paraId="7BD01F37" w14:textId="77777777" w:rsidR="00F07F41" w:rsidRPr="002B08B8" w:rsidRDefault="00F07F41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274/17,076</w:t>
            </w:r>
          </w:p>
          <w:p w14:paraId="7A4A70D8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(1.6%)</w:t>
            </w:r>
          </w:p>
        </w:tc>
        <w:tc>
          <w:tcPr>
            <w:tcW w:w="1759" w:type="dxa"/>
          </w:tcPr>
          <w:p w14:paraId="14D81604" w14:textId="77777777" w:rsidR="00F07F41" w:rsidRPr="002B08B8" w:rsidRDefault="00F07F41" w:rsidP="008406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134/2,600</w:t>
            </w:r>
          </w:p>
          <w:p w14:paraId="40D1618F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(5.1%)</w:t>
            </w:r>
          </w:p>
        </w:tc>
        <w:tc>
          <w:tcPr>
            <w:tcW w:w="1770" w:type="dxa"/>
          </w:tcPr>
          <w:p w14:paraId="3B987714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</w:tr>
      <w:tr w:rsidR="00F07F41" w:rsidRPr="002B08B8" w14:paraId="42E43337" w14:textId="77777777" w:rsidTr="008406A1">
        <w:tc>
          <w:tcPr>
            <w:tcW w:w="2094" w:type="dxa"/>
            <w:vAlign w:val="center"/>
          </w:tcPr>
          <w:p w14:paraId="6AFE3F7B" w14:textId="77777777" w:rsidR="00F07F41" w:rsidRPr="002B08B8" w:rsidRDefault="00F07F41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In-hospital MACE </w:t>
            </w:r>
          </w:p>
        </w:tc>
        <w:tc>
          <w:tcPr>
            <w:tcW w:w="1628" w:type="dxa"/>
          </w:tcPr>
          <w:p w14:paraId="36D64E71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759" w:type="dxa"/>
          </w:tcPr>
          <w:p w14:paraId="568C0929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294/17,447</w:t>
            </w:r>
          </w:p>
          <w:p w14:paraId="55484801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(1.69%)</w:t>
            </w:r>
          </w:p>
        </w:tc>
        <w:tc>
          <w:tcPr>
            <w:tcW w:w="1759" w:type="dxa"/>
          </w:tcPr>
          <w:p w14:paraId="50FF2D99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50/2,847</w:t>
            </w:r>
          </w:p>
          <w:p w14:paraId="68851B40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(1.76%)</w:t>
            </w:r>
          </w:p>
        </w:tc>
        <w:tc>
          <w:tcPr>
            <w:tcW w:w="1770" w:type="dxa"/>
          </w:tcPr>
          <w:p w14:paraId="557349D4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0.78</w:t>
            </w:r>
          </w:p>
        </w:tc>
      </w:tr>
      <w:tr w:rsidR="00F07F41" w:rsidRPr="002B08B8" w14:paraId="7C4D1DB5" w14:textId="77777777" w:rsidTr="008406A1">
        <w:trPr>
          <w:trHeight w:val="397"/>
        </w:trPr>
        <w:tc>
          <w:tcPr>
            <w:tcW w:w="2094" w:type="dxa"/>
            <w:vAlign w:val="center"/>
          </w:tcPr>
          <w:p w14:paraId="478D9FB8" w14:textId="77777777" w:rsidR="00F07F41" w:rsidRPr="002B08B8" w:rsidRDefault="00F07F41" w:rsidP="008406A1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In-hospital Stroke </w:t>
            </w:r>
          </w:p>
        </w:tc>
        <w:tc>
          <w:tcPr>
            <w:tcW w:w="1628" w:type="dxa"/>
          </w:tcPr>
          <w:p w14:paraId="1F352E69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759" w:type="dxa"/>
          </w:tcPr>
          <w:p w14:paraId="56424072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24/17,447</w:t>
            </w:r>
          </w:p>
          <w:p w14:paraId="46AF2823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(0.14%)</w:t>
            </w:r>
          </w:p>
        </w:tc>
        <w:tc>
          <w:tcPr>
            <w:tcW w:w="1759" w:type="dxa"/>
          </w:tcPr>
          <w:p w14:paraId="48A38E92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4/2,847</w:t>
            </w:r>
          </w:p>
          <w:p w14:paraId="45A1584C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(0.14%)</w:t>
            </w:r>
          </w:p>
        </w:tc>
        <w:tc>
          <w:tcPr>
            <w:tcW w:w="1770" w:type="dxa"/>
          </w:tcPr>
          <w:p w14:paraId="59C52C9B" w14:textId="77777777" w:rsidR="00F07F41" w:rsidRPr="002B08B8" w:rsidRDefault="00F07F41" w:rsidP="008406A1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0.97</w:t>
            </w:r>
          </w:p>
        </w:tc>
      </w:tr>
    </w:tbl>
    <w:p w14:paraId="35799C12" w14:textId="77777777" w:rsidR="00F07F41" w:rsidRPr="002B08B8" w:rsidRDefault="00F07F41" w:rsidP="00F07F41">
      <w:pPr>
        <w:jc w:val="both"/>
        <w:rPr>
          <w:rFonts w:ascii="Times New Roman" w:hAnsi="Times New Roman" w:cs="Times New Roman"/>
        </w:rPr>
      </w:pPr>
    </w:p>
    <w:p w14:paraId="156526FF" w14:textId="77777777" w:rsidR="00F07F41" w:rsidRPr="002B08B8" w:rsidRDefault="00F07F41" w:rsidP="00F07F41">
      <w:pPr>
        <w:jc w:val="both"/>
        <w:rPr>
          <w:rFonts w:ascii="Times New Roman" w:hAnsi="Times New Roman" w:cs="Times New Roman"/>
          <w:sz w:val="21"/>
        </w:rPr>
      </w:pPr>
      <w:r w:rsidRPr="002B08B8">
        <w:rPr>
          <w:rFonts w:ascii="Times New Roman" w:hAnsi="Times New Roman" w:cs="Times New Roman"/>
          <w:sz w:val="21"/>
        </w:rPr>
        <w:t>MACE; defined as a composite of in-hospital mortality, in-hospital myocardial reinfarction, and emergency target vessel revascularization)</w:t>
      </w:r>
    </w:p>
    <w:p w14:paraId="6495D0E9" w14:textId="77777777" w:rsidR="00F07F41" w:rsidRPr="002B08B8" w:rsidRDefault="00F07F41" w:rsidP="00F07F41">
      <w:pPr>
        <w:jc w:val="both"/>
        <w:rPr>
          <w:rFonts w:ascii="Times New Roman" w:hAnsi="Times New Roman" w:cs="Times New Roman"/>
          <w:sz w:val="21"/>
        </w:rPr>
      </w:pPr>
      <w:r w:rsidRPr="002B08B8">
        <w:rPr>
          <w:rFonts w:ascii="Times New Roman" w:hAnsi="Times New Roman" w:cs="Times New Roman"/>
          <w:sz w:val="21"/>
        </w:rPr>
        <w:t>EPD; Embolic protection devices, MACE; Major adverse cardiovascular event</w:t>
      </w:r>
    </w:p>
    <w:p w14:paraId="300A7895" w14:textId="24832F49" w:rsidR="007759CD" w:rsidRPr="00F07F41" w:rsidRDefault="00F07F41" w:rsidP="00F07F41">
      <w:pPr>
        <w:jc w:val="both"/>
        <w:rPr>
          <w:rFonts w:ascii="Times New Roman" w:hAnsi="Times New Roman" w:cs="Times New Roman"/>
          <w:iCs/>
          <w:color w:val="000000" w:themeColor="text1"/>
          <w:szCs w:val="18"/>
        </w:rPr>
      </w:pPr>
      <w:bookmarkStart w:id="0" w:name="_GoBack"/>
      <w:bookmarkEnd w:id="0"/>
    </w:p>
    <w:sectPr w:rsidR="007759CD" w:rsidRPr="00F07F41" w:rsidSect="00043AF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41"/>
    <w:rsid w:val="00041CEA"/>
    <w:rsid w:val="00043AFF"/>
    <w:rsid w:val="00080365"/>
    <w:rsid w:val="000F3F5E"/>
    <w:rsid w:val="00135E2F"/>
    <w:rsid w:val="001421AE"/>
    <w:rsid w:val="00195F45"/>
    <w:rsid w:val="001C20F2"/>
    <w:rsid w:val="001D3BEE"/>
    <w:rsid w:val="001D4FC4"/>
    <w:rsid w:val="001F5E0C"/>
    <w:rsid w:val="002076F5"/>
    <w:rsid w:val="00263A48"/>
    <w:rsid w:val="00263A5A"/>
    <w:rsid w:val="002A44A0"/>
    <w:rsid w:val="0032296F"/>
    <w:rsid w:val="00334205"/>
    <w:rsid w:val="00370163"/>
    <w:rsid w:val="003A7B8E"/>
    <w:rsid w:val="003B3DA8"/>
    <w:rsid w:val="00411E1B"/>
    <w:rsid w:val="004430D8"/>
    <w:rsid w:val="004552DE"/>
    <w:rsid w:val="004E2A72"/>
    <w:rsid w:val="005331AC"/>
    <w:rsid w:val="00560795"/>
    <w:rsid w:val="00591747"/>
    <w:rsid w:val="005A3A68"/>
    <w:rsid w:val="005C1921"/>
    <w:rsid w:val="005F41C7"/>
    <w:rsid w:val="00630622"/>
    <w:rsid w:val="00642EEB"/>
    <w:rsid w:val="0065037E"/>
    <w:rsid w:val="00660C85"/>
    <w:rsid w:val="007156E5"/>
    <w:rsid w:val="00725BE3"/>
    <w:rsid w:val="00791C8B"/>
    <w:rsid w:val="007B309B"/>
    <w:rsid w:val="007C6154"/>
    <w:rsid w:val="008032A0"/>
    <w:rsid w:val="00807004"/>
    <w:rsid w:val="008143A4"/>
    <w:rsid w:val="00814AD0"/>
    <w:rsid w:val="008470AC"/>
    <w:rsid w:val="00885538"/>
    <w:rsid w:val="008B1534"/>
    <w:rsid w:val="008D201C"/>
    <w:rsid w:val="008E65B1"/>
    <w:rsid w:val="008E76E7"/>
    <w:rsid w:val="00973040"/>
    <w:rsid w:val="009B0DF8"/>
    <w:rsid w:val="00A1761C"/>
    <w:rsid w:val="00A21467"/>
    <w:rsid w:val="00A90228"/>
    <w:rsid w:val="00A93C8A"/>
    <w:rsid w:val="00AE215D"/>
    <w:rsid w:val="00B03111"/>
    <w:rsid w:val="00B30FCE"/>
    <w:rsid w:val="00B361A6"/>
    <w:rsid w:val="00BB13FC"/>
    <w:rsid w:val="00BF5830"/>
    <w:rsid w:val="00C308B2"/>
    <w:rsid w:val="00C46BBB"/>
    <w:rsid w:val="00CC7723"/>
    <w:rsid w:val="00CD2FFD"/>
    <w:rsid w:val="00CE65D5"/>
    <w:rsid w:val="00D04893"/>
    <w:rsid w:val="00D67BFF"/>
    <w:rsid w:val="00D861C9"/>
    <w:rsid w:val="00DD54B3"/>
    <w:rsid w:val="00E13489"/>
    <w:rsid w:val="00E14158"/>
    <w:rsid w:val="00E261D7"/>
    <w:rsid w:val="00E53FFB"/>
    <w:rsid w:val="00E56861"/>
    <w:rsid w:val="00E628DB"/>
    <w:rsid w:val="00E822D0"/>
    <w:rsid w:val="00E85E5E"/>
    <w:rsid w:val="00E95CA6"/>
    <w:rsid w:val="00EA507A"/>
    <w:rsid w:val="00EF01B1"/>
    <w:rsid w:val="00F07F41"/>
    <w:rsid w:val="00F865D0"/>
    <w:rsid w:val="00F90BCC"/>
    <w:rsid w:val="00F93524"/>
    <w:rsid w:val="00F94C48"/>
    <w:rsid w:val="00F951CA"/>
    <w:rsid w:val="00F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E4104"/>
  <w14:defaultImageDpi w14:val="32767"/>
  <w15:chartTrackingRefBased/>
  <w15:docId w15:val="{6B6DD8AD-A615-B244-B6A2-44D5286A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7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F41"/>
    <w:pPr>
      <w:ind w:left="720"/>
      <w:contextualSpacing/>
    </w:pPr>
  </w:style>
  <w:style w:type="table" w:styleId="TableGrid">
    <w:name w:val="Table Grid"/>
    <w:basedOn w:val="TableNormal"/>
    <w:uiPriority w:val="39"/>
    <w:rsid w:val="00F07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Shoaib</dc:creator>
  <cp:keywords/>
  <dc:description/>
  <cp:lastModifiedBy>Ahmad Shoaib</cp:lastModifiedBy>
  <cp:revision>1</cp:revision>
  <dcterms:created xsi:type="dcterms:W3CDTF">2019-08-07T23:16:00Z</dcterms:created>
  <dcterms:modified xsi:type="dcterms:W3CDTF">2019-08-07T23:17:00Z</dcterms:modified>
</cp:coreProperties>
</file>