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F9254" w14:textId="1623FD0E" w:rsidR="00542B3A" w:rsidRPr="00774AC2" w:rsidRDefault="00542B3A" w:rsidP="00305F27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74AC2">
        <w:rPr>
          <w:rFonts w:asciiTheme="majorHAnsi" w:hAnsiTheme="majorHAnsi" w:cstheme="majorHAnsi"/>
          <w:b/>
          <w:sz w:val="28"/>
          <w:szCs w:val="28"/>
          <w:u w:val="single"/>
        </w:rPr>
        <w:t>BTS Abstract</w:t>
      </w:r>
    </w:p>
    <w:p w14:paraId="24BD5BC9" w14:textId="4C972971" w:rsidR="00015EDF" w:rsidRPr="00774AC2" w:rsidRDefault="003C3FED" w:rsidP="00015EDF">
      <w:pPr>
        <w:spacing w:before="240"/>
        <w:jc w:val="both"/>
        <w:rPr>
          <w:rFonts w:asciiTheme="majorHAnsi" w:hAnsiTheme="majorHAnsi" w:cstheme="majorHAnsi"/>
        </w:rPr>
      </w:pPr>
      <w:r>
        <w:rPr>
          <w:rStyle w:val="Thorax1Char"/>
          <w:rFonts w:asciiTheme="majorHAnsi" w:hAnsiTheme="majorHAnsi" w:cstheme="majorHAnsi"/>
          <w:caps w:val="0"/>
        </w:rPr>
        <w:t>Title</w:t>
      </w:r>
      <w:r w:rsidR="00015EDF" w:rsidRPr="00774AC2">
        <w:rPr>
          <w:rStyle w:val="Thorax1Char"/>
          <w:rFonts w:asciiTheme="majorHAnsi" w:hAnsiTheme="majorHAnsi" w:cstheme="majorHAnsi"/>
        </w:rPr>
        <w:t>:</w:t>
      </w:r>
      <w:r w:rsidR="00015EDF" w:rsidRPr="00774AC2">
        <w:rPr>
          <w:rFonts w:asciiTheme="majorHAnsi" w:hAnsiTheme="majorHAnsi" w:cstheme="majorHAnsi"/>
        </w:rPr>
        <w:t xml:space="preserve">  </w:t>
      </w:r>
      <w:r w:rsidR="00774AC2" w:rsidRPr="00774AC2">
        <w:rPr>
          <w:rFonts w:asciiTheme="majorHAnsi" w:hAnsiTheme="majorHAnsi" w:cstheme="majorHAnsi"/>
        </w:rPr>
        <w:t>Un</w:t>
      </w:r>
      <w:r w:rsidR="00DD5F17">
        <w:rPr>
          <w:rFonts w:asciiTheme="majorHAnsi" w:hAnsiTheme="majorHAnsi" w:cstheme="majorHAnsi"/>
        </w:rPr>
        <w:t>warranted</w:t>
      </w:r>
      <w:r w:rsidR="00774AC2" w:rsidRPr="00774AC2">
        <w:rPr>
          <w:rFonts w:asciiTheme="majorHAnsi" w:hAnsiTheme="majorHAnsi" w:cstheme="majorHAnsi"/>
        </w:rPr>
        <w:t xml:space="preserve"> use of nephrotoxic antibiotics in children with cystic fibrosis</w:t>
      </w:r>
    </w:p>
    <w:p w14:paraId="0F76FB80" w14:textId="72606869" w:rsidR="00015EDF" w:rsidRPr="00774AC2" w:rsidRDefault="00015EDF" w:rsidP="00015EDF">
      <w:pPr>
        <w:spacing w:before="240"/>
        <w:jc w:val="both"/>
        <w:rPr>
          <w:rFonts w:asciiTheme="majorHAnsi" w:hAnsiTheme="majorHAnsi" w:cstheme="majorHAnsi"/>
          <w:sz w:val="22"/>
          <w:vertAlign w:val="superscript"/>
        </w:rPr>
      </w:pPr>
      <w:r w:rsidRPr="00774AC2">
        <w:rPr>
          <w:rFonts w:asciiTheme="majorHAnsi" w:hAnsiTheme="majorHAnsi" w:cstheme="majorHAnsi"/>
          <w:b/>
          <w:sz w:val="22"/>
        </w:rPr>
        <w:t>Authors:</w:t>
      </w:r>
      <w:r w:rsidRPr="00774AC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774AC2" w:rsidRPr="00774AC2">
        <w:rPr>
          <w:rFonts w:asciiTheme="majorHAnsi" w:hAnsiTheme="majorHAnsi" w:cstheme="majorHAnsi"/>
          <w:sz w:val="22"/>
        </w:rPr>
        <w:t>Dirchfield</w:t>
      </w:r>
      <w:proofErr w:type="spellEnd"/>
      <w:r w:rsidR="00774AC2" w:rsidRPr="00774AC2">
        <w:rPr>
          <w:rFonts w:asciiTheme="majorHAnsi" w:hAnsiTheme="majorHAnsi" w:cstheme="majorHAnsi"/>
          <w:sz w:val="22"/>
        </w:rPr>
        <w:t xml:space="preserve"> N</w:t>
      </w:r>
      <w:r w:rsidR="00774AC2" w:rsidRPr="00774AC2">
        <w:rPr>
          <w:rFonts w:asciiTheme="majorHAnsi" w:hAnsiTheme="majorHAnsi" w:cstheme="majorHAnsi"/>
          <w:sz w:val="22"/>
          <w:vertAlign w:val="superscript"/>
        </w:rPr>
        <w:t>1</w:t>
      </w:r>
      <w:r w:rsidRPr="00774AC2">
        <w:rPr>
          <w:rFonts w:asciiTheme="majorHAnsi" w:hAnsiTheme="majorHAnsi" w:cstheme="majorHAnsi"/>
          <w:sz w:val="22"/>
        </w:rPr>
        <w:t>, Carroll WD</w:t>
      </w:r>
      <w:r w:rsidR="00774AC2" w:rsidRPr="00774AC2">
        <w:rPr>
          <w:rFonts w:asciiTheme="majorHAnsi" w:hAnsiTheme="majorHAnsi" w:cstheme="majorHAnsi"/>
          <w:sz w:val="22"/>
          <w:vertAlign w:val="superscript"/>
        </w:rPr>
        <w:t>1</w:t>
      </w:r>
      <w:proofErr w:type="gramStart"/>
      <w:r w:rsidR="00774AC2" w:rsidRPr="00774AC2">
        <w:rPr>
          <w:rFonts w:asciiTheme="majorHAnsi" w:hAnsiTheme="majorHAnsi" w:cstheme="majorHAnsi"/>
          <w:sz w:val="22"/>
          <w:vertAlign w:val="superscript"/>
        </w:rPr>
        <w:t>,2</w:t>
      </w:r>
      <w:proofErr w:type="gramEnd"/>
      <w:r w:rsidRPr="00774AC2">
        <w:rPr>
          <w:rFonts w:asciiTheme="majorHAnsi" w:hAnsiTheme="majorHAnsi" w:cstheme="majorHAnsi"/>
          <w:sz w:val="22"/>
        </w:rPr>
        <w:t>, Gilchrist FJ</w:t>
      </w:r>
      <w:r w:rsidR="00774AC2" w:rsidRPr="00774AC2">
        <w:rPr>
          <w:rFonts w:asciiTheme="majorHAnsi" w:hAnsiTheme="majorHAnsi" w:cstheme="majorHAnsi"/>
          <w:sz w:val="22"/>
          <w:vertAlign w:val="superscript"/>
        </w:rPr>
        <w:t>1,2</w:t>
      </w:r>
    </w:p>
    <w:p w14:paraId="629B09EE" w14:textId="77777777" w:rsidR="00015EDF" w:rsidRPr="00774AC2" w:rsidRDefault="00015EDF" w:rsidP="00015EDF">
      <w:pPr>
        <w:pStyle w:val="Thorax2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74AC2">
        <w:rPr>
          <w:rFonts w:asciiTheme="majorHAnsi" w:hAnsiTheme="majorHAnsi" w:cstheme="majorHAnsi"/>
          <w:sz w:val="22"/>
          <w:szCs w:val="22"/>
        </w:rPr>
        <w:t xml:space="preserve">Institutions: </w:t>
      </w:r>
    </w:p>
    <w:p w14:paraId="70D8E4A5" w14:textId="5226DD0C" w:rsidR="00015EDF" w:rsidRPr="00774AC2" w:rsidRDefault="00015EDF" w:rsidP="00015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74AC2">
        <w:rPr>
          <w:rFonts w:asciiTheme="majorHAnsi" w:hAnsiTheme="majorHAnsi" w:cstheme="majorHAnsi"/>
          <w:bCs/>
        </w:rPr>
        <w:t xml:space="preserve">Institute of </w:t>
      </w:r>
      <w:r w:rsidR="00774AC2" w:rsidRPr="00774AC2">
        <w:rPr>
          <w:rFonts w:asciiTheme="majorHAnsi" w:hAnsiTheme="majorHAnsi" w:cstheme="majorHAnsi"/>
          <w:bCs/>
        </w:rPr>
        <w:t>Applied Clinical Science</w:t>
      </w:r>
      <w:r w:rsidRPr="00774AC2">
        <w:rPr>
          <w:rFonts w:asciiTheme="majorHAnsi" w:hAnsiTheme="majorHAnsi" w:cstheme="majorHAnsi"/>
          <w:bCs/>
        </w:rPr>
        <w:t>, Keele University, ST4 7QB, UK.</w:t>
      </w:r>
    </w:p>
    <w:p w14:paraId="21F58BFD" w14:textId="77777777" w:rsidR="00015EDF" w:rsidRPr="00774AC2" w:rsidRDefault="00015EDF" w:rsidP="00015E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74AC2">
        <w:rPr>
          <w:rFonts w:asciiTheme="majorHAnsi" w:hAnsiTheme="majorHAnsi" w:cstheme="majorHAnsi"/>
        </w:rPr>
        <w:t>Academic Department of Child Health, University Hospitals of North Midlands NHS Trust, Stoke on Trent, ST4 6QG, UK.</w:t>
      </w:r>
    </w:p>
    <w:p w14:paraId="69D40A18" w14:textId="77777777" w:rsidR="00AA49FC" w:rsidRPr="00774AC2" w:rsidRDefault="00AA49FC" w:rsidP="00015EDF">
      <w:pPr>
        <w:rPr>
          <w:rFonts w:asciiTheme="majorHAnsi" w:hAnsiTheme="majorHAnsi" w:cstheme="majorHAnsi"/>
          <w:b/>
        </w:rPr>
      </w:pPr>
    </w:p>
    <w:p w14:paraId="4B174390" w14:textId="77777777" w:rsidR="00015EDF" w:rsidRPr="00774AC2" w:rsidRDefault="00015EDF" w:rsidP="00015EDF">
      <w:pPr>
        <w:rPr>
          <w:rFonts w:asciiTheme="majorHAnsi" w:hAnsiTheme="majorHAnsi" w:cstheme="majorHAnsi"/>
          <w:b/>
        </w:rPr>
      </w:pPr>
      <w:r w:rsidRPr="00774AC2">
        <w:rPr>
          <w:rFonts w:asciiTheme="majorHAnsi" w:hAnsiTheme="majorHAnsi" w:cstheme="majorHAnsi"/>
          <w:b/>
        </w:rPr>
        <w:t>Introduction:</w:t>
      </w:r>
    </w:p>
    <w:p w14:paraId="5687BA36" w14:textId="77777777" w:rsidR="00015EDF" w:rsidRPr="00774AC2" w:rsidRDefault="00015EDF" w:rsidP="00015EDF">
      <w:pPr>
        <w:rPr>
          <w:rFonts w:asciiTheme="majorHAnsi" w:hAnsiTheme="majorHAnsi" w:cstheme="majorHAnsi"/>
          <w:b/>
        </w:rPr>
      </w:pPr>
    </w:p>
    <w:p w14:paraId="7E2420D0" w14:textId="42487FDC" w:rsidR="00015EDF" w:rsidRPr="00774AC2" w:rsidRDefault="00DD5F17" w:rsidP="00FC26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</w:t>
      </w:r>
      <w:r w:rsidR="00BB161F">
        <w:rPr>
          <w:rFonts w:asciiTheme="majorHAnsi" w:hAnsiTheme="majorHAnsi" w:cstheme="majorHAnsi"/>
        </w:rPr>
        <w:t xml:space="preserve"> life expectancy of individuals with cystic fibrosis</w:t>
      </w:r>
      <w:r w:rsidR="00931F1E">
        <w:rPr>
          <w:rFonts w:asciiTheme="majorHAnsi" w:hAnsiTheme="majorHAnsi" w:cstheme="majorHAnsi"/>
        </w:rPr>
        <w:t xml:space="preserve"> (CF)</w:t>
      </w:r>
      <w:r w:rsidR="00BB161F">
        <w:rPr>
          <w:rFonts w:asciiTheme="majorHAnsi" w:hAnsiTheme="majorHAnsi" w:cstheme="majorHAnsi"/>
        </w:rPr>
        <w:t xml:space="preserve"> continues to increase</w:t>
      </w:r>
      <w:r>
        <w:rPr>
          <w:rFonts w:asciiTheme="majorHAnsi" w:hAnsiTheme="majorHAnsi" w:cstheme="majorHAnsi"/>
        </w:rPr>
        <w:t>, complications resulting from</w:t>
      </w:r>
      <w:r w:rsidR="00BB161F" w:rsidRPr="00BB161F">
        <w:rPr>
          <w:rFonts w:asciiTheme="majorHAnsi" w:hAnsiTheme="majorHAnsi" w:cstheme="majorHAnsi"/>
        </w:rPr>
        <w:t xml:space="preserve"> lifetime drug exposures and </w:t>
      </w:r>
      <w:r w:rsidR="00FC26F9">
        <w:rPr>
          <w:rFonts w:asciiTheme="majorHAnsi" w:hAnsiTheme="majorHAnsi" w:cstheme="majorHAnsi"/>
        </w:rPr>
        <w:t xml:space="preserve">CF comorbidities are becoming more </w:t>
      </w:r>
      <w:r w:rsidR="00095705">
        <w:rPr>
          <w:rFonts w:asciiTheme="majorHAnsi" w:hAnsiTheme="majorHAnsi" w:cstheme="majorHAnsi"/>
        </w:rPr>
        <w:t>prevalent</w:t>
      </w:r>
      <w:r w:rsidR="00FC26F9">
        <w:rPr>
          <w:rFonts w:asciiTheme="majorHAnsi" w:hAnsiTheme="majorHAnsi" w:cstheme="majorHAnsi"/>
        </w:rPr>
        <w:t>. An example of this is c</w:t>
      </w:r>
      <w:r w:rsidR="00774AC2">
        <w:rPr>
          <w:rFonts w:asciiTheme="majorHAnsi" w:hAnsiTheme="majorHAnsi" w:cstheme="majorHAnsi"/>
        </w:rPr>
        <w:t xml:space="preserve">hronic </w:t>
      </w:r>
      <w:r w:rsidR="00931F1E">
        <w:rPr>
          <w:rFonts w:asciiTheme="majorHAnsi" w:hAnsiTheme="majorHAnsi" w:cstheme="majorHAnsi"/>
        </w:rPr>
        <w:t>kidney disease</w:t>
      </w:r>
      <w:r w:rsidR="00FC26F9">
        <w:rPr>
          <w:rFonts w:asciiTheme="majorHAnsi" w:hAnsiTheme="majorHAnsi" w:cstheme="majorHAnsi"/>
        </w:rPr>
        <w:t xml:space="preserve"> (C</w:t>
      </w:r>
      <w:r w:rsidR="00931F1E">
        <w:rPr>
          <w:rFonts w:asciiTheme="majorHAnsi" w:hAnsiTheme="majorHAnsi" w:cstheme="majorHAnsi"/>
        </w:rPr>
        <w:t>KD</w:t>
      </w:r>
      <w:r w:rsidR="00FC26F9">
        <w:rPr>
          <w:rFonts w:asciiTheme="majorHAnsi" w:hAnsiTheme="majorHAnsi" w:cstheme="majorHAnsi"/>
        </w:rPr>
        <w:t xml:space="preserve">). Factors contributing </w:t>
      </w:r>
      <w:r w:rsidR="00931F1E" w:rsidRPr="00095705">
        <w:rPr>
          <w:rFonts w:asciiTheme="majorHAnsi" w:hAnsiTheme="majorHAnsi" w:cstheme="majorHAnsi"/>
        </w:rPr>
        <w:t>to</w:t>
      </w:r>
      <w:r w:rsidR="00931F1E">
        <w:rPr>
          <w:rFonts w:asciiTheme="majorHAnsi" w:hAnsiTheme="majorHAnsi" w:cstheme="majorHAnsi"/>
        </w:rPr>
        <w:t xml:space="preserve"> CKD</w:t>
      </w:r>
      <w:r w:rsidR="00030B1B">
        <w:rPr>
          <w:rFonts w:asciiTheme="majorHAnsi" w:hAnsiTheme="majorHAnsi" w:cstheme="majorHAnsi"/>
        </w:rPr>
        <w:t xml:space="preserve"> in CF</w:t>
      </w:r>
      <w:r>
        <w:rPr>
          <w:rFonts w:asciiTheme="majorHAnsi" w:hAnsiTheme="majorHAnsi" w:cstheme="majorHAnsi"/>
        </w:rPr>
        <w:t xml:space="preserve"> include</w:t>
      </w:r>
      <w:r w:rsidR="00FC26F9">
        <w:rPr>
          <w:rFonts w:asciiTheme="majorHAnsi" w:hAnsiTheme="majorHAnsi" w:cstheme="majorHAnsi"/>
        </w:rPr>
        <w:t xml:space="preserve"> age, CF related diabetes,</w:t>
      </w:r>
      <w:r w:rsidR="00774AC2">
        <w:rPr>
          <w:rFonts w:asciiTheme="majorHAnsi" w:hAnsiTheme="majorHAnsi" w:cstheme="majorHAnsi"/>
        </w:rPr>
        <w:t xml:space="preserve"> </w:t>
      </w:r>
      <w:r w:rsidR="00FC26F9">
        <w:rPr>
          <w:rFonts w:asciiTheme="majorHAnsi" w:hAnsiTheme="majorHAnsi" w:cstheme="majorHAnsi"/>
        </w:rPr>
        <w:t>aminoglycoside use, chronic respiratory infection and transplantation.</w:t>
      </w:r>
      <w:r w:rsidR="00030B1B">
        <w:rPr>
          <w:rFonts w:asciiTheme="majorHAnsi" w:hAnsiTheme="majorHAnsi" w:cstheme="majorHAnsi"/>
        </w:rPr>
        <w:t xml:space="preserve"> The </w:t>
      </w:r>
      <w:r w:rsidR="00095705">
        <w:rPr>
          <w:rFonts w:asciiTheme="majorHAnsi" w:hAnsiTheme="majorHAnsi" w:cstheme="majorHAnsi"/>
        </w:rPr>
        <w:t xml:space="preserve">exact mechanism by which </w:t>
      </w:r>
      <w:r w:rsidR="00030B1B">
        <w:rPr>
          <w:rFonts w:asciiTheme="majorHAnsi" w:hAnsiTheme="majorHAnsi" w:cstheme="majorHAnsi"/>
        </w:rPr>
        <w:t xml:space="preserve">aminoglycosides </w:t>
      </w:r>
      <w:r w:rsidR="00095705">
        <w:rPr>
          <w:rFonts w:asciiTheme="majorHAnsi" w:hAnsiTheme="majorHAnsi" w:cstheme="majorHAnsi"/>
        </w:rPr>
        <w:t xml:space="preserve">damage the kidneys is </w:t>
      </w:r>
      <w:r>
        <w:rPr>
          <w:rFonts w:asciiTheme="majorHAnsi" w:hAnsiTheme="majorHAnsi" w:cstheme="majorHAnsi"/>
        </w:rPr>
        <w:t>not fully understood</w:t>
      </w:r>
      <w:r w:rsidR="00095705">
        <w:rPr>
          <w:rFonts w:asciiTheme="majorHAnsi" w:hAnsiTheme="majorHAnsi" w:cstheme="majorHAnsi"/>
        </w:rPr>
        <w:t xml:space="preserve"> but the ri</w:t>
      </w:r>
      <w:r>
        <w:rPr>
          <w:rFonts w:asciiTheme="majorHAnsi" w:hAnsiTheme="majorHAnsi" w:cstheme="majorHAnsi"/>
        </w:rPr>
        <w:t>sk of</w:t>
      </w:r>
      <w:r w:rsidR="00030B1B">
        <w:rPr>
          <w:rFonts w:asciiTheme="majorHAnsi" w:hAnsiTheme="majorHAnsi" w:cstheme="majorHAnsi"/>
        </w:rPr>
        <w:t xml:space="preserve"> </w:t>
      </w:r>
      <w:r w:rsidR="00931F1E">
        <w:rPr>
          <w:rFonts w:asciiTheme="majorHAnsi" w:hAnsiTheme="majorHAnsi" w:cstheme="majorHAnsi"/>
        </w:rPr>
        <w:t>CKD</w:t>
      </w:r>
      <w:r w:rsidR="00030B1B">
        <w:rPr>
          <w:rFonts w:asciiTheme="majorHAnsi" w:hAnsiTheme="majorHAnsi" w:cstheme="majorHAnsi"/>
        </w:rPr>
        <w:t xml:space="preserve"> increases with cumulative use. To reduce this risk, </w:t>
      </w:r>
      <w:r>
        <w:rPr>
          <w:rFonts w:asciiTheme="majorHAnsi" w:hAnsiTheme="majorHAnsi" w:cstheme="majorHAnsi"/>
        </w:rPr>
        <w:t xml:space="preserve">it is recommended that </w:t>
      </w:r>
      <w:r w:rsidR="00030B1B">
        <w:rPr>
          <w:rFonts w:asciiTheme="majorHAnsi" w:hAnsiTheme="majorHAnsi" w:cstheme="majorHAnsi"/>
        </w:rPr>
        <w:t>aminoglycoside</w:t>
      </w:r>
      <w:r w:rsidR="00992267">
        <w:rPr>
          <w:rFonts w:asciiTheme="majorHAnsi" w:hAnsiTheme="majorHAnsi" w:cstheme="majorHAnsi"/>
        </w:rPr>
        <w:t xml:space="preserve">s </w:t>
      </w:r>
      <w:r w:rsidR="00030B1B">
        <w:rPr>
          <w:rFonts w:asciiTheme="majorHAnsi" w:hAnsiTheme="majorHAnsi" w:cstheme="majorHAnsi"/>
        </w:rPr>
        <w:t xml:space="preserve">should </w:t>
      </w:r>
      <w:r w:rsidR="00992267">
        <w:rPr>
          <w:rFonts w:asciiTheme="majorHAnsi" w:hAnsiTheme="majorHAnsi" w:cstheme="majorHAnsi"/>
        </w:rPr>
        <w:t>only be used if there is no equally effective but less nephrotoxic alternative</w:t>
      </w:r>
      <w:r w:rsidR="00931F1E">
        <w:rPr>
          <w:rFonts w:asciiTheme="majorHAnsi" w:hAnsiTheme="majorHAnsi" w:cstheme="majorHAnsi"/>
        </w:rPr>
        <w:t>,</w:t>
      </w:r>
      <w:r w:rsidR="00992267">
        <w:rPr>
          <w:rFonts w:asciiTheme="majorHAnsi" w:hAnsiTheme="majorHAnsi" w:cstheme="majorHAnsi"/>
        </w:rPr>
        <w:t xml:space="preserve"> such as when</w:t>
      </w:r>
      <w:r w:rsidR="00030B1B">
        <w:rPr>
          <w:rFonts w:asciiTheme="majorHAnsi" w:hAnsiTheme="majorHAnsi" w:cstheme="majorHAnsi"/>
        </w:rPr>
        <w:t xml:space="preserve"> treat</w:t>
      </w:r>
      <w:r w:rsidR="00992267">
        <w:rPr>
          <w:rFonts w:asciiTheme="majorHAnsi" w:hAnsiTheme="majorHAnsi" w:cstheme="majorHAnsi"/>
        </w:rPr>
        <w:t>ing</w:t>
      </w:r>
      <w:r w:rsidR="00030B1B">
        <w:rPr>
          <w:rFonts w:asciiTheme="majorHAnsi" w:hAnsiTheme="majorHAnsi" w:cstheme="majorHAnsi"/>
        </w:rPr>
        <w:t xml:space="preserve"> </w:t>
      </w:r>
      <w:r w:rsidR="00030B1B" w:rsidRPr="00030B1B">
        <w:rPr>
          <w:rFonts w:asciiTheme="majorHAnsi" w:hAnsiTheme="majorHAnsi" w:cstheme="majorHAnsi"/>
          <w:i/>
        </w:rPr>
        <w:t>Pseudomonas aeruginosa</w:t>
      </w:r>
      <w:r w:rsidR="00931F1E">
        <w:rPr>
          <w:rFonts w:asciiTheme="majorHAnsi" w:hAnsiTheme="majorHAnsi" w:cstheme="majorHAnsi"/>
          <w:i/>
        </w:rPr>
        <w:t xml:space="preserve"> </w:t>
      </w:r>
      <w:r w:rsidR="00931F1E">
        <w:rPr>
          <w:rFonts w:asciiTheme="majorHAnsi" w:hAnsiTheme="majorHAnsi" w:cstheme="majorHAnsi"/>
        </w:rPr>
        <w:t>(PA).</w:t>
      </w:r>
      <w:r w:rsidR="00030B1B">
        <w:rPr>
          <w:rFonts w:asciiTheme="majorHAnsi" w:hAnsiTheme="majorHAnsi" w:cstheme="majorHAnsi"/>
          <w:i/>
        </w:rPr>
        <w:t xml:space="preserve"> </w:t>
      </w:r>
      <w:r w:rsidR="00030B1B">
        <w:rPr>
          <w:rFonts w:asciiTheme="majorHAnsi" w:hAnsiTheme="majorHAnsi" w:cstheme="majorHAnsi"/>
        </w:rPr>
        <w:t xml:space="preserve"> </w:t>
      </w:r>
    </w:p>
    <w:p w14:paraId="4B0BB583" w14:textId="77777777" w:rsidR="00015EDF" w:rsidRPr="00774AC2" w:rsidRDefault="00015EDF" w:rsidP="00015EDF">
      <w:pPr>
        <w:spacing w:before="240"/>
        <w:jc w:val="both"/>
        <w:rPr>
          <w:rFonts w:asciiTheme="majorHAnsi" w:hAnsiTheme="majorHAnsi" w:cstheme="majorHAnsi"/>
          <w:b/>
        </w:rPr>
      </w:pPr>
      <w:r w:rsidRPr="00774AC2">
        <w:rPr>
          <w:rFonts w:asciiTheme="majorHAnsi" w:hAnsiTheme="majorHAnsi" w:cstheme="majorHAnsi"/>
          <w:b/>
        </w:rPr>
        <w:t>Methods:</w:t>
      </w:r>
    </w:p>
    <w:p w14:paraId="6A3692D2" w14:textId="14C9E426" w:rsidR="00C012E0" w:rsidRPr="00774AC2" w:rsidRDefault="00992267" w:rsidP="00015EDF">
      <w:pPr>
        <w:spacing w:before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developed an electronic questionnaire which used clinical vignettes to clarify which intravenous antibiotics would be used to treat an infective respiratory exacerbation in a child </w:t>
      </w:r>
      <w:r w:rsidR="00654D7B">
        <w:rPr>
          <w:rFonts w:asciiTheme="majorHAnsi" w:hAnsiTheme="majorHAnsi" w:cstheme="majorHAnsi"/>
        </w:rPr>
        <w:t>with CF who had n</w:t>
      </w:r>
      <w:r>
        <w:rPr>
          <w:rFonts w:asciiTheme="majorHAnsi" w:hAnsiTheme="majorHAnsi" w:cstheme="majorHAnsi"/>
        </w:rPr>
        <w:t xml:space="preserve">ever </w:t>
      </w:r>
      <w:r w:rsidR="00654D7B">
        <w:rPr>
          <w:rFonts w:asciiTheme="majorHAnsi" w:hAnsiTheme="majorHAnsi" w:cstheme="majorHAnsi"/>
        </w:rPr>
        <w:t>had</w:t>
      </w:r>
      <w:r>
        <w:rPr>
          <w:rFonts w:asciiTheme="majorHAnsi" w:hAnsiTheme="majorHAnsi" w:cstheme="majorHAnsi"/>
        </w:rPr>
        <w:t xml:space="preserve"> PA, </w:t>
      </w:r>
      <w:r w:rsidR="00654D7B">
        <w:rPr>
          <w:rFonts w:asciiTheme="majorHAnsi" w:hAnsiTheme="majorHAnsi" w:cstheme="majorHAnsi"/>
        </w:rPr>
        <w:t>a child who was</w:t>
      </w:r>
      <w:r>
        <w:rPr>
          <w:rFonts w:asciiTheme="majorHAnsi" w:hAnsiTheme="majorHAnsi" w:cstheme="majorHAnsi"/>
        </w:rPr>
        <w:t xml:space="preserve"> free</w:t>
      </w:r>
      <w:r w:rsidR="00931F1E">
        <w:rPr>
          <w:rFonts w:asciiTheme="majorHAnsi" w:hAnsiTheme="majorHAnsi" w:cstheme="majorHAnsi"/>
        </w:rPr>
        <w:t xml:space="preserve"> of</w:t>
      </w:r>
      <w:r>
        <w:rPr>
          <w:rFonts w:asciiTheme="majorHAnsi" w:hAnsiTheme="majorHAnsi" w:cstheme="majorHAnsi"/>
        </w:rPr>
        <w:t xml:space="preserve"> PA</w:t>
      </w:r>
      <w:r w:rsidR="005D19A2">
        <w:rPr>
          <w:rFonts w:asciiTheme="majorHAnsi" w:hAnsiTheme="majorHAnsi" w:cstheme="majorHAnsi"/>
        </w:rPr>
        <w:t xml:space="preserve"> for &gt;12 months</w:t>
      </w:r>
      <w:r>
        <w:rPr>
          <w:rFonts w:asciiTheme="majorHAnsi" w:hAnsiTheme="majorHAnsi" w:cstheme="majorHAnsi"/>
        </w:rPr>
        <w:t xml:space="preserve"> and </w:t>
      </w:r>
      <w:r w:rsidR="00654D7B">
        <w:rPr>
          <w:rFonts w:asciiTheme="majorHAnsi" w:hAnsiTheme="majorHAnsi" w:cstheme="majorHAnsi"/>
        </w:rPr>
        <w:t xml:space="preserve">a child with chronic PA infection. The link to this questionnaire was </w:t>
      </w:r>
      <w:r w:rsidR="00931F1E">
        <w:rPr>
          <w:rFonts w:asciiTheme="majorHAnsi" w:hAnsiTheme="majorHAnsi" w:cstheme="majorHAnsi"/>
        </w:rPr>
        <w:t>emailed</w:t>
      </w:r>
      <w:r w:rsidR="00654D7B">
        <w:rPr>
          <w:rFonts w:asciiTheme="majorHAnsi" w:hAnsiTheme="majorHAnsi" w:cstheme="majorHAnsi"/>
        </w:rPr>
        <w:t xml:space="preserve"> to the clinical lead at the 27 tertiary paediatric CF centres in the UK who was asked to complete it to reflect practice at their </w:t>
      </w:r>
      <w:proofErr w:type="spellStart"/>
      <w:r w:rsidR="00654D7B">
        <w:rPr>
          <w:rFonts w:asciiTheme="majorHAnsi" w:hAnsiTheme="majorHAnsi" w:cstheme="majorHAnsi"/>
        </w:rPr>
        <w:t>centre</w:t>
      </w:r>
      <w:proofErr w:type="spellEnd"/>
      <w:r w:rsidR="00654D7B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631823FA" w14:textId="4AAB67BE" w:rsidR="00015EDF" w:rsidRPr="00774AC2" w:rsidRDefault="00015EDF" w:rsidP="00015EDF">
      <w:pPr>
        <w:spacing w:before="240"/>
        <w:jc w:val="both"/>
        <w:rPr>
          <w:rFonts w:asciiTheme="majorHAnsi" w:hAnsiTheme="majorHAnsi" w:cstheme="majorHAnsi"/>
        </w:rPr>
      </w:pPr>
      <w:r w:rsidRPr="00774AC2">
        <w:rPr>
          <w:rFonts w:asciiTheme="majorHAnsi" w:hAnsiTheme="majorHAnsi" w:cstheme="majorHAnsi"/>
          <w:b/>
        </w:rPr>
        <w:t>Results:</w:t>
      </w:r>
    </w:p>
    <w:p w14:paraId="68359C84" w14:textId="46F37FA3" w:rsidR="003C3FED" w:rsidRDefault="00271A36" w:rsidP="00015EDF">
      <w:pPr>
        <w:spacing w:before="2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obtained responses from </w:t>
      </w:r>
      <w:r w:rsidR="000F20D1">
        <w:rPr>
          <w:rFonts w:asciiTheme="majorHAnsi" w:hAnsiTheme="majorHAnsi" w:cstheme="majorHAnsi"/>
        </w:rPr>
        <w:t>23/25 (93%) centres. 9</w:t>
      </w:r>
      <w:r>
        <w:rPr>
          <w:rFonts w:asciiTheme="majorHAnsi" w:hAnsiTheme="majorHAnsi" w:cstheme="majorHAnsi"/>
        </w:rPr>
        <w:t>/25</w:t>
      </w:r>
      <w:r w:rsidR="000F20D1">
        <w:rPr>
          <w:rFonts w:asciiTheme="majorHAnsi" w:hAnsiTheme="majorHAnsi" w:cstheme="majorHAnsi"/>
        </w:rPr>
        <w:t xml:space="preserve"> (36%)</w:t>
      </w:r>
      <w:r>
        <w:rPr>
          <w:rFonts w:asciiTheme="majorHAnsi" w:hAnsiTheme="majorHAnsi" w:cstheme="majorHAnsi"/>
        </w:rPr>
        <w:t xml:space="preserve"> </w:t>
      </w:r>
      <w:r w:rsidR="00CA7701">
        <w:rPr>
          <w:rFonts w:asciiTheme="majorHAnsi" w:hAnsiTheme="majorHAnsi" w:cstheme="majorHAnsi"/>
        </w:rPr>
        <w:t xml:space="preserve">UK </w:t>
      </w:r>
      <w:r>
        <w:rPr>
          <w:rFonts w:asciiTheme="majorHAnsi" w:hAnsiTheme="majorHAnsi" w:cstheme="majorHAnsi"/>
        </w:rPr>
        <w:t xml:space="preserve">centres use </w:t>
      </w:r>
      <w:proofErr w:type="spellStart"/>
      <w:r>
        <w:rPr>
          <w:rFonts w:asciiTheme="majorHAnsi" w:hAnsiTheme="majorHAnsi" w:cstheme="majorHAnsi"/>
        </w:rPr>
        <w:t>Ceftazidime</w:t>
      </w:r>
      <w:proofErr w:type="spellEnd"/>
      <w:r>
        <w:rPr>
          <w:rFonts w:asciiTheme="majorHAnsi" w:hAnsiTheme="majorHAnsi" w:cstheme="majorHAnsi"/>
        </w:rPr>
        <w:t xml:space="preserve"> and Tobramycin as first line antibiotic</w:t>
      </w:r>
      <w:r w:rsidR="00CA7701">
        <w:rPr>
          <w:rFonts w:asciiTheme="majorHAnsi" w:hAnsiTheme="majorHAnsi" w:cstheme="majorHAnsi"/>
        </w:rPr>
        <w:t xml:space="preserve"> regimen</w:t>
      </w:r>
      <w:r>
        <w:rPr>
          <w:rFonts w:asciiTheme="majorHAnsi" w:hAnsiTheme="majorHAnsi" w:cstheme="majorHAnsi"/>
        </w:rPr>
        <w:t xml:space="preserve"> for the treatment of infective </w:t>
      </w:r>
      <w:r w:rsidR="003C3FED">
        <w:rPr>
          <w:rFonts w:asciiTheme="majorHAnsi" w:hAnsiTheme="majorHAnsi" w:cstheme="majorHAnsi"/>
        </w:rPr>
        <w:t xml:space="preserve">respiratory </w:t>
      </w:r>
      <w:r>
        <w:rPr>
          <w:rFonts w:asciiTheme="majorHAnsi" w:hAnsiTheme="majorHAnsi" w:cstheme="majorHAnsi"/>
        </w:rPr>
        <w:t>exacerbation</w:t>
      </w:r>
      <w:r w:rsidR="003C3FE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in children who have never isolated PA. </w:t>
      </w:r>
      <w:r w:rsidR="000F20D1">
        <w:rPr>
          <w:rFonts w:asciiTheme="majorHAnsi" w:hAnsiTheme="majorHAnsi" w:cstheme="majorHAnsi"/>
        </w:rPr>
        <w:t>15</w:t>
      </w:r>
      <w:r w:rsidR="003C3FED">
        <w:rPr>
          <w:rFonts w:asciiTheme="majorHAnsi" w:hAnsiTheme="majorHAnsi" w:cstheme="majorHAnsi"/>
        </w:rPr>
        <w:t>/25</w:t>
      </w:r>
      <w:r w:rsidR="000F20D1">
        <w:rPr>
          <w:rFonts w:asciiTheme="majorHAnsi" w:hAnsiTheme="majorHAnsi" w:cstheme="majorHAnsi"/>
        </w:rPr>
        <w:t xml:space="preserve"> (60%)</w:t>
      </w:r>
      <w:r w:rsidR="003C3FED">
        <w:rPr>
          <w:rFonts w:asciiTheme="majorHAnsi" w:hAnsiTheme="majorHAnsi" w:cstheme="majorHAnsi"/>
        </w:rPr>
        <w:t xml:space="preserve"> use the same combination in those who are free</w:t>
      </w:r>
      <w:r w:rsidR="00931F1E">
        <w:rPr>
          <w:rFonts w:asciiTheme="majorHAnsi" w:hAnsiTheme="majorHAnsi" w:cstheme="majorHAnsi"/>
        </w:rPr>
        <w:t xml:space="preserve"> of</w:t>
      </w:r>
      <w:r w:rsidR="003C3FED">
        <w:rPr>
          <w:rFonts w:asciiTheme="majorHAnsi" w:hAnsiTheme="majorHAnsi" w:cstheme="majorHAnsi"/>
        </w:rPr>
        <w:t xml:space="preserve"> PA</w:t>
      </w:r>
      <w:r w:rsidR="005D19A2">
        <w:rPr>
          <w:rFonts w:asciiTheme="majorHAnsi" w:hAnsiTheme="majorHAnsi" w:cstheme="majorHAnsi"/>
        </w:rPr>
        <w:t>. Four</w:t>
      </w:r>
      <w:r w:rsidR="003C3FED">
        <w:rPr>
          <w:rFonts w:asciiTheme="majorHAnsi" w:hAnsiTheme="majorHAnsi" w:cstheme="majorHAnsi"/>
        </w:rPr>
        <w:t xml:space="preserve"> </w:t>
      </w:r>
      <w:r w:rsidR="005D19A2">
        <w:rPr>
          <w:rFonts w:asciiTheme="majorHAnsi" w:hAnsiTheme="majorHAnsi" w:cstheme="majorHAnsi"/>
        </w:rPr>
        <w:t>stated</w:t>
      </w:r>
      <w:r w:rsidR="003C3FED">
        <w:rPr>
          <w:rFonts w:asciiTheme="majorHAnsi" w:hAnsiTheme="majorHAnsi" w:cstheme="majorHAnsi"/>
        </w:rPr>
        <w:t xml:space="preserve"> they would </w:t>
      </w:r>
      <w:r w:rsidR="005D19A2">
        <w:rPr>
          <w:rFonts w:asciiTheme="majorHAnsi" w:hAnsiTheme="majorHAnsi" w:cstheme="majorHAnsi"/>
        </w:rPr>
        <w:t xml:space="preserve">consider </w:t>
      </w:r>
      <w:r w:rsidR="003C3FED">
        <w:rPr>
          <w:rFonts w:asciiTheme="majorHAnsi" w:hAnsiTheme="majorHAnsi" w:cstheme="majorHAnsi"/>
        </w:rPr>
        <w:t>change to a non-nephrotoxic antibiotic if th</w:t>
      </w:r>
      <w:r w:rsidR="00CA7701">
        <w:rPr>
          <w:rFonts w:asciiTheme="majorHAnsi" w:hAnsiTheme="majorHAnsi" w:cstheme="majorHAnsi"/>
        </w:rPr>
        <w:t>e child remain</w:t>
      </w:r>
      <w:r w:rsidR="005D19A2">
        <w:rPr>
          <w:rFonts w:asciiTheme="majorHAnsi" w:hAnsiTheme="majorHAnsi" w:cstheme="majorHAnsi"/>
        </w:rPr>
        <w:t>ed</w:t>
      </w:r>
      <w:r w:rsidR="00CA7701">
        <w:rPr>
          <w:rFonts w:asciiTheme="majorHAnsi" w:hAnsiTheme="majorHAnsi" w:cstheme="majorHAnsi"/>
        </w:rPr>
        <w:t xml:space="preserve"> free of PA for </w:t>
      </w:r>
      <w:r w:rsidR="005D19A2">
        <w:rPr>
          <w:rFonts w:asciiTheme="majorHAnsi" w:hAnsiTheme="majorHAnsi" w:cstheme="majorHAnsi"/>
        </w:rPr>
        <w:t>&gt;2 years</w:t>
      </w:r>
      <w:r w:rsidR="003C3FED">
        <w:rPr>
          <w:rFonts w:asciiTheme="majorHAnsi" w:hAnsiTheme="majorHAnsi" w:cstheme="majorHAnsi"/>
        </w:rPr>
        <w:t xml:space="preserve">. All centres used </w:t>
      </w:r>
      <w:proofErr w:type="spellStart"/>
      <w:r w:rsidR="003C3FED" w:rsidRPr="003C3FED">
        <w:rPr>
          <w:rFonts w:asciiTheme="majorHAnsi" w:hAnsiTheme="majorHAnsi" w:cstheme="majorHAnsi"/>
        </w:rPr>
        <w:t>Ceftazidime</w:t>
      </w:r>
      <w:proofErr w:type="spellEnd"/>
      <w:r w:rsidR="003C3FED" w:rsidRPr="003C3FED">
        <w:rPr>
          <w:rFonts w:asciiTheme="majorHAnsi" w:hAnsiTheme="majorHAnsi" w:cstheme="majorHAnsi"/>
        </w:rPr>
        <w:t xml:space="preserve"> and Tobramycin</w:t>
      </w:r>
      <w:r w:rsidR="003C3FED">
        <w:rPr>
          <w:rFonts w:asciiTheme="majorHAnsi" w:hAnsiTheme="majorHAnsi" w:cstheme="majorHAnsi"/>
        </w:rPr>
        <w:t xml:space="preserve"> to treat </w:t>
      </w:r>
      <w:r w:rsidR="005D19A2">
        <w:rPr>
          <w:rFonts w:asciiTheme="majorHAnsi" w:hAnsiTheme="majorHAnsi" w:cstheme="majorHAnsi"/>
        </w:rPr>
        <w:t xml:space="preserve">an </w:t>
      </w:r>
      <w:r w:rsidR="003C3FED">
        <w:rPr>
          <w:rFonts w:asciiTheme="majorHAnsi" w:hAnsiTheme="majorHAnsi" w:cstheme="majorHAnsi"/>
        </w:rPr>
        <w:t xml:space="preserve">infective exacerbation in </w:t>
      </w:r>
      <w:r w:rsidR="005D19A2">
        <w:rPr>
          <w:rFonts w:asciiTheme="majorHAnsi" w:hAnsiTheme="majorHAnsi" w:cstheme="majorHAnsi"/>
        </w:rPr>
        <w:t xml:space="preserve">a </w:t>
      </w:r>
      <w:r w:rsidR="003C3FED">
        <w:rPr>
          <w:rFonts w:asciiTheme="majorHAnsi" w:hAnsiTheme="majorHAnsi" w:cstheme="majorHAnsi"/>
        </w:rPr>
        <w:t>child with chronic PA infection.</w:t>
      </w:r>
    </w:p>
    <w:p w14:paraId="34704987" w14:textId="77777777" w:rsidR="00015EDF" w:rsidRPr="00774AC2" w:rsidRDefault="00015EDF" w:rsidP="00015EDF">
      <w:pPr>
        <w:spacing w:before="240"/>
        <w:jc w:val="both"/>
        <w:rPr>
          <w:rFonts w:asciiTheme="majorHAnsi" w:eastAsia="Times New Roman" w:hAnsiTheme="majorHAnsi" w:cstheme="majorHAnsi"/>
          <w:b/>
          <w:lang w:eastAsia="en-GB"/>
        </w:rPr>
      </w:pPr>
      <w:r w:rsidRPr="00774AC2">
        <w:rPr>
          <w:rFonts w:asciiTheme="majorHAnsi" w:eastAsia="Times New Roman" w:hAnsiTheme="majorHAnsi" w:cstheme="majorHAnsi"/>
          <w:b/>
          <w:lang w:eastAsia="en-GB"/>
        </w:rPr>
        <w:t>Conclusions:</w:t>
      </w:r>
    </w:p>
    <w:p w14:paraId="6ED8D9C1" w14:textId="1AD2CDA9" w:rsidR="00542B3A" w:rsidRPr="00774AC2" w:rsidRDefault="00DD5F17" w:rsidP="00CA7701">
      <w:pPr>
        <w:spacing w:before="240"/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eastAsia="Times New Roman" w:hAnsiTheme="majorHAnsi" w:cstheme="majorHAnsi"/>
          <w:lang w:eastAsia="en-GB"/>
        </w:rPr>
        <w:t>At least one third of UK t</w:t>
      </w:r>
      <w:r w:rsidR="003C3FED">
        <w:rPr>
          <w:rFonts w:asciiTheme="majorHAnsi" w:eastAsia="Times New Roman" w:hAnsiTheme="majorHAnsi" w:cstheme="majorHAnsi"/>
          <w:lang w:eastAsia="en-GB"/>
        </w:rPr>
        <w:t xml:space="preserve">ertiary paediatric CF centres use aminoglycosides </w:t>
      </w:r>
      <w:r w:rsidR="000F20D1">
        <w:rPr>
          <w:rFonts w:asciiTheme="majorHAnsi" w:eastAsia="Times New Roman" w:hAnsiTheme="majorHAnsi" w:cstheme="majorHAnsi"/>
          <w:lang w:eastAsia="en-GB"/>
        </w:rPr>
        <w:t xml:space="preserve">to </w:t>
      </w:r>
      <w:r w:rsidR="003C3FED">
        <w:rPr>
          <w:rFonts w:asciiTheme="majorHAnsi" w:eastAsia="Times New Roman" w:hAnsiTheme="majorHAnsi" w:cstheme="majorHAnsi"/>
          <w:lang w:eastAsia="en-GB"/>
        </w:rPr>
        <w:t>treat infective pulmonary exacerbations</w:t>
      </w:r>
      <w:r w:rsidR="000F20D1">
        <w:rPr>
          <w:rFonts w:asciiTheme="majorHAnsi" w:eastAsia="Times New Roman" w:hAnsiTheme="majorHAnsi" w:cstheme="majorHAnsi"/>
          <w:lang w:eastAsia="en-GB"/>
        </w:rPr>
        <w:t xml:space="preserve"> in children </w:t>
      </w:r>
      <w:r>
        <w:rPr>
          <w:rFonts w:asciiTheme="majorHAnsi" w:eastAsia="Times New Roman" w:hAnsiTheme="majorHAnsi" w:cstheme="majorHAnsi"/>
          <w:lang w:eastAsia="en-GB"/>
        </w:rPr>
        <w:t xml:space="preserve">who have never grown PA and more than half use them in children </w:t>
      </w:r>
      <w:r w:rsidR="000F20D1">
        <w:rPr>
          <w:rFonts w:asciiTheme="majorHAnsi" w:eastAsia="Times New Roman" w:hAnsiTheme="majorHAnsi" w:cstheme="majorHAnsi"/>
          <w:lang w:eastAsia="en-GB"/>
        </w:rPr>
        <w:t>who are free</w:t>
      </w:r>
      <w:r>
        <w:rPr>
          <w:rFonts w:asciiTheme="majorHAnsi" w:eastAsia="Times New Roman" w:hAnsiTheme="majorHAnsi" w:cstheme="majorHAnsi"/>
          <w:lang w:eastAsia="en-GB"/>
        </w:rPr>
        <w:t xml:space="preserve"> of </w:t>
      </w:r>
      <w:r w:rsidR="000F20D1">
        <w:rPr>
          <w:rFonts w:asciiTheme="majorHAnsi" w:eastAsia="Times New Roman" w:hAnsiTheme="majorHAnsi" w:cstheme="majorHAnsi"/>
          <w:lang w:eastAsia="en-GB"/>
        </w:rPr>
        <w:t>PA</w:t>
      </w:r>
      <w:r>
        <w:rPr>
          <w:rFonts w:asciiTheme="majorHAnsi" w:eastAsia="Times New Roman" w:hAnsiTheme="majorHAnsi" w:cstheme="majorHAnsi"/>
          <w:lang w:eastAsia="en-GB"/>
        </w:rPr>
        <w:t xml:space="preserve"> infection</w:t>
      </w:r>
      <w:r w:rsidR="000F20D1">
        <w:rPr>
          <w:rFonts w:asciiTheme="majorHAnsi" w:eastAsia="Times New Roman" w:hAnsiTheme="majorHAnsi" w:cstheme="majorHAnsi"/>
          <w:lang w:eastAsia="en-GB"/>
        </w:rPr>
        <w:t xml:space="preserve">. The </w:t>
      </w:r>
      <w:r>
        <w:rPr>
          <w:rFonts w:asciiTheme="majorHAnsi" w:eastAsia="Times New Roman" w:hAnsiTheme="majorHAnsi" w:cstheme="majorHAnsi"/>
          <w:lang w:eastAsia="en-GB"/>
        </w:rPr>
        <w:t>unwarranted</w:t>
      </w:r>
      <w:r w:rsidR="000F20D1">
        <w:rPr>
          <w:rFonts w:asciiTheme="majorHAnsi" w:eastAsia="Times New Roman" w:hAnsiTheme="majorHAnsi" w:cstheme="majorHAnsi"/>
          <w:lang w:eastAsia="en-GB"/>
        </w:rPr>
        <w:t xml:space="preserve"> use of aminoglycosides in these patients puts them at increased risk of future renal impairment</w:t>
      </w:r>
      <w:bookmarkStart w:id="0" w:name="_GoBack"/>
      <w:bookmarkEnd w:id="0"/>
      <w:r w:rsidR="000F20D1">
        <w:rPr>
          <w:rFonts w:asciiTheme="majorHAnsi" w:eastAsia="Times New Roman" w:hAnsiTheme="majorHAnsi" w:cstheme="majorHAnsi"/>
          <w:lang w:eastAsia="en-GB"/>
        </w:rPr>
        <w:t xml:space="preserve">.  </w:t>
      </w:r>
      <w:r w:rsidR="003C3FED">
        <w:rPr>
          <w:rFonts w:asciiTheme="majorHAnsi" w:eastAsia="Times New Roman" w:hAnsiTheme="majorHAnsi" w:cstheme="majorHAnsi"/>
          <w:lang w:eastAsia="en-GB"/>
        </w:rPr>
        <w:t xml:space="preserve"> </w:t>
      </w:r>
      <w:r w:rsidR="00495CD0" w:rsidRPr="00774AC2">
        <w:rPr>
          <w:rFonts w:asciiTheme="majorHAnsi" w:eastAsia="Times New Roman" w:hAnsiTheme="majorHAnsi" w:cstheme="majorHAnsi"/>
          <w:lang w:eastAsia="en-GB"/>
        </w:rPr>
        <w:t xml:space="preserve"> </w:t>
      </w:r>
    </w:p>
    <w:sectPr w:rsidR="00542B3A" w:rsidRPr="00774AC2" w:rsidSect="008F79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CC9"/>
    <w:multiLevelType w:val="hybridMultilevel"/>
    <w:tmpl w:val="27EE57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3A"/>
    <w:rsid w:val="00015EDF"/>
    <w:rsid w:val="00030B1B"/>
    <w:rsid w:val="00095705"/>
    <w:rsid w:val="000F20D1"/>
    <w:rsid w:val="0010313B"/>
    <w:rsid w:val="00271A36"/>
    <w:rsid w:val="002F4954"/>
    <w:rsid w:val="00305F27"/>
    <w:rsid w:val="003235E9"/>
    <w:rsid w:val="00346E93"/>
    <w:rsid w:val="00361F3C"/>
    <w:rsid w:val="00370BDD"/>
    <w:rsid w:val="003C3FED"/>
    <w:rsid w:val="00470760"/>
    <w:rsid w:val="00495CD0"/>
    <w:rsid w:val="004B5FBB"/>
    <w:rsid w:val="00542B3A"/>
    <w:rsid w:val="005D19A2"/>
    <w:rsid w:val="00627BE7"/>
    <w:rsid w:val="00654D7B"/>
    <w:rsid w:val="00681132"/>
    <w:rsid w:val="00774AC2"/>
    <w:rsid w:val="00840D35"/>
    <w:rsid w:val="00876C63"/>
    <w:rsid w:val="008F7900"/>
    <w:rsid w:val="00931F1E"/>
    <w:rsid w:val="00992267"/>
    <w:rsid w:val="00A06A79"/>
    <w:rsid w:val="00A410A1"/>
    <w:rsid w:val="00A9478C"/>
    <w:rsid w:val="00AA49FC"/>
    <w:rsid w:val="00BB161F"/>
    <w:rsid w:val="00C012E0"/>
    <w:rsid w:val="00C45FB1"/>
    <w:rsid w:val="00C66974"/>
    <w:rsid w:val="00C90002"/>
    <w:rsid w:val="00CA7701"/>
    <w:rsid w:val="00CC4E05"/>
    <w:rsid w:val="00CD29B6"/>
    <w:rsid w:val="00CE35E1"/>
    <w:rsid w:val="00D017E4"/>
    <w:rsid w:val="00DD5F17"/>
    <w:rsid w:val="00DF0233"/>
    <w:rsid w:val="00E3310A"/>
    <w:rsid w:val="00EF3200"/>
    <w:rsid w:val="00F11659"/>
    <w:rsid w:val="00F3420A"/>
    <w:rsid w:val="00F6295A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DE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Thorax1">
    <w:name w:val="Thorax 1"/>
    <w:basedOn w:val="Normal"/>
    <w:link w:val="Thorax1Char"/>
    <w:qFormat/>
    <w:rsid w:val="00015EDF"/>
    <w:pPr>
      <w:spacing w:before="180" w:line="480" w:lineRule="auto"/>
      <w:jc w:val="both"/>
    </w:pPr>
    <w:rPr>
      <w:rFonts w:eastAsiaTheme="minorHAnsi" w:cstheme="minorHAnsi"/>
      <w:b/>
      <w:caps/>
      <w:lang w:val="en-GB"/>
    </w:rPr>
  </w:style>
  <w:style w:type="paragraph" w:customStyle="1" w:styleId="Thorax2">
    <w:name w:val="Thorax 2"/>
    <w:basedOn w:val="Normal"/>
    <w:link w:val="Thorax2Char"/>
    <w:qFormat/>
    <w:rsid w:val="00015EDF"/>
    <w:pPr>
      <w:spacing w:before="180" w:line="480" w:lineRule="auto"/>
      <w:jc w:val="both"/>
    </w:pPr>
    <w:rPr>
      <w:rFonts w:eastAsiaTheme="minorHAnsi" w:cstheme="minorHAnsi"/>
      <w:b/>
      <w:lang w:val="en-GB"/>
    </w:rPr>
  </w:style>
  <w:style w:type="character" w:customStyle="1" w:styleId="Thorax1Char">
    <w:name w:val="Thorax 1 Char"/>
    <w:basedOn w:val="DefaultParagraphFont"/>
    <w:link w:val="Thorax1"/>
    <w:rsid w:val="00015EDF"/>
    <w:rPr>
      <w:rFonts w:eastAsiaTheme="minorHAnsi" w:cstheme="minorHAnsi"/>
      <w:b/>
      <w:caps/>
      <w:lang w:val="en-GB"/>
    </w:rPr>
  </w:style>
  <w:style w:type="character" w:customStyle="1" w:styleId="Thorax2Char">
    <w:name w:val="Thorax 2 Char"/>
    <w:basedOn w:val="DefaultParagraphFont"/>
    <w:link w:val="Thorax2"/>
    <w:rsid w:val="00015EDF"/>
    <w:rPr>
      <w:rFonts w:eastAsiaTheme="minorHAnsi" w:cstheme="minorHAnsi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E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Thorax1">
    <w:name w:val="Thorax 1"/>
    <w:basedOn w:val="Normal"/>
    <w:link w:val="Thorax1Char"/>
    <w:qFormat/>
    <w:rsid w:val="00015EDF"/>
    <w:pPr>
      <w:spacing w:before="180" w:line="480" w:lineRule="auto"/>
      <w:jc w:val="both"/>
    </w:pPr>
    <w:rPr>
      <w:rFonts w:eastAsiaTheme="minorHAnsi" w:cstheme="minorHAnsi"/>
      <w:b/>
      <w:caps/>
      <w:lang w:val="en-GB"/>
    </w:rPr>
  </w:style>
  <w:style w:type="paragraph" w:customStyle="1" w:styleId="Thorax2">
    <w:name w:val="Thorax 2"/>
    <w:basedOn w:val="Normal"/>
    <w:link w:val="Thorax2Char"/>
    <w:qFormat/>
    <w:rsid w:val="00015EDF"/>
    <w:pPr>
      <w:spacing w:before="180" w:line="480" w:lineRule="auto"/>
      <w:jc w:val="both"/>
    </w:pPr>
    <w:rPr>
      <w:rFonts w:eastAsiaTheme="minorHAnsi" w:cstheme="minorHAnsi"/>
      <w:b/>
      <w:lang w:val="en-GB"/>
    </w:rPr>
  </w:style>
  <w:style w:type="character" w:customStyle="1" w:styleId="Thorax1Char">
    <w:name w:val="Thorax 1 Char"/>
    <w:basedOn w:val="DefaultParagraphFont"/>
    <w:link w:val="Thorax1"/>
    <w:rsid w:val="00015EDF"/>
    <w:rPr>
      <w:rFonts w:eastAsiaTheme="minorHAnsi" w:cstheme="minorHAnsi"/>
      <w:b/>
      <w:caps/>
      <w:lang w:val="en-GB"/>
    </w:rPr>
  </w:style>
  <w:style w:type="character" w:customStyle="1" w:styleId="Thorax2Char">
    <w:name w:val="Thorax 2 Char"/>
    <w:basedOn w:val="DefaultParagraphFont"/>
    <w:link w:val="Thorax2"/>
    <w:rsid w:val="00015EDF"/>
    <w:rPr>
      <w:rFonts w:eastAsiaTheme="minorHAnsi" w:cstheme="minorHAnsi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Medical School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Patterson</dc:creator>
  <cp:lastModifiedBy>Gilchrist, Francis (RJE) UHNM</cp:lastModifiedBy>
  <cp:revision>4</cp:revision>
  <dcterms:created xsi:type="dcterms:W3CDTF">2018-07-12T12:07:00Z</dcterms:created>
  <dcterms:modified xsi:type="dcterms:W3CDTF">2018-07-16T16:01:00Z</dcterms:modified>
</cp:coreProperties>
</file>