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0A" w:rsidRPr="00063C64" w:rsidRDefault="009544D5">
      <w:pPr>
        <w:rPr>
          <w:b/>
        </w:rPr>
      </w:pPr>
      <w:r w:rsidRPr="00063C64">
        <w:rPr>
          <w:b/>
        </w:rPr>
        <w:t>Reproducibility</w:t>
      </w:r>
      <w:r w:rsidR="005E72B7" w:rsidRPr="00063C64">
        <w:rPr>
          <w:b/>
        </w:rPr>
        <w:t xml:space="preserve"> of Lung Clearance Index (LCI) in clinically stable </w:t>
      </w:r>
      <w:r w:rsidRPr="00063C64">
        <w:rPr>
          <w:b/>
        </w:rPr>
        <w:t>adults</w:t>
      </w:r>
      <w:r w:rsidR="005E72B7" w:rsidRPr="00063C64">
        <w:rPr>
          <w:b/>
        </w:rPr>
        <w:t xml:space="preserve"> with mild cystic fibrosis (CF)</w:t>
      </w:r>
    </w:p>
    <w:p w:rsidR="005E72B7" w:rsidRDefault="005E72B7" w:rsidP="005E72B7">
      <w:pPr>
        <w:rPr>
          <w:rFonts w:ascii="Arial" w:hAnsi="Arial" w:cs="Arial"/>
          <w:sz w:val="18"/>
          <w:szCs w:val="18"/>
        </w:rPr>
      </w:pPr>
    </w:p>
    <w:p w:rsidR="005E72B7" w:rsidRDefault="005E72B7" w:rsidP="005E72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Alex Horsley, Ann</w:t>
      </w:r>
      <w:r w:rsidR="009544D5">
        <w:rPr>
          <w:rFonts w:ascii="Arial" w:hAnsi="Arial" w:cs="Arial"/>
          <w:sz w:val="18"/>
          <w:szCs w:val="18"/>
        </w:rPr>
        <w:t xml:space="preserve">a </w:t>
      </w:r>
      <w:proofErr w:type="spellStart"/>
      <w:r w:rsidR="009544D5">
        <w:rPr>
          <w:rFonts w:ascii="Arial" w:hAnsi="Arial" w:cs="Arial"/>
          <w:sz w:val="18"/>
          <w:szCs w:val="18"/>
        </w:rPr>
        <w:t>Shawcross</w:t>
      </w:r>
      <w:proofErr w:type="spellEnd"/>
      <w:r w:rsidR="009544D5">
        <w:rPr>
          <w:rFonts w:ascii="Arial" w:hAnsi="Arial" w:cs="Arial"/>
          <w:sz w:val="18"/>
          <w:szCs w:val="18"/>
        </w:rPr>
        <w:t>, Francis Gilchrist</w:t>
      </w:r>
      <w:r>
        <w:rPr>
          <w:rFonts w:ascii="Arial" w:hAnsi="Arial" w:cs="Arial"/>
          <w:sz w:val="18"/>
          <w:szCs w:val="18"/>
        </w:rPr>
        <w:t xml:space="preserve">, Michelle </w:t>
      </w:r>
      <w:proofErr w:type="spellStart"/>
      <w:r>
        <w:rPr>
          <w:rFonts w:ascii="Arial" w:hAnsi="Arial" w:cs="Arial"/>
          <w:sz w:val="18"/>
          <w:szCs w:val="18"/>
        </w:rPr>
        <w:t>Oladapo</w:t>
      </w:r>
      <w:proofErr w:type="spellEnd"/>
      <w:r>
        <w:rPr>
          <w:rFonts w:ascii="Arial" w:hAnsi="Arial" w:cs="Arial"/>
          <w:sz w:val="18"/>
          <w:szCs w:val="18"/>
        </w:rPr>
        <w:t>, Anirban Maitra, Steve Cunningham, Andy Jones, Jacky Smith</w:t>
      </w:r>
    </w:p>
    <w:p w:rsidR="005E72B7" w:rsidRDefault="005E72B7">
      <w:r>
        <w:t>University of Manchester, Manchester M23 9LT, UK</w:t>
      </w:r>
    </w:p>
    <w:p w:rsidR="005E72B7" w:rsidRDefault="005E72B7">
      <w:r>
        <w:t>Manchester Adult CF Centre, Wythenshawe Hospital, Manchester M23 9LT UK</w:t>
      </w:r>
    </w:p>
    <w:p w:rsidR="005E72B7" w:rsidRDefault="005E72B7">
      <w:r>
        <w:t>Royal Manchester Children’s Hospital, Manchester</w:t>
      </w:r>
      <w:r w:rsidRPr="005E72B7">
        <w:t xml:space="preserve"> </w:t>
      </w:r>
      <w:r>
        <w:t>M13 9FH UK</w:t>
      </w:r>
    </w:p>
    <w:p w:rsidR="005E72B7" w:rsidRDefault="005E72B7">
      <w:r>
        <w:t>Royal Stoke University Hospital, Stoke ST4 6QG, UK</w:t>
      </w:r>
    </w:p>
    <w:p w:rsidR="005E72B7" w:rsidRDefault="005E72B7">
      <w:r>
        <w:t>Royal Hospital for Sick Children, Edinburgh EH9 1LF, UK</w:t>
      </w:r>
    </w:p>
    <w:p w:rsidR="00732971" w:rsidRPr="005E72B7" w:rsidRDefault="00732971">
      <w:pPr>
        <w:rPr>
          <w:b/>
        </w:rPr>
      </w:pPr>
      <w:r w:rsidRPr="005E72B7">
        <w:rPr>
          <w:b/>
        </w:rPr>
        <w:t>Background</w:t>
      </w:r>
    </w:p>
    <w:p w:rsidR="009544D5" w:rsidRDefault="009544D5">
      <w:r>
        <w:t xml:space="preserve">In order for lung clearance index (LCI) to </w:t>
      </w:r>
      <w:r w:rsidR="00732971">
        <w:t xml:space="preserve">be </w:t>
      </w:r>
      <w:r>
        <w:t xml:space="preserve">a </w:t>
      </w:r>
      <w:r w:rsidR="00732971">
        <w:t xml:space="preserve">clinically useful </w:t>
      </w:r>
      <w:r>
        <w:t xml:space="preserve">measurement, </w:t>
      </w:r>
      <w:r w:rsidR="00732971">
        <w:t xml:space="preserve">a better understanding </w:t>
      </w:r>
      <w:r>
        <w:t xml:space="preserve">is required </w:t>
      </w:r>
      <w:r w:rsidR="00732971">
        <w:t xml:space="preserve">of </w:t>
      </w:r>
      <w:r>
        <w:t xml:space="preserve">short-term </w:t>
      </w:r>
      <w:r w:rsidR="00732971">
        <w:t xml:space="preserve">variability. LCI-SEARCH is a longitudinal study </w:t>
      </w:r>
      <w:r>
        <w:t>in children and adults</w:t>
      </w:r>
      <w:r w:rsidR="00A12E31">
        <w:t xml:space="preserve"> with CF</w:t>
      </w:r>
      <w:r>
        <w:t>, with</w:t>
      </w:r>
      <w:r w:rsidR="00732971">
        <w:t xml:space="preserve"> LCI measured at each clinical review using a portable closed-circuit wash</w:t>
      </w:r>
      <w:r w:rsidR="009744BF">
        <w:t>-</w:t>
      </w:r>
      <w:r w:rsidR="00732971">
        <w:t>in system</w:t>
      </w:r>
      <w:r w:rsidR="005E72B7">
        <w:t xml:space="preserve"> (www.lci-search.com)</w:t>
      </w:r>
      <w:r w:rsidR="00732971">
        <w:t>.  Here we report initial LCI repeatability from the adult cohort</w:t>
      </w:r>
      <w:r>
        <w:t>.</w:t>
      </w:r>
    </w:p>
    <w:p w:rsidR="00732971" w:rsidRPr="005E72B7" w:rsidRDefault="00732971">
      <w:pPr>
        <w:rPr>
          <w:b/>
        </w:rPr>
      </w:pPr>
      <w:r w:rsidRPr="005E72B7">
        <w:rPr>
          <w:b/>
        </w:rPr>
        <w:t>Methods</w:t>
      </w:r>
    </w:p>
    <w:p w:rsidR="00732971" w:rsidRDefault="00732971">
      <w:r>
        <w:t>LCI measurements were performed in triplicate using a closed-circuit wash</w:t>
      </w:r>
      <w:r w:rsidR="009744BF">
        <w:t>-</w:t>
      </w:r>
      <w:r>
        <w:t>in m</w:t>
      </w:r>
      <w:r w:rsidR="009544D5">
        <w:t>ethod (Horsley et al. ERJ open)</w:t>
      </w:r>
      <w:r>
        <w:t xml:space="preserve">. </w:t>
      </w:r>
      <w:r w:rsidR="009544D5">
        <w:t>The mo</w:t>
      </w:r>
      <w:r w:rsidR="0058465E">
        <w:t>st recent p</w:t>
      </w:r>
      <w:r>
        <w:t xml:space="preserve">aired LCI measurements were included </w:t>
      </w:r>
      <w:r w:rsidR="009744BF">
        <w:t xml:space="preserve">providing they were </w:t>
      </w:r>
      <w:r>
        <w:t>with</w:t>
      </w:r>
      <w:r w:rsidR="0058465E">
        <w:t>in 6</w:t>
      </w:r>
      <w:r w:rsidR="009744BF">
        <w:t xml:space="preserve"> </w:t>
      </w:r>
      <w:r w:rsidR="0058465E">
        <w:t>m</w:t>
      </w:r>
      <w:r w:rsidR="009744BF">
        <w:t>onths</w:t>
      </w:r>
      <w:r w:rsidR="0058465E">
        <w:t xml:space="preserve"> of each other</w:t>
      </w:r>
      <w:r w:rsidR="009744BF">
        <w:t>,</w:t>
      </w:r>
      <w:r>
        <w:t xml:space="preserve"> </w:t>
      </w:r>
      <w:r w:rsidR="0058465E">
        <w:t xml:space="preserve"> </w:t>
      </w:r>
      <w:r w:rsidR="009744BF">
        <w:t xml:space="preserve">the </w:t>
      </w:r>
      <w:r w:rsidR="0058465E">
        <w:t xml:space="preserve">patient was </w:t>
      </w:r>
      <w:r>
        <w:t xml:space="preserve">deemed clinically stable by </w:t>
      </w:r>
      <w:r w:rsidR="009744BF">
        <w:t xml:space="preserve">a </w:t>
      </w:r>
      <w:r>
        <w:t xml:space="preserve"> physician and </w:t>
      </w:r>
      <w:r w:rsidR="009744BF">
        <w:t xml:space="preserve">the patient </w:t>
      </w:r>
      <w:r>
        <w:t xml:space="preserve">scored </w:t>
      </w:r>
      <w:r w:rsidR="009744BF">
        <w:t xml:space="preserve">&lt;2 </w:t>
      </w:r>
      <w:r>
        <w:t xml:space="preserve"> on </w:t>
      </w:r>
      <w:r w:rsidR="009744BF">
        <w:t>a 4 point</w:t>
      </w:r>
      <w:r>
        <w:t xml:space="preserve"> respiratory symptom score</w:t>
      </w:r>
      <w:r w:rsidR="0058465E">
        <w:t xml:space="preserve">. </w:t>
      </w:r>
      <w:r>
        <w:t>Repeatability was assessed by Bland-Altman analysis</w:t>
      </w:r>
      <w:r w:rsidR="0058465E">
        <w:t>.</w:t>
      </w:r>
    </w:p>
    <w:p w:rsidR="00732971" w:rsidRPr="005E72B7" w:rsidRDefault="00732971">
      <w:pPr>
        <w:rPr>
          <w:b/>
        </w:rPr>
      </w:pPr>
      <w:r w:rsidRPr="005E72B7">
        <w:rPr>
          <w:b/>
        </w:rPr>
        <w:t>Results</w:t>
      </w:r>
    </w:p>
    <w:p w:rsidR="00732971" w:rsidRDefault="00732971">
      <w:r>
        <w:t xml:space="preserve">Of 40 </w:t>
      </w:r>
      <w:r w:rsidR="00A12E31">
        <w:t>CF adults</w:t>
      </w:r>
      <w:r>
        <w:t>, paired data were available on 21 (7 subjects had completed only 1 assessmen</w:t>
      </w:r>
      <w:r w:rsidR="0058465E">
        <w:t xml:space="preserve">t, 1 withdrawn, 11 </w:t>
      </w:r>
      <w:r>
        <w:t xml:space="preserve">clinically unstable). These 21 subjects </w:t>
      </w:r>
      <w:r w:rsidR="0058465E">
        <w:t xml:space="preserve">(14 male) </w:t>
      </w:r>
      <w:r>
        <w:t>completed a median of 5 LCI measurements each (range 2-11), a median of 84 (range 42-189) days apart.</w:t>
      </w:r>
      <w:r w:rsidR="0058465E">
        <w:t xml:space="preserve"> Mean age was 28yrs, mean FEV1 82% predicted, 11 pancreatic sufficient, 11 had never had pseudomonas infection. </w:t>
      </w:r>
    </w:p>
    <w:p w:rsidR="0058465E" w:rsidRDefault="0058465E">
      <w:r>
        <w:t xml:space="preserve">Mean (SD) LCI at visit 1 was 8.68 (2.96) vs 8.73 (2.81) at visit 2 (p=ns). </w:t>
      </w:r>
      <w:r w:rsidR="005E72B7">
        <w:t>Median coefficient of variation for LCI was 3.9</w:t>
      </w:r>
      <w:r w:rsidR="009744BF">
        <w:t>%</w:t>
      </w:r>
      <w:r w:rsidR="005E72B7">
        <w:t xml:space="preserve"> (visit 1) and 4.2% (visit 2). </w:t>
      </w:r>
      <w:r>
        <w:t xml:space="preserve">Mean change in LCI </w:t>
      </w:r>
      <w:r w:rsidR="005E72B7">
        <w:t xml:space="preserve">between visits </w:t>
      </w:r>
      <w:r>
        <w:t>was 0.05 (1% of baseline LCI). Limits of agreement (LOA) were -1.1 (-13.7</w:t>
      </w:r>
      <w:proofErr w:type="gramStart"/>
      <w:r>
        <w:t>)%</w:t>
      </w:r>
      <w:proofErr w:type="gramEnd"/>
      <w:r>
        <w:t xml:space="preserve"> to 1.0 (11.6)% of baseline LCI. In this very mild cohort</w:t>
      </w:r>
      <w:r w:rsidR="009744BF">
        <w:t>,</w:t>
      </w:r>
      <w:r>
        <w:t xml:space="preserve"> 7 patients had normal LCI (&lt;7); exclusion of these did not substantially alter LOA (-13.9 to 13.1%). There was greater variability in FRC: mean bias -1.5% of baseline (LOA 30 to -33%).</w:t>
      </w:r>
    </w:p>
    <w:p w:rsidR="0058465E" w:rsidRPr="005E72B7" w:rsidRDefault="0058465E">
      <w:pPr>
        <w:rPr>
          <w:b/>
        </w:rPr>
      </w:pPr>
      <w:r w:rsidRPr="005E72B7">
        <w:rPr>
          <w:b/>
        </w:rPr>
        <w:t>Conclusions</w:t>
      </w:r>
    </w:p>
    <w:p w:rsidR="005E72B7" w:rsidRDefault="0058465E">
      <w:r>
        <w:t>Even in this very mild cohort of CF adults, patients are frequently unwell or more symptomatic at routine review.</w:t>
      </w:r>
      <w:r w:rsidR="005E72B7">
        <w:t xml:space="preserve"> Within-visit repeatability was good, and similar to previous reports.</w:t>
      </w:r>
      <w:r>
        <w:t xml:space="preserve"> When clinically stable, LCI variability over a period of up to 6m was approximately +/-10%. Addition of more adult as well as paediatric data to this assessment will widen the applicability of these confidence intervals. </w:t>
      </w:r>
      <w:bookmarkStart w:id="0" w:name="_GoBack"/>
      <w:bookmarkEnd w:id="0"/>
    </w:p>
    <w:sectPr w:rsidR="005E7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0A"/>
    <w:rsid w:val="00063C64"/>
    <w:rsid w:val="000D4DB9"/>
    <w:rsid w:val="000D7EFD"/>
    <w:rsid w:val="0033524E"/>
    <w:rsid w:val="0058465E"/>
    <w:rsid w:val="005E72B7"/>
    <w:rsid w:val="00732971"/>
    <w:rsid w:val="009544D5"/>
    <w:rsid w:val="009744BF"/>
    <w:rsid w:val="009746BA"/>
    <w:rsid w:val="009B7315"/>
    <w:rsid w:val="009D73F6"/>
    <w:rsid w:val="00A12E31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4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4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4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4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UHSM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Horsley</dc:creator>
  <cp:lastModifiedBy>gilchf90</cp:lastModifiedBy>
  <cp:revision>3</cp:revision>
  <dcterms:created xsi:type="dcterms:W3CDTF">2016-07-20T14:24:00Z</dcterms:created>
  <dcterms:modified xsi:type="dcterms:W3CDTF">2022-02-02T13:53:00Z</dcterms:modified>
</cp:coreProperties>
</file>