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88FC" w14:textId="511B2D92" w:rsidR="00F17B17" w:rsidRPr="00F17B17" w:rsidRDefault="00F17B17" w:rsidP="00726066">
      <w:pPr>
        <w:spacing w:after="0" w:line="360" w:lineRule="auto"/>
        <w:jc w:val="both"/>
        <w:rPr>
          <w:rFonts w:cs="Arial"/>
          <w:b/>
          <w:szCs w:val="24"/>
        </w:rPr>
      </w:pPr>
      <w:r w:rsidRPr="00F17B17">
        <w:rPr>
          <w:rFonts w:cs="Arial"/>
          <w:b/>
          <w:szCs w:val="24"/>
        </w:rPr>
        <w:t>Juvenile Chondrocytes: Novel Alternatives for Allogeneic Cell Therapy?</w:t>
      </w:r>
    </w:p>
    <w:p w14:paraId="53214D12" w14:textId="77777777" w:rsidR="0055719A" w:rsidRPr="0055719A" w:rsidRDefault="0055719A" w:rsidP="00726066">
      <w:pPr>
        <w:pStyle w:val="NoSpacing"/>
        <w:spacing w:line="360" w:lineRule="auto"/>
        <w:rPr>
          <w:b/>
          <w:u w:val="single"/>
        </w:rPr>
      </w:pPr>
    </w:p>
    <w:p w14:paraId="6DB8F8C3" w14:textId="2D1E42FA" w:rsidR="000A68FF" w:rsidRDefault="000A68FF" w:rsidP="00726066">
      <w:pPr>
        <w:pStyle w:val="NoSpacing"/>
        <w:spacing w:line="360" w:lineRule="auto"/>
        <w:rPr>
          <w:vertAlign w:val="superscript"/>
        </w:rPr>
      </w:pPr>
      <w:r>
        <w:t>Charlotte H Hulme</w:t>
      </w:r>
      <w:r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t>, John Garcia</w:t>
      </w:r>
      <w:r w:rsidR="00785B4B">
        <w:rPr>
          <w:vertAlign w:val="superscript"/>
        </w:rPr>
        <w:t>1,2</w:t>
      </w:r>
      <w:r w:rsidR="00785B4B">
        <w:t>,</w:t>
      </w:r>
      <w:r>
        <w:t xml:space="preserve"> </w:t>
      </w:r>
      <w:r w:rsidR="00FB10B5">
        <w:t xml:space="preserve">Robert </w:t>
      </w:r>
      <w:r w:rsidR="00FB10B5" w:rsidRPr="00FB10B5">
        <w:t>Freeman</w:t>
      </w:r>
      <w:r w:rsidR="00FB10B5" w:rsidRPr="00FB10B5">
        <w:rPr>
          <w:vertAlign w:val="superscript"/>
        </w:rPr>
        <w:t>2</w:t>
      </w:r>
      <w:r w:rsidR="00FB10B5">
        <w:t xml:space="preserve">, </w:t>
      </w:r>
      <w:r w:rsidRPr="00FB10B5">
        <w:t>Nigel</w:t>
      </w:r>
      <w:r>
        <w:t xml:space="preserve"> Kiely</w:t>
      </w:r>
      <w:r>
        <w:rPr>
          <w:vertAlign w:val="superscript"/>
        </w:rPr>
        <w:t>2</w:t>
      </w:r>
      <w:r w:rsidR="00FB10B5">
        <w:t>,</w:t>
      </w:r>
      <w:r>
        <w:t xml:space="preserve"> </w:t>
      </w:r>
      <w:proofErr w:type="spellStart"/>
      <w:r>
        <w:t>Derfel</w:t>
      </w:r>
      <w:proofErr w:type="spellEnd"/>
      <w:r>
        <w:t xml:space="preserve"> Williams</w:t>
      </w:r>
      <w:r>
        <w:rPr>
          <w:vertAlign w:val="superscript"/>
        </w:rPr>
        <w:t>2</w:t>
      </w:r>
      <w:r>
        <w:t>, Jonathan Wright</w:t>
      </w:r>
      <w:r>
        <w:rPr>
          <w:vertAlign w:val="superscript"/>
        </w:rPr>
        <w:t>3</w:t>
      </w:r>
      <w:r>
        <w:t xml:space="preserve">, </w:t>
      </w:r>
      <w:r w:rsidR="00785B4B">
        <w:t>Karina T Wright</w:t>
      </w:r>
      <w:r w:rsidR="00785B4B">
        <w:rPr>
          <w:vertAlign w:val="superscript"/>
        </w:rPr>
        <w:t>1,2</w:t>
      </w:r>
    </w:p>
    <w:p w14:paraId="3C07C95F" w14:textId="77777777" w:rsidR="0055719A" w:rsidRDefault="0055719A" w:rsidP="00726066">
      <w:pPr>
        <w:pStyle w:val="NoSpacing"/>
        <w:spacing w:line="360" w:lineRule="auto"/>
        <w:rPr>
          <w:vertAlign w:val="superscript"/>
        </w:rPr>
      </w:pPr>
    </w:p>
    <w:p w14:paraId="6C2C54F0" w14:textId="35AF5364" w:rsidR="00A81905" w:rsidRDefault="00A81905" w:rsidP="00726066">
      <w:pPr>
        <w:pStyle w:val="NoSpacing"/>
        <w:spacing w:line="360" w:lineRule="auto"/>
      </w:pPr>
      <w:r>
        <w:rPr>
          <w:vertAlign w:val="superscript"/>
        </w:rPr>
        <w:t>1,</w:t>
      </w:r>
      <w:r>
        <w:t xml:space="preserve">School of Pharmacy and Bioengineering, </w:t>
      </w:r>
      <w:proofErr w:type="spellStart"/>
      <w:r>
        <w:t>Keele</w:t>
      </w:r>
      <w:proofErr w:type="spellEnd"/>
      <w:r>
        <w:t xml:space="preserve"> University, Staffordshire, </w:t>
      </w:r>
      <w:r w:rsidR="00E40AA7">
        <w:t>ST5 5BG</w:t>
      </w:r>
    </w:p>
    <w:p w14:paraId="164B55AE" w14:textId="14CDD50F" w:rsidR="00E40AA7" w:rsidRDefault="00E40AA7" w:rsidP="00726066">
      <w:pPr>
        <w:pStyle w:val="NoSpacing"/>
        <w:spacing w:line="360" w:lineRule="auto"/>
      </w:pPr>
      <w:r>
        <w:rPr>
          <w:vertAlign w:val="superscript"/>
        </w:rPr>
        <w:t>2.</w:t>
      </w:r>
      <w:r>
        <w:t>Robert Jones and Agnes Hunt Orthopaedic Hospital Foundation Trust, Oswestry, Shropshire, SY10 7AG</w:t>
      </w:r>
    </w:p>
    <w:p w14:paraId="5201126F" w14:textId="1DB6B31F" w:rsidR="005C0E30" w:rsidRPr="003047CE" w:rsidRDefault="005C0E30" w:rsidP="00726066">
      <w:pPr>
        <w:pStyle w:val="NoSpacing"/>
        <w:spacing w:line="360" w:lineRule="auto"/>
      </w:pPr>
      <w:r>
        <w:rPr>
          <w:vertAlign w:val="superscript"/>
        </w:rPr>
        <w:t>3</w:t>
      </w:r>
      <w:r w:rsidR="003047CE">
        <w:t>Royal National Orthopaedic Hospital Foundation Trust, Stanmore, HA7 4LP</w:t>
      </w:r>
    </w:p>
    <w:p w14:paraId="6435D5F8" w14:textId="77777777" w:rsidR="004C0FCD" w:rsidRDefault="004C0FCD" w:rsidP="00726066">
      <w:pPr>
        <w:spacing w:line="360" w:lineRule="auto"/>
        <w:rPr>
          <w:b/>
          <w:szCs w:val="20"/>
        </w:rPr>
      </w:pPr>
    </w:p>
    <w:p w14:paraId="73D0074C" w14:textId="77777777" w:rsidR="003E1703" w:rsidRDefault="009C413B" w:rsidP="00726066">
      <w:pPr>
        <w:spacing w:line="360" w:lineRule="auto"/>
        <w:rPr>
          <w:b/>
          <w:szCs w:val="20"/>
        </w:rPr>
      </w:pPr>
      <w:r w:rsidRPr="000C3502">
        <w:rPr>
          <w:b/>
          <w:szCs w:val="20"/>
        </w:rPr>
        <w:t>Purpose</w:t>
      </w:r>
      <w:r w:rsidR="007A5230" w:rsidRPr="000C3502">
        <w:rPr>
          <w:b/>
          <w:szCs w:val="20"/>
        </w:rPr>
        <w:t xml:space="preserve"> </w:t>
      </w:r>
    </w:p>
    <w:p w14:paraId="4B0D7904" w14:textId="6AF1E7BB" w:rsidR="007A5230" w:rsidRPr="003E1703" w:rsidRDefault="007A5230" w:rsidP="00726066">
      <w:pPr>
        <w:spacing w:line="360" w:lineRule="auto"/>
        <w:rPr>
          <w:b/>
          <w:szCs w:val="20"/>
        </w:rPr>
      </w:pPr>
      <w:proofErr w:type="gramStart"/>
      <w:r w:rsidRPr="000C3502">
        <w:rPr>
          <w:szCs w:val="20"/>
        </w:rPr>
        <w:t>Development of</w:t>
      </w:r>
      <w:r w:rsidR="005C0E30">
        <w:rPr>
          <w:szCs w:val="20"/>
        </w:rPr>
        <w:t xml:space="preserve"> novel</w:t>
      </w:r>
      <w:r w:rsidRPr="000C3502">
        <w:rPr>
          <w:szCs w:val="20"/>
        </w:rPr>
        <w:t xml:space="preserve"> allogeneic chondrocyte therapies </w:t>
      </w:r>
      <w:r w:rsidR="007C6563" w:rsidRPr="000C3502">
        <w:rPr>
          <w:szCs w:val="20"/>
        </w:rPr>
        <w:t>are</w:t>
      </w:r>
      <w:proofErr w:type="gramEnd"/>
      <w:r w:rsidR="007C6563" w:rsidRPr="000C3502">
        <w:rPr>
          <w:szCs w:val="20"/>
        </w:rPr>
        <w:t xml:space="preserve"> needed to provide </w:t>
      </w:r>
      <w:r w:rsidR="0028209C">
        <w:rPr>
          <w:szCs w:val="20"/>
        </w:rPr>
        <w:t xml:space="preserve">a more widespread, </w:t>
      </w:r>
      <w:r w:rsidR="007C6563" w:rsidRPr="000C3502">
        <w:rPr>
          <w:szCs w:val="20"/>
        </w:rPr>
        <w:t xml:space="preserve">cost-effective </w:t>
      </w:r>
      <w:r w:rsidR="0028209C">
        <w:rPr>
          <w:szCs w:val="20"/>
        </w:rPr>
        <w:t xml:space="preserve">cartilage </w:t>
      </w:r>
      <w:r w:rsidR="007C6563" w:rsidRPr="000C3502">
        <w:rPr>
          <w:szCs w:val="20"/>
        </w:rPr>
        <w:t>treatment</w:t>
      </w:r>
      <w:r w:rsidR="0028209C">
        <w:rPr>
          <w:szCs w:val="20"/>
        </w:rPr>
        <w:t xml:space="preserve"> option</w:t>
      </w:r>
      <w:r w:rsidR="005C0E30">
        <w:rPr>
          <w:szCs w:val="20"/>
        </w:rPr>
        <w:t xml:space="preserve">. </w:t>
      </w:r>
      <w:r w:rsidR="0028209C">
        <w:rPr>
          <w:szCs w:val="20"/>
        </w:rPr>
        <w:t xml:space="preserve"> Here we </w:t>
      </w:r>
      <w:r w:rsidR="005C0E30">
        <w:rPr>
          <w:szCs w:val="20"/>
        </w:rPr>
        <w:t xml:space="preserve">investigate the potential of </w:t>
      </w:r>
      <w:r w:rsidR="0028209C">
        <w:rPr>
          <w:szCs w:val="20"/>
        </w:rPr>
        <w:t xml:space="preserve">juvenile </w:t>
      </w:r>
      <w:r w:rsidR="005C0E30">
        <w:rPr>
          <w:szCs w:val="20"/>
        </w:rPr>
        <w:t xml:space="preserve">cartilage </w:t>
      </w:r>
      <w:r w:rsidR="0028209C">
        <w:rPr>
          <w:szCs w:val="20"/>
        </w:rPr>
        <w:t>sources for</w:t>
      </w:r>
      <w:r w:rsidR="005C0E30">
        <w:rPr>
          <w:szCs w:val="20"/>
        </w:rPr>
        <w:t xml:space="preserve"> allogeneic chondrocyte</w:t>
      </w:r>
      <w:r w:rsidR="0028209C">
        <w:rPr>
          <w:szCs w:val="20"/>
        </w:rPr>
        <w:t xml:space="preserve"> manufacture</w:t>
      </w:r>
      <w:r w:rsidR="005C0E30">
        <w:rPr>
          <w:szCs w:val="20"/>
        </w:rPr>
        <w:t>.</w:t>
      </w:r>
    </w:p>
    <w:p w14:paraId="05A3EF93" w14:textId="77777777" w:rsidR="000C3502" w:rsidRPr="000C3502" w:rsidRDefault="009C413B" w:rsidP="000C3502">
      <w:pPr>
        <w:spacing w:line="360" w:lineRule="auto"/>
        <w:rPr>
          <w:b/>
          <w:szCs w:val="20"/>
        </w:rPr>
      </w:pPr>
      <w:r w:rsidRPr="000C3502">
        <w:rPr>
          <w:b/>
          <w:szCs w:val="20"/>
        </w:rPr>
        <w:t>Methods and Materials</w:t>
      </w:r>
    </w:p>
    <w:p w14:paraId="0E6DB8DB" w14:textId="561E2F25" w:rsidR="00A0733C" w:rsidRPr="000C3502" w:rsidRDefault="0028209C" w:rsidP="000C3502">
      <w:pPr>
        <w:spacing w:line="360" w:lineRule="auto"/>
        <w:rPr>
          <w:b/>
          <w:szCs w:val="20"/>
        </w:rPr>
      </w:pPr>
      <w:r>
        <w:rPr>
          <w:szCs w:val="20"/>
        </w:rPr>
        <w:t>J</w:t>
      </w:r>
      <w:r w:rsidR="00A0733C" w:rsidRPr="000C3502">
        <w:rPr>
          <w:szCs w:val="20"/>
        </w:rPr>
        <w:t xml:space="preserve">uvenile </w:t>
      </w:r>
      <w:proofErr w:type="spellStart"/>
      <w:r>
        <w:rPr>
          <w:szCs w:val="20"/>
        </w:rPr>
        <w:t>polydactyl</w:t>
      </w:r>
      <w:r w:rsidR="009E7EEC">
        <w:rPr>
          <w:szCs w:val="20"/>
        </w:rPr>
        <w:t>y</w:t>
      </w:r>
      <w:proofErr w:type="spellEnd"/>
      <w:r w:rsidR="00A0733C" w:rsidRPr="000C3502">
        <w:rPr>
          <w:szCs w:val="20"/>
        </w:rPr>
        <w:t xml:space="preserve"> digit</w:t>
      </w:r>
      <w:r w:rsidR="008C12AA" w:rsidRPr="000C3502">
        <w:rPr>
          <w:szCs w:val="20"/>
        </w:rPr>
        <w:t xml:space="preserve"> (</w:t>
      </w:r>
      <w:r w:rsidR="007735D2">
        <w:rPr>
          <w:szCs w:val="20"/>
        </w:rPr>
        <w:t xml:space="preserve">PD; </w:t>
      </w:r>
      <w:r w:rsidR="008C12AA" w:rsidRPr="000C3502">
        <w:rPr>
          <w:szCs w:val="20"/>
        </w:rPr>
        <w:t>n=4</w:t>
      </w:r>
      <w:r w:rsidR="005B3F1A" w:rsidRPr="000C3502">
        <w:rPr>
          <w:szCs w:val="20"/>
        </w:rPr>
        <w:t xml:space="preserve">; aged </w:t>
      </w:r>
      <w:r w:rsidR="005E141B">
        <w:rPr>
          <w:szCs w:val="20"/>
        </w:rPr>
        <w:t>1</w:t>
      </w:r>
      <w:r w:rsidR="005E141B" w:rsidRPr="000C3502">
        <w:rPr>
          <w:rFonts w:eastAsia="MS Gothic"/>
          <w:color w:val="000000"/>
          <w:szCs w:val="20"/>
        </w:rPr>
        <w:t>±</w:t>
      </w:r>
      <w:r w:rsidR="005E141B">
        <w:rPr>
          <w:rFonts w:eastAsia="MS Gothic"/>
          <w:color w:val="000000"/>
          <w:szCs w:val="20"/>
        </w:rPr>
        <w:t>1 yea</w:t>
      </w:r>
      <w:r w:rsidR="005B3F1A" w:rsidRPr="000C3502">
        <w:rPr>
          <w:rFonts w:eastAsia="MS Gothic"/>
          <w:color w:val="000000"/>
          <w:szCs w:val="20"/>
        </w:rPr>
        <w:t>rs (</w:t>
      </w:r>
      <w:proofErr w:type="spellStart"/>
      <w:r w:rsidR="005C0E30">
        <w:rPr>
          <w:szCs w:val="20"/>
        </w:rPr>
        <w:t>med</w:t>
      </w:r>
      <w:r w:rsidR="005B3F1A" w:rsidRPr="000C3502">
        <w:rPr>
          <w:rFonts w:eastAsia="MS Gothic"/>
          <w:color w:val="000000"/>
          <w:szCs w:val="20"/>
        </w:rPr>
        <w:t>±IQR</w:t>
      </w:r>
      <w:proofErr w:type="spellEnd"/>
      <w:r w:rsidR="005B3F1A" w:rsidRPr="000C3502">
        <w:rPr>
          <w:rFonts w:eastAsia="MS Gothic"/>
          <w:color w:val="000000"/>
          <w:szCs w:val="20"/>
        </w:rPr>
        <w:t>)</w:t>
      </w:r>
      <w:r w:rsidR="008C12AA" w:rsidRPr="000C3502">
        <w:rPr>
          <w:szCs w:val="20"/>
        </w:rPr>
        <w:t>)</w:t>
      </w:r>
      <w:r w:rsidR="00A0733C" w:rsidRPr="000C3502">
        <w:rPr>
          <w:szCs w:val="20"/>
        </w:rPr>
        <w:t xml:space="preserve"> or iliac </w:t>
      </w:r>
      <w:proofErr w:type="spellStart"/>
      <w:r w:rsidR="00A0733C" w:rsidRPr="000C3502">
        <w:rPr>
          <w:szCs w:val="20"/>
        </w:rPr>
        <w:t>apophysis</w:t>
      </w:r>
      <w:proofErr w:type="spellEnd"/>
      <w:r w:rsidR="0097429F" w:rsidRPr="000C3502">
        <w:rPr>
          <w:szCs w:val="20"/>
        </w:rPr>
        <w:t xml:space="preserve"> </w:t>
      </w:r>
      <w:r>
        <w:rPr>
          <w:szCs w:val="20"/>
        </w:rPr>
        <w:t>cartilage</w:t>
      </w:r>
      <w:r w:rsidR="004C0FCD">
        <w:rPr>
          <w:szCs w:val="20"/>
        </w:rPr>
        <w:t xml:space="preserve"> </w:t>
      </w:r>
      <w:r w:rsidR="004C0FCD" w:rsidRPr="000C3502">
        <w:rPr>
          <w:szCs w:val="20"/>
        </w:rPr>
        <w:t>(</w:t>
      </w:r>
      <w:r w:rsidR="004C0FCD" w:rsidRPr="00BF62D4">
        <w:rPr>
          <w:szCs w:val="20"/>
        </w:rPr>
        <w:t>IA; n=6; aged 1</w:t>
      </w:r>
      <w:r w:rsidR="004C0FCD" w:rsidRPr="00BF62D4">
        <w:rPr>
          <w:rFonts w:eastAsia="MS Gothic"/>
          <w:color w:val="000000"/>
          <w:szCs w:val="20"/>
        </w:rPr>
        <w:t>±0.5years (</w:t>
      </w:r>
      <w:proofErr w:type="spellStart"/>
      <w:r w:rsidR="004C0FCD" w:rsidRPr="00BF62D4">
        <w:rPr>
          <w:szCs w:val="20"/>
        </w:rPr>
        <w:t>med</w:t>
      </w:r>
      <w:r w:rsidR="004C0FCD" w:rsidRPr="00BF62D4">
        <w:rPr>
          <w:rFonts w:eastAsia="MS Gothic"/>
          <w:color w:val="000000"/>
          <w:szCs w:val="20"/>
        </w:rPr>
        <w:t>±IQR</w:t>
      </w:r>
      <w:proofErr w:type="spellEnd"/>
      <w:r w:rsidR="004C0FCD" w:rsidRPr="00BF62D4">
        <w:rPr>
          <w:rFonts w:eastAsia="MS Gothic"/>
          <w:color w:val="000000"/>
          <w:szCs w:val="20"/>
        </w:rPr>
        <w:t>)</w:t>
      </w:r>
      <w:r w:rsidR="004C0FCD" w:rsidRPr="00BF62D4">
        <w:rPr>
          <w:szCs w:val="20"/>
        </w:rPr>
        <w:t>)</w:t>
      </w:r>
      <w:r w:rsidR="004C0FCD" w:rsidRPr="000C3502">
        <w:rPr>
          <w:szCs w:val="20"/>
        </w:rPr>
        <w:t xml:space="preserve"> </w:t>
      </w:r>
      <w:r>
        <w:rPr>
          <w:szCs w:val="20"/>
        </w:rPr>
        <w:t xml:space="preserve">was </w:t>
      </w:r>
      <w:r w:rsidR="00A0733C" w:rsidRPr="000C3502">
        <w:rPr>
          <w:szCs w:val="20"/>
        </w:rPr>
        <w:t>used to derive chondrocyte cultures.</w:t>
      </w:r>
      <w:r w:rsidR="00442915" w:rsidRPr="000C3502">
        <w:rPr>
          <w:szCs w:val="20"/>
        </w:rPr>
        <w:t xml:space="preserve"> Juvenile c</w:t>
      </w:r>
      <w:r w:rsidR="007735D2">
        <w:rPr>
          <w:szCs w:val="20"/>
        </w:rPr>
        <w:t>hondrocyte growth</w:t>
      </w:r>
      <w:r w:rsidR="00442915" w:rsidRPr="000C3502">
        <w:rPr>
          <w:szCs w:val="20"/>
        </w:rPr>
        <w:t xml:space="preserve"> was</w:t>
      </w:r>
      <w:r w:rsidR="00164425" w:rsidRPr="000C3502">
        <w:rPr>
          <w:szCs w:val="20"/>
        </w:rPr>
        <w:t xml:space="preserve"> compared to adult chondrocytes </w:t>
      </w:r>
      <w:r w:rsidR="00BF26B5">
        <w:rPr>
          <w:szCs w:val="20"/>
        </w:rPr>
        <w:t>used for Autologous Chondrocyte Implantation</w:t>
      </w:r>
      <w:r w:rsidR="009E7EEC">
        <w:rPr>
          <w:szCs w:val="20"/>
        </w:rPr>
        <w:t xml:space="preserve"> </w:t>
      </w:r>
      <w:r w:rsidR="00F17B17" w:rsidRPr="000C3502">
        <w:rPr>
          <w:szCs w:val="20"/>
        </w:rPr>
        <w:t>(n=11</w:t>
      </w:r>
      <w:r w:rsidR="00164425" w:rsidRPr="000C3502">
        <w:rPr>
          <w:szCs w:val="20"/>
        </w:rPr>
        <w:t xml:space="preserve">; </w:t>
      </w:r>
      <w:r w:rsidR="00164425" w:rsidRPr="00662E6C">
        <w:rPr>
          <w:szCs w:val="20"/>
        </w:rPr>
        <w:t xml:space="preserve">aged </w:t>
      </w:r>
      <w:r w:rsidR="00662E6C" w:rsidRPr="00662E6C">
        <w:rPr>
          <w:szCs w:val="20"/>
        </w:rPr>
        <w:t>41</w:t>
      </w:r>
      <w:r w:rsidR="00164425" w:rsidRPr="00662E6C">
        <w:rPr>
          <w:rFonts w:eastAsia="MS Gothic"/>
          <w:color w:val="000000"/>
          <w:szCs w:val="20"/>
        </w:rPr>
        <w:t>±</w:t>
      </w:r>
      <w:r w:rsidR="00662E6C" w:rsidRPr="00662E6C">
        <w:rPr>
          <w:rFonts w:eastAsia="MS Gothic"/>
          <w:color w:val="000000"/>
          <w:szCs w:val="20"/>
        </w:rPr>
        <w:t xml:space="preserve">9 </w:t>
      </w:r>
      <w:r w:rsidR="00164425" w:rsidRPr="000C3502">
        <w:rPr>
          <w:rFonts w:eastAsia="MS Gothic"/>
          <w:color w:val="000000"/>
          <w:szCs w:val="20"/>
        </w:rPr>
        <w:t>years (</w:t>
      </w:r>
      <w:proofErr w:type="spellStart"/>
      <w:r w:rsidR="005C0E30">
        <w:rPr>
          <w:szCs w:val="20"/>
        </w:rPr>
        <w:t>med</w:t>
      </w:r>
      <w:r w:rsidR="00164425" w:rsidRPr="000C3502">
        <w:rPr>
          <w:rFonts w:eastAsia="MS Gothic"/>
          <w:color w:val="000000"/>
          <w:szCs w:val="20"/>
        </w:rPr>
        <w:t>±IQR</w:t>
      </w:r>
      <w:proofErr w:type="spellEnd"/>
      <w:r w:rsidR="00164425" w:rsidRPr="000C3502">
        <w:rPr>
          <w:rFonts w:eastAsia="MS Gothic"/>
          <w:color w:val="000000"/>
          <w:szCs w:val="20"/>
        </w:rPr>
        <w:t>)</w:t>
      </w:r>
      <w:r w:rsidR="00164425" w:rsidRPr="000C3502">
        <w:rPr>
          <w:szCs w:val="20"/>
        </w:rPr>
        <w:t xml:space="preserve">). </w:t>
      </w:r>
      <w:r w:rsidR="00FB10B5">
        <w:rPr>
          <w:szCs w:val="20"/>
        </w:rPr>
        <w:t>Further, juveni</w:t>
      </w:r>
      <w:r w:rsidR="007735D2">
        <w:rPr>
          <w:szCs w:val="20"/>
        </w:rPr>
        <w:t>le c</w:t>
      </w:r>
      <w:r w:rsidR="00A0733C" w:rsidRPr="000C3502">
        <w:rPr>
          <w:szCs w:val="20"/>
        </w:rPr>
        <w:t xml:space="preserve">hondrocytes </w:t>
      </w:r>
      <w:r w:rsidR="00B337C9" w:rsidRPr="000C3502">
        <w:rPr>
          <w:szCs w:val="20"/>
        </w:rPr>
        <w:t>(</w:t>
      </w:r>
      <w:r w:rsidR="007735D2">
        <w:rPr>
          <w:szCs w:val="20"/>
        </w:rPr>
        <w:t>PD</w:t>
      </w:r>
      <w:r w:rsidR="0097429F" w:rsidRPr="000C3502">
        <w:rPr>
          <w:szCs w:val="20"/>
        </w:rPr>
        <w:t>, n=2; IA, n=3)</w:t>
      </w:r>
      <w:r w:rsidR="00A0733C" w:rsidRPr="000C3502">
        <w:rPr>
          <w:szCs w:val="20"/>
        </w:rPr>
        <w:t xml:space="preserve"> </w:t>
      </w:r>
      <w:r w:rsidR="006C24D1">
        <w:rPr>
          <w:szCs w:val="20"/>
        </w:rPr>
        <w:t>were</w:t>
      </w:r>
      <w:r w:rsidR="00B337C9" w:rsidRPr="000C3502">
        <w:rPr>
          <w:szCs w:val="20"/>
        </w:rPr>
        <w:t xml:space="preserve"> up-scale </w:t>
      </w:r>
      <w:r w:rsidR="007735D2">
        <w:rPr>
          <w:szCs w:val="20"/>
        </w:rPr>
        <w:t>manufactured</w:t>
      </w:r>
      <w:r w:rsidR="00B337C9" w:rsidRPr="000C3502">
        <w:rPr>
          <w:szCs w:val="20"/>
        </w:rPr>
        <w:t xml:space="preserve"> </w:t>
      </w:r>
      <w:r w:rsidR="007735D2">
        <w:rPr>
          <w:szCs w:val="20"/>
        </w:rPr>
        <w:t xml:space="preserve">using </w:t>
      </w:r>
      <w:r w:rsidR="00B337C9" w:rsidRPr="000C3502">
        <w:rPr>
          <w:szCs w:val="20"/>
        </w:rPr>
        <w:t>the Quantum</w:t>
      </w:r>
      <w:r w:rsidR="005C0E30" w:rsidRPr="006E37F4">
        <w:rPr>
          <w:rFonts w:cs="Arial"/>
          <w:szCs w:val="20"/>
          <w:lang w:val="en-US"/>
        </w:rPr>
        <w:t>®</w:t>
      </w:r>
      <w:r w:rsidR="00B337C9" w:rsidRPr="000C3502">
        <w:rPr>
          <w:szCs w:val="20"/>
        </w:rPr>
        <w:t xml:space="preserve"> hollow-fi</w:t>
      </w:r>
      <w:r w:rsidR="00654ED4">
        <w:rPr>
          <w:szCs w:val="20"/>
        </w:rPr>
        <w:t>bre bioreactor</w:t>
      </w:r>
      <w:r w:rsidR="00B60A6F">
        <w:rPr>
          <w:szCs w:val="20"/>
        </w:rPr>
        <w:t xml:space="preserve"> and</w:t>
      </w:r>
      <w:r w:rsidR="00654ED4">
        <w:rPr>
          <w:szCs w:val="20"/>
        </w:rPr>
        <w:t xml:space="preserve"> compared to </w:t>
      </w:r>
      <w:r w:rsidR="007735D2">
        <w:rPr>
          <w:szCs w:val="20"/>
        </w:rPr>
        <w:t xml:space="preserve">traditional </w:t>
      </w:r>
      <w:r w:rsidR="00B337C9" w:rsidRPr="000C3502">
        <w:rPr>
          <w:szCs w:val="20"/>
        </w:rPr>
        <w:t>tissue culture plastic (TCP)</w:t>
      </w:r>
      <w:r w:rsidR="00FB10B5">
        <w:rPr>
          <w:szCs w:val="20"/>
        </w:rPr>
        <w:t xml:space="preserve"> </w:t>
      </w:r>
      <w:r w:rsidR="007735D2">
        <w:rPr>
          <w:szCs w:val="20"/>
        </w:rPr>
        <w:t>methods.</w:t>
      </w:r>
      <w:r w:rsidR="00E650DE">
        <w:rPr>
          <w:szCs w:val="20"/>
        </w:rPr>
        <w:t xml:space="preserve"> All data are </w:t>
      </w:r>
      <w:proofErr w:type="spellStart"/>
      <w:r w:rsidR="00E650DE">
        <w:rPr>
          <w:szCs w:val="20"/>
        </w:rPr>
        <w:t>mean</w:t>
      </w:r>
      <w:r w:rsidR="00E650DE" w:rsidRPr="000C3502">
        <w:rPr>
          <w:rFonts w:eastAsia="MS Gothic"/>
          <w:color w:val="000000"/>
          <w:szCs w:val="20"/>
        </w:rPr>
        <w:t>±</w:t>
      </w:r>
      <w:r w:rsidR="00E650DE">
        <w:rPr>
          <w:rFonts w:eastAsia="MS Gothic"/>
          <w:color w:val="000000"/>
          <w:szCs w:val="20"/>
        </w:rPr>
        <w:t>SD</w:t>
      </w:r>
      <w:proofErr w:type="spellEnd"/>
      <w:r w:rsidR="00E650DE">
        <w:rPr>
          <w:rFonts w:eastAsia="MS Gothic"/>
          <w:color w:val="000000"/>
          <w:szCs w:val="20"/>
        </w:rPr>
        <w:t xml:space="preserve">. </w:t>
      </w:r>
    </w:p>
    <w:p w14:paraId="316A2B83" w14:textId="09529624" w:rsidR="009C413B" w:rsidRPr="000C3502" w:rsidRDefault="009C413B" w:rsidP="000C3502">
      <w:pPr>
        <w:spacing w:line="360" w:lineRule="auto"/>
        <w:rPr>
          <w:b/>
          <w:szCs w:val="20"/>
        </w:rPr>
      </w:pPr>
      <w:r w:rsidRPr="000C3502">
        <w:rPr>
          <w:b/>
          <w:szCs w:val="20"/>
        </w:rPr>
        <w:t>Results</w:t>
      </w:r>
    </w:p>
    <w:p w14:paraId="176CA313" w14:textId="3BC01F0D" w:rsidR="00E46E51" w:rsidRPr="003203BA" w:rsidRDefault="008E386A" w:rsidP="000C3502">
      <w:pPr>
        <w:spacing w:line="360" w:lineRule="auto"/>
        <w:rPr>
          <w:rFonts w:cs="Arial"/>
          <w:szCs w:val="20"/>
        </w:rPr>
      </w:pPr>
      <w:r>
        <w:rPr>
          <w:szCs w:val="20"/>
        </w:rPr>
        <w:t>Comparable</w:t>
      </w:r>
      <w:r w:rsidR="00442915" w:rsidRPr="003203BA">
        <w:rPr>
          <w:szCs w:val="20"/>
        </w:rPr>
        <w:t xml:space="preserve"> chondrocyte</w:t>
      </w:r>
      <w:r>
        <w:rPr>
          <w:szCs w:val="20"/>
        </w:rPr>
        <w:t xml:space="preserve"> yields</w:t>
      </w:r>
      <w:r w:rsidR="00442915" w:rsidRPr="003203BA">
        <w:rPr>
          <w:szCs w:val="20"/>
        </w:rPr>
        <w:t xml:space="preserve"> </w:t>
      </w:r>
      <w:r w:rsidR="004C0FCD">
        <w:rPr>
          <w:szCs w:val="20"/>
        </w:rPr>
        <w:t>were obtained f</w:t>
      </w:r>
      <w:r w:rsidR="002B2EB5">
        <w:rPr>
          <w:szCs w:val="20"/>
        </w:rPr>
        <w:t>rom juvenile (IA: 4.3</w:t>
      </w:r>
      <w:r w:rsidR="002B2EB5" w:rsidRPr="003203BA">
        <w:rPr>
          <w:szCs w:val="20"/>
        </w:rPr>
        <w:t>±</w:t>
      </w:r>
      <w:r w:rsidR="002B2EB5">
        <w:rPr>
          <w:szCs w:val="20"/>
        </w:rPr>
        <w:t>3.8</w:t>
      </w:r>
      <w:r w:rsidR="002B2EB5" w:rsidRPr="003203BA">
        <w:rPr>
          <w:szCs w:val="20"/>
        </w:rPr>
        <w:t>x10</w:t>
      </w:r>
      <w:r w:rsidR="002B2EB5" w:rsidRPr="003203BA">
        <w:rPr>
          <w:szCs w:val="20"/>
          <w:vertAlign w:val="superscript"/>
        </w:rPr>
        <w:t>3</w:t>
      </w:r>
      <w:r w:rsidR="002B2EB5" w:rsidRPr="003203BA">
        <w:rPr>
          <w:szCs w:val="20"/>
        </w:rPr>
        <w:t xml:space="preserve"> </w:t>
      </w:r>
      <w:r w:rsidR="004C0FCD">
        <w:rPr>
          <w:szCs w:val="20"/>
        </w:rPr>
        <w:t>cells/mg tissue; polydactyly:</w:t>
      </w:r>
      <w:r w:rsidR="002B2EB5">
        <w:rPr>
          <w:szCs w:val="20"/>
        </w:rPr>
        <w:t xml:space="preserve"> 4.2</w:t>
      </w:r>
      <w:r w:rsidR="002B2EB5" w:rsidRPr="003203BA">
        <w:rPr>
          <w:szCs w:val="20"/>
        </w:rPr>
        <w:t>±</w:t>
      </w:r>
      <w:r w:rsidR="002B2EB5">
        <w:rPr>
          <w:szCs w:val="20"/>
        </w:rPr>
        <w:t>4.2</w:t>
      </w:r>
      <w:r w:rsidR="002B2EB5" w:rsidRPr="003203BA">
        <w:rPr>
          <w:szCs w:val="20"/>
        </w:rPr>
        <w:t>x10</w:t>
      </w:r>
      <w:r w:rsidR="002B2EB5" w:rsidRPr="003203BA">
        <w:rPr>
          <w:szCs w:val="20"/>
          <w:vertAlign w:val="superscript"/>
        </w:rPr>
        <w:t>3</w:t>
      </w:r>
      <w:r w:rsidR="002B2EB5" w:rsidRPr="003203BA">
        <w:rPr>
          <w:szCs w:val="20"/>
        </w:rPr>
        <w:t xml:space="preserve"> </w:t>
      </w:r>
      <w:r w:rsidR="004C0FCD">
        <w:rPr>
          <w:szCs w:val="20"/>
        </w:rPr>
        <w:t xml:space="preserve">cells/mg tissue) </w:t>
      </w:r>
      <w:r>
        <w:rPr>
          <w:szCs w:val="20"/>
        </w:rPr>
        <w:t>and adult</w:t>
      </w:r>
      <w:r w:rsidR="002B2EB5">
        <w:rPr>
          <w:szCs w:val="20"/>
        </w:rPr>
        <w:t xml:space="preserve"> (2.6</w:t>
      </w:r>
      <w:r w:rsidR="00C27FC5" w:rsidRPr="003203BA">
        <w:rPr>
          <w:szCs w:val="20"/>
        </w:rPr>
        <w:t>±</w:t>
      </w:r>
      <w:r w:rsidR="002B2EB5">
        <w:rPr>
          <w:szCs w:val="20"/>
        </w:rPr>
        <w:t>0.1</w:t>
      </w:r>
      <w:r w:rsidR="00442915" w:rsidRPr="003203BA">
        <w:rPr>
          <w:szCs w:val="20"/>
        </w:rPr>
        <w:t>x10</w:t>
      </w:r>
      <w:r w:rsidR="00C27FC5" w:rsidRPr="003203BA">
        <w:rPr>
          <w:szCs w:val="20"/>
          <w:vertAlign w:val="superscript"/>
        </w:rPr>
        <w:t>3</w:t>
      </w:r>
      <w:r w:rsidR="002B2EB5">
        <w:rPr>
          <w:szCs w:val="20"/>
        </w:rPr>
        <w:t xml:space="preserve"> cells/mg tissue; p&gt;0.05; One-W</w:t>
      </w:r>
      <w:r w:rsidR="00C27FC5" w:rsidRPr="003203BA">
        <w:rPr>
          <w:szCs w:val="20"/>
        </w:rPr>
        <w:t xml:space="preserve">ay </w:t>
      </w:r>
      <w:proofErr w:type="spellStart"/>
      <w:r w:rsidR="00C27FC5" w:rsidRPr="003203BA">
        <w:rPr>
          <w:szCs w:val="20"/>
        </w:rPr>
        <w:t>Anova</w:t>
      </w:r>
      <w:proofErr w:type="spellEnd"/>
      <w:r w:rsidR="00C27FC5" w:rsidRPr="003203BA">
        <w:rPr>
          <w:szCs w:val="20"/>
        </w:rPr>
        <w:t>)</w:t>
      </w:r>
      <w:r>
        <w:rPr>
          <w:szCs w:val="20"/>
        </w:rPr>
        <w:t xml:space="preserve"> sources</w:t>
      </w:r>
      <w:r w:rsidR="00442915" w:rsidRPr="003203BA">
        <w:rPr>
          <w:szCs w:val="20"/>
        </w:rPr>
        <w:t xml:space="preserve">. </w:t>
      </w:r>
      <w:r w:rsidR="00442915" w:rsidRPr="003203BA">
        <w:rPr>
          <w:rFonts w:cs="Arial"/>
          <w:szCs w:val="20"/>
        </w:rPr>
        <w:t>In contrast, doubling time</w:t>
      </w:r>
      <w:r w:rsidR="002B2EB5">
        <w:rPr>
          <w:rFonts w:cs="Arial"/>
          <w:szCs w:val="20"/>
        </w:rPr>
        <w:t xml:space="preserve"> (DT)</w:t>
      </w:r>
      <w:r w:rsidR="00FB10B5">
        <w:rPr>
          <w:rFonts w:cs="Arial"/>
          <w:szCs w:val="20"/>
        </w:rPr>
        <w:t xml:space="preserve"> (passage</w:t>
      </w:r>
      <w:r w:rsidR="00442915" w:rsidRPr="003203BA">
        <w:rPr>
          <w:rFonts w:cs="Arial"/>
          <w:szCs w:val="20"/>
        </w:rPr>
        <w:t xml:space="preserve"> 1-3) for </w:t>
      </w:r>
      <w:r>
        <w:rPr>
          <w:rFonts w:cs="Arial"/>
          <w:szCs w:val="20"/>
        </w:rPr>
        <w:t>PD</w:t>
      </w:r>
      <w:r w:rsidR="00442915" w:rsidRPr="003203BA">
        <w:rPr>
          <w:rFonts w:cs="Arial"/>
          <w:szCs w:val="20"/>
        </w:rPr>
        <w:t xml:space="preserve"> chondrocytes grown on TCP (</w:t>
      </w:r>
      <w:r w:rsidR="003B5BD1" w:rsidRPr="003203BA">
        <w:rPr>
          <w:rFonts w:cs="Arial"/>
          <w:szCs w:val="20"/>
        </w:rPr>
        <w:t>2.66±1.57</w:t>
      </w:r>
      <w:r w:rsidR="00442915" w:rsidRPr="003203BA">
        <w:rPr>
          <w:rFonts w:cs="Arial"/>
          <w:szCs w:val="20"/>
        </w:rPr>
        <w:t>days) was</w:t>
      </w:r>
      <w:r>
        <w:rPr>
          <w:rFonts w:cs="Arial"/>
          <w:szCs w:val="20"/>
        </w:rPr>
        <w:t xml:space="preserve"> significantly</w:t>
      </w:r>
      <w:r w:rsidR="00442915" w:rsidRPr="003203BA">
        <w:rPr>
          <w:rFonts w:cs="Arial"/>
          <w:szCs w:val="20"/>
        </w:rPr>
        <w:t xml:space="preserve"> l</w:t>
      </w:r>
      <w:r>
        <w:rPr>
          <w:rFonts w:cs="Arial"/>
          <w:szCs w:val="20"/>
        </w:rPr>
        <w:t>ower</w:t>
      </w:r>
      <w:r w:rsidR="00442915" w:rsidRPr="003203BA">
        <w:rPr>
          <w:rFonts w:cs="Arial"/>
          <w:szCs w:val="20"/>
        </w:rPr>
        <w:t xml:space="preserve"> than </w:t>
      </w:r>
      <w:r w:rsidR="006735FD" w:rsidRPr="003203BA">
        <w:rPr>
          <w:rFonts w:cs="Arial"/>
          <w:szCs w:val="20"/>
        </w:rPr>
        <w:t>IA (</w:t>
      </w:r>
      <w:r w:rsidR="00022504" w:rsidRPr="003203BA">
        <w:rPr>
          <w:rFonts w:cs="Arial"/>
          <w:szCs w:val="20"/>
        </w:rPr>
        <w:t>5.17±2.66</w:t>
      </w:r>
      <w:r w:rsidR="002B2EB5">
        <w:rPr>
          <w:rFonts w:cs="Arial"/>
          <w:szCs w:val="20"/>
        </w:rPr>
        <w:t xml:space="preserve"> </w:t>
      </w:r>
      <w:r w:rsidR="006735FD" w:rsidRPr="003203BA">
        <w:rPr>
          <w:rFonts w:cs="Arial"/>
          <w:szCs w:val="20"/>
        </w:rPr>
        <w:t>days)</w:t>
      </w:r>
      <w:r w:rsidR="00022504" w:rsidRPr="003203BA">
        <w:rPr>
          <w:rFonts w:cs="Arial"/>
          <w:szCs w:val="20"/>
        </w:rPr>
        <w:t xml:space="preserve"> and</w:t>
      </w:r>
      <w:r w:rsidR="006735FD" w:rsidRPr="003203BA">
        <w:rPr>
          <w:rFonts w:cs="Arial"/>
          <w:szCs w:val="20"/>
        </w:rPr>
        <w:t xml:space="preserve"> </w:t>
      </w:r>
      <w:r w:rsidR="00442915" w:rsidRPr="003203BA">
        <w:rPr>
          <w:rFonts w:cs="Arial"/>
          <w:szCs w:val="20"/>
        </w:rPr>
        <w:t>adult chondrocytes (9.98±10.29 days)</w:t>
      </w:r>
      <w:r w:rsidR="003B5BD1" w:rsidRPr="003203BA">
        <w:rPr>
          <w:rFonts w:cs="Arial"/>
          <w:szCs w:val="20"/>
        </w:rPr>
        <w:t xml:space="preserve"> (Paired t-tests</w:t>
      </w:r>
      <w:r w:rsidR="003B5BD1">
        <w:rPr>
          <w:rFonts w:cs="Arial"/>
          <w:szCs w:val="20"/>
        </w:rPr>
        <w:t>; p&lt;0.05)</w:t>
      </w:r>
      <w:r w:rsidR="00442915" w:rsidRPr="003E1703">
        <w:rPr>
          <w:rFonts w:cs="Arial"/>
          <w:szCs w:val="20"/>
        </w:rPr>
        <w:t>.</w:t>
      </w:r>
      <w:r w:rsidR="003E170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Up</w:t>
      </w:r>
      <w:r w:rsidR="00442915" w:rsidRPr="006E37F4">
        <w:rPr>
          <w:rFonts w:cs="Arial"/>
          <w:szCs w:val="20"/>
        </w:rPr>
        <w:t xml:space="preserve">-scale </w:t>
      </w:r>
      <w:r>
        <w:rPr>
          <w:rFonts w:cs="Arial"/>
          <w:szCs w:val="20"/>
        </w:rPr>
        <w:t xml:space="preserve">bioreactor </w:t>
      </w:r>
      <w:r w:rsidR="00442915" w:rsidRPr="006E37F4">
        <w:rPr>
          <w:rFonts w:cs="Arial"/>
          <w:szCs w:val="20"/>
        </w:rPr>
        <w:t xml:space="preserve">expansion </w:t>
      </w:r>
      <w:r w:rsidR="00E46E51" w:rsidRPr="006E37F4">
        <w:rPr>
          <w:rFonts w:cs="Arial"/>
          <w:szCs w:val="20"/>
          <w:lang w:val="en-US"/>
        </w:rPr>
        <w:t>yielded</w:t>
      </w:r>
      <w:r w:rsidR="00A165F4">
        <w:rPr>
          <w:rFonts w:cs="Arial"/>
          <w:szCs w:val="20"/>
          <w:lang w:val="en-US"/>
        </w:rPr>
        <w:t xml:space="preserve"> </w:t>
      </w:r>
      <w:r w:rsidR="00343E94" w:rsidRPr="006E37F4">
        <w:rPr>
          <w:rFonts w:cs="Arial"/>
          <w:szCs w:val="20"/>
          <w:lang w:val="en-US"/>
        </w:rPr>
        <w:t>74.5</w:t>
      </w:r>
      <w:r w:rsidR="00343E94" w:rsidRPr="006E37F4">
        <w:rPr>
          <w:rFonts w:cs="Arial"/>
          <w:szCs w:val="20"/>
        </w:rPr>
        <w:t>±30</w:t>
      </w:r>
      <w:r w:rsidR="00343E94" w:rsidRPr="006E37F4">
        <w:rPr>
          <w:rFonts w:cs="Arial"/>
          <w:szCs w:val="20"/>
          <w:lang w:val="en-US"/>
        </w:rPr>
        <w:t xml:space="preserve"> x10</w:t>
      </w:r>
      <w:r w:rsidR="00343E94" w:rsidRPr="006E37F4">
        <w:rPr>
          <w:rFonts w:cs="Arial"/>
          <w:szCs w:val="20"/>
          <w:vertAlign w:val="superscript"/>
          <w:lang w:val="en-US"/>
        </w:rPr>
        <w:t>6</w:t>
      </w:r>
      <w:r w:rsidR="009E22D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PD</w:t>
      </w:r>
      <w:r w:rsidR="009E22D2">
        <w:rPr>
          <w:rFonts w:cs="Arial"/>
          <w:szCs w:val="20"/>
        </w:rPr>
        <w:t xml:space="preserve"> and </w:t>
      </w:r>
      <w:r w:rsidR="009E22D2" w:rsidRPr="006E37F4">
        <w:rPr>
          <w:rFonts w:cs="Arial"/>
          <w:szCs w:val="20"/>
          <w:lang w:val="en-US"/>
        </w:rPr>
        <w:t>76</w:t>
      </w:r>
      <w:r w:rsidR="002B2EB5">
        <w:rPr>
          <w:rFonts w:cs="Arial"/>
          <w:szCs w:val="20"/>
        </w:rPr>
        <w:t>±14</w:t>
      </w:r>
      <w:r w:rsidR="009E22D2" w:rsidRPr="006E37F4">
        <w:rPr>
          <w:rFonts w:cs="Arial"/>
          <w:szCs w:val="20"/>
          <w:lang w:val="en-US"/>
        </w:rPr>
        <w:t>x10</w:t>
      </w:r>
      <w:r w:rsidR="009E22D2" w:rsidRPr="006E37F4">
        <w:rPr>
          <w:rFonts w:cs="Arial"/>
          <w:szCs w:val="20"/>
          <w:vertAlign w:val="superscript"/>
          <w:lang w:val="en-US"/>
        </w:rPr>
        <w:t>6</w:t>
      </w:r>
      <w:r w:rsidR="009E22D2" w:rsidRPr="006E37F4">
        <w:rPr>
          <w:rFonts w:cs="Arial"/>
          <w:szCs w:val="20"/>
          <w:lang w:val="en-US"/>
        </w:rPr>
        <w:t xml:space="preserve"> </w:t>
      </w:r>
      <w:r w:rsidR="00E60FCF" w:rsidRPr="006E37F4">
        <w:rPr>
          <w:rFonts w:cs="Arial"/>
          <w:szCs w:val="20"/>
          <w:lang w:val="en-US"/>
        </w:rPr>
        <w:t>IA chondrocytes</w:t>
      </w:r>
      <w:r w:rsidR="00343E94" w:rsidRPr="006E37F4">
        <w:rPr>
          <w:rFonts w:cs="Arial"/>
          <w:szCs w:val="20"/>
          <w:lang w:val="en-US"/>
        </w:rPr>
        <w:t xml:space="preserve"> in</w:t>
      </w:r>
      <w:r w:rsidR="006E37F4" w:rsidRPr="006E37F4">
        <w:rPr>
          <w:rFonts w:cs="Arial"/>
          <w:szCs w:val="20"/>
          <w:lang w:val="en-US"/>
        </w:rPr>
        <w:t xml:space="preserve"> </w:t>
      </w:r>
      <w:r w:rsidR="003A51D6" w:rsidRPr="006E37F4">
        <w:rPr>
          <w:rFonts w:cs="Arial"/>
          <w:szCs w:val="20"/>
          <w:lang w:val="en-US"/>
        </w:rPr>
        <w:t>11</w:t>
      </w:r>
      <w:r w:rsidR="003A51D6" w:rsidRPr="006E37F4">
        <w:rPr>
          <w:rFonts w:cs="Arial"/>
          <w:szCs w:val="20"/>
        </w:rPr>
        <w:t>±1 days</w:t>
      </w:r>
      <w:r w:rsidR="009E22D2">
        <w:rPr>
          <w:rFonts w:cs="Arial"/>
          <w:szCs w:val="20"/>
        </w:rPr>
        <w:t xml:space="preserve">. </w:t>
      </w:r>
      <w:r w:rsidR="002B2EB5">
        <w:rPr>
          <w:rFonts w:cs="Arial"/>
          <w:szCs w:val="20"/>
          <w:lang w:val="en-US"/>
        </w:rPr>
        <w:t>DT</w:t>
      </w:r>
      <w:r w:rsidR="0062577B">
        <w:rPr>
          <w:rFonts w:cs="Arial"/>
          <w:szCs w:val="20"/>
          <w:lang w:val="en-US"/>
        </w:rPr>
        <w:t xml:space="preserve"> </w:t>
      </w:r>
      <w:r w:rsidR="00A165F4" w:rsidRPr="00BB0638">
        <w:rPr>
          <w:rFonts w:cs="Arial"/>
          <w:szCs w:val="20"/>
          <w:lang w:val="en-US"/>
        </w:rPr>
        <w:t xml:space="preserve">was </w:t>
      </w:r>
      <w:r w:rsidR="0062577B">
        <w:rPr>
          <w:rFonts w:cs="Arial"/>
          <w:szCs w:val="20"/>
          <w:lang w:val="en-US"/>
        </w:rPr>
        <w:t xml:space="preserve">longer in the bioreactor </w:t>
      </w:r>
      <w:r w:rsidR="002349A8" w:rsidRPr="00BB0638">
        <w:rPr>
          <w:rFonts w:cs="Arial"/>
          <w:szCs w:val="20"/>
          <w:lang w:val="en-US"/>
        </w:rPr>
        <w:t>cf.</w:t>
      </w:r>
      <w:r w:rsidR="002B2EB5">
        <w:rPr>
          <w:rFonts w:cs="Arial"/>
          <w:szCs w:val="20"/>
          <w:lang w:val="en-US"/>
        </w:rPr>
        <w:t xml:space="preserve"> </w:t>
      </w:r>
      <w:r w:rsidR="00A165F4" w:rsidRPr="00BB0638">
        <w:rPr>
          <w:rFonts w:cs="Arial"/>
          <w:szCs w:val="20"/>
          <w:lang w:val="en-US"/>
        </w:rPr>
        <w:t>TCP (</w:t>
      </w:r>
      <w:r w:rsidR="002349A8" w:rsidRPr="00BB0638">
        <w:rPr>
          <w:rFonts w:cs="Arial"/>
          <w:szCs w:val="20"/>
          <w:lang w:val="en-US"/>
        </w:rPr>
        <w:t xml:space="preserve">IA: </w:t>
      </w:r>
      <w:r w:rsidR="00A56E42">
        <w:rPr>
          <w:rFonts w:cs="Arial"/>
          <w:szCs w:val="20"/>
          <w:lang w:val="en-US"/>
        </w:rPr>
        <w:t>bioreactor</w:t>
      </w:r>
      <w:r w:rsidR="002349A8" w:rsidRPr="00BB0638">
        <w:rPr>
          <w:rFonts w:cs="Arial"/>
          <w:szCs w:val="20"/>
          <w:lang w:val="en-US"/>
        </w:rPr>
        <w:t xml:space="preserve"> DT= 3.9</w:t>
      </w:r>
      <w:r w:rsidR="002349A8" w:rsidRPr="00BB0638">
        <w:rPr>
          <w:rFonts w:cs="Arial"/>
          <w:szCs w:val="20"/>
        </w:rPr>
        <w:t>±0.2 days, TCP DT=</w:t>
      </w:r>
      <w:r w:rsidR="002349A8" w:rsidRPr="00BB0638">
        <w:rPr>
          <w:rFonts w:cs="Arial"/>
          <w:szCs w:val="20"/>
          <w:lang w:val="en-US"/>
        </w:rPr>
        <w:t xml:space="preserve"> </w:t>
      </w:r>
      <w:r w:rsidR="00A165F4" w:rsidRPr="00BB0638">
        <w:rPr>
          <w:rFonts w:cs="Arial"/>
          <w:szCs w:val="20"/>
          <w:lang w:val="en-US"/>
        </w:rPr>
        <w:t>2.0</w:t>
      </w:r>
      <w:r w:rsidR="00A165F4" w:rsidRPr="00BB0638">
        <w:rPr>
          <w:rFonts w:cs="Arial"/>
          <w:szCs w:val="20"/>
        </w:rPr>
        <w:t>±</w:t>
      </w:r>
      <w:r w:rsidR="002349A8" w:rsidRPr="00BB0638">
        <w:rPr>
          <w:rFonts w:cs="Arial"/>
          <w:szCs w:val="20"/>
        </w:rPr>
        <w:t>0.3 days,</w:t>
      </w:r>
      <w:r w:rsidR="00A165F4" w:rsidRPr="00BB0638">
        <w:rPr>
          <w:rFonts w:cs="Arial"/>
          <w:szCs w:val="20"/>
        </w:rPr>
        <w:t xml:space="preserve"> t-test, p&lt;0.05</w:t>
      </w:r>
      <w:r w:rsidR="002349A8" w:rsidRPr="00BB0638">
        <w:rPr>
          <w:rFonts w:cs="Arial"/>
          <w:szCs w:val="20"/>
        </w:rPr>
        <w:t>; P</w:t>
      </w:r>
      <w:r w:rsidR="0062577B">
        <w:rPr>
          <w:rFonts w:cs="Arial"/>
          <w:szCs w:val="20"/>
        </w:rPr>
        <w:t>D</w:t>
      </w:r>
      <w:r w:rsidR="002349A8" w:rsidRPr="00BB0638">
        <w:rPr>
          <w:rFonts w:cs="Arial"/>
          <w:szCs w:val="20"/>
        </w:rPr>
        <w:t xml:space="preserve">: </w:t>
      </w:r>
      <w:r w:rsidR="00A56E42">
        <w:rPr>
          <w:rFonts w:cs="Arial"/>
          <w:szCs w:val="20"/>
        </w:rPr>
        <w:t>bioreactor</w:t>
      </w:r>
      <w:r w:rsidR="00417235" w:rsidRPr="003203BA">
        <w:rPr>
          <w:rFonts w:cs="Arial"/>
          <w:szCs w:val="20"/>
        </w:rPr>
        <w:t xml:space="preserve"> DT=3.8±1.0 days, TCP DT=1.3±0.0 days</w:t>
      </w:r>
      <w:r w:rsidR="00A165F4" w:rsidRPr="003203BA">
        <w:rPr>
          <w:rFonts w:cs="Arial"/>
          <w:szCs w:val="20"/>
        </w:rPr>
        <w:t>).</w:t>
      </w:r>
      <w:r w:rsidR="003E1703" w:rsidRPr="003203BA">
        <w:rPr>
          <w:rFonts w:cs="Arial"/>
          <w:szCs w:val="20"/>
        </w:rPr>
        <w:t xml:space="preserve"> </w:t>
      </w:r>
      <w:r w:rsidR="00713855" w:rsidRPr="003203BA">
        <w:rPr>
          <w:rFonts w:cs="Arial"/>
          <w:szCs w:val="20"/>
        </w:rPr>
        <w:t xml:space="preserve">Juvenile chondrocytes were </w:t>
      </w:r>
      <w:proofErr w:type="spellStart"/>
      <w:r w:rsidR="00713855" w:rsidRPr="003203BA">
        <w:rPr>
          <w:rFonts w:cs="Arial"/>
          <w:szCs w:val="20"/>
        </w:rPr>
        <w:t>immunopositive</w:t>
      </w:r>
      <w:proofErr w:type="spellEnd"/>
      <w:r w:rsidR="00713855" w:rsidRPr="003203BA">
        <w:rPr>
          <w:rFonts w:cs="Arial"/>
          <w:szCs w:val="20"/>
        </w:rPr>
        <w:t xml:space="preserve"> (&gt;95%) for CD90, CD73, CD44</w:t>
      </w:r>
      <w:r w:rsidR="00713855" w:rsidRPr="003203BA">
        <w:rPr>
          <w:rStyle w:val="CommentReference"/>
        </w:rPr>
        <w:annotationRef/>
      </w:r>
      <w:r w:rsidR="00713855" w:rsidRPr="003203BA">
        <w:rPr>
          <w:rFonts w:cs="Arial"/>
          <w:szCs w:val="20"/>
        </w:rPr>
        <w:t xml:space="preserve">, CD166 and CD151 and </w:t>
      </w:r>
      <w:proofErr w:type="spellStart"/>
      <w:r w:rsidR="00713855" w:rsidRPr="003203BA">
        <w:rPr>
          <w:rFonts w:cs="Arial"/>
          <w:szCs w:val="20"/>
        </w:rPr>
        <w:t>immunonegative</w:t>
      </w:r>
      <w:proofErr w:type="spellEnd"/>
      <w:r w:rsidR="00713855" w:rsidRPr="003203BA">
        <w:rPr>
          <w:rFonts w:cs="Arial"/>
          <w:szCs w:val="20"/>
        </w:rPr>
        <w:t xml:space="preserve"> (&lt;2%) for CD19, CD34, and CD45</w:t>
      </w:r>
      <w:r w:rsidR="0062577B">
        <w:rPr>
          <w:rFonts w:cs="Arial"/>
          <w:szCs w:val="20"/>
        </w:rPr>
        <w:t xml:space="preserve"> and no difference in </w:t>
      </w:r>
      <w:proofErr w:type="spellStart"/>
      <w:r w:rsidR="0062577B">
        <w:rPr>
          <w:rFonts w:cs="Arial"/>
          <w:szCs w:val="20"/>
        </w:rPr>
        <w:t>immunoprofile</w:t>
      </w:r>
      <w:proofErr w:type="spellEnd"/>
      <w:r w:rsidR="0062577B">
        <w:rPr>
          <w:rFonts w:cs="Arial"/>
          <w:szCs w:val="20"/>
        </w:rPr>
        <w:t xml:space="preserve"> was observed</w:t>
      </w:r>
      <w:r w:rsidR="00B60A6F">
        <w:rPr>
          <w:rFonts w:cs="Arial"/>
          <w:szCs w:val="20"/>
        </w:rPr>
        <w:t xml:space="preserve"> </w:t>
      </w:r>
      <w:r w:rsidR="003E1703" w:rsidRPr="003203BA">
        <w:rPr>
          <w:rFonts w:cs="Arial"/>
          <w:szCs w:val="20"/>
        </w:rPr>
        <w:t>cf.</w:t>
      </w:r>
      <w:r w:rsidR="003203BA" w:rsidRPr="003203BA">
        <w:rPr>
          <w:rFonts w:cs="Arial"/>
          <w:szCs w:val="20"/>
        </w:rPr>
        <w:t xml:space="preserve"> TCP</w:t>
      </w:r>
      <w:r w:rsidR="002B2EB5">
        <w:rPr>
          <w:rFonts w:cs="Arial"/>
          <w:szCs w:val="20"/>
        </w:rPr>
        <w:t xml:space="preserve"> expansion (One-W</w:t>
      </w:r>
      <w:r w:rsidR="003203BA" w:rsidRPr="003203BA">
        <w:rPr>
          <w:rFonts w:cs="Arial"/>
          <w:szCs w:val="20"/>
        </w:rPr>
        <w:t>ay ANOVA</w:t>
      </w:r>
      <w:r w:rsidR="003E1703" w:rsidRPr="003203BA">
        <w:rPr>
          <w:rFonts w:cs="Arial"/>
          <w:szCs w:val="20"/>
        </w:rPr>
        <w:t xml:space="preserve">).  </w:t>
      </w:r>
    </w:p>
    <w:p w14:paraId="51140D64" w14:textId="40568A44" w:rsidR="009C413B" w:rsidRPr="000C3502" w:rsidRDefault="009C413B" w:rsidP="000C3502">
      <w:pPr>
        <w:spacing w:line="360" w:lineRule="auto"/>
        <w:rPr>
          <w:b/>
          <w:szCs w:val="20"/>
        </w:rPr>
      </w:pPr>
      <w:r w:rsidRPr="000C3502">
        <w:rPr>
          <w:b/>
          <w:szCs w:val="20"/>
        </w:rPr>
        <w:t>Conclusions</w:t>
      </w:r>
    </w:p>
    <w:p w14:paraId="0BD8E073" w14:textId="54DCB32C" w:rsidR="000C3502" w:rsidRPr="00A61A36" w:rsidRDefault="00E9018F" w:rsidP="000C350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J</w:t>
      </w:r>
      <w:r w:rsidR="00B85D53" w:rsidRPr="003E1703">
        <w:rPr>
          <w:rFonts w:cs="Arial"/>
          <w:szCs w:val="20"/>
        </w:rPr>
        <w:t xml:space="preserve">uvenile chondrocytes </w:t>
      </w:r>
      <w:r>
        <w:rPr>
          <w:rFonts w:cs="Arial"/>
          <w:szCs w:val="20"/>
        </w:rPr>
        <w:t>re</w:t>
      </w:r>
      <w:r w:rsidR="00B85D53" w:rsidRPr="003E1703">
        <w:rPr>
          <w:rFonts w:cs="Arial"/>
          <w:szCs w:val="20"/>
        </w:rPr>
        <w:t xml:space="preserve">present </w:t>
      </w:r>
      <w:r w:rsidR="00BF26B5">
        <w:rPr>
          <w:rFonts w:cs="Arial"/>
          <w:szCs w:val="20"/>
        </w:rPr>
        <w:t>attractive allogeneic cells sources</w:t>
      </w:r>
      <w:r w:rsidR="00B85D53" w:rsidRPr="003E1703">
        <w:rPr>
          <w:rFonts w:cs="Arial"/>
          <w:szCs w:val="20"/>
        </w:rPr>
        <w:t xml:space="preserve">, yielding large numbers of chondrocytes. </w:t>
      </w:r>
      <w:r>
        <w:rPr>
          <w:rFonts w:cs="Arial"/>
          <w:szCs w:val="20"/>
        </w:rPr>
        <w:t>However, our p</w:t>
      </w:r>
      <w:r w:rsidR="00B85D53" w:rsidRPr="003E1703">
        <w:rPr>
          <w:rFonts w:cs="Arial"/>
          <w:szCs w:val="20"/>
        </w:rPr>
        <w:t xml:space="preserve">reliminary analyses indicate that </w:t>
      </w:r>
      <w:r>
        <w:rPr>
          <w:rFonts w:cs="Arial"/>
          <w:szCs w:val="20"/>
        </w:rPr>
        <w:t>their</w:t>
      </w:r>
      <w:r w:rsidR="00E86D2F">
        <w:rPr>
          <w:rFonts w:cs="Arial"/>
          <w:szCs w:val="20"/>
        </w:rPr>
        <w:t xml:space="preserve"> growth</w:t>
      </w:r>
      <w:r w:rsidR="00B85D53" w:rsidRPr="003E1703">
        <w:rPr>
          <w:rFonts w:cs="Arial"/>
          <w:szCs w:val="20"/>
        </w:rPr>
        <w:t xml:space="preserve"> </w:t>
      </w:r>
      <w:r w:rsidR="003E1703" w:rsidRPr="003E1703">
        <w:rPr>
          <w:rFonts w:cs="Arial"/>
          <w:szCs w:val="20"/>
        </w:rPr>
        <w:t>may be slowed upo</w:t>
      </w:r>
      <w:bookmarkStart w:id="0" w:name="_GoBack"/>
      <w:bookmarkEnd w:id="0"/>
      <w:r w:rsidR="003E1703" w:rsidRPr="003E1703">
        <w:rPr>
          <w:rFonts w:cs="Arial"/>
          <w:szCs w:val="20"/>
        </w:rPr>
        <w:t xml:space="preserve">n </w:t>
      </w:r>
      <w:r>
        <w:rPr>
          <w:rFonts w:cs="Arial"/>
          <w:szCs w:val="20"/>
        </w:rPr>
        <w:t>hollow-fibre</w:t>
      </w:r>
      <w:r w:rsidR="003E1703" w:rsidRPr="003E170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bioreactor </w:t>
      </w:r>
      <w:r w:rsidR="003E1703" w:rsidRPr="003E1703">
        <w:rPr>
          <w:rFonts w:cs="Arial"/>
          <w:szCs w:val="20"/>
        </w:rPr>
        <w:t>expansion</w:t>
      </w:r>
      <w:r>
        <w:rPr>
          <w:rFonts w:cs="Arial"/>
          <w:szCs w:val="20"/>
        </w:rPr>
        <w:t>. F</w:t>
      </w:r>
      <w:r w:rsidR="003E1703" w:rsidRPr="003E1703">
        <w:rPr>
          <w:rFonts w:cs="Arial"/>
          <w:szCs w:val="20"/>
        </w:rPr>
        <w:t xml:space="preserve">urther analysis </w:t>
      </w:r>
      <w:r w:rsidR="003E1703" w:rsidRPr="003E1703">
        <w:rPr>
          <w:rFonts w:cs="Arial"/>
          <w:szCs w:val="20"/>
          <w:lang w:val="en-US"/>
        </w:rPr>
        <w:t xml:space="preserve">of key </w:t>
      </w:r>
      <w:proofErr w:type="spellStart"/>
      <w:r w:rsidR="003E1703" w:rsidRPr="003E1703">
        <w:rPr>
          <w:rFonts w:cs="Arial"/>
          <w:szCs w:val="20"/>
          <w:lang w:val="en-US"/>
        </w:rPr>
        <w:t>chondrogenic</w:t>
      </w:r>
      <w:proofErr w:type="spellEnd"/>
      <w:r w:rsidR="003E1703" w:rsidRPr="003E1703">
        <w:rPr>
          <w:rFonts w:cs="Arial"/>
          <w:szCs w:val="20"/>
          <w:lang w:val="en-US"/>
        </w:rPr>
        <w:t xml:space="preserve"> genes and </w:t>
      </w:r>
      <w:r w:rsidR="003E1703" w:rsidRPr="003E1703">
        <w:rPr>
          <w:rFonts w:cs="Arial"/>
          <w:i/>
          <w:szCs w:val="20"/>
          <w:lang w:val="en-US"/>
        </w:rPr>
        <w:t>in vitro</w:t>
      </w:r>
      <w:r w:rsidR="003E1703" w:rsidRPr="003E1703">
        <w:rPr>
          <w:rFonts w:cs="Arial"/>
          <w:szCs w:val="20"/>
          <w:lang w:val="en-US"/>
        </w:rPr>
        <w:t xml:space="preserve"> cartilage forming capacity needs to be </w:t>
      </w:r>
      <w:r>
        <w:rPr>
          <w:rFonts w:cs="Arial"/>
          <w:szCs w:val="20"/>
          <w:lang w:val="en-US"/>
        </w:rPr>
        <w:t>conducted</w:t>
      </w:r>
      <w:r w:rsidR="003E1703" w:rsidRPr="003E1703">
        <w:rPr>
          <w:rFonts w:cs="Arial"/>
          <w:szCs w:val="20"/>
          <w:lang w:val="en-US"/>
        </w:rPr>
        <w:t xml:space="preserve"> in </w:t>
      </w:r>
      <w:r w:rsidR="00BF26B5">
        <w:rPr>
          <w:rFonts w:cs="Arial"/>
          <w:szCs w:val="20"/>
          <w:lang w:val="en-US"/>
        </w:rPr>
        <w:t>more donors</w:t>
      </w:r>
      <w:r w:rsidR="003E1703" w:rsidRPr="003E1703">
        <w:rPr>
          <w:rFonts w:cs="Arial"/>
          <w:szCs w:val="20"/>
          <w:lang w:val="en-US"/>
        </w:rPr>
        <w:t xml:space="preserve"> to determine whether </w:t>
      </w:r>
      <w:proofErr w:type="spellStart"/>
      <w:r w:rsidR="003E1703">
        <w:rPr>
          <w:rFonts w:cs="Arial"/>
          <w:szCs w:val="20"/>
          <w:lang w:val="en-US"/>
        </w:rPr>
        <w:t>cho</w:t>
      </w:r>
      <w:r w:rsidR="003E1703" w:rsidRPr="003E1703">
        <w:rPr>
          <w:rFonts w:cs="Arial"/>
          <w:szCs w:val="20"/>
          <w:lang w:val="en-US"/>
        </w:rPr>
        <w:t>ndrogenic</w:t>
      </w:r>
      <w:proofErr w:type="spellEnd"/>
      <w:r w:rsidR="003E1703" w:rsidRPr="003E1703">
        <w:rPr>
          <w:rFonts w:cs="Arial"/>
          <w:szCs w:val="20"/>
          <w:lang w:val="en-US"/>
        </w:rPr>
        <w:t xml:space="preserve"> potential is </w:t>
      </w:r>
      <w:r>
        <w:rPr>
          <w:rFonts w:cs="Arial"/>
          <w:szCs w:val="20"/>
          <w:lang w:val="en-US"/>
        </w:rPr>
        <w:t>influenced by up-scale manufacture</w:t>
      </w:r>
      <w:r w:rsidR="003E1703" w:rsidRPr="003E1703">
        <w:rPr>
          <w:rFonts w:cs="Arial"/>
          <w:szCs w:val="20"/>
          <w:lang w:val="en-US"/>
        </w:rPr>
        <w:t xml:space="preserve">. </w:t>
      </w:r>
    </w:p>
    <w:p w14:paraId="7BC35E04" w14:textId="77777777" w:rsidR="00A81905" w:rsidRPr="00785B4B" w:rsidRDefault="00A81905" w:rsidP="000A68FF"/>
    <w:sectPr w:rsidR="00A81905" w:rsidRPr="00785B4B" w:rsidSect="000A68F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FF"/>
    <w:rsid w:val="00022504"/>
    <w:rsid w:val="00027F49"/>
    <w:rsid w:val="00032DCE"/>
    <w:rsid w:val="0006598D"/>
    <w:rsid w:val="000A68FF"/>
    <w:rsid w:val="000C3502"/>
    <w:rsid w:val="000D30C1"/>
    <w:rsid w:val="000E076B"/>
    <w:rsid w:val="00164425"/>
    <w:rsid w:val="002349A8"/>
    <w:rsid w:val="0028209C"/>
    <w:rsid w:val="002B2B21"/>
    <w:rsid w:val="002B2EB5"/>
    <w:rsid w:val="003047CE"/>
    <w:rsid w:val="003203BA"/>
    <w:rsid w:val="00343E94"/>
    <w:rsid w:val="003A26C4"/>
    <w:rsid w:val="003A51D6"/>
    <w:rsid w:val="003B5BD1"/>
    <w:rsid w:val="003E1703"/>
    <w:rsid w:val="00412585"/>
    <w:rsid w:val="00417235"/>
    <w:rsid w:val="00442915"/>
    <w:rsid w:val="004C0FCD"/>
    <w:rsid w:val="0055719A"/>
    <w:rsid w:val="005B30B1"/>
    <w:rsid w:val="005B3F1A"/>
    <w:rsid w:val="005C0E30"/>
    <w:rsid w:val="005E141B"/>
    <w:rsid w:val="0062577B"/>
    <w:rsid w:val="00654ED4"/>
    <w:rsid w:val="00662E6C"/>
    <w:rsid w:val="006735FD"/>
    <w:rsid w:val="006C24D1"/>
    <w:rsid w:val="006C6ECF"/>
    <w:rsid w:val="006E37F4"/>
    <w:rsid w:val="007128A4"/>
    <w:rsid w:val="00713855"/>
    <w:rsid w:val="00726066"/>
    <w:rsid w:val="00743E57"/>
    <w:rsid w:val="007735D2"/>
    <w:rsid w:val="00785B4B"/>
    <w:rsid w:val="007A5230"/>
    <w:rsid w:val="007C6563"/>
    <w:rsid w:val="007C73E7"/>
    <w:rsid w:val="00820BC4"/>
    <w:rsid w:val="008C12AA"/>
    <w:rsid w:val="008E386A"/>
    <w:rsid w:val="00910E88"/>
    <w:rsid w:val="0097429F"/>
    <w:rsid w:val="00984B22"/>
    <w:rsid w:val="009C413B"/>
    <w:rsid w:val="009E22D2"/>
    <w:rsid w:val="009E7EEC"/>
    <w:rsid w:val="00A0733C"/>
    <w:rsid w:val="00A165F4"/>
    <w:rsid w:val="00A56E42"/>
    <w:rsid w:val="00A61A36"/>
    <w:rsid w:val="00A663EC"/>
    <w:rsid w:val="00A81905"/>
    <w:rsid w:val="00AE50DE"/>
    <w:rsid w:val="00B337C9"/>
    <w:rsid w:val="00B60A6F"/>
    <w:rsid w:val="00B85D53"/>
    <w:rsid w:val="00BB0638"/>
    <w:rsid w:val="00BF26B5"/>
    <w:rsid w:val="00BF3969"/>
    <w:rsid w:val="00BF62D4"/>
    <w:rsid w:val="00C27FC5"/>
    <w:rsid w:val="00C70C14"/>
    <w:rsid w:val="00CA3825"/>
    <w:rsid w:val="00D446B0"/>
    <w:rsid w:val="00E40AA7"/>
    <w:rsid w:val="00E46E51"/>
    <w:rsid w:val="00E55F28"/>
    <w:rsid w:val="00E60FCF"/>
    <w:rsid w:val="00E650DE"/>
    <w:rsid w:val="00E86D2F"/>
    <w:rsid w:val="00E9018F"/>
    <w:rsid w:val="00F17B17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A38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88"/>
    <w:pPr>
      <w:spacing w:after="200" w:line="480" w:lineRule="auto"/>
    </w:pPr>
    <w:rPr>
      <w:rFonts w:ascii="Arial" w:eastAsiaTheme="minorHAnsi" w:hAnsi="Arial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85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1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9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905"/>
    <w:rPr>
      <w:rFonts w:ascii="Arial" w:eastAsiaTheme="minorHAnsi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905"/>
    <w:rPr>
      <w:rFonts w:ascii="Arial" w:eastAsiaTheme="minorHAnsi" w:hAnsi="Arial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5719A"/>
    <w:rPr>
      <w:rFonts w:ascii="Arial" w:eastAsiaTheme="minorHAnsi" w:hAnsi="Arial"/>
      <w:sz w:val="20"/>
      <w:szCs w:val="22"/>
      <w:lang w:val="en-GB"/>
    </w:rPr>
  </w:style>
  <w:style w:type="paragraph" w:styleId="Revision">
    <w:name w:val="Revision"/>
    <w:hidden/>
    <w:uiPriority w:val="99"/>
    <w:semiHidden/>
    <w:rsid w:val="00442915"/>
    <w:rPr>
      <w:rFonts w:ascii="Arial" w:eastAsiaTheme="minorHAnsi" w:hAnsi="Arial"/>
      <w:sz w:val="2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88"/>
    <w:pPr>
      <w:spacing w:after="200" w:line="480" w:lineRule="auto"/>
    </w:pPr>
    <w:rPr>
      <w:rFonts w:ascii="Arial" w:eastAsiaTheme="minorHAnsi" w:hAnsi="Arial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85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19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9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905"/>
    <w:rPr>
      <w:rFonts w:ascii="Arial" w:eastAsiaTheme="minorHAnsi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9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905"/>
    <w:rPr>
      <w:rFonts w:ascii="Arial" w:eastAsiaTheme="minorHAnsi" w:hAnsi="Arial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5719A"/>
    <w:rPr>
      <w:rFonts w:ascii="Arial" w:eastAsiaTheme="minorHAnsi" w:hAnsi="Arial"/>
      <w:sz w:val="20"/>
      <w:szCs w:val="22"/>
      <w:lang w:val="en-GB"/>
    </w:rPr>
  </w:style>
  <w:style w:type="paragraph" w:styleId="Revision">
    <w:name w:val="Revision"/>
    <w:hidden/>
    <w:uiPriority w:val="99"/>
    <w:semiHidden/>
    <w:rsid w:val="00442915"/>
    <w:rPr>
      <w:rFonts w:ascii="Arial" w:eastAsiaTheme="minorHAnsi" w:hAnsi="Arial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RJAH Orthopaedic Hospital Foundation Trust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Hulme</dc:creator>
  <cp:lastModifiedBy>Charlotte Hulme</cp:lastModifiedBy>
  <cp:revision>8</cp:revision>
  <dcterms:created xsi:type="dcterms:W3CDTF">2021-10-11T13:56:00Z</dcterms:created>
  <dcterms:modified xsi:type="dcterms:W3CDTF">2021-10-11T14:33:00Z</dcterms:modified>
</cp:coreProperties>
</file>