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66A1" w:rsidRDefault="004E0DE5">
      <w:pPr>
        <w:spacing w:line="480" w:lineRule="auto"/>
        <w:jc w:val="both"/>
        <w:rPr>
          <w:b/>
          <w:sz w:val="24"/>
          <w:szCs w:val="24"/>
        </w:rPr>
      </w:pPr>
      <w:r w:rsidRPr="00657459">
        <w:rPr>
          <w:b/>
          <w:sz w:val="24"/>
          <w:szCs w:val="24"/>
        </w:rPr>
        <w:t>The challenge of changing to an assessment for learning culture</w:t>
      </w:r>
    </w:p>
    <w:p w:rsidR="00AF466B" w:rsidRPr="00AF466B" w:rsidRDefault="00AF466B">
      <w:pPr>
        <w:spacing w:line="480" w:lineRule="auto"/>
        <w:jc w:val="both"/>
        <w:rPr>
          <w:b/>
          <w:i/>
          <w:sz w:val="24"/>
          <w:szCs w:val="24"/>
        </w:rPr>
      </w:pPr>
      <w:r w:rsidRPr="00AF466B">
        <w:rPr>
          <w:b/>
          <w:i/>
          <w:sz w:val="24"/>
          <w:szCs w:val="24"/>
        </w:rPr>
        <w:t>Accepted for publication in Medical Education</w:t>
      </w:r>
      <w:bookmarkStart w:id="0" w:name="_GoBack"/>
      <w:bookmarkEnd w:id="0"/>
    </w:p>
    <w:p w:rsidR="00DF76AA" w:rsidRDefault="00DF76AA">
      <w:pPr>
        <w:spacing w:line="480" w:lineRule="auto"/>
        <w:jc w:val="both"/>
      </w:pPr>
      <w:bookmarkStart w:id="1" w:name="h.gjdgxs" w:colFirst="0" w:colLast="0"/>
      <w:bookmarkEnd w:id="1"/>
      <w:r w:rsidRPr="00B15005">
        <w:rPr>
          <w:i/>
        </w:rPr>
        <w:t>Float like a butterfly, sting like a bee.</w:t>
      </w:r>
      <w:r w:rsidR="009F2EEE">
        <w:rPr>
          <w:i/>
        </w:rPr>
        <w:t xml:space="preserve"> </w:t>
      </w:r>
      <w:r w:rsidR="009F2EEE" w:rsidRPr="009F2EEE">
        <w:t>(</w:t>
      </w:r>
      <w:r>
        <w:t>Muhammed Ali</w:t>
      </w:r>
      <w:r w:rsidR="009F2EEE">
        <w:t>)</w:t>
      </w:r>
      <w:r w:rsidR="00EC2030" w:rsidRPr="00EC2030">
        <w:t xml:space="preserve"> </w:t>
      </w:r>
    </w:p>
    <w:p w:rsidR="00CD00DD" w:rsidRDefault="0028580F" w:rsidP="00993D7D">
      <w:pPr>
        <w:spacing w:line="480" w:lineRule="auto"/>
        <w:jc w:val="both"/>
      </w:pPr>
      <w:r>
        <w:rPr>
          <w:sz w:val="24"/>
          <w:szCs w:val="24"/>
        </w:rPr>
        <w:t>Over the last few years, there ha</w:t>
      </w:r>
      <w:r w:rsidR="0051214B">
        <w:rPr>
          <w:sz w:val="24"/>
          <w:szCs w:val="24"/>
        </w:rPr>
        <w:t>ve</w:t>
      </w:r>
      <w:r w:rsidR="00CD00DD">
        <w:rPr>
          <w:sz w:val="24"/>
          <w:szCs w:val="24"/>
        </w:rPr>
        <w:t xml:space="preserve"> been call</w:t>
      </w:r>
      <w:r w:rsidR="0051214B">
        <w:rPr>
          <w:sz w:val="24"/>
          <w:szCs w:val="24"/>
        </w:rPr>
        <w:t>s</w:t>
      </w:r>
      <w:r w:rsidR="00CD00DD">
        <w:rPr>
          <w:sz w:val="24"/>
          <w:szCs w:val="24"/>
        </w:rPr>
        <w:t xml:space="preserve"> to </w:t>
      </w:r>
      <w:r>
        <w:rPr>
          <w:sz w:val="24"/>
          <w:szCs w:val="24"/>
        </w:rPr>
        <w:t>move away from a pure reliance on high-stakes testing at the end of a period of learning (‘assessment of learning’</w:t>
      </w:r>
      <w:r w:rsidR="00FE4C54">
        <w:rPr>
          <w:sz w:val="24"/>
          <w:szCs w:val="24"/>
        </w:rPr>
        <w:t xml:space="preserve"> or AOL</w:t>
      </w:r>
      <w:r>
        <w:rPr>
          <w:sz w:val="24"/>
          <w:szCs w:val="24"/>
        </w:rPr>
        <w:t>) towards a focus on multiple low-stakes assessments throughout the period of learning, combined with rich feedback (‘assessment for learning’</w:t>
      </w:r>
      <w:r w:rsidR="00FE4C54">
        <w:rPr>
          <w:sz w:val="24"/>
          <w:szCs w:val="24"/>
        </w:rPr>
        <w:t xml:space="preserve"> or AFL</w:t>
      </w:r>
      <w:r>
        <w:rPr>
          <w:sz w:val="24"/>
          <w:szCs w:val="24"/>
        </w:rPr>
        <w:t>) [1</w:t>
      </w:r>
      <w:r w:rsidR="0063098D">
        <w:rPr>
          <w:sz w:val="24"/>
          <w:szCs w:val="24"/>
        </w:rPr>
        <w:t>,2</w:t>
      </w:r>
      <w:r>
        <w:rPr>
          <w:sz w:val="24"/>
          <w:szCs w:val="24"/>
        </w:rPr>
        <w:t>]. This stems from a recognition that assessment can have unintended and unfortunate consequences on learning. Too often, assessments become hurdles to be overcome, rather than stepping stones to further learning</w:t>
      </w:r>
      <w:r w:rsidR="0063098D">
        <w:rPr>
          <w:sz w:val="24"/>
          <w:szCs w:val="24"/>
        </w:rPr>
        <w:t xml:space="preserve"> [3]</w:t>
      </w:r>
      <w:r>
        <w:rPr>
          <w:sz w:val="24"/>
          <w:szCs w:val="24"/>
        </w:rPr>
        <w:t xml:space="preserve">. </w:t>
      </w:r>
      <w:r w:rsidR="0072546F">
        <w:rPr>
          <w:sz w:val="24"/>
          <w:szCs w:val="24"/>
        </w:rPr>
        <w:t xml:space="preserve"> </w:t>
      </w:r>
      <w:r w:rsidR="00CD00DD">
        <w:rPr>
          <w:sz w:val="24"/>
          <w:szCs w:val="24"/>
        </w:rPr>
        <w:t xml:space="preserve">Figuratively speaking there is a need to </w:t>
      </w:r>
      <w:r w:rsidR="00993D7D">
        <w:rPr>
          <w:sz w:val="24"/>
          <w:szCs w:val="24"/>
        </w:rPr>
        <w:t>reduce</w:t>
      </w:r>
      <w:r w:rsidR="00CD00DD">
        <w:rPr>
          <w:sz w:val="24"/>
          <w:szCs w:val="24"/>
        </w:rPr>
        <w:t xml:space="preserve"> the </w:t>
      </w:r>
      <w:r w:rsidR="00993D7D">
        <w:rPr>
          <w:sz w:val="24"/>
          <w:szCs w:val="24"/>
        </w:rPr>
        <w:t>‘sting’</w:t>
      </w:r>
      <w:r w:rsidR="00353732">
        <w:rPr>
          <w:sz w:val="24"/>
          <w:szCs w:val="24"/>
        </w:rPr>
        <w:t xml:space="preserve"> </w:t>
      </w:r>
      <w:r w:rsidR="00CD00DD">
        <w:rPr>
          <w:sz w:val="24"/>
          <w:szCs w:val="24"/>
        </w:rPr>
        <w:t xml:space="preserve">of </w:t>
      </w:r>
      <w:r w:rsidR="00993D7D">
        <w:rPr>
          <w:sz w:val="24"/>
          <w:szCs w:val="24"/>
        </w:rPr>
        <w:t>assessment</w:t>
      </w:r>
      <w:r w:rsidR="00CD00DD">
        <w:rPr>
          <w:sz w:val="24"/>
          <w:szCs w:val="24"/>
        </w:rPr>
        <w:t xml:space="preserve"> (AOL) to enable students to </w:t>
      </w:r>
      <w:r w:rsidR="00993D7D">
        <w:rPr>
          <w:sz w:val="24"/>
          <w:szCs w:val="24"/>
        </w:rPr>
        <w:t>’</w:t>
      </w:r>
      <w:r w:rsidR="00CD00DD">
        <w:rPr>
          <w:sz w:val="24"/>
          <w:szCs w:val="24"/>
        </w:rPr>
        <w:t>float</w:t>
      </w:r>
      <w:r w:rsidR="00993D7D">
        <w:rPr>
          <w:sz w:val="24"/>
          <w:szCs w:val="24"/>
        </w:rPr>
        <w:t>’</w:t>
      </w:r>
      <w:r w:rsidR="00CD00DD">
        <w:rPr>
          <w:sz w:val="24"/>
          <w:szCs w:val="24"/>
        </w:rPr>
        <w:t xml:space="preserve"> forward like butterflies (AFL)</w:t>
      </w:r>
      <w:r w:rsidR="00993D7D">
        <w:rPr>
          <w:sz w:val="24"/>
          <w:szCs w:val="24"/>
        </w:rPr>
        <w:t>.</w:t>
      </w:r>
      <w:r w:rsidR="00CD00DD">
        <w:rPr>
          <w:sz w:val="24"/>
          <w:szCs w:val="24"/>
        </w:rPr>
        <w:t xml:space="preserve">  Achieving this is proving difficult</w:t>
      </w:r>
      <w:r w:rsidR="00993D7D">
        <w:rPr>
          <w:sz w:val="24"/>
          <w:szCs w:val="24"/>
        </w:rPr>
        <w:t>.</w:t>
      </w:r>
    </w:p>
    <w:p w:rsidR="00C43124" w:rsidRDefault="00C43124">
      <w:pPr>
        <w:spacing w:line="480" w:lineRule="auto"/>
        <w:jc w:val="both"/>
      </w:pPr>
    </w:p>
    <w:p w:rsidR="00C43124" w:rsidRDefault="0028580F">
      <w:pPr>
        <w:spacing w:line="480" w:lineRule="auto"/>
        <w:jc w:val="both"/>
        <w:rPr>
          <w:sz w:val="24"/>
          <w:szCs w:val="24"/>
        </w:rPr>
      </w:pPr>
      <w:r>
        <w:rPr>
          <w:sz w:val="24"/>
          <w:szCs w:val="24"/>
        </w:rPr>
        <w:t>In this issue, [the authors] advocate the use of progress testing as a way of removing the sting. [</w:t>
      </w:r>
      <w:r w:rsidR="0063098D">
        <w:rPr>
          <w:sz w:val="24"/>
          <w:szCs w:val="24"/>
        </w:rPr>
        <w:t>4</w:t>
      </w:r>
      <w:r>
        <w:rPr>
          <w:sz w:val="24"/>
          <w:szCs w:val="24"/>
        </w:rPr>
        <w:t xml:space="preserve">] Several potential benefits of progress tests are advocated. </w:t>
      </w:r>
      <w:r w:rsidR="00781A1B">
        <w:rPr>
          <w:sz w:val="24"/>
          <w:szCs w:val="24"/>
        </w:rPr>
        <w:t>In theory</w:t>
      </w:r>
      <w:r w:rsidR="00FE4C54">
        <w:rPr>
          <w:sz w:val="24"/>
          <w:szCs w:val="24"/>
        </w:rPr>
        <w:t>,</w:t>
      </w:r>
      <w:r w:rsidR="00781A1B">
        <w:rPr>
          <w:sz w:val="24"/>
          <w:szCs w:val="24"/>
        </w:rPr>
        <w:t xml:space="preserve"> </w:t>
      </w:r>
      <w:r w:rsidR="0006696D">
        <w:rPr>
          <w:sz w:val="24"/>
          <w:szCs w:val="24"/>
        </w:rPr>
        <w:t>a</w:t>
      </w:r>
      <w:r>
        <w:rPr>
          <w:sz w:val="24"/>
          <w:szCs w:val="24"/>
        </w:rPr>
        <w:t xml:space="preserve">s they cover such a broad content area, last-minute cramming should not be a helpful strategy, so deeper learning </w:t>
      </w:r>
      <w:r w:rsidR="00CF1C71">
        <w:rPr>
          <w:sz w:val="24"/>
          <w:szCs w:val="24"/>
        </w:rPr>
        <w:t>ought to</w:t>
      </w:r>
      <w:r>
        <w:rPr>
          <w:sz w:val="24"/>
          <w:szCs w:val="24"/>
        </w:rPr>
        <w:t xml:space="preserve"> take place. The low-stakes </w:t>
      </w:r>
      <w:r w:rsidR="0051214B">
        <w:rPr>
          <w:sz w:val="24"/>
          <w:szCs w:val="24"/>
        </w:rPr>
        <w:t xml:space="preserve">intention </w:t>
      </w:r>
      <w:r>
        <w:rPr>
          <w:sz w:val="24"/>
          <w:szCs w:val="24"/>
        </w:rPr>
        <w:t>of each individual progress test should mitigate some of the adverse effects that high-stakes assessments can have on learning approaches. Avoiding an over-reliance on a single assessment measurement point fits in well with theories of programmatic assessment [</w:t>
      </w:r>
      <w:r w:rsidR="0063098D">
        <w:rPr>
          <w:sz w:val="24"/>
          <w:szCs w:val="24"/>
        </w:rPr>
        <w:t>5</w:t>
      </w:r>
      <w:r>
        <w:rPr>
          <w:sz w:val="24"/>
          <w:szCs w:val="24"/>
        </w:rPr>
        <w:t xml:space="preserve">]. Progress tests also </w:t>
      </w:r>
      <w:r w:rsidR="00781A1B">
        <w:rPr>
          <w:sz w:val="24"/>
          <w:szCs w:val="24"/>
        </w:rPr>
        <w:t xml:space="preserve">offer </w:t>
      </w:r>
      <w:r>
        <w:rPr>
          <w:sz w:val="24"/>
          <w:szCs w:val="24"/>
        </w:rPr>
        <w:t xml:space="preserve">a relatively straightforward way to provide fairly detailed feedback to learners. </w:t>
      </w:r>
      <w:r w:rsidR="0051214B">
        <w:rPr>
          <w:sz w:val="24"/>
          <w:szCs w:val="24"/>
        </w:rPr>
        <w:t>Does the reality meet these</w:t>
      </w:r>
      <w:r w:rsidR="00031134">
        <w:rPr>
          <w:sz w:val="24"/>
          <w:szCs w:val="24"/>
        </w:rPr>
        <w:t xml:space="preserve"> expectation</w:t>
      </w:r>
      <w:r w:rsidR="0051214B">
        <w:rPr>
          <w:sz w:val="24"/>
          <w:szCs w:val="24"/>
        </w:rPr>
        <w:t>s</w:t>
      </w:r>
      <w:r w:rsidR="00031134">
        <w:rPr>
          <w:sz w:val="24"/>
          <w:szCs w:val="24"/>
        </w:rPr>
        <w:t>?</w:t>
      </w:r>
    </w:p>
    <w:p w:rsidR="00CF1C71" w:rsidRDefault="00CF1C71">
      <w:pPr>
        <w:spacing w:line="480" w:lineRule="auto"/>
        <w:jc w:val="both"/>
        <w:rPr>
          <w:sz w:val="24"/>
          <w:szCs w:val="24"/>
        </w:rPr>
      </w:pPr>
    </w:p>
    <w:p w:rsidR="0006696D" w:rsidRDefault="0028580F">
      <w:pPr>
        <w:spacing w:line="480" w:lineRule="auto"/>
        <w:jc w:val="both"/>
        <w:rPr>
          <w:sz w:val="24"/>
          <w:szCs w:val="24"/>
        </w:rPr>
      </w:pPr>
      <w:r>
        <w:rPr>
          <w:sz w:val="24"/>
          <w:szCs w:val="24"/>
        </w:rPr>
        <w:lastRenderedPageBreak/>
        <w:t xml:space="preserve">If implemented well, progress tests may indeed </w:t>
      </w:r>
      <w:r w:rsidR="005C03C0">
        <w:rPr>
          <w:sz w:val="24"/>
          <w:szCs w:val="24"/>
        </w:rPr>
        <w:t xml:space="preserve">help </w:t>
      </w:r>
      <w:r>
        <w:rPr>
          <w:sz w:val="24"/>
          <w:szCs w:val="24"/>
        </w:rPr>
        <w:t>remov</w:t>
      </w:r>
      <w:r w:rsidR="005C03C0">
        <w:rPr>
          <w:sz w:val="24"/>
          <w:szCs w:val="24"/>
        </w:rPr>
        <w:t>e</w:t>
      </w:r>
      <w:r>
        <w:rPr>
          <w:sz w:val="24"/>
          <w:szCs w:val="24"/>
        </w:rPr>
        <w:t xml:space="preserve"> the sting of assessment. But perhaps we could learn lessons from how bee stings should be </w:t>
      </w:r>
      <w:r w:rsidR="005C03C0">
        <w:rPr>
          <w:sz w:val="24"/>
          <w:szCs w:val="24"/>
        </w:rPr>
        <w:t xml:space="preserve">extracted; </w:t>
      </w:r>
      <w:r>
        <w:rPr>
          <w:sz w:val="24"/>
          <w:szCs w:val="24"/>
        </w:rPr>
        <w:t>the method</w:t>
      </w:r>
      <w:r w:rsidR="0051214B">
        <w:rPr>
          <w:sz w:val="24"/>
          <w:szCs w:val="24"/>
        </w:rPr>
        <w:t xml:space="preserve"> or</w:t>
      </w:r>
      <w:r w:rsidR="005C03C0">
        <w:rPr>
          <w:sz w:val="24"/>
          <w:szCs w:val="24"/>
        </w:rPr>
        <w:t xml:space="preserve"> tool</w:t>
      </w:r>
      <w:r>
        <w:rPr>
          <w:sz w:val="24"/>
          <w:szCs w:val="24"/>
        </w:rPr>
        <w:t xml:space="preserve"> is less important than the efficiency with which the sting is removed. [</w:t>
      </w:r>
      <w:r w:rsidR="0063098D">
        <w:rPr>
          <w:sz w:val="24"/>
          <w:szCs w:val="24"/>
        </w:rPr>
        <w:t>6</w:t>
      </w:r>
      <w:r>
        <w:rPr>
          <w:sz w:val="24"/>
          <w:szCs w:val="24"/>
        </w:rPr>
        <w:t>] At the risk of mixing analogies, this leads us to an ‘elephant in the room’. When theory meets reality, assessments designed with the intention of removing the sting and promoting learning may be inefficient, or even</w:t>
      </w:r>
      <w:r w:rsidR="00781A1B">
        <w:rPr>
          <w:sz w:val="24"/>
          <w:szCs w:val="24"/>
        </w:rPr>
        <w:t xml:space="preserve"> </w:t>
      </w:r>
      <w:r w:rsidR="0006696D">
        <w:rPr>
          <w:sz w:val="24"/>
          <w:szCs w:val="24"/>
        </w:rPr>
        <w:t>d</w:t>
      </w:r>
      <w:r w:rsidR="00781A1B">
        <w:rPr>
          <w:sz w:val="24"/>
          <w:szCs w:val="24"/>
        </w:rPr>
        <w:t>etrimental</w:t>
      </w:r>
      <w:r>
        <w:rPr>
          <w:sz w:val="24"/>
          <w:szCs w:val="24"/>
        </w:rPr>
        <w:t xml:space="preserve">, when they are implemented in practice. </w:t>
      </w:r>
    </w:p>
    <w:p w:rsidR="00353732" w:rsidRDefault="00353732">
      <w:pPr>
        <w:spacing w:line="480" w:lineRule="auto"/>
        <w:jc w:val="both"/>
        <w:rPr>
          <w:sz w:val="24"/>
          <w:szCs w:val="24"/>
        </w:rPr>
      </w:pPr>
    </w:p>
    <w:p w:rsidR="00C43124" w:rsidRDefault="0028580F">
      <w:pPr>
        <w:spacing w:line="480" w:lineRule="auto"/>
        <w:jc w:val="both"/>
        <w:rPr>
          <w:sz w:val="24"/>
          <w:szCs w:val="24"/>
        </w:rPr>
      </w:pPr>
      <w:r>
        <w:rPr>
          <w:sz w:val="24"/>
          <w:szCs w:val="24"/>
        </w:rPr>
        <w:t xml:space="preserve">Students do not always perceive the progress test as promoting deeper learning; the wider design of the assessment programme </w:t>
      </w:r>
      <w:r w:rsidR="005C03C0">
        <w:rPr>
          <w:sz w:val="24"/>
          <w:szCs w:val="24"/>
        </w:rPr>
        <w:t>has</w:t>
      </w:r>
      <w:r>
        <w:rPr>
          <w:sz w:val="24"/>
          <w:szCs w:val="24"/>
        </w:rPr>
        <w:t xml:space="preserve"> a critical influence [</w:t>
      </w:r>
      <w:r w:rsidR="0063098D">
        <w:rPr>
          <w:sz w:val="24"/>
          <w:szCs w:val="24"/>
        </w:rPr>
        <w:t>7</w:t>
      </w:r>
      <w:r>
        <w:rPr>
          <w:sz w:val="24"/>
          <w:szCs w:val="24"/>
        </w:rPr>
        <w:t>]. Other assessments which designers intend to be low-stakes can in fact be perceived by learners to have summative consequences, with adverse effects on the learning opportunities.</w:t>
      </w:r>
      <w:r w:rsidR="00353732">
        <w:rPr>
          <w:sz w:val="24"/>
          <w:szCs w:val="24"/>
        </w:rPr>
        <w:t xml:space="preserve"> [</w:t>
      </w:r>
      <w:r w:rsidR="0063098D">
        <w:rPr>
          <w:sz w:val="24"/>
          <w:szCs w:val="24"/>
        </w:rPr>
        <w:t>8</w:t>
      </w:r>
      <w:r w:rsidR="00353732">
        <w:rPr>
          <w:sz w:val="24"/>
          <w:szCs w:val="24"/>
        </w:rPr>
        <w:t xml:space="preserve">, </w:t>
      </w:r>
      <w:r w:rsidR="0063098D">
        <w:rPr>
          <w:sz w:val="24"/>
          <w:szCs w:val="24"/>
        </w:rPr>
        <w:t>9</w:t>
      </w:r>
      <w:r w:rsidR="00353732">
        <w:rPr>
          <w:sz w:val="24"/>
          <w:szCs w:val="24"/>
        </w:rPr>
        <w:t>]</w:t>
      </w:r>
      <w:r>
        <w:rPr>
          <w:sz w:val="24"/>
          <w:szCs w:val="24"/>
        </w:rPr>
        <w:t xml:space="preserve"> </w:t>
      </w:r>
      <w:r w:rsidR="00353732">
        <w:rPr>
          <w:sz w:val="24"/>
          <w:szCs w:val="24"/>
        </w:rPr>
        <w:t xml:space="preserve">From the students’ perspective, assessment often remains firmly rooted in the summative tradition. </w:t>
      </w:r>
    </w:p>
    <w:p w:rsidR="00353732" w:rsidRDefault="00353732">
      <w:pPr>
        <w:spacing w:line="480" w:lineRule="auto"/>
        <w:jc w:val="both"/>
      </w:pPr>
    </w:p>
    <w:p w:rsidR="00EC6417" w:rsidRDefault="0028580F">
      <w:pPr>
        <w:spacing w:line="480" w:lineRule="auto"/>
        <w:jc w:val="both"/>
        <w:rPr>
          <w:sz w:val="24"/>
          <w:szCs w:val="24"/>
        </w:rPr>
      </w:pPr>
      <w:r>
        <w:rPr>
          <w:sz w:val="24"/>
          <w:szCs w:val="24"/>
        </w:rPr>
        <w:t>In addition,</w:t>
      </w:r>
      <w:r w:rsidR="00781A1B">
        <w:rPr>
          <w:sz w:val="24"/>
          <w:szCs w:val="24"/>
        </w:rPr>
        <w:t xml:space="preserve"> students, although always vocal in their demand for feedback, appear to have difficulty in using it formatively.</w:t>
      </w:r>
      <w:r w:rsidR="00D32B66">
        <w:rPr>
          <w:sz w:val="24"/>
          <w:szCs w:val="24"/>
        </w:rPr>
        <w:t xml:space="preserve"> </w:t>
      </w:r>
      <w:r w:rsidR="00781A1B">
        <w:rPr>
          <w:sz w:val="24"/>
          <w:szCs w:val="24"/>
        </w:rPr>
        <w:t>S</w:t>
      </w:r>
      <w:r>
        <w:rPr>
          <w:sz w:val="24"/>
          <w:szCs w:val="24"/>
        </w:rPr>
        <w:t>imply providing feedback after assessment does not ensure that learners will use it in the way which programme designers intend</w:t>
      </w:r>
      <w:r w:rsidR="00EC6417">
        <w:rPr>
          <w:sz w:val="24"/>
          <w:szCs w:val="24"/>
        </w:rPr>
        <w:t>ed</w:t>
      </w:r>
      <w:r>
        <w:rPr>
          <w:sz w:val="24"/>
          <w:szCs w:val="24"/>
        </w:rPr>
        <w:t>. In one example feedback was delivered via a website to all students following an objective structured clinical examination (OSCE) [</w:t>
      </w:r>
      <w:r w:rsidR="00A02696">
        <w:rPr>
          <w:sz w:val="24"/>
          <w:szCs w:val="24"/>
        </w:rPr>
        <w:t>10</w:t>
      </w:r>
      <w:r>
        <w:rPr>
          <w:sz w:val="24"/>
          <w:szCs w:val="24"/>
        </w:rPr>
        <w:t xml:space="preserve">]. </w:t>
      </w:r>
      <w:r w:rsidRPr="00914094">
        <w:rPr>
          <w:sz w:val="24"/>
          <w:szCs w:val="24"/>
        </w:rPr>
        <w:t xml:space="preserve">Although almost all students viewed the website, there was considerable variation in how they </w:t>
      </w:r>
      <w:r w:rsidR="00914094" w:rsidRPr="00914094">
        <w:rPr>
          <w:sz w:val="24"/>
          <w:szCs w:val="24"/>
        </w:rPr>
        <w:t xml:space="preserve">used </w:t>
      </w:r>
      <w:r w:rsidRPr="00914094">
        <w:rPr>
          <w:sz w:val="24"/>
          <w:szCs w:val="24"/>
        </w:rPr>
        <w:t xml:space="preserve">the feedback. </w:t>
      </w:r>
      <w:r w:rsidR="00914094" w:rsidRPr="00914094">
        <w:rPr>
          <w:sz w:val="24"/>
          <w:szCs w:val="24"/>
        </w:rPr>
        <w:t>Highly performing students tend</w:t>
      </w:r>
      <w:r w:rsidR="00914094">
        <w:rPr>
          <w:sz w:val="24"/>
          <w:szCs w:val="24"/>
        </w:rPr>
        <w:t>ed</w:t>
      </w:r>
      <w:r w:rsidR="00914094" w:rsidRPr="00914094">
        <w:rPr>
          <w:sz w:val="24"/>
          <w:szCs w:val="24"/>
        </w:rPr>
        <w:t xml:space="preserve"> to use the website feedback for competitive comparison of performance </w:t>
      </w:r>
      <w:r w:rsidR="00914094">
        <w:rPr>
          <w:sz w:val="24"/>
          <w:szCs w:val="24"/>
        </w:rPr>
        <w:t>r</w:t>
      </w:r>
      <w:r w:rsidR="00914094" w:rsidRPr="00914094">
        <w:rPr>
          <w:sz w:val="24"/>
          <w:szCs w:val="24"/>
        </w:rPr>
        <w:t>ather than formatively whereas the just</w:t>
      </w:r>
      <w:r w:rsidR="0063098D">
        <w:rPr>
          <w:sz w:val="24"/>
          <w:szCs w:val="24"/>
        </w:rPr>
        <w:t>-</w:t>
      </w:r>
      <w:r w:rsidR="00914094" w:rsidRPr="00914094">
        <w:rPr>
          <w:sz w:val="24"/>
          <w:szCs w:val="24"/>
        </w:rPr>
        <w:t>passing students (who needed it most) tended to ignore it as they had managed to clear a</w:t>
      </w:r>
      <w:r w:rsidR="00914094">
        <w:rPr>
          <w:sz w:val="24"/>
          <w:szCs w:val="24"/>
        </w:rPr>
        <w:t>n assessment</w:t>
      </w:r>
      <w:r w:rsidR="00914094" w:rsidRPr="00914094">
        <w:rPr>
          <w:sz w:val="24"/>
          <w:szCs w:val="24"/>
        </w:rPr>
        <w:t xml:space="preserve"> hurdle</w:t>
      </w:r>
      <w:r w:rsidR="00A6340D">
        <w:rPr>
          <w:sz w:val="24"/>
          <w:szCs w:val="24"/>
        </w:rPr>
        <w:t>.</w:t>
      </w:r>
      <w:r w:rsidR="00914094" w:rsidRPr="00914094">
        <w:rPr>
          <w:sz w:val="24"/>
          <w:szCs w:val="24"/>
        </w:rPr>
        <w:t xml:space="preserve"> </w:t>
      </w:r>
      <w:r>
        <w:rPr>
          <w:sz w:val="24"/>
          <w:szCs w:val="24"/>
        </w:rPr>
        <w:t xml:space="preserve">Further work demonstrated that summative assessments created a powerful culture which was dominated by students’ </w:t>
      </w:r>
      <w:r>
        <w:rPr>
          <w:sz w:val="24"/>
          <w:szCs w:val="24"/>
        </w:rPr>
        <w:lastRenderedPageBreak/>
        <w:t>fear of failure and subsequent punishment [</w:t>
      </w:r>
      <w:r w:rsidR="00A02696">
        <w:rPr>
          <w:sz w:val="24"/>
          <w:szCs w:val="24"/>
        </w:rPr>
        <w:t>3</w:t>
      </w:r>
      <w:r>
        <w:rPr>
          <w:sz w:val="24"/>
          <w:szCs w:val="24"/>
        </w:rPr>
        <w:t xml:space="preserve">]. </w:t>
      </w:r>
      <w:r w:rsidR="00E63810">
        <w:rPr>
          <w:sz w:val="24"/>
          <w:szCs w:val="24"/>
        </w:rPr>
        <w:t>T</w:t>
      </w:r>
      <w:r w:rsidR="00EC6417">
        <w:rPr>
          <w:sz w:val="24"/>
          <w:szCs w:val="24"/>
        </w:rPr>
        <w:t xml:space="preserve">he feedback provided after a summative assessment was not regarded as relevant for future learning in the clinical workplace, but was only seen as </w:t>
      </w:r>
      <w:r w:rsidR="00E63810">
        <w:rPr>
          <w:sz w:val="24"/>
          <w:szCs w:val="24"/>
        </w:rPr>
        <w:t xml:space="preserve">appropriate </w:t>
      </w:r>
      <w:r w:rsidR="00EC6417">
        <w:rPr>
          <w:sz w:val="24"/>
          <w:szCs w:val="24"/>
        </w:rPr>
        <w:t>for future summative assessments.</w:t>
      </w:r>
    </w:p>
    <w:p w:rsidR="00EC6417" w:rsidRDefault="00EC6417">
      <w:pPr>
        <w:spacing w:line="480" w:lineRule="auto"/>
        <w:jc w:val="both"/>
        <w:rPr>
          <w:sz w:val="24"/>
          <w:szCs w:val="24"/>
        </w:rPr>
      </w:pPr>
    </w:p>
    <w:p w:rsidR="00C43124" w:rsidRDefault="00EC6417">
      <w:pPr>
        <w:spacing w:line="480" w:lineRule="auto"/>
        <w:jc w:val="both"/>
      </w:pPr>
      <w:r>
        <w:rPr>
          <w:sz w:val="24"/>
          <w:szCs w:val="24"/>
        </w:rPr>
        <w:t>Faculty can also hinder the process. Introducing additional test</w:t>
      </w:r>
      <w:r w:rsidR="00CA7B8F">
        <w:rPr>
          <w:sz w:val="24"/>
          <w:szCs w:val="24"/>
        </w:rPr>
        <w:t>s</w:t>
      </w:r>
      <w:r>
        <w:rPr>
          <w:sz w:val="24"/>
          <w:szCs w:val="24"/>
        </w:rPr>
        <w:t xml:space="preserve"> alongside the progress test to meet traditional expectations of summative </w:t>
      </w:r>
      <w:r w:rsidR="00E63810">
        <w:rPr>
          <w:sz w:val="24"/>
          <w:szCs w:val="24"/>
        </w:rPr>
        <w:t xml:space="preserve">knowledge </w:t>
      </w:r>
      <w:r>
        <w:rPr>
          <w:sz w:val="24"/>
          <w:szCs w:val="24"/>
        </w:rPr>
        <w:t xml:space="preserve">tests can </w:t>
      </w:r>
      <w:r w:rsidR="00170322">
        <w:rPr>
          <w:sz w:val="24"/>
          <w:szCs w:val="24"/>
        </w:rPr>
        <w:t>undermine AFL intentions [7].</w:t>
      </w:r>
      <w:r>
        <w:rPr>
          <w:sz w:val="24"/>
          <w:szCs w:val="24"/>
        </w:rPr>
        <w:t xml:space="preserve"> At the same time </w:t>
      </w:r>
      <w:r w:rsidR="00170322">
        <w:rPr>
          <w:sz w:val="24"/>
          <w:szCs w:val="24"/>
        </w:rPr>
        <w:t>i</w:t>
      </w:r>
      <w:r w:rsidR="0028580F">
        <w:rPr>
          <w:sz w:val="24"/>
          <w:szCs w:val="24"/>
        </w:rPr>
        <w:t>nteractions with teachers</w:t>
      </w:r>
      <w:r w:rsidR="00CA7B8F">
        <w:rPr>
          <w:sz w:val="24"/>
          <w:szCs w:val="24"/>
        </w:rPr>
        <w:t xml:space="preserve"> </w:t>
      </w:r>
      <w:r>
        <w:rPr>
          <w:sz w:val="24"/>
          <w:szCs w:val="24"/>
        </w:rPr>
        <w:t xml:space="preserve">can </w:t>
      </w:r>
      <w:r w:rsidR="0028580F">
        <w:rPr>
          <w:sz w:val="24"/>
          <w:szCs w:val="24"/>
        </w:rPr>
        <w:t>reinforce the need to avoid failure and paradoxically focus more attention on students who fail rather than on those who pass</w:t>
      </w:r>
      <w:r w:rsidR="00170322">
        <w:rPr>
          <w:sz w:val="24"/>
          <w:szCs w:val="24"/>
        </w:rPr>
        <w:t xml:space="preserve"> </w:t>
      </w:r>
      <w:r w:rsidR="0028580F">
        <w:rPr>
          <w:sz w:val="24"/>
          <w:szCs w:val="24"/>
        </w:rPr>
        <w:t>assessments</w:t>
      </w:r>
      <w:proofErr w:type="gramStart"/>
      <w:r w:rsidR="0028580F">
        <w:rPr>
          <w:sz w:val="24"/>
          <w:szCs w:val="24"/>
        </w:rPr>
        <w:t>.</w:t>
      </w:r>
      <w:r w:rsidR="00170322">
        <w:rPr>
          <w:sz w:val="24"/>
          <w:szCs w:val="24"/>
        </w:rPr>
        <w:t>[</w:t>
      </w:r>
      <w:proofErr w:type="gramEnd"/>
      <w:r w:rsidR="00170322">
        <w:rPr>
          <w:sz w:val="24"/>
          <w:szCs w:val="24"/>
        </w:rPr>
        <w:t>3]</w:t>
      </w:r>
      <w:r w:rsidR="0028580F">
        <w:rPr>
          <w:sz w:val="24"/>
          <w:szCs w:val="24"/>
        </w:rPr>
        <w:t xml:space="preserve"> </w:t>
      </w:r>
      <w:r w:rsidR="009A3ED5">
        <w:rPr>
          <w:sz w:val="24"/>
          <w:szCs w:val="24"/>
        </w:rPr>
        <w:t>T</w:t>
      </w:r>
      <w:r w:rsidR="0006696D">
        <w:rPr>
          <w:sz w:val="24"/>
          <w:szCs w:val="24"/>
        </w:rPr>
        <w:t xml:space="preserve">utors </w:t>
      </w:r>
      <w:r w:rsidR="00CA7B8F">
        <w:rPr>
          <w:sz w:val="24"/>
          <w:szCs w:val="24"/>
        </w:rPr>
        <w:t>find the process of</w:t>
      </w:r>
      <w:r w:rsidR="0006696D">
        <w:rPr>
          <w:sz w:val="24"/>
          <w:szCs w:val="24"/>
        </w:rPr>
        <w:t xml:space="preserve"> gi</w:t>
      </w:r>
      <w:r w:rsidR="0068544F">
        <w:rPr>
          <w:sz w:val="24"/>
          <w:szCs w:val="24"/>
        </w:rPr>
        <w:t>v</w:t>
      </w:r>
      <w:r w:rsidR="00CA7B8F">
        <w:rPr>
          <w:sz w:val="24"/>
          <w:szCs w:val="24"/>
        </w:rPr>
        <w:t>ing</w:t>
      </w:r>
      <w:r w:rsidR="0068544F">
        <w:rPr>
          <w:sz w:val="24"/>
          <w:szCs w:val="24"/>
        </w:rPr>
        <w:t xml:space="preserve"> effective feedback </w:t>
      </w:r>
      <w:r w:rsidR="00CA7B8F">
        <w:rPr>
          <w:sz w:val="24"/>
          <w:szCs w:val="24"/>
        </w:rPr>
        <w:t>challenging and complex.</w:t>
      </w:r>
      <w:r w:rsidR="00B0195B" w:rsidRPr="00B0195B">
        <w:rPr>
          <w:rFonts w:asciiTheme="minorHAnsi" w:eastAsiaTheme="minorHAnsi" w:hAnsiTheme="minorHAnsi" w:cstheme="minorHAnsi"/>
          <w:color w:val="auto"/>
          <w:sz w:val="24"/>
          <w:szCs w:val="24"/>
          <w:lang w:eastAsia="en-US"/>
        </w:rPr>
        <w:t xml:space="preserve"> </w:t>
      </w:r>
      <w:r w:rsidR="00B0195B" w:rsidRPr="00B0195B">
        <w:rPr>
          <w:sz w:val="24"/>
          <w:szCs w:val="24"/>
        </w:rPr>
        <w:t>They fear being perceived as unkind to learners and struggle with conflicting aims of improving learners’ future performance and building their confidence</w:t>
      </w:r>
      <w:r w:rsidR="00CA7B8F">
        <w:rPr>
          <w:sz w:val="24"/>
          <w:szCs w:val="24"/>
        </w:rPr>
        <w:t xml:space="preserve"> [</w:t>
      </w:r>
      <w:r w:rsidR="00170322">
        <w:rPr>
          <w:sz w:val="24"/>
          <w:szCs w:val="24"/>
        </w:rPr>
        <w:t>11</w:t>
      </w:r>
      <w:r w:rsidR="00CA7B8F">
        <w:rPr>
          <w:sz w:val="24"/>
          <w:szCs w:val="24"/>
        </w:rPr>
        <w:t>]</w:t>
      </w:r>
      <w:r w:rsidR="0068544F">
        <w:rPr>
          <w:sz w:val="24"/>
          <w:szCs w:val="24"/>
        </w:rPr>
        <w:t xml:space="preserve">. </w:t>
      </w:r>
      <w:r w:rsidR="00A6340D">
        <w:rPr>
          <w:sz w:val="24"/>
          <w:szCs w:val="24"/>
        </w:rPr>
        <w:t>It appears</w:t>
      </w:r>
      <w:r w:rsidR="00170322">
        <w:rPr>
          <w:sz w:val="24"/>
          <w:szCs w:val="24"/>
        </w:rPr>
        <w:t xml:space="preserve"> very hard</w:t>
      </w:r>
      <w:r w:rsidR="00A6340D">
        <w:rPr>
          <w:sz w:val="24"/>
          <w:szCs w:val="24"/>
        </w:rPr>
        <w:t xml:space="preserve"> to </w:t>
      </w:r>
      <w:r w:rsidR="002766C6">
        <w:rPr>
          <w:sz w:val="24"/>
          <w:szCs w:val="24"/>
        </w:rPr>
        <w:t>combine the roles of</w:t>
      </w:r>
      <w:r w:rsidR="00A6340D">
        <w:rPr>
          <w:sz w:val="24"/>
          <w:szCs w:val="24"/>
        </w:rPr>
        <w:t xml:space="preserve"> assessor and mentor.</w:t>
      </w:r>
    </w:p>
    <w:p w:rsidR="00C43124" w:rsidRDefault="00C43124">
      <w:pPr>
        <w:spacing w:line="480" w:lineRule="auto"/>
        <w:jc w:val="both"/>
      </w:pPr>
    </w:p>
    <w:p w:rsidR="00C43124" w:rsidRDefault="0028580F">
      <w:pPr>
        <w:spacing w:line="480" w:lineRule="auto"/>
        <w:jc w:val="both"/>
      </w:pPr>
      <w:r>
        <w:rPr>
          <w:sz w:val="24"/>
          <w:szCs w:val="24"/>
        </w:rPr>
        <w:t xml:space="preserve">This leads us to some uncomfortable truths. Despite our best intentions, assessments designed as low-stakes may be perceived as high-stakes. If an assessment is perceived as summative, either by design or implementation, receptivity to feedback is hindered, as the information from the assessment has been unintentionally boiled down to a binary pass-fail decision, which becomes the dominant message. </w:t>
      </w:r>
    </w:p>
    <w:p w:rsidR="00C43124" w:rsidRDefault="00C43124">
      <w:pPr>
        <w:spacing w:line="480" w:lineRule="auto"/>
        <w:jc w:val="both"/>
      </w:pPr>
    </w:p>
    <w:p w:rsidR="0006696D" w:rsidRDefault="0028580F">
      <w:pPr>
        <w:spacing w:line="480" w:lineRule="auto"/>
        <w:jc w:val="both"/>
        <w:rPr>
          <w:sz w:val="24"/>
          <w:szCs w:val="24"/>
        </w:rPr>
      </w:pPr>
      <w:r>
        <w:rPr>
          <w:sz w:val="24"/>
          <w:szCs w:val="24"/>
        </w:rPr>
        <w:t xml:space="preserve">How then can we ensure that assessments have beneficial effects on learning? As well as considering the individual being assessed or receiving feedback, we need to consider the broader environment and culture in which assessment and feedback take place. If we want </w:t>
      </w:r>
      <w:r>
        <w:rPr>
          <w:sz w:val="24"/>
          <w:szCs w:val="24"/>
        </w:rPr>
        <w:lastRenderedPageBreak/>
        <w:t xml:space="preserve">our students to make full use of the learning opportunities which assessments present, we need to be prepared to challenge the prevailing assessment culture. </w:t>
      </w:r>
      <w:r w:rsidR="0006696D">
        <w:rPr>
          <w:sz w:val="24"/>
          <w:szCs w:val="24"/>
        </w:rPr>
        <w:t xml:space="preserve">In addition </w:t>
      </w:r>
      <w:r>
        <w:rPr>
          <w:sz w:val="24"/>
          <w:szCs w:val="24"/>
        </w:rPr>
        <w:t xml:space="preserve">to </w:t>
      </w:r>
      <w:r w:rsidR="002766C6">
        <w:rPr>
          <w:sz w:val="24"/>
          <w:szCs w:val="24"/>
        </w:rPr>
        <w:t>encouraging</w:t>
      </w:r>
      <w:r>
        <w:rPr>
          <w:sz w:val="24"/>
          <w:szCs w:val="24"/>
        </w:rPr>
        <w:t xml:space="preserve"> receptivity to feedback, unintended adverse consequences of competency-based assessments </w:t>
      </w:r>
      <w:r w:rsidR="0006696D">
        <w:rPr>
          <w:sz w:val="24"/>
          <w:szCs w:val="24"/>
        </w:rPr>
        <w:t xml:space="preserve">must be avoided </w:t>
      </w:r>
      <w:r>
        <w:rPr>
          <w:sz w:val="24"/>
          <w:szCs w:val="24"/>
        </w:rPr>
        <w:t xml:space="preserve">and </w:t>
      </w:r>
      <w:r w:rsidRPr="002766C6">
        <w:rPr>
          <w:sz w:val="24"/>
          <w:szCs w:val="24"/>
        </w:rPr>
        <w:t xml:space="preserve">authentic linkage of assessment to practice </w:t>
      </w:r>
      <w:r w:rsidR="0006696D" w:rsidRPr="002766C6">
        <w:rPr>
          <w:sz w:val="24"/>
          <w:szCs w:val="24"/>
        </w:rPr>
        <w:t>created</w:t>
      </w:r>
      <w:r w:rsidR="0006696D">
        <w:rPr>
          <w:sz w:val="24"/>
          <w:szCs w:val="24"/>
        </w:rPr>
        <w:t xml:space="preserve"> </w:t>
      </w:r>
      <w:r>
        <w:rPr>
          <w:sz w:val="24"/>
          <w:szCs w:val="24"/>
        </w:rPr>
        <w:t>[1</w:t>
      </w:r>
      <w:r w:rsidR="002766C6">
        <w:rPr>
          <w:sz w:val="24"/>
          <w:szCs w:val="24"/>
        </w:rPr>
        <w:t>2</w:t>
      </w:r>
      <w:r>
        <w:rPr>
          <w:sz w:val="24"/>
          <w:szCs w:val="24"/>
        </w:rPr>
        <w:t xml:space="preserve">]. Changing the culture will not be easy. Although designers of assessment programmes may be attracted by the theoretical concepts of assessment for learning, they may be hesitant to proceed with a radical change of assessment culture because of the reported difficulties in implementation. They will also recall that, within medical education, implementation of previous innovations has not always been straightforward.  It may therefore be helpful for advocates of change within medical education to consider the evidence which underpins, or hinders, successful culture change in other fields. </w:t>
      </w:r>
    </w:p>
    <w:p w:rsidR="00C43124" w:rsidRDefault="00C43124">
      <w:pPr>
        <w:spacing w:line="480" w:lineRule="auto"/>
        <w:jc w:val="both"/>
      </w:pPr>
    </w:p>
    <w:p w:rsidR="00C43124" w:rsidRDefault="0028580F">
      <w:pPr>
        <w:spacing w:line="480" w:lineRule="auto"/>
        <w:jc w:val="both"/>
        <w:rPr>
          <w:sz w:val="24"/>
          <w:szCs w:val="24"/>
        </w:rPr>
      </w:pPr>
      <w:r>
        <w:rPr>
          <w:sz w:val="24"/>
          <w:szCs w:val="24"/>
        </w:rPr>
        <w:t xml:space="preserve">These challenges should not deter us from using progress tests in our assessment toolbox. As [the authors] propose, they have great potential. But instead of focussing on the merits of the tool itself, we need to move to understanding how to implement progress tests, and other assessments, successfully within a broader assessment for learning culture. The scale of this challenge should not be underestimated. </w:t>
      </w:r>
      <w:r w:rsidR="0068544F">
        <w:rPr>
          <w:sz w:val="24"/>
          <w:szCs w:val="24"/>
        </w:rPr>
        <w:t xml:space="preserve"> In essence</w:t>
      </w:r>
      <w:r w:rsidR="005B3A00">
        <w:rPr>
          <w:sz w:val="24"/>
          <w:szCs w:val="24"/>
        </w:rPr>
        <w:t xml:space="preserve"> </w:t>
      </w:r>
      <w:r w:rsidR="0068544F">
        <w:rPr>
          <w:sz w:val="24"/>
          <w:szCs w:val="24"/>
        </w:rPr>
        <w:t xml:space="preserve">it requires a commitment from </w:t>
      </w:r>
      <w:r w:rsidR="0051214B">
        <w:rPr>
          <w:sz w:val="24"/>
          <w:szCs w:val="24"/>
        </w:rPr>
        <w:t>f</w:t>
      </w:r>
      <w:r w:rsidR="0068544F">
        <w:rPr>
          <w:sz w:val="24"/>
          <w:szCs w:val="24"/>
        </w:rPr>
        <w:t>aculty to create</w:t>
      </w:r>
      <w:r w:rsidR="00A6340D">
        <w:rPr>
          <w:sz w:val="24"/>
          <w:szCs w:val="24"/>
        </w:rPr>
        <w:t xml:space="preserve"> a</w:t>
      </w:r>
      <w:r w:rsidR="0068544F">
        <w:rPr>
          <w:sz w:val="24"/>
          <w:szCs w:val="24"/>
        </w:rPr>
        <w:t xml:space="preserve"> learning environment free from the </w:t>
      </w:r>
      <w:r w:rsidR="005B3A00">
        <w:rPr>
          <w:sz w:val="24"/>
          <w:szCs w:val="24"/>
        </w:rPr>
        <w:t xml:space="preserve">restraints of traditional assessment design.  Students </w:t>
      </w:r>
      <w:r w:rsidR="00A6340D">
        <w:rPr>
          <w:sz w:val="24"/>
          <w:szCs w:val="24"/>
        </w:rPr>
        <w:t>should</w:t>
      </w:r>
      <w:r w:rsidR="005B3A00">
        <w:rPr>
          <w:sz w:val="24"/>
          <w:szCs w:val="24"/>
        </w:rPr>
        <w:t xml:space="preserve"> be empowered to take charge of their own formative assessment pathway and offered supportive mentorship. In this environment the progress test </w:t>
      </w:r>
      <w:r w:rsidR="00A6340D">
        <w:rPr>
          <w:sz w:val="24"/>
          <w:szCs w:val="24"/>
        </w:rPr>
        <w:t>should</w:t>
      </w:r>
      <w:r w:rsidR="005B3A00">
        <w:rPr>
          <w:sz w:val="24"/>
          <w:szCs w:val="24"/>
        </w:rPr>
        <w:t xml:space="preserve"> flourish. To </w:t>
      </w:r>
      <w:r w:rsidR="00A6340D">
        <w:rPr>
          <w:sz w:val="24"/>
          <w:szCs w:val="24"/>
        </w:rPr>
        <w:t>return to</w:t>
      </w:r>
      <w:r w:rsidR="005B3A00">
        <w:rPr>
          <w:sz w:val="24"/>
          <w:szCs w:val="24"/>
        </w:rPr>
        <w:t xml:space="preserve"> our analogy:  students can then float as butterflies and faculty</w:t>
      </w:r>
      <w:r w:rsidR="00B0195B">
        <w:rPr>
          <w:sz w:val="24"/>
          <w:szCs w:val="24"/>
        </w:rPr>
        <w:t xml:space="preserve"> can</w:t>
      </w:r>
      <w:r w:rsidR="005B3A00">
        <w:rPr>
          <w:sz w:val="24"/>
          <w:szCs w:val="24"/>
        </w:rPr>
        <w:t xml:space="preserve"> return to their bee hives </w:t>
      </w:r>
      <w:r w:rsidR="00657459">
        <w:rPr>
          <w:sz w:val="24"/>
          <w:szCs w:val="24"/>
        </w:rPr>
        <w:t>released</w:t>
      </w:r>
      <w:r w:rsidR="005B3A00">
        <w:rPr>
          <w:sz w:val="24"/>
          <w:szCs w:val="24"/>
        </w:rPr>
        <w:t xml:space="preserve"> from the need to sting</w:t>
      </w:r>
      <w:r w:rsidR="0051214B">
        <w:rPr>
          <w:sz w:val="24"/>
          <w:szCs w:val="24"/>
        </w:rPr>
        <w:t>.</w:t>
      </w:r>
      <w:r w:rsidR="005B3A00">
        <w:rPr>
          <w:sz w:val="24"/>
          <w:szCs w:val="24"/>
        </w:rPr>
        <w:t xml:space="preserve"> </w:t>
      </w:r>
    </w:p>
    <w:p w:rsidR="002E783C" w:rsidRDefault="002E783C">
      <w:pPr>
        <w:spacing w:line="480" w:lineRule="auto"/>
        <w:jc w:val="both"/>
      </w:pPr>
    </w:p>
    <w:p w:rsidR="009B0511" w:rsidRPr="00CF1C71" w:rsidRDefault="009B0511">
      <w:pPr>
        <w:spacing w:line="480" w:lineRule="auto"/>
        <w:jc w:val="both"/>
        <w:rPr>
          <w:sz w:val="24"/>
          <w:szCs w:val="24"/>
          <w:u w:val="single"/>
        </w:rPr>
      </w:pPr>
      <w:r w:rsidRPr="00CF1C71">
        <w:rPr>
          <w:sz w:val="24"/>
          <w:szCs w:val="24"/>
          <w:u w:val="single"/>
        </w:rPr>
        <w:lastRenderedPageBreak/>
        <w:t>Pull-out statements:</w:t>
      </w:r>
    </w:p>
    <w:p w:rsidR="009B0511" w:rsidRPr="00B0195B" w:rsidRDefault="009B0511" w:rsidP="00B0195B">
      <w:pPr>
        <w:pStyle w:val="ListParagraph"/>
        <w:numPr>
          <w:ilvl w:val="0"/>
          <w:numId w:val="2"/>
        </w:numPr>
        <w:spacing w:line="480" w:lineRule="auto"/>
        <w:jc w:val="both"/>
        <w:rPr>
          <w:sz w:val="24"/>
          <w:szCs w:val="24"/>
        </w:rPr>
      </w:pPr>
      <w:r w:rsidRPr="00B0195B">
        <w:rPr>
          <w:sz w:val="24"/>
          <w:szCs w:val="24"/>
        </w:rPr>
        <w:t>Too often, assessments become hurdles to be overcome, rather than stepping stones to further learning.</w:t>
      </w:r>
    </w:p>
    <w:p w:rsidR="009B0511" w:rsidRPr="00B0195B" w:rsidRDefault="009B0511" w:rsidP="00B0195B">
      <w:pPr>
        <w:pStyle w:val="ListParagraph"/>
        <w:numPr>
          <w:ilvl w:val="0"/>
          <w:numId w:val="2"/>
        </w:numPr>
        <w:spacing w:line="480" w:lineRule="auto"/>
        <w:jc w:val="both"/>
        <w:rPr>
          <w:sz w:val="24"/>
          <w:szCs w:val="24"/>
        </w:rPr>
      </w:pPr>
      <w:r w:rsidRPr="00B0195B">
        <w:rPr>
          <w:sz w:val="24"/>
          <w:szCs w:val="24"/>
        </w:rPr>
        <w:t xml:space="preserve">From the students’ perspective, assessment often remains firmly rooted in the summative tradition. </w:t>
      </w:r>
    </w:p>
    <w:p w:rsidR="009B0511" w:rsidRPr="00B0195B" w:rsidRDefault="009B0511" w:rsidP="00B0195B">
      <w:pPr>
        <w:pStyle w:val="ListParagraph"/>
        <w:numPr>
          <w:ilvl w:val="0"/>
          <w:numId w:val="2"/>
        </w:numPr>
        <w:spacing w:line="480" w:lineRule="auto"/>
        <w:jc w:val="both"/>
        <w:rPr>
          <w:sz w:val="24"/>
          <w:szCs w:val="24"/>
        </w:rPr>
      </w:pPr>
      <w:r w:rsidRPr="00B0195B">
        <w:rPr>
          <w:sz w:val="24"/>
          <w:szCs w:val="24"/>
        </w:rPr>
        <w:t>Summative assessments created a powerful culture which was dominated by students’ fear of failure and subsequent punishment.</w:t>
      </w:r>
    </w:p>
    <w:p w:rsidR="00B0195B" w:rsidRPr="00B0195B" w:rsidRDefault="00B0195B" w:rsidP="00B0195B">
      <w:pPr>
        <w:pStyle w:val="ListParagraph"/>
        <w:numPr>
          <w:ilvl w:val="0"/>
          <w:numId w:val="2"/>
        </w:numPr>
        <w:spacing w:line="480" w:lineRule="auto"/>
        <w:jc w:val="both"/>
        <w:rPr>
          <w:sz w:val="24"/>
          <w:szCs w:val="24"/>
        </w:rPr>
      </w:pPr>
      <w:r w:rsidRPr="00B0195B">
        <w:rPr>
          <w:sz w:val="24"/>
          <w:szCs w:val="24"/>
        </w:rPr>
        <w:t>If an assessment is perceived as summative, either by design or implementation, receptivity to feedback is hindered.</w:t>
      </w:r>
    </w:p>
    <w:p w:rsidR="00B0195B" w:rsidRPr="00B0195B" w:rsidRDefault="00B0195B" w:rsidP="00B0195B">
      <w:pPr>
        <w:pStyle w:val="ListParagraph"/>
        <w:numPr>
          <w:ilvl w:val="0"/>
          <w:numId w:val="2"/>
        </w:numPr>
        <w:spacing w:line="480" w:lineRule="auto"/>
        <w:jc w:val="both"/>
        <w:rPr>
          <w:sz w:val="24"/>
          <w:szCs w:val="24"/>
        </w:rPr>
      </w:pPr>
      <w:r w:rsidRPr="00B0195B">
        <w:rPr>
          <w:sz w:val="24"/>
          <w:szCs w:val="24"/>
        </w:rPr>
        <w:t>We need to consider the broader environment and culture in which assessment and feedback take place.</w:t>
      </w:r>
    </w:p>
    <w:p w:rsidR="00C43124" w:rsidRDefault="00C43124">
      <w:pPr>
        <w:spacing w:line="480" w:lineRule="auto"/>
        <w:jc w:val="both"/>
      </w:pPr>
    </w:p>
    <w:p w:rsidR="0063098D" w:rsidRPr="009F2EEE" w:rsidRDefault="0063098D" w:rsidP="009F2EEE">
      <w:pPr>
        <w:pStyle w:val="ListParagraph"/>
        <w:numPr>
          <w:ilvl w:val="0"/>
          <w:numId w:val="3"/>
        </w:numPr>
        <w:spacing w:after="0" w:line="480" w:lineRule="auto"/>
        <w:jc w:val="both"/>
        <w:rPr>
          <w:sz w:val="24"/>
          <w:szCs w:val="24"/>
        </w:rPr>
      </w:pPr>
      <w:r w:rsidRPr="009F2EEE">
        <w:rPr>
          <w:sz w:val="24"/>
          <w:szCs w:val="24"/>
        </w:rPr>
        <w:t>Shepard LA. The role of assessment in a learning culture. Educational Researcher. 2000 Oct 1</w:t>
      </w:r>
      <w:proofErr w:type="gramStart"/>
      <w:r w:rsidRPr="009F2EEE">
        <w:rPr>
          <w:sz w:val="24"/>
          <w:szCs w:val="24"/>
        </w:rPr>
        <w:t>;29</w:t>
      </w:r>
      <w:proofErr w:type="gramEnd"/>
      <w:r w:rsidRPr="009F2EEE">
        <w:rPr>
          <w:sz w:val="24"/>
          <w:szCs w:val="24"/>
        </w:rPr>
        <w:t>(7):4-14.</w:t>
      </w:r>
    </w:p>
    <w:p w:rsidR="0063098D" w:rsidRPr="009F2EEE" w:rsidRDefault="00993D7D" w:rsidP="009F2EEE">
      <w:pPr>
        <w:pStyle w:val="ListParagraph"/>
        <w:numPr>
          <w:ilvl w:val="0"/>
          <w:numId w:val="3"/>
        </w:numPr>
        <w:spacing w:after="0" w:line="480" w:lineRule="auto"/>
        <w:jc w:val="both"/>
        <w:rPr>
          <w:sz w:val="24"/>
          <w:szCs w:val="24"/>
        </w:rPr>
      </w:pPr>
      <w:r w:rsidRPr="009F2EEE">
        <w:rPr>
          <w:sz w:val="24"/>
          <w:szCs w:val="24"/>
        </w:rPr>
        <w:t>Van Der Vleuten CP, Schuwirth LW. Assessing professional competence: from methods to programmes. Medical education. 2005 Mar 1</w:t>
      </w:r>
      <w:proofErr w:type="gramStart"/>
      <w:r w:rsidRPr="009F2EEE">
        <w:rPr>
          <w:sz w:val="24"/>
          <w:szCs w:val="24"/>
        </w:rPr>
        <w:t>;39</w:t>
      </w:r>
      <w:proofErr w:type="gramEnd"/>
      <w:r w:rsidRPr="009F2EEE">
        <w:rPr>
          <w:sz w:val="24"/>
          <w:szCs w:val="24"/>
        </w:rPr>
        <w:t>(3):309-17.</w:t>
      </w:r>
      <w:r w:rsidR="0063098D" w:rsidRPr="009F2EEE">
        <w:rPr>
          <w:sz w:val="24"/>
          <w:szCs w:val="24"/>
        </w:rPr>
        <w:t xml:space="preserve"> </w:t>
      </w:r>
    </w:p>
    <w:p w:rsidR="0063098D" w:rsidRPr="009F2EEE" w:rsidRDefault="0063098D" w:rsidP="009F2EEE">
      <w:pPr>
        <w:pStyle w:val="ListParagraph"/>
        <w:numPr>
          <w:ilvl w:val="0"/>
          <w:numId w:val="3"/>
        </w:numPr>
        <w:spacing w:after="0" w:line="480" w:lineRule="auto"/>
        <w:jc w:val="both"/>
        <w:rPr>
          <w:sz w:val="24"/>
          <w:szCs w:val="24"/>
        </w:rPr>
      </w:pPr>
      <w:r w:rsidRPr="009F2EEE">
        <w:rPr>
          <w:sz w:val="24"/>
          <w:szCs w:val="24"/>
        </w:rPr>
        <w:t xml:space="preserve">Harrison C, </w:t>
      </w:r>
      <w:proofErr w:type="spellStart"/>
      <w:r w:rsidRPr="009F2EEE">
        <w:rPr>
          <w:sz w:val="24"/>
          <w:szCs w:val="24"/>
        </w:rPr>
        <w:t>Könings</w:t>
      </w:r>
      <w:proofErr w:type="spellEnd"/>
      <w:r w:rsidRPr="009F2EEE">
        <w:rPr>
          <w:sz w:val="24"/>
          <w:szCs w:val="24"/>
        </w:rPr>
        <w:t xml:space="preserve"> K, </w:t>
      </w:r>
      <w:proofErr w:type="spellStart"/>
      <w:r w:rsidRPr="009F2EEE">
        <w:rPr>
          <w:sz w:val="24"/>
          <w:szCs w:val="24"/>
        </w:rPr>
        <w:t>Schuwirth</w:t>
      </w:r>
      <w:proofErr w:type="spellEnd"/>
      <w:r w:rsidRPr="009F2EEE">
        <w:rPr>
          <w:sz w:val="24"/>
          <w:szCs w:val="24"/>
        </w:rPr>
        <w:t xml:space="preserve"> L, </w:t>
      </w:r>
      <w:proofErr w:type="spellStart"/>
      <w:r w:rsidRPr="009F2EEE">
        <w:rPr>
          <w:sz w:val="24"/>
          <w:szCs w:val="24"/>
        </w:rPr>
        <w:t>Wass</w:t>
      </w:r>
      <w:proofErr w:type="spellEnd"/>
      <w:r w:rsidRPr="009F2EEE">
        <w:rPr>
          <w:sz w:val="24"/>
          <w:szCs w:val="24"/>
        </w:rPr>
        <w:t xml:space="preserve"> V, van der Vleuten C. Barriers to the uptake and use of feedback in the context of summative assessment. </w:t>
      </w:r>
      <w:r w:rsidRPr="009F2EEE">
        <w:rPr>
          <w:i/>
          <w:sz w:val="24"/>
          <w:szCs w:val="24"/>
        </w:rPr>
        <w:t>Advances in Health Sciences Education</w:t>
      </w:r>
      <w:r w:rsidRPr="009F2EEE">
        <w:rPr>
          <w:sz w:val="24"/>
          <w:szCs w:val="24"/>
        </w:rPr>
        <w:t xml:space="preserve"> 2015</w:t>
      </w:r>
      <w:proofErr w:type="gramStart"/>
      <w:r w:rsidRPr="009F2EEE">
        <w:rPr>
          <w:sz w:val="24"/>
          <w:szCs w:val="24"/>
        </w:rPr>
        <w:t>;20:229</w:t>
      </w:r>
      <w:proofErr w:type="gramEnd"/>
      <w:r w:rsidRPr="009F2EEE">
        <w:rPr>
          <w:sz w:val="24"/>
          <w:szCs w:val="24"/>
        </w:rPr>
        <w:t xml:space="preserve">-45. </w:t>
      </w:r>
    </w:p>
    <w:p w:rsidR="00C43124" w:rsidRPr="009F2EEE" w:rsidRDefault="0028580F" w:rsidP="009F2EEE">
      <w:pPr>
        <w:pStyle w:val="ListParagraph"/>
        <w:numPr>
          <w:ilvl w:val="0"/>
          <w:numId w:val="3"/>
        </w:numPr>
        <w:spacing w:after="0" w:line="480" w:lineRule="auto"/>
        <w:jc w:val="both"/>
        <w:rPr>
          <w:sz w:val="24"/>
          <w:szCs w:val="24"/>
        </w:rPr>
      </w:pPr>
      <w:r w:rsidRPr="009F2EEE">
        <w:rPr>
          <w:sz w:val="24"/>
          <w:szCs w:val="24"/>
        </w:rPr>
        <w:t xml:space="preserve">[authors] Taking the sting out of assessment: is there a role for progress testing? </w:t>
      </w:r>
      <w:r w:rsidRPr="009F2EEE">
        <w:rPr>
          <w:i/>
          <w:sz w:val="24"/>
          <w:szCs w:val="24"/>
        </w:rPr>
        <w:t>Medical Education</w:t>
      </w:r>
      <w:r w:rsidRPr="009F2EEE">
        <w:rPr>
          <w:sz w:val="24"/>
          <w:szCs w:val="24"/>
        </w:rPr>
        <w:t xml:space="preserve"> [this issue]</w:t>
      </w:r>
    </w:p>
    <w:p w:rsidR="00C43124" w:rsidRPr="009F2EEE" w:rsidRDefault="0028580F" w:rsidP="009F2EEE">
      <w:pPr>
        <w:pStyle w:val="ListParagraph"/>
        <w:numPr>
          <w:ilvl w:val="0"/>
          <w:numId w:val="3"/>
        </w:numPr>
        <w:spacing w:after="0" w:line="480" w:lineRule="auto"/>
        <w:rPr>
          <w:sz w:val="24"/>
          <w:szCs w:val="24"/>
        </w:rPr>
      </w:pPr>
      <w:r w:rsidRPr="009F2EEE">
        <w:rPr>
          <w:sz w:val="24"/>
          <w:szCs w:val="24"/>
        </w:rPr>
        <w:lastRenderedPageBreak/>
        <w:t xml:space="preserve">Van der </w:t>
      </w:r>
      <w:proofErr w:type="spellStart"/>
      <w:r w:rsidRPr="009F2EEE">
        <w:rPr>
          <w:sz w:val="24"/>
          <w:szCs w:val="24"/>
        </w:rPr>
        <w:t>Vleuten</w:t>
      </w:r>
      <w:proofErr w:type="spellEnd"/>
      <w:r w:rsidRPr="009F2EEE">
        <w:rPr>
          <w:sz w:val="24"/>
          <w:szCs w:val="24"/>
        </w:rPr>
        <w:t xml:space="preserve"> CPM, </w:t>
      </w:r>
      <w:proofErr w:type="spellStart"/>
      <w:r w:rsidRPr="009F2EEE">
        <w:rPr>
          <w:sz w:val="24"/>
          <w:szCs w:val="24"/>
        </w:rPr>
        <w:t>Schuwirth</w:t>
      </w:r>
      <w:proofErr w:type="spellEnd"/>
      <w:r w:rsidRPr="009F2EEE">
        <w:rPr>
          <w:sz w:val="24"/>
          <w:szCs w:val="24"/>
        </w:rPr>
        <w:t xml:space="preserve"> LW, </w:t>
      </w:r>
      <w:proofErr w:type="spellStart"/>
      <w:r w:rsidRPr="009F2EEE">
        <w:rPr>
          <w:sz w:val="24"/>
          <w:szCs w:val="24"/>
        </w:rPr>
        <w:t>Driessen</w:t>
      </w:r>
      <w:proofErr w:type="spellEnd"/>
      <w:r w:rsidRPr="009F2EEE">
        <w:rPr>
          <w:sz w:val="24"/>
          <w:szCs w:val="24"/>
        </w:rPr>
        <w:t xml:space="preserve"> E, Dijkstra J, </w:t>
      </w:r>
      <w:proofErr w:type="spellStart"/>
      <w:r w:rsidRPr="009F2EEE">
        <w:rPr>
          <w:sz w:val="24"/>
          <w:szCs w:val="24"/>
        </w:rPr>
        <w:t>Tigelaar</w:t>
      </w:r>
      <w:proofErr w:type="spellEnd"/>
      <w:r w:rsidRPr="009F2EEE">
        <w:rPr>
          <w:sz w:val="24"/>
          <w:szCs w:val="24"/>
        </w:rPr>
        <w:t xml:space="preserve"> D, </w:t>
      </w:r>
      <w:proofErr w:type="spellStart"/>
      <w:r w:rsidRPr="009F2EEE">
        <w:rPr>
          <w:sz w:val="24"/>
          <w:szCs w:val="24"/>
        </w:rPr>
        <w:t>Baartman</w:t>
      </w:r>
      <w:proofErr w:type="spellEnd"/>
      <w:r w:rsidRPr="009F2EEE">
        <w:rPr>
          <w:sz w:val="24"/>
          <w:szCs w:val="24"/>
        </w:rPr>
        <w:t xml:space="preserve"> LKJ, van </w:t>
      </w:r>
      <w:proofErr w:type="spellStart"/>
      <w:r w:rsidRPr="009F2EEE">
        <w:rPr>
          <w:sz w:val="24"/>
          <w:szCs w:val="24"/>
        </w:rPr>
        <w:t>Tartwijk</w:t>
      </w:r>
      <w:proofErr w:type="spellEnd"/>
      <w:r w:rsidRPr="009F2EEE">
        <w:rPr>
          <w:sz w:val="24"/>
          <w:szCs w:val="24"/>
        </w:rPr>
        <w:t xml:space="preserve"> J. A model for programmatic assessment fit for purpose. Medical Teacher 2012; 34: 205-214.</w:t>
      </w:r>
    </w:p>
    <w:p w:rsidR="00C43124" w:rsidRPr="009F2EEE" w:rsidRDefault="0028580F" w:rsidP="009F2EEE">
      <w:pPr>
        <w:pStyle w:val="ListParagraph"/>
        <w:numPr>
          <w:ilvl w:val="0"/>
          <w:numId w:val="3"/>
        </w:numPr>
        <w:spacing w:after="0" w:line="480" w:lineRule="auto"/>
        <w:jc w:val="both"/>
        <w:rPr>
          <w:sz w:val="24"/>
          <w:szCs w:val="24"/>
        </w:rPr>
      </w:pPr>
      <w:proofErr w:type="spellStart"/>
      <w:r w:rsidRPr="009F2EEE">
        <w:rPr>
          <w:sz w:val="24"/>
          <w:szCs w:val="24"/>
        </w:rPr>
        <w:t>Visscher</w:t>
      </w:r>
      <w:proofErr w:type="spellEnd"/>
      <w:r w:rsidRPr="009F2EEE">
        <w:rPr>
          <w:sz w:val="24"/>
          <w:szCs w:val="24"/>
        </w:rPr>
        <w:t xml:space="preserve"> PK, Vetter, RS, </w:t>
      </w:r>
      <w:proofErr w:type="spellStart"/>
      <w:r w:rsidRPr="009F2EEE">
        <w:rPr>
          <w:sz w:val="24"/>
          <w:szCs w:val="24"/>
        </w:rPr>
        <w:t>Camazine</w:t>
      </w:r>
      <w:proofErr w:type="spellEnd"/>
      <w:r w:rsidRPr="009F2EEE">
        <w:rPr>
          <w:sz w:val="24"/>
          <w:szCs w:val="24"/>
        </w:rPr>
        <w:t xml:space="preserve"> S. Removing bee stings. Lancet 1996; 348: 301-302.</w:t>
      </w:r>
    </w:p>
    <w:p w:rsidR="00C43124" w:rsidRPr="009F2EEE" w:rsidRDefault="0028580F" w:rsidP="009F2EEE">
      <w:pPr>
        <w:pStyle w:val="ListParagraph"/>
        <w:numPr>
          <w:ilvl w:val="0"/>
          <w:numId w:val="3"/>
        </w:numPr>
        <w:spacing w:after="0" w:line="480" w:lineRule="auto"/>
        <w:jc w:val="both"/>
        <w:rPr>
          <w:sz w:val="24"/>
          <w:szCs w:val="24"/>
        </w:rPr>
      </w:pPr>
      <w:r w:rsidRPr="009F2EEE">
        <w:rPr>
          <w:sz w:val="24"/>
          <w:szCs w:val="24"/>
        </w:rPr>
        <w:t xml:space="preserve">Wade L, Harrison C, Hollands J, </w:t>
      </w:r>
      <w:proofErr w:type="spellStart"/>
      <w:r w:rsidRPr="009F2EEE">
        <w:rPr>
          <w:sz w:val="24"/>
          <w:szCs w:val="24"/>
        </w:rPr>
        <w:t>Mattick</w:t>
      </w:r>
      <w:proofErr w:type="spellEnd"/>
      <w:r w:rsidRPr="009F2EEE">
        <w:rPr>
          <w:sz w:val="24"/>
          <w:szCs w:val="24"/>
        </w:rPr>
        <w:t xml:space="preserve"> K, Ricketts C, </w:t>
      </w:r>
      <w:proofErr w:type="spellStart"/>
      <w:r w:rsidRPr="009F2EEE">
        <w:rPr>
          <w:sz w:val="24"/>
          <w:szCs w:val="24"/>
        </w:rPr>
        <w:t>Wass</w:t>
      </w:r>
      <w:proofErr w:type="spellEnd"/>
      <w:r w:rsidRPr="009F2EEE">
        <w:rPr>
          <w:sz w:val="24"/>
          <w:szCs w:val="24"/>
        </w:rPr>
        <w:t xml:space="preserve"> V. Student perceptions of the progress test in two settings and the implications for test deployment. Advances in Health Sciences Education. 2012</w:t>
      </w:r>
      <w:proofErr w:type="gramStart"/>
      <w:r w:rsidRPr="009F2EEE">
        <w:rPr>
          <w:sz w:val="24"/>
          <w:szCs w:val="24"/>
        </w:rPr>
        <w:t>;17:573</w:t>
      </w:r>
      <w:proofErr w:type="gramEnd"/>
      <w:r w:rsidRPr="009F2EEE">
        <w:rPr>
          <w:sz w:val="24"/>
          <w:szCs w:val="24"/>
        </w:rPr>
        <w:t>-83.</w:t>
      </w:r>
    </w:p>
    <w:p w:rsidR="00C43124" w:rsidRPr="009F2EEE" w:rsidRDefault="0028580F" w:rsidP="009F2EEE">
      <w:pPr>
        <w:pStyle w:val="ListParagraph"/>
        <w:numPr>
          <w:ilvl w:val="0"/>
          <w:numId w:val="3"/>
        </w:numPr>
        <w:spacing w:after="0" w:line="480" w:lineRule="auto"/>
        <w:rPr>
          <w:sz w:val="24"/>
          <w:szCs w:val="24"/>
        </w:rPr>
      </w:pPr>
      <w:r w:rsidRPr="009F2EEE">
        <w:rPr>
          <w:sz w:val="24"/>
          <w:szCs w:val="24"/>
        </w:rPr>
        <w:t xml:space="preserve">Bok HGJ, </w:t>
      </w:r>
      <w:proofErr w:type="spellStart"/>
      <w:r w:rsidRPr="009F2EEE">
        <w:rPr>
          <w:sz w:val="24"/>
          <w:szCs w:val="24"/>
        </w:rPr>
        <w:t>Teunissen</w:t>
      </w:r>
      <w:proofErr w:type="spellEnd"/>
      <w:r w:rsidRPr="009F2EEE">
        <w:rPr>
          <w:sz w:val="24"/>
          <w:szCs w:val="24"/>
        </w:rPr>
        <w:t xml:space="preserve"> PW, Favier RP, </w:t>
      </w:r>
      <w:proofErr w:type="spellStart"/>
      <w:r w:rsidRPr="009F2EEE">
        <w:rPr>
          <w:sz w:val="24"/>
          <w:szCs w:val="24"/>
        </w:rPr>
        <w:t>Rietbroek</w:t>
      </w:r>
      <w:proofErr w:type="spellEnd"/>
      <w:r w:rsidRPr="009F2EEE">
        <w:rPr>
          <w:sz w:val="24"/>
          <w:szCs w:val="24"/>
        </w:rPr>
        <w:t xml:space="preserve"> NJ, </w:t>
      </w:r>
      <w:proofErr w:type="spellStart"/>
      <w:r w:rsidRPr="009F2EEE">
        <w:rPr>
          <w:sz w:val="24"/>
          <w:szCs w:val="24"/>
        </w:rPr>
        <w:t>Theyse</w:t>
      </w:r>
      <w:proofErr w:type="spellEnd"/>
      <w:r w:rsidRPr="009F2EEE">
        <w:rPr>
          <w:sz w:val="24"/>
          <w:szCs w:val="24"/>
        </w:rPr>
        <w:t xml:space="preserve"> LFH, </w:t>
      </w:r>
      <w:proofErr w:type="spellStart"/>
      <w:r w:rsidRPr="009F2EEE">
        <w:rPr>
          <w:sz w:val="24"/>
          <w:szCs w:val="24"/>
        </w:rPr>
        <w:t>Haarhuis</w:t>
      </w:r>
      <w:proofErr w:type="spellEnd"/>
      <w:r w:rsidRPr="009F2EEE">
        <w:rPr>
          <w:sz w:val="24"/>
          <w:szCs w:val="24"/>
        </w:rPr>
        <w:t xml:space="preserve">, JCM, van </w:t>
      </w:r>
      <w:proofErr w:type="spellStart"/>
      <w:r w:rsidRPr="009F2EEE">
        <w:rPr>
          <w:sz w:val="24"/>
          <w:szCs w:val="24"/>
        </w:rPr>
        <w:t>Beukelen</w:t>
      </w:r>
      <w:proofErr w:type="spellEnd"/>
      <w:r w:rsidRPr="009F2EEE">
        <w:rPr>
          <w:sz w:val="24"/>
          <w:szCs w:val="24"/>
        </w:rPr>
        <w:t xml:space="preserve"> P, van der </w:t>
      </w:r>
      <w:proofErr w:type="spellStart"/>
      <w:r w:rsidRPr="009F2EEE">
        <w:rPr>
          <w:sz w:val="24"/>
          <w:szCs w:val="24"/>
        </w:rPr>
        <w:t>Vleuten</w:t>
      </w:r>
      <w:proofErr w:type="spellEnd"/>
      <w:r w:rsidRPr="009F2EEE">
        <w:rPr>
          <w:sz w:val="24"/>
          <w:szCs w:val="24"/>
        </w:rPr>
        <w:t xml:space="preserve"> CPM, </w:t>
      </w:r>
      <w:proofErr w:type="spellStart"/>
      <w:r w:rsidRPr="009F2EEE">
        <w:rPr>
          <w:sz w:val="24"/>
          <w:szCs w:val="24"/>
        </w:rPr>
        <w:t>Jaarsma</w:t>
      </w:r>
      <w:proofErr w:type="spellEnd"/>
      <w:r w:rsidRPr="009F2EEE">
        <w:rPr>
          <w:sz w:val="24"/>
          <w:szCs w:val="24"/>
        </w:rPr>
        <w:t xml:space="preserve"> DADC. Programmatic assessment of competency-based workplace learning: when theory meets practice. BMC Medical Education 2013; 13: 123 doi</w:t>
      </w:r>
      <w:proofErr w:type="gramStart"/>
      <w:r w:rsidRPr="009F2EEE">
        <w:rPr>
          <w:sz w:val="24"/>
          <w:szCs w:val="24"/>
        </w:rPr>
        <w:t>:10.1186</w:t>
      </w:r>
      <w:proofErr w:type="gramEnd"/>
      <w:r w:rsidRPr="009F2EEE">
        <w:rPr>
          <w:sz w:val="24"/>
          <w:szCs w:val="24"/>
        </w:rPr>
        <w:t>/1472-6920-13-123.</w:t>
      </w:r>
    </w:p>
    <w:p w:rsidR="00C43124" w:rsidRPr="009F2EEE" w:rsidRDefault="0028580F" w:rsidP="009F2EEE">
      <w:pPr>
        <w:pStyle w:val="ListParagraph"/>
        <w:numPr>
          <w:ilvl w:val="0"/>
          <w:numId w:val="3"/>
        </w:numPr>
        <w:spacing w:after="0" w:line="480" w:lineRule="auto"/>
        <w:jc w:val="both"/>
        <w:rPr>
          <w:sz w:val="24"/>
          <w:szCs w:val="24"/>
        </w:rPr>
      </w:pPr>
      <w:proofErr w:type="spellStart"/>
      <w:r w:rsidRPr="009F2EEE">
        <w:rPr>
          <w:sz w:val="24"/>
          <w:szCs w:val="24"/>
        </w:rPr>
        <w:t>Heeneman</w:t>
      </w:r>
      <w:proofErr w:type="spellEnd"/>
      <w:r w:rsidRPr="009F2EEE">
        <w:rPr>
          <w:sz w:val="24"/>
          <w:szCs w:val="24"/>
        </w:rPr>
        <w:t xml:space="preserve"> S, </w:t>
      </w:r>
      <w:proofErr w:type="spellStart"/>
      <w:r w:rsidRPr="009F2EEE">
        <w:rPr>
          <w:sz w:val="24"/>
          <w:szCs w:val="24"/>
        </w:rPr>
        <w:t>Oudkerk</w:t>
      </w:r>
      <w:proofErr w:type="spellEnd"/>
      <w:r w:rsidRPr="009F2EEE">
        <w:rPr>
          <w:sz w:val="24"/>
          <w:szCs w:val="24"/>
        </w:rPr>
        <w:t xml:space="preserve"> Pool A, </w:t>
      </w:r>
      <w:proofErr w:type="spellStart"/>
      <w:r w:rsidRPr="009F2EEE">
        <w:rPr>
          <w:sz w:val="24"/>
          <w:szCs w:val="24"/>
        </w:rPr>
        <w:t>Schuwirth</w:t>
      </w:r>
      <w:proofErr w:type="spellEnd"/>
      <w:r w:rsidRPr="009F2EEE">
        <w:rPr>
          <w:sz w:val="24"/>
          <w:szCs w:val="24"/>
        </w:rPr>
        <w:t xml:space="preserve"> LW, </w:t>
      </w:r>
      <w:proofErr w:type="spellStart"/>
      <w:r w:rsidRPr="009F2EEE">
        <w:rPr>
          <w:sz w:val="24"/>
          <w:szCs w:val="24"/>
        </w:rPr>
        <w:t>Vleuten</w:t>
      </w:r>
      <w:proofErr w:type="spellEnd"/>
      <w:r w:rsidRPr="009F2EEE">
        <w:rPr>
          <w:sz w:val="24"/>
          <w:szCs w:val="24"/>
        </w:rPr>
        <w:t xml:space="preserve"> CP, </w:t>
      </w:r>
      <w:proofErr w:type="spellStart"/>
      <w:proofErr w:type="gramStart"/>
      <w:r w:rsidRPr="009F2EEE">
        <w:rPr>
          <w:sz w:val="24"/>
          <w:szCs w:val="24"/>
        </w:rPr>
        <w:t>Driessen</w:t>
      </w:r>
      <w:proofErr w:type="spellEnd"/>
      <w:proofErr w:type="gramEnd"/>
      <w:r w:rsidRPr="009F2EEE">
        <w:rPr>
          <w:sz w:val="24"/>
          <w:szCs w:val="24"/>
        </w:rPr>
        <w:t xml:space="preserve"> EW. The impact of programmatic assessment on student learning: theory versus practice. Medical Education. 2015 May 1</w:t>
      </w:r>
      <w:proofErr w:type="gramStart"/>
      <w:r w:rsidRPr="009F2EEE">
        <w:rPr>
          <w:sz w:val="24"/>
          <w:szCs w:val="24"/>
        </w:rPr>
        <w:t>;49</w:t>
      </w:r>
      <w:proofErr w:type="gramEnd"/>
      <w:r w:rsidRPr="009F2EEE">
        <w:rPr>
          <w:sz w:val="24"/>
          <w:szCs w:val="24"/>
        </w:rPr>
        <w:t>(5):487-98.</w:t>
      </w:r>
    </w:p>
    <w:p w:rsidR="00C43124" w:rsidRPr="009F2EEE" w:rsidRDefault="0028580F" w:rsidP="009F2EEE">
      <w:pPr>
        <w:pStyle w:val="ListParagraph"/>
        <w:numPr>
          <w:ilvl w:val="0"/>
          <w:numId w:val="3"/>
        </w:numPr>
        <w:spacing w:after="0" w:line="480" w:lineRule="auto"/>
        <w:jc w:val="both"/>
        <w:rPr>
          <w:sz w:val="24"/>
          <w:szCs w:val="24"/>
        </w:rPr>
      </w:pPr>
      <w:r w:rsidRPr="009F2EEE">
        <w:rPr>
          <w:sz w:val="24"/>
          <w:szCs w:val="24"/>
        </w:rPr>
        <w:t xml:space="preserve">Harrison C, </w:t>
      </w:r>
      <w:proofErr w:type="spellStart"/>
      <w:r w:rsidRPr="009F2EEE">
        <w:rPr>
          <w:sz w:val="24"/>
          <w:szCs w:val="24"/>
        </w:rPr>
        <w:t>Könings</w:t>
      </w:r>
      <w:proofErr w:type="spellEnd"/>
      <w:r w:rsidRPr="009F2EEE">
        <w:rPr>
          <w:sz w:val="24"/>
          <w:szCs w:val="24"/>
        </w:rPr>
        <w:t xml:space="preserve"> K, </w:t>
      </w:r>
      <w:proofErr w:type="spellStart"/>
      <w:r w:rsidRPr="009F2EEE">
        <w:rPr>
          <w:sz w:val="24"/>
          <w:szCs w:val="24"/>
        </w:rPr>
        <w:t>Molyneux</w:t>
      </w:r>
      <w:proofErr w:type="spellEnd"/>
      <w:r w:rsidRPr="009F2EEE">
        <w:rPr>
          <w:sz w:val="24"/>
          <w:szCs w:val="24"/>
        </w:rPr>
        <w:t xml:space="preserve"> A, </w:t>
      </w:r>
      <w:proofErr w:type="spellStart"/>
      <w:r w:rsidRPr="009F2EEE">
        <w:rPr>
          <w:sz w:val="24"/>
          <w:szCs w:val="24"/>
        </w:rPr>
        <w:t>Schuwirth</w:t>
      </w:r>
      <w:proofErr w:type="spellEnd"/>
      <w:r w:rsidRPr="009F2EEE">
        <w:rPr>
          <w:sz w:val="24"/>
          <w:szCs w:val="24"/>
        </w:rPr>
        <w:t xml:space="preserve"> L, </w:t>
      </w:r>
      <w:proofErr w:type="spellStart"/>
      <w:proofErr w:type="gramStart"/>
      <w:r w:rsidRPr="009F2EEE">
        <w:rPr>
          <w:sz w:val="24"/>
          <w:szCs w:val="24"/>
        </w:rPr>
        <w:t>Wass</w:t>
      </w:r>
      <w:proofErr w:type="spellEnd"/>
      <w:proofErr w:type="gramEnd"/>
      <w:r w:rsidRPr="009F2EEE">
        <w:rPr>
          <w:sz w:val="24"/>
          <w:szCs w:val="24"/>
        </w:rPr>
        <w:t xml:space="preserve"> V, van der Vleuten C. Web-based feedback after summative assessment: how do students engage? </w:t>
      </w:r>
      <w:r w:rsidRPr="009F2EEE">
        <w:rPr>
          <w:i/>
          <w:sz w:val="24"/>
          <w:szCs w:val="24"/>
        </w:rPr>
        <w:t>Medical Education</w:t>
      </w:r>
      <w:r w:rsidRPr="009F2EEE">
        <w:rPr>
          <w:sz w:val="24"/>
          <w:szCs w:val="24"/>
        </w:rPr>
        <w:t xml:space="preserve"> 2013; </w:t>
      </w:r>
      <w:r w:rsidRPr="009F2EEE">
        <w:rPr>
          <w:b/>
          <w:sz w:val="24"/>
          <w:szCs w:val="24"/>
        </w:rPr>
        <w:t>47</w:t>
      </w:r>
      <w:r w:rsidRPr="009F2EEE">
        <w:rPr>
          <w:sz w:val="24"/>
          <w:szCs w:val="24"/>
        </w:rPr>
        <w:t>: 734-744.</w:t>
      </w:r>
    </w:p>
    <w:p w:rsidR="00170322" w:rsidRPr="009F2EEE" w:rsidRDefault="00170322" w:rsidP="009F2EEE">
      <w:pPr>
        <w:pStyle w:val="ListParagraph"/>
        <w:numPr>
          <w:ilvl w:val="0"/>
          <w:numId w:val="3"/>
        </w:numPr>
        <w:spacing w:line="480" w:lineRule="auto"/>
        <w:jc w:val="both"/>
        <w:rPr>
          <w:sz w:val="24"/>
          <w:szCs w:val="24"/>
        </w:rPr>
      </w:pPr>
      <w:proofErr w:type="spellStart"/>
      <w:r w:rsidRPr="009F2EEE">
        <w:rPr>
          <w:sz w:val="24"/>
          <w:szCs w:val="24"/>
        </w:rPr>
        <w:t>Kogan</w:t>
      </w:r>
      <w:proofErr w:type="spellEnd"/>
      <w:r w:rsidRPr="009F2EEE">
        <w:rPr>
          <w:sz w:val="24"/>
          <w:szCs w:val="24"/>
        </w:rPr>
        <w:t xml:space="preserve"> JR, </w:t>
      </w:r>
      <w:proofErr w:type="spellStart"/>
      <w:r w:rsidRPr="009F2EEE">
        <w:rPr>
          <w:sz w:val="24"/>
          <w:szCs w:val="24"/>
        </w:rPr>
        <w:t>Conforti</w:t>
      </w:r>
      <w:proofErr w:type="spellEnd"/>
      <w:r w:rsidRPr="009F2EEE">
        <w:rPr>
          <w:sz w:val="24"/>
          <w:szCs w:val="24"/>
        </w:rPr>
        <w:t xml:space="preserve"> LN, </w:t>
      </w:r>
      <w:proofErr w:type="spellStart"/>
      <w:r w:rsidRPr="009F2EEE">
        <w:rPr>
          <w:sz w:val="24"/>
          <w:szCs w:val="24"/>
        </w:rPr>
        <w:t>Bernabeo</w:t>
      </w:r>
      <w:proofErr w:type="spellEnd"/>
      <w:r w:rsidRPr="009F2EEE">
        <w:rPr>
          <w:sz w:val="24"/>
          <w:szCs w:val="24"/>
        </w:rPr>
        <w:t xml:space="preserve"> EC, </w:t>
      </w:r>
      <w:proofErr w:type="spellStart"/>
      <w:r w:rsidRPr="009F2EEE">
        <w:rPr>
          <w:sz w:val="24"/>
          <w:szCs w:val="24"/>
        </w:rPr>
        <w:t>Durning</w:t>
      </w:r>
      <w:proofErr w:type="spellEnd"/>
      <w:r w:rsidRPr="009F2EEE">
        <w:rPr>
          <w:sz w:val="24"/>
          <w:szCs w:val="24"/>
        </w:rPr>
        <w:t xml:space="preserve"> SJ, </w:t>
      </w:r>
      <w:proofErr w:type="spellStart"/>
      <w:r w:rsidRPr="009F2EEE">
        <w:rPr>
          <w:sz w:val="24"/>
          <w:szCs w:val="24"/>
        </w:rPr>
        <w:t>Hauer</w:t>
      </w:r>
      <w:proofErr w:type="spellEnd"/>
      <w:r w:rsidRPr="009F2EEE">
        <w:rPr>
          <w:sz w:val="24"/>
          <w:szCs w:val="24"/>
        </w:rPr>
        <w:t xml:space="preserve"> KE, </w:t>
      </w:r>
      <w:proofErr w:type="spellStart"/>
      <w:r w:rsidRPr="009F2EEE">
        <w:rPr>
          <w:sz w:val="24"/>
          <w:szCs w:val="24"/>
        </w:rPr>
        <w:t>Holmboe</w:t>
      </w:r>
      <w:proofErr w:type="spellEnd"/>
      <w:r w:rsidRPr="009F2EEE">
        <w:rPr>
          <w:sz w:val="24"/>
          <w:szCs w:val="24"/>
        </w:rPr>
        <w:t xml:space="preserve"> ES. Faculty staff perceptions of feedback to residents after direct observation of clinical skills. Medical education. 2012 Feb 1</w:t>
      </w:r>
      <w:proofErr w:type="gramStart"/>
      <w:r w:rsidRPr="009F2EEE">
        <w:rPr>
          <w:sz w:val="24"/>
          <w:szCs w:val="24"/>
        </w:rPr>
        <w:t>;46</w:t>
      </w:r>
      <w:proofErr w:type="gramEnd"/>
      <w:r w:rsidRPr="009F2EEE">
        <w:rPr>
          <w:sz w:val="24"/>
          <w:szCs w:val="24"/>
        </w:rPr>
        <w:t>(2):201-15.</w:t>
      </w:r>
    </w:p>
    <w:p w:rsidR="00C43124" w:rsidRPr="00CF1C71" w:rsidRDefault="0028580F" w:rsidP="009F2EEE">
      <w:pPr>
        <w:pStyle w:val="ListParagraph"/>
        <w:numPr>
          <w:ilvl w:val="0"/>
          <w:numId w:val="3"/>
        </w:numPr>
        <w:spacing w:line="480" w:lineRule="auto"/>
        <w:jc w:val="both"/>
        <w:rPr>
          <w:sz w:val="24"/>
          <w:szCs w:val="24"/>
        </w:rPr>
      </w:pPr>
      <w:r w:rsidRPr="009F2EEE">
        <w:rPr>
          <w:sz w:val="24"/>
          <w:szCs w:val="24"/>
        </w:rPr>
        <w:t xml:space="preserve">Eva KW, </w:t>
      </w:r>
      <w:proofErr w:type="spellStart"/>
      <w:r w:rsidRPr="009F2EEE">
        <w:rPr>
          <w:sz w:val="24"/>
          <w:szCs w:val="24"/>
        </w:rPr>
        <w:t>Bordage</w:t>
      </w:r>
      <w:proofErr w:type="spellEnd"/>
      <w:r w:rsidRPr="009F2EEE">
        <w:rPr>
          <w:sz w:val="24"/>
          <w:szCs w:val="24"/>
        </w:rPr>
        <w:t xml:space="preserve"> G, Campbell C, Galbraith R, Ginsburg S, </w:t>
      </w:r>
      <w:proofErr w:type="spellStart"/>
      <w:r w:rsidRPr="009F2EEE">
        <w:rPr>
          <w:sz w:val="24"/>
          <w:szCs w:val="24"/>
        </w:rPr>
        <w:t>Holmboe</w:t>
      </w:r>
      <w:proofErr w:type="spellEnd"/>
      <w:r w:rsidRPr="009F2EEE">
        <w:rPr>
          <w:sz w:val="24"/>
          <w:szCs w:val="24"/>
        </w:rPr>
        <w:t xml:space="preserve"> E, </w:t>
      </w:r>
      <w:proofErr w:type="spellStart"/>
      <w:r w:rsidRPr="009F2EEE">
        <w:rPr>
          <w:sz w:val="24"/>
          <w:szCs w:val="24"/>
        </w:rPr>
        <w:t>Regehr</w:t>
      </w:r>
      <w:proofErr w:type="spellEnd"/>
      <w:r w:rsidRPr="009F2EEE">
        <w:rPr>
          <w:sz w:val="24"/>
          <w:szCs w:val="24"/>
        </w:rPr>
        <w:t xml:space="preserve"> G. Towards a program of assessment for health professionals: from training into practice. Advances in Health Sciences Education. 2015 Nov 21:1-7.</w:t>
      </w:r>
    </w:p>
    <w:sectPr w:rsidR="00C43124" w:rsidRPr="00CF1C7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28F9"/>
    <w:multiLevelType w:val="hybridMultilevel"/>
    <w:tmpl w:val="1DEEA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790996"/>
    <w:multiLevelType w:val="multilevel"/>
    <w:tmpl w:val="014062A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51F32D5A"/>
    <w:multiLevelType w:val="multilevel"/>
    <w:tmpl w:val="014062A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43124"/>
    <w:rsid w:val="00031134"/>
    <w:rsid w:val="0006696D"/>
    <w:rsid w:val="00086F34"/>
    <w:rsid w:val="000D17DB"/>
    <w:rsid w:val="000E2E95"/>
    <w:rsid w:val="000F62A0"/>
    <w:rsid w:val="001553DB"/>
    <w:rsid w:val="00170322"/>
    <w:rsid w:val="002766C6"/>
    <w:rsid w:val="0028580F"/>
    <w:rsid w:val="002D050F"/>
    <w:rsid w:val="002E783C"/>
    <w:rsid w:val="00353732"/>
    <w:rsid w:val="00443B19"/>
    <w:rsid w:val="004E0DE5"/>
    <w:rsid w:val="00503229"/>
    <w:rsid w:val="0051214B"/>
    <w:rsid w:val="00581019"/>
    <w:rsid w:val="005B3A00"/>
    <w:rsid w:val="005C03C0"/>
    <w:rsid w:val="0063098D"/>
    <w:rsid w:val="00657459"/>
    <w:rsid w:val="0066154F"/>
    <w:rsid w:val="0068544F"/>
    <w:rsid w:val="0072546F"/>
    <w:rsid w:val="00781A1B"/>
    <w:rsid w:val="00811CEE"/>
    <w:rsid w:val="008E19DF"/>
    <w:rsid w:val="00914094"/>
    <w:rsid w:val="00993D7D"/>
    <w:rsid w:val="009A3ED5"/>
    <w:rsid w:val="009B0511"/>
    <w:rsid w:val="009F2EEE"/>
    <w:rsid w:val="00A02696"/>
    <w:rsid w:val="00A16EE3"/>
    <w:rsid w:val="00A6340D"/>
    <w:rsid w:val="00AF466B"/>
    <w:rsid w:val="00B0195B"/>
    <w:rsid w:val="00B15005"/>
    <w:rsid w:val="00BA5350"/>
    <w:rsid w:val="00C43124"/>
    <w:rsid w:val="00CA3BAD"/>
    <w:rsid w:val="00CA7B8F"/>
    <w:rsid w:val="00CD00DD"/>
    <w:rsid w:val="00CE0FD0"/>
    <w:rsid w:val="00CF1C71"/>
    <w:rsid w:val="00D32B66"/>
    <w:rsid w:val="00D7085E"/>
    <w:rsid w:val="00DF76AA"/>
    <w:rsid w:val="00E63810"/>
    <w:rsid w:val="00EB3B0C"/>
    <w:rsid w:val="00EC2030"/>
    <w:rsid w:val="00EC6417"/>
    <w:rsid w:val="00FC510A"/>
    <w:rsid w:val="00FC66A1"/>
    <w:rsid w:val="00FE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F62A0"/>
    <w:rPr>
      <w:sz w:val="16"/>
      <w:szCs w:val="16"/>
    </w:rPr>
  </w:style>
  <w:style w:type="paragraph" w:styleId="CommentText">
    <w:name w:val="annotation text"/>
    <w:basedOn w:val="Normal"/>
    <w:link w:val="CommentTextChar"/>
    <w:uiPriority w:val="99"/>
    <w:semiHidden/>
    <w:unhideWhenUsed/>
    <w:rsid w:val="000F62A0"/>
    <w:pPr>
      <w:spacing w:line="240" w:lineRule="auto"/>
    </w:pPr>
    <w:rPr>
      <w:sz w:val="20"/>
      <w:szCs w:val="20"/>
    </w:rPr>
  </w:style>
  <w:style w:type="character" w:customStyle="1" w:styleId="CommentTextChar">
    <w:name w:val="Comment Text Char"/>
    <w:basedOn w:val="DefaultParagraphFont"/>
    <w:link w:val="CommentText"/>
    <w:uiPriority w:val="99"/>
    <w:semiHidden/>
    <w:rsid w:val="000F62A0"/>
    <w:rPr>
      <w:sz w:val="20"/>
      <w:szCs w:val="20"/>
    </w:rPr>
  </w:style>
  <w:style w:type="paragraph" w:styleId="CommentSubject">
    <w:name w:val="annotation subject"/>
    <w:basedOn w:val="CommentText"/>
    <w:next w:val="CommentText"/>
    <w:link w:val="CommentSubjectChar"/>
    <w:uiPriority w:val="99"/>
    <w:semiHidden/>
    <w:unhideWhenUsed/>
    <w:rsid w:val="000F62A0"/>
    <w:rPr>
      <w:b/>
      <w:bCs/>
    </w:rPr>
  </w:style>
  <w:style w:type="character" w:customStyle="1" w:styleId="CommentSubjectChar">
    <w:name w:val="Comment Subject Char"/>
    <w:basedOn w:val="CommentTextChar"/>
    <w:link w:val="CommentSubject"/>
    <w:uiPriority w:val="99"/>
    <w:semiHidden/>
    <w:rsid w:val="000F62A0"/>
    <w:rPr>
      <w:b/>
      <w:bCs/>
      <w:sz w:val="20"/>
      <w:szCs w:val="20"/>
    </w:rPr>
  </w:style>
  <w:style w:type="paragraph" w:styleId="BalloonText">
    <w:name w:val="Balloon Text"/>
    <w:basedOn w:val="Normal"/>
    <w:link w:val="BalloonTextChar"/>
    <w:uiPriority w:val="99"/>
    <w:semiHidden/>
    <w:unhideWhenUsed/>
    <w:rsid w:val="000F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A0"/>
    <w:rPr>
      <w:rFonts w:ascii="Tahoma" w:hAnsi="Tahoma" w:cs="Tahoma"/>
      <w:sz w:val="16"/>
      <w:szCs w:val="16"/>
    </w:rPr>
  </w:style>
  <w:style w:type="paragraph" w:styleId="ListParagraph">
    <w:name w:val="List Paragraph"/>
    <w:basedOn w:val="Normal"/>
    <w:uiPriority w:val="34"/>
    <w:qFormat/>
    <w:rsid w:val="00170322"/>
    <w:pPr>
      <w:ind w:left="720"/>
      <w:contextualSpacing/>
    </w:pPr>
  </w:style>
  <w:style w:type="character" w:styleId="Hyperlink">
    <w:name w:val="Hyperlink"/>
    <w:basedOn w:val="DefaultParagraphFont"/>
    <w:uiPriority w:val="99"/>
    <w:unhideWhenUsed/>
    <w:rsid w:val="00EC2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F62A0"/>
    <w:rPr>
      <w:sz w:val="16"/>
      <w:szCs w:val="16"/>
    </w:rPr>
  </w:style>
  <w:style w:type="paragraph" w:styleId="CommentText">
    <w:name w:val="annotation text"/>
    <w:basedOn w:val="Normal"/>
    <w:link w:val="CommentTextChar"/>
    <w:uiPriority w:val="99"/>
    <w:semiHidden/>
    <w:unhideWhenUsed/>
    <w:rsid w:val="000F62A0"/>
    <w:pPr>
      <w:spacing w:line="240" w:lineRule="auto"/>
    </w:pPr>
    <w:rPr>
      <w:sz w:val="20"/>
      <w:szCs w:val="20"/>
    </w:rPr>
  </w:style>
  <w:style w:type="character" w:customStyle="1" w:styleId="CommentTextChar">
    <w:name w:val="Comment Text Char"/>
    <w:basedOn w:val="DefaultParagraphFont"/>
    <w:link w:val="CommentText"/>
    <w:uiPriority w:val="99"/>
    <w:semiHidden/>
    <w:rsid w:val="000F62A0"/>
    <w:rPr>
      <w:sz w:val="20"/>
      <w:szCs w:val="20"/>
    </w:rPr>
  </w:style>
  <w:style w:type="paragraph" w:styleId="CommentSubject">
    <w:name w:val="annotation subject"/>
    <w:basedOn w:val="CommentText"/>
    <w:next w:val="CommentText"/>
    <w:link w:val="CommentSubjectChar"/>
    <w:uiPriority w:val="99"/>
    <w:semiHidden/>
    <w:unhideWhenUsed/>
    <w:rsid w:val="000F62A0"/>
    <w:rPr>
      <w:b/>
      <w:bCs/>
    </w:rPr>
  </w:style>
  <w:style w:type="character" w:customStyle="1" w:styleId="CommentSubjectChar">
    <w:name w:val="Comment Subject Char"/>
    <w:basedOn w:val="CommentTextChar"/>
    <w:link w:val="CommentSubject"/>
    <w:uiPriority w:val="99"/>
    <w:semiHidden/>
    <w:rsid w:val="000F62A0"/>
    <w:rPr>
      <w:b/>
      <w:bCs/>
      <w:sz w:val="20"/>
      <w:szCs w:val="20"/>
    </w:rPr>
  </w:style>
  <w:style w:type="paragraph" w:styleId="BalloonText">
    <w:name w:val="Balloon Text"/>
    <w:basedOn w:val="Normal"/>
    <w:link w:val="BalloonTextChar"/>
    <w:uiPriority w:val="99"/>
    <w:semiHidden/>
    <w:unhideWhenUsed/>
    <w:rsid w:val="000F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A0"/>
    <w:rPr>
      <w:rFonts w:ascii="Tahoma" w:hAnsi="Tahoma" w:cs="Tahoma"/>
      <w:sz w:val="16"/>
      <w:szCs w:val="16"/>
    </w:rPr>
  </w:style>
  <w:style w:type="paragraph" w:styleId="ListParagraph">
    <w:name w:val="List Paragraph"/>
    <w:basedOn w:val="Normal"/>
    <w:uiPriority w:val="34"/>
    <w:qFormat/>
    <w:rsid w:val="00170322"/>
    <w:pPr>
      <w:ind w:left="720"/>
      <w:contextualSpacing/>
    </w:pPr>
  </w:style>
  <w:style w:type="character" w:styleId="Hyperlink">
    <w:name w:val="Hyperlink"/>
    <w:basedOn w:val="DefaultParagraphFont"/>
    <w:uiPriority w:val="99"/>
    <w:unhideWhenUsed/>
    <w:rsid w:val="00EC2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6967">
      <w:bodyDiv w:val="1"/>
      <w:marLeft w:val="0"/>
      <w:marRight w:val="0"/>
      <w:marTop w:val="0"/>
      <w:marBottom w:val="0"/>
      <w:divBdr>
        <w:top w:val="none" w:sz="0" w:space="0" w:color="auto"/>
        <w:left w:val="none" w:sz="0" w:space="0" w:color="auto"/>
        <w:bottom w:val="none" w:sz="0" w:space="0" w:color="auto"/>
        <w:right w:val="none" w:sz="0" w:space="0" w:color="auto"/>
      </w:divBdr>
      <w:divsChild>
        <w:div w:id="669715654">
          <w:marLeft w:val="0"/>
          <w:marRight w:val="0"/>
          <w:marTop w:val="0"/>
          <w:marBottom w:val="0"/>
          <w:divBdr>
            <w:top w:val="none" w:sz="0" w:space="0" w:color="auto"/>
            <w:left w:val="none" w:sz="0" w:space="0" w:color="auto"/>
            <w:bottom w:val="none" w:sz="0" w:space="0" w:color="auto"/>
            <w:right w:val="none" w:sz="0" w:space="0" w:color="auto"/>
          </w:divBdr>
          <w:divsChild>
            <w:div w:id="1356685727">
              <w:marLeft w:val="0"/>
              <w:marRight w:val="0"/>
              <w:marTop w:val="0"/>
              <w:marBottom w:val="0"/>
              <w:divBdr>
                <w:top w:val="none" w:sz="0" w:space="0" w:color="auto"/>
                <w:left w:val="none" w:sz="0" w:space="0" w:color="auto"/>
                <w:bottom w:val="none" w:sz="0" w:space="0" w:color="auto"/>
                <w:right w:val="none" w:sz="0" w:space="0" w:color="auto"/>
              </w:divBdr>
              <w:divsChild>
                <w:div w:id="503908284">
                  <w:marLeft w:val="0"/>
                  <w:marRight w:val="0"/>
                  <w:marTop w:val="0"/>
                  <w:marBottom w:val="0"/>
                  <w:divBdr>
                    <w:top w:val="none" w:sz="0" w:space="0" w:color="auto"/>
                    <w:left w:val="none" w:sz="0" w:space="0" w:color="auto"/>
                    <w:bottom w:val="none" w:sz="0" w:space="0" w:color="auto"/>
                    <w:right w:val="none" w:sz="0" w:space="0" w:color="auto"/>
                  </w:divBdr>
                  <w:divsChild>
                    <w:div w:id="2009089700">
                      <w:marLeft w:val="0"/>
                      <w:marRight w:val="0"/>
                      <w:marTop w:val="0"/>
                      <w:marBottom w:val="0"/>
                      <w:divBdr>
                        <w:top w:val="none" w:sz="0" w:space="0" w:color="auto"/>
                        <w:left w:val="none" w:sz="0" w:space="0" w:color="auto"/>
                        <w:bottom w:val="none" w:sz="0" w:space="0" w:color="auto"/>
                        <w:right w:val="none" w:sz="0" w:space="0" w:color="auto"/>
                      </w:divBdr>
                      <w:divsChild>
                        <w:div w:id="1873110627">
                          <w:marLeft w:val="0"/>
                          <w:marRight w:val="0"/>
                          <w:marTop w:val="0"/>
                          <w:marBottom w:val="0"/>
                          <w:divBdr>
                            <w:top w:val="none" w:sz="0" w:space="0" w:color="auto"/>
                            <w:left w:val="none" w:sz="0" w:space="0" w:color="auto"/>
                            <w:bottom w:val="none" w:sz="0" w:space="0" w:color="auto"/>
                            <w:right w:val="none" w:sz="0" w:space="0" w:color="auto"/>
                          </w:divBdr>
                          <w:divsChild>
                            <w:div w:id="11368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545">
      <w:bodyDiv w:val="1"/>
      <w:marLeft w:val="0"/>
      <w:marRight w:val="0"/>
      <w:marTop w:val="0"/>
      <w:marBottom w:val="0"/>
      <w:divBdr>
        <w:top w:val="none" w:sz="0" w:space="0" w:color="auto"/>
        <w:left w:val="none" w:sz="0" w:space="0" w:color="auto"/>
        <w:bottom w:val="none" w:sz="0" w:space="0" w:color="auto"/>
        <w:right w:val="none" w:sz="0" w:space="0" w:color="auto"/>
      </w:divBdr>
      <w:divsChild>
        <w:div w:id="1638030352">
          <w:marLeft w:val="0"/>
          <w:marRight w:val="0"/>
          <w:marTop w:val="0"/>
          <w:marBottom w:val="0"/>
          <w:divBdr>
            <w:top w:val="none" w:sz="0" w:space="0" w:color="auto"/>
            <w:left w:val="none" w:sz="0" w:space="0" w:color="auto"/>
            <w:bottom w:val="none" w:sz="0" w:space="0" w:color="auto"/>
            <w:right w:val="none" w:sz="0" w:space="0" w:color="auto"/>
          </w:divBdr>
          <w:divsChild>
            <w:div w:id="728916921">
              <w:marLeft w:val="0"/>
              <w:marRight w:val="0"/>
              <w:marTop w:val="0"/>
              <w:marBottom w:val="0"/>
              <w:divBdr>
                <w:top w:val="none" w:sz="0" w:space="0" w:color="auto"/>
                <w:left w:val="none" w:sz="0" w:space="0" w:color="auto"/>
                <w:bottom w:val="none" w:sz="0" w:space="0" w:color="auto"/>
                <w:right w:val="none" w:sz="0" w:space="0" w:color="auto"/>
              </w:divBdr>
              <w:divsChild>
                <w:div w:id="1979218363">
                  <w:marLeft w:val="0"/>
                  <w:marRight w:val="0"/>
                  <w:marTop w:val="0"/>
                  <w:marBottom w:val="0"/>
                  <w:divBdr>
                    <w:top w:val="none" w:sz="0" w:space="0" w:color="auto"/>
                    <w:left w:val="none" w:sz="0" w:space="0" w:color="auto"/>
                    <w:bottom w:val="none" w:sz="0" w:space="0" w:color="auto"/>
                    <w:right w:val="none" w:sz="0" w:space="0" w:color="auto"/>
                  </w:divBdr>
                  <w:divsChild>
                    <w:div w:id="651638270">
                      <w:marLeft w:val="0"/>
                      <w:marRight w:val="0"/>
                      <w:marTop w:val="0"/>
                      <w:marBottom w:val="0"/>
                      <w:divBdr>
                        <w:top w:val="none" w:sz="0" w:space="0" w:color="auto"/>
                        <w:left w:val="none" w:sz="0" w:space="0" w:color="auto"/>
                        <w:bottom w:val="none" w:sz="0" w:space="0" w:color="auto"/>
                        <w:right w:val="none" w:sz="0" w:space="0" w:color="auto"/>
                      </w:divBdr>
                      <w:divsChild>
                        <w:div w:id="1789003744">
                          <w:marLeft w:val="0"/>
                          <w:marRight w:val="0"/>
                          <w:marTop w:val="0"/>
                          <w:marBottom w:val="0"/>
                          <w:divBdr>
                            <w:top w:val="none" w:sz="0" w:space="0" w:color="auto"/>
                            <w:left w:val="none" w:sz="0" w:space="0" w:color="auto"/>
                            <w:bottom w:val="none" w:sz="0" w:space="0" w:color="auto"/>
                            <w:right w:val="none" w:sz="0" w:space="0" w:color="auto"/>
                          </w:divBdr>
                          <w:divsChild>
                            <w:div w:id="436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96214">
      <w:bodyDiv w:val="1"/>
      <w:marLeft w:val="0"/>
      <w:marRight w:val="0"/>
      <w:marTop w:val="0"/>
      <w:marBottom w:val="0"/>
      <w:divBdr>
        <w:top w:val="none" w:sz="0" w:space="0" w:color="auto"/>
        <w:left w:val="none" w:sz="0" w:space="0" w:color="auto"/>
        <w:bottom w:val="none" w:sz="0" w:space="0" w:color="auto"/>
        <w:right w:val="none" w:sz="0" w:space="0" w:color="auto"/>
      </w:divBdr>
      <w:divsChild>
        <w:div w:id="992759106">
          <w:marLeft w:val="0"/>
          <w:marRight w:val="0"/>
          <w:marTop w:val="0"/>
          <w:marBottom w:val="0"/>
          <w:divBdr>
            <w:top w:val="none" w:sz="0" w:space="0" w:color="auto"/>
            <w:left w:val="none" w:sz="0" w:space="0" w:color="auto"/>
            <w:bottom w:val="none" w:sz="0" w:space="0" w:color="auto"/>
            <w:right w:val="none" w:sz="0" w:space="0" w:color="auto"/>
          </w:divBdr>
          <w:divsChild>
            <w:div w:id="1296984159">
              <w:marLeft w:val="0"/>
              <w:marRight w:val="0"/>
              <w:marTop w:val="0"/>
              <w:marBottom w:val="0"/>
              <w:divBdr>
                <w:top w:val="none" w:sz="0" w:space="0" w:color="auto"/>
                <w:left w:val="none" w:sz="0" w:space="0" w:color="auto"/>
                <w:bottom w:val="none" w:sz="0" w:space="0" w:color="auto"/>
                <w:right w:val="none" w:sz="0" w:space="0" w:color="auto"/>
              </w:divBdr>
              <w:divsChild>
                <w:div w:id="1178544493">
                  <w:marLeft w:val="0"/>
                  <w:marRight w:val="0"/>
                  <w:marTop w:val="0"/>
                  <w:marBottom w:val="0"/>
                  <w:divBdr>
                    <w:top w:val="none" w:sz="0" w:space="0" w:color="auto"/>
                    <w:left w:val="none" w:sz="0" w:space="0" w:color="auto"/>
                    <w:bottom w:val="none" w:sz="0" w:space="0" w:color="auto"/>
                    <w:right w:val="none" w:sz="0" w:space="0" w:color="auto"/>
                  </w:divBdr>
                  <w:divsChild>
                    <w:div w:id="380515273">
                      <w:marLeft w:val="0"/>
                      <w:marRight w:val="0"/>
                      <w:marTop w:val="0"/>
                      <w:marBottom w:val="0"/>
                      <w:divBdr>
                        <w:top w:val="none" w:sz="0" w:space="0" w:color="auto"/>
                        <w:left w:val="none" w:sz="0" w:space="0" w:color="auto"/>
                        <w:bottom w:val="none" w:sz="0" w:space="0" w:color="auto"/>
                        <w:right w:val="none" w:sz="0" w:space="0" w:color="auto"/>
                      </w:divBdr>
                      <w:divsChild>
                        <w:div w:id="1094588575">
                          <w:marLeft w:val="0"/>
                          <w:marRight w:val="0"/>
                          <w:marTop w:val="0"/>
                          <w:marBottom w:val="0"/>
                          <w:divBdr>
                            <w:top w:val="none" w:sz="0" w:space="0" w:color="auto"/>
                            <w:left w:val="none" w:sz="0" w:space="0" w:color="auto"/>
                            <w:bottom w:val="none" w:sz="0" w:space="0" w:color="auto"/>
                            <w:right w:val="none" w:sz="0" w:space="0" w:color="auto"/>
                          </w:divBdr>
                          <w:divsChild>
                            <w:div w:id="14378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3038-808A-484D-A811-C2E564FB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259B8046.dotm</Template>
  <TotalTime>1</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val2</dc:creator>
  <cp:lastModifiedBy>default</cp:lastModifiedBy>
  <cp:revision>3</cp:revision>
  <dcterms:created xsi:type="dcterms:W3CDTF">2016-10-27T13:13:00Z</dcterms:created>
  <dcterms:modified xsi:type="dcterms:W3CDTF">2016-10-27T13:14:00Z</dcterms:modified>
</cp:coreProperties>
</file>