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BF452" w14:textId="00B54CC2" w:rsidR="00FB4908" w:rsidRPr="00537DB5" w:rsidRDefault="00FB4908" w:rsidP="00537DB5">
      <w:pPr>
        <w:spacing w:line="480" w:lineRule="auto"/>
        <w:jc w:val="center"/>
        <w:rPr>
          <w:b/>
          <w:caps/>
          <w:sz w:val="28"/>
          <w:szCs w:val="28"/>
        </w:rPr>
      </w:pPr>
      <w:r w:rsidRPr="00537DB5">
        <w:rPr>
          <w:b/>
          <w:caps/>
          <w:sz w:val="28"/>
          <w:szCs w:val="28"/>
        </w:rPr>
        <w:t>A review of prednisolone prescribing for children with acute asthma in the UK</w:t>
      </w:r>
    </w:p>
    <w:p w14:paraId="62C87F54" w14:textId="77777777" w:rsidR="00297388" w:rsidRDefault="00297388" w:rsidP="00537DB5">
      <w:pPr>
        <w:spacing w:after="0" w:line="480" w:lineRule="auto"/>
        <w:jc w:val="both"/>
        <w:rPr>
          <w:b/>
        </w:rPr>
      </w:pPr>
      <w:r>
        <w:rPr>
          <w:b/>
        </w:rPr>
        <w:t>ABSTRACT</w:t>
      </w:r>
    </w:p>
    <w:p w14:paraId="6CBC0BF6" w14:textId="77777777" w:rsidR="00C055C0" w:rsidRPr="00C055C0" w:rsidRDefault="00C055C0" w:rsidP="00537DB5">
      <w:pPr>
        <w:spacing w:after="0" w:line="480" w:lineRule="auto"/>
        <w:jc w:val="both"/>
        <w:rPr>
          <w:u w:val="single"/>
        </w:rPr>
      </w:pPr>
      <w:r w:rsidRPr="00C055C0">
        <w:rPr>
          <w:u w:val="single"/>
        </w:rPr>
        <w:t>Introduction</w:t>
      </w:r>
    </w:p>
    <w:p w14:paraId="4AF448D2" w14:textId="660507FE" w:rsidR="00C055C0" w:rsidRDefault="007B17A6" w:rsidP="00537DB5">
      <w:pPr>
        <w:spacing w:after="0" w:line="480" w:lineRule="auto"/>
        <w:jc w:val="both"/>
      </w:pPr>
      <w:r>
        <w:t>Worldwide</w:t>
      </w:r>
      <w:r w:rsidRPr="00155FFB">
        <w:t xml:space="preserve"> </w:t>
      </w:r>
      <w:r>
        <w:t>a</w:t>
      </w:r>
      <w:r w:rsidR="00155FFB" w:rsidRPr="00155FFB">
        <w:t>sthma guidelines recommend short cou</w:t>
      </w:r>
      <w:r w:rsidR="00155FFB">
        <w:t>r</w:t>
      </w:r>
      <w:r w:rsidR="00155FFB" w:rsidRPr="00155FFB">
        <w:t xml:space="preserve">ses of </w:t>
      </w:r>
      <w:r w:rsidR="00155FFB">
        <w:t xml:space="preserve">oral prednisolone in children with acute exacerbations </w:t>
      </w:r>
      <w:r w:rsidR="001313BB">
        <w:t xml:space="preserve">generating </w:t>
      </w:r>
      <w:r w:rsidR="00676830">
        <w:t>high</w:t>
      </w:r>
      <w:r w:rsidR="00155FFB">
        <w:t xml:space="preserve"> prescription numbers.  </w:t>
      </w:r>
      <w:r w:rsidR="006666A2">
        <w:t>T</w:t>
      </w:r>
      <w:r w:rsidR="00E659BA">
        <w:t xml:space="preserve">here is a paucity of evidence to inform the optimal dose and course duration.  This has led to a variation in the recommendations for prednisolone prescribing.  </w:t>
      </w:r>
      <w:r w:rsidR="006666A2" w:rsidRPr="006666A2">
        <w:rPr>
          <w:color w:val="FF0000"/>
        </w:rPr>
        <w:t xml:space="preserve">We </w:t>
      </w:r>
      <w:r w:rsidR="006635E6">
        <w:rPr>
          <w:color w:val="FF0000"/>
        </w:rPr>
        <w:t xml:space="preserve">have </w:t>
      </w:r>
      <w:r w:rsidR="006666A2" w:rsidRPr="006666A2">
        <w:rPr>
          <w:color w:val="FF0000"/>
        </w:rPr>
        <w:t xml:space="preserve">assessed prednisolone prescribing practice in the UK. </w:t>
      </w:r>
    </w:p>
    <w:p w14:paraId="77214E9E" w14:textId="77777777" w:rsidR="00C055C0" w:rsidRPr="00C055C0" w:rsidRDefault="00C055C0" w:rsidP="00537DB5">
      <w:pPr>
        <w:spacing w:after="0" w:line="480" w:lineRule="auto"/>
        <w:jc w:val="both"/>
        <w:rPr>
          <w:u w:val="single"/>
        </w:rPr>
      </w:pPr>
      <w:r w:rsidRPr="00C055C0">
        <w:rPr>
          <w:u w:val="single"/>
        </w:rPr>
        <w:t>Methods</w:t>
      </w:r>
    </w:p>
    <w:p w14:paraId="3945EF1D" w14:textId="658030C4" w:rsidR="00C055C0" w:rsidRDefault="00C055C0" w:rsidP="00537DB5">
      <w:pPr>
        <w:spacing w:after="0" w:line="480" w:lineRule="auto"/>
        <w:jc w:val="both"/>
      </w:pPr>
      <w:r>
        <w:t>We developed an online questionnaire asking p</w:t>
      </w:r>
      <w:r w:rsidRPr="00712C58">
        <w:t>rescribers</w:t>
      </w:r>
      <w:r>
        <w:t xml:space="preserve"> </w:t>
      </w:r>
      <w:r w:rsidRPr="00712C58">
        <w:t xml:space="preserve">the </w:t>
      </w:r>
      <w:r>
        <w:t xml:space="preserve">prednisolone </w:t>
      </w:r>
      <w:r w:rsidRPr="00712C58">
        <w:t>dos</w:t>
      </w:r>
      <w:r>
        <w:t>age</w:t>
      </w:r>
      <w:r w:rsidRPr="00712C58">
        <w:t xml:space="preserve">, </w:t>
      </w:r>
      <w:r>
        <w:t>course duration and formulation used, whether they</w:t>
      </w:r>
      <w:r w:rsidRPr="00712C58">
        <w:t xml:space="preserve"> </w:t>
      </w:r>
      <w:r>
        <w:t xml:space="preserve">discussed oral prednisolone side effects with the family and </w:t>
      </w:r>
      <w:r w:rsidR="006635E6">
        <w:t xml:space="preserve">at what child’s age </w:t>
      </w:r>
      <w:bookmarkStart w:id="0" w:name="_GoBack"/>
      <w:bookmarkEnd w:id="0"/>
      <w:r>
        <w:t>they changed from prescribing soluble to non-soluble formulations.  This was sent to</w:t>
      </w:r>
      <w:r w:rsidR="007C6B6D">
        <w:t xml:space="preserve"> </w:t>
      </w:r>
      <w:r w:rsidR="00170D8C" w:rsidRPr="00170D8C">
        <w:rPr>
          <w:color w:val="FF0000"/>
        </w:rPr>
        <w:t>1006</w:t>
      </w:r>
      <w:r w:rsidR="007C6B6D" w:rsidRPr="00170D8C">
        <w:rPr>
          <w:color w:val="FF0000"/>
        </w:rPr>
        <w:t xml:space="preserve"> </w:t>
      </w:r>
      <w:r w:rsidR="001A03FC" w:rsidRPr="00170D8C">
        <w:rPr>
          <w:color w:val="FF0000"/>
        </w:rPr>
        <w:t>U</w:t>
      </w:r>
      <w:r w:rsidR="001A03FC">
        <w:rPr>
          <w:color w:val="FF0000"/>
        </w:rPr>
        <w:t xml:space="preserve">K </w:t>
      </w:r>
      <w:r w:rsidR="007C6B6D">
        <w:rPr>
          <w:color w:val="FF0000"/>
        </w:rPr>
        <w:t>prescribe</w:t>
      </w:r>
      <w:r w:rsidR="001A03FC">
        <w:rPr>
          <w:color w:val="FF0000"/>
        </w:rPr>
        <w:t>r</w:t>
      </w:r>
      <w:r w:rsidR="007C6B6D">
        <w:rPr>
          <w:color w:val="FF0000"/>
        </w:rPr>
        <w:t>s including</w:t>
      </w:r>
      <w:r>
        <w:t xml:space="preserve"> Paediatric Respiratory Consultants, doctors in training, </w:t>
      </w:r>
      <w:r w:rsidR="00D0487A">
        <w:t xml:space="preserve">asthma </w:t>
      </w:r>
      <w:r>
        <w:t>nurse</w:t>
      </w:r>
      <w:r w:rsidR="007C6B6D">
        <w:t>s</w:t>
      </w:r>
      <w:r>
        <w:t xml:space="preserve"> and General Practitioners.</w:t>
      </w:r>
      <w:r w:rsidR="00E659BA">
        <w:t xml:space="preserve">  </w:t>
      </w:r>
    </w:p>
    <w:p w14:paraId="6464D09C" w14:textId="77777777" w:rsidR="00C055C0" w:rsidRPr="00C055C0" w:rsidRDefault="00C055C0" w:rsidP="00537DB5">
      <w:pPr>
        <w:spacing w:after="0" w:line="480" w:lineRule="auto"/>
        <w:jc w:val="both"/>
        <w:rPr>
          <w:u w:val="single"/>
        </w:rPr>
      </w:pPr>
      <w:r w:rsidRPr="00C055C0">
        <w:rPr>
          <w:u w:val="single"/>
        </w:rPr>
        <w:t>Results</w:t>
      </w:r>
    </w:p>
    <w:p w14:paraId="4CFB02F4" w14:textId="702C1074" w:rsidR="00C055C0" w:rsidRDefault="007C6B6D" w:rsidP="00537DB5">
      <w:pPr>
        <w:spacing w:after="0" w:line="480" w:lineRule="auto"/>
        <w:jc w:val="both"/>
      </w:pPr>
      <w:r w:rsidRPr="007C6B6D">
        <w:rPr>
          <w:color w:val="FF0000"/>
        </w:rPr>
        <w:t>200 complete response</w:t>
      </w:r>
      <w:r w:rsidR="00743B88">
        <w:rPr>
          <w:color w:val="FF0000"/>
        </w:rPr>
        <w:t>s</w:t>
      </w:r>
      <w:r w:rsidR="00D0487A">
        <w:rPr>
          <w:color w:val="FF0000"/>
        </w:rPr>
        <w:t xml:space="preserve"> were received (response rate 20</w:t>
      </w:r>
      <w:r w:rsidRPr="007C6B6D">
        <w:rPr>
          <w:color w:val="FF0000"/>
        </w:rPr>
        <w:t xml:space="preserve">%).  </w:t>
      </w:r>
      <w:r w:rsidR="00C055C0">
        <w:t>T</w:t>
      </w:r>
      <w:r w:rsidR="00676830">
        <w:t xml:space="preserve">he majority of </w:t>
      </w:r>
      <w:r w:rsidRPr="007C6B6D">
        <w:rPr>
          <w:color w:val="FF0000"/>
        </w:rPr>
        <w:t xml:space="preserve">surveyed </w:t>
      </w:r>
      <w:r w:rsidR="00676830">
        <w:t>prescribers</w:t>
      </w:r>
      <w:r w:rsidR="00E659BA">
        <w:t xml:space="preserve"> </w:t>
      </w:r>
      <w:r w:rsidR="00676830">
        <w:t>follow the British National Formulary for Children recommendations on dosage</w:t>
      </w:r>
      <w:r w:rsidR="007B17A6">
        <w:t xml:space="preserve"> rather than </w:t>
      </w:r>
      <w:r w:rsidR="00062E30">
        <w:t>those included</w:t>
      </w:r>
      <w:r w:rsidR="006635E6">
        <w:t xml:space="preserve"> in</w:t>
      </w:r>
      <w:r w:rsidR="007B17A6">
        <w:t xml:space="preserve"> the British Thoracic Society </w:t>
      </w:r>
      <w:r w:rsidR="001313BB">
        <w:t>and the</w:t>
      </w:r>
      <w:r w:rsidR="007B17A6">
        <w:t xml:space="preserve"> Scottish Intercollegiate Guidelines Network</w:t>
      </w:r>
      <w:r w:rsidR="00676830">
        <w:t xml:space="preserve">.  Despite this, </w:t>
      </w:r>
      <w:r w:rsidR="00537DB5">
        <w:t>we</w:t>
      </w:r>
      <w:r w:rsidR="00676830">
        <w:t xml:space="preserve"> highlight</w:t>
      </w:r>
      <w:r w:rsidR="00537DB5">
        <w:t>ed</w:t>
      </w:r>
      <w:r w:rsidR="00676830">
        <w:t xml:space="preserve"> </w:t>
      </w:r>
      <w:r w:rsidR="00155FFB">
        <w:t>a four-fold variation in prednisolone dosages</w:t>
      </w:r>
      <w:r w:rsidR="00C055C0">
        <w:t xml:space="preserve"> for acute asthma.  The majority of prescribers chose </w:t>
      </w:r>
      <w:r w:rsidR="00537DB5">
        <w:t>three days as the course</w:t>
      </w:r>
      <w:r w:rsidR="00C055C0">
        <w:t xml:space="preserve"> duration</w:t>
      </w:r>
      <w:r>
        <w:t>.</w:t>
      </w:r>
      <w:r w:rsidR="00C055C0">
        <w:t xml:space="preserve"> </w:t>
      </w:r>
      <w:r w:rsidR="00537DB5">
        <w:t>H</w:t>
      </w:r>
      <w:r w:rsidR="00155FFB">
        <w:t>igh us</w:t>
      </w:r>
      <w:r w:rsidR="00C055C0">
        <w:t>e</w:t>
      </w:r>
      <w:r w:rsidR="00155FFB">
        <w:t xml:space="preserve"> of soluble formulations</w:t>
      </w:r>
      <w:r w:rsidR="00C055C0">
        <w:t xml:space="preserve"> was highlighted</w:t>
      </w:r>
      <w:r>
        <w:t>.</w:t>
      </w:r>
      <w:r w:rsidR="00C055C0">
        <w:t xml:space="preserve"> </w:t>
      </w:r>
    </w:p>
    <w:p w14:paraId="1285670A" w14:textId="77777777" w:rsidR="00C055C0" w:rsidRPr="00C055C0" w:rsidRDefault="00C055C0" w:rsidP="00537DB5">
      <w:pPr>
        <w:spacing w:after="0" w:line="480" w:lineRule="auto"/>
        <w:jc w:val="both"/>
        <w:rPr>
          <w:u w:val="single"/>
        </w:rPr>
      </w:pPr>
      <w:r w:rsidRPr="00C055C0">
        <w:rPr>
          <w:u w:val="single"/>
        </w:rPr>
        <w:t>Conclusions</w:t>
      </w:r>
    </w:p>
    <w:p w14:paraId="40C9B1B3" w14:textId="3997059A" w:rsidR="00297388" w:rsidRPr="00155FFB" w:rsidRDefault="00466B43" w:rsidP="00537DB5">
      <w:pPr>
        <w:spacing w:after="0" w:line="480" w:lineRule="auto"/>
        <w:jc w:val="both"/>
      </w:pPr>
      <w:r>
        <w:t xml:space="preserve">There is wide variation in the dose of </w:t>
      </w:r>
      <w:r w:rsidR="00062E30">
        <w:t>prednisolone</w:t>
      </w:r>
      <w:r>
        <w:t xml:space="preserve"> prescribed </w:t>
      </w:r>
      <w:r w:rsidR="002E65A6">
        <w:t>for</w:t>
      </w:r>
      <w:r>
        <w:t xml:space="preserve"> children with acute asthma in the UK.  This reflects a relative</w:t>
      </w:r>
      <w:r w:rsidR="007B17A6">
        <w:t xml:space="preserve"> lack of evidence which needs addressing.</w:t>
      </w:r>
    </w:p>
    <w:p w14:paraId="14B3075B" w14:textId="77777777" w:rsidR="00DA659F" w:rsidRPr="00DA659F" w:rsidRDefault="00DA659F" w:rsidP="00DA659F">
      <w:pPr>
        <w:spacing w:line="480" w:lineRule="auto"/>
        <w:ind w:left="360"/>
        <w:jc w:val="both"/>
        <w:rPr>
          <w:b/>
        </w:rPr>
      </w:pPr>
    </w:p>
    <w:p w14:paraId="332DF40B" w14:textId="77777777" w:rsidR="00201CD2" w:rsidRPr="00712C58" w:rsidRDefault="00297388" w:rsidP="00712C58">
      <w:pPr>
        <w:spacing w:line="480" w:lineRule="auto"/>
        <w:jc w:val="both"/>
        <w:rPr>
          <w:b/>
        </w:rPr>
      </w:pPr>
      <w:r>
        <w:rPr>
          <w:b/>
        </w:rPr>
        <w:lastRenderedPageBreak/>
        <w:t>INTRODUCTION</w:t>
      </w:r>
    </w:p>
    <w:p w14:paraId="04F81680" w14:textId="34222B85" w:rsidR="0019583C" w:rsidRDefault="00D96385" w:rsidP="00712C58">
      <w:pPr>
        <w:spacing w:line="480" w:lineRule="auto"/>
        <w:jc w:val="both"/>
      </w:pPr>
      <w:r>
        <w:t xml:space="preserve">Short </w:t>
      </w:r>
      <w:r w:rsidR="00E41D2A">
        <w:t xml:space="preserve">courses of </w:t>
      </w:r>
      <w:r w:rsidR="00A45359">
        <w:t>o</w:t>
      </w:r>
      <w:r w:rsidR="00201CD2" w:rsidRPr="00712C58">
        <w:t xml:space="preserve">ral prednisolone </w:t>
      </w:r>
      <w:r w:rsidR="00E41D2A">
        <w:t>are</w:t>
      </w:r>
      <w:r w:rsidR="004C533C">
        <w:t xml:space="preserve"> beneficial in</w:t>
      </w:r>
      <w:r w:rsidR="00A45359">
        <w:t xml:space="preserve"> children with </w:t>
      </w:r>
      <w:r>
        <w:t xml:space="preserve">an </w:t>
      </w:r>
      <w:r w:rsidR="00A45359">
        <w:t xml:space="preserve">acute </w:t>
      </w:r>
      <w:r>
        <w:t xml:space="preserve">exacerbation of </w:t>
      </w:r>
      <w:r w:rsidR="00A45359">
        <w:t xml:space="preserve">asthma.  </w:t>
      </w:r>
      <w:r w:rsidR="002A69C6">
        <w:t>They</w:t>
      </w:r>
      <w:r w:rsidR="00A45359">
        <w:t xml:space="preserve"> </w:t>
      </w:r>
      <w:r w:rsidR="002A69C6">
        <w:t xml:space="preserve">reduce the </w:t>
      </w:r>
      <w:r>
        <w:t xml:space="preserve">severity and </w:t>
      </w:r>
      <w:r w:rsidR="002A69C6">
        <w:t xml:space="preserve">duration of </w:t>
      </w:r>
      <w:r>
        <w:t>symptoms</w:t>
      </w:r>
      <w:r w:rsidR="002A69C6">
        <w:t xml:space="preserve">, the </w:t>
      </w:r>
      <w:r>
        <w:t xml:space="preserve">need for </w:t>
      </w:r>
      <w:r w:rsidR="005D302C">
        <w:t>hospitalisation</w:t>
      </w:r>
      <w:r w:rsidR="00364A8D">
        <w:t xml:space="preserve">, the </w:t>
      </w:r>
      <w:r>
        <w:t xml:space="preserve">amount </w:t>
      </w:r>
      <w:r w:rsidR="00A56A2C">
        <w:t>of</w:t>
      </w:r>
      <w:r w:rsidR="00BA4CE9">
        <w:t xml:space="preserve"> </w:t>
      </w:r>
      <w:r>
        <w:t>short acting beta-</w:t>
      </w:r>
      <w:r w:rsidR="00364A8D">
        <w:t xml:space="preserve">agonists </w:t>
      </w:r>
      <w:r>
        <w:t xml:space="preserve">required </w:t>
      </w:r>
      <w:r w:rsidR="00364A8D">
        <w:t xml:space="preserve">and the </w:t>
      </w:r>
      <w:r w:rsidR="00447398">
        <w:t>likelihood</w:t>
      </w:r>
      <w:r w:rsidR="00364A8D">
        <w:t xml:space="preserve"> of</w:t>
      </w:r>
      <w:r w:rsidR="005D302C">
        <w:t xml:space="preserve"> </w:t>
      </w:r>
      <w:r w:rsidR="00364A8D">
        <w:t>relapse</w:t>
      </w:r>
      <w:r w:rsidR="00A45359">
        <w:t>.</w:t>
      </w:r>
      <w:r>
        <w:fldChar w:fldCharType="begin"/>
      </w:r>
      <w:r w:rsidR="00242593">
        <w:instrText xml:space="preserve"> ADDIN ZOTERO_ITEM CSL_CITATION {"citationID":"41yiQ3l5","properties":{"formattedCitation":"(1)","plainCitation":"(1)"},"citationItems":[{"id":1075,"uris":["http://zotero.org/users/277024/items/CRPN3DZD"],"uri":["http://zotero.org/users/277024/items/CRPN3DZD"],"itemData":{"id":1075,"type":"article-journal","title":"Corticosteroids for hospitalised children with acute asthma","container-title":"The Cochrane Database of Systematic Reviews","page":"CD002886","issue":"2","source":"NCBI PubMed","abstract":"BACKGROUND: Systemic corticosteroids are used routinely in the management of children with severe acute asthma. There is a lack of consensus regarding the agent, dose and route of corticosteroid administration.\nOBJECTIVES: To determine the benefit of systemic corticosteroids (oral, intravenous, or intramuscular) compared to placebo and inhaled steroids in acute paediatric asthma.\nSEARCH STRATEGY: All controlled trials were identified from the Cochrane Airways Review Group Register, hand searching of respiratory journals, reference lists and contacts with experts and pharmaceutical companies.\nSELECTION CRITERIA: Studies were included if they described a randomised controlled trial (RCT) involving children aged 1-18 years with severe acute asthma who received oral, inhaled, intravenous or intramuscular corticosteroids. Only studies in which patients required hospital admission were included.\nDATA COLLECTION AND ANALYSIS: Two reviewers using a standard form extracted all data. All data, numeric calculations and graphic extrapolations were independently confirmed.\nMAIN RESULTS: Seven trials were included with a total of 426 children studied (274 with oral prednisone vs. placebo, 106 with intravenous steroids vs placebo and 46 with nebulised budesonide vs prednisolone). A significant number of steroid treated children were discharged early after admission (&gt;4 hours) with an OR of 7.00 (95% CI: 2.98 to 16.45) and NNT of 3 (95%CI: 2 to 8). The length of stay was shorter in the steroid groups with a WMD of -8.75 hours (95% CI: -19.23 to 1.74). There were no significant differences between groups in pulmonary function or oxygen saturation measurements. Children treated with steroids in hospital were less likely to relapse within one to three months with OR 0.19 (95%CI: 0.07 to 0.55) and NNT of 3 (95%CI: 2 to 7). The single small study that compared nebulised budesonide to oral prednisone failed to demonstrate equivalence or a difference between each therapy.\nREVIEWER'S CONCLUSIONS: Systemic corticosteroids produce some improvements for children admitted to hospital with acute asthma. The benefits may include earlier discharge and fewer relapses. Inhaled or nebulised corticosteroids cannot be recommended as equivalent to systemic steroids at this time. Further studies examining differing doses and routes of administration for corticosteroids will clarify the optimal therapy.","DOI":"10.1002/14651858.CD002886","ISSN":"1469-493X","note":"PMID: 12804441","journalAbbreviation":"Cochrane Database Syst Rev","language":"eng","author":[{"family":"Smith","given":"M."},{"family":"Iqbal","given":"S."},{"family":"Elliott","given":"T. M."},{"family":"Everard","given":"M."},{"family":"Rowe","given":"B. H."}],"issued":{"date-parts":[["2003"]]},"PMID":"12804441"},"label":"page"}],"schema":"https://github.com/citation-style-language/schema/raw/master/csl-citation.json"} </w:instrText>
      </w:r>
      <w:r>
        <w:fldChar w:fldCharType="separate"/>
      </w:r>
      <w:r w:rsidR="00242593" w:rsidRPr="00242593">
        <w:rPr>
          <w:rFonts w:ascii="Calibri" w:hAnsi="Calibri" w:cs="Calibri"/>
        </w:rPr>
        <w:t>(1)</w:t>
      </w:r>
      <w:r>
        <w:fldChar w:fldCharType="end"/>
      </w:r>
      <w:r w:rsidR="00A45359">
        <w:t xml:space="preserve">  </w:t>
      </w:r>
      <w:r w:rsidR="00A3565A">
        <w:t xml:space="preserve">Despite this, the two most widely used </w:t>
      </w:r>
      <w:r w:rsidR="00D749F0">
        <w:t xml:space="preserve">UK </w:t>
      </w:r>
      <w:r w:rsidR="00A3565A">
        <w:t>guidelines recommend different</w:t>
      </w:r>
      <w:r w:rsidR="00A3565A" w:rsidRPr="00712C58">
        <w:t xml:space="preserve"> </w:t>
      </w:r>
      <w:r w:rsidR="00D749F0">
        <w:t>dosing</w:t>
      </w:r>
      <w:r w:rsidR="00A3565A" w:rsidRPr="00712C58">
        <w:t xml:space="preserve"> regimens</w:t>
      </w:r>
      <w:r w:rsidR="00A3565A">
        <w:t>.</w:t>
      </w:r>
      <w:r w:rsidR="00A3565A" w:rsidRPr="00712C58">
        <w:t xml:space="preserve">  </w:t>
      </w:r>
      <w:r w:rsidR="00A3565A">
        <w:t>T</w:t>
      </w:r>
      <w:r w:rsidR="00A3565A" w:rsidRPr="00712C58">
        <w:t>he B</w:t>
      </w:r>
      <w:r w:rsidR="00A3565A">
        <w:t>ritish Guideline on the Management of Asthma</w:t>
      </w:r>
      <w:r w:rsidR="00A3565A" w:rsidRPr="00712C58">
        <w:t xml:space="preserve"> </w:t>
      </w:r>
      <w:r w:rsidR="00A3565A">
        <w:t>produced by the British Thoracic Society and the Scottish Intercollegiate Guidelines Network (BTS/SIGN) r</w:t>
      </w:r>
      <w:r w:rsidR="00A3565A" w:rsidRPr="00712C58">
        <w:t>ecommend</w:t>
      </w:r>
      <w:r w:rsidR="00A3565A">
        <w:t xml:space="preserve">s a three day course of prednisolone at a </w:t>
      </w:r>
      <w:r w:rsidR="001313BB">
        <w:t xml:space="preserve">daily </w:t>
      </w:r>
      <w:r w:rsidR="00A3565A">
        <w:t>dose of 10mg for &lt;2 year olds, 20mg for 2-5 year olds and 30-40mg for &gt;5 year olds.</w:t>
      </w:r>
      <w:r w:rsidR="00A3565A">
        <w:fldChar w:fldCharType="begin"/>
      </w:r>
      <w:r w:rsidR="00242593">
        <w:instrText xml:space="preserve"> ADDIN ZOTERO_ITEM CSL_CITATION {"citationID":"pCeWoFCt","properties":{"formattedCitation":"(2)","plainCitation":"(2)"},"citationItems":[{"id":403,"uris":["http://zotero.org/users/277024/items/NBQK89QD"],"uri":["http://zotero.org/users/277024/items/NBQK89QD"],"itemData":{"id":403,"type":"article-journal","title":"British Guideline on the Management of Asthma","source":"CrossRef","author":[{"family":"British Thoracic Society and Scottish Intercollegiate Guidelines Network","given":""}],"issued":{"date-parts":[["2014",10]]}}}],"schema":"https://github.com/citation-style-language/schema/raw/master/csl-citation.json"} </w:instrText>
      </w:r>
      <w:r w:rsidR="00A3565A">
        <w:fldChar w:fldCharType="separate"/>
      </w:r>
      <w:r w:rsidR="00242593" w:rsidRPr="00242593">
        <w:rPr>
          <w:rFonts w:ascii="Calibri" w:hAnsi="Calibri" w:cs="Calibri"/>
        </w:rPr>
        <w:t>(2)</w:t>
      </w:r>
      <w:r w:rsidR="00A3565A">
        <w:fldChar w:fldCharType="end"/>
      </w:r>
      <w:r w:rsidR="00A3565A">
        <w:t xml:space="preserve">  The British National Formulary for Children (BNFc) recommends prednisolone 1-2 mg/kg for 3 days for &lt;12 year olds (max 40mg) and 40-50mg daily for at least 5 days for 12-18 year olds.</w:t>
      </w:r>
      <w:r w:rsidR="00A3565A">
        <w:fldChar w:fldCharType="begin"/>
      </w:r>
      <w:r w:rsidR="00242593">
        <w:instrText xml:space="preserve"> ADDIN ZOTERO_ITEM CSL_CITATION {"citationID":"1vslolnrmh","properties":{"formattedCitation":"(3)","plainCitation":"(3)"},"citationItems":[{"id":473,"uris":["http://zotero.org/users/277024/items/SKCPQSPK"],"uri":["http://zotero.org/users/277024/items/SKCPQSPK"],"itemData":{"id":473,"type":"book","title":"Joint Formulary Comittee. British National Formulary for Children. London: British Medical Association and Royal Pharmaceutical Society; 2014-2015"}}],"schema":"https://github.com/citation-style-language/schema/raw/master/csl-citation.json"} </w:instrText>
      </w:r>
      <w:r w:rsidR="00A3565A">
        <w:fldChar w:fldCharType="separate"/>
      </w:r>
      <w:r w:rsidR="00242593" w:rsidRPr="00242593">
        <w:rPr>
          <w:rFonts w:ascii="Calibri" w:hAnsi="Calibri" w:cs="Calibri"/>
        </w:rPr>
        <w:t>(3)</w:t>
      </w:r>
      <w:r w:rsidR="00A3565A">
        <w:fldChar w:fldCharType="end"/>
      </w:r>
      <w:r w:rsidR="00A3565A">
        <w:t xml:space="preserve"> </w:t>
      </w:r>
      <w:r w:rsidR="006B48F4">
        <w:t>Th</w:t>
      </w:r>
      <w:r w:rsidR="00053E29">
        <w:t>e</w:t>
      </w:r>
      <w:r w:rsidR="006B48F4">
        <w:t>s</w:t>
      </w:r>
      <w:r w:rsidR="00053E29">
        <w:t>e</w:t>
      </w:r>
      <w:r w:rsidR="006B48F4">
        <w:t xml:space="preserve"> difference</w:t>
      </w:r>
      <w:r w:rsidR="00053E29">
        <w:t>s</w:t>
      </w:r>
      <w:r w:rsidR="006B48F4">
        <w:t xml:space="preserve"> reflect </w:t>
      </w:r>
      <w:r w:rsidR="009E480E">
        <w:t>a</w:t>
      </w:r>
      <w:r w:rsidR="006B48F4">
        <w:t xml:space="preserve"> lack of</w:t>
      </w:r>
      <w:r w:rsidR="00CA071F">
        <w:t xml:space="preserve"> evidence to inform practic</w:t>
      </w:r>
      <w:r w:rsidR="00A45359">
        <w:t xml:space="preserve">e </w:t>
      </w:r>
      <w:r w:rsidR="002E65A6">
        <w:t>on</w:t>
      </w:r>
      <w:r w:rsidR="00A45359">
        <w:t xml:space="preserve"> the optimum dose, duration of treatment or type of formulation</w:t>
      </w:r>
      <w:r w:rsidR="00E41D2A">
        <w:t xml:space="preserve"> that should be used</w:t>
      </w:r>
      <w:r w:rsidR="00A45359">
        <w:t xml:space="preserve">.  </w:t>
      </w:r>
      <w:r w:rsidR="00EE180F" w:rsidRPr="00DC45CB">
        <w:rPr>
          <w:color w:val="FF0000"/>
        </w:rPr>
        <w:t xml:space="preserve">This </w:t>
      </w:r>
      <w:r w:rsidR="00DC45CB">
        <w:rPr>
          <w:color w:val="FF0000"/>
        </w:rPr>
        <w:t xml:space="preserve">lack of evidence and the need for further research </w:t>
      </w:r>
      <w:r w:rsidR="00EE180F" w:rsidRPr="00DC45CB">
        <w:rPr>
          <w:color w:val="FF0000"/>
        </w:rPr>
        <w:t>has been highlighted in a Cochrane Systematic Review.</w:t>
      </w:r>
      <w:r w:rsidR="00EE180F" w:rsidRPr="00DC45CB">
        <w:rPr>
          <w:color w:val="FF0000"/>
        </w:rPr>
        <w:fldChar w:fldCharType="begin"/>
      </w:r>
      <w:r w:rsidR="00EE180F" w:rsidRPr="00DC45CB">
        <w:rPr>
          <w:color w:val="FF0000"/>
        </w:rPr>
        <w:instrText xml:space="preserve"> ADDIN ZOTERO_ITEM CSL_CITATION {"citationID":"2cuoj2eacv","properties":{"formattedCitation":"(1)","plainCitation":"(1)"},"citationItems":[{"id":1075,"uris":["http://zotero.org/users/277024/items/CRPN3DZD"],"uri":["http://zotero.org/users/277024/items/CRPN3DZD"],"itemData":{"id":1075,"type":"article-journal","title":"Corticosteroids for hospitalised children with acute asthma","container-title":"The Cochrane Database of Systematic Reviews","page":"CD002886","issue":"2","source":"NCBI PubMed","abstract":"BACKGROUND: Systemic corticosteroids are used routinely in the management of children with severe acute asthma. There is a lack of consensus regarding the agent, dose and route of corticosteroid administration.\nOBJECTIVES: To determine the benefit of systemic corticosteroids (oral, intravenous, or intramuscular) compared to placebo and inhaled steroids in acute paediatric asthma.\nSEARCH STRATEGY: All controlled trials were identified from the Cochrane Airways Review Group Register, hand searching of respiratory journals, reference lists and contacts with experts and pharmaceutical companies.\nSELECTION CRITERIA: Studies were included if they described a randomised controlled trial (RCT) involving children aged 1-18 years with severe acute asthma who received oral, inhaled, intravenous or intramuscular corticosteroids. Only studies in which patients required hospital admission were included.\nDATA COLLECTION AND ANALYSIS: Two reviewers using a standard form extracted all data. All data, numeric calculations and graphic extrapolations were independently confirmed.\nMAIN RESULTS: Seven trials were included with a total of 426 children studied (274 with oral prednisone vs. placebo, 106 with intravenous steroids vs placebo and 46 with nebulised budesonide vs prednisolone). A significant number of steroid treated children were discharged early after admission (&gt;4 hours) with an OR of 7.00 (95% CI: 2.98 to 16.45) and NNT of 3 (95%CI: 2 to 8). The length of stay was shorter in the steroid groups with a WMD of -8.75 hours (95% CI: -19.23 to 1.74). There were no significant differences between groups in pulmonary function or oxygen saturation measurements. Children treated with steroids in hospital were less likely to relapse within one to three months with OR 0.19 (95%CI: 0.07 to 0.55) and NNT of 3 (95%CI: 2 to 7). The single small study that compared nebulised budesonide to oral prednisone failed to demonstrate equivalence or a difference between each therapy.\nREVIEWER'S CONCLUSIONS: Systemic corticosteroids produce some improvements for children admitted to hospital with acute asthma. The benefits may include earlier discharge and fewer relapses. Inhaled or nebulised corticosteroids cannot be recommended as equivalent to systemic steroids at this time. Further studies examining differing doses and routes of administration for corticosteroids will clarify the optimal therapy.","DOI":"10.1002/14651858.CD002886","ISSN":"1469-493X","note":"PMID: 12804441","journalAbbreviation":"Cochrane Database Syst Rev","language":"eng","author":[{"family":"Smith","given":"M."},{"family":"Iqbal","given":"S."},{"family":"Elliott","given":"T. M."},{"family":"Everard","given":"M."},{"family":"Rowe","given":"B. H."}],"issued":{"date-parts":[["2003"]]},"PMID":"12804441"}}],"schema":"https://github.com/citation-style-language/schema/raw/master/csl-citation.json"} </w:instrText>
      </w:r>
      <w:r w:rsidR="00EE180F" w:rsidRPr="00DC45CB">
        <w:rPr>
          <w:color w:val="FF0000"/>
        </w:rPr>
        <w:fldChar w:fldCharType="separate"/>
      </w:r>
      <w:r w:rsidR="00EE180F" w:rsidRPr="00DC45CB">
        <w:rPr>
          <w:rFonts w:ascii="Calibri" w:hAnsi="Calibri" w:cs="Calibri"/>
          <w:color w:val="FF0000"/>
        </w:rPr>
        <w:t>(1)</w:t>
      </w:r>
      <w:r w:rsidR="00EE180F" w:rsidRPr="00DC45CB">
        <w:rPr>
          <w:color w:val="FF0000"/>
        </w:rPr>
        <w:fldChar w:fldCharType="end"/>
      </w:r>
      <w:r w:rsidR="00EE180F">
        <w:t xml:space="preserve">  </w:t>
      </w:r>
      <w:r w:rsidR="00691E61">
        <w:t xml:space="preserve">The present study aimed to conduct </w:t>
      </w:r>
      <w:r w:rsidR="0019583C">
        <w:t xml:space="preserve">a national </w:t>
      </w:r>
      <w:r w:rsidR="007C355A">
        <w:t>survey</w:t>
      </w:r>
      <w:r w:rsidR="0019583C">
        <w:t xml:space="preserve"> to assess the prescribing practice</w:t>
      </w:r>
      <w:r w:rsidR="002C589F">
        <w:t>s</w:t>
      </w:r>
      <w:r w:rsidR="0019583C">
        <w:t xml:space="preserve"> of </w:t>
      </w:r>
      <w:r w:rsidR="002C589F">
        <w:t>various</w:t>
      </w:r>
      <w:r w:rsidR="0019583C">
        <w:t xml:space="preserve"> </w:t>
      </w:r>
      <w:r w:rsidR="00065DC7">
        <w:t xml:space="preserve">UK </w:t>
      </w:r>
      <w:r w:rsidR="0019583C">
        <w:t xml:space="preserve">professional groups for children with acute </w:t>
      </w:r>
      <w:r w:rsidR="00065DC7">
        <w:t xml:space="preserve">exacerbations of </w:t>
      </w:r>
      <w:r w:rsidR="0019583C">
        <w:t>asthma</w:t>
      </w:r>
      <w:r w:rsidR="00691E61">
        <w:t xml:space="preserve"> to determine doses and durations of prednisolone therapy actually </w:t>
      </w:r>
      <w:r w:rsidR="002C589F">
        <w:t xml:space="preserve">given to the children. </w:t>
      </w:r>
    </w:p>
    <w:p w14:paraId="3C83F16F" w14:textId="77777777" w:rsidR="005507C6" w:rsidRDefault="005507C6" w:rsidP="00712C58">
      <w:pPr>
        <w:spacing w:line="480" w:lineRule="auto"/>
        <w:jc w:val="both"/>
        <w:rPr>
          <w:b/>
        </w:rPr>
      </w:pPr>
    </w:p>
    <w:p w14:paraId="2CD20D5C" w14:textId="77777777" w:rsidR="00201CD2" w:rsidRPr="00712C58" w:rsidRDefault="00297388" w:rsidP="00712C58">
      <w:pPr>
        <w:spacing w:line="480" w:lineRule="auto"/>
        <w:jc w:val="both"/>
        <w:rPr>
          <w:b/>
        </w:rPr>
      </w:pPr>
      <w:r>
        <w:rPr>
          <w:b/>
        </w:rPr>
        <w:t>METHODS</w:t>
      </w:r>
    </w:p>
    <w:p w14:paraId="11575AB1" w14:textId="514298CA" w:rsidR="00201CD2" w:rsidRPr="00712C58" w:rsidRDefault="004940FE" w:rsidP="00712C58">
      <w:pPr>
        <w:spacing w:line="480" w:lineRule="auto"/>
        <w:jc w:val="both"/>
      </w:pPr>
      <w:r w:rsidRPr="00712C58">
        <w:t xml:space="preserve">A 10 point </w:t>
      </w:r>
      <w:r w:rsidR="00691E61">
        <w:t xml:space="preserve">online </w:t>
      </w:r>
      <w:r w:rsidRPr="00712C58">
        <w:t xml:space="preserve">questionnaire was developed </w:t>
      </w:r>
      <w:r w:rsidR="00EE180F">
        <w:t xml:space="preserve">using the </w:t>
      </w:r>
      <w:proofErr w:type="spellStart"/>
      <w:r w:rsidR="00EE180F" w:rsidRPr="00EE180F">
        <w:rPr>
          <w:color w:val="FF0000"/>
        </w:rPr>
        <w:t>Qualtrics</w:t>
      </w:r>
      <w:proofErr w:type="spellEnd"/>
      <w:r w:rsidR="00EE180F" w:rsidRPr="00EE180F">
        <w:rPr>
          <w:color w:val="FF0000"/>
        </w:rPr>
        <w:t xml:space="preserve"> System</w:t>
      </w:r>
      <w:r w:rsidR="00EE180F">
        <w:t xml:space="preserve">.  It </w:t>
      </w:r>
      <w:r w:rsidR="00562E34">
        <w:t>ask</w:t>
      </w:r>
      <w:r w:rsidR="00EE180F">
        <w:t>ed</w:t>
      </w:r>
      <w:r w:rsidR="00562E34">
        <w:t xml:space="preserve"> p</w:t>
      </w:r>
      <w:r w:rsidRPr="00712C58">
        <w:t>rescribers</w:t>
      </w:r>
      <w:r w:rsidR="004F2AE8">
        <w:t xml:space="preserve"> </w:t>
      </w:r>
      <w:r w:rsidRPr="00712C58">
        <w:t xml:space="preserve">the </w:t>
      </w:r>
      <w:r w:rsidR="00562E34">
        <w:t xml:space="preserve">prednisolone </w:t>
      </w:r>
      <w:r w:rsidRPr="00712C58">
        <w:t>dos</w:t>
      </w:r>
      <w:r w:rsidR="003600A4">
        <w:t>age</w:t>
      </w:r>
      <w:r w:rsidRPr="00712C58">
        <w:t xml:space="preserve">, </w:t>
      </w:r>
      <w:r w:rsidR="00712C58">
        <w:t>course</w:t>
      </w:r>
      <w:r w:rsidR="003600A4">
        <w:t xml:space="preserve"> duration and </w:t>
      </w:r>
      <w:r w:rsidR="00712C58">
        <w:t>formulation</w:t>
      </w:r>
      <w:r w:rsidR="003600A4">
        <w:t xml:space="preserve"> use</w:t>
      </w:r>
      <w:r w:rsidR="00691E61">
        <w:t xml:space="preserve">d, </w:t>
      </w:r>
      <w:r w:rsidR="003600A4">
        <w:t>whether they</w:t>
      </w:r>
      <w:r w:rsidRPr="00712C58">
        <w:t xml:space="preserve"> </w:t>
      </w:r>
      <w:r w:rsidR="00712C58">
        <w:t>discuss</w:t>
      </w:r>
      <w:r w:rsidR="003600A4">
        <w:t xml:space="preserve">ed oral </w:t>
      </w:r>
      <w:r w:rsidR="00B23846">
        <w:t xml:space="preserve">side effects of </w:t>
      </w:r>
      <w:r w:rsidR="003600A4">
        <w:t xml:space="preserve">prednisolone </w:t>
      </w:r>
      <w:r w:rsidR="00B23846" w:rsidRPr="00B23846">
        <w:rPr>
          <w:color w:val="FF0000"/>
        </w:rPr>
        <w:t>and the timing of the dose</w:t>
      </w:r>
      <w:r w:rsidR="003600A4" w:rsidRPr="00B23846">
        <w:rPr>
          <w:color w:val="FF0000"/>
        </w:rPr>
        <w:t xml:space="preserve"> </w:t>
      </w:r>
      <w:r w:rsidR="003600A4">
        <w:t>with the family</w:t>
      </w:r>
      <w:r w:rsidR="002C589F">
        <w:t xml:space="preserve"> as well as at what age of the child</w:t>
      </w:r>
      <w:r w:rsidR="003600A4">
        <w:t xml:space="preserve"> they change</w:t>
      </w:r>
      <w:r w:rsidR="00D749F0">
        <w:t>d</w:t>
      </w:r>
      <w:r w:rsidR="003600A4">
        <w:t xml:space="preserve"> from prescribing</w:t>
      </w:r>
      <w:r w:rsidR="00F421D9">
        <w:t xml:space="preserve"> soluble to non-soluble </w:t>
      </w:r>
      <w:r w:rsidR="004F2AE8">
        <w:t>formulations</w:t>
      </w:r>
      <w:r w:rsidR="00712C58">
        <w:t>.</w:t>
      </w:r>
      <w:r w:rsidR="00F54461">
        <w:t xml:space="preserve">  The</w:t>
      </w:r>
      <w:r w:rsidR="003600A4">
        <w:t xml:space="preserve"> final question a</w:t>
      </w:r>
      <w:r w:rsidR="00F54461">
        <w:t>sked if they routinely prescribed prednisolone</w:t>
      </w:r>
      <w:r w:rsidR="003600A4">
        <w:t xml:space="preserve"> courses for</w:t>
      </w:r>
      <w:r w:rsidR="00F54461">
        <w:t xml:space="preserve"> children of different ages with viral induced wheeze. </w:t>
      </w:r>
      <w:r w:rsidRPr="00712C58">
        <w:t xml:space="preserve"> </w:t>
      </w:r>
      <w:r w:rsidR="009515BB" w:rsidRPr="009515BB">
        <w:rPr>
          <w:color w:val="FF0000"/>
        </w:rPr>
        <w:t xml:space="preserve">See Appendix 1.  </w:t>
      </w:r>
      <w:r w:rsidR="005B346C" w:rsidRPr="00EE180F">
        <w:rPr>
          <w:color w:val="FF0000"/>
        </w:rPr>
        <w:t xml:space="preserve">A link to the online questionnaire was distributed by e-mail to </w:t>
      </w:r>
      <w:r w:rsidR="005B346C">
        <w:rPr>
          <w:color w:val="FF0000"/>
        </w:rPr>
        <w:t xml:space="preserve">379 Paediatric </w:t>
      </w:r>
      <w:r w:rsidR="005B346C">
        <w:rPr>
          <w:color w:val="FF0000"/>
        </w:rPr>
        <w:lastRenderedPageBreak/>
        <w:t xml:space="preserve">Respiratory Consultants via the </w:t>
      </w:r>
      <w:r w:rsidR="005B346C" w:rsidRPr="00EE180F">
        <w:rPr>
          <w:color w:val="FF0000"/>
        </w:rPr>
        <w:t xml:space="preserve">British Paediatric Respiratory Society, </w:t>
      </w:r>
      <w:r w:rsidR="005B346C">
        <w:rPr>
          <w:color w:val="FF0000"/>
        </w:rPr>
        <w:t xml:space="preserve">to </w:t>
      </w:r>
      <w:r w:rsidR="00170D8C">
        <w:rPr>
          <w:color w:val="FF0000"/>
        </w:rPr>
        <w:t>160</w:t>
      </w:r>
      <w:r w:rsidR="0051342D">
        <w:rPr>
          <w:color w:val="FF0000"/>
        </w:rPr>
        <w:t xml:space="preserve"> </w:t>
      </w:r>
      <w:r w:rsidR="005B346C">
        <w:rPr>
          <w:color w:val="FF0000"/>
        </w:rPr>
        <w:t xml:space="preserve">Asthma Nurses via the </w:t>
      </w:r>
      <w:r w:rsidR="005B346C" w:rsidRPr="00EE180F">
        <w:rPr>
          <w:color w:val="FF0000"/>
        </w:rPr>
        <w:t xml:space="preserve">National Paediatric Respiratory Nurses Group, to </w:t>
      </w:r>
      <w:r w:rsidR="0051342D">
        <w:rPr>
          <w:color w:val="FF0000"/>
        </w:rPr>
        <w:t xml:space="preserve">242 </w:t>
      </w:r>
      <w:r w:rsidR="005B346C">
        <w:rPr>
          <w:color w:val="FF0000"/>
        </w:rPr>
        <w:t xml:space="preserve">general paediatric and </w:t>
      </w:r>
      <w:r w:rsidR="005B346C" w:rsidRPr="00EE180F">
        <w:rPr>
          <w:color w:val="FF0000"/>
        </w:rPr>
        <w:t>paediatric respiratory trainees</w:t>
      </w:r>
      <w:r w:rsidR="005B346C">
        <w:rPr>
          <w:color w:val="FF0000"/>
        </w:rPr>
        <w:t xml:space="preserve"> </w:t>
      </w:r>
      <w:r w:rsidR="005B346C" w:rsidRPr="00EE180F">
        <w:rPr>
          <w:color w:val="FF0000"/>
        </w:rPr>
        <w:t xml:space="preserve">and to </w:t>
      </w:r>
      <w:r w:rsidR="0051342D">
        <w:rPr>
          <w:color w:val="FF0000"/>
        </w:rPr>
        <w:t xml:space="preserve">225 </w:t>
      </w:r>
      <w:r w:rsidR="005B346C">
        <w:rPr>
          <w:color w:val="FF0000"/>
        </w:rPr>
        <w:t xml:space="preserve">local </w:t>
      </w:r>
      <w:r w:rsidR="005B346C" w:rsidRPr="00EE180F">
        <w:rPr>
          <w:color w:val="FF0000"/>
        </w:rPr>
        <w:t>General Practitioners (GPs)</w:t>
      </w:r>
      <w:r w:rsidR="005B346C">
        <w:rPr>
          <w:color w:val="FF0000"/>
        </w:rPr>
        <w:t xml:space="preserve">.  </w:t>
      </w:r>
      <w:r w:rsidR="006F1985" w:rsidRPr="00EE180F">
        <w:rPr>
          <w:color w:val="FF0000"/>
        </w:rPr>
        <w:t xml:space="preserve">Statistical analysis was </w:t>
      </w:r>
      <w:r w:rsidR="004A5B00">
        <w:rPr>
          <w:color w:val="FF0000"/>
        </w:rPr>
        <w:t>undertaken</w:t>
      </w:r>
      <w:r w:rsidR="006F1985" w:rsidRPr="00EE180F">
        <w:rPr>
          <w:color w:val="FF0000"/>
        </w:rPr>
        <w:t xml:space="preserve"> using SPSS (IBM).</w:t>
      </w:r>
      <w:r w:rsidR="005353C4">
        <w:rPr>
          <w:color w:val="FF0000"/>
        </w:rPr>
        <w:t xml:space="preserve">  The Chi-Square Test was used to assess if one professional group was more likely than the others </w:t>
      </w:r>
      <w:r w:rsidR="004A5B00">
        <w:rPr>
          <w:color w:val="FF0000"/>
        </w:rPr>
        <w:t xml:space="preserve">to </w:t>
      </w:r>
      <w:r w:rsidR="009515BB">
        <w:rPr>
          <w:color w:val="FF0000"/>
        </w:rPr>
        <w:t>give a particular answer</w:t>
      </w:r>
      <w:r w:rsidR="005353C4">
        <w:rPr>
          <w:color w:val="FF0000"/>
        </w:rPr>
        <w:t xml:space="preserve">. </w:t>
      </w:r>
    </w:p>
    <w:p w14:paraId="1C0EB597" w14:textId="77777777" w:rsidR="00FF712A" w:rsidRDefault="00FF712A" w:rsidP="00712C58">
      <w:pPr>
        <w:spacing w:line="480" w:lineRule="auto"/>
        <w:jc w:val="both"/>
        <w:rPr>
          <w:b/>
        </w:rPr>
      </w:pPr>
    </w:p>
    <w:p w14:paraId="5F3EEABA" w14:textId="77777777" w:rsidR="00CE62AF" w:rsidRPr="00712C58" w:rsidRDefault="009C1B0A" w:rsidP="00712C58">
      <w:pPr>
        <w:spacing w:line="480" w:lineRule="auto"/>
        <w:jc w:val="both"/>
        <w:rPr>
          <w:b/>
        </w:rPr>
      </w:pPr>
      <w:r>
        <w:rPr>
          <w:b/>
        </w:rPr>
        <w:t>R</w:t>
      </w:r>
      <w:r w:rsidR="00297388">
        <w:rPr>
          <w:b/>
        </w:rPr>
        <w:t>ESULTS</w:t>
      </w:r>
      <w:r w:rsidR="009E6A2D" w:rsidRPr="00712C58">
        <w:rPr>
          <w:b/>
        </w:rPr>
        <w:t xml:space="preserve"> </w:t>
      </w:r>
    </w:p>
    <w:p w14:paraId="0BBFC4C7" w14:textId="02EC6E9A" w:rsidR="00F73D26" w:rsidRDefault="00691E61" w:rsidP="00712C58">
      <w:pPr>
        <w:spacing w:line="480" w:lineRule="auto"/>
        <w:jc w:val="both"/>
      </w:pPr>
      <w:r>
        <w:t>R</w:t>
      </w:r>
      <w:r w:rsidR="00B02605" w:rsidRPr="00712C58">
        <w:t>esponses</w:t>
      </w:r>
      <w:r>
        <w:t xml:space="preserve"> were received from 210 prescribers</w:t>
      </w:r>
      <w:r w:rsidR="0051342D">
        <w:t xml:space="preserve"> but 10</w:t>
      </w:r>
      <w:r w:rsidR="000014AB" w:rsidRPr="00712C58">
        <w:t xml:space="preserve"> </w:t>
      </w:r>
      <w:r w:rsidR="00B02605" w:rsidRPr="00712C58">
        <w:t>were excluded</w:t>
      </w:r>
      <w:r w:rsidR="0017642B" w:rsidRPr="00712C58">
        <w:t xml:space="preserve"> </w:t>
      </w:r>
      <w:r w:rsidR="000A3EB5">
        <w:t>because of</w:t>
      </w:r>
      <w:r w:rsidR="004D33E1">
        <w:t xml:space="preserve"> </w:t>
      </w:r>
      <w:r w:rsidR="003600A4">
        <w:t>incomplete</w:t>
      </w:r>
      <w:r w:rsidR="004D33E1">
        <w:t xml:space="preserve"> data</w:t>
      </w:r>
      <w:r w:rsidR="00B02605" w:rsidRPr="00712C58">
        <w:t>.</w:t>
      </w:r>
      <w:r w:rsidR="0051342D">
        <w:t xml:space="preserve">  </w:t>
      </w:r>
      <w:r w:rsidR="00D0487A">
        <w:rPr>
          <w:color w:val="FF0000"/>
        </w:rPr>
        <w:t xml:space="preserve">Overall response rate </w:t>
      </w:r>
      <w:r w:rsidR="000A3EB5">
        <w:rPr>
          <w:color w:val="FF0000"/>
        </w:rPr>
        <w:t xml:space="preserve">was </w:t>
      </w:r>
      <w:r w:rsidR="00D0487A">
        <w:rPr>
          <w:color w:val="FF0000"/>
        </w:rPr>
        <w:t>20</w:t>
      </w:r>
      <w:r w:rsidR="0051342D" w:rsidRPr="00596179">
        <w:rPr>
          <w:color w:val="FF0000"/>
        </w:rPr>
        <w:t>%.</w:t>
      </w:r>
      <w:r w:rsidR="000014AB" w:rsidRPr="00596179">
        <w:rPr>
          <w:color w:val="FF0000"/>
        </w:rPr>
        <w:t xml:space="preserve"> </w:t>
      </w:r>
      <w:r w:rsidR="00B02605" w:rsidRPr="00596179">
        <w:rPr>
          <w:color w:val="FF0000"/>
        </w:rPr>
        <w:t xml:space="preserve"> Of the </w:t>
      </w:r>
      <w:r w:rsidRPr="00596179">
        <w:rPr>
          <w:color w:val="FF0000"/>
        </w:rPr>
        <w:t>valid</w:t>
      </w:r>
      <w:r w:rsidR="003600A4" w:rsidRPr="00596179">
        <w:rPr>
          <w:color w:val="FF0000"/>
        </w:rPr>
        <w:t xml:space="preserve"> </w:t>
      </w:r>
      <w:r w:rsidR="00B02605" w:rsidRPr="00596179">
        <w:rPr>
          <w:color w:val="FF0000"/>
        </w:rPr>
        <w:t>200</w:t>
      </w:r>
      <w:r w:rsidRPr="00596179">
        <w:rPr>
          <w:color w:val="FF0000"/>
        </w:rPr>
        <w:t xml:space="preserve"> responses</w:t>
      </w:r>
      <w:r w:rsidR="0039224B" w:rsidRPr="00596179">
        <w:rPr>
          <w:color w:val="FF0000"/>
        </w:rPr>
        <w:t>,</w:t>
      </w:r>
      <w:r w:rsidR="00B02605" w:rsidRPr="00596179">
        <w:rPr>
          <w:color w:val="FF0000"/>
        </w:rPr>
        <w:t xml:space="preserve"> 63</w:t>
      </w:r>
      <w:r w:rsidR="002F167B" w:rsidRPr="00596179">
        <w:rPr>
          <w:color w:val="FF0000"/>
        </w:rPr>
        <w:t xml:space="preserve"> </w:t>
      </w:r>
      <w:r w:rsidR="000014AB" w:rsidRPr="00596179">
        <w:rPr>
          <w:color w:val="FF0000"/>
        </w:rPr>
        <w:t xml:space="preserve">were from </w:t>
      </w:r>
      <w:r w:rsidR="004D33E1" w:rsidRPr="00596179">
        <w:rPr>
          <w:color w:val="FF0000"/>
        </w:rPr>
        <w:t>Paediatric C</w:t>
      </w:r>
      <w:r w:rsidR="00B02605" w:rsidRPr="00596179">
        <w:rPr>
          <w:color w:val="FF0000"/>
        </w:rPr>
        <w:t>onsultants</w:t>
      </w:r>
      <w:r w:rsidR="005B346C" w:rsidRPr="00596179">
        <w:rPr>
          <w:color w:val="FF0000"/>
        </w:rPr>
        <w:t xml:space="preserve"> (response rate 17%)</w:t>
      </w:r>
      <w:r w:rsidR="00B02605" w:rsidRPr="00596179">
        <w:rPr>
          <w:color w:val="FF0000"/>
        </w:rPr>
        <w:t xml:space="preserve">, </w:t>
      </w:r>
      <w:r w:rsidR="004D33E1" w:rsidRPr="00596179">
        <w:rPr>
          <w:color w:val="FF0000"/>
        </w:rPr>
        <w:t>58 from Paediatric Trainees</w:t>
      </w:r>
      <w:r w:rsidR="0051342D" w:rsidRPr="00596179">
        <w:rPr>
          <w:color w:val="FF0000"/>
        </w:rPr>
        <w:t xml:space="preserve"> (response rate 24%)</w:t>
      </w:r>
      <w:r w:rsidR="004D33E1" w:rsidRPr="00596179">
        <w:rPr>
          <w:color w:val="FF0000"/>
        </w:rPr>
        <w:t xml:space="preserve">, </w:t>
      </w:r>
      <w:r w:rsidR="00B02605" w:rsidRPr="00596179">
        <w:rPr>
          <w:color w:val="FF0000"/>
        </w:rPr>
        <w:t>46</w:t>
      </w:r>
      <w:r w:rsidR="000014AB" w:rsidRPr="00596179">
        <w:rPr>
          <w:color w:val="FF0000"/>
        </w:rPr>
        <w:t xml:space="preserve"> from </w:t>
      </w:r>
      <w:r w:rsidR="00B02605" w:rsidRPr="00596179">
        <w:rPr>
          <w:color w:val="FF0000"/>
        </w:rPr>
        <w:t>G</w:t>
      </w:r>
      <w:r w:rsidR="0017642B" w:rsidRPr="00596179">
        <w:rPr>
          <w:color w:val="FF0000"/>
        </w:rPr>
        <w:t>Ps</w:t>
      </w:r>
      <w:r w:rsidR="0051342D" w:rsidRPr="00596179">
        <w:rPr>
          <w:color w:val="FF0000"/>
        </w:rPr>
        <w:t xml:space="preserve"> (response rate 20%)</w:t>
      </w:r>
      <w:r w:rsidR="00B02605" w:rsidRPr="00596179">
        <w:rPr>
          <w:color w:val="FF0000"/>
        </w:rPr>
        <w:t xml:space="preserve"> </w:t>
      </w:r>
      <w:r w:rsidR="00826C70" w:rsidRPr="00596179">
        <w:rPr>
          <w:color w:val="FF0000"/>
        </w:rPr>
        <w:t>and</w:t>
      </w:r>
      <w:r w:rsidR="00F73D26" w:rsidRPr="00596179">
        <w:rPr>
          <w:color w:val="FF0000"/>
        </w:rPr>
        <w:t xml:space="preserve"> 33 </w:t>
      </w:r>
      <w:r w:rsidR="00712C58" w:rsidRPr="00596179">
        <w:rPr>
          <w:color w:val="FF0000"/>
        </w:rPr>
        <w:t>from asthma nurse prescribers</w:t>
      </w:r>
      <w:r w:rsidR="00170D8C">
        <w:rPr>
          <w:color w:val="FF0000"/>
        </w:rPr>
        <w:t xml:space="preserve"> (response rate 21</w:t>
      </w:r>
      <w:r w:rsidR="00D0487A">
        <w:rPr>
          <w:color w:val="FF0000"/>
        </w:rPr>
        <w:t>%)</w:t>
      </w:r>
      <w:r w:rsidR="00F73D26" w:rsidRPr="00712C58">
        <w:t>.</w:t>
      </w:r>
      <w:r w:rsidR="00D96385">
        <w:t xml:space="preserve"> </w:t>
      </w:r>
      <w:r w:rsidR="00F73D26" w:rsidRPr="00712C58">
        <w:t xml:space="preserve"> </w:t>
      </w:r>
      <w:r w:rsidR="003600A4">
        <w:t>In total, 174 (87%)</w:t>
      </w:r>
      <w:r w:rsidR="00D96385">
        <w:t xml:space="preserve"> used </w:t>
      </w:r>
      <w:proofErr w:type="gramStart"/>
      <w:r w:rsidR="00785393">
        <w:t>a</w:t>
      </w:r>
      <w:proofErr w:type="gramEnd"/>
      <w:r w:rsidR="00D96385">
        <w:t xml:space="preserve"> mg/kg dosage</w:t>
      </w:r>
      <w:r w:rsidR="00785393">
        <w:t xml:space="preserve"> which varied between 0.5mg/kg to 2mg/kg.  153 (77%) used a dosage within the range recommended in the BNFc (1-2 mg/kg).    See Table 1.  </w:t>
      </w:r>
      <w:r w:rsidR="00785393" w:rsidRPr="00785393">
        <w:rPr>
          <w:color w:val="FF0000"/>
        </w:rPr>
        <w:t xml:space="preserve">Of those using </w:t>
      </w:r>
      <w:proofErr w:type="gramStart"/>
      <w:r w:rsidR="00785393" w:rsidRPr="00785393">
        <w:rPr>
          <w:color w:val="FF0000"/>
        </w:rPr>
        <w:t>a</w:t>
      </w:r>
      <w:proofErr w:type="gramEnd"/>
      <w:r w:rsidR="00785393" w:rsidRPr="00785393">
        <w:rPr>
          <w:color w:val="FF0000"/>
        </w:rPr>
        <w:t xml:space="preserve"> mg/kg dosage, 105 (60%) stated they </w:t>
      </w:r>
      <w:r w:rsidR="009515BB">
        <w:rPr>
          <w:color w:val="FF0000"/>
        </w:rPr>
        <w:t>used a maximum</w:t>
      </w:r>
      <w:r w:rsidR="00785393" w:rsidRPr="00785393">
        <w:rPr>
          <w:color w:val="FF0000"/>
        </w:rPr>
        <w:t xml:space="preserve"> dose (40mg in all cases).  </w:t>
      </w:r>
      <w:r w:rsidR="00D42740">
        <w:t>C</w:t>
      </w:r>
      <w:r w:rsidR="00732309" w:rsidRPr="00712C58">
        <w:t>onsultants</w:t>
      </w:r>
      <w:r w:rsidR="00D42740">
        <w:t xml:space="preserve"> were more likely to prescribe 2mg/kg than the other groups. </w:t>
      </w:r>
      <w:r w:rsidR="00B45920" w:rsidRPr="00712C58">
        <w:t>(Chi</w:t>
      </w:r>
      <w:r w:rsidR="00732309" w:rsidRPr="00712C58">
        <w:t>-square = 32.1, p &lt; 0.00</w:t>
      </w:r>
      <w:r w:rsidR="00B45920" w:rsidRPr="00712C58">
        <w:t>1)</w:t>
      </w:r>
      <w:r w:rsidR="00732309" w:rsidRPr="00712C58">
        <w:t xml:space="preserve">. </w:t>
      </w:r>
      <w:r w:rsidR="001B0710">
        <w:t xml:space="preserve"> </w:t>
      </w:r>
      <w:r w:rsidR="00D96385">
        <w:t>Only 16 (8%)</w:t>
      </w:r>
      <w:r w:rsidR="00D67D3B">
        <w:t xml:space="preserve"> prescribers </w:t>
      </w:r>
      <w:r w:rsidR="004D33E1">
        <w:t>reported</w:t>
      </w:r>
      <w:r w:rsidR="001D7D9E">
        <w:t xml:space="preserve"> </w:t>
      </w:r>
      <w:r w:rsidR="00C535AC">
        <w:t>using</w:t>
      </w:r>
      <w:r w:rsidR="001D7D9E">
        <w:t xml:space="preserve"> </w:t>
      </w:r>
      <w:r w:rsidR="00D96385">
        <w:t>the BTS/SIGN guideline.</w:t>
      </w:r>
      <w:r w:rsidR="00C535AC">
        <w:t xml:space="preserve">  </w:t>
      </w:r>
      <w:r w:rsidR="009515BB">
        <w:rPr>
          <w:color w:val="FF0000"/>
        </w:rPr>
        <w:t>Ten</w:t>
      </w:r>
      <w:r w:rsidR="00C535AC" w:rsidRPr="00C535AC">
        <w:rPr>
          <w:color w:val="FF0000"/>
        </w:rPr>
        <w:t xml:space="preserve"> (5%) prescribers did not use </w:t>
      </w:r>
      <w:proofErr w:type="gramStart"/>
      <w:r w:rsidR="00C535AC" w:rsidRPr="00C535AC">
        <w:rPr>
          <w:color w:val="FF0000"/>
        </w:rPr>
        <w:t>a</w:t>
      </w:r>
      <w:proofErr w:type="gramEnd"/>
      <w:r w:rsidR="00C535AC" w:rsidRPr="00C535AC">
        <w:rPr>
          <w:color w:val="FF0000"/>
        </w:rPr>
        <w:t xml:space="preserve"> mg/kg dose or the BTS/SIGN guideline</w:t>
      </w:r>
      <w:r w:rsidR="009515BB">
        <w:rPr>
          <w:color w:val="FF0000"/>
        </w:rPr>
        <w:t>.  They all</w:t>
      </w:r>
      <w:r w:rsidR="00C535AC" w:rsidRPr="00C535AC">
        <w:rPr>
          <w:color w:val="FF0000"/>
        </w:rPr>
        <w:t xml:space="preserve"> used specified doses based on age but the dose</w:t>
      </w:r>
      <w:r w:rsidR="009515BB">
        <w:rPr>
          <w:color w:val="FF0000"/>
        </w:rPr>
        <w:t>s</w:t>
      </w:r>
      <w:r w:rsidR="00C535AC" w:rsidRPr="00C535AC">
        <w:rPr>
          <w:color w:val="FF0000"/>
        </w:rPr>
        <w:t xml:space="preserve"> or the age bands were different to those in the BTS/SIGN guideline.</w:t>
      </w:r>
      <w:r w:rsidR="00D96385" w:rsidRPr="00C535AC">
        <w:rPr>
          <w:color w:val="FF0000"/>
        </w:rPr>
        <w:t xml:space="preserve">  </w:t>
      </w:r>
    </w:p>
    <w:p w14:paraId="6A5A0A1A" w14:textId="5C372537" w:rsidR="00D96385" w:rsidRPr="00712C58" w:rsidRDefault="00613F17" w:rsidP="00712C58">
      <w:pPr>
        <w:spacing w:line="480" w:lineRule="auto"/>
        <w:jc w:val="both"/>
      </w:pPr>
      <w:r>
        <w:t xml:space="preserve">172 </w:t>
      </w:r>
      <w:r w:rsidR="001B0710">
        <w:t>(86%)</w:t>
      </w:r>
      <w:r w:rsidR="0024374B" w:rsidRPr="00712C58">
        <w:t xml:space="preserve"> </w:t>
      </w:r>
      <w:r w:rsidR="001B0710">
        <w:t xml:space="preserve">chose </w:t>
      </w:r>
      <w:r w:rsidR="00D96385">
        <w:t xml:space="preserve">a </w:t>
      </w:r>
      <w:r w:rsidR="00CA071F">
        <w:t>course</w:t>
      </w:r>
      <w:r w:rsidR="001B0710">
        <w:t xml:space="preserve"> duration of </w:t>
      </w:r>
      <w:r w:rsidR="0024374B" w:rsidRPr="00712C58">
        <w:t xml:space="preserve">3 </w:t>
      </w:r>
      <w:r w:rsidR="005F449F" w:rsidRPr="00712C58">
        <w:t>day</w:t>
      </w:r>
      <w:r w:rsidR="001B0710">
        <w:t>s</w:t>
      </w:r>
      <w:r w:rsidR="005F449F" w:rsidRPr="00712C58">
        <w:t xml:space="preserve">. </w:t>
      </w:r>
      <w:r w:rsidR="00EA1B6E">
        <w:t>No</w:t>
      </w:r>
      <w:r>
        <w:t>ne</w:t>
      </w:r>
      <w:r w:rsidR="00EA1B6E">
        <w:t xml:space="preserve"> stated they used a </w:t>
      </w:r>
      <w:r w:rsidR="001B0710">
        <w:t xml:space="preserve">five day </w:t>
      </w:r>
      <w:r w:rsidR="00EA1B6E">
        <w:t xml:space="preserve">course for </w:t>
      </w:r>
      <w:r w:rsidR="00491A1D">
        <w:t>12-18 year</w:t>
      </w:r>
      <w:r>
        <w:t xml:space="preserve"> olds</w:t>
      </w:r>
      <w:r w:rsidR="00491A1D">
        <w:t xml:space="preserve"> </w:t>
      </w:r>
      <w:r w:rsidR="00EA1B6E">
        <w:t xml:space="preserve">as </w:t>
      </w:r>
      <w:r>
        <w:t>recommended</w:t>
      </w:r>
      <w:r w:rsidR="00EA1B6E">
        <w:t xml:space="preserve"> in the BNFc.  </w:t>
      </w:r>
      <w:r w:rsidR="009E6A2D" w:rsidRPr="00712C58">
        <w:t>I</w:t>
      </w:r>
      <w:r w:rsidR="00900C5E" w:rsidRPr="00712C58">
        <w:t xml:space="preserve">n </w:t>
      </w:r>
      <w:r w:rsidR="00A962F9" w:rsidRPr="00712C58">
        <w:t>viral-induced wheeze</w:t>
      </w:r>
      <w:r w:rsidR="00C535AC">
        <w:t xml:space="preserve"> (VIW)</w:t>
      </w:r>
      <w:r>
        <w:t>,</w:t>
      </w:r>
      <w:r w:rsidR="00900C5E" w:rsidRPr="00712C58">
        <w:t xml:space="preserve"> </w:t>
      </w:r>
      <w:r>
        <w:t>44 (</w:t>
      </w:r>
      <w:r w:rsidR="000A391C" w:rsidRPr="00712C58">
        <w:t>22%</w:t>
      </w:r>
      <w:r>
        <w:t>)</w:t>
      </w:r>
      <w:r w:rsidR="000A391C" w:rsidRPr="00712C58">
        <w:t xml:space="preserve"> </w:t>
      </w:r>
      <w:r w:rsidR="00722883">
        <w:t xml:space="preserve">prescribers </w:t>
      </w:r>
      <w:r w:rsidR="000A391C">
        <w:t xml:space="preserve">routinely prescribed </w:t>
      </w:r>
      <w:r w:rsidR="0048295B">
        <w:t>prednis</w:t>
      </w:r>
      <w:r w:rsidR="0039224B">
        <w:t>o</w:t>
      </w:r>
      <w:r w:rsidR="0048295B">
        <w:t>lone</w:t>
      </w:r>
      <w:r w:rsidR="000A391C">
        <w:t xml:space="preserve"> for children</w:t>
      </w:r>
      <w:r w:rsidR="000A391C" w:rsidRPr="00712C58">
        <w:t xml:space="preserve"> </w:t>
      </w:r>
      <w:r>
        <w:t xml:space="preserve">aged </w:t>
      </w:r>
      <w:r w:rsidR="000A391C" w:rsidRPr="00712C58">
        <w:t>1-2 year</w:t>
      </w:r>
      <w:r w:rsidR="000A391C">
        <w:t>s old</w:t>
      </w:r>
      <w:r>
        <w:t xml:space="preserve"> and </w:t>
      </w:r>
      <w:r w:rsidR="00722883">
        <w:t>70 (</w:t>
      </w:r>
      <w:r>
        <w:t>35%</w:t>
      </w:r>
      <w:r w:rsidR="00722883">
        <w:t>)</w:t>
      </w:r>
      <w:r>
        <w:t xml:space="preserve"> </w:t>
      </w:r>
      <w:r w:rsidR="00722883">
        <w:t xml:space="preserve">did so for </w:t>
      </w:r>
      <w:r w:rsidR="000A391C">
        <w:t xml:space="preserve">children </w:t>
      </w:r>
      <w:r>
        <w:t xml:space="preserve">aged </w:t>
      </w:r>
      <w:r w:rsidR="000A391C" w:rsidRPr="00712C58">
        <w:t>2-3 year</w:t>
      </w:r>
      <w:r w:rsidR="000A391C">
        <w:t>s old.</w:t>
      </w:r>
      <w:r w:rsidR="00077335">
        <w:t xml:space="preserve"> </w:t>
      </w:r>
      <w:r w:rsidR="000A391C" w:rsidRPr="00712C58">
        <w:t xml:space="preserve"> </w:t>
      </w:r>
      <w:r w:rsidR="00C535AC" w:rsidRPr="001A03FC">
        <w:rPr>
          <w:color w:val="FF0000"/>
        </w:rPr>
        <w:t>There was no significant difference between the prescribing groups in their answer to the VIW questions.</w:t>
      </w:r>
      <w:r w:rsidR="00C535AC">
        <w:t xml:space="preserve">  </w:t>
      </w:r>
      <w:r w:rsidR="00B23846">
        <w:t xml:space="preserve">Only 30 (15%) prescribers </w:t>
      </w:r>
      <w:r w:rsidR="00B23846" w:rsidRPr="00712C58">
        <w:t>advise</w:t>
      </w:r>
      <w:r w:rsidR="00B23846">
        <w:t>d</w:t>
      </w:r>
      <w:r w:rsidR="00B23846" w:rsidRPr="00712C58">
        <w:t xml:space="preserve"> early discontinuation</w:t>
      </w:r>
      <w:r w:rsidR="00B23846">
        <w:t xml:space="preserve"> of the prednisolone course </w:t>
      </w:r>
      <w:r w:rsidR="00B23846" w:rsidRPr="00712C58">
        <w:t xml:space="preserve">if the child </w:t>
      </w:r>
      <w:r w:rsidR="00B23846">
        <w:t xml:space="preserve">recovered quickly.  </w:t>
      </w:r>
      <w:r w:rsidR="00722883">
        <w:t>One hundred and ten prescribers (55%)</w:t>
      </w:r>
      <w:r w:rsidR="007B0AFA" w:rsidRPr="00712C58">
        <w:t xml:space="preserve"> advise</w:t>
      </w:r>
      <w:r w:rsidR="00A962F9" w:rsidRPr="00712C58">
        <w:t>d</w:t>
      </w:r>
      <w:r w:rsidR="007B0AFA" w:rsidRPr="00712C58">
        <w:t xml:space="preserve"> </w:t>
      </w:r>
      <w:r w:rsidR="00A962F9" w:rsidRPr="00712C58">
        <w:t>children</w:t>
      </w:r>
      <w:r w:rsidR="007B0AFA" w:rsidRPr="00712C58">
        <w:t xml:space="preserve"> to tak</w:t>
      </w:r>
      <w:r w:rsidR="00A962F9" w:rsidRPr="00712C58">
        <w:t xml:space="preserve">e </w:t>
      </w:r>
      <w:r w:rsidR="0048295B">
        <w:lastRenderedPageBreak/>
        <w:t>prednis</w:t>
      </w:r>
      <w:r w:rsidR="00782601">
        <w:t>o</w:t>
      </w:r>
      <w:r w:rsidR="0048295B">
        <w:t>lone</w:t>
      </w:r>
      <w:r w:rsidR="000A391C">
        <w:t xml:space="preserve"> with food.  </w:t>
      </w:r>
      <w:r w:rsidR="0048295B">
        <w:t>The p</w:t>
      </w:r>
      <w:r w:rsidR="008C25DC" w:rsidRPr="00712C58">
        <w:t>otential side effects</w:t>
      </w:r>
      <w:r w:rsidR="0048295B">
        <w:t xml:space="preserve"> of prednisolone</w:t>
      </w:r>
      <w:r w:rsidR="008C25DC" w:rsidRPr="00712C58">
        <w:t xml:space="preserve"> </w:t>
      </w:r>
      <w:r w:rsidR="008C25DC">
        <w:t xml:space="preserve">were discussed with the </w:t>
      </w:r>
      <w:r w:rsidR="00BF2F4D">
        <w:t>family</w:t>
      </w:r>
      <w:r w:rsidR="008C25DC">
        <w:t xml:space="preserve"> by </w:t>
      </w:r>
      <w:r w:rsidR="00722883">
        <w:t>112 (</w:t>
      </w:r>
      <w:r w:rsidR="00BF2F4D">
        <w:t>56%</w:t>
      </w:r>
      <w:r w:rsidR="00722883">
        <w:t>)</w:t>
      </w:r>
      <w:r w:rsidR="00BF2F4D">
        <w:t xml:space="preserve"> prescribers</w:t>
      </w:r>
      <w:r w:rsidR="00B23846">
        <w:t xml:space="preserve">. </w:t>
      </w:r>
      <w:r w:rsidR="00BF2F4D">
        <w:t xml:space="preserve"> </w:t>
      </w:r>
      <w:r w:rsidR="007C355A">
        <w:t xml:space="preserve">Which side effects were discussed varied widely.  See Figure 1.  </w:t>
      </w:r>
      <w:r w:rsidR="00F12379">
        <w:t xml:space="preserve">The mean (SD) age at which prescribers changed from soluble to non-soluble tablet formulations was 9.9 (4.5) years.  </w:t>
      </w:r>
    </w:p>
    <w:p w14:paraId="1B4267F5" w14:textId="77777777" w:rsidR="000175EA" w:rsidRPr="00712C58" w:rsidRDefault="00DB02D9" w:rsidP="00712C58">
      <w:pPr>
        <w:spacing w:line="480" w:lineRule="auto"/>
        <w:jc w:val="both"/>
        <w:rPr>
          <w:b/>
        </w:rPr>
      </w:pPr>
      <w:r>
        <w:rPr>
          <w:b/>
        </w:rPr>
        <w:t>DISCUSSION</w:t>
      </w:r>
    </w:p>
    <w:p w14:paraId="5D9AD3AE" w14:textId="10C36390" w:rsidR="00BB5EA9" w:rsidRDefault="002221EE" w:rsidP="00712C58">
      <w:pPr>
        <w:spacing w:line="480" w:lineRule="auto"/>
        <w:jc w:val="both"/>
      </w:pPr>
      <w:r>
        <w:t>T</w:t>
      </w:r>
      <w:r w:rsidR="00387B79">
        <w:t>he</w:t>
      </w:r>
      <w:r w:rsidR="0048295B">
        <w:t xml:space="preserve"> </w:t>
      </w:r>
      <w:r w:rsidR="00ED7946">
        <w:t>BTS/SIGN</w:t>
      </w:r>
      <w:r w:rsidR="00ED7946" w:rsidRPr="00ED7946">
        <w:t xml:space="preserve"> </w:t>
      </w:r>
      <w:r w:rsidR="00ED7946">
        <w:t>guideline</w:t>
      </w:r>
      <w:r>
        <w:fldChar w:fldCharType="begin"/>
      </w:r>
      <w:r w:rsidR="00242593">
        <w:instrText xml:space="preserve"> ADDIN ZOTERO_ITEM CSL_CITATION {"citationID":"1ho6lbveal","properties":{"formattedCitation":"(2)","plainCitation":"(2)"},"citationItems":[{"id":403,"uris":["http://zotero.org/users/277024/items/NBQK89QD"],"uri":["http://zotero.org/users/277024/items/NBQK89QD"],"itemData":{"id":403,"type":"article-journal","title":"British Guideline on the Management of Asthma","source":"CrossRef","author":[{"family":"British Thoracic Society and Scottish Intercollegiate Guidelines Network","given":""}],"issued":{"date-parts":[["2014",10]]}}}],"schema":"https://github.com/citation-style-language/schema/raw/master/csl-citation.json"} </w:instrText>
      </w:r>
      <w:r>
        <w:fldChar w:fldCharType="separate"/>
      </w:r>
      <w:r w:rsidR="00242593" w:rsidRPr="00242593">
        <w:rPr>
          <w:rFonts w:ascii="Calibri" w:hAnsi="Calibri" w:cs="Calibri"/>
        </w:rPr>
        <w:t>(2)</w:t>
      </w:r>
      <w:r>
        <w:fldChar w:fldCharType="end"/>
      </w:r>
      <w:r w:rsidR="0048295B">
        <w:t xml:space="preserve"> </w:t>
      </w:r>
      <w:r>
        <w:t>and the BNFc</w:t>
      </w:r>
      <w:r>
        <w:fldChar w:fldCharType="begin"/>
      </w:r>
      <w:r w:rsidR="00242593">
        <w:instrText xml:space="preserve"> ADDIN ZOTERO_ITEM CSL_CITATION {"citationID":"2bqmnmqkai","properties":{"formattedCitation":"(3)","plainCitation":"(3)"},"citationItems":[{"id":473,"uris":["http://zotero.org/users/277024/items/SKCPQSPK"],"uri":["http://zotero.org/users/277024/items/SKCPQSPK"],"itemData":{"id":473,"type":"book","title":"Joint Formulary Comittee. British National Formulary for Children. London: British Medical Association and Royal Pharmaceutical Society; 2014-2015"}}],"schema":"https://github.com/citation-style-language/schema/raw/master/csl-citation.json"} </w:instrText>
      </w:r>
      <w:r>
        <w:fldChar w:fldCharType="separate"/>
      </w:r>
      <w:r w:rsidR="00242593" w:rsidRPr="00242593">
        <w:rPr>
          <w:rFonts w:ascii="Calibri" w:hAnsi="Calibri" w:cs="Calibri"/>
        </w:rPr>
        <w:t>(3)</w:t>
      </w:r>
      <w:r>
        <w:fldChar w:fldCharType="end"/>
      </w:r>
      <w:r>
        <w:t xml:space="preserve"> are the most likely </w:t>
      </w:r>
      <w:r w:rsidR="00ED7946">
        <w:t>sources</w:t>
      </w:r>
      <w:r>
        <w:t xml:space="preserve"> </w:t>
      </w:r>
      <w:r w:rsidR="00604268">
        <w:t xml:space="preserve">a </w:t>
      </w:r>
      <w:r w:rsidR="00985583">
        <w:t>UK</w:t>
      </w:r>
      <w:r>
        <w:t xml:space="preserve"> clinician would use when prescribing a short course of prednisolone for a child with </w:t>
      </w:r>
      <w:r w:rsidR="00604268">
        <w:t xml:space="preserve">acute </w:t>
      </w:r>
      <w:r>
        <w:t>asthma</w:t>
      </w:r>
      <w:r w:rsidR="00985583">
        <w:t xml:space="preserve"> or wheezing</w:t>
      </w:r>
      <w:r>
        <w:t xml:space="preserve">.  </w:t>
      </w:r>
      <w:r w:rsidR="00A1689E">
        <w:t xml:space="preserve">Both </w:t>
      </w:r>
      <w:r w:rsidR="009E01E0">
        <w:t>were</w:t>
      </w:r>
      <w:r w:rsidR="00A1689E">
        <w:t xml:space="preserve"> developed using </w:t>
      </w:r>
      <w:r w:rsidR="00ED7946">
        <w:t xml:space="preserve">an </w:t>
      </w:r>
      <w:r w:rsidR="005F75C8">
        <w:t>evidence</w:t>
      </w:r>
      <w:r w:rsidR="00ED7946">
        <w:t>-</w:t>
      </w:r>
      <w:r w:rsidR="00A1689E">
        <w:t xml:space="preserve">based methodology and </w:t>
      </w:r>
      <w:r w:rsidR="00985583">
        <w:t xml:space="preserve">are </w:t>
      </w:r>
      <w:r w:rsidR="00A1689E">
        <w:t>regularly</w:t>
      </w:r>
      <w:r w:rsidR="00ED7946">
        <w:t xml:space="preserve"> updated</w:t>
      </w:r>
      <w:r w:rsidR="00A1689E">
        <w:t xml:space="preserve">.  </w:t>
      </w:r>
      <w:r>
        <w:t>The difference</w:t>
      </w:r>
      <w:r w:rsidR="00604268">
        <w:t>s</w:t>
      </w:r>
      <w:r>
        <w:t xml:space="preserve"> in </w:t>
      </w:r>
      <w:r w:rsidR="006A06F8">
        <w:t xml:space="preserve">the recommended </w:t>
      </w:r>
      <w:r w:rsidR="00985583">
        <w:t>dosage</w:t>
      </w:r>
      <w:r w:rsidR="00604268">
        <w:t>s</w:t>
      </w:r>
      <w:r w:rsidR="00985583">
        <w:t xml:space="preserve"> </w:t>
      </w:r>
      <w:r w:rsidR="00077335">
        <w:t>are</w:t>
      </w:r>
      <w:r>
        <w:t xml:space="preserve"> a reflection o</w:t>
      </w:r>
      <w:r w:rsidR="001B0710">
        <w:t>f</w:t>
      </w:r>
      <w:r>
        <w:t xml:space="preserve"> the lack of evidence</w:t>
      </w:r>
      <w:r w:rsidR="00B23846">
        <w:t>.</w:t>
      </w:r>
      <w:r w:rsidR="00B23846">
        <w:fldChar w:fldCharType="begin"/>
      </w:r>
      <w:r w:rsidR="00B23846">
        <w:instrText xml:space="preserve"> ADDIN ZOTERO_ITEM CSL_CITATION {"citationID":"12ff9ig0q4","properties":{"formattedCitation":"(1)","plainCitation":"(1)"},"citationItems":[{"id":1075,"uris":["http://zotero.org/users/277024/items/CRPN3DZD"],"uri":["http://zotero.org/users/277024/items/CRPN3DZD"],"itemData":{"id":1075,"type":"article-journal","title":"Corticosteroids for hospitalised children with acute asthma","container-title":"The Cochrane Database of Systematic Reviews","page":"CD002886","issue":"2","source":"NCBI PubMed","abstract":"BACKGROUND: Systemic corticosteroids are used routinely in the management of children with severe acute asthma. There is a lack of consensus regarding the agent, dose and route of corticosteroid administration.\nOBJECTIVES: To determine the benefit of systemic corticosteroids (oral, intravenous, or intramuscular) compared to placebo and inhaled steroids in acute paediatric asthma.\nSEARCH STRATEGY: All controlled trials were identified from the Cochrane Airways Review Group Register, hand searching of respiratory journals, reference lists and contacts with experts and pharmaceutical companies.\nSELECTION CRITERIA: Studies were included if they described a randomised controlled trial (RCT) involving children aged 1-18 years with severe acute asthma who received oral, inhaled, intravenous or intramuscular corticosteroids. Only studies in which patients required hospital admission were included.\nDATA COLLECTION AND ANALYSIS: Two reviewers using a standard form extracted all data. All data, numeric calculations and graphic extrapolations were independently confirmed.\nMAIN RESULTS: Seven trials were included with a total of 426 children studied (274 with oral prednisone vs. placebo, 106 with intravenous steroids vs placebo and 46 with nebulised budesonide vs prednisolone). A significant number of steroid treated children were discharged early after admission (&gt;4 hours) with an OR of 7.00 (95% CI: 2.98 to 16.45) and NNT of 3 (95%CI: 2 to 8). The length of stay was shorter in the steroid groups with a WMD of -8.75 hours (95% CI: -19.23 to 1.74). There were no significant differences between groups in pulmonary function or oxygen saturation measurements. Children treated with steroids in hospital were less likely to relapse within one to three months with OR 0.19 (95%CI: 0.07 to 0.55) and NNT of 3 (95%CI: 2 to 7). The single small study that compared nebulised budesonide to oral prednisone failed to demonstrate equivalence or a difference between each therapy.\nREVIEWER'S CONCLUSIONS: Systemic corticosteroids produce some improvements for children admitted to hospital with acute asthma. The benefits may include earlier discharge and fewer relapses. Inhaled or nebulised corticosteroids cannot be recommended as equivalent to systemic steroids at this time. Further studies examining differing doses and routes of administration for corticosteroids will clarify the optimal therapy.","DOI":"10.1002/14651858.CD002886","ISSN":"1469-493X","note":"PMID: 12804441","journalAbbreviation":"Cochrane Database Syst Rev","language":"eng","author":[{"family":"Smith","given":"M."},{"family":"Iqbal","given":"S."},{"family":"Elliott","given":"T. M."},{"family":"Everard","given":"M."},{"family":"Rowe","given":"B. H."}],"issued":{"date-parts":[["2003"]]},"PMID":"12804441"}}],"schema":"https://github.com/citation-style-language/schema/raw/master/csl-citation.json"} </w:instrText>
      </w:r>
      <w:r w:rsidR="00B23846">
        <w:fldChar w:fldCharType="separate"/>
      </w:r>
      <w:r w:rsidR="00B23846" w:rsidRPr="00B23846">
        <w:rPr>
          <w:rFonts w:ascii="Calibri" w:hAnsi="Calibri" w:cs="Calibri"/>
        </w:rPr>
        <w:t>(1)</w:t>
      </w:r>
      <w:r w:rsidR="00B23846">
        <w:fldChar w:fldCharType="end"/>
      </w:r>
      <w:r>
        <w:t xml:space="preserve">  T</w:t>
      </w:r>
      <w:r w:rsidR="00BF52DB">
        <w:t xml:space="preserve">his </w:t>
      </w:r>
      <w:r w:rsidR="007C355A">
        <w:t>survey</w:t>
      </w:r>
      <w:r w:rsidR="00BF52DB">
        <w:t xml:space="preserve"> </w:t>
      </w:r>
      <w:r>
        <w:t xml:space="preserve">has </w:t>
      </w:r>
      <w:r w:rsidR="00604268">
        <w:t>identified</w:t>
      </w:r>
      <w:r w:rsidR="00BF52DB">
        <w:t xml:space="preserve"> </w:t>
      </w:r>
      <w:r w:rsidR="00D67D3B">
        <w:t xml:space="preserve">that </w:t>
      </w:r>
      <w:r w:rsidR="00D077FF">
        <w:t>the majority</w:t>
      </w:r>
      <w:r>
        <w:t xml:space="preserve"> </w:t>
      </w:r>
      <w:r w:rsidR="00D077FF">
        <w:t xml:space="preserve">of prescribers follow </w:t>
      </w:r>
      <w:r w:rsidR="00985583">
        <w:t xml:space="preserve">BNFc </w:t>
      </w:r>
      <w:r w:rsidR="00D077FF">
        <w:t>guidance</w:t>
      </w:r>
      <w:r w:rsidR="00C3041A">
        <w:t xml:space="preserve"> on prednisolone dosage.  A minority</w:t>
      </w:r>
      <w:r w:rsidR="00604268">
        <w:t xml:space="preserve"> follow th</w:t>
      </w:r>
      <w:r w:rsidR="00C3041A">
        <w:t>e BTS/SIGN Guideline and 16% do</w:t>
      </w:r>
      <w:r w:rsidR="00604268">
        <w:t xml:space="preserve"> not follow either.  </w:t>
      </w:r>
      <w:r w:rsidR="008D59E9">
        <w:t xml:space="preserve">Despite the majority following the BTS/SIGN Guideline, we highlighted </w:t>
      </w:r>
      <w:r w:rsidR="00604268">
        <w:t>a four-fold difference</w:t>
      </w:r>
      <w:r w:rsidR="008D59E9">
        <w:t xml:space="preserve"> </w:t>
      </w:r>
      <w:r w:rsidR="008D59E9" w:rsidRPr="008D59E9">
        <w:rPr>
          <w:color w:val="FF0000"/>
        </w:rPr>
        <w:t>(0.5mg/kg to 2mg/kg)</w:t>
      </w:r>
      <w:r w:rsidR="00604268" w:rsidRPr="008D59E9">
        <w:rPr>
          <w:color w:val="FF0000"/>
        </w:rPr>
        <w:t xml:space="preserve"> </w:t>
      </w:r>
      <w:r w:rsidR="00604268">
        <w:t xml:space="preserve">in the dosage </w:t>
      </w:r>
      <w:r w:rsidR="00C3041A">
        <w:t xml:space="preserve">of prednisolone </w:t>
      </w:r>
      <w:r w:rsidR="00604268">
        <w:t>prescribed</w:t>
      </w:r>
      <w:r w:rsidR="00077335">
        <w:t xml:space="preserve">.  </w:t>
      </w:r>
      <w:r w:rsidR="008D59E9" w:rsidRPr="008D59E9">
        <w:rPr>
          <w:color w:val="FF0000"/>
        </w:rPr>
        <w:t xml:space="preserve">This variation is </w:t>
      </w:r>
      <w:r w:rsidR="00077335" w:rsidRPr="008D59E9">
        <w:rPr>
          <w:color w:val="FF0000"/>
        </w:rPr>
        <w:t>of concern</w:t>
      </w:r>
      <w:r w:rsidR="00604268" w:rsidRPr="008D59E9">
        <w:rPr>
          <w:color w:val="FF0000"/>
        </w:rPr>
        <w:t xml:space="preserve">.  </w:t>
      </w:r>
      <w:r w:rsidR="00B955F8">
        <w:t>In contrast</w:t>
      </w:r>
      <w:r w:rsidR="00C3041A">
        <w:t xml:space="preserve"> to </w:t>
      </w:r>
      <w:r w:rsidR="00077335">
        <w:t>differences in dosage</w:t>
      </w:r>
      <w:r w:rsidR="00B955F8">
        <w:t>, the</w:t>
      </w:r>
      <w:r w:rsidR="00387B79">
        <w:t xml:space="preserve">re </w:t>
      </w:r>
      <w:r w:rsidR="001B0710">
        <w:t>wa</w:t>
      </w:r>
      <w:r w:rsidR="00387B79">
        <w:t xml:space="preserve">s little variation in the duration of the </w:t>
      </w:r>
      <w:r w:rsidR="00856C07">
        <w:t xml:space="preserve">prescribed </w:t>
      </w:r>
      <w:r w:rsidR="00387B79">
        <w:t>course</w:t>
      </w:r>
      <w:r w:rsidR="00D67D3B">
        <w:t>: the vast majori</w:t>
      </w:r>
      <w:r w:rsidR="003B3734">
        <w:t>ty</w:t>
      </w:r>
      <w:r w:rsidR="00B47914">
        <w:t xml:space="preserve"> </w:t>
      </w:r>
      <w:r w:rsidR="003B3734">
        <w:t xml:space="preserve">used </w:t>
      </w:r>
      <w:r w:rsidR="00856C07">
        <w:t>three</w:t>
      </w:r>
      <w:r w:rsidR="00AA57E1">
        <w:t xml:space="preserve"> days</w:t>
      </w:r>
      <w:r w:rsidR="00985583">
        <w:t>.  V</w:t>
      </w:r>
      <w:r>
        <w:t>ery few</w:t>
      </w:r>
      <w:r w:rsidR="00985583">
        <w:t>, however,</w:t>
      </w:r>
      <w:r>
        <w:t xml:space="preserve"> increase</w:t>
      </w:r>
      <w:r w:rsidR="005F75C8">
        <w:t>d</w:t>
      </w:r>
      <w:r w:rsidR="00A1689E">
        <w:t xml:space="preserve"> </w:t>
      </w:r>
      <w:r w:rsidR="00856C07">
        <w:t>this to five</w:t>
      </w:r>
      <w:r>
        <w:t xml:space="preserve"> days in </w:t>
      </w:r>
      <w:r w:rsidR="00985583">
        <w:t>the 12-18 age range</w:t>
      </w:r>
      <w:r>
        <w:t xml:space="preserve"> as </w:t>
      </w:r>
      <w:r w:rsidR="00985583">
        <w:t>recommended</w:t>
      </w:r>
      <w:r>
        <w:t xml:space="preserve"> in the BNFc.</w:t>
      </w:r>
      <w:r w:rsidR="00856C07">
        <w:t xml:space="preserve">  </w:t>
      </w:r>
    </w:p>
    <w:p w14:paraId="17B7A476" w14:textId="74000513" w:rsidR="00BB5EA9" w:rsidRDefault="00BB5EA9" w:rsidP="00BB5EA9">
      <w:pPr>
        <w:spacing w:line="480" w:lineRule="auto"/>
        <w:jc w:val="both"/>
      </w:pPr>
      <w:r>
        <w:t xml:space="preserve">Clinicians continue to prescribe soluble prednisolone until children are </w:t>
      </w:r>
      <w:r w:rsidR="000C099B">
        <w:t xml:space="preserve">almost </w:t>
      </w:r>
      <w:r>
        <w:t xml:space="preserve">10 years of age.  This </w:t>
      </w:r>
      <w:r w:rsidR="00CE5440">
        <w:t>occurs despite</w:t>
      </w:r>
      <w:r>
        <w:t xml:space="preserve"> children dislik</w:t>
      </w:r>
      <w:r w:rsidR="00CE5440">
        <w:t>ing</w:t>
      </w:r>
      <w:r>
        <w:t xml:space="preserve"> its unpleasant bitter aftertaste </w:t>
      </w:r>
      <w:r w:rsidR="00E56E0C">
        <w:t>which could prevent the</w:t>
      </w:r>
      <w:r w:rsidR="00CE5440">
        <w:t>m</w:t>
      </w:r>
      <w:r w:rsidR="00E56E0C">
        <w:t xml:space="preserve"> completing the full course</w:t>
      </w:r>
      <w:r>
        <w:t>.</w:t>
      </w:r>
      <w:r w:rsidR="000C099B">
        <w:fldChar w:fldCharType="begin"/>
      </w:r>
      <w:r w:rsidR="00242593">
        <w:instrText xml:space="preserve"> ADDIN ZOTERO_ITEM CSL_CITATION {"citationID":"4BJKH4sl","properties":{"formattedCitation":"(4)","plainCitation":"(4)"},"citationItems":[{"id":1069,"uris":["http://zotero.org/users/277024/items/EASSXHED"],"uri":["http://zotero.org/users/277024/items/EASSXHED"],"itemData":{"id":1069,"type":"article-journal","title":"Acceptability of different oral formulations in infants and preschool children","container-title":"Archives of Disease in Childhood","page":"725-731","volume":"98","issue":"9","source":"NCBI PubMed","abstract":"OBJECTIVE: Liquid medicines are easy to swallow. However, they may have disadvantages, such as a bad taste or refrigerated storage conditions. These disadvantages may be avoided by the use of oral solid medicines, such as powders or tablets. The aim of this study was to investigate the acceptability of and preference among four oral formulations in domiciliary infants and preschool children in The Netherlands.\nMETHODS: Parents administered four oral placebo dosage forms that were aimed at a neutral taste, at home, to their child (1-4 years of age) twice on one day following a randomised cross-over design: small (4 mm) tablet, powder, suspension and syrup. They were asked to report the child's acceptability by a score on a 10 cm visual analogue scale (VAS score) and by the result of the intake. At the end of the study, they were asked to report the preference of the child and themselves.\nRESULTS: 183 children were included and 148 children were evaluated. The data revealed a period/cross-over effect. The estimate of the mean VAS score was significantly higher for the tablet than for the suspension (tablet 9.39/9.01; powder 8.84/8.20, suspension 8.26/7.90, syrup 8.35/8.19; data day 1/all days). The estimate of the mean number of intakes fully swallowed was significantly higher for the tablet than for the other formulations (all p values &lt;0.05). Children and parents preferred the tablet and syrup over the suspension and the suspension over the powder (all p values &lt;0.05).\nCONCLUSIONS: All formulations were well accepted. The tablets were the best accepted formulation; the tablets and syrup the most preferred.\nTRIAL REGISTRATION NUMBER: ISRCTN63138435.","DOI":"10.1136/archdischild-2012-303303","ISSN":"1468-2044","note":"PMID: 23853004 \nPMCID: PMC3756440","journalAbbreviation":"Arch. Dis. Child.","language":"eng","author":[{"family":"van Riet-Nales","given":"Diana A."},{"family":"de Neef","given":"Barbara J."},{"family":"Schobben","given":"Alfred F. A. M."},{"family":"Ferreira","given":"José A."},{"family":"Egberts","given":"Toine C. G."},{"family":"Rademaker","given":"Catharine M. A."}],"issued":{"date-parts":[["2013",9]]},"PMID":"23853004","PMCID":"PMC3756440"}}],"schema":"https://github.com/citation-style-language/schema/raw/master/csl-citation.json"} </w:instrText>
      </w:r>
      <w:r w:rsidR="000C099B">
        <w:fldChar w:fldCharType="separate"/>
      </w:r>
      <w:r w:rsidR="00242593" w:rsidRPr="00242593">
        <w:rPr>
          <w:rFonts w:ascii="Calibri" w:hAnsi="Calibri" w:cs="Calibri"/>
        </w:rPr>
        <w:t>(4)</w:t>
      </w:r>
      <w:r w:rsidR="000C099B">
        <w:fldChar w:fldCharType="end"/>
      </w:r>
      <w:r>
        <w:t xml:space="preserve">  </w:t>
      </w:r>
      <w:r w:rsidR="000C099B">
        <w:t>There is also</w:t>
      </w:r>
      <w:r>
        <w:t xml:space="preserve"> a </w:t>
      </w:r>
      <w:r w:rsidR="003B3734">
        <w:t xml:space="preserve">significant </w:t>
      </w:r>
      <w:r>
        <w:t>cost implication</w:t>
      </w:r>
      <w:r w:rsidR="00E56E0C">
        <w:t>.  A</w:t>
      </w:r>
      <w:r w:rsidR="000C099B">
        <w:t xml:space="preserve">ccording to the BNFc, </w:t>
      </w:r>
      <w:r>
        <w:t>one 5m</w:t>
      </w:r>
      <w:r w:rsidR="000C099B">
        <w:t>g soluble prednisolone tablet costs</w:t>
      </w:r>
      <w:r>
        <w:t xml:space="preserve"> £1.43 compared to £0.05 for one 5mg non-soluble, non-enteric coated tablet.</w:t>
      </w:r>
      <w:r>
        <w:fldChar w:fldCharType="begin"/>
      </w:r>
      <w:r w:rsidR="00242593">
        <w:instrText xml:space="preserve"> ADDIN ZOTERO_ITEM CSL_CITATION {"citationID":"2edngmmahg","properties":{"formattedCitation":"(3)","plainCitation":"(3)"},"citationItems":[{"id":473,"uris":["http://zotero.org/users/277024/items/SKCPQSPK"],"uri":["http://zotero.org/users/277024/items/SKCPQSPK"],"itemData":{"id":473,"type":"book","title":"Joint Formulary Comittee. British National Formulary for Children. London: British Medical Association and Royal Pharmaceutical Society; 2014-2015"}}],"schema":"https://github.com/citation-style-language/schema/raw/master/csl-citation.json"} </w:instrText>
      </w:r>
      <w:r>
        <w:fldChar w:fldCharType="separate"/>
      </w:r>
      <w:r w:rsidR="00242593" w:rsidRPr="00242593">
        <w:rPr>
          <w:rFonts w:ascii="Calibri" w:hAnsi="Calibri" w:cs="Calibri"/>
        </w:rPr>
        <w:t>(3)</w:t>
      </w:r>
      <w:r>
        <w:fldChar w:fldCharType="end"/>
      </w:r>
      <w:r>
        <w:t xml:space="preserve">  </w:t>
      </w:r>
      <w:r w:rsidR="000C099B">
        <w:t>Although this individual cost saving is small, the quantity of prednisolon</w:t>
      </w:r>
      <w:r w:rsidR="00E56E0C">
        <w:t>e prescribed worldwide means that</w:t>
      </w:r>
      <w:r w:rsidR="000C099B">
        <w:t xml:space="preserve"> changing from soluble to non-soluble tablets </w:t>
      </w:r>
      <w:r w:rsidR="00E56E0C">
        <w:t xml:space="preserve">at an earlier age would have a </w:t>
      </w:r>
      <w:r w:rsidR="00DD489E">
        <w:t>large</w:t>
      </w:r>
      <w:r w:rsidR="000C099B">
        <w:t xml:space="preserve"> financial impact.  </w:t>
      </w:r>
      <w:r>
        <w:t>The high use of soluble prednisolone may reflect a lack of awareness regarding its unpleasant taste or an assumption that children cannot swallow tablets.  I</w:t>
      </w:r>
      <w:r w:rsidR="00E56E0C">
        <w:t xml:space="preserve">t is common practice in </w:t>
      </w:r>
      <w:r>
        <w:t>paediatric cystic fibrosis clinic</w:t>
      </w:r>
      <w:r w:rsidR="00E56E0C">
        <w:t>s</w:t>
      </w:r>
      <w:r>
        <w:t xml:space="preserve"> </w:t>
      </w:r>
      <w:r w:rsidR="00E56E0C">
        <w:t xml:space="preserve">for </w:t>
      </w:r>
      <w:r>
        <w:t>dieticians</w:t>
      </w:r>
      <w:r w:rsidR="00E56E0C">
        <w:t xml:space="preserve"> to</w:t>
      </w:r>
      <w:r>
        <w:t xml:space="preserve"> </w:t>
      </w:r>
      <w:r w:rsidR="00E56E0C">
        <w:t>successfully train children from</w:t>
      </w:r>
      <w:r w:rsidR="000C099B">
        <w:t xml:space="preserve"> 18 months </w:t>
      </w:r>
      <w:r w:rsidR="00DD489E">
        <w:t>up</w:t>
      </w:r>
      <w:r>
        <w:t>wards to swallow capsules and tablets</w:t>
      </w:r>
      <w:r w:rsidR="001E6AD6">
        <w:t xml:space="preserve"> and there is no reason why this could not be </w:t>
      </w:r>
      <w:r w:rsidR="001E6AD6">
        <w:lastRenderedPageBreak/>
        <w:t>applied to children with asthma and / or wheezing</w:t>
      </w:r>
      <w:r>
        <w:t xml:space="preserve">. </w:t>
      </w:r>
      <w:r w:rsidR="000C099B">
        <w:t xml:space="preserve"> </w:t>
      </w:r>
      <w:r>
        <w:t>Th</w:t>
      </w:r>
      <w:r w:rsidR="000C099B">
        <w:t xml:space="preserve">ere is </w:t>
      </w:r>
      <w:r w:rsidR="00847B2E">
        <w:t>al</w:t>
      </w:r>
      <w:r w:rsidR="001E6AD6">
        <w:t>s</w:t>
      </w:r>
      <w:r w:rsidR="00847B2E">
        <w:t>o</w:t>
      </w:r>
      <w:r w:rsidR="001E6AD6">
        <w:t xml:space="preserve"> </w:t>
      </w:r>
      <w:r w:rsidR="000C099B">
        <w:t xml:space="preserve">evidence that </w:t>
      </w:r>
      <w:r>
        <w:t>young children actually prefer</w:t>
      </w:r>
      <w:r w:rsidR="000C099B">
        <w:t xml:space="preserve"> tablets </w:t>
      </w:r>
      <w:r>
        <w:t>to liquid formulations.</w:t>
      </w:r>
      <w:r>
        <w:fldChar w:fldCharType="begin"/>
      </w:r>
      <w:r w:rsidR="00242593">
        <w:instrText xml:space="preserve"> ADDIN ZOTERO_ITEM CSL_CITATION {"citationID":"L4NNIdXF","properties":{"formattedCitation":"(4)","plainCitation":"(4)"},"citationItems":[{"id":1069,"uris":["http://zotero.org/users/277024/items/EASSXHED"],"uri":["http://zotero.org/users/277024/items/EASSXHED"],"itemData":{"id":1069,"type":"article-journal","title":"Acceptability of different oral formulations in infants and preschool children","container-title":"Archives of Disease in Childhood","page":"725-731","volume":"98","issue":"9","source":"NCBI PubMed","abstract":"OBJECTIVE: Liquid medicines are easy to swallow. However, they may have disadvantages, such as a bad taste or refrigerated storage conditions. These disadvantages may be avoided by the use of oral solid medicines, such as powders or tablets. The aim of this study was to investigate the acceptability of and preference among four oral formulations in domiciliary infants and preschool children in The Netherlands.\nMETHODS: Parents administered four oral placebo dosage forms that were aimed at a neutral taste, at home, to their child (1-4 years of age) twice on one day following a randomised cross-over design: small (4 mm) tablet, powder, suspension and syrup. They were asked to report the child's acceptability by a score on a 10 cm visual analogue scale (VAS score) and by the result of the intake. At the end of the study, they were asked to report the preference of the child and themselves.\nRESULTS: 183 children were included and 148 children were evaluated. The data revealed a period/cross-over effect. The estimate of the mean VAS score was significantly higher for the tablet than for the suspension (tablet 9.39/9.01; powder 8.84/8.20, suspension 8.26/7.90, syrup 8.35/8.19; data day 1/all days). The estimate of the mean number of intakes fully swallowed was significantly higher for the tablet than for the other formulations (all p values &lt;0.05). Children and parents preferred the tablet and syrup over the suspension and the suspension over the powder (all p values &lt;0.05).\nCONCLUSIONS: All formulations were well accepted. The tablets were the best accepted formulation; the tablets and syrup the most preferred.\nTRIAL REGISTRATION NUMBER: ISRCTN63138435.","DOI":"10.1136/archdischild-2012-303303","ISSN":"1468-2044","note":"PMID: 23853004 \nPMCID: PMC3756440","journalAbbreviation":"Arch. Dis. Child.","language":"eng","author":[{"family":"van Riet-Nales","given":"Diana A."},{"family":"de Neef","given":"Barbara J."},{"family":"Schobben","given":"Alfred F. A. M."},{"family":"Ferreira","given":"José A."},{"family":"Egberts","given":"Toine C. G."},{"family":"Rademaker","given":"Catharine M. A."}],"issued":{"date-parts":[["2013",9]]},"PMID":"23853004","PMCID":"PMC3756440"}}],"schema":"https://github.com/citation-style-language/schema/raw/master/csl-citation.json"} </w:instrText>
      </w:r>
      <w:r>
        <w:fldChar w:fldCharType="separate"/>
      </w:r>
      <w:r w:rsidR="00242593" w:rsidRPr="00242593">
        <w:rPr>
          <w:rFonts w:ascii="Calibri" w:hAnsi="Calibri" w:cs="Calibri"/>
        </w:rPr>
        <w:t>(4)</w:t>
      </w:r>
      <w:r>
        <w:fldChar w:fldCharType="end"/>
      </w:r>
      <w:r>
        <w:t xml:space="preserve">  </w:t>
      </w:r>
    </w:p>
    <w:p w14:paraId="0A34FA24" w14:textId="469F7E5D" w:rsidR="005974B4" w:rsidRDefault="003C4F84" w:rsidP="00782601">
      <w:pPr>
        <w:spacing w:line="480" w:lineRule="auto"/>
        <w:jc w:val="both"/>
      </w:pPr>
      <w:r>
        <w:t>Nearly 20 years ago, a</w:t>
      </w:r>
      <w:r w:rsidR="00782601">
        <w:t xml:space="preserve"> </w:t>
      </w:r>
      <w:r>
        <w:t xml:space="preserve">clinical study </w:t>
      </w:r>
      <w:r w:rsidR="00782601">
        <w:t xml:space="preserve">compared outcomes for children with acute </w:t>
      </w:r>
      <w:r w:rsidR="006E6965">
        <w:t xml:space="preserve">asthma treated with </w:t>
      </w:r>
      <w:r w:rsidR="00782601">
        <w:t>0.5mg/kg, 1mg/kg or 2mg/kg</w:t>
      </w:r>
      <w:r w:rsidRPr="003C4F84">
        <w:t xml:space="preserve"> </w:t>
      </w:r>
      <w:r>
        <w:t>of prednisolone</w:t>
      </w:r>
      <w:r w:rsidR="00782601">
        <w:t>.</w:t>
      </w:r>
      <w:r w:rsidR="00782601">
        <w:fldChar w:fldCharType="begin"/>
      </w:r>
      <w:r w:rsidR="00C51254">
        <w:instrText xml:space="preserve"> ADDIN ZOTERO_ITEM CSL_CITATION {"citationID":"OJrrEiw3","properties":{"formattedCitation":"(5)","plainCitation":"(5)"},"citationItems":[{"id":1063,"uris":["http://zotero.org/users/277024/items/9G22U6AD"],"uri":["http://zotero.org/users/277024/items/9G22U6AD"],"itemData":{"id":1063,"type":"article-journal","title":"Prednisolone in acute childhood asthma: clinical responses to three dosages","container-title":"Respiratory Medicine","page":"541-546","volume":"92","issue":"3","source":"NCBI PubMed","abstract":"Ninety-eight children aged 1-15 years entered a randomized double-blind study investigating an appropriate dose of oral prednisolone in children admitted to hospital with an acute exacerbation of asthma. None of the children had recently been treated with oral prednisolone. Following admission, the children were randomized to receive prednisolone 0.5 mg kg-1, 1.0 mg kg-1 or 2.0 mg kg-1 in a single daily dose in addition to nebulized bronchodilators. Clinical asthma scores, oxygen saturations, pulse rate, duration of admission and number of nebulizers given were compared in the three treatment groups. Thirty-five children received 0.5 mg kg-1, 33 received 1.0 mg kg-1 and 30 received 2.0 mg kg-1. There were no significant differences in the pattern of recovery between the three treatment groups. There were no advantages in using higher doses of prednisolone. We recommend 0.5 mg kg-1 day-1 of prednisolone as an appropriate dose for treating an acute exacerbation of asthma.","ISSN":"0954-6111","note":"PMID: 9692119","shortTitle":"Prednisolone in acute childhood asthma","journalAbbreviation":"Respir Med","language":"eng","author":[{"family":"Langton Hewer","given":"S."},{"family":"Hobbs","given":"J."},{"family":"Reid","given":"F."},{"family":"Lenney","given":"W."}],"issued":{"date-parts":[["1998",3]]},"PMID":"9692119"}}],"schema":"https://github.com/citation-style-language/schema/raw/master/csl-citation.json"} </w:instrText>
      </w:r>
      <w:r w:rsidR="00782601">
        <w:fldChar w:fldCharType="separate"/>
      </w:r>
      <w:r w:rsidR="00C51254" w:rsidRPr="00C51254">
        <w:rPr>
          <w:rFonts w:ascii="Calibri" w:hAnsi="Calibri" w:cs="Calibri"/>
        </w:rPr>
        <w:t>(5)</w:t>
      </w:r>
      <w:r w:rsidR="00782601">
        <w:fldChar w:fldCharType="end"/>
      </w:r>
      <w:r w:rsidR="00782601">
        <w:t xml:space="preserve">  No difference</w:t>
      </w:r>
      <w:r w:rsidR="006E6965">
        <w:t>s</w:t>
      </w:r>
      <w:r w:rsidR="00782601">
        <w:t xml:space="preserve"> </w:t>
      </w:r>
      <w:r w:rsidR="006E6965">
        <w:t>were</w:t>
      </w:r>
      <w:r w:rsidR="00782601">
        <w:t xml:space="preserve"> found between the groups in </w:t>
      </w:r>
      <w:r>
        <w:t>any of the measured outcomes</w:t>
      </w:r>
      <w:r w:rsidR="00782601">
        <w:t xml:space="preserve">.  </w:t>
      </w:r>
      <w:r>
        <w:t>The behavioural side effects of anxiety and aggression are twice as common in children receiving 2mg/kg of prednisolone compared to 1mg/kg.</w:t>
      </w:r>
      <w:r>
        <w:fldChar w:fldCharType="begin"/>
      </w:r>
      <w:r w:rsidR="00C51254">
        <w:instrText xml:space="preserve"> ADDIN ZOTERO_ITEM CSL_CITATION {"citationID":"CAkcurEv","properties":{"formattedCitation":"(6)","plainCitation":"(6)"},"citationItems":[{"id":1080,"uris":["http://zotero.org/users/277024/items/D3P8WIV4"],"uri":["http://zotero.org/users/277024/items/D3P8WIV4"],"itemData":{"id":1080,"type":"article-journal","title":"Adverse behavioral effects of treatment for acute exacerbation of asthma in children: a comparison of two doses of oral steroids","container-title":"Chest","page":"624-628","volume":"122","issue":"2","source":"NCBI PubMed","abstract":"OBJECTIVE: To determine the relative adverse symptomatic effects and benefits of therapy with oral corticosteroids at doses of 2 mg/kg vs 1 mg/kg daily in children with acute exacerbations of asthma.\nMETHODS: Using a questionnaire that addressed symptoms, we conducted a prospective study of the adverse effects and benefits of therapy with prednisone or prednisolone at two dose levels in 86 children who were 2 to 16 years of age with mild persistent asthma during an acute exacerbation and were unresponsive to therapy with inhaled steroids and beta-adrenergic agents. Parents and physicians were blinded to the dose level. Children were assigned to either of the two doses by random allocation. Behavioral side effects were assessed via a questionnaire administered by a physician. Benefits were measured by the resolution of asthma symptoms (cough, shortness of breath, and wheeze) at the completion of the treatment with oral steroids.\nRESULTS: Behavioral side effects, particularly anxiety (p &lt; 0.02) and aggressive behavior (p &lt; 0.002), were twice as common in patients receiving a dose of 2 mg/kg/d. Benefits were comparable in the two groups. The number needed to harm (ie, the number of patients receiving experimental treatment that would lead to one additional person being harmed vs patients receiving standard treatment) was 6.1 for anxiety, 8.6 for hyperactivity, and 4.8 for aggressive behavior.\nCONCLUSIONS: Because the adverse side effects were greater at the higher dose but the benefits were comparable, we recommend using an oral corticosteroid dose of 1 mg/kg daily for children with mild persistent asthma who present with an acute exacerbation of asthma.","ISSN":"0012-3692","note":"PMID: 12171842","shortTitle":"Adverse behavioral effects of treatment for acute exacerbation of asthma in children","journalAbbreviation":"Chest","language":"eng","author":[{"family":"Kayani","given":"Sohail"},{"family":"Shannon","given":"Daniel C."}],"issued":{"date-parts":[["2002",8]]},"PMID":"12171842"}}],"schema":"https://github.com/citation-style-language/schema/raw/master/csl-citation.json"} </w:instrText>
      </w:r>
      <w:r>
        <w:fldChar w:fldCharType="separate"/>
      </w:r>
      <w:r w:rsidR="00C51254" w:rsidRPr="00C51254">
        <w:rPr>
          <w:rFonts w:ascii="Calibri" w:hAnsi="Calibri" w:cs="Calibri"/>
        </w:rPr>
        <w:t>(6)</w:t>
      </w:r>
      <w:r>
        <w:fldChar w:fldCharType="end"/>
      </w:r>
      <w:r>
        <w:t xml:space="preserve">  There is also an association between repeated short courses of oral prednisolone and growth impairment.</w:t>
      </w:r>
      <w:r>
        <w:fldChar w:fldCharType="begin"/>
      </w:r>
      <w:r w:rsidR="00C51254">
        <w:instrText xml:space="preserve"> ADDIN ZOTERO_ITEM CSL_CITATION {"citationID":"RLjsZ4aV","properties":{"formattedCitation":"(7)","plainCitation":"(7)"},"citationItems":[{"id":1082,"uris":["http://zotero.org/users/277024/items/ERWTHXWR"],"uri":["http://zotero.org/users/277024/items/ERWTHXWR"],"itemData":{"id":1082,"type":"article-journal","title":"A meta-analysis of the effect of oral and inhaled corticosteroids on growth","container-title":"The Journal of Allergy and Clinical Immunology","page":"967-976","volume":"93","issue":"6","source":"NCBI PubMed","abstract":"This analysis summarizes studies comparing attained heights with expected heights of children with asthma treated with inhaled or oral corticosteroids. The possible moderating effects of treatment duration, and dosage and asthma severity are also examined. A preliminary database of 95 articles rendered 21 includable studies representing 810 patients with asthma, which yielded 29 tests of the corticosteroid-growth effect. Statistical integration of the results of these studies revealed a significant but small tendency for corticosteroid therapy in general to be associated with diminished final height (Z = 2.328, p = 0.01, mean r = -0.023). However, this effect varied for the specific drugs under consideration. As expected, significant weak growth impairment was observed for prednisone (Z = 2.137, p = 0.0164, mean r = -0.295) and \"other oral corticosteroids\" (Z = 9.107, p = 2.44E-18, mean r = -0.260). On the other hand, a significant moderate tendency was observed for inhaled beclomethansone dipropionate therapy to be associated with attaining normal stature (Z = 7.395, p = 2.17E-13, mean r = +0.432). There was no statistical evidence for beclomethasone dipropionate therapy to be associated with growth impairment at higher doses, for longer therapy durations, or among patients with more severe asthma. This meta-analytic integration indicates that available studies of inhaled beclomethasone dipropionate therapy do not show an association between its use and the adverse effect of diminished stature.","ISSN":"0091-6749","note":"PMID: 8006318","journalAbbreviation":"J. Allergy Clin. Immunol.","language":"eng","author":[{"family":"Allen","given":"D. B."},{"family":"Mullen","given":"M."},{"family":"Mullen","given":"B."}],"issued":{"date-parts":[["1994",6]]},"PMID":"8006318"}}],"schema":"https://github.com/citation-style-language/schema/raw/master/csl-citation.json"} </w:instrText>
      </w:r>
      <w:r>
        <w:fldChar w:fldCharType="separate"/>
      </w:r>
      <w:r w:rsidR="00C51254" w:rsidRPr="00C51254">
        <w:rPr>
          <w:rFonts w:ascii="Calibri" w:hAnsi="Calibri" w:cs="Calibri"/>
        </w:rPr>
        <w:t>(7)</w:t>
      </w:r>
      <w:r>
        <w:fldChar w:fldCharType="end"/>
      </w:r>
      <w:r>
        <w:t xml:space="preserve">  </w:t>
      </w:r>
      <w:r w:rsidR="00073E09">
        <w:t>It is</w:t>
      </w:r>
      <w:r>
        <w:t xml:space="preserve"> assume</w:t>
      </w:r>
      <w:r w:rsidR="00073E09">
        <w:t>d that</w:t>
      </w:r>
      <w:r w:rsidR="006E6965">
        <w:t xml:space="preserve"> prescribers </w:t>
      </w:r>
      <w:r>
        <w:t>want</w:t>
      </w:r>
      <w:r w:rsidR="0032437E">
        <w:t xml:space="preserve"> to use the minimum effective dose</w:t>
      </w:r>
      <w:r>
        <w:t xml:space="preserve"> to minimise the likelihood of these dose dependent side effects.</w:t>
      </w:r>
      <w:r w:rsidR="0032437E">
        <w:t xml:space="preserve">  </w:t>
      </w:r>
      <w:r w:rsidR="00BD543A">
        <w:t xml:space="preserve">There is a need for </w:t>
      </w:r>
      <w:r w:rsidR="006E6965">
        <w:t xml:space="preserve">well-constructed </w:t>
      </w:r>
      <w:r w:rsidR="00D377A9">
        <w:t xml:space="preserve">clinical </w:t>
      </w:r>
      <w:r w:rsidR="006E6965">
        <w:t xml:space="preserve">studies to determine the optimal </w:t>
      </w:r>
      <w:r w:rsidR="00BD543A">
        <w:t xml:space="preserve">dose of prednisolone </w:t>
      </w:r>
      <w:r w:rsidR="005077F4">
        <w:t xml:space="preserve">associated </w:t>
      </w:r>
      <w:r w:rsidR="00BD543A">
        <w:t xml:space="preserve">with </w:t>
      </w:r>
      <w:r w:rsidR="00D377A9">
        <w:t>maximal efficacy and minimal side effects for</w:t>
      </w:r>
      <w:r w:rsidR="00BD543A">
        <w:t xml:space="preserve"> children with </w:t>
      </w:r>
      <w:r w:rsidR="00D377A9">
        <w:t xml:space="preserve">exacerbations of </w:t>
      </w:r>
      <w:r w:rsidR="00BD543A">
        <w:t>asthma.  Until th</w:t>
      </w:r>
      <w:r w:rsidR="00D377A9">
        <w:t>ese</w:t>
      </w:r>
      <w:r w:rsidR="00BD543A">
        <w:t xml:space="preserve"> </w:t>
      </w:r>
      <w:r w:rsidR="00D377A9">
        <w:t>take place</w:t>
      </w:r>
      <w:r w:rsidR="00BD543A">
        <w:t xml:space="preserve">, children </w:t>
      </w:r>
      <w:r w:rsidR="009018D0">
        <w:t xml:space="preserve">will continue to be </w:t>
      </w:r>
      <w:r w:rsidR="00BD543A">
        <w:t xml:space="preserve">exposed to the </w:t>
      </w:r>
      <w:r w:rsidR="00D377A9">
        <w:t xml:space="preserve">risk of </w:t>
      </w:r>
      <w:r w:rsidR="00BD543A">
        <w:t xml:space="preserve">side effects </w:t>
      </w:r>
      <w:r w:rsidR="00942A6B">
        <w:t>associated with</w:t>
      </w:r>
      <w:r w:rsidR="00BD543A">
        <w:t xml:space="preserve"> </w:t>
      </w:r>
      <w:r w:rsidR="00D377A9">
        <w:t xml:space="preserve">unnecessarily </w:t>
      </w:r>
      <w:r w:rsidR="009018D0">
        <w:t xml:space="preserve">high doses of </w:t>
      </w:r>
      <w:r w:rsidR="00BD543A">
        <w:t xml:space="preserve">prednisolone.  </w:t>
      </w:r>
    </w:p>
    <w:p w14:paraId="199930CE" w14:textId="77777777" w:rsidR="00FB4908" w:rsidRDefault="00FB4908" w:rsidP="006C1EBD">
      <w:pPr>
        <w:spacing w:line="480" w:lineRule="auto"/>
        <w:jc w:val="both"/>
        <w:rPr>
          <w:b/>
        </w:rPr>
      </w:pPr>
    </w:p>
    <w:p w14:paraId="204ABF34" w14:textId="77777777" w:rsidR="006C1EBD" w:rsidRPr="000354B7" w:rsidRDefault="006C1EBD" w:rsidP="006C1EBD">
      <w:pPr>
        <w:spacing w:line="480" w:lineRule="auto"/>
        <w:jc w:val="both"/>
        <w:rPr>
          <w:b/>
        </w:rPr>
      </w:pPr>
      <w:r>
        <w:rPr>
          <w:b/>
        </w:rPr>
        <w:t>SUMMARY</w:t>
      </w:r>
    </w:p>
    <w:p w14:paraId="6E95F3DF" w14:textId="48DA35C1" w:rsidR="006C1EBD" w:rsidRDefault="006C1EBD" w:rsidP="006C1EBD">
      <w:pPr>
        <w:spacing w:line="480" w:lineRule="auto"/>
        <w:jc w:val="both"/>
      </w:pPr>
      <w:r>
        <w:t xml:space="preserve">This survey has demonstrated that the majority of prescribers follow the guidance in the BNFc but there is still wide variation in the dose of prednisolone prescribed for children with acute asthma.  In addition, soluble prednisolone is frequently prescribed for children old enough to swallow tablets.  More studies are required to determine the optimal dose of oral prednisolone for children with acute asthma and the potential benefits of changing from soluble to </w:t>
      </w:r>
      <w:r w:rsidR="00790511">
        <w:t>non-soluble</w:t>
      </w:r>
      <w:r>
        <w:t xml:space="preserve"> tablet formulations.</w:t>
      </w:r>
    </w:p>
    <w:p w14:paraId="0E102998" w14:textId="77777777" w:rsidR="00FF712A" w:rsidRDefault="00FF712A" w:rsidP="00712C58">
      <w:pPr>
        <w:spacing w:line="480" w:lineRule="auto"/>
        <w:jc w:val="both"/>
        <w:rPr>
          <w:b/>
        </w:rPr>
      </w:pPr>
    </w:p>
    <w:p w14:paraId="2F6D454D" w14:textId="77777777" w:rsidR="008F73C7" w:rsidRDefault="008F73C7" w:rsidP="008F73C7">
      <w:pPr>
        <w:spacing w:line="480" w:lineRule="auto"/>
        <w:jc w:val="both"/>
      </w:pPr>
    </w:p>
    <w:p w14:paraId="0E085CD7" w14:textId="77777777" w:rsidR="008F73C7" w:rsidRDefault="008F73C7" w:rsidP="008F73C7">
      <w:pPr>
        <w:spacing w:line="480" w:lineRule="auto"/>
        <w:jc w:val="both"/>
      </w:pPr>
    </w:p>
    <w:p w14:paraId="005ACD8E" w14:textId="77777777" w:rsidR="009C74D0" w:rsidRDefault="009C74D0">
      <w:pPr>
        <w:rPr>
          <w:b/>
        </w:rPr>
      </w:pPr>
      <w:r>
        <w:rPr>
          <w:b/>
        </w:rPr>
        <w:br w:type="page"/>
      </w:r>
    </w:p>
    <w:p w14:paraId="368C6F58" w14:textId="77777777" w:rsidR="004F2AE8" w:rsidRDefault="004F2AE8" w:rsidP="00712C58">
      <w:pPr>
        <w:spacing w:line="480" w:lineRule="auto"/>
        <w:jc w:val="both"/>
        <w:rPr>
          <w:b/>
        </w:rPr>
      </w:pPr>
      <w:r w:rsidRPr="004F2AE8">
        <w:rPr>
          <w:b/>
        </w:rPr>
        <w:lastRenderedPageBreak/>
        <w:t>REFERENCES</w:t>
      </w:r>
    </w:p>
    <w:p w14:paraId="3F918F3E" w14:textId="77777777" w:rsidR="00C51254" w:rsidRPr="00C51254" w:rsidRDefault="004F2AE8" w:rsidP="00C51254">
      <w:pPr>
        <w:pStyle w:val="Bibliography"/>
        <w:rPr>
          <w:rFonts w:ascii="Calibri" w:hAnsi="Calibri" w:cs="Calibri"/>
        </w:rPr>
      </w:pPr>
      <w:r>
        <w:rPr>
          <w:b/>
        </w:rPr>
        <w:fldChar w:fldCharType="begin"/>
      </w:r>
      <w:r w:rsidR="00C51254">
        <w:rPr>
          <w:b/>
        </w:rPr>
        <w:instrText xml:space="preserve"> ADDIN ZOTERO_BIBL {"custom":[]} CSL_BIBLIOGRAPHY </w:instrText>
      </w:r>
      <w:r>
        <w:rPr>
          <w:b/>
        </w:rPr>
        <w:fldChar w:fldCharType="separate"/>
      </w:r>
      <w:r w:rsidR="00C51254" w:rsidRPr="00C51254">
        <w:rPr>
          <w:rFonts w:ascii="Calibri" w:hAnsi="Calibri" w:cs="Calibri"/>
        </w:rPr>
        <w:t xml:space="preserve">1. </w:t>
      </w:r>
      <w:r w:rsidR="00C51254" w:rsidRPr="00C51254">
        <w:rPr>
          <w:rFonts w:ascii="Calibri" w:hAnsi="Calibri" w:cs="Calibri"/>
        </w:rPr>
        <w:tab/>
        <w:t xml:space="preserve">Smith M, Iqbal S, Elliott TM, Everard M, Rowe BH. Corticosteroids for hospitalised children with acute asthma. Cochrane Database Syst Rev. 2003;(2):CD002886. </w:t>
      </w:r>
    </w:p>
    <w:p w14:paraId="4E310322" w14:textId="77777777" w:rsidR="00C51254" w:rsidRPr="00C51254" w:rsidRDefault="00C51254" w:rsidP="00C51254">
      <w:pPr>
        <w:pStyle w:val="Bibliography"/>
        <w:rPr>
          <w:rFonts w:ascii="Calibri" w:hAnsi="Calibri" w:cs="Calibri"/>
        </w:rPr>
      </w:pPr>
      <w:r w:rsidRPr="00C51254">
        <w:rPr>
          <w:rFonts w:ascii="Calibri" w:hAnsi="Calibri" w:cs="Calibri"/>
        </w:rPr>
        <w:t xml:space="preserve">2. </w:t>
      </w:r>
      <w:r w:rsidRPr="00C51254">
        <w:rPr>
          <w:rFonts w:ascii="Calibri" w:hAnsi="Calibri" w:cs="Calibri"/>
        </w:rPr>
        <w:tab/>
        <w:t xml:space="preserve">British Thoracic Society and Scottish Intercollegiate Guidelines Network. British Guideline on the Management of Asthma. 2014 Oct; </w:t>
      </w:r>
    </w:p>
    <w:p w14:paraId="4951FF60" w14:textId="77777777" w:rsidR="00C51254" w:rsidRPr="00C51254" w:rsidRDefault="00C51254" w:rsidP="00C51254">
      <w:pPr>
        <w:pStyle w:val="Bibliography"/>
        <w:rPr>
          <w:rFonts w:ascii="Calibri" w:hAnsi="Calibri" w:cs="Calibri"/>
        </w:rPr>
      </w:pPr>
      <w:r w:rsidRPr="00C51254">
        <w:rPr>
          <w:rFonts w:ascii="Calibri" w:hAnsi="Calibri" w:cs="Calibri"/>
        </w:rPr>
        <w:t xml:space="preserve">3. </w:t>
      </w:r>
      <w:r w:rsidRPr="00C51254">
        <w:rPr>
          <w:rFonts w:ascii="Calibri" w:hAnsi="Calibri" w:cs="Calibri"/>
        </w:rPr>
        <w:tab/>
        <w:t xml:space="preserve">Joint Formulary Comittee. British National Formulary for Children. London: British Medical Association and Royal Pharmaceutical Society; 2014-2015. </w:t>
      </w:r>
    </w:p>
    <w:p w14:paraId="69BEDF69" w14:textId="77777777" w:rsidR="00C51254" w:rsidRPr="00C51254" w:rsidRDefault="00C51254" w:rsidP="00C51254">
      <w:pPr>
        <w:pStyle w:val="Bibliography"/>
        <w:rPr>
          <w:rFonts w:ascii="Calibri" w:hAnsi="Calibri" w:cs="Calibri"/>
        </w:rPr>
      </w:pPr>
      <w:r w:rsidRPr="00C51254">
        <w:rPr>
          <w:rFonts w:ascii="Calibri" w:hAnsi="Calibri" w:cs="Calibri"/>
        </w:rPr>
        <w:t xml:space="preserve">4. </w:t>
      </w:r>
      <w:r w:rsidRPr="00C51254">
        <w:rPr>
          <w:rFonts w:ascii="Calibri" w:hAnsi="Calibri" w:cs="Calibri"/>
        </w:rPr>
        <w:tab/>
        <w:t xml:space="preserve">Van Riet-Nales DA, de Neef BJ, Schobben AFAM, Ferreira JA, Egberts TCG, Rademaker CMA. Acceptability of different oral formulations in infants and preschool children. Arch Dis Child. 2013 Sep;98(9):725–31. </w:t>
      </w:r>
    </w:p>
    <w:p w14:paraId="5A8DC1AB" w14:textId="77777777" w:rsidR="00C51254" w:rsidRPr="00C51254" w:rsidRDefault="00C51254" w:rsidP="00C51254">
      <w:pPr>
        <w:pStyle w:val="Bibliography"/>
        <w:rPr>
          <w:rFonts w:ascii="Calibri" w:hAnsi="Calibri" w:cs="Calibri"/>
        </w:rPr>
      </w:pPr>
      <w:r w:rsidRPr="00C51254">
        <w:rPr>
          <w:rFonts w:ascii="Calibri" w:hAnsi="Calibri" w:cs="Calibri"/>
        </w:rPr>
        <w:t xml:space="preserve">5. </w:t>
      </w:r>
      <w:r w:rsidRPr="00C51254">
        <w:rPr>
          <w:rFonts w:ascii="Calibri" w:hAnsi="Calibri" w:cs="Calibri"/>
        </w:rPr>
        <w:tab/>
        <w:t xml:space="preserve">Langton Hewer S, Hobbs J, Reid F, Lenney W. Prednisolone in acute childhood asthma: clinical responses to three dosages. Respir Med. 1998 Mar;92(3):541–6. </w:t>
      </w:r>
    </w:p>
    <w:p w14:paraId="0B4BA700" w14:textId="77777777" w:rsidR="00C51254" w:rsidRPr="00C51254" w:rsidRDefault="00C51254" w:rsidP="00C51254">
      <w:pPr>
        <w:pStyle w:val="Bibliography"/>
        <w:rPr>
          <w:rFonts w:ascii="Calibri" w:hAnsi="Calibri" w:cs="Calibri"/>
        </w:rPr>
      </w:pPr>
      <w:r w:rsidRPr="00C51254">
        <w:rPr>
          <w:rFonts w:ascii="Calibri" w:hAnsi="Calibri" w:cs="Calibri"/>
        </w:rPr>
        <w:t xml:space="preserve">6. </w:t>
      </w:r>
      <w:r w:rsidRPr="00C51254">
        <w:rPr>
          <w:rFonts w:ascii="Calibri" w:hAnsi="Calibri" w:cs="Calibri"/>
        </w:rPr>
        <w:tab/>
        <w:t xml:space="preserve">Kayani S, Shannon DC. Adverse behavioral effects of treatment for acute exacerbation of asthma in children: a comparison of two doses of oral steroids. Chest. 2002 Aug;122(2):624–8. </w:t>
      </w:r>
    </w:p>
    <w:p w14:paraId="7052515C" w14:textId="77777777" w:rsidR="00C51254" w:rsidRPr="00C51254" w:rsidRDefault="00C51254" w:rsidP="00C51254">
      <w:pPr>
        <w:pStyle w:val="Bibliography"/>
        <w:rPr>
          <w:rFonts w:ascii="Calibri" w:hAnsi="Calibri" w:cs="Calibri"/>
        </w:rPr>
      </w:pPr>
      <w:r w:rsidRPr="00C51254">
        <w:rPr>
          <w:rFonts w:ascii="Calibri" w:hAnsi="Calibri" w:cs="Calibri"/>
        </w:rPr>
        <w:t xml:space="preserve">7. </w:t>
      </w:r>
      <w:r w:rsidRPr="00C51254">
        <w:rPr>
          <w:rFonts w:ascii="Calibri" w:hAnsi="Calibri" w:cs="Calibri"/>
        </w:rPr>
        <w:tab/>
        <w:t xml:space="preserve">Allen DB, Mullen M, Mullen B. A meta-analysis of the effect of oral and inhaled corticosteroids on growth. J Allergy Clin Immunol. 1994 Jun;93(6):967–76. </w:t>
      </w:r>
    </w:p>
    <w:p w14:paraId="249661F5" w14:textId="0BBE01D0" w:rsidR="004F2AE8" w:rsidRPr="004F2AE8" w:rsidRDefault="004F2AE8" w:rsidP="00712C58">
      <w:pPr>
        <w:spacing w:line="480" w:lineRule="auto"/>
        <w:jc w:val="both"/>
        <w:rPr>
          <w:b/>
        </w:rPr>
      </w:pPr>
      <w:r>
        <w:rPr>
          <w:b/>
        </w:rPr>
        <w:fldChar w:fldCharType="end"/>
      </w:r>
    </w:p>
    <w:p w14:paraId="3838B0D9" w14:textId="77777777" w:rsidR="004F2AE8" w:rsidRDefault="004F2AE8"/>
    <w:p w14:paraId="71E53B30" w14:textId="77777777" w:rsidR="001B1E58" w:rsidRDefault="001B1E58" w:rsidP="004F2AE8">
      <w:pPr>
        <w:spacing w:line="240" w:lineRule="auto"/>
        <w:jc w:val="both"/>
        <w:rPr>
          <w:u w:val="single"/>
        </w:rPr>
      </w:pPr>
    </w:p>
    <w:p w14:paraId="021C8FC9" w14:textId="77777777" w:rsidR="001621EA" w:rsidRDefault="001621EA" w:rsidP="008C25DC">
      <w:pPr>
        <w:spacing w:line="240" w:lineRule="auto"/>
        <w:jc w:val="both"/>
      </w:pPr>
    </w:p>
    <w:p w14:paraId="1CC4C280" w14:textId="77777777" w:rsidR="007034E6" w:rsidRDefault="007034E6" w:rsidP="008C25DC">
      <w:pPr>
        <w:spacing w:line="240" w:lineRule="auto"/>
        <w:jc w:val="both"/>
      </w:pPr>
    </w:p>
    <w:p w14:paraId="43666FFC" w14:textId="77777777" w:rsidR="00C168AD" w:rsidRDefault="00C168AD">
      <w:r>
        <w:br w:type="page"/>
      </w:r>
    </w:p>
    <w:p w14:paraId="49620D83" w14:textId="51AD4117" w:rsidR="000442DD" w:rsidRDefault="000442DD" w:rsidP="00C168AD">
      <w:pPr>
        <w:spacing w:line="240" w:lineRule="auto"/>
        <w:jc w:val="both"/>
        <w:rPr>
          <w:b/>
        </w:rPr>
      </w:pPr>
      <w:r>
        <w:rPr>
          <w:b/>
        </w:rPr>
        <w:lastRenderedPageBreak/>
        <w:t>FIGURE LEGENDS</w:t>
      </w:r>
    </w:p>
    <w:p w14:paraId="4BE2EBF7" w14:textId="77777777" w:rsidR="00C168AD" w:rsidRPr="00C168AD" w:rsidRDefault="00C168AD" w:rsidP="00C168AD">
      <w:pPr>
        <w:spacing w:line="240" w:lineRule="auto"/>
        <w:jc w:val="both"/>
        <w:rPr>
          <w:b/>
        </w:rPr>
      </w:pPr>
      <w:r w:rsidRPr="00C168AD">
        <w:rPr>
          <w:b/>
        </w:rPr>
        <w:t xml:space="preserve">Figure </w:t>
      </w:r>
      <w:proofErr w:type="gramStart"/>
      <w:r w:rsidRPr="00C168AD">
        <w:rPr>
          <w:b/>
        </w:rPr>
        <w:t>1 :</w:t>
      </w:r>
      <w:proofErr w:type="gramEnd"/>
      <w:r w:rsidRPr="00C168AD">
        <w:rPr>
          <w:b/>
        </w:rPr>
        <w:t xml:space="preserve"> Word cloud of the side effects discussed with the patient or parent.</w:t>
      </w:r>
    </w:p>
    <w:p w14:paraId="5B833F44" w14:textId="77777777" w:rsidR="00C168AD" w:rsidRDefault="00C168AD" w:rsidP="00C168AD">
      <w:pPr>
        <w:jc w:val="both"/>
      </w:pPr>
      <w:r w:rsidRPr="00FD08BB">
        <w:t>The size of each word is proportional to how frequently it was mentioned by respondents.</w:t>
      </w:r>
    </w:p>
    <w:p w14:paraId="551EFA0E" w14:textId="033253F1" w:rsidR="00C168AD" w:rsidRDefault="00C168AD" w:rsidP="00C168AD">
      <w:pPr>
        <w:jc w:val="both"/>
      </w:pPr>
    </w:p>
    <w:p w14:paraId="206BC993" w14:textId="77777777" w:rsidR="008C25DC" w:rsidRDefault="008C25DC" w:rsidP="00712C58">
      <w:pPr>
        <w:spacing w:line="480" w:lineRule="auto"/>
        <w:jc w:val="both"/>
      </w:pPr>
    </w:p>
    <w:p w14:paraId="6220C1C0" w14:textId="77777777" w:rsidR="008C25DC" w:rsidRPr="00712C58" w:rsidRDefault="008C25DC" w:rsidP="00712C58">
      <w:pPr>
        <w:spacing w:line="480" w:lineRule="auto"/>
        <w:jc w:val="both"/>
      </w:pPr>
    </w:p>
    <w:sectPr w:rsidR="008C25DC" w:rsidRPr="00712C58" w:rsidSect="004353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33D0D" w14:textId="77777777" w:rsidR="000838F1" w:rsidRDefault="000838F1" w:rsidP="000C73BC">
      <w:pPr>
        <w:spacing w:after="0" w:line="240" w:lineRule="auto"/>
      </w:pPr>
      <w:r>
        <w:separator/>
      </w:r>
    </w:p>
  </w:endnote>
  <w:endnote w:type="continuationSeparator" w:id="0">
    <w:p w14:paraId="09EA2CF0" w14:textId="77777777" w:rsidR="000838F1" w:rsidRDefault="000838F1" w:rsidP="000C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F24F" w14:textId="77777777" w:rsidR="000838F1" w:rsidRDefault="000838F1" w:rsidP="000C73BC">
      <w:pPr>
        <w:spacing w:after="0" w:line="240" w:lineRule="auto"/>
      </w:pPr>
      <w:r>
        <w:separator/>
      </w:r>
    </w:p>
  </w:footnote>
  <w:footnote w:type="continuationSeparator" w:id="0">
    <w:p w14:paraId="1E7FFC9D" w14:textId="77777777" w:rsidR="000838F1" w:rsidRDefault="000838F1" w:rsidP="000C7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26F1"/>
    <w:multiLevelType w:val="hybridMultilevel"/>
    <w:tmpl w:val="609E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31CC9"/>
    <w:multiLevelType w:val="hybridMultilevel"/>
    <w:tmpl w:val="27EE57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8D7677"/>
    <w:multiLevelType w:val="hybridMultilevel"/>
    <w:tmpl w:val="0BFC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AF"/>
    <w:rsid w:val="000014AB"/>
    <w:rsid w:val="000034D0"/>
    <w:rsid w:val="000064E4"/>
    <w:rsid w:val="000137BE"/>
    <w:rsid w:val="000175EA"/>
    <w:rsid w:val="00026EA4"/>
    <w:rsid w:val="000442DD"/>
    <w:rsid w:val="00053E29"/>
    <w:rsid w:val="00057C6D"/>
    <w:rsid w:val="00062274"/>
    <w:rsid w:val="00062D6D"/>
    <w:rsid w:val="00062E30"/>
    <w:rsid w:val="00065C40"/>
    <w:rsid w:val="00065DC7"/>
    <w:rsid w:val="00073E09"/>
    <w:rsid w:val="00077335"/>
    <w:rsid w:val="000838F1"/>
    <w:rsid w:val="0008638E"/>
    <w:rsid w:val="000A2219"/>
    <w:rsid w:val="000A391C"/>
    <w:rsid w:val="000A3EB5"/>
    <w:rsid w:val="000C099B"/>
    <w:rsid w:val="000C73BC"/>
    <w:rsid w:val="000E11BF"/>
    <w:rsid w:val="000F29CA"/>
    <w:rsid w:val="00121DCD"/>
    <w:rsid w:val="00125C74"/>
    <w:rsid w:val="001272DF"/>
    <w:rsid w:val="001313BB"/>
    <w:rsid w:val="00155FFB"/>
    <w:rsid w:val="001621EA"/>
    <w:rsid w:val="00163FBC"/>
    <w:rsid w:val="00170D8C"/>
    <w:rsid w:val="001718F2"/>
    <w:rsid w:val="00175DE1"/>
    <w:rsid w:val="00175E6F"/>
    <w:rsid w:val="0017642B"/>
    <w:rsid w:val="001765C0"/>
    <w:rsid w:val="00193B9D"/>
    <w:rsid w:val="0019583C"/>
    <w:rsid w:val="001A03FC"/>
    <w:rsid w:val="001A3538"/>
    <w:rsid w:val="001B0710"/>
    <w:rsid w:val="001B1E58"/>
    <w:rsid w:val="001B3524"/>
    <w:rsid w:val="001B722E"/>
    <w:rsid w:val="001D0D4F"/>
    <w:rsid w:val="001D6DEF"/>
    <w:rsid w:val="001D7D9E"/>
    <w:rsid w:val="001E0710"/>
    <w:rsid w:val="001E1744"/>
    <w:rsid w:val="001E34A4"/>
    <w:rsid w:val="001E6AD6"/>
    <w:rsid w:val="001F33B9"/>
    <w:rsid w:val="002012E0"/>
    <w:rsid w:val="00201CD2"/>
    <w:rsid w:val="0020382F"/>
    <w:rsid w:val="0021518A"/>
    <w:rsid w:val="0021760A"/>
    <w:rsid w:val="002221EE"/>
    <w:rsid w:val="0022297F"/>
    <w:rsid w:val="00226E1E"/>
    <w:rsid w:val="00242593"/>
    <w:rsid w:val="0024374B"/>
    <w:rsid w:val="00244848"/>
    <w:rsid w:val="00297231"/>
    <w:rsid w:val="00297388"/>
    <w:rsid w:val="002A69C6"/>
    <w:rsid w:val="002C589F"/>
    <w:rsid w:val="002C6C8C"/>
    <w:rsid w:val="002E30DC"/>
    <w:rsid w:val="002E65A6"/>
    <w:rsid w:val="002F167B"/>
    <w:rsid w:val="0030373D"/>
    <w:rsid w:val="0032437E"/>
    <w:rsid w:val="003600A4"/>
    <w:rsid w:val="00364A8D"/>
    <w:rsid w:val="00381897"/>
    <w:rsid w:val="003878FD"/>
    <w:rsid w:val="00387B79"/>
    <w:rsid w:val="0039224B"/>
    <w:rsid w:val="00392CD9"/>
    <w:rsid w:val="003A337A"/>
    <w:rsid w:val="003B3734"/>
    <w:rsid w:val="003B50AE"/>
    <w:rsid w:val="003C4F84"/>
    <w:rsid w:val="003D5340"/>
    <w:rsid w:val="003D6795"/>
    <w:rsid w:val="003D6C3F"/>
    <w:rsid w:val="003D6E82"/>
    <w:rsid w:val="003F37FA"/>
    <w:rsid w:val="0040037B"/>
    <w:rsid w:val="004071AF"/>
    <w:rsid w:val="00414401"/>
    <w:rsid w:val="00420BD0"/>
    <w:rsid w:val="004332ED"/>
    <w:rsid w:val="004353F4"/>
    <w:rsid w:val="00447398"/>
    <w:rsid w:val="00466B43"/>
    <w:rsid w:val="0047742F"/>
    <w:rsid w:val="00481186"/>
    <w:rsid w:val="0048295B"/>
    <w:rsid w:val="004853D0"/>
    <w:rsid w:val="00491A1D"/>
    <w:rsid w:val="004940FE"/>
    <w:rsid w:val="004A5B00"/>
    <w:rsid w:val="004A6129"/>
    <w:rsid w:val="004B1760"/>
    <w:rsid w:val="004C0BC3"/>
    <w:rsid w:val="004C533C"/>
    <w:rsid w:val="004D33E1"/>
    <w:rsid w:val="004F2AE8"/>
    <w:rsid w:val="004F3457"/>
    <w:rsid w:val="004F5976"/>
    <w:rsid w:val="005077F4"/>
    <w:rsid w:val="0051342D"/>
    <w:rsid w:val="00514A98"/>
    <w:rsid w:val="00516640"/>
    <w:rsid w:val="005353C4"/>
    <w:rsid w:val="00537DB5"/>
    <w:rsid w:val="005401AC"/>
    <w:rsid w:val="00543BB8"/>
    <w:rsid w:val="0054657B"/>
    <w:rsid w:val="005507C6"/>
    <w:rsid w:val="005608D0"/>
    <w:rsid w:val="00562E34"/>
    <w:rsid w:val="005660C0"/>
    <w:rsid w:val="00593175"/>
    <w:rsid w:val="00594F89"/>
    <w:rsid w:val="00596179"/>
    <w:rsid w:val="005974B4"/>
    <w:rsid w:val="005A0E19"/>
    <w:rsid w:val="005B346C"/>
    <w:rsid w:val="005D302C"/>
    <w:rsid w:val="005E0D1F"/>
    <w:rsid w:val="005E13D2"/>
    <w:rsid w:val="005F449F"/>
    <w:rsid w:val="005F75C8"/>
    <w:rsid w:val="00600CB6"/>
    <w:rsid w:val="00604268"/>
    <w:rsid w:val="006069C3"/>
    <w:rsid w:val="00611AE9"/>
    <w:rsid w:val="00613F17"/>
    <w:rsid w:val="00636DD0"/>
    <w:rsid w:val="0065124F"/>
    <w:rsid w:val="006635E6"/>
    <w:rsid w:val="006666A2"/>
    <w:rsid w:val="00676830"/>
    <w:rsid w:val="00691E61"/>
    <w:rsid w:val="006A06F8"/>
    <w:rsid w:val="006A754B"/>
    <w:rsid w:val="006B00E4"/>
    <w:rsid w:val="006B48F4"/>
    <w:rsid w:val="006B770A"/>
    <w:rsid w:val="006C1EBD"/>
    <w:rsid w:val="006E11BE"/>
    <w:rsid w:val="006E6965"/>
    <w:rsid w:val="006F1985"/>
    <w:rsid w:val="006F4542"/>
    <w:rsid w:val="007034E6"/>
    <w:rsid w:val="007062E7"/>
    <w:rsid w:val="00710502"/>
    <w:rsid w:val="00712C58"/>
    <w:rsid w:val="00717DF4"/>
    <w:rsid w:val="00722883"/>
    <w:rsid w:val="007315AF"/>
    <w:rsid w:val="00732309"/>
    <w:rsid w:val="007422CC"/>
    <w:rsid w:val="00743B88"/>
    <w:rsid w:val="0074778F"/>
    <w:rsid w:val="007624AF"/>
    <w:rsid w:val="00782601"/>
    <w:rsid w:val="00785393"/>
    <w:rsid w:val="00790511"/>
    <w:rsid w:val="0079482B"/>
    <w:rsid w:val="007A4EF4"/>
    <w:rsid w:val="007B0AFA"/>
    <w:rsid w:val="007B17A6"/>
    <w:rsid w:val="007C2830"/>
    <w:rsid w:val="007C355A"/>
    <w:rsid w:val="007C6B6D"/>
    <w:rsid w:val="007D090C"/>
    <w:rsid w:val="007D2C0D"/>
    <w:rsid w:val="008009E6"/>
    <w:rsid w:val="00826C70"/>
    <w:rsid w:val="0083249D"/>
    <w:rsid w:val="00835F39"/>
    <w:rsid w:val="00847B2E"/>
    <w:rsid w:val="00856C07"/>
    <w:rsid w:val="00862A7D"/>
    <w:rsid w:val="008837FD"/>
    <w:rsid w:val="008C25DC"/>
    <w:rsid w:val="008C771D"/>
    <w:rsid w:val="008D59E9"/>
    <w:rsid w:val="008E6753"/>
    <w:rsid w:val="008F161D"/>
    <w:rsid w:val="008F73C7"/>
    <w:rsid w:val="00900169"/>
    <w:rsid w:val="00900C5E"/>
    <w:rsid w:val="009018D0"/>
    <w:rsid w:val="009028F1"/>
    <w:rsid w:val="00912326"/>
    <w:rsid w:val="00921451"/>
    <w:rsid w:val="00921D39"/>
    <w:rsid w:val="00942A6B"/>
    <w:rsid w:val="009515BB"/>
    <w:rsid w:val="00985583"/>
    <w:rsid w:val="00991D2A"/>
    <w:rsid w:val="009A4094"/>
    <w:rsid w:val="009B38EB"/>
    <w:rsid w:val="009C1B0A"/>
    <w:rsid w:val="009C74D0"/>
    <w:rsid w:val="009E01E0"/>
    <w:rsid w:val="009E480E"/>
    <w:rsid w:val="009E6A2D"/>
    <w:rsid w:val="009E788A"/>
    <w:rsid w:val="009F3C94"/>
    <w:rsid w:val="00A14E44"/>
    <w:rsid w:val="00A1689E"/>
    <w:rsid w:val="00A315D3"/>
    <w:rsid w:val="00A3565A"/>
    <w:rsid w:val="00A45359"/>
    <w:rsid w:val="00A56A2C"/>
    <w:rsid w:val="00A962F9"/>
    <w:rsid w:val="00AA3FCE"/>
    <w:rsid w:val="00AA57E1"/>
    <w:rsid w:val="00AB4534"/>
    <w:rsid w:val="00AB6928"/>
    <w:rsid w:val="00AD3D59"/>
    <w:rsid w:val="00B02605"/>
    <w:rsid w:val="00B23846"/>
    <w:rsid w:val="00B27FE2"/>
    <w:rsid w:val="00B43E97"/>
    <w:rsid w:val="00B45920"/>
    <w:rsid w:val="00B47914"/>
    <w:rsid w:val="00B47E97"/>
    <w:rsid w:val="00B55676"/>
    <w:rsid w:val="00B601F5"/>
    <w:rsid w:val="00B90CB8"/>
    <w:rsid w:val="00B955F8"/>
    <w:rsid w:val="00BA4CE9"/>
    <w:rsid w:val="00BA60DE"/>
    <w:rsid w:val="00BB5EA9"/>
    <w:rsid w:val="00BC0927"/>
    <w:rsid w:val="00BC1A25"/>
    <w:rsid w:val="00BC75F4"/>
    <w:rsid w:val="00BD543A"/>
    <w:rsid w:val="00BE17F5"/>
    <w:rsid w:val="00BF2F4D"/>
    <w:rsid w:val="00BF52DB"/>
    <w:rsid w:val="00C04F09"/>
    <w:rsid w:val="00C055C0"/>
    <w:rsid w:val="00C10E58"/>
    <w:rsid w:val="00C168AD"/>
    <w:rsid w:val="00C223E7"/>
    <w:rsid w:val="00C3041A"/>
    <w:rsid w:val="00C36D5C"/>
    <w:rsid w:val="00C51254"/>
    <w:rsid w:val="00C535AC"/>
    <w:rsid w:val="00C80128"/>
    <w:rsid w:val="00CA071F"/>
    <w:rsid w:val="00CA7CA1"/>
    <w:rsid w:val="00CB0FD7"/>
    <w:rsid w:val="00CB2AF1"/>
    <w:rsid w:val="00CB59F2"/>
    <w:rsid w:val="00CE5440"/>
    <w:rsid w:val="00CE62AF"/>
    <w:rsid w:val="00CF17FC"/>
    <w:rsid w:val="00CF4942"/>
    <w:rsid w:val="00D003AC"/>
    <w:rsid w:val="00D00DED"/>
    <w:rsid w:val="00D025D3"/>
    <w:rsid w:val="00D0487A"/>
    <w:rsid w:val="00D077FF"/>
    <w:rsid w:val="00D110A6"/>
    <w:rsid w:val="00D2771D"/>
    <w:rsid w:val="00D377A9"/>
    <w:rsid w:val="00D37A8E"/>
    <w:rsid w:val="00D40962"/>
    <w:rsid w:val="00D42740"/>
    <w:rsid w:val="00D5522B"/>
    <w:rsid w:val="00D63315"/>
    <w:rsid w:val="00D67D3B"/>
    <w:rsid w:val="00D749F0"/>
    <w:rsid w:val="00D801CC"/>
    <w:rsid w:val="00D8797A"/>
    <w:rsid w:val="00D96385"/>
    <w:rsid w:val="00DA659F"/>
    <w:rsid w:val="00DA6EE0"/>
    <w:rsid w:val="00DB02D9"/>
    <w:rsid w:val="00DB21EB"/>
    <w:rsid w:val="00DB622C"/>
    <w:rsid w:val="00DC45CB"/>
    <w:rsid w:val="00DC5CC5"/>
    <w:rsid w:val="00DD489E"/>
    <w:rsid w:val="00DF16EF"/>
    <w:rsid w:val="00E06A1F"/>
    <w:rsid w:val="00E41D2A"/>
    <w:rsid w:val="00E550C4"/>
    <w:rsid w:val="00E5581F"/>
    <w:rsid w:val="00E56E0C"/>
    <w:rsid w:val="00E659BA"/>
    <w:rsid w:val="00E976B6"/>
    <w:rsid w:val="00EA1B6E"/>
    <w:rsid w:val="00EA689B"/>
    <w:rsid w:val="00ED7946"/>
    <w:rsid w:val="00EE0322"/>
    <w:rsid w:val="00EE180F"/>
    <w:rsid w:val="00EE4935"/>
    <w:rsid w:val="00F12379"/>
    <w:rsid w:val="00F12662"/>
    <w:rsid w:val="00F2588D"/>
    <w:rsid w:val="00F34B08"/>
    <w:rsid w:val="00F421D9"/>
    <w:rsid w:val="00F54461"/>
    <w:rsid w:val="00F73D26"/>
    <w:rsid w:val="00F83321"/>
    <w:rsid w:val="00F8737E"/>
    <w:rsid w:val="00FB4908"/>
    <w:rsid w:val="00FC730C"/>
    <w:rsid w:val="00FC73EA"/>
    <w:rsid w:val="00FD08BB"/>
    <w:rsid w:val="00FD4F11"/>
    <w:rsid w:val="00FF71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6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1B722E"/>
    <w:pPr>
      <w:spacing w:after="0" w:line="240" w:lineRule="auto"/>
    </w:pPr>
    <w:rPr>
      <w:rFonts w:ascii="Times New Roman" w:hAnsi="Times New Roman"/>
    </w:rPr>
  </w:style>
  <w:style w:type="paragraph" w:styleId="NormalWeb">
    <w:name w:val="Normal (Web)"/>
    <w:basedOn w:val="Normal"/>
    <w:uiPriority w:val="99"/>
    <w:unhideWhenUsed/>
    <w:rsid w:val="0017642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17F5"/>
    <w:rPr>
      <w:sz w:val="16"/>
      <w:szCs w:val="16"/>
    </w:rPr>
  </w:style>
  <w:style w:type="paragraph" w:styleId="CommentText">
    <w:name w:val="annotation text"/>
    <w:basedOn w:val="Normal"/>
    <w:link w:val="CommentTextChar"/>
    <w:uiPriority w:val="99"/>
    <w:semiHidden/>
    <w:unhideWhenUsed/>
    <w:rsid w:val="00BE17F5"/>
    <w:pPr>
      <w:spacing w:line="240" w:lineRule="auto"/>
    </w:pPr>
    <w:rPr>
      <w:sz w:val="20"/>
      <w:szCs w:val="20"/>
    </w:rPr>
  </w:style>
  <w:style w:type="character" w:customStyle="1" w:styleId="CommentTextChar">
    <w:name w:val="Comment Text Char"/>
    <w:basedOn w:val="DefaultParagraphFont"/>
    <w:link w:val="CommentText"/>
    <w:uiPriority w:val="99"/>
    <w:semiHidden/>
    <w:rsid w:val="00BE17F5"/>
    <w:rPr>
      <w:sz w:val="20"/>
      <w:szCs w:val="20"/>
    </w:rPr>
  </w:style>
  <w:style w:type="paragraph" w:styleId="CommentSubject">
    <w:name w:val="annotation subject"/>
    <w:basedOn w:val="CommentText"/>
    <w:next w:val="CommentText"/>
    <w:link w:val="CommentSubjectChar"/>
    <w:uiPriority w:val="99"/>
    <w:semiHidden/>
    <w:unhideWhenUsed/>
    <w:rsid w:val="00BE17F5"/>
    <w:rPr>
      <w:b/>
      <w:bCs/>
    </w:rPr>
  </w:style>
  <w:style w:type="character" w:customStyle="1" w:styleId="CommentSubjectChar">
    <w:name w:val="Comment Subject Char"/>
    <w:basedOn w:val="CommentTextChar"/>
    <w:link w:val="CommentSubject"/>
    <w:uiPriority w:val="99"/>
    <w:semiHidden/>
    <w:rsid w:val="00BE17F5"/>
    <w:rPr>
      <w:b/>
      <w:bCs/>
      <w:sz w:val="20"/>
      <w:szCs w:val="20"/>
    </w:rPr>
  </w:style>
  <w:style w:type="paragraph" w:styleId="BalloonText">
    <w:name w:val="Balloon Text"/>
    <w:basedOn w:val="Normal"/>
    <w:link w:val="BalloonTextChar"/>
    <w:uiPriority w:val="99"/>
    <w:semiHidden/>
    <w:unhideWhenUsed/>
    <w:rsid w:val="00BE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F5"/>
    <w:rPr>
      <w:rFonts w:ascii="Tahoma" w:hAnsi="Tahoma" w:cs="Tahoma"/>
      <w:sz w:val="16"/>
      <w:szCs w:val="16"/>
    </w:rPr>
  </w:style>
  <w:style w:type="paragraph" w:styleId="Header">
    <w:name w:val="header"/>
    <w:basedOn w:val="Normal"/>
    <w:link w:val="HeaderChar"/>
    <w:uiPriority w:val="99"/>
    <w:unhideWhenUsed/>
    <w:rsid w:val="000C7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BC"/>
  </w:style>
  <w:style w:type="paragraph" w:styleId="Footer">
    <w:name w:val="footer"/>
    <w:basedOn w:val="Normal"/>
    <w:link w:val="FooterChar"/>
    <w:uiPriority w:val="99"/>
    <w:unhideWhenUsed/>
    <w:rsid w:val="000C7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BC"/>
  </w:style>
  <w:style w:type="paragraph" w:styleId="ListParagraph">
    <w:name w:val="List Paragraph"/>
    <w:basedOn w:val="Normal"/>
    <w:uiPriority w:val="34"/>
    <w:qFormat/>
    <w:rsid w:val="001D0D4F"/>
    <w:pPr>
      <w:ind w:left="720"/>
      <w:contextualSpacing/>
    </w:pPr>
    <w:rPr>
      <w:rFonts w:eastAsiaTheme="minorHAnsi"/>
      <w:lang w:eastAsia="en-US"/>
    </w:rPr>
  </w:style>
  <w:style w:type="paragraph" w:customStyle="1" w:styleId="Thorax2">
    <w:name w:val="Thorax 2"/>
    <w:basedOn w:val="Normal"/>
    <w:link w:val="Thorax2Char"/>
    <w:qFormat/>
    <w:rsid w:val="001D0D4F"/>
    <w:pPr>
      <w:spacing w:before="180" w:after="0" w:line="480" w:lineRule="auto"/>
      <w:jc w:val="both"/>
    </w:pPr>
    <w:rPr>
      <w:rFonts w:eastAsiaTheme="minorHAnsi" w:cstheme="minorHAnsi"/>
      <w:b/>
      <w:sz w:val="24"/>
      <w:szCs w:val="24"/>
      <w:lang w:eastAsia="en-US"/>
    </w:rPr>
  </w:style>
  <w:style w:type="character" w:customStyle="1" w:styleId="Thorax2Char">
    <w:name w:val="Thorax 2 Char"/>
    <w:basedOn w:val="DefaultParagraphFont"/>
    <w:link w:val="Thorax2"/>
    <w:rsid w:val="001D0D4F"/>
    <w:rPr>
      <w:rFonts w:eastAsiaTheme="minorHAnsi" w:cstheme="minorHAnsi"/>
      <w:b/>
      <w:sz w:val="24"/>
      <w:szCs w:val="24"/>
      <w:lang w:eastAsia="en-US"/>
    </w:rPr>
  </w:style>
  <w:style w:type="paragraph" w:styleId="Bibliography">
    <w:name w:val="Bibliography"/>
    <w:basedOn w:val="Normal"/>
    <w:next w:val="Normal"/>
    <w:uiPriority w:val="37"/>
    <w:unhideWhenUsed/>
    <w:rsid w:val="004F2AE8"/>
    <w:pPr>
      <w:tabs>
        <w:tab w:val="left" w:pos="504"/>
      </w:tabs>
      <w:spacing w:after="240" w:line="240" w:lineRule="auto"/>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1B722E"/>
    <w:pPr>
      <w:spacing w:after="0" w:line="240" w:lineRule="auto"/>
    </w:pPr>
    <w:rPr>
      <w:rFonts w:ascii="Times New Roman" w:hAnsi="Times New Roman"/>
    </w:rPr>
  </w:style>
  <w:style w:type="paragraph" w:styleId="NormalWeb">
    <w:name w:val="Normal (Web)"/>
    <w:basedOn w:val="Normal"/>
    <w:uiPriority w:val="99"/>
    <w:unhideWhenUsed/>
    <w:rsid w:val="0017642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17F5"/>
    <w:rPr>
      <w:sz w:val="16"/>
      <w:szCs w:val="16"/>
    </w:rPr>
  </w:style>
  <w:style w:type="paragraph" w:styleId="CommentText">
    <w:name w:val="annotation text"/>
    <w:basedOn w:val="Normal"/>
    <w:link w:val="CommentTextChar"/>
    <w:uiPriority w:val="99"/>
    <w:semiHidden/>
    <w:unhideWhenUsed/>
    <w:rsid w:val="00BE17F5"/>
    <w:pPr>
      <w:spacing w:line="240" w:lineRule="auto"/>
    </w:pPr>
    <w:rPr>
      <w:sz w:val="20"/>
      <w:szCs w:val="20"/>
    </w:rPr>
  </w:style>
  <w:style w:type="character" w:customStyle="1" w:styleId="CommentTextChar">
    <w:name w:val="Comment Text Char"/>
    <w:basedOn w:val="DefaultParagraphFont"/>
    <w:link w:val="CommentText"/>
    <w:uiPriority w:val="99"/>
    <w:semiHidden/>
    <w:rsid w:val="00BE17F5"/>
    <w:rPr>
      <w:sz w:val="20"/>
      <w:szCs w:val="20"/>
    </w:rPr>
  </w:style>
  <w:style w:type="paragraph" w:styleId="CommentSubject">
    <w:name w:val="annotation subject"/>
    <w:basedOn w:val="CommentText"/>
    <w:next w:val="CommentText"/>
    <w:link w:val="CommentSubjectChar"/>
    <w:uiPriority w:val="99"/>
    <w:semiHidden/>
    <w:unhideWhenUsed/>
    <w:rsid w:val="00BE17F5"/>
    <w:rPr>
      <w:b/>
      <w:bCs/>
    </w:rPr>
  </w:style>
  <w:style w:type="character" w:customStyle="1" w:styleId="CommentSubjectChar">
    <w:name w:val="Comment Subject Char"/>
    <w:basedOn w:val="CommentTextChar"/>
    <w:link w:val="CommentSubject"/>
    <w:uiPriority w:val="99"/>
    <w:semiHidden/>
    <w:rsid w:val="00BE17F5"/>
    <w:rPr>
      <w:b/>
      <w:bCs/>
      <w:sz w:val="20"/>
      <w:szCs w:val="20"/>
    </w:rPr>
  </w:style>
  <w:style w:type="paragraph" w:styleId="BalloonText">
    <w:name w:val="Balloon Text"/>
    <w:basedOn w:val="Normal"/>
    <w:link w:val="BalloonTextChar"/>
    <w:uiPriority w:val="99"/>
    <w:semiHidden/>
    <w:unhideWhenUsed/>
    <w:rsid w:val="00BE1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7F5"/>
    <w:rPr>
      <w:rFonts w:ascii="Tahoma" w:hAnsi="Tahoma" w:cs="Tahoma"/>
      <w:sz w:val="16"/>
      <w:szCs w:val="16"/>
    </w:rPr>
  </w:style>
  <w:style w:type="paragraph" w:styleId="Header">
    <w:name w:val="header"/>
    <w:basedOn w:val="Normal"/>
    <w:link w:val="HeaderChar"/>
    <w:uiPriority w:val="99"/>
    <w:unhideWhenUsed/>
    <w:rsid w:val="000C7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BC"/>
  </w:style>
  <w:style w:type="paragraph" w:styleId="Footer">
    <w:name w:val="footer"/>
    <w:basedOn w:val="Normal"/>
    <w:link w:val="FooterChar"/>
    <w:uiPriority w:val="99"/>
    <w:unhideWhenUsed/>
    <w:rsid w:val="000C7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BC"/>
  </w:style>
  <w:style w:type="paragraph" w:styleId="ListParagraph">
    <w:name w:val="List Paragraph"/>
    <w:basedOn w:val="Normal"/>
    <w:uiPriority w:val="34"/>
    <w:qFormat/>
    <w:rsid w:val="001D0D4F"/>
    <w:pPr>
      <w:ind w:left="720"/>
      <w:contextualSpacing/>
    </w:pPr>
    <w:rPr>
      <w:rFonts w:eastAsiaTheme="minorHAnsi"/>
      <w:lang w:eastAsia="en-US"/>
    </w:rPr>
  </w:style>
  <w:style w:type="paragraph" w:customStyle="1" w:styleId="Thorax2">
    <w:name w:val="Thorax 2"/>
    <w:basedOn w:val="Normal"/>
    <w:link w:val="Thorax2Char"/>
    <w:qFormat/>
    <w:rsid w:val="001D0D4F"/>
    <w:pPr>
      <w:spacing w:before="180" w:after="0" w:line="480" w:lineRule="auto"/>
      <w:jc w:val="both"/>
    </w:pPr>
    <w:rPr>
      <w:rFonts w:eastAsiaTheme="minorHAnsi" w:cstheme="minorHAnsi"/>
      <w:b/>
      <w:sz w:val="24"/>
      <w:szCs w:val="24"/>
      <w:lang w:eastAsia="en-US"/>
    </w:rPr>
  </w:style>
  <w:style w:type="character" w:customStyle="1" w:styleId="Thorax2Char">
    <w:name w:val="Thorax 2 Char"/>
    <w:basedOn w:val="DefaultParagraphFont"/>
    <w:link w:val="Thorax2"/>
    <w:rsid w:val="001D0D4F"/>
    <w:rPr>
      <w:rFonts w:eastAsiaTheme="minorHAnsi" w:cstheme="minorHAnsi"/>
      <w:b/>
      <w:sz w:val="24"/>
      <w:szCs w:val="24"/>
      <w:lang w:eastAsia="en-US"/>
    </w:rPr>
  </w:style>
  <w:style w:type="paragraph" w:styleId="Bibliography">
    <w:name w:val="Bibliography"/>
    <w:basedOn w:val="Normal"/>
    <w:next w:val="Normal"/>
    <w:uiPriority w:val="37"/>
    <w:unhideWhenUsed/>
    <w:rsid w:val="004F2AE8"/>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9517">
      <w:bodyDiv w:val="1"/>
      <w:marLeft w:val="0"/>
      <w:marRight w:val="0"/>
      <w:marTop w:val="0"/>
      <w:marBottom w:val="0"/>
      <w:divBdr>
        <w:top w:val="none" w:sz="0" w:space="0" w:color="auto"/>
        <w:left w:val="none" w:sz="0" w:space="0" w:color="auto"/>
        <w:bottom w:val="none" w:sz="0" w:space="0" w:color="auto"/>
        <w:right w:val="none" w:sz="0" w:space="0" w:color="auto"/>
      </w:divBdr>
    </w:div>
    <w:div w:id="473179176">
      <w:bodyDiv w:val="1"/>
      <w:marLeft w:val="0"/>
      <w:marRight w:val="0"/>
      <w:marTop w:val="0"/>
      <w:marBottom w:val="0"/>
      <w:divBdr>
        <w:top w:val="none" w:sz="0" w:space="0" w:color="auto"/>
        <w:left w:val="none" w:sz="0" w:space="0" w:color="auto"/>
        <w:bottom w:val="none" w:sz="0" w:space="0" w:color="auto"/>
        <w:right w:val="none" w:sz="0" w:space="0" w:color="auto"/>
      </w:divBdr>
    </w:div>
    <w:div w:id="794909743">
      <w:bodyDiv w:val="1"/>
      <w:marLeft w:val="0"/>
      <w:marRight w:val="0"/>
      <w:marTop w:val="0"/>
      <w:marBottom w:val="0"/>
      <w:divBdr>
        <w:top w:val="none" w:sz="0" w:space="0" w:color="auto"/>
        <w:left w:val="none" w:sz="0" w:space="0" w:color="auto"/>
        <w:bottom w:val="none" w:sz="0" w:space="0" w:color="auto"/>
        <w:right w:val="none" w:sz="0" w:space="0" w:color="auto"/>
      </w:divBdr>
    </w:div>
    <w:div w:id="1013150032">
      <w:bodyDiv w:val="1"/>
      <w:marLeft w:val="0"/>
      <w:marRight w:val="0"/>
      <w:marTop w:val="0"/>
      <w:marBottom w:val="0"/>
      <w:divBdr>
        <w:top w:val="none" w:sz="0" w:space="0" w:color="auto"/>
        <w:left w:val="none" w:sz="0" w:space="0" w:color="auto"/>
        <w:bottom w:val="none" w:sz="0" w:space="0" w:color="auto"/>
        <w:right w:val="none" w:sz="0" w:space="0" w:color="auto"/>
      </w:divBdr>
    </w:div>
    <w:div w:id="1145854617">
      <w:bodyDiv w:val="1"/>
      <w:marLeft w:val="0"/>
      <w:marRight w:val="0"/>
      <w:marTop w:val="0"/>
      <w:marBottom w:val="0"/>
      <w:divBdr>
        <w:top w:val="none" w:sz="0" w:space="0" w:color="auto"/>
        <w:left w:val="none" w:sz="0" w:space="0" w:color="auto"/>
        <w:bottom w:val="none" w:sz="0" w:space="0" w:color="auto"/>
        <w:right w:val="none" w:sz="0" w:space="0" w:color="auto"/>
      </w:divBdr>
    </w:div>
    <w:div w:id="1240871852">
      <w:bodyDiv w:val="1"/>
      <w:marLeft w:val="0"/>
      <w:marRight w:val="0"/>
      <w:marTop w:val="0"/>
      <w:marBottom w:val="0"/>
      <w:divBdr>
        <w:top w:val="none" w:sz="0" w:space="0" w:color="auto"/>
        <w:left w:val="none" w:sz="0" w:space="0" w:color="auto"/>
        <w:bottom w:val="none" w:sz="0" w:space="0" w:color="auto"/>
        <w:right w:val="none" w:sz="0" w:space="0" w:color="auto"/>
      </w:divBdr>
    </w:div>
    <w:div w:id="1313752536">
      <w:bodyDiv w:val="1"/>
      <w:marLeft w:val="0"/>
      <w:marRight w:val="0"/>
      <w:marTop w:val="0"/>
      <w:marBottom w:val="0"/>
      <w:divBdr>
        <w:top w:val="none" w:sz="0" w:space="0" w:color="auto"/>
        <w:left w:val="none" w:sz="0" w:space="0" w:color="auto"/>
        <w:bottom w:val="none" w:sz="0" w:space="0" w:color="auto"/>
        <w:right w:val="none" w:sz="0" w:space="0" w:color="auto"/>
      </w:divBdr>
    </w:div>
    <w:div w:id="1477911411">
      <w:bodyDiv w:val="1"/>
      <w:marLeft w:val="0"/>
      <w:marRight w:val="0"/>
      <w:marTop w:val="0"/>
      <w:marBottom w:val="0"/>
      <w:divBdr>
        <w:top w:val="none" w:sz="0" w:space="0" w:color="auto"/>
        <w:left w:val="none" w:sz="0" w:space="0" w:color="auto"/>
        <w:bottom w:val="none" w:sz="0" w:space="0" w:color="auto"/>
        <w:right w:val="none" w:sz="0" w:space="0" w:color="auto"/>
      </w:divBdr>
    </w:div>
    <w:div w:id="1842164013">
      <w:bodyDiv w:val="1"/>
      <w:marLeft w:val="0"/>
      <w:marRight w:val="0"/>
      <w:marTop w:val="0"/>
      <w:marBottom w:val="0"/>
      <w:divBdr>
        <w:top w:val="none" w:sz="0" w:space="0" w:color="auto"/>
        <w:left w:val="none" w:sz="0" w:space="0" w:color="auto"/>
        <w:bottom w:val="none" w:sz="0" w:space="0" w:color="auto"/>
        <w:right w:val="none" w:sz="0" w:space="0" w:color="auto"/>
      </w:divBdr>
    </w:div>
    <w:div w:id="19292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B0FD-84A6-4C57-98D9-FA06A6AC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5488</Words>
  <Characters>31283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UHNS</dc:creator>
  <cp:lastModifiedBy>Gilchrist, Francis (RJE) UHNS</cp:lastModifiedBy>
  <cp:revision>4</cp:revision>
  <cp:lastPrinted>2015-06-09T12:36:00Z</cp:lastPrinted>
  <dcterms:created xsi:type="dcterms:W3CDTF">2015-09-22T12:59:00Z</dcterms:created>
  <dcterms:modified xsi:type="dcterms:W3CDTF">2015-09-22T13:03:00Z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id="HXGHVhDl"/&gt;&lt;style id="http://www.zotero.org/styles/national-library-of-medicine" hasBibliography="1" bibliographyStyleHasBeenSet="1"/&gt;&lt;prefs&gt;&lt;pref name="fieldType" value="Field"/&gt;&lt;pref name="stor</vt:lpwstr>
  </property>
  <property fmtid="{D5CDD505-2E9C-101B-9397-08002B2CF9AE}" pid="3" name="ZOTERO_PREF_2">
    <vt:lpwstr>eReferences" value="true"/&gt;&lt;pref name="automaticJournalAbbreviations" value="true"/&gt;&lt;pref name="noteType" value="0"/&gt;&lt;/prefs&gt;&lt;/data&gt;</vt:lpwstr>
  </property>
</Properties>
</file>