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EC" w:rsidRPr="00233980" w:rsidRDefault="00F370EC" w:rsidP="00F370EC">
      <w:pPr>
        <w:contextualSpacing/>
        <w:jc w:val="center"/>
        <w:rPr>
          <w:b/>
          <w:sz w:val="48"/>
          <w:szCs w:val="48"/>
        </w:rPr>
      </w:pPr>
      <w:r w:rsidRPr="00233980">
        <w:rPr>
          <w:b/>
          <w:sz w:val="48"/>
          <w:szCs w:val="48"/>
        </w:rPr>
        <w:t>Heading for trouble: is dementia a game changer for football?</w:t>
      </w:r>
    </w:p>
    <w:p w:rsidR="00F370EC" w:rsidRDefault="00F370EC" w:rsidP="00F370EC">
      <w:pPr>
        <w:contextualSpacing/>
      </w:pPr>
    </w:p>
    <w:p w:rsidR="00564352" w:rsidRDefault="00564352" w:rsidP="00F370EC">
      <w:pPr>
        <w:contextualSpacing/>
      </w:pPr>
    </w:p>
    <w:p w:rsidR="00F370EC" w:rsidRPr="00233980" w:rsidRDefault="00F370EC" w:rsidP="00F370EC">
      <w:pPr>
        <w:contextualSpacing/>
        <w:jc w:val="center"/>
      </w:pPr>
      <w:r w:rsidRPr="00233980">
        <w:t>A. Rutherford</w:t>
      </w:r>
      <w:r w:rsidRPr="00233980">
        <w:rPr>
          <w:vertAlign w:val="superscript"/>
        </w:rPr>
        <w:t>1</w:t>
      </w:r>
      <w:r w:rsidRPr="00233980">
        <w:t>, W. Stewart</w:t>
      </w:r>
      <w:r w:rsidRPr="00233980">
        <w:rPr>
          <w:vertAlign w:val="superscript"/>
        </w:rPr>
        <w:t>2</w:t>
      </w:r>
      <w:r w:rsidRPr="00233980">
        <w:t xml:space="preserve"> &amp; D. Bruno</w:t>
      </w:r>
      <w:r w:rsidRPr="00233980">
        <w:rPr>
          <w:vertAlign w:val="superscript"/>
        </w:rPr>
        <w:t>3</w:t>
      </w:r>
    </w:p>
    <w:p w:rsidR="00F370EC" w:rsidRPr="00233980" w:rsidRDefault="00F370EC" w:rsidP="00F370EC">
      <w:pPr>
        <w:contextualSpacing/>
        <w:rPr>
          <w:sz w:val="24"/>
          <w:szCs w:val="24"/>
        </w:rPr>
      </w:pPr>
    </w:p>
    <w:p w:rsidR="00A733A1" w:rsidRPr="00233980" w:rsidRDefault="00A733A1" w:rsidP="00F370EC">
      <w:pPr>
        <w:contextualSpacing/>
        <w:rPr>
          <w:sz w:val="24"/>
          <w:szCs w:val="24"/>
        </w:rPr>
      </w:pPr>
    </w:p>
    <w:p w:rsidR="00F370EC" w:rsidRPr="00233980" w:rsidRDefault="00F370EC" w:rsidP="00F370EC">
      <w:pPr>
        <w:contextualSpacing/>
        <w:jc w:val="center"/>
        <w:rPr>
          <w:sz w:val="21"/>
          <w:szCs w:val="21"/>
        </w:rPr>
      </w:pPr>
      <w:r w:rsidRPr="00233980">
        <w:rPr>
          <w:sz w:val="21"/>
          <w:szCs w:val="21"/>
          <w:vertAlign w:val="superscript"/>
        </w:rPr>
        <w:t>1</w:t>
      </w:r>
      <w:r w:rsidRPr="00233980">
        <w:rPr>
          <w:sz w:val="21"/>
          <w:szCs w:val="21"/>
        </w:rPr>
        <w:t xml:space="preserve"> School of Psychology, Faculty of Natural Sciences, Keele University</w:t>
      </w:r>
    </w:p>
    <w:p w:rsidR="00F370EC" w:rsidRPr="00233980" w:rsidRDefault="00F370EC" w:rsidP="00F370EC">
      <w:pPr>
        <w:contextualSpacing/>
        <w:jc w:val="center"/>
        <w:rPr>
          <w:sz w:val="21"/>
          <w:szCs w:val="21"/>
        </w:rPr>
      </w:pPr>
      <w:r w:rsidRPr="00233980">
        <w:rPr>
          <w:sz w:val="21"/>
          <w:szCs w:val="21"/>
          <w:vertAlign w:val="superscript"/>
        </w:rPr>
        <w:t>2</w:t>
      </w:r>
      <w:r w:rsidRPr="00233980">
        <w:rPr>
          <w:sz w:val="21"/>
          <w:szCs w:val="21"/>
        </w:rPr>
        <w:t xml:space="preserve"> Queen Elizabeth University Hospital &amp; Institute of Neuroscience &amp; Psychology, University of Glasgow</w:t>
      </w:r>
    </w:p>
    <w:p w:rsidR="00F370EC" w:rsidRPr="00233980" w:rsidRDefault="00F370EC" w:rsidP="00F370EC">
      <w:pPr>
        <w:contextualSpacing/>
        <w:jc w:val="center"/>
        <w:rPr>
          <w:sz w:val="21"/>
          <w:szCs w:val="21"/>
        </w:rPr>
      </w:pPr>
      <w:r w:rsidRPr="00233980">
        <w:rPr>
          <w:sz w:val="21"/>
          <w:szCs w:val="21"/>
          <w:vertAlign w:val="superscript"/>
        </w:rPr>
        <w:t>3</w:t>
      </w:r>
      <w:r w:rsidRPr="00233980">
        <w:rPr>
          <w:sz w:val="21"/>
          <w:szCs w:val="21"/>
        </w:rPr>
        <w:t xml:space="preserve"> School of Natural Sciences &amp; Psychology, Liverpool John </w:t>
      </w:r>
      <w:proofErr w:type="spellStart"/>
      <w:r w:rsidRPr="00233980">
        <w:rPr>
          <w:sz w:val="21"/>
          <w:szCs w:val="21"/>
        </w:rPr>
        <w:t>Moores</w:t>
      </w:r>
      <w:proofErr w:type="spellEnd"/>
      <w:r w:rsidRPr="00233980">
        <w:rPr>
          <w:sz w:val="21"/>
          <w:szCs w:val="21"/>
        </w:rPr>
        <w:t xml:space="preserve"> University</w:t>
      </w:r>
    </w:p>
    <w:p w:rsidR="00F370EC" w:rsidRPr="00233980" w:rsidRDefault="00F370EC" w:rsidP="00F370EC">
      <w:pPr>
        <w:contextualSpacing/>
      </w:pPr>
    </w:p>
    <w:p w:rsidR="00F370EC" w:rsidRPr="00233980" w:rsidRDefault="00F370EC" w:rsidP="00F370EC">
      <w:pPr>
        <w:rPr>
          <w:b/>
        </w:rPr>
      </w:pPr>
    </w:p>
    <w:p w:rsidR="00564352" w:rsidRPr="00564352" w:rsidRDefault="00564352" w:rsidP="00564352">
      <w:pPr>
        <w:contextualSpacing/>
        <w:jc w:val="center"/>
        <w:rPr>
          <w:i/>
        </w:rPr>
      </w:pPr>
      <w:r w:rsidRPr="00564352">
        <w:rPr>
          <w:i/>
        </w:rPr>
        <w:t>British Journal of Sports Medicine</w:t>
      </w:r>
    </w:p>
    <w:p w:rsidR="00564352" w:rsidRPr="00233980" w:rsidRDefault="00564352" w:rsidP="00564352">
      <w:pPr>
        <w:contextualSpacing/>
      </w:pPr>
    </w:p>
    <w:p w:rsidR="00A733A1" w:rsidRPr="00233980" w:rsidRDefault="00A733A1" w:rsidP="00F370EC">
      <w:pPr>
        <w:rPr>
          <w:b/>
        </w:rPr>
      </w:pPr>
    </w:p>
    <w:p w:rsidR="00F370EC" w:rsidRPr="00233980" w:rsidRDefault="00F370EC" w:rsidP="00F370EC">
      <w:pPr>
        <w:rPr>
          <w:b/>
        </w:rPr>
      </w:pPr>
      <w:bookmarkStart w:id="0" w:name="_GoBack"/>
      <w:bookmarkEnd w:id="0"/>
    </w:p>
    <w:p w:rsidR="00F370EC" w:rsidRPr="00233980" w:rsidRDefault="00F370EC" w:rsidP="00F370EC">
      <w:pPr>
        <w:rPr>
          <w:b/>
        </w:rPr>
      </w:pPr>
    </w:p>
    <w:p w:rsidR="00F370EC" w:rsidRPr="00233980" w:rsidRDefault="00F370EC" w:rsidP="00F370EC">
      <w:pPr>
        <w:tabs>
          <w:tab w:val="left" w:pos="284"/>
          <w:tab w:val="left" w:pos="1985"/>
        </w:tabs>
        <w:spacing w:line="240" w:lineRule="auto"/>
        <w:contextualSpacing/>
        <w:rPr>
          <w:rFonts w:cstheme="minorHAnsi"/>
          <w:sz w:val="24"/>
        </w:rPr>
      </w:pPr>
      <w:r w:rsidRPr="00233980">
        <w:rPr>
          <w:rFonts w:cstheme="minorHAnsi"/>
          <w:b/>
          <w:sz w:val="24"/>
        </w:rPr>
        <w:t>Correspondence:</w:t>
      </w:r>
      <w:r w:rsidRPr="00233980">
        <w:rPr>
          <w:rFonts w:cstheme="minorHAnsi"/>
          <w:sz w:val="24"/>
        </w:rPr>
        <w:tab/>
        <w:t>Dr Andrew Rutherford</w:t>
      </w:r>
    </w:p>
    <w:p w:rsidR="00F370EC" w:rsidRPr="00233980" w:rsidRDefault="00F370EC" w:rsidP="00F370EC">
      <w:pPr>
        <w:tabs>
          <w:tab w:val="left" w:pos="1985"/>
        </w:tabs>
        <w:spacing w:line="240" w:lineRule="auto"/>
        <w:contextualSpacing/>
        <w:rPr>
          <w:rFonts w:cstheme="minorHAnsi"/>
          <w:sz w:val="24"/>
        </w:rPr>
      </w:pPr>
      <w:r w:rsidRPr="00233980">
        <w:rPr>
          <w:rFonts w:cstheme="minorHAnsi"/>
          <w:sz w:val="24"/>
        </w:rPr>
        <w:tab/>
        <w:t>School of Psychology</w:t>
      </w:r>
    </w:p>
    <w:p w:rsidR="00F370EC" w:rsidRPr="00233980" w:rsidRDefault="00F370EC" w:rsidP="00F370EC">
      <w:pPr>
        <w:tabs>
          <w:tab w:val="left" w:pos="1985"/>
        </w:tabs>
        <w:spacing w:line="240" w:lineRule="auto"/>
        <w:contextualSpacing/>
        <w:rPr>
          <w:rFonts w:cstheme="minorHAnsi"/>
          <w:sz w:val="24"/>
        </w:rPr>
      </w:pPr>
      <w:r w:rsidRPr="00233980">
        <w:rPr>
          <w:rFonts w:cstheme="minorHAnsi"/>
          <w:sz w:val="24"/>
        </w:rPr>
        <w:tab/>
        <w:t>Faculty of Natural Sciences</w:t>
      </w:r>
    </w:p>
    <w:p w:rsidR="00F370EC" w:rsidRPr="00233980" w:rsidRDefault="00F370EC" w:rsidP="00F370EC">
      <w:pPr>
        <w:tabs>
          <w:tab w:val="left" w:pos="1985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33980">
        <w:rPr>
          <w:rFonts w:cstheme="minorHAnsi"/>
          <w:sz w:val="24"/>
        </w:rPr>
        <w:tab/>
        <w:t>Keele University</w:t>
      </w:r>
    </w:p>
    <w:p w:rsidR="00F370EC" w:rsidRPr="00233980" w:rsidRDefault="00F370EC" w:rsidP="00F370EC">
      <w:pPr>
        <w:widowControl w:val="0"/>
        <w:tabs>
          <w:tab w:val="left" w:pos="1985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233980">
        <w:rPr>
          <w:rFonts w:eastAsia="Times New Roman" w:cstheme="minorHAnsi"/>
          <w:sz w:val="24"/>
          <w:szCs w:val="24"/>
          <w:lang w:val="en-US"/>
        </w:rPr>
        <w:tab/>
        <w:t>Keele</w:t>
      </w:r>
    </w:p>
    <w:p w:rsidR="00F370EC" w:rsidRPr="00233980" w:rsidRDefault="00F370EC" w:rsidP="00F370EC">
      <w:pPr>
        <w:widowControl w:val="0"/>
        <w:tabs>
          <w:tab w:val="left" w:pos="1985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233980">
        <w:rPr>
          <w:rFonts w:eastAsia="Times New Roman" w:cstheme="minorHAnsi"/>
          <w:sz w:val="24"/>
          <w:szCs w:val="24"/>
          <w:lang w:val="en-US"/>
        </w:rPr>
        <w:tab/>
        <w:t>Staffordshire</w:t>
      </w:r>
    </w:p>
    <w:p w:rsidR="00F370EC" w:rsidRPr="00233980" w:rsidRDefault="00F370EC" w:rsidP="00F370EC">
      <w:pPr>
        <w:widowControl w:val="0"/>
        <w:tabs>
          <w:tab w:val="left" w:pos="1985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233980">
        <w:rPr>
          <w:rFonts w:eastAsia="Times New Roman" w:cstheme="minorHAnsi"/>
          <w:sz w:val="24"/>
          <w:szCs w:val="24"/>
          <w:lang w:val="en-US"/>
        </w:rPr>
        <w:tab/>
        <w:t>ST5 5BG</w:t>
      </w:r>
    </w:p>
    <w:p w:rsidR="00F370EC" w:rsidRPr="00233980" w:rsidRDefault="00F370EC" w:rsidP="00F370EC">
      <w:pPr>
        <w:widowControl w:val="0"/>
        <w:tabs>
          <w:tab w:val="left" w:pos="284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F370EC" w:rsidRPr="00233980" w:rsidRDefault="00F370EC" w:rsidP="00F370EC">
      <w:pPr>
        <w:widowControl w:val="0"/>
        <w:tabs>
          <w:tab w:val="left" w:pos="284"/>
          <w:tab w:val="left" w:pos="1985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33980">
        <w:rPr>
          <w:rFonts w:eastAsia="Times New Roman" w:cstheme="minorHAnsi"/>
          <w:sz w:val="24"/>
          <w:szCs w:val="24"/>
          <w:lang w:val="en-US"/>
        </w:rPr>
        <w:t>Email:</w:t>
      </w:r>
      <w:r w:rsidRPr="00233980">
        <w:rPr>
          <w:rFonts w:eastAsia="Times New Roman" w:cstheme="minorHAnsi"/>
          <w:sz w:val="24"/>
          <w:szCs w:val="24"/>
          <w:lang w:val="en-US"/>
        </w:rPr>
        <w:tab/>
        <w:t>a.rutherford@keele.ac.uk</w:t>
      </w:r>
    </w:p>
    <w:p w:rsidR="00F370EC" w:rsidRPr="00233980" w:rsidRDefault="00F370EC" w:rsidP="00F370EC">
      <w:pPr>
        <w:widowControl w:val="0"/>
        <w:tabs>
          <w:tab w:val="left" w:pos="1985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33980">
        <w:rPr>
          <w:rFonts w:eastAsia="Times New Roman" w:cstheme="minorHAnsi"/>
          <w:sz w:val="24"/>
          <w:szCs w:val="24"/>
          <w:lang w:val="en-US"/>
        </w:rPr>
        <w:t xml:space="preserve">Tel: </w:t>
      </w:r>
      <w:r w:rsidRPr="00233980">
        <w:rPr>
          <w:rFonts w:eastAsia="Times New Roman" w:cstheme="minorHAnsi"/>
          <w:sz w:val="24"/>
          <w:szCs w:val="24"/>
          <w:lang w:val="en-US"/>
        </w:rPr>
        <w:tab/>
        <w:t>01782 733382</w:t>
      </w:r>
    </w:p>
    <w:p w:rsidR="00A733A1" w:rsidRPr="00233980" w:rsidRDefault="00A733A1" w:rsidP="00F370EC">
      <w:pPr>
        <w:rPr>
          <w:b/>
        </w:rPr>
      </w:pPr>
    </w:p>
    <w:p w:rsidR="00A733A1" w:rsidRPr="00233980" w:rsidRDefault="00A733A1" w:rsidP="00F370EC">
      <w:pPr>
        <w:rPr>
          <w:b/>
        </w:rPr>
      </w:pPr>
    </w:p>
    <w:p w:rsidR="00A733A1" w:rsidRPr="00233980" w:rsidRDefault="00A733A1" w:rsidP="00F370EC">
      <w:pPr>
        <w:rPr>
          <w:b/>
        </w:rPr>
      </w:pPr>
    </w:p>
    <w:p w:rsidR="00F370EC" w:rsidRPr="00233980" w:rsidRDefault="00F370EC" w:rsidP="00F370EC">
      <w:pPr>
        <w:rPr>
          <w:b/>
        </w:rPr>
      </w:pPr>
      <w:r w:rsidRPr="00233980">
        <w:rPr>
          <w:b/>
        </w:rPr>
        <w:br w:type="page"/>
      </w:r>
    </w:p>
    <w:p w:rsidR="00B46EFE" w:rsidRPr="00233980" w:rsidRDefault="00B46EFE" w:rsidP="00B46EFE">
      <w:pPr>
        <w:spacing w:after="0" w:line="360" w:lineRule="auto"/>
        <w:rPr>
          <w:b/>
          <w:sz w:val="24"/>
          <w:szCs w:val="24"/>
        </w:rPr>
      </w:pPr>
      <w:r w:rsidRPr="00233980">
        <w:rPr>
          <w:b/>
          <w:sz w:val="24"/>
          <w:szCs w:val="24"/>
        </w:rPr>
        <w:lastRenderedPageBreak/>
        <w:t>Introduction</w:t>
      </w:r>
    </w:p>
    <w:p w:rsidR="00B46EFE" w:rsidRPr="00233980" w:rsidRDefault="0011079F" w:rsidP="00B46EF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After</w:t>
      </w:r>
      <w:r w:rsidR="00B46EFE" w:rsidRPr="00233980">
        <w:rPr>
          <w:sz w:val="24"/>
          <w:szCs w:val="24"/>
        </w:rPr>
        <w:t xml:space="preserve"> fevered media coverage of a possible link between football (soccer) heading and </w:t>
      </w:r>
      <w:r w:rsidR="009566CA" w:rsidRPr="00233980">
        <w:rPr>
          <w:sz w:val="24"/>
          <w:szCs w:val="24"/>
        </w:rPr>
        <w:t xml:space="preserve">long-term </w:t>
      </w:r>
      <w:r w:rsidR="00B46EFE" w:rsidRPr="00233980">
        <w:rPr>
          <w:sz w:val="24"/>
          <w:szCs w:val="24"/>
        </w:rPr>
        <w:t>dam</w:t>
      </w:r>
      <w:r w:rsidR="00D55A51" w:rsidRPr="00233980">
        <w:rPr>
          <w:sz w:val="24"/>
          <w:szCs w:val="24"/>
        </w:rPr>
        <w:t xml:space="preserve">age to </w:t>
      </w:r>
      <w:r w:rsidR="009566CA">
        <w:rPr>
          <w:sz w:val="24"/>
          <w:szCs w:val="24"/>
        </w:rPr>
        <w:t xml:space="preserve">the </w:t>
      </w:r>
      <w:r w:rsidR="00D55A51" w:rsidRPr="00233980">
        <w:rPr>
          <w:sz w:val="24"/>
          <w:szCs w:val="24"/>
        </w:rPr>
        <w:t>brain</w:t>
      </w:r>
      <w:r w:rsidR="00B46EFE" w:rsidRPr="00233980">
        <w:rPr>
          <w:sz w:val="24"/>
          <w:szCs w:val="24"/>
        </w:rPr>
        <w:t xml:space="preserve">, </w:t>
      </w:r>
      <w:r w:rsidR="009566CA">
        <w:rPr>
          <w:sz w:val="24"/>
          <w:szCs w:val="24"/>
        </w:rPr>
        <w:t xml:space="preserve">2016 saw </w:t>
      </w:r>
      <w:r w:rsidR="00B46EFE" w:rsidRPr="00233980">
        <w:rPr>
          <w:sz w:val="24"/>
          <w:szCs w:val="24"/>
        </w:rPr>
        <w:t>the Professional Footballers</w:t>
      </w:r>
      <w:r w:rsidR="00D341FC">
        <w:rPr>
          <w:sz w:val="24"/>
          <w:szCs w:val="24"/>
        </w:rPr>
        <w:t>’</w:t>
      </w:r>
      <w:r w:rsidR="00B46EFE" w:rsidRPr="00233980">
        <w:rPr>
          <w:sz w:val="24"/>
          <w:szCs w:val="24"/>
        </w:rPr>
        <w:t xml:space="preserve"> Association call for a review of the game to de</w:t>
      </w:r>
      <w:r>
        <w:rPr>
          <w:sz w:val="24"/>
          <w:szCs w:val="24"/>
        </w:rPr>
        <w:t>cid</w:t>
      </w:r>
      <w:r w:rsidR="00B46EFE" w:rsidRPr="00233980">
        <w:rPr>
          <w:sz w:val="24"/>
          <w:szCs w:val="24"/>
        </w:rPr>
        <w:t xml:space="preserve">e whether to follow the lead of United States Soccer and ban heading for younger players.  Given these concerns, and </w:t>
      </w:r>
      <w:r w:rsidR="009566CA">
        <w:rPr>
          <w:sz w:val="24"/>
          <w:szCs w:val="24"/>
        </w:rPr>
        <w:t>the fact the relevant Rules of Football were conceived over</w:t>
      </w:r>
      <w:r w:rsidR="00B46EFE" w:rsidRPr="00233980">
        <w:rPr>
          <w:sz w:val="24"/>
          <w:szCs w:val="24"/>
        </w:rPr>
        <w:t xml:space="preserve"> 1</w:t>
      </w:r>
      <w:r w:rsidR="004F372E">
        <w:rPr>
          <w:sz w:val="24"/>
          <w:szCs w:val="24"/>
        </w:rPr>
        <w:t>0</w:t>
      </w:r>
      <w:r w:rsidR="00B46EFE" w:rsidRPr="00233980">
        <w:rPr>
          <w:sz w:val="24"/>
          <w:szCs w:val="24"/>
        </w:rPr>
        <w:t>0 years</w:t>
      </w:r>
      <w:r w:rsidR="009566CA">
        <w:rPr>
          <w:sz w:val="24"/>
          <w:szCs w:val="24"/>
        </w:rPr>
        <w:t xml:space="preserve"> ago, </w:t>
      </w:r>
      <w:r w:rsidR="00B46EFE" w:rsidRPr="00233980">
        <w:rPr>
          <w:sz w:val="24"/>
          <w:szCs w:val="24"/>
        </w:rPr>
        <w:t xml:space="preserve">is it time for </w:t>
      </w:r>
      <w:r w:rsidR="0033584E">
        <w:rPr>
          <w:sz w:val="24"/>
          <w:szCs w:val="24"/>
        </w:rPr>
        <w:t xml:space="preserve">major </w:t>
      </w:r>
      <w:r w:rsidR="009566CA">
        <w:rPr>
          <w:sz w:val="24"/>
          <w:szCs w:val="24"/>
        </w:rPr>
        <w:t xml:space="preserve">rule </w:t>
      </w:r>
      <w:r w:rsidR="00B46EFE" w:rsidRPr="00233980">
        <w:rPr>
          <w:sz w:val="24"/>
          <w:szCs w:val="24"/>
        </w:rPr>
        <w:t>change</w:t>
      </w:r>
      <w:r w:rsidR="00AE4580">
        <w:rPr>
          <w:sz w:val="24"/>
          <w:szCs w:val="24"/>
        </w:rPr>
        <w:t>s</w:t>
      </w:r>
      <w:r w:rsidR="009566CA">
        <w:rPr>
          <w:sz w:val="24"/>
          <w:szCs w:val="24"/>
        </w:rPr>
        <w:t xml:space="preserve">? </w:t>
      </w:r>
      <w:r w:rsidR="00C9617B">
        <w:rPr>
          <w:sz w:val="24"/>
          <w:szCs w:val="24"/>
        </w:rPr>
        <w:t xml:space="preserve"> </w:t>
      </w:r>
      <w:r w:rsidR="009566CA">
        <w:rPr>
          <w:sz w:val="24"/>
          <w:szCs w:val="24"/>
        </w:rPr>
        <w:t>I</w:t>
      </w:r>
      <w:r>
        <w:rPr>
          <w:sz w:val="24"/>
          <w:szCs w:val="24"/>
        </w:rPr>
        <w:t>s there</w:t>
      </w:r>
      <w:r w:rsidR="00B46EFE" w:rsidRPr="00233980">
        <w:rPr>
          <w:sz w:val="24"/>
          <w:szCs w:val="24"/>
        </w:rPr>
        <w:t xml:space="preserve"> evidence that football increases risk of </w:t>
      </w:r>
      <w:r w:rsidR="00D26101" w:rsidRPr="00D26101">
        <w:rPr>
          <w:sz w:val="24"/>
          <w:szCs w:val="24"/>
        </w:rPr>
        <w:t>neurodegenerative disease</w:t>
      </w:r>
      <w:r w:rsidR="00D26101">
        <w:rPr>
          <w:sz w:val="24"/>
          <w:szCs w:val="24"/>
        </w:rPr>
        <w:t xml:space="preserve"> (e.g., dementia) </w:t>
      </w:r>
      <w:r w:rsidR="00B46EFE" w:rsidRPr="00233980">
        <w:rPr>
          <w:sz w:val="24"/>
          <w:szCs w:val="24"/>
        </w:rPr>
        <w:t>and heading is to blame?</w:t>
      </w:r>
    </w:p>
    <w:p w:rsidR="00043AC2" w:rsidRPr="00233980" w:rsidRDefault="00043AC2" w:rsidP="00B46EFE">
      <w:pPr>
        <w:spacing w:after="0" w:line="360" w:lineRule="auto"/>
        <w:rPr>
          <w:sz w:val="24"/>
          <w:szCs w:val="24"/>
        </w:rPr>
      </w:pPr>
    </w:p>
    <w:p w:rsidR="00B46EFE" w:rsidRPr="00233980" w:rsidRDefault="00B46EFE" w:rsidP="00B46EFE">
      <w:pPr>
        <w:spacing w:after="0" w:line="360" w:lineRule="auto"/>
        <w:rPr>
          <w:b/>
          <w:sz w:val="24"/>
          <w:szCs w:val="24"/>
        </w:rPr>
      </w:pPr>
      <w:r w:rsidRPr="00233980">
        <w:rPr>
          <w:b/>
          <w:sz w:val="24"/>
          <w:szCs w:val="24"/>
        </w:rPr>
        <w:t>(No) Data on dementia risk in football</w:t>
      </w:r>
    </w:p>
    <w:p w:rsidR="00B46EFE" w:rsidRPr="00233980" w:rsidRDefault="00B46EFE" w:rsidP="00B46EFE">
      <w:pPr>
        <w:spacing w:after="0" w:line="360" w:lineRule="auto"/>
        <w:rPr>
          <w:sz w:val="24"/>
          <w:szCs w:val="24"/>
        </w:rPr>
      </w:pPr>
      <w:r w:rsidRPr="00233980">
        <w:rPr>
          <w:sz w:val="24"/>
          <w:szCs w:val="24"/>
        </w:rPr>
        <w:t xml:space="preserve">Remarkably, despite phenomenal football participation rates globally and </w:t>
      </w:r>
      <w:r w:rsidR="004B705C">
        <w:rPr>
          <w:sz w:val="24"/>
          <w:szCs w:val="24"/>
        </w:rPr>
        <w:t xml:space="preserve">over a </w:t>
      </w:r>
      <w:r w:rsidR="004B705C" w:rsidRPr="00233980">
        <w:rPr>
          <w:sz w:val="24"/>
          <w:szCs w:val="24"/>
        </w:rPr>
        <w:t>centur</w:t>
      </w:r>
      <w:r w:rsidR="004B705C">
        <w:rPr>
          <w:sz w:val="24"/>
          <w:szCs w:val="24"/>
        </w:rPr>
        <w:t>y</w:t>
      </w:r>
      <w:r w:rsidR="004B705C" w:rsidRPr="00233980">
        <w:rPr>
          <w:sz w:val="24"/>
          <w:szCs w:val="24"/>
        </w:rPr>
        <w:t xml:space="preserve"> </w:t>
      </w:r>
      <w:r w:rsidRPr="00233980">
        <w:rPr>
          <w:sz w:val="24"/>
          <w:szCs w:val="24"/>
        </w:rPr>
        <w:t xml:space="preserve">of participation, there is little evidence regarding </w:t>
      </w:r>
      <w:r w:rsidR="008323E1">
        <w:rPr>
          <w:sz w:val="24"/>
          <w:szCs w:val="24"/>
        </w:rPr>
        <w:t>football’s</w:t>
      </w:r>
      <w:r w:rsidRPr="00233980">
        <w:rPr>
          <w:sz w:val="24"/>
          <w:szCs w:val="24"/>
        </w:rPr>
        <w:t xml:space="preserve"> impact on brain health</w:t>
      </w:r>
      <w:r w:rsidR="000B0A5B">
        <w:rPr>
          <w:sz w:val="24"/>
          <w:szCs w:val="24"/>
        </w:rPr>
        <w:t>,</w:t>
      </w:r>
      <w:r w:rsidR="00C27B15">
        <w:rPr>
          <w:sz w:val="24"/>
          <w:szCs w:val="24"/>
        </w:rPr>
        <w:t xml:space="preserve"> and dementia in particular</w:t>
      </w:r>
      <w:r w:rsidRPr="00233980">
        <w:rPr>
          <w:sz w:val="24"/>
          <w:szCs w:val="24"/>
        </w:rPr>
        <w:t xml:space="preserve">.  </w:t>
      </w:r>
      <w:r w:rsidR="004B705C">
        <w:rPr>
          <w:sz w:val="24"/>
          <w:szCs w:val="24"/>
        </w:rPr>
        <w:t>F</w:t>
      </w:r>
      <w:r w:rsidRPr="00233980">
        <w:rPr>
          <w:sz w:val="24"/>
          <w:szCs w:val="24"/>
        </w:rPr>
        <w:t xml:space="preserve">ootball is a contact sport and concussive head injuries do occur, </w:t>
      </w:r>
      <w:r w:rsidR="004B705C">
        <w:rPr>
          <w:sz w:val="24"/>
          <w:szCs w:val="24"/>
        </w:rPr>
        <w:t xml:space="preserve">but </w:t>
      </w:r>
      <w:r w:rsidRPr="00233980">
        <w:rPr>
          <w:sz w:val="24"/>
          <w:szCs w:val="24"/>
        </w:rPr>
        <w:t>multiple reviews of the available research literature have drawn the same conclusions: football concussion outcomes are consistent with the general concussion literature</w:t>
      </w:r>
      <w:r w:rsidR="00F97985">
        <w:rPr>
          <w:sz w:val="24"/>
          <w:szCs w:val="24"/>
        </w:rPr>
        <w:t xml:space="preserve">, with </w:t>
      </w:r>
      <w:r w:rsidR="00F97985" w:rsidRPr="00F97985">
        <w:rPr>
          <w:sz w:val="24"/>
          <w:szCs w:val="24"/>
        </w:rPr>
        <w:t xml:space="preserve">weak to non-existent </w:t>
      </w:r>
      <w:r w:rsidRPr="00233980">
        <w:rPr>
          <w:sz w:val="24"/>
          <w:szCs w:val="24"/>
        </w:rPr>
        <w:t xml:space="preserve">evidence for a </w:t>
      </w:r>
      <w:r w:rsidR="00F97985">
        <w:rPr>
          <w:sz w:val="24"/>
          <w:szCs w:val="24"/>
        </w:rPr>
        <w:t>link</w:t>
      </w:r>
      <w:r w:rsidRPr="00233980">
        <w:rPr>
          <w:sz w:val="24"/>
          <w:szCs w:val="24"/>
        </w:rPr>
        <w:t xml:space="preserve"> between football </w:t>
      </w:r>
      <w:r w:rsidR="00F97985">
        <w:rPr>
          <w:sz w:val="24"/>
          <w:szCs w:val="24"/>
        </w:rPr>
        <w:t xml:space="preserve">play </w:t>
      </w:r>
      <w:r w:rsidRPr="00233980">
        <w:rPr>
          <w:sz w:val="24"/>
          <w:szCs w:val="24"/>
        </w:rPr>
        <w:t>and long-term neurological or cognitive deficits [</w:t>
      </w:r>
      <w:r w:rsidR="008323E1">
        <w:rPr>
          <w:sz w:val="24"/>
          <w:szCs w:val="24"/>
        </w:rPr>
        <w:t>1</w:t>
      </w:r>
      <w:r w:rsidR="00D55A51" w:rsidRPr="00233980">
        <w:rPr>
          <w:sz w:val="24"/>
          <w:szCs w:val="24"/>
        </w:rPr>
        <w:t xml:space="preserve">, </w:t>
      </w:r>
      <w:r w:rsidR="008323E1">
        <w:rPr>
          <w:sz w:val="24"/>
          <w:szCs w:val="24"/>
        </w:rPr>
        <w:t>2</w:t>
      </w:r>
      <w:r w:rsidR="00FB455A">
        <w:rPr>
          <w:sz w:val="24"/>
          <w:szCs w:val="24"/>
        </w:rPr>
        <w:t xml:space="preserve">, </w:t>
      </w:r>
      <w:r w:rsidR="008323E1" w:rsidRPr="008323E1">
        <w:rPr>
          <w:sz w:val="24"/>
          <w:szCs w:val="24"/>
        </w:rPr>
        <w:t>3</w:t>
      </w:r>
      <w:r w:rsidRPr="00233980">
        <w:rPr>
          <w:sz w:val="24"/>
          <w:szCs w:val="24"/>
        </w:rPr>
        <w:t xml:space="preserve">].  However, a common feature of most football research </w:t>
      </w:r>
      <w:r w:rsidR="00F97985" w:rsidRPr="00233980">
        <w:rPr>
          <w:sz w:val="24"/>
          <w:szCs w:val="24"/>
        </w:rPr>
        <w:t xml:space="preserve">so far </w:t>
      </w:r>
      <w:r w:rsidRPr="00233980">
        <w:rPr>
          <w:sz w:val="24"/>
          <w:szCs w:val="24"/>
        </w:rPr>
        <w:t>has been the recruitment and study of young active footballers; arguably too young to show late cognitive effects.</w:t>
      </w:r>
    </w:p>
    <w:p w:rsidR="00B46EFE" w:rsidRPr="00233980" w:rsidRDefault="00B46EFE" w:rsidP="00043AC2">
      <w:pPr>
        <w:spacing w:after="0" w:line="360" w:lineRule="auto"/>
        <w:rPr>
          <w:sz w:val="24"/>
          <w:szCs w:val="24"/>
        </w:rPr>
      </w:pPr>
      <w:r w:rsidRPr="00233980">
        <w:rPr>
          <w:sz w:val="24"/>
          <w:szCs w:val="24"/>
        </w:rPr>
        <w:tab/>
        <w:t>This limitation was addressed to an extent by a self-assessment study (92 respondents) conducted with former UK professional footballers aged 55 and over [</w:t>
      </w:r>
      <w:r w:rsidR="00D55A51" w:rsidRPr="00233980">
        <w:rPr>
          <w:sz w:val="24"/>
          <w:szCs w:val="24"/>
        </w:rPr>
        <w:t>4</w:t>
      </w:r>
      <w:r w:rsidRPr="00233980">
        <w:rPr>
          <w:sz w:val="24"/>
          <w:szCs w:val="24"/>
        </w:rPr>
        <w:t xml:space="preserve">].  The proportion of respondents screened </w:t>
      </w:r>
      <w:r w:rsidR="00A910D1">
        <w:rPr>
          <w:sz w:val="24"/>
          <w:szCs w:val="24"/>
        </w:rPr>
        <w:t xml:space="preserve">and </w:t>
      </w:r>
      <w:r w:rsidR="00A910D1" w:rsidRPr="00233980">
        <w:rPr>
          <w:sz w:val="24"/>
          <w:szCs w:val="24"/>
        </w:rPr>
        <w:t>report</w:t>
      </w:r>
      <w:r w:rsidR="00A910D1">
        <w:rPr>
          <w:sz w:val="24"/>
          <w:szCs w:val="24"/>
        </w:rPr>
        <w:t>ing</w:t>
      </w:r>
      <w:r w:rsidR="00A910D1" w:rsidRPr="00233980">
        <w:rPr>
          <w:sz w:val="24"/>
          <w:szCs w:val="24"/>
        </w:rPr>
        <w:t xml:space="preserve"> </w:t>
      </w:r>
      <w:r w:rsidRPr="00233980">
        <w:rPr>
          <w:sz w:val="24"/>
          <w:szCs w:val="24"/>
        </w:rPr>
        <w:t>positive for possible mild cognitive impairment, and possible dementia, were consistent with general population expectations, but with such a limited sample, no control group, and a study methodology open to case selection bias, beyond “more work is required”, no meaningful conclusion can be drawn.</w:t>
      </w:r>
    </w:p>
    <w:p w:rsidR="00043AC2" w:rsidRPr="00233980" w:rsidRDefault="00043AC2" w:rsidP="00043AC2">
      <w:pPr>
        <w:spacing w:after="0" w:line="360" w:lineRule="auto"/>
        <w:rPr>
          <w:sz w:val="24"/>
          <w:szCs w:val="24"/>
        </w:rPr>
      </w:pPr>
    </w:p>
    <w:p w:rsidR="00B46EFE" w:rsidRPr="00233980" w:rsidRDefault="00B46EFE" w:rsidP="00B46EFE">
      <w:pPr>
        <w:spacing w:after="0" w:line="360" w:lineRule="auto"/>
        <w:rPr>
          <w:b/>
          <w:sz w:val="24"/>
          <w:szCs w:val="24"/>
        </w:rPr>
      </w:pPr>
      <w:r w:rsidRPr="00233980">
        <w:rPr>
          <w:b/>
          <w:sz w:val="24"/>
          <w:szCs w:val="24"/>
        </w:rPr>
        <w:t>(Confounding) Data on the consequences of football heading</w:t>
      </w:r>
    </w:p>
    <w:p w:rsidR="00B46EFE" w:rsidRPr="00233980" w:rsidRDefault="00B46EFE" w:rsidP="00043AC2">
      <w:pPr>
        <w:spacing w:after="0" w:line="360" w:lineRule="auto"/>
        <w:rPr>
          <w:sz w:val="24"/>
          <w:szCs w:val="24"/>
        </w:rPr>
      </w:pPr>
      <w:r w:rsidRPr="00233980">
        <w:rPr>
          <w:sz w:val="24"/>
          <w:szCs w:val="24"/>
        </w:rPr>
        <w:t xml:space="preserve">Research on the immediate effects of football heading </w:t>
      </w:r>
      <w:r w:rsidR="004B705C">
        <w:rPr>
          <w:sz w:val="24"/>
          <w:szCs w:val="24"/>
        </w:rPr>
        <w:t xml:space="preserve">alone </w:t>
      </w:r>
      <w:r w:rsidRPr="00233980">
        <w:rPr>
          <w:sz w:val="24"/>
          <w:szCs w:val="24"/>
        </w:rPr>
        <w:t xml:space="preserve">is sparse, with one recent study reporting evidence of short-lived impairment in cognitive and electrophysiological assessments after a single </w:t>
      </w:r>
      <w:r w:rsidR="00CC07CC" w:rsidRPr="00233980">
        <w:rPr>
          <w:sz w:val="24"/>
          <w:szCs w:val="24"/>
        </w:rPr>
        <w:t xml:space="preserve">session </w:t>
      </w:r>
      <w:r w:rsidR="00CC07CC">
        <w:rPr>
          <w:sz w:val="24"/>
          <w:szCs w:val="24"/>
        </w:rPr>
        <w:t xml:space="preserve">of </w:t>
      </w:r>
      <w:r w:rsidR="00CC07CC" w:rsidRPr="00CC07CC">
        <w:rPr>
          <w:sz w:val="24"/>
          <w:szCs w:val="24"/>
        </w:rPr>
        <w:t>20 header</w:t>
      </w:r>
      <w:r w:rsidR="00CC07CC">
        <w:rPr>
          <w:sz w:val="24"/>
          <w:szCs w:val="24"/>
        </w:rPr>
        <w:t xml:space="preserve">s </w:t>
      </w:r>
      <w:r w:rsidRPr="00233980">
        <w:rPr>
          <w:sz w:val="24"/>
          <w:szCs w:val="24"/>
        </w:rPr>
        <w:t>by young footballers [</w:t>
      </w:r>
      <w:r w:rsidR="00985868">
        <w:rPr>
          <w:sz w:val="24"/>
          <w:szCs w:val="24"/>
        </w:rPr>
        <w:t>5</w:t>
      </w:r>
      <w:r w:rsidRPr="00233980">
        <w:rPr>
          <w:sz w:val="24"/>
          <w:szCs w:val="24"/>
        </w:rPr>
        <w:t>].  However, no controls were included and effects normalised within 24h</w:t>
      </w:r>
      <w:r w:rsidR="008323E1">
        <w:rPr>
          <w:sz w:val="24"/>
          <w:szCs w:val="24"/>
        </w:rPr>
        <w:t>.  So, w</w:t>
      </w:r>
      <w:r w:rsidRPr="00233980">
        <w:rPr>
          <w:sz w:val="24"/>
          <w:szCs w:val="24"/>
        </w:rPr>
        <w:t>hile intriguing, the data provide no insight into any long-term consequences of heading.</w:t>
      </w:r>
    </w:p>
    <w:p w:rsidR="00B46EFE" w:rsidRPr="00233980" w:rsidRDefault="00B46EFE" w:rsidP="00043AC2">
      <w:pPr>
        <w:spacing w:after="0" w:line="360" w:lineRule="auto"/>
        <w:rPr>
          <w:sz w:val="24"/>
          <w:szCs w:val="24"/>
        </w:rPr>
      </w:pPr>
      <w:r w:rsidRPr="00233980">
        <w:rPr>
          <w:sz w:val="24"/>
          <w:szCs w:val="24"/>
        </w:rPr>
        <w:lastRenderedPageBreak/>
        <w:tab/>
        <w:t xml:space="preserve">Regarding late consequences of heading, data are mixed and limited.  No correlation between heading frequency and neurocognitive test performance is reported in a majority of studies, while the remainder report only minor </w:t>
      </w:r>
      <w:r w:rsidR="00400FFB">
        <w:rPr>
          <w:sz w:val="24"/>
          <w:szCs w:val="24"/>
        </w:rPr>
        <w:t xml:space="preserve">and sometimes questionable </w:t>
      </w:r>
      <w:r w:rsidRPr="00233980">
        <w:rPr>
          <w:sz w:val="24"/>
          <w:szCs w:val="24"/>
        </w:rPr>
        <w:t>influence of heading [</w:t>
      </w:r>
      <w:r w:rsidR="00BD1306">
        <w:rPr>
          <w:sz w:val="24"/>
          <w:szCs w:val="24"/>
        </w:rPr>
        <w:t xml:space="preserve">1, </w:t>
      </w:r>
      <w:r w:rsidR="00985868">
        <w:rPr>
          <w:sz w:val="24"/>
          <w:szCs w:val="24"/>
        </w:rPr>
        <w:t>2</w:t>
      </w:r>
      <w:r w:rsidR="00902645">
        <w:rPr>
          <w:sz w:val="24"/>
          <w:szCs w:val="24"/>
        </w:rPr>
        <w:t>]</w:t>
      </w:r>
      <w:r w:rsidRPr="00233980">
        <w:rPr>
          <w:sz w:val="24"/>
          <w:szCs w:val="24"/>
        </w:rPr>
        <w:t xml:space="preserve">, </w:t>
      </w:r>
      <w:r w:rsidR="00A910D1">
        <w:rPr>
          <w:sz w:val="24"/>
          <w:szCs w:val="24"/>
        </w:rPr>
        <w:t>with</w:t>
      </w:r>
      <w:r w:rsidR="00902645">
        <w:rPr>
          <w:sz w:val="24"/>
          <w:szCs w:val="24"/>
        </w:rPr>
        <w:t xml:space="preserve"> </w:t>
      </w:r>
      <w:r w:rsidRPr="00233980">
        <w:rPr>
          <w:sz w:val="24"/>
          <w:szCs w:val="24"/>
        </w:rPr>
        <w:t>surprisingly few studies appl</w:t>
      </w:r>
      <w:r w:rsidR="00A910D1">
        <w:rPr>
          <w:sz w:val="24"/>
          <w:szCs w:val="24"/>
        </w:rPr>
        <w:t>ying</w:t>
      </w:r>
      <w:r w:rsidRPr="00233980">
        <w:rPr>
          <w:sz w:val="24"/>
          <w:szCs w:val="24"/>
        </w:rPr>
        <w:t xml:space="preserve"> the recommended control for the confounding effects of </w:t>
      </w:r>
      <w:r w:rsidR="00037750">
        <w:rPr>
          <w:sz w:val="24"/>
          <w:szCs w:val="24"/>
        </w:rPr>
        <w:t xml:space="preserve">a </w:t>
      </w:r>
      <w:r w:rsidR="00037750" w:rsidRPr="00037750">
        <w:rPr>
          <w:sz w:val="24"/>
          <w:szCs w:val="24"/>
        </w:rPr>
        <w:t xml:space="preserve">greater number of head injuries sustained by those who head more frequently </w:t>
      </w:r>
      <w:r w:rsidRPr="00233980">
        <w:rPr>
          <w:sz w:val="24"/>
          <w:szCs w:val="24"/>
        </w:rPr>
        <w:t>[</w:t>
      </w:r>
      <w:r w:rsidR="00985868">
        <w:rPr>
          <w:sz w:val="24"/>
          <w:szCs w:val="24"/>
        </w:rPr>
        <w:t>2</w:t>
      </w:r>
      <w:r w:rsidRPr="00233980">
        <w:rPr>
          <w:sz w:val="24"/>
          <w:szCs w:val="24"/>
        </w:rPr>
        <w:t>].  Intriguingly, an inverse correlation between heading exposure and MRI measures of cortical thickness in former professional footballers has been reported and associated with cognitive performance [</w:t>
      </w:r>
      <w:r w:rsidR="00D55A51" w:rsidRPr="00233980">
        <w:rPr>
          <w:sz w:val="24"/>
          <w:szCs w:val="24"/>
        </w:rPr>
        <w:t>6</w:t>
      </w:r>
      <w:r w:rsidRPr="00233980">
        <w:rPr>
          <w:sz w:val="24"/>
          <w:szCs w:val="24"/>
        </w:rPr>
        <w:t>], but again data are mixed across the few imaging studies to date, with no direct correlation reported in others [3].</w:t>
      </w:r>
    </w:p>
    <w:p w:rsidR="00B46EFE" w:rsidRPr="00233980" w:rsidRDefault="00B46EFE" w:rsidP="00043AC2">
      <w:pPr>
        <w:spacing w:after="0" w:line="360" w:lineRule="auto"/>
        <w:rPr>
          <w:sz w:val="24"/>
          <w:szCs w:val="24"/>
        </w:rPr>
      </w:pPr>
    </w:p>
    <w:p w:rsidR="00B46EFE" w:rsidRPr="00233980" w:rsidRDefault="00B46EFE" w:rsidP="00043AC2">
      <w:pPr>
        <w:spacing w:after="0" w:line="360" w:lineRule="auto"/>
        <w:rPr>
          <w:b/>
          <w:sz w:val="24"/>
          <w:szCs w:val="24"/>
        </w:rPr>
      </w:pPr>
      <w:r w:rsidRPr="00233980">
        <w:rPr>
          <w:b/>
          <w:sz w:val="24"/>
          <w:szCs w:val="24"/>
        </w:rPr>
        <w:t>Do footballers’ brains look like boxers’?</w:t>
      </w:r>
    </w:p>
    <w:p w:rsidR="00B46EFE" w:rsidRPr="00233980" w:rsidRDefault="00B46EFE" w:rsidP="00043AC2">
      <w:pPr>
        <w:spacing w:after="0" w:line="360" w:lineRule="auto"/>
        <w:rPr>
          <w:sz w:val="24"/>
          <w:szCs w:val="24"/>
        </w:rPr>
      </w:pPr>
      <w:r w:rsidRPr="00233980">
        <w:rPr>
          <w:sz w:val="24"/>
          <w:szCs w:val="24"/>
        </w:rPr>
        <w:t>There is increased recognition of chronic traumatic encephalopathy (CTE) in non-boxer athletes in a growing list of sports [</w:t>
      </w:r>
      <w:r w:rsidR="00D55A51" w:rsidRPr="00233980">
        <w:rPr>
          <w:sz w:val="24"/>
          <w:szCs w:val="24"/>
        </w:rPr>
        <w:t>7</w:t>
      </w:r>
      <w:r w:rsidRPr="00233980">
        <w:rPr>
          <w:sz w:val="24"/>
          <w:szCs w:val="24"/>
        </w:rPr>
        <w:t>], including small numbers of cases in former footballers [</w:t>
      </w:r>
      <w:r w:rsidR="00D55A51" w:rsidRPr="00233980">
        <w:rPr>
          <w:sz w:val="24"/>
          <w:szCs w:val="24"/>
        </w:rPr>
        <w:t>8</w:t>
      </w:r>
      <w:r w:rsidRPr="00233980">
        <w:rPr>
          <w:sz w:val="24"/>
          <w:szCs w:val="24"/>
        </w:rPr>
        <w:t xml:space="preserve">].  </w:t>
      </w:r>
      <w:r w:rsidR="0011079F">
        <w:rPr>
          <w:sz w:val="24"/>
          <w:szCs w:val="24"/>
        </w:rPr>
        <w:t>W</w:t>
      </w:r>
      <w:r w:rsidRPr="00233980">
        <w:rPr>
          <w:sz w:val="24"/>
          <w:szCs w:val="24"/>
        </w:rPr>
        <w:t>hile these reports capture headlines, as observational studies on serendipitous brain donations (</w:t>
      </w:r>
      <w:r w:rsidR="00233980" w:rsidRPr="00233980">
        <w:rPr>
          <w:sz w:val="24"/>
          <w:szCs w:val="24"/>
        </w:rPr>
        <w:t xml:space="preserve">i.e., </w:t>
      </w:r>
      <w:r w:rsidRPr="00233980">
        <w:rPr>
          <w:sz w:val="24"/>
          <w:szCs w:val="24"/>
        </w:rPr>
        <w:t>without appropriate sampling</w:t>
      </w:r>
      <w:r w:rsidR="00233980" w:rsidRPr="00233980">
        <w:rPr>
          <w:sz w:val="24"/>
          <w:szCs w:val="24"/>
        </w:rPr>
        <w:t xml:space="preserve"> of sport population</w:t>
      </w:r>
      <w:r w:rsidRPr="00233980">
        <w:rPr>
          <w:sz w:val="24"/>
          <w:szCs w:val="24"/>
        </w:rPr>
        <w:t>), they provide no insight into the risk of CTE in a sport, let alone enlightenment on causality [</w:t>
      </w:r>
      <w:r w:rsidR="00BD1306">
        <w:rPr>
          <w:sz w:val="24"/>
          <w:szCs w:val="24"/>
        </w:rPr>
        <w:t xml:space="preserve">1, </w:t>
      </w:r>
      <w:r w:rsidR="00233980" w:rsidRPr="00233980">
        <w:rPr>
          <w:sz w:val="24"/>
          <w:szCs w:val="24"/>
        </w:rPr>
        <w:t>2</w:t>
      </w:r>
      <w:r w:rsidRPr="00233980">
        <w:rPr>
          <w:sz w:val="24"/>
          <w:szCs w:val="24"/>
        </w:rPr>
        <w:t>].  Notably, there are no validated operational clinical criteria for CTE, which still requires autopsy confirmation [</w:t>
      </w:r>
      <w:r w:rsidR="00233980" w:rsidRPr="00233980">
        <w:rPr>
          <w:sz w:val="24"/>
          <w:szCs w:val="24"/>
        </w:rPr>
        <w:t>7</w:t>
      </w:r>
      <w:r w:rsidRPr="00233980">
        <w:rPr>
          <w:sz w:val="24"/>
          <w:szCs w:val="24"/>
        </w:rPr>
        <w:t xml:space="preserve">].  </w:t>
      </w:r>
      <w:r w:rsidR="007B6910">
        <w:rPr>
          <w:sz w:val="24"/>
          <w:szCs w:val="24"/>
        </w:rPr>
        <w:t>C</w:t>
      </w:r>
      <w:r w:rsidRPr="00233980">
        <w:rPr>
          <w:sz w:val="24"/>
          <w:szCs w:val="24"/>
        </w:rPr>
        <w:t>onsequen</w:t>
      </w:r>
      <w:r w:rsidR="007B6910">
        <w:rPr>
          <w:sz w:val="24"/>
          <w:szCs w:val="24"/>
        </w:rPr>
        <w:t>tly</w:t>
      </w:r>
      <w:r w:rsidRPr="00233980">
        <w:rPr>
          <w:sz w:val="24"/>
          <w:szCs w:val="24"/>
        </w:rPr>
        <w:t xml:space="preserve">, awareness remains low, with exceptionally few suspected cases undergoing autopsy evaluation.  Nevertheless, it remains premature, if not inappropriate, to equate the neuropathological consequences of football to a lifetime of boxing based on </w:t>
      </w:r>
      <w:r w:rsidR="00CC37A9">
        <w:rPr>
          <w:sz w:val="24"/>
          <w:szCs w:val="24"/>
        </w:rPr>
        <w:t xml:space="preserve">such </w:t>
      </w:r>
      <w:r w:rsidRPr="00233980">
        <w:rPr>
          <w:sz w:val="24"/>
          <w:szCs w:val="24"/>
        </w:rPr>
        <w:t>isolated cases.</w:t>
      </w:r>
    </w:p>
    <w:p w:rsidR="00B46EFE" w:rsidRPr="00233980" w:rsidRDefault="00B46EFE" w:rsidP="00043AC2">
      <w:pPr>
        <w:spacing w:after="0" w:line="360" w:lineRule="auto"/>
        <w:rPr>
          <w:sz w:val="24"/>
          <w:szCs w:val="24"/>
        </w:rPr>
      </w:pPr>
    </w:p>
    <w:p w:rsidR="00B46EFE" w:rsidRPr="00233980" w:rsidRDefault="00B46EFE" w:rsidP="00043AC2">
      <w:pPr>
        <w:spacing w:after="0" w:line="360" w:lineRule="auto"/>
        <w:rPr>
          <w:b/>
          <w:sz w:val="24"/>
          <w:szCs w:val="24"/>
        </w:rPr>
      </w:pPr>
      <w:r w:rsidRPr="00233980">
        <w:rPr>
          <w:b/>
          <w:sz w:val="24"/>
          <w:szCs w:val="24"/>
        </w:rPr>
        <w:t>Work to do before rule change is informed</w:t>
      </w:r>
    </w:p>
    <w:p w:rsidR="00B46EFE" w:rsidRPr="00233980" w:rsidRDefault="000C3B21" w:rsidP="00043AC2">
      <w:pPr>
        <w:spacing w:after="0" w:line="360" w:lineRule="auto"/>
        <w:rPr>
          <w:sz w:val="24"/>
          <w:szCs w:val="24"/>
        </w:rPr>
      </w:pPr>
      <w:r w:rsidRPr="000C3B21">
        <w:rPr>
          <w:sz w:val="24"/>
          <w:szCs w:val="24"/>
        </w:rPr>
        <w:t xml:space="preserve">Current evidence suggests </w:t>
      </w:r>
      <w:r w:rsidR="00E51EEE">
        <w:rPr>
          <w:sz w:val="24"/>
          <w:szCs w:val="24"/>
        </w:rPr>
        <w:t xml:space="preserve">the </w:t>
      </w:r>
      <w:r w:rsidRPr="000C3B21">
        <w:rPr>
          <w:sz w:val="24"/>
          <w:szCs w:val="24"/>
        </w:rPr>
        <w:t xml:space="preserve">concerns and anxieties expressed in many quarters of the media around </w:t>
      </w:r>
      <w:r w:rsidR="00E51EEE" w:rsidRPr="00E51EEE">
        <w:rPr>
          <w:sz w:val="24"/>
          <w:szCs w:val="24"/>
        </w:rPr>
        <w:t>football</w:t>
      </w:r>
      <w:r w:rsidR="00E51EEE">
        <w:rPr>
          <w:sz w:val="24"/>
          <w:szCs w:val="24"/>
        </w:rPr>
        <w:t xml:space="preserve"> participation</w:t>
      </w:r>
      <w:r w:rsidRPr="000C3B21">
        <w:rPr>
          <w:sz w:val="24"/>
          <w:szCs w:val="24"/>
        </w:rPr>
        <w:t>, specifically the act of heading the ball increasing dementia risk, are unsubstantiated.  Nevertheless, growing public anxiety around the consequences of exposure to brain injury in sport, part</w:t>
      </w:r>
      <w:r w:rsidR="00B10684">
        <w:rPr>
          <w:sz w:val="24"/>
          <w:szCs w:val="24"/>
        </w:rPr>
        <w:t>ly</w:t>
      </w:r>
      <w:r w:rsidRPr="000C3B21">
        <w:rPr>
          <w:sz w:val="24"/>
          <w:szCs w:val="24"/>
        </w:rPr>
        <w:t xml:space="preserve"> fuelled by increasing recognition of CTE in former athletes, must be acknowledged.</w:t>
      </w:r>
    </w:p>
    <w:p w:rsidR="00B46EFE" w:rsidRPr="00233980" w:rsidRDefault="00B46EFE" w:rsidP="00043AC2">
      <w:pPr>
        <w:spacing w:after="0" w:line="360" w:lineRule="auto"/>
        <w:rPr>
          <w:sz w:val="24"/>
          <w:szCs w:val="24"/>
        </w:rPr>
      </w:pPr>
      <w:r w:rsidRPr="00233980">
        <w:rPr>
          <w:sz w:val="24"/>
          <w:szCs w:val="24"/>
        </w:rPr>
        <w:tab/>
        <w:t xml:space="preserve">However, </w:t>
      </w:r>
      <w:r w:rsidR="00632CDB">
        <w:rPr>
          <w:sz w:val="24"/>
          <w:szCs w:val="24"/>
        </w:rPr>
        <w:t>in reality</w:t>
      </w:r>
      <w:r w:rsidR="00632CDB" w:rsidRPr="00233980">
        <w:rPr>
          <w:sz w:val="24"/>
          <w:szCs w:val="24"/>
        </w:rPr>
        <w:t xml:space="preserve"> </w:t>
      </w:r>
      <w:r w:rsidRPr="00233980">
        <w:rPr>
          <w:sz w:val="24"/>
          <w:szCs w:val="24"/>
        </w:rPr>
        <w:t xml:space="preserve">there are remarkably </w:t>
      </w:r>
      <w:r w:rsidR="00DF6F2B">
        <w:rPr>
          <w:sz w:val="24"/>
          <w:szCs w:val="24"/>
        </w:rPr>
        <w:t>few</w:t>
      </w:r>
      <w:r w:rsidRPr="00233980">
        <w:rPr>
          <w:sz w:val="24"/>
          <w:szCs w:val="24"/>
        </w:rPr>
        <w:t xml:space="preserve"> robust and enlightening studies on the long term neuropsychological health of former footballers, or on the lasting consequences of football heading.  Not only is </w:t>
      </w:r>
      <w:r w:rsidR="00B10684">
        <w:rPr>
          <w:sz w:val="24"/>
          <w:szCs w:val="24"/>
        </w:rPr>
        <w:t>most</w:t>
      </w:r>
      <w:r w:rsidRPr="00233980">
        <w:rPr>
          <w:sz w:val="24"/>
          <w:szCs w:val="24"/>
        </w:rPr>
        <w:t xml:space="preserve"> research to date beset by methodological deficiencies </w:t>
      </w:r>
      <w:r w:rsidRPr="00233980">
        <w:rPr>
          <w:sz w:val="24"/>
          <w:szCs w:val="24"/>
        </w:rPr>
        <w:lastRenderedPageBreak/>
        <w:t>[</w:t>
      </w:r>
      <w:r w:rsidR="00BD1306">
        <w:rPr>
          <w:sz w:val="24"/>
          <w:szCs w:val="24"/>
        </w:rPr>
        <w:t xml:space="preserve">1, </w:t>
      </w:r>
      <w:r w:rsidR="00233980" w:rsidRPr="00233980">
        <w:rPr>
          <w:sz w:val="24"/>
          <w:szCs w:val="24"/>
        </w:rPr>
        <w:t>2</w:t>
      </w:r>
      <w:r w:rsidRPr="00233980">
        <w:rPr>
          <w:sz w:val="24"/>
          <w:szCs w:val="24"/>
        </w:rPr>
        <w:t xml:space="preserve">], </w:t>
      </w:r>
      <w:r w:rsidR="007B6910">
        <w:rPr>
          <w:sz w:val="24"/>
          <w:szCs w:val="24"/>
        </w:rPr>
        <w:t>th</w:t>
      </w:r>
      <w:r w:rsidR="00B10684">
        <w:rPr>
          <w:sz w:val="24"/>
          <w:szCs w:val="24"/>
        </w:rPr>
        <w:t>os</w:t>
      </w:r>
      <w:r w:rsidRPr="00233980">
        <w:rPr>
          <w:sz w:val="24"/>
          <w:szCs w:val="24"/>
        </w:rPr>
        <w:t xml:space="preserve">e studies exhibiting methodological deficiencies </w:t>
      </w:r>
      <w:r w:rsidR="00632CDB">
        <w:rPr>
          <w:sz w:val="24"/>
          <w:szCs w:val="24"/>
        </w:rPr>
        <w:t>are</w:t>
      </w:r>
      <w:r w:rsidRPr="00233980">
        <w:rPr>
          <w:sz w:val="24"/>
          <w:szCs w:val="24"/>
        </w:rPr>
        <w:t xml:space="preserve"> mo</w:t>
      </w:r>
      <w:r w:rsidR="00632CDB">
        <w:rPr>
          <w:sz w:val="24"/>
          <w:szCs w:val="24"/>
        </w:rPr>
        <w:t>st</w:t>
      </w:r>
      <w:r w:rsidRPr="00233980">
        <w:rPr>
          <w:sz w:val="24"/>
          <w:szCs w:val="24"/>
        </w:rPr>
        <w:t xml:space="preserve"> likely to identify neuropsychological impairment [</w:t>
      </w:r>
      <w:r w:rsidR="00BD1306">
        <w:rPr>
          <w:sz w:val="24"/>
          <w:szCs w:val="24"/>
        </w:rPr>
        <w:t>2</w:t>
      </w:r>
      <w:r w:rsidRPr="00233980">
        <w:rPr>
          <w:sz w:val="24"/>
          <w:szCs w:val="24"/>
        </w:rPr>
        <w:t>].</w:t>
      </w:r>
    </w:p>
    <w:p w:rsidR="00027F9D" w:rsidRDefault="00B46EFE" w:rsidP="00043AC2">
      <w:pPr>
        <w:spacing w:after="0" w:line="360" w:lineRule="auto"/>
        <w:rPr>
          <w:sz w:val="24"/>
          <w:szCs w:val="24"/>
        </w:rPr>
      </w:pPr>
      <w:r w:rsidRPr="00233980">
        <w:rPr>
          <w:sz w:val="24"/>
          <w:szCs w:val="24"/>
        </w:rPr>
        <w:tab/>
        <w:t>While current evidence does not demand rule change, neither does it provide football with a clean bill of health.  Instead, to inform discussions and assuage anxieties, there is a pressing need for appropriately designed and powered research studies to address questions over dementia risk in former footballers and any long-term consequences of heading.  Until then, recommendations on heading in association football will be driven by opinion, not by scientific evidence.</w:t>
      </w:r>
      <w:r w:rsidR="00461A58">
        <w:rPr>
          <w:sz w:val="24"/>
          <w:szCs w:val="24"/>
        </w:rPr>
        <w:t xml:space="preserve">  </w:t>
      </w:r>
      <w:r w:rsidR="00A910D1" w:rsidRPr="00A910D1">
        <w:rPr>
          <w:sz w:val="24"/>
          <w:szCs w:val="24"/>
        </w:rPr>
        <w:t xml:space="preserve">Therefore, the recent </w:t>
      </w:r>
      <w:r w:rsidR="00A76C8F">
        <w:rPr>
          <w:sz w:val="24"/>
          <w:szCs w:val="24"/>
        </w:rPr>
        <w:t>UE</w:t>
      </w:r>
      <w:r w:rsidR="007B6910" w:rsidRPr="00A910D1">
        <w:rPr>
          <w:sz w:val="24"/>
          <w:szCs w:val="24"/>
        </w:rPr>
        <w:t>FA and F</w:t>
      </w:r>
      <w:r w:rsidR="007F357F">
        <w:rPr>
          <w:sz w:val="24"/>
          <w:szCs w:val="24"/>
        </w:rPr>
        <w:t xml:space="preserve">ootball </w:t>
      </w:r>
      <w:r w:rsidR="007B6910" w:rsidRPr="00A910D1">
        <w:rPr>
          <w:sz w:val="24"/>
          <w:szCs w:val="24"/>
        </w:rPr>
        <w:t>A</w:t>
      </w:r>
      <w:r w:rsidR="007F357F">
        <w:rPr>
          <w:sz w:val="24"/>
          <w:szCs w:val="24"/>
        </w:rPr>
        <w:t>ssociation</w:t>
      </w:r>
      <w:r w:rsidR="007B6910" w:rsidRPr="00A910D1">
        <w:rPr>
          <w:sz w:val="24"/>
          <w:szCs w:val="24"/>
        </w:rPr>
        <w:t xml:space="preserve"> </w:t>
      </w:r>
      <w:r w:rsidR="00A910D1" w:rsidRPr="00A910D1">
        <w:rPr>
          <w:sz w:val="24"/>
          <w:szCs w:val="24"/>
        </w:rPr>
        <w:t xml:space="preserve">calls for research </w:t>
      </w:r>
      <w:r w:rsidR="008323E1">
        <w:rPr>
          <w:sz w:val="24"/>
          <w:szCs w:val="24"/>
        </w:rPr>
        <w:t xml:space="preserve">to fill these knowledge gaps are </w:t>
      </w:r>
      <w:r w:rsidR="00A910D1" w:rsidRPr="00A910D1">
        <w:rPr>
          <w:sz w:val="24"/>
          <w:szCs w:val="24"/>
        </w:rPr>
        <w:t xml:space="preserve">welcomed and demonstrate </w:t>
      </w:r>
      <w:r w:rsidR="00E51EEE">
        <w:rPr>
          <w:sz w:val="24"/>
          <w:szCs w:val="24"/>
        </w:rPr>
        <w:t xml:space="preserve">a </w:t>
      </w:r>
      <w:r w:rsidR="00A910D1" w:rsidRPr="00A910D1">
        <w:rPr>
          <w:sz w:val="24"/>
          <w:szCs w:val="24"/>
        </w:rPr>
        <w:t>commitment to address these serious issues.</w:t>
      </w:r>
    </w:p>
    <w:p w:rsidR="00027F9D" w:rsidRDefault="00027F9D" w:rsidP="00043AC2">
      <w:pPr>
        <w:spacing w:after="0" w:line="360" w:lineRule="auto"/>
        <w:rPr>
          <w:sz w:val="24"/>
          <w:szCs w:val="24"/>
        </w:rPr>
      </w:pPr>
    </w:p>
    <w:p w:rsidR="00461A58" w:rsidRPr="00233980" w:rsidRDefault="00461A58" w:rsidP="00043AC2">
      <w:pPr>
        <w:spacing w:after="0" w:line="360" w:lineRule="auto"/>
        <w:rPr>
          <w:sz w:val="24"/>
          <w:szCs w:val="24"/>
        </w:rPr>
      </w:pPr>
    </w:p>
    <w:p w:rsidR="00B46EFE" w:rsidRPr="00233980" w:rsidRDefault="00B46EFE" w:rsidP="00632CDB">
      <w:pPr>
        <w:spacing w:after="0" w:line="360" w:lineRule="auto"/>
        <w:rPr>
          <w:b/>
          <w:sz w:val="24"/>
          <w:szCs w:val="24"/>
        </w:rPr>
      </w:pPr>
      <w:r w:rsidRPr="00233980">
        <w:rPr>
          <w:b/>
          <w:sz w:val="24"/>
          <w:szCs w:val="24"/>
        </w:rPr>
        <w:t>References</w:t>
      </w:r>
    </w:p>
    <w:p w:rsidR="00985868" w:rsidRPr="00233980" w:rsidRDefault="008323E1" w:rsidP="00985868">
      <w:pPr>
        <w:spacing w:after="0" w:line="360" w:lineRule="auto"/>
        <w:rPr>
          <w:sz w:val="24"/>
          <w:szCs w:val="24"/>
        </w:rPr>
      </w:pPr>
      <w:r w:rsidRPr="00DF6F2B">
        <w:rPr>
          <w:b/>
          <w:sz w:val="24"/>
          <w:szCs w:val="24"/>
        </w:rPr>
        <w:t>1</w:t>
      </w:r>
      <w:r w:rsidR="00985868" w:rsidRPr="00985868">
        <w:rPr>
          <w:sz w:val="24"/>
          <w:szCs w:val="24"/>
        </w:rPr>
        <w:t xml:space="preserve">  Rutherford, A., Stephens, R. &amp; Potter, D. (2003).  The neuropsychology of heading and head trauma in association football (soccer): a review.  </w:t>
      </w:r>
      <w:r w:rsidR="00985868" w:rsidRPr="00985868">
        <w:rPr>
          <w:i/>
          <w:sz w:val="24"/>
          <w:szCs w:val="24"/>
        </w:rPr>
        <w:t>Neuropsychology Review, 13</w:t>
      </w:r>
      <w:r w:rsidR="00985868" w:rsidRPr="00985868">
        <w:rPr>
          <w:sz w:val="24"/>
          <w:szCs w:val="24"/>
        </w:rPr>
        <w:t>, 153–179.</w:t>
      </w:r>
    </w:p>
    <w:p w:rsidR="00985868" w:rsidRDefault="00985868" w:rsidP="00985868">
      <w:pPr>
        <w:spacing w:after="0" w:line="360" w:lineRule="auto"/>
        <w:rPr>
          <w:sz w:val="24"/>
          <w:szCs w:val="24"/>
        </w:rPr>
      </w:pPr>
    </w:p>
    <w:p w:rsidR="00985868" w:rsidRPr="008323E1" w:rsidRDefault="008323E1" w:rsidP="00985868">
      <w:pPr>
        <w:spacing w:after="0" w:line="360" w:lineRule="auto"/>
        <w:rPr>
          <w:b/>
          <w:sz w:val="24"/>
          <w:szCs w:val="24"/>
        </w:rPr>
      </w:pPr>
      <w:r w:rsidRPr="008323E1">
        <w:rPr>
          <w:b/>
          <w:sz w:val="24"/>
          <w:szCs w:val="24"/>
        </w:rPr>
        <w:t xml:space="preserve">2  </w:t>
      </w:r>
      <w:r w:rsidR="00985868" w:rsidRPr="00233980">
        <w:rPr>
          <w:sz w:val="24"/>
          <w:szCs w:val="24"/>
        </w:rPr>
        <w:t xml:space="preserve">Tarnutzer, A.A., </w:t>
      </w:r>
      <w:proofErr w:type="spellStart"/>
      <w:r w:rsidR="00985868" w:rsidRPr="00233980">
        <w:rPr>
          <w:sz w:val="24"/>
          <w:szCs w:val="24"/>
        </w:rPr>
        <w:t>Straumann</w:t>
      </w:r>
      <w:proofErr w:type="spellEnd"/>
      <w:r w:rsidR="00985868" w:rsidRPr="00233980">
        <w:rPr>
          <w:sz w:val="24"/>
          <w:szCs w:val="24"/>
        </w:rPr>
        <w:t xml:space="preserve">, D., </w:t>
      </w:r>
      <w:proofErr w:type="spellStart"/>
      <w:r w:rsidR="00985868" w:rsidRPr="00233980">
        <w:rPr>
          <w:sz w:val="24"/>
          <w:szCs w:val="24"/>
        </w:rPr>
        <w:t>Brugger</w:t>
      </w:r>
      <w:proofErr w:type="spellEnd"/>
      <w:r w:rsidR="00985868" w:rsidRPr="00233980">
        <w:rPr>
          <w:sz w:val="24"/>
          <w:szCs w:val="24"/>
        </w:rPr>
        <w:t xml:space="preserve">, P. &amp; </w:t>
      </w:r>
      <w:proofErr w:type="spellStart"/>
      <w:r w:rsidR="00985868" w:rsidRPr="00233980">
        <w:rPr>
          <w:sz w:val="24"/>
          <w:szCs w:val="24"/>
        </w:rPr>
        <w:t>Feddermann-Demont</w:t>
      </w:r>
      <w:proofErr w:type="spellEnd"/>
      <w:r w:rsidR="00985868" w:rsidRPr="00233980">
        <w:rPr>
          <w:sz w:val="24"/>
          <w:szCs w:val="24"/>
        </w:rPr>
        <w:t>, N. (2016).  Persistent effects of playing football and associated (</w:t>
      </w:r>
      <w:proofErr w:type="spellStart"/>
      <w:r w:rsidR="00985868" w:rsidRPr="00233980">
        <w:rPr>
          <w:sz w:val="24"/>
          <w:szCs w:val="24"/>
        </w:rPr>
        <w:t>subconcussive</w:t>
      </w:r>
      <w:proofErr w:type="spellEnd"/>
      <w:r w:rsidR="00985868" w:rsidRPr="00233980">
        <w:rPr>
          <w:sz w:val="24"/>
          <w:szCs w:val="24"/>
        </w:rPr>
        <w:t xml:space="preserve">) head trauma on brain structure and function: a systematic review of the literature.  </w:t>
      </w:r>
      <w:r w:rsidR="00985868" w:rsidRPr="00985868">
        <w:rPr>
          <w:i/>
          <w:sz w:val="24"/>
          <w:szCs w:val="24"/>
        </w:rPr>
        <w:t>British Journal of Sports Medicine</w:t>
      </w:r>
      <w:r w:rsidR="00985868" w:rsidRPr="00985868">
        <w:rPr>
          <w:sz w:val="24"/>
          <w:szCs w:val="24"/>
        </w:rPr>
        <w:t>, Published Online First: 4 November, 2016.  DOI: 10.1136/bjsports-2016-096593.</w:t>
      </w:r>
    </w:p>
    <w:p w:rsidR="00985868" w:rsidRDefault="00985868" w:rsidP="00985868">
      <w:pPr>
        <w:spacing w:after="0" w:line="360" w:lineRule="auto"/>
        <w:rPr>
          <w:sz w:val="24"/>
          <w:szCs w:val="24"/>
        </w:rPr>
      </w:pPr>
    </w:p>
    <w:p w:rsidR="008323E1" w:rsidRDefault="008323E1" w:rsidP="00F23D58">
      <w:pPr>
        <w:spacing w:after="0" w:line="360" w:lineRule="auto"/>
        <w:rPr>
          <w:sz w:val="24"/>
          <w:szCs w:val="24"/>
        </w:rPr>
      </w:pPr>
      <w:r w:rsidRPr="00DF6F2B">
        <w:rPr>
          <w:b/>
          <w:sz w:val="24"/>
          <w:szCs w:val="24"/>
        </w:rPr>
        <w:t>3</w:t>
      </w:r>
      <w:r w:rsidRPr="00233980">
        <w:rPr>
          <w:sz w:val="24"/>
          <w:szCs w:val="24"/>
        </w:rPr>
        <w:t xml:space="preserve">  </w:t>
      </w:r>
      <w:r w:rsidR="00F23D58" w:rsidRPr="00F23D58">
        <w:rPr>
          <w:sz w:val="24"/>
          <w:szCs w:val="24"/>
        </w:rPr>
        <w:t>McCrory</w:t>
      </w:r>
      <w:r w:rsidR="00970E48">
        <w:rPr>
          <w:sz w:val="24"/>
          <w:szCs w:val="24"/>
        </w:rPr>
        <w:t>,</w:t>
      </w:r>
      <w:r w:rsidR="00F23D58" w:rsidRPr="00F23D58">
        <w:rPr>
          <w:sz w:val="24"/>
          <w:szCs w:val="24"/>
        </w:rPr>
        <w:t xml:space="preserve"> P</w:t>
      </w:r>
      <w:r w:rsidR="00970E48">
        <w:rPr>
          <w:sz w:val="24"/>
          <w:szCs w:val="24"/>
        </w:rPr>
        <w:t>.</w:t>
      </w:r>
      <w:r w:rsidR="00F23D58" w:rsidRPr="00F23D58">
        <w:rPr>
          <w:sz w:val="24"/>
          <w:szCs w:val="24"/>
        </w:rPr>
        <w:t xml:space="preserve">, </w:t>
      </w:r>
      <w:proofErr w:type="spellStart"/>
      <w:r w:rsidR="00F23D58" w:rsidRPr="00F23D58">
        <w:rPr>
          <w:sz w:val="24"/>
          <w:szCs w:val="24"/>
        </w:rPr>
        <w:t>Meeuwisse</w:t>
      </w:r>
      <w:proofErr w:type="spellEnd"/>
      <w:r w:rsidR="00970E48">
        <w:rPr>
          <w:sz w:val="24"/>
          <w:szCs w:val="24"/>
        </w:rPr>
        <w:t>,</w:t>
      </w:r>
      <w:r w:rsidR="00F23D58" w:rsidRPr="00F23D58">
        <w:rPr>
          <w:sz w:val="24"/>
          <w:szCs w:val="24"/>
        </w:rPr>
        <w:t xml:space="preserve"> W</w:t>
      </w:r>
      <w:r w:rsidR="00970E48">
        <w:rPr>
          <w:sz w:val="24"/>
          <w:szCs w:val="24"/>
        </w:rPr>
        <w:t>.</w:t>
      </w:r>
      <w:r w:rsidR="00F23D58" w:rsidRPr="00F23D58">
        <w:rPr>
          <w:sz w:val="24"/>
          <w:szCs w:val="24"/>
        </w:rPr>
        <w:t xml:space="preserve">, </w:t>
      </w:r>
      <w:proofErr w:type="spellStart"/>
      <w:r w:rsidR="00F23D58" w:rsidRPr="00F23D58">
        <w:rPr>
          <w:sz w:val="24"/>
          <w:szCs w:val="24"/>
        </w:rPr>
        <w:t>Dvořák</w:t>
      </w:r>
      <w:proofErr w:type="spellEnd"/>
      <w:r w:rsidR="00970E48">
        <w:rPr>
          <w:sz w:val="24"/>
          <w:szCs w:val="24"/>
        </w:rPr>
        <w:t>,</w:t>
      </w:r>
      <w:r w:rsidR="00F23D58" w:rsidRPr="00F23D58">
        <w:rPr>
          <w:sz w:val="24"/>
          <w:szCs w:val="24"/>
        </w:rPr>
        <w:t xml:space="preserve"> J</w:t>
      </w:r>
      <w:r w:rsidR="00970E48">
        <w:rPr>
          <w:sz w:val="24"/>
          <w:szCs w:val="24"/>
        </w:rPr>
        <w:t>.</w:t>
      </w:r>
      <w:r w:rsidR="00F23D58" w:rsidRPr="00F23D58">
        <w:rPr>
          <w:sz w:val="24"/>
          <w:szCs w:val="24"/>
        </w:rPr>
        <w:t xml:space="preserve"> et al</w:t>
      </w:r>
      <w:r w:rsidR="00F23D58">
        <w:rPr>
          <w:sz w:val="24"/>
          <w:szCs w:val="24"/>
        </w:rPr>
        <w:t xml:space="preserve">. </w:t>
      </w:r>
      <w:r w:rsidR="00971E06">
        <w:rPr>
          <w:sz w:val="24"/>
          <w:szCs w:val="24"/>
        </w:rPr>
        <w:t xml:space="preserve">(2017).  </w:t>
      </w:r>
      <w:r w:rsidR="00F23D58" w:rsidRPr="00F23D58">
        <w:rPr>
          <w:sz w:val="24"/>
          <w:szCs w:val="24"/>
        </w:rPr>
        <w:t>Consensus statement on concussion in sport—the 5thinternational conference on concussion in sport held in Berlin, October 2016</w:t>
      </w:r>
      <w:r w:rsidR="00F23D58">
        <w:rPr>
          <w:sz w:val="24"/>
          <w:szCs w:val="24"/>
        </w:rPr>
        <w:t xml:space="preserve">.  </w:t>
      </w:r>
      <w:r w:rsidR="00F23D58" w:rsidRPr="00F23D58">
        <w:rPr>
          <w:i/>
          <w:sz w:val="24"/>
          <w:szCs w:val="24"/>
        </w:rPr>
        <w:t>British Journal of Sports Medicine, 51</w:t>
      </w:r>
      <w:r w:rsidR="00F23D58">
        <w:rPr>
          <w:sz w:val="24"/>
          <w:szCs w:val="24"/>
        </w:rPr>
        <w:t>, 838-847</w:t>
      </w:r>
      <w:r w:rsidR="00971E06">
        <w:rPr>
          <w:sz w:val="24"/>
          <w:szCs w:val="24"/>
        </w:rPr>
        <w:t>.</w:t>
      </w:r>
    </w:p>
    <w:p w:rsidR="00971E06" w:rsidRPr="00233980" w:rsidRDefault="00971E06" w:rsidP="00985868">
      <w:pPr>
        <w:spacing w:after="0" w:line="360" w:lineRule="auto"/>
        <w:rPr>
          <w:sz w:val="24"/>
          <w:szCs w:val="24"/>
        </w:rPr>
      </w:pPr>
    </w:p>
    <w:p w:rsidR="00985868" w:rsidRPr="00233980" w:rsidRDefault="00985868" w:rsidP="00985868">
      <w:pPr>
        <w:spacing w:after="0" w:line="360" w:lineRule="auto"/>
        <w:rPr>
          <w:sz w:val="24"/>
          <w:szCs w:val="24"/>
        </w:rPr>
      </w:pPr>
      <w:r w:rsidRPr="00DF6F2B">
        <w:rPr>
          <w:b/>
          <w:sz w:val="24"/>
          <w:szCs w:val="24"/>
        </w:rPr>
        <w:t>4</w:t>
      </w:r>
      <w:r w:rsidRPr="00233980">
        <w:rPr>
          <w:sz w:val="24"/>
          <w:szCs w:val="24"/>
        </w:rPr>
        <w:t xml:space="preserve">  Vann Jones, A.S, </w:t>
      </w:r>
      <w:proofErr w:type="spellStart"/>
      <w:r w:rsidRPr="00233980">
        <w:rPr>
          <w:sz w:val="24"/>
          <w:szCs w:val="24"/>
        </w:rPr>
        <w:t>Breakey</w:t>
      </w:r>
      <w:proofErr w:type="spellEnd"/>
      <w:r w:rsidRPr="00233980">
        <w:rPr>
          <w:sz w:val="24"/>
          <w:szCs w:val="24"/>
        </w:rPr>
        <w:t xml:space="preserve">, R.W. &amp; Evans, P.J. (2014).  Heading in football, long-term cognitive decline and dementia: evidence from screening retired professional footballers.  </w:t>
      </w:r>
      <w:r w:rsidRPr="00233980">
        <w:rPr>
          <w:i/>
          <w:sz w:val="24"/>
          <w:szCs w:val="24"/>
        </w:rPr>
        <w:t>British Journal of Sports Medicine, 48</w:t>
      </w:r>
      <w:r w:rsidRPr="00233980">
        <w:rPr>
          <w:sz w:val="24"/>
          <w:szCs w:val="24"/>
        </w:rPr>
        <w:t>, 159-161.  DOI: 10.1136/bjsports-2013-092758.</w:t>
      </w:r>
    </w:p>
    <w:p w:rsidR="00985868" w:rsidRPr="00233980" w:rsidRDefault="00985868" w:rsidP="00985868">
      <w:pPr>
        <w:spacing w:after="0" w:line="360" w:lineRule="auto"/>
        <w:rPr>
          <w:sz w:val="24"/>
          <w:szCs w:val="24"/>
        </w:rPr>
      </w:pPr>
    </w:p>
    <w:p w:rsidR="00985868" w:rsidRDefault="00985868" w:rsidP="00985868">
      <w:pPr>
        <w:spacing w:after="0" w:line="360" w:lineRule="auto"/>
        <w:rPr>
          <w:sz w:val="24"/>
          <w:szCs w:val="24"/>
        </w:rPr>
      </w:pPr>
      <w:r w:rsidRPr="00DF6F2B">
        <w:rPr>
          <w:b/>
          <w:sz w:val="24"/>
          <w:szCs w:val="24"/>
        </w:rPr>
        <w:lastRenderedPageBreak/>
        <w:t>5</w:t>
      </w:r>
      <w:r w:rsidRPr="00233980">
        <w:rPr>
          <w:sz w:val="24"/>
          <w:szCs w:val="24"/>
        </w:rPr>
        <w:t xml:space="preserve">  Di Virgilio, T.G., Hunter, A., Wilson, L., Stewart, W., Goodall, S., </w:t>
      </w:r>
      <w:proofErr w:type="spellStart"/>
      <w:r w:rsidRPr="00233980">
        <w:rPr>
          <w:sz w:val="24"/>
          <w:szCs w:val="24"/>
        </w:rPr>
        <w:t>Howatson</w:t>
      </w:r>
      <w:proofErr w:type="spellEnd"/>
      <w:r w:rsidRPr="00233980">
        <w:rPr>
          <w:sz w:val="24"/>
          <w:szCs w:val="24"/>
        </w:rPr>
        <w:t xml:space="preserve">, G., Donaldson, D.I. &amp; </w:t>
      </w:r>
      <w:proofErr w:type="spellStart"/>
      <w:r w:rsidRPr="00233980">
        <w:rPr>
          <w:sz w:val="24"/>
          <w:szCs w:val="24"/>
        </w:rPr>
        <w:t>Letswaart</w:t>
      </w:r>
      <w:proofErr w:type="spellEnd"/>
      <w:r w:rsidRPr="00233980">
        <w:rPr>
          <w:sz w:val="24"/>
          <w:szCs w:val="24"/>
        </w:rPr>
        <w:t xml:space="preserve">, M.  (2016).  Evidence for acute electrophysiological and cognitive changes following routine soccer heading.  </w:t>
      </w:r>
      <w:proofErr w:type="spellStart"/>
      <w:r w:rsidRPr="00233980">
        <w:rPr>
          <w:i/>
          <w:sz w:val="24"/>
          <w:szCs w:val="24"/>
        </w:rPr>
        <w:t>EBioMedicine</w:t>
      </w:r>
      <w:proofErr w:type="spellEnd"/>
      <w:r w:rsidRPr="00233980">
        <w:rPr>
          <w:i/>
          <w:sz w:val="24"/>
          <w:szCs w:val="24"/>
        </w:rPr>
        <w:t>, 13</w:t>
      </w:r>
      <w:r w:rsidRPr="00233980">
        <w:rPr>
          <w:sz w:val="24"/>
          <w:szCs w:val="24"/>
        </w:rPr>
        <w:t>, 66-71.</w:t>
      </w:r>
    </w:p>
    <w:p w:rsidR="00985868" w:rsidRPr="00233980" w:rsidRDefault="00985868" w:rsidP="00985868">
      <w:pPr>
        <w:spacing w:after="0" w:line="360" w:lineRule="auto"/>
        <w:rPr>
          <w:sz w:val="24"/>
          <w:szCs w:val="24"/>
        </w:rPr>
      </w:pPr>
    </w:p>
    <w:p w:rsidR="00985868" w:rsidRPr="00233980" w:rsidRDefault="00985868" w:rsidP="00985868">
      <w:pPr>
        <w:spacing w:after="0" w:line="360" w:lineRule="auto"/>
        <w:rPr>
          <w:sz w:val="24"/>
          <w:szCs w:val="24"/>
        </w:rPr>
      </w:pPr>
      <w:r w:rsidRPr="00DF6F2B">
        <w:rPr>
          <w:b/>
          <w:sz w:val="24"/>
          <w:szCs w:val="24"/>
        </w:rPr>
        <w:t>6</w:t>
      </w:r>
      <w:r w:rsidRPr="00233980">
        <w:rPr>
          <w:sz w:val="24"/>
          <w:szCs w:val="24"/>
        </w:rPr>
        <w:t xml:space="preserve">  </w:t>
      </w:r>
      <w:proofErr w:type="spellStart"/>
      <w:r w:rsidRPr="00233980">
        <w:rPr>
          <w:sz w:val="24"/>
          <w:szCs w:val="24"/>
        </w:rPr>
        <w:t>Koerte</w:t>
      </w:r>
      <w:proofErr w:type="spellEnd"/>
      <w:r w:rsidRPr="00233980">
        <w:rPr>
          <w:sz w:val="24"/>
          <w:szCs w:val="24"/>
        </w:rPr>
        <w:t xml:space="preserve">, I.K. et al (2016).  Cortical thinning in former professional soccer players.  </w:t>
      </w:r>
      <w:r w:rsidRPr="00233980">
        <w:rPr>
          <w:i/>
          <w:sz w:val="24"/>
          <w:szCs w:val="24"/>
        </w:rPr>
        <w:t>Brain Imaging Behavior, 10</w:t>
      </w:r>
      <w:r w:rsidRPr="00233980">
        <w:rPr>
          <w:sz w:val="24"/>
          <w:szCs w:val="24"/>
        </w:rPr>
        <w:t>, 792-798.</w:t>
      </w:r>
    </w:p>
    <w:p w:rsidR="00985868" w:rsidRPr="00233980" w:rsidRDefault="00985868" w:rsidP="00985868">
      <w:pPr>
        <w:spacing w:after="0" w:line="360" w:lineRule="auto"/>
        <w:rPr>
          <w:sz w:val="24"/>
          <w:szCs w:val="24"/>
        </w:rPr>
      </w:pPr>
    </w:p>
    <w:p w:rsidR="00985868" w:rsidRPr="00233980" w:rsidRDefault="00985868" w:rsidP="00985868">
      <w:pPr>
        <w:spacing w:after="0" w:line="360" w:lineRule="auto"/>
        <w:rPr>
          <w:sz w:val="24"/>
          <w:szCs w:val="24"/>
        </w:rPr>
      </w:pPr>
      <w:r w:rsidRPr="00DF6F2B">
        <w:rPr>
          <w:b/>
          <w:sz w:val="24"/>
          <w:szCs w:val="24"/>
        </w:rPr>
        <w:t>7</w:t>
      </w:r>
      <w:r w:rsidRPr="00233980">
        <w:rPr>
          <w:sz w:val="24"/>
          <w:szCs w:val="24"/>
        </w:rPr>
        <w:t xml:space="preserve">  Smith, D. H., Johnson, V. E. &amp; Stewart, W.  (2013).  Chronic </w:t>
      </w:r>
      <w:proofErr w:type="spellStart"/>
      <w:r w:rsidRPr="00233980">
        <w:rPr>
          <w:sz w:val="24"/>
          <w:szCs w:val="24"/>
        </w:rPr>
        <w:t>neuropathologies</w:t>
      </w:r>
      <w:proofErr w:type="spellEnd"/>
      <w:r w:rsidRPr="00233980">
        <w:rPr>
          <w:sz w:val="24"/>
          <w:szCs w:val="24"/>
        </w:rPr>
        <w:t xml:space="preserve"> of single and repetitive TBI: substrates of dementia?  </w:t>
      </w:r>
      <w:r w:rsidRPr="00233980">
        <w:rPr>
          <w:i/>
          <w:sz w:val="24"/>
          <w:szCs w:val="24"/>
        </w:rPr>
        <w:t>Nature Reviews Neurology, 9</w:t>
      </w:r>
      <w:r w:rsidRPr="00233980">
        <w:rPr>
          <w:sz w:val="24"/>
          <w:szCs w:val="24"/>
        </w:rPr>
        <w:t>, 211-221.</w:t>
      </w:r>
    </w:p>
    <w:p w:rsidR="00985868" w:rsidRPr="00233980" w:rsidRDefault="00985868" w:rsidP="00985868">
      <w:pPr>
        <w:spacing w:after="0" w:line="360" w:lineRule="auto"/>
        <w:rPr>
          <w:sz w:val="24"/>
          <w:szCs w:val="24"/>
        </w:rPr>
      </w:pPr>
    </w:p>
    <w:p w:rsidR="00B46EFE" w:rsidRPr="00233980" w:rsidRDefault="00985868" w:rsidP="00985868">
      <w:pPr>
        <w:spacing w:after="0" w:line="360" w:lineRule="auto"/>
        <w:rPr>
          <w:sz w:val="24"/>
          <w:szCs w:val="24"/>
        </w:rPr>
      </w:pPr>
      <w:r w:rsidRPr="00DF6F2B">
        <w:rPr>
          <w:b/>
          <w:sz w:val="24"/>
          <w:szCs w:val="24"/>
        </w:rPr>
        <w:t>8</w:t>
      </w:r>
      <w:r w:rsidRPr="00233980">
        <w:rPr>
          <w:sz w:val="24"/>
          <w:szCs w:val="24"/>
        </w:rPr>
        <w:t xml:space="preserve">  Ling, H., Morris, H.R., Neal, J.W., Lee, A.J., Hardy, J., Holton, J.L., </w:t>
      </w:r>
      <w:proofErr w:type="spellStart"/>
      <w:r w:rsidRPr="00233980">
        <w:rPr>
          <w:sz w:val="24"/>
          <w:szCs w:val="24"/>
        </w:rPr>
        <w:t>Revesz</w:t>
      </w:r>
      <w:proofErr w:type="spellEnd"/>
      <w:r w:rsidRPr="00233980">
        <w:rPr>
          <w:sz w:val="24"/>
          <w:szCs w:val="24"/>
        </w:rPr>
        <w:t xml:space="preserve">, T. &amp; Williams, D.D.R. (2017).  Mixed pathologies including chronic traumatic encephalopathy account for dementia in retired association football (soccer) players.  </w:t>
      </w:r>
      <w:proofErr w:type="spellStart"/>
      <w:r w:rsidRPr="00233980">
        <w:rPr>
          <w:i/>
          <w:sz w:val="24"/>
          <w:szCs w:val="24"/>
        </w:rPr>
        <w:t>Acta</w:t>
      </w:r>
      <w:proofErr w:type="spellEnd"/>
      <w:r w:rsidRPr="00233980">
        <w:rPr>
          <w:i/>
          <w:sz w:val="24"/>
          <w:szCs w:val="24"/>
        </w:rPr>
        <w:t xml:space="preserve"> </w:t>
      </w:r>
      <w:proofErr w:type="spellStart"/>
      <w:r w:rsidRPr="00233980">
        <w:rPr>
          <w:i/>
          <w:sz w:val="24"/>
          <w:szCs w:val="24"/>
        </w:rPr>
        <w:t>Neuropathologica</w:t>
      </w:r>
      <w:proofErr w:type="spellEnd"/>
      <w:r w:rsidRPr="00233980">
        <w:rPr>
          <w:i/>
          <w:sz w:val="24"/>
          <w:szCs w:val="24"/>
        </w:rPr>
        <w:t>, 133</w:t>
      </w:r>
      <w:r w:rsidRPr="00233980">
        <w:rPr>
          <w:sz w:val="24"/>
          <w:szCs w:val="24"/>
        </w:rPr>
        <w:t>, 337-493.  DOI 10.1007/s00401-017-1680-3.</w:t>
      </w:r>
    </w:p>
    <w:sectPr w:rsidR="00B46EFE" w:rsidRPr="00233980" w:rsidSect="00F370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m Khan">
    <w15:presenceInfo w15:providerId="AD" w15:userId="S-1-5-21-2251403891-1213173530-1168768845-4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C"/>
    <w:rsid w:val="000266C5"/>
    <w:rsid w:val="00027F9D"/>
    <w:rsid w:val="00037750"/>
    <w:rsid w:val="00043AC2"/>
    <w:rsid w:val="000B0A5B"/>
    <w:rsid w:val="000C3B21"/>
    <w:rsid w:val="0011079F"/>
    <w:rsid w:val="00157E27"/>
    <w:rsid w:val="00233980"/>
    <w:rsid w:val="002547E9"/>
    <w:rsid w:val="002866A9"/>
    <w:rsid w:val="003272ED"/>
    <w:rsid w:val="0033584E"/>
    <w:rsid w:val="003A1BC1"/>
    <w:rsid w:val="003B6A11"/>
    <w:rsid w:val="003C1A28"/>
    <w:rsid w:val="00400FFB"/>
    <w:rsid w:val="00461A58"/>
    <w:rsid w:val="004B705C"/>
    <w:rsid w:val="004C2E09"/>
    <w:rsid w:val="004F372E"/>
    <w:rsid w:val="00564352"/>
    <w:rsid w:val="005A0D1F"/>
    <w:rsid w:val="005F3C8F"/>
    <w:rsid w:val="00632CDB"/>
    <w:rsid w:val="00660DF5"/>
    <w:rsid w:val="00665CCD"/>
    <w:rsid w:val="007B6910"/>
    <w:rsid w:val="007F357F"/>
    <w:rsid w:val="00816548"/>
    <w:rsid w:val="008323E1"/>
    <w:rsid w:val="00891FAA"/>
    <w:rsid w:val="00902645"/>
    <w:rsid w:val="009566CA"/>
    <w:rsid w:val="00965E41"/>
    <w:rsid w:val="00970E48"/>
    <w:rsid w:val="00971E06"/>
    <w:rsid w:val="00985868"/>
    <w:rsid w:val="00A20904"/>
    <w:rsid w:val="00A733A1"/>
    <w:rsid w:val="00A76C8F"/>
    <w:rsid w:val="00A910D1"/>
    <w:rsid w:val="00AE4580"/>
    <w:rsid w:val="00B10684"/>
    <w:rsid w:val="00B46EFE"/>
    <w:rsid w:val="00B63FB9"/>
    <w:rsid w:val="00BA7889"/>
    <w:rsid w:val="00BD1306"/>
    <w:rsid w:val="00C27B15"/>
    <w:rsid w:val="00C9617B"/>
    <w:rsid w:val="00CA299A"/>
    <w:rsid w:val="00CC07CC"/>
    <w:rsid w:val="00CC37A9"/>
    <w:rsid w:val="00CC5707"/>
    <w:rsid w:val="00D26101"/>
    <w:rsid w:val="00D341FC"/>
    <w:rsid w:val="00D55A51"/>
    <w:rsid w:val="00D56F84"/>
    <w:rsid w:val="00DF6F2B"/>
    <w:rsid w:val="00E46554"/>
    <w:rsid w:val="00E51EEE"/>
    <w:rsid w:val="00EE33A5"/>
    <w:rsid w:val="00F23D58"/>
    <w:rsid w:val="00F370EC"/>
    <w:rsid w:val="00F518D7"/>
    <w:rsid w:val="00F66D0D"/>
    <w:rsid w:val="00F97985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A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6C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C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CA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A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6C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C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C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psa01</cp:lastModifiedBy>
  <cp:revision>2</cp:revision>
  <dcterms:created xsi:type="dcterms:W3CDTF">2017-08-22T12:26:00Z</dcterms:created>
  <dcterms:modified xsi:type="dcterms:W3CDTF">2017-08-22T12:26:00Z</dcterms:modified>
</cp:coreProperties>
</file>