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D9E8" w14:textId="680A8271" w:rsidR="005A1777" w:rsidRPr="00D73B75" w:rsidRDefault="005A1777" w:rsidP="005A1777">
      <w:pPr>
        <w:spacing w:after="0" w:line="240" w:lineRule="auto"/>
        <w:rPr>
          <w:rFonts w:ascii="Century Gothic" w:hAnsi="Century Gothic"/>
          <w:sz w:val="18"/>
        </w:rPr>
      </w:pPr>
      <w:r w:rsidRPr="00D73B75">
        <w:rPr>
          <w:rFonts w:ascii="Century Gothic" w:hAnsi="Century Gothic"/>
          <w:b/>
          <w:sz w:val="18"/>
        </w:rPr>
        <w:t xml:space="preserve">Table 1: </w:t>
      </w:r>
      <w:r w:rsidRPr="00D73B75">
        <w:rPr>
          <w:rFonts w:ascii="Century Gothic" w:hAnsi="Century Gothic"/>
          <w:sz w:val="18"/>
        </w:rPr>
        <w:t>Baseline participant characteristics variables by</w:t>
      </w:r>
      <w:r w:rsidR="00CC7103" w:rsidRPr="00D73B75">
        <w:rPr>
          <w:rFonts w:ascii="Century Gothic" w:hAnsi="Century Gothic"/>
          <w:sz w:val="18"/>
        </w:rPr>
        <w:t xml:space="preserve"> </w:t>
      </w:r>
      <w:r w:rsidR="00D73B75" w:rsidRPr="00D73B75">
        <w:rPr>
          <w:rFonts w:ascii="Century Gothic" w:hAnsi="Century Gothic"/>
          <w:sz w:val="18"/>
        </w:rPr>
        <w:t xml:space="preserve">number of enabling </w:t>
      </w:r>
      <w:r w:rsidR="00634E0F">
        <w:rPr>
          <w:rFonts w:ascii="Century Gothic" w:hAnsi="Century Gothic"/>
          <w:sz w:val="18"/>
        </w:rPr>
        <w:t>strategies</w:t>
      </w:r>
      <w:r w:rsidR="00D73B75" w:rsidRPr="00D73B75">
        <w:rPr>
          <w:rFonts w:ascii="Century Gothic" w:hAnsi="Century Gothic"/>
          <w:sz w:val="18"/>
        </w:rPr>
        <w:t xml:space="preserve"> used</w:t>
      </w:r>
    </w:p>
    <w:tbl>
      <w:tblPr>
        <w:tblW w:w="9360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1347"/>
        <w:gridCol w:w="1256"/>
        <w:gridCol w:w="1282"/>
        <w:gridCol w:w="1104"/>
        <w:gridCol w:w="986"/>
      </w:tblGrid>
      <w:tr w:rsidR="00DD1B05" w:rsidRPr="000413B5" w14:paraId="20BBAD52" w14:textId="77777777" w:rsidTr="007C0F7F">
        <w:trPr>
          <w:trHeight w:val="620"/>
        </w:trPr>
        <w:tc>
          <w:tcPr>
            <w:tcW w:w="3385" w:type="dxa"/>
            <w:vAlign w:val="center"/>
          </w:tcPr>
          <w:p w14:paraId="42CC4CAF" w14:textId="77777777" w:rsidR="001205EE" w:rsidRPr="00F61F6F" w:rsidRDefault="001205EE" w:rsidP="004537EA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1347" w:type="dxa"/>
            <w:vAlign w:val="center"/>
          </w:tcPr>
          <w:p w14:paraId="111481FA" w14:textId="77777777" w:rsidR="001205EE" w:rsidRDefault="001205EE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0</w:t>
            </w:r>
          </w:p>
          <w:p w14:paraId="50A55DA3" w14:textId="25C7FE57" w:rsidR="007F1E14" w:rsidRPr="00F61F6F" w:rsidRDefault="007F1E14" w:rsidP="00B45C3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(n=19</w:t>
            </w:r>
            <w:r w:rsidR="00B45C30">
              <w:rPr>
                <w:rFonts w:ascii="Century Gothic" w:hAnsi="Century Gothic"/>
                <w:b/>
                <w:sz w:val="20"/>
                <w:szCs w:val="18"/>
              </w:rPr>
              <w:t>,696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)</w:t>
            </w:r>
          </w:p>
        </w:tc>
        <w:tc>
          <w:tcPr>
            <w:tcW w:w="1256" w:type="dxa"/>
            <w:vAlign w:val="center"/>
          </w:tcPr>
          <w:p w14:paraId="5FD907A6" w14:textId="77777777" w:rsidR="001205EE" w:rsidRDefault="007F1E14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1</w:t>
            </w:r>
          </w:p>
          <w:p w14:paraId="0C444C86" w14:textId="19AA9B4B" w:rsidR="007F1E14" w:rsidRPr="00F61F6F" w:rsidRDefault="007F1E14" w:rsidP="00B45C3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</w:t>
            </w:r>
            <w:r w:rsidR="00B45C30">
              <w:rPr>
                <w:rFonts w:ascii="Century Gothic" w:hAnsi="Century Gothic"/>
                <w:b/>
                <w:sz w:val="20"/>
                <w:szCs w:val="18"/>
              </w:rPr>
              <w:t>6,031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)</w:t>
            </w:r>
          </w:p>
        </w:tc>
        <w:tc>
          <w:tcPr>
            <w:tcW w:w="1282" w:type="dxa"/>
            <w:vAlign w:val="center"/>
          </w:tcPr>
          <w:p w14:paraId="4ACDCF6F" w14:textId="77777777" w:rsidR="001205EE" w:rsidRDefault="001205EE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2</w:t>
            </w:r>
          </w:p>
          <w:p w14:paraId="3D5FB84F" w14:textId="0B94F117" w:rsidR="007F1E14" w:rsidRPr="00F61F6F" w:rsidRDefault="00B45C30" w:rsidP="00B45C3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(n=1,64</w:t>
            </w:r>
            <w:r w:rsidR="007F1E14">
              <w:rPr>
                <w:rFonts w:ascii="Century Gothic" w:hAnsi="Century Gothic"/>
                <w:b/>
                <w:sz w:val="20"/>
                <w:szCs w:val="18"/>
              </w:rPr>
              <w:t>7)</w:t>
            </w:r>
          </w:p>
        </w:tc>
        <w:tc>
          <w:tcPr>
            <w:tcW w:w="1104" w:type="dxa"/>
            <w:vAlign w:val="center"/>
          </w:tcPr>
          <w:p w14:paraId="72F2178F" w14:textId="0D3EAD23" w:rsidR="001205EE" w:rsidRDefault="00164E19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≥</w:t>
            </w:r>
            <w:r w:rsidR="001205EE">
              <w:rPr>
                <w:rFonts w:ascii="Century Gothic" w:hAnsi="Century Gothic"/>
                <w:b/>
                <w:sz w:val="20"/>
                <w:szCs w:val="18"/>
              </w:rPr>
              <w:t>3</w:t>
            </w:r>
          </w:p>
          <w:p w14:paraId="3D112C25" w14:textId="3094BC01" w:rsidR="007F1E14" w:rsidRPr="00F61F6F" w:rsidRDefault="007F1E14" w:rsidP="00B45C30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</w:t>
            </w:r>
            <w:r w:rsidR="00B45C30">
              <w:rPr>
                <w:rFonts w:ascii="Century Gothic" w:hAnsi="Century Gothic"/>
                <w:b/>
                <w:sz w:val="20"/>
                <w:szCs w:val="18"/>
              </w:rPr>
              <w:t>400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>)</w:t>
            </w:r>
          </w:p>
        </w:tc>
        <w:tc>
          <w:tcPr>
            <w:tcW w:w="986" w:type="dxa"/>
            <w:vAlign w:val="center"/>
          </w:tcPr>
          <w:p w14:paraId="56D767F3" w14:textId="0310B1C1" w:rsidR="001205EE" w:rsidRPr="00F61F6F" w:rsidRDefault="001205EE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DD1B05" w:rsidRPr="000413B5" w14:paraId="5A84E466" w14:textId="77777777" w:rsidTr="00027F3F">
        <w:tc>
          <w:tcPr>
            <w:tcW w:w="3385" w:type="dxa"/>
          </w:tcPr>
          <w:p w14:paraId="5AF4E6AC" w14:textId="03DA9B95" w:rsidR="001205EE" w:rsidRPr="007C0F7F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Age (years)</w:t>
            </w:r>
            <w:r w:rsidR="001A1F1E" w:rsidRPr="007C0F7F">
              <w:rPr>
                <w:rFonts w:ascii="Century Gothic" w:hAnsi="Century Gothic"/>
                <w:sz w:val="18"/>
                <w:szCs w:val="18"/>
              </w:rPr>
              <w:t>,</w:t>
            </w:r>
            <w:r w:rsidRPr="007C0F7F">
              <w:rPr>
                <w:rFonts w:ascii="Century Gothic" w:hAnsi="Century Gothic"/>
                <w:sz w:val="18"/>
                <w:szCs w:val="18"/>
              </w:rPr>
              <w:t xml:space="preserve"> ±SD</w:t>
            </w:r>
          </w:p>
        </w:tc>
        <w:tc>
          <w:tcPr>
            <w:tcW w:w="1347" w:type="dxa"/>
          </w:tcPr>
          <w:p w14:paraId="4AB28A15" w14:textId="45D61600" w:rsidR="001205EE" w:rsidRPr="007C0F7F" w:rsidRDefault="00A238D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64.</w:t>
            </w:r>
            <w:r w:rsidR="007F1B79" w:rsidRPr="007C0F7F">
              <w:rPr>
                <w:rFonts w:ascii="Century Gothic" w:hAnsi="Century Gothic"/>
                <w:sz w:val="18"/>
                <w:szCs w:val="18"/>
              </w:rPr>
              <w:t>1±14.</w:t>
            </w:r>
            <w:r w:rsidR="007C0F7F" w:rsidRPr="007C0F7F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14:paraId="17472E9C" w14:textId="02EF5C27" w:rsidR="001205EE" w:rsidRPr="007C0F7F" w:rsidRDefault="007F1B79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63.9±10.8</w:t>
            </w:r>
          </w:p>
        </w:tc>
        <w:tc>
          <w:tcPr>
            <w:tcW w:w="1282" w:type="dxa"/>
          </w:tcPr>
          <w:p w14:paraId="0042440F" w14:textId="1C2BCE65" w:rsidR="001205EE" w:rsidRPr="007C0F7F" w:rsidRDefault="007C0F7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64.3</w:t>
            </w:r>
            <w:r w:rsidR="007F1B79" w:rsidRPr="007C0F7F">
              <w:rPr>
                <w:rFonts w:ascii="Century Gothic" w:hAnsi="Century Gothic"/>
                <w:sz w:val="18"/>
                <w:szCs w:val="18"/>
              </w:rPr>
              <w:t>±10.</w:t>
            </w:r>
            <w:r w:rsidRPr="007C0F7F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14:paraId="09399253" w14:textId="61824CE2" w:rsidR="001205EE" w:rsidRPr="007C0F7F" w:rsidRDefault="007C0F7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65.2</w:t>
            </w:r>
            <w:r w:rsidR="007F1B79" w:rsidRPr="007C0F7F">
              <w:rPr>
                <w:rFonts w:ascii="Century Gothic" w:hAnsi="Century Gothic"/>
                <w:sz w:val="18"/>
                <w:szCs w:val="18"/>
              </w:rPr>
              <w:t>±10.</w:t>
            </w:r>
            <w:r w:rsidRPr="007C0F7F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86" w:type="dxa"/>
          </w:tcPr>
          <w:p w14:paraId="00AF2757" w14:textId="5FE2748A" w:rsidR="001205EE" w:rsidRPr="007C0F7F" w:rsidRDefault="007F1B79" w:rsidP="007C0F7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0.</w:t>
            </w:r>
            <w:r w:rsidR="007C0F7F" w:rsidRPr="007C0F7F">
              <w:rPr>
                <w:rFonts w:ascii="Century Gothic" w:hAnsi="Century Gothic"/>
                <w:sz w:val="18"/>
                <w:szCs w:val="18"/>
              </w:rPr>
              <w:t>240</w:t>
            </w:r>
          </w:p>
        </w:tc>
      </w:tr>
      <w:tr w:rsidR="00DD1B05" w:rsidRPr="000413B5" w14:paraId="1C84FE97" w14:textId="77777777" w:rsidTr="00027F3F">
        <w:trPr>
          <w:trHeight w:val="476"/>
        </w:trPr>
        <w:tc>
          <w:tcPr>
            <w:tcW w:w="3385" w:type="dxa"/>
          </w:tcPr>
          <w:p w14:paraId="373B09A8" w14:textId="02E908DC" w:rsidR="001205EE" w:rsidRPr="00B45C30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Female gender, no. (%)</w:t>
            </w:r>
          </w:p>
        </w:tc>
        <w:tc>
          <w:tcPr>
            <w:tcW w:w="1347" w:type="dxa"/>
          </w:tcPr>
          <w:p w14:paraId="3EAD29AD" w14:textId="76566C48" w:rsidR="001205EE" w:rsidRPr="00B45C30" w:rsidRDefault="00B45C30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3,716 (19.9)</w:t>
            </w:r>
          </w:p>
        </w:tc>
        <w:tc>
          <w:tcPr>
            <w:tcW w:w="1256" w:type="dxa"/>
          </w:tcPr>
          <w:p w14:paraId="7846C23E" w14:textId="425B16E5" w:rsidR="001205EE" w:rsidRPr="00B45C30" w:rsidRDefault="00B45C30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1,129 (18.7)</w:t>
            </w:r>
          </w:p>
        </w:tc>
        <w:tc>
          <w:tcPr>
            <w:tcW w:w="1282" w:type="dxa"/>
          </w:tcPr>
          <w:p w14:paraId="6EEE3FF4" w14:textId="3FE75779" w:rsidR="001205EE" w:rsidRPr="00B45C30" w:rsidRDefault="00B45C30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285 (17.3)</w:t>
            </w:r>
          </w:p>
        </w:tc>
        <w:tc>
          <w:tcPr>
            <w:tcW w:w="1104" w:type="dxa"/>
          </w:tcPr>
          <w:p w14:paraId="4518703F" w14:textId="017D894D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68 (17.</w:t>
            </w:r>
            <w:r w:rsidR="00C3448E">
              <w:rPr>
                <w:rFonts w:ascii="Century Gothic" w:hAnsi="Century Gothic"/>
                <w:sz w:val="18"/>
                <w:szCs w:val="18"/>
              </w:rPr>
              <w:t>1</w:t>
            </w:r>
            <w:r w:rsidRPr="00B45C30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14:paraId="5596FD6C" w14:textId="75C26862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AA2C6D" w:rsidRPr="000413B5" w14:paraId="7D370D10" w14:textId="77777777" w:rsidTr="00027F3F">
        <w:tc>
          <w:tcPr>
            <w:tcW w:w="3385" w:type="dxa"/>
          </w:tcPr>
          <w:p w14:paraId="3C9A7449" w14:textId="2F4C9DC2" w:rsidR="00AA2C6D" w:rsidRPr="00AA2C6D" w:rsidRDefault="00AA2C6D" w:rsidP="007F1B79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AA2C6D">
              <w:rPr>
                <w:rFonts w:ascii="Century Gothic" w:hAnsi="Century Gothic"/>
                <w:sz w:val="18"/>
                <w:szCs w:val="18"/>
              </w:rPr>
              <w:t>Body mass index, ±SD</w:t>
            </w:r>
          </w:p>
        </w:tc>
        <w:tc>
          <w:tcPr>
            <w:tcW w:w="1347" w:type="dxa"/>
          </w:tcPr>
          <w:p w14:paraId="0C6BF40E" w14:textId="45B84FD1" w:rsidR="00AA2C6D" w:rsidRPr="00AA2C6D" w:rsidRDefault="00AA2C6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C6D">
              <w:rPr>
                <w:rFonts w:ascii="Century Gothic" w:hAnsi="Century Gothic"/>
                <w:sz w:val="18"/>
                <w:szCs w:val="18"/>
              </w:rPr>
              <w:t>29.5±6.3</w:t>
            </w:r>
          </w:p>
        </w:tc>
        <w:tc>
          <w:tcPr>
            <w:tcW w:w="1256" w:type="dxa"/>
          </w:tcPr>
          <w:p w14:paraId="247E8744" w14:textId="1AD9E1C8" w:rsidR="00AA2C6D" w:rsidRPr="00AA2C6D" w:rsidRDefault="00AA2C6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C6D">
              <w:rPr>
                <w:rFonts w:ascii="Century Gothic" w:hAnsi="Century Gothic"/>
                <w:sz w:val="18"/>
                <w:szCs w:val="18"/>
              </w:rPr>
              <w:t>29.6±5.3</w:t>
            </w:r>
          </w:p>
        </w:tc>
        <w:tc>
          <w:tcPr>
            <w:tcW w:w="1282" w:type="dxa"/>
          </w:tcPr>
          <w:p w14:paraId="25180ECD" w14:textId="18CA9CCF" w:rsidR="00AA2C6D" w:rsidRPr="00AA2C6D" w:rsidRDefault="00AA2C6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C6D">
              <w:rPr>
                <w:rFonts w:ascii="Century Gothic" w:hAnsi="Century Gothic"/>
                <w:sz w:val="18"/>
                <w:szCs w:val="18"/>
              </w:rPr>
              <w:t>29.9±6.9</w:t>
            </w:r>
          </w:p>
        </w:tc>
        <w:tc>
          <w:tcPr>
            <w:tcW w:w="1104" w:type="dxa"/>
          </w:tcPr>
          <w:p w14:paraId="26FC92CF" w14:textId="370E51DF" w:rsidR="00AA2C6D" w:rsidRPr="00AA2C6D" w:rsidRDefault="00AA2C6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C6D">
              <w:rPr>
                <w:rFonts w:ascii="Century Gothic" w:hAnsi="Century Gothic"/>
                <w:sz w:val="18"/>
                <w:szCs w:val="18"/>
              </w:rPr>
              <w:t>30.0±5.1</w:t>
            </w:r>
          </w:p>
        </w:tc>
        <w:tc>
          <w:tcPr>
            <w:tcW w:w="986" w:type="dxa"/>
          </w:tcPr>
          <w:p w14:paraId="4298DBDA" w14:textId="2FEE77DC" w:rsidR="00AA2C6D" w:rsidRPr="00AA2C6D" w:rsidRDefault="00AA2C6D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C6D">
              <w:rPr>
                <w:rFonts w:ascii="Century Gothic" w:hAnsi="Century Gothic"/>
                <w:sz w:val="18"/>
                <w:szCs w:val="18"/>
              </w:rPr>
              <w:t>0.033</w:t>
            </w:r>
          </w:p>
        </w:tc>
      </w:tr>
      <w:tr w:rsidR="00DD1B05" w:rsidRPr="000413B5" w14:paraId="555AB5C2" w14:textId="77777777" w:rsidTr="00027F3F">
        <w:tc>
          <w:tcPr>
            <w:tcW w:w="3385" w:type="dxa"/>
          </w:tcPr>
          <w:p w14:paraId="4D1013D5" w14:textId="0DA21982" w:rsidR="001205EE" w:rsidRPr="00BD6084" w:rsidRDefault="001205EE" w:rsidP="007F1B79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D6084">
              <w:rPr>
                <w:rFonts w:ascii="Century Gothic" w:hAnsi="Century Gothic"/>
                <w:sz w:val="18"/>
                <w:szCs w:val="18"/>
              </w:rPr>
              <w:t xml:space="preserve">Smoking </w:t>
            </w:r>
            <w:r w:rsidR="007F1B79" w:rsidRPr="00BD6084">
              <w:rPr>
                <w:rFonts w:ascii="Century Gothic" w:hAnsi="Century Gothic"/>
                <w:sz w:val="18"/>
                <w:szCs w:val="18"/>
              </w:rPr>
              <w:t>history</w:t>
            </w:r>
            <w:r w:rsidRPr="00BD6084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347" w:type="dxa"/>
          </w:tcPr>
          <w:p w14:paraId="5D62960A" w14:textId="072F6385" w:rsidR="001205EE" w:rsidRPr="00BD6084" w:rsidRDefault="00BD6084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6084">
              <w:rPr>
                <w:rFonts w:ascii="Century Gothic" w:hAnsi="Century Gothic"/>
                <w:sz w:val="18"/>
                <w:szCs w:val="18"/>
              </w:rPr>
              <w:t>10,604 (64.5)</w:t>
            </w:r>
          </w:p>
        </w:tc>
        <w:tc>
          <w:tcPr>
            <w:tcW w:w="1256" w:type="dxa"/>
          </w:tcPr>
          <w:p w14:paraId="2803B390" w14:textId="5783ABFB" w:rsidR="001205EE" w:rsidRPr="00BD6084" w:rsidRDefault="00BD6084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6084">
              <w:rPr>
                <w:rFonts w:ascii="Century Gothic" w:hAnsi="Century Gothic"/>
                <w:sz w:val="18"/>
                <w:szCs w:val="18"/>
              </w:rPr>
              <w:t>3,076 (67.6)</w:t>
            </w:r>
          </w:p>
        </w:tc>
        <w:tc>
          <w:tcPr>
            <w:tcW w:w="1282" w:type="dxa"/>
          </w:tcPr>
          <w:p w14:paraId="641BF29C" w14:textId="7DDAB140" w:rsidR="001205EE" w:rsidRPr="00BD6084" w:rsidRDefault="00BD6084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6084">
              <w:rPr>
                <w:rFonts w:ascii="Century Gothic" w:hAnsi="Century Gothic"/>
                <w:sz w:val="18"/>
                <w:szCs w:val="18"/>
              </w:rPr>
              <w:t>683 (68.2)</w:t>
            </w:r>
          </w:p>
        </w:tc>
        <w:tc>
          <w:tcPr>
            <w:tcW w:w="1104" w:type="dxa"/>
          </w:tcPr>
          <w:p w14:paraId="4FC6524E" w14:textId="1EC3630C" w:rsidR="001205EE" w:rsidRPr="00BD6084" w:rsidRDefault="00BD6084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6084">
              <w:rPr>
                <w:rFonts w:ascii="Century Gothic" w:hAnsi="Century Gothic"/>
                <w:sz w:val="18"/>
                <w:szCs w:val="18"/>
              </w:rPr>
              <w:t>135 (72.6)</w:t>
            </w:r>
          </w:p>
        </w:tc>
        <w:tc>
          <w:tcPr>
            <w:tcW w:w="986" w:type="dxa"/>
          </w:tcPr>
          <w:p w14:paraId="065065B6" w14:textId="4155C7C0" w:rsidR="001205EE" w:rsidRPr="00BD6084" w:rsidRDefault="008C4727" w:rsidP="000248D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6084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31E45919" w14:textId="77777777" w:rsidTr="00027F3F">
        <w:tc>
          <w:tcPr>
            <w:tcW w:w="3385" w:type="dxa"/>
          </w:tcPr>
          <w:p w14:paraId="1055081B" w14:textId="77777777" w:rsidR="001205EE" w:rsidRPr="00027F3F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27F3F">
              <w:rPr>
                <w:rFonts w:ascii="Century Gothic" w:hAnsi="Century Gothic"/>
                <w:sz w:val="18"/>
                <w:szCs w:val="18"/>
              </w:rPr>
              <w:t>Hypertension, no. (%)</w:t>
            </w:r>
          </w:p>
        </w:tc>
        <w:tc>
          <w:tcPr>
            <w:tcW w:w="1347" w:type="dxa"/>
          </w:tcPr>
          <w:p w14:paraId="723D2CDE" w14:textId="76A19D39" w:rsidR="001205EE" w:rsidRPr="00027F3F" w:rsidRDefault="00027F3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7F3F">
              <w:rPr>
                <w:rFonts w:ascii="Century Gothic" w:hAnsi="Century Gothic"/>
                <w:sz w:val="18"/>
                <w:szCs w:val="18"/>
              </w:rPr>
              <w:t>10,674 (60.5)</w:t>
            </w:r>
          </w:p>
        </w:tc>
        <w:tc>
          <w:tcPr>
            <w:tcW w:w="1256" w:type="dxa"/>
          </w:tcPr>
          <w:p w14:paraId="717B0E56" w14:textId="39D6CB39" w:rsidR="001205EE" w:rsidRPr="00027F3F" w:rsidRDefault="00027F3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7F3F">
              <w:rPr>
                <w:rFonts w:ascii="Century Gothic" w:hAnsi="Century Gothic"/>
                <w:sz w:val="18"/>
                <w:szCs w:val="18"/>
              </w:rPr>
              <w:t>3,898 (67.4)</w:t>
            </w:r>
          </w:p>
        </w:tc>
        <w:tc>
          <w:tcPr>
            <w:tcW w:w="1282" w:type="dxa"/>
          </w:tcPr>
          <w:p w14:paraId="2924B96B" w14:textId="12BC1298" w:rsidR="001205EE" w:rsidRPr="00027F3F" w:rsidRDefault="00027F3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7F3F">
              <w:rPr>
                <w:rFonts w:ascii="Century Gothic" w:hAnsi="Century Gothic"/>
                <w:sz w:val="18"/>
                <w:szCs w:val="18"/>
              </w:rPr>
              <w:t>1,186 (75.5)</w:t>
            </w:r>
          </w:p>
        </w:tc>
        <w:tc>
          <w:tcPr>
            <w:tcW w:w="1104" w:type="dxa"/>
          </w:tcPr>
          <w:p w14:paraId="00EA0DE6" w14:textId="379F6644" w:rsidR="001205EE" w:rsidRPr="00027F3F" w:rsidRDefault="00027F3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7F3F">
              <w:rPr>
                <w:rFonts w:ascii="Century Gothic" w:hAnsi="Century Gothic"/>
                <w:sz w:val="18"/>
                <w:szCs w:val="18"/>
              </w:rPr>
              <w:t>318 (84.8)</w:t>
            </w:r>
          </w:p>
        </w:tc>
        <w:tc>
          <w:tcPr>
            <w:tcW w:w="986" w:type="dxa"/>
          </w:tcPr>
          <w:p w14:paraId="2E23E3BB" w14:textId="5DCA86A0" w:rsidR="001205EE" w:rsidRPr="00027F3F" w:rsidRDefault="00571418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7F3F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3BE0EF8D" w14:textId="77777777" w:rsidTr="00027F3F">
        <w:tc>
          <w:tcPr>
            <w:tcW w:w="3385" w:type="dxa"/>
          </w:tcPr>
          <w:p w14:paraId="203AE319" w14:textId="008CA66D" w:rsidR="001205EE" w:rsidRPr="00023F21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023F21">
              <w:rPr>
                <w:rFonts w:ascii="Century Gothic" w:hAnsi="Century Gothic"/>
                <w:sz w:val="18"/>
                <w:szCs w:val="18"/>
              </w:rPr>
              <w:t>Diabetes</w:t>
            </w:r>
            <w:r w:rsidR="00D64A87">
              <w:rPr>
                <w:rFonts w:ascii="Century Gothic" w:hAnsi="Century Gothic"/>
                <w:sz w:val="18"/>
                <w:szCs w:val="18"/>
              </w:rPr>
              <w:t xml:space="preserve"> mellitus</w:t>
            </w:r>
            <w:r w:rsidRPr="00023F21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347" w:type="dxa"/>
          </w:tcPr>
          <w:p w14:paraId="095B3427" w14:textId="0DB34BC7" w:rsidR="001205EE" w:rsidRPr="00023F21" w:rsidRDefault="0047128C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3F21">
              <w:rPr>
                <w:rFonts w:ascii="Century Gothic" w:hAnsi="Century Gothic"/>
                <w:sz w:val="18"/>
                <w:szCs w:val="18"/>
              </w:rPr>
              <w:t>3,856 (21.9</w:t>
            </w:r>
            <w:r w:rsidR="00023F21" w:rsidRPr="00023F2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6" w:type="dxa"/>
          </w:tcPr>
          <w:p w14:paraId="2E511193" w14:textId="3C399C8B" w:rsidR="001205EE" w:rsidRPr="00023F21" w:rsidRDefault="00023F21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3F21">
              <w:rPr>
                <w:rFonts w:ascii="Century Gothic" w:hAnsi="Century Gothic"/>
                <w:sz w:val="18"/>
                <w:szCs w:val="18"/>
              </w:rPr>
              <w:t>1,429 (24.4</w:t>
            </w:r>
            <w:r w:rsidR="001F0EE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82" w:type="dxa"/>
          </w:tcPr>
          <w:p w14:paraId="0E26EB19" w14:textId="37FE4AD2" w:rsidR="001205EE" w:rsidRPr="00023F21" w:rsidRDefault="00023F21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3F21">
              <w:rPr>
                <w:rFonts w:ascii="Century Gothic" w:hAnsi="Century Gothic"/>
                <w:sz w:val="18"/>
                <w:szCs w:val="18"/>
              </w:rPr>
              <w:t>434 (26.8)</w:t>
            </w:r>
          </w:p>
        </w:tc>
        <w:tc>
          <w:tcPr>
            <w:tcW w:w="1104" w:type="dxa"/>
          </w:tcPr>
          <w:p w14:paraId="0615D1F9" w14:textId="788D5D0D" w:rsidR="001205EE" w:rsidRPr="00023F21" w:rsidRDefault="00023F21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3F21">
              <w:rPr>
                <w:rFonts w:ascii="Century Gothic" w:hAnsi="Century Gothic"/>
                <w:sz w:val="18"/>
                <w:szCs w:val="18"/>
              </w:rPr>
              <w:t>101 (26.0)</w:t>
            </w:r>
          </w:p>
        </w:tc>
        <w:tc>
          <w:tcPr>
            <w:tcW w:w="986" w:type="dxa"/>
          </w:tcPr>
          <w:p w14:paraId="0E24FBEA" w14:textId="67E08DD8" w:rsidR="001205EE" w:rsidRPr="00023F21" w:rsidRDefault="006F418D" w:rsidP="000560D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23F21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5F158E1C" w14:textId="77777777" w:rsidTr="00027F3F">
        <w:tc>
          <w:tcPr>
            <w:tcW w:w="3385" w:type="dxa"/>
          </w:tcPr>
          <w:p w14:paraId="3F52C482" w14:textId="77777777" w:rsidR="001205EE" w:rsidRPr="00B45C30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Previous MI, no. (%)</w:t>
            </w:r>
          </w:p>
        </w:tc>
        <w:tc>
          <w:tcPr>
            <w:tcW w:w="1347" w:type="dxa"/>
          </w:tcPr>
          <w:p w14:paraId="2ABD878A" w14:textId="3D1D600D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7,094 (41.5)</w:t>
            </w:r>
          </w:p>
        </w:tc>
        <w:tc>
          <w:tcPr>
            <w:tcW w:w="1256" w:type="dxa"/>
          </w:tcPr>
          <w:p w14:paraId="0ACB4D28" w14:textId="6063521A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2,554 (45.1)</w:t>
            </w:r>
          </w:p>
        </w:tc>
        <w:tc>
          <w:tcPr>
            <w:tcW w:w="1282" w:type="dxa"/>
          </w:tcPr>
          <w:p w14:paraId="65498DEF" w14:textId="1F793FC0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770 (48.5)</w:t>
            </w:r>
          </w:p>
        </w:tc>
        <w:tc>
          <w:tcPr>
            <w:tcW w:w="1104" w:type="dxa"/>
          </w:tcPr>
          <w:p w14:paraId="51D6FA71" w14:textId="5D1C7FDE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203 (52.9)</w:t>
            </w:r>
          </w:p>
        </w:tc>
        <w:tc>
          <w:tcPr>
            <w:tcW w:w="986" w:type="dxa"/>
          </w:tcPr>
          <w:p w14:paraId="3F529B1D" w14:textId="349C4C2B" w:rsidR="001205EE" w:rsidRPr="00B45C30" w:rsidRDefault="006F418D" w:rsidP="000560D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127568B8" w14:textId="77777777" w:rsidTr="00027F3F">
        <w:tc>
          <w:tcPr>
            <w:tcW w:w="3385" w:type="dxa"/>
          </w:tcPr>
          <w:p w14:paraId="58F9BB8F" w14:textId="77777777" w:rsidR="001205EE" w:rsidRPr="00334DED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Previous stroke, no. (%)</w:t>
            </w:r>
          </w:p>
        </w:tc>
        <w:tc>
          <w:tcPr>
            <w:tcW w:w="1347" w:type="dxa"/>
          </w:tcPr>
          <w:p w14:paraId="5FD27436" w14:textId="090E50CF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588 (3.3)</w:t>
            </w:r>
          </w:p>
        </w:tc>
        <w:tc>
          <w:tcPr>
            <w:tcW w:w="1256" w:type="dxa"/>
          </w:tcPr>
          <w:p w14:paraId="33CF2DF5" w14:textId="547D2854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220 (3.8)</w:t>
            </w:r>
          </w:p>
        </w:tc>
        <w:tc>
          <w:tcPr>
            <w:tcW w:w="1282" w:type="dxa"/>
          </w:tcPr>
          <w:p w14:paraId="7F9D52A8" w14:textId="5198EC24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66 (4.2)</w:t>
            </w:r>
          </w:p>
        </w:tc>
        <w:tc>
          <w:tcPr>
            <w:tcW w:w="1104" w:type="dxa"/>
          </w:tcPr>
          <w:p w14:paraId="517904F2" w14:textId="30D9207A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17 (4.5)</w:t>
            </w:r>
          </w:p>
        </w:tc>
        <w:tc>
          <w:tcPr>
            <w:tcW w:w="986" w:type="dxa"/>
          </w:tcPr>
          <w:p w14:paraId="2ABF92F4" w14:textId="18A891AD" w:rsidR="001205EE" w:rsidRPr="00334DED" w:rsidRDefault="00334DED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0.009</w:t>
            </w:r>
          </w:p>
        </w:tc>
      </w:tr>
      <w:tr w:rsidR="00DD1B05" w:rsidRPr="000413B5" w14:paraId="35861691" w14:textId="77777777" w:rsidTr="00027F3F">
        <w:tc>
          <w:tcPr>
            <w:tcW w:w="3385" w:type="dxa"/>
          </w:tcPr>
          <w:p w14:paraId="3D3F18A9" w14:textId="5E38D9D3" w:rsidR="001205EE" w:rsidRPr="00334DED" w:rsidRDefault="001205EE" w:rsidP="00B5332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 xml:space="preserve">Peripheral </w:t>
            </w:r>
            <w:r w:rsidR="00B5332E">
              <w:rPr>
                <w:rFonts w:ascii="Century Gothic" w:hAnsi="Century Gothic"/>
                <w:sz w:val="18"/>
                <w:szCs w:val="18"/>
              </w:rPr>
              <w:t>vascular</w:t>
            </w:r>
            <w:r w:rsidRPr="00334DED">
              <w:rPr>
                <w:rFonts w:ascii="Century Gothic" w:hAnsi="Century Gothic"/>
                <w:sz w:val="18"/>
                <w:szCs w:val="18"/>
              </w:rPr>
              <w:t xml:space="preserve"> disease, no. (%)</w:t>
            </w:r>
          </w:p>
        </w:tc>
        <w:tc>
          <w:tcPr>
            <w:tcW w:w="1347" w:type="dxa"/>
          </w:tcPr>
          <w:p w14:paraId="3A0FA53F" w14:textId="3516DA7E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996 (5.6)</w:t>
            </w:r>
          </w:p>
        </w:tc>
        <w:tc>
          <w:tcPr>
            <w:tcW w:w="1256" w:type="dxa"/>
          </w:tcPr>
          <w:p w14:paraId="0C6C1567" w14:textId="6013E8E9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360 (6.3)</w:t>
            </w:r>
          </w:p>
        </w:tc>
        <w:tc>
          <w:tcPr>
            <w:tcW w:w="1282" w:type="dxa"/>
          </w:tcPr>
          <w:p w14:paraId="38A1DF9D" w14:textId="5068D574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115 (7.3)</w:t>
            </w:r>
          </w:p>
        </w:tc>
        <w:tc>
          <w:tcPr>
            <w:tcW w:w="1104" w:type="dxa"/>
          </w:tcPr>
          <w:p w14:paraId="350C6A2B" w14:textId="66BF00FD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39 (10.4)</w:t>
            </w:r>
          </w:p>
        </w:tc>
        <w:tc>
          <w:tcPr>
            <w:tcW w:w="986" w:type="dxa"/>
          </w:tcPr>
          <w:p w14:paraId="3851CF2F" w14:textId="79A58B10" w:rsidR="001205EE" w:rsidRPr="00334DED" w:rsidRDefault="007D1395" w:rsidP="000413B5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6631A636" w14:textId="77777777" w:rsidTr="00027F3F">
        <w:tc>
          <w:tcPr>
            <w:tcW w:w="3385" w:type="dxa"/>
          </w:tcPr>
          <w:p w14:paraId="741C8001" w14:textId="77777777" w:rsidR="001205EE" w:rsidRPr="00334DED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Valvular heart disease, no. (%)</w:t>
            </w:r>
          </w:p>
        </w:tc>
        <w:tc>
          <w:tcPr>
            <w:tcW w:w="1347" w:type="dxa"/>
          </w:tcPr>
          <w:p w14:paraId="0073B371" w14:textId="37690D0E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189 (1.1)</w:t>
            </w:r>
          </w:p>
        </w:tc>
        <w:tc>
          <w:tcPr>
            <w:tcW w:w="1256" w:type="dxa"/>
          </w:tcPr>
          <w:p w14:paraId="59FBEC69" w14:textId="6C30E2A9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86 (1.5)</w:t>
            </w:r>
          </w:p>
        </w:tc>
        <w:tc>
          <w:tcPr>
            <w:tcW w:w="1282" w:type="dxa"/>
          </w:tcPr>
          <w:p w14:paraId="0467A393" w14:textId="4F529BB1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21 (1.3)</w:t>
            </w:r>
          </w:p>
        </w:tc>
        <w:tc>
          <w:tcPr>
            <w:tcW w:w="1104" w:type="dxa"/>
          </w:tcPr>
          <w:p w14:paraId="16FADF99" w14:textId="39B42C35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8 (2.1)</w:t>
            </w:r>
          </w:p>
        </w:tc>
        <w:tc>
          <w:tcPr>
            <w:tcW w:w="986" w:type="dxa"/>
          </w:tcPr>
          <w:p w14:paraId="3160B5F8" w14:textId="2EDDD374" w:rsidR="001205EE" w:rsidRPr="00334DED" w:rsidRDefault="00334DED" w:rsidP="00BC2D7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0.007</w:t>
            </w:r>
          </w:p>
        </w:tc>
      </w:tr>
      <w:tr w:rsidR="00DD1B05" w:rsidRPr="000413B5" w14:paraId="1BB9A2B4" w14:textId="77777777" w:rsidTr="00027F3F">
        <w:tc>
          <w:tcPr>
            <w:tcW w:w="3385" w:type="dxa"/>
          </w:tcPr>
          <w:p w14:paraId="19C24B86" w14:textId="77777777" w:rsidR="001205EE" w:rsidRPr="00334DED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Renal disease, no. (%)</w:t>
            </w:r>
          </w:p>
        </w:tc>
        <w:tc>
          <w:tcPr>
            <w:tcW w:w="1347" w:type="dxa"/>
          </w:tcPr>
          <w:p w14:paraId="2FF7BA4F" w14:textId="6C4C921C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416 (2.3)</w:t>
            </w:r>
          </w:p>
        </w:tc>
        <w:tc>
          <w:tcPr>
            <w:tcW w:w="1256" w:type="dxa"/>
          </w:tcPr>
          <w:p w14:paraId="6F6C8C28" w14:textId="7767D1F7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108 (1.9)</w:t>
            </w:r>
          </w:p>
        </w:tc>
        <w:tc>
          <w:tcPr>
            <w:tcW w:w="1282" w:type="dxa"/>
          </w:tcPr>
          <w:p w14:paraId="4DD8085B" w14:textId="3F38E027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34 (2.1)</w:t>
            </w:r>
          </w:p>
        </w:tc>
        <w:tc>
          <w:tcPr>
            <w:tcW w:w="1104" w:type="dxa"/>
          </w:tcPr>
          <w:p w14:paraId="73C55922" w14:textId="783D490B" w:rsidR="001205EE" w:rsidRPr="00334DED" w:rsidRDefault="00334D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7 (1.8)</w:t>
            </w:r>
          </w:p>
        </w:tc>
        <w:tc>
          <w:tcPr>
            <w:tcW w:w="986" w:type="dxa"/>
          </w:tcPr>
          <w:p w14:paraId="74F95187" w14:textId="375394A0" w:rsidR="001205EE" w:rsidRPr="00334DED" w:rsidRDefault="00334DED" w:rsidP="00BC2D7F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4DED">
              <w:rPr>
                <w:rFonts w:ascii="Century Gothic" w:hAnsi="Century Gothic"/>
                <w:sz w:val="18"/>
                <w:szCs w:val="18"/>
              </w:rPr>
              <w:t>0.093</w:t>
            </w:r>
          </w:p>
        </w:tc>
      </w:tr>
      <w:tr w:rsidR="00DD1B05" w:rsidRPr="000413B5" w14:paraId="33E92BB3" w14:textId="77777777" w:rsidTr="00027F3F">
        <w:tc>
          <w:tcPr>
            <w:tcW w:w="3385" w:type="dxa"/>
          </w:tcPr>
          <w:p w14:paraId="0AC95DE1" w14:textId="77777777" w:rsidR="001205EE" w:rsidRPr="00B45C30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Previous PCI, no. (%)</w:t>
            </w:r>
          </w:p>
        </w:tc>
        <w:tc>
          <w:tcPr>
            <w:tcW w:w="1347" w:type="dxa"/>
          </w:tcPr>
          <w:p w14:paraId="3526E88E" w14:textId="0916E3FB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5,451 (30.0)</w:t>
            </w:r>
          </w:p>
        </w:tc>
        <w:tc>
          <w:tcPr>
            <w:tcW w:w="1256" w:type="dxa"/>
          </w:tcPr>
          <w:p w14:paraId="1CD99416" w14:textId="5BD9392D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2,503 (42.3)</w:t>
            </w:r>
          </w:p>
        </w:tc>
        <w:tc>
          <w:tcPr>
            <w:tcW w:w="1282" w:type="dxa"/>
          </w:tcPr>
          <w:p w14:paraId="6A232F6B" w14:textId="5D3F9DCA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824 (51.1)</w:t>
            </w:r>
          </w:p>
        </w:tc>
        <w:tc>
          <w:tcPr>
            <w:tcW w:w="1104" w:type="dxa"/>
          </w:tcPr>
          <w:p w14:paraId="62DEFBED" w14:textId="336B2AE7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233 (58.5)</w:t>
            </w:r>
          </w:p>
        </w:tc>
        <w:tc>
          <w:tcPr>
            <w:tcW w:w="986" w:type="dxa"/>
          </w:tcPr>
          <w:p w14:paraId="1F73AE0F" w14:textId="74DA3029" w:rsidR="001205EE" w:rsidRPr="00B45C30" w:rsidRDefault="00197FB1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1B228FF5" w14:textId="77777777" w:rsidTr="00027F3F">
        <w:tc>
          <w:tcPr>
            <w:tcW w:w="3385" w:type="dxa"/>
          </w:tcPr>
          <w:p w14:paraId="133E38FD" w14:textId="77777777" w:rsidR="001205EE" w:rsidRPr="00B45C30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Previous CABG, no. (%)</w:t>
            </w:r>
          </w:p>
        </w:tc>
        <w:tc>
          <w:tcPr>
            <w:tcW w:w="1347" w:type="dxa"/>
          </w:tcPr>
          <w:p w14:paraId="141ACDD3" w14:textId="6EE9EFA7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2,237 (12.4)</w:t>
            </w:r>
          </w:p>
        </w:tc>
        <w:tc>
          <w:tcPr>
            <w:tcW w:w="1256" w:type="dxa"/>
          </w:tcPr>
          <w:p w14:paraId="0859DC4F" w14:textId="34F18093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923 (15.6)</w:t>
            </w:r>
          </w:p>
        </w:tc>
        <w:tc>
          <w:tcPr>
            <w:tcW w:w="1282" w:type="dxa"/>
          </w:tcPr>
          <w:p w14:paraId="551CF5E9" w14:textId="0198B573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340 (20.9)</w:t>
            </w:r>
          </w:p>
        </w:tc>
        <w:tc>
          <w:tcPr>
            <w:tcW w:w="1104" w:type="dxa"/>
          </w:tcPr>
          <w:p w14:paraId="5312C7BB" w14:textId="6F3CA7B1" w:rsidR="001205EE" w:rsidRPr="00B45C30" w:rsidRDefault="00B45C30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89(22.4)</w:t>
            </w:r>
          </w:p>
        </w:tc>
        <w:tc>
          <w:tcPr>
            <w:tcW w:w="986" w:type="dxa"/>
          </w:tcPr>
          <w:p w14:paraId="128533D8" w14:textId="62FCB802" w:rsidR="001205EE" w:rsidRPr="00B45C30" w:rsidRDefault="006F418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5B41E845" w14:textId="77777777" w:rsidTr="00027F3F">
        <w:tc>
          <w:tcPr>
            <w:tcW w:w="3385" w:type="dxa"/>
          </w:tcPr>
          <w:p w14:paraId="17F95D1C" w14:textId="030BA848" w:rsidR="001205EE" w:rsidRPr="00D64A87" w:rsidRDefault="001205EE" w:rsidP="00050097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D64A87">
              <w:rPr>
                <w:rFonts w:ascii="Century Gothic" w:hAnsi="Century Gothic"/>
                <w:sz w:val="18"/>
                <w:szCs w:val="18"/>
              </w:rPr>
              <w:t>Ejection fraction</w:t>
            </w:r>
            <w:r w:rsidR="00D64A87" w:rsidRPr="00D64A87">
              <w:rPr>
                <w:rFonts w:ascii="Century Gothic" w:hAnsi="Century Gothic"/>
                <w:sz w:val="18"/>
                <w:szCs w:val="18"/>
              </w:rPr>
              <w:t xml:space="preserve"> &lt;30%, no. (%)</w:t>
            </w:r>
          </w:p>
        </w:tc>
        <w:tc>
          <w:tcPr>
            <w:tcW w:w="1347" w:type="dxa"/>
          </w:tcPr>
          <w:p w14:paraId="1553B04C" w14:textId="489AFBCE" w:rsidR="001205EE" w:rsidRPr="00D64A87" w:rsidRDefault="00D64A87" w:rsidP="002C0DD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A87">
              <w:rPr>
                <w:rFonts w:ascii="Century Gothic" w:hAnsi="Century Gothic"/>
                <w:sz w:val="18"/>
                <w:szCs w:val="18"/>
              </w:rPr>
              <w:t>554 (5.0)</w:t>
            </w:r>
          </w:p>
        </w:tc>
        <w:tc>
          <w:tcPr>
            <w:tcW w:w="1256" w:type="dxa"/>
          </w:tcPr>
          <w:p w14:paraId="20459B9A" w14:textId="2853F529" w:rsidR="001205EE" w:rsidRPr="00D64A87" w:rsidRDefault="00D64A87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A87">
              <w:rPr>
                <w:rFonts w:ascii="Century Gothic" w:hAnsi="Century Gothic"/>
                <w:sz w:val="18"/>
                <w:szCs w:val="18"/>
              </w:rPr>
              <w:t>183 (5.0)</w:t>
            </w:r>
          </w:p>
        </w:tc>
        <w:tc>
          <w:tcPr>
            <w:tcW w:w="1282" w:type="dxa"/>
          </w:tcPr>
          <w:p w14:paraId="5475AA00" w14:textId="3195B7BB" w:rsidR="001205EE" w:rsidRPr="00D64A87" w:rsidRDefault="00D64A87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A87">
              <w:rPr>
                <w:rFonts w:ascii="Century Gothic" w:hAnsi="Century Gothic"/>
                <w:sz w:val="18"/>
                <w:szCs w:val="18"/>
              </w:rPr>
              <w:t>38 (3.5)</w:t>
            </w:r>
          </w:p>
        </w:tc>
        <w:tc>
          <w:tcPr>
            <w:tcW w:w="1104" w:type="dxa"/>
          </w:tcPr>
          <w:p w14:paraId="4107AFFF" w14:textId="0929F697" w:rsidR="001205EE" w:rsidRPr="00D64A87" w:rsidRDefault="00D64A87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A87">
              <w:rPr>
                <w:rFonts w:ascii="Century Gothic" w:hAnsi="Century Gothic"/>
                <w:sz w:val="18"/>
                <w:szCs w:val="18"/>
              </w:rPr>
              <w:t>17 (5.6)</w:t>
            </w:r>
          </w:p>
        </w:tc>
        <w:tc>
          <w:tcPr>
            <w:tcW w:w="986" w:type="dxa"/>
          </w:tcPr>
          <w:p w14:paraId="5EF795FD" w14:textId="6AC0C684" w:rsidR="001205EE" w:rsidRPr="00D64A87" w:rsidRDefault="00D64A87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4A87">
              <w:rPr>
                <w:rFonts w:ascii="Century Gothic" w:hAnsi="Century Gothic"/>
                <w:sz w:val="18"/>
                <w:szCs w:val="18"/>
              </w:rPr>
              <w:t>0.229</w:t>
            </w:r>
          </w:p>
        </w:tc>
      </w:tr>
      <w:tr w:rsidR="00141F4C" w:rsidRPr="007C0F7F" w14:paraId="1ACC8E98" w14:textId="77777777" w:rsidTr="00027F3F">
        <w:tc>
          <w:tcPr>
            <w:tcW w:w="3385" w:type="dxa"/>
          </w:tcPr>
          <w:p w14:paraId="6C5E2425" w14:textId="1039B8F3" w:rsidR="00141F4C" w:rsidRPr="007C0F7F" w:rsidRDefault="00023F21" w:rsidP="00141F4C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Anticoagulation</w:t>
            </w:r>
            <w:r w:rsidR="00141F4C" w:rsidRPr="007C0F7F">
              <w:rPr>
                <w:rFonts w:ascii="Century Gothic" w:hAnsi="Century Gothic"/>
                <w:sz w:val="18"/>
                <w:szCs w:val="18"/>
              </w:rPr>
              <w:t xml:space="preserve"> therapy, no. (%)</w:t>
            </w:r>
          </w:p>
        </w:tc>
        <w:tc>
          <w:tcPr>
            <w:tcW w:w="1347" w:type="dxa"/>
          </w:tcPr>
          <w:p w14:paraId="729D9F7E" w14:textId="004ECA54" w:rsidR="00141F4C" w:rsidRPr="007C0F7F" w:rsidRDefault="00334DED" w:rsidP="00FA105A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211 (1.2)</w:t>
            </w:r>
          </w:p>
        </w:tc>
        <w:tc>
          <w:tcPr>
            <w:tcW w:w="1256" w:type="dxa"/>
          </w:tcPr>
          <w:p w14:paraId="23FC8EF3" w14:textId="52DDE4F4" w:rsidR="00141F4C" w:rsidRPr="007C0F7F" w:rsidRDefault="00334DED" w:rsidP="00FA105A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80 (1.4)</w:t>
            </w:r>
          </w:p>
        </w:tc>
        <w:tc>
          <w:tcPr>
            <w:tcW w:w="1282" w:type="dxa"/>
          </w:tcPr>
          <w:p w14:paraId="2B04C297" w14:textId="53573872" w:rsidR="00141F4C" w:rsidRPr="007C0F7F" w:rsidRDefault="00334DED" w:rsidP="00FA105A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19 (1.2)</w:t>
            </w:r>
          </w:p>
        </w:tc>
        <w:tc>
          <w:tcPr>
            <w:tcW w:w="1104" w:type="dxa"/>
          </w:tcPr>
          <w:p w14:paraId="70A9EB2D" w14:textId="016BC3FD" w:rsidR="00141F4C" w:rsidRPr="007C0F7F" w:rsidRDefault="00334DED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9 (2.3)</w:t>
            </w:r>
          </w:p>
        </w:tc>
        <w:tc>
          <w:tcPr>
            <w:tcW w:w="986" w:type="dxa"/>
          </w:tcPr>
          <w:p w14:paraId="41B012C3" w14:textId="29A1E8AA" w:rsidR="00141F4C" w:rsidRPr="007C0F7F" w:rsidRDefault="00334DED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C0F7F">
              <w:rPr>
                <w:rFonts w:ascii="Century Gothic" w:hAnsi="Century Gothic"/>
                <w:sz w:val="18"/>
                <w:szCs w:val="18"/>
              </w:rPr>
              <w:t>0.202</w:t>
            </w:r>
          </w:p>
        </w:tc>
      </w:tr>
      <w:tr w:rsidR="00DD1B05" w:rsidRPr="000413B5" w14:paraId="42A0035C" w14:textId="77777777" w:rsidTr="00027F3F">
        <w:tc>
          <w:tcPr>
            <w:tcW w:w="3385" w:type="dxa"/>
          </w:tcPr>
          <w:p w14:paraId="0A788559" w14:textId="02A513E2" w:rsidR="001205EE" w:rsidRPr="00B45C30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CCS class</w:t>
            </w:r>
            <w:r w:rsidR="001A1F1E" w:rsidRPr="00B45C30">
              <w:rPr>
                <w:rFonts w:ascii="Century Gothic" w:hAnsi="Century Gothic"/>
                <w:sz w:val="18"/>
                <w:szCs w:val="18"/>
              </w:rPr>
              <w:t>,</w:t>
            </w:r>
            <w:r w:rsidRPr="00B45C30">
              <w:rPr>
                <w:rFonts w:ascii="Century Gothic" w:hAnsi="Century Gothic"/>
                <w:sz w:val="18"/>
                <w:szCs w:val="18"/>
              </w:rPr>
              <w:t xml:space="preserve"> ±SD</w:t>
            </w:r>
          </w:p>
        </w:tc>
        <w:tc>
          <w:tcPr>
            <w:tcW w:w="1347" w:type="dxa"/>
          </w:tcPr>
          <w:p w14:paraId="62187809" w14:textId="10E060EA" w:rsidR="001205EE" w:rsidRPr="00B45C30" w:rsidRDefault="00B45C30" w:rsidP="00FA105A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2.22</w:t>
            </w:r>
            <w:r w:rsidR="00197FB1" w:rsidRPr="00B45C30">
              <w:rPr>
                <w:rFonts w:ascii="Century Gothic" w:hAnsi="Century Gothic"/>
                <w:sz w:val="18"/>
                <w:szCs w:val="18"/>
              </w:rPr>
              <w:t>±0.84</w:t>
            </w:r>
          </w:p>
        </w:tc>
        <w:tc>
          <w:tcPr>
            <w:tcW w:w="1256" w:type="dxa"/>
          </w:tcPr>
          <w:p w14:paraId="2748AD10" w14:textId="7CFECDE7" w:rsidR="001205EE" w:rsidRPr="00B45C30" w:rsidRDefault="00197FB1" w:rsidP="00197FB1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2.30±0.86</w:t>
            </w:r>
          </w:p>
        </w:tc>
        <w:tc>
          <w:tcPr>
            <w:tcW w:w="1282" w:type="dxa"/>
          </w:tcPr>
          <w:p w14:paraId="4CA0587C" w14:textId="1C82995B" w:rsidR="001205EE" w:rsidRPr="00B45C30" w:rsidRDefault="00197FB1" w:rsidP="00B45C30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2.3</w:t>
            </w:r>
            <w:r w:rsidR="00B45C30" w:rsidRPr="00B45C30">
              <w:rPr>
                <w:rFonts w:ascii="Century Gothic" w:hAnsi="Century Gothic"/>
                <w:sz w:val="18"/>
                <w:szCs w:val="18"/>
              </w:rPr>
              <w:t>5</w:t>
            </w:r>
            <w:r w:rsidRPr="00B45C30">
              <w:rPr>
                <w:rFonts w:ascii="Century Gothic" w:hAnsi="Century Gothic"/>
                <w:sz w:val="18"/>
                <w:szCs w:val="18"/>
              </w:rPr>
              <w:t>±0.80</w:t>
            </w:r>
          </w:p>
        </w:tc>
        <w:tc>
          <w:tcPr>
            <w:tcW w:w="1104" w:type="dxa"/>
          </w:tcPr>
          <w:p w14:paraId="3E6F6CE1" w14:textId="52882656" w:rsidR="001205EE" w:rsidRPr="00B45C30" w:rsidRDefault="00197FB1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2.38±0.8</w:t>
            </w:r>
            <w:r w:rsidR="00B45C30" w:rsidRPr="00B45C30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86" w:type="dxa"/>
          </w:tcPr>
          <w:p w14:paraId="53B0D9CA" w14:textId="4CD622FF" w:rsidR="001205EE" w:rsidRPr="00B45C30" w:rsidRDefault="00197FB1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DD1B05" w:rsidRPr="000413B5" w14:paraId="1B39B4E1" w14:textId="77777777" w:rsidTr="00027F3F">
        <w:tc>
          <w:tcPr>
            <w:tcW w:w="3385" w:type="dxa"/>
          </w:tcPr>
          <w:p w14:paraId="0FADA642" w14:textId="79E288C0" w:rsidR="001205EE" w:rsidRPr="00B45C30" w:rsidRDefault="001205EE" w:rsidP="001205EE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NYHA class</w:t>
            </w:r>
            <w:r w:rsidR="001A1F1E" w:rsidRPr="00B45C30">
              <w:rPr>
                <w:rFonts w:ascii="Century Gothic" w:hAnsi="Century Gothic"/>
                <w:sz w:val="18"/>
                <w:szCs w:val="18"/>
              </w:rPr>
              <w:t>,</w:t>
            </w:r>
            <w:r w:rsidRPr="00B45C30">
              <w:rPr>
                <w:rFonts w:ascii="Century Gothic" w:hAnsi="Century Gothic"/>
                <w:sz w:val="18"/>
                <w:szCs w:val="18"/>
              </w:rPr>
              <w:t xml:space="preserve"> ±SD</w:t>
            </w:r>
          </w:p>
        </w:tc>
        <w:tc>
          <w:tcPr>
            <w:tcW w:w="1347" w:type="dxa"/>
          </w:tcPr>
          <w:p w14:paraId="2C095B46" w14:textId="28A273FF" w:rsidR="001205EE" w:rsidRPr="00B45C30" w:rsidRDefault="00197FB1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1.89±0.75</w:t>
            </w:r>
          </w:p>
        </w:tc>
        <w:tc>
          <w:tcPr>
            <w:tcW w:w="1256" w:type="dxa"/>
          </w:tcPr>
          <w:p w14:paraId="410447B1" w14:textId="7020B9A9" w:rsidR="001205EE" w:rsidRPr="00B45C30" w:rsidRDefault="00B45C30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1.94</w:t>
            </w:r>
            <w:r w:rsidR="00197FB1" w:rsidRPr="00B45C30">
              <w:rPr>
                <w:rFonts w:ascii="Century Gothic" w:hAnsi="Century Gothic"/>
                <w:sz w:val="18"/>
                <w:szCs w:val="18"/>
              </w:rPr>
              <w:t>±0.78</w:t>
            </w:r>
          </w:p>
        </w:tc>
        <w:tc>
          <w:tcPr>
            <w:tcW w:w="1282" w:type="dxa"/>
          </w:tcPr>
          <w:p w14:paraId="13CFF08B" w14:textId="606635D0" w:rsidR="001205EE" w:rsidRPr="00B45C30" w:rsidRDefault="00B45C30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1.92</w:t>
            </w:r>
            <w:r w:rsidR="00197FB1" w:rsidRPr="00B45C30">
              <w:rPr>
                <w:rFonts w:ascii="Century Gothic" w:hAnsi="Century Gothic"/>
                <w:sz w:val="18"/>
                <w:szCs w:val="18"/>
              </w:rPr>
              <w:t>±0.79</w:t>
            </w:r>
          </w:p>
        </w:tc>
        <w:tc>
          <w:tcPr>
            <w:tcW w:w="1104" w:type="dxa"/>
          </w:tcPr>
          <w:p w14:paraId="2B4BD1AC" w14:textId="3460C1C5" w:rsidR="001205EE" w:rsidRPr="00B45C30" w:rsidRDefault="00197FB1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1.93±0.8</w:t>
            </w:r>
            <w:r w:rsidR="00B45C30" w:rsidRPr="00B45C30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86" w:type="dxa"/>
          </w:tcPr>
          <w:p w14:paraId="16B790C6" w14:textId="7EF6797B" w:rsidR="001205EE" w:rsidRPr="00B45C30" w:rsidRDefault="00B45C30" w:rsidP="00050097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5C30">
              <w:rPr>
                <w:rFonts w:ascii="Century Gothic" w:hAnsi="Century Gothic"/>
                <w:sz w:val="18"/>
                <w:szCs w:val="18"/>
              </w:rPr>
              <w:t>&lt;</w:t>
            </w:r>
            <w:r w:rsidR="00197FB1" w:rsidRPr="00B45C30">
              <w:rPr>
                <w:rFonts w:ascii="Century Gothic" w:hAnsi="Century Gothic"/>
                <w:sz w:val="18"/>
                <w:szCs w:val="18"/>
              </w:rPr>
              <w:t>0.001</w:t>
            </w:r>
          </w:p>
        </w:tc>
      </w:tr>
    </w:tbl>
    <w:p w14:paraId="04083121" w14:textId="77777777" w:rsidR="005A1777" w:rsidRPr="000413B5" w:rsidRDefault="005A1777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49515F22" w14:textId="77777777" w:rsidR="005A1777" w:rsidRPr="000413B5" w:rsidRDefault="005A1777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  <w:r w:rsidRPr="000413B5">
        <w:rPr>
          <w:rFonts w:ascii="Century Gothic" w:hAnsi="Century Gothic"/>
          <w:sz w:val="21"/>
          <w:highlight w:val="yellow"/>
        </w:rPr>
        <w:br w:type="page"/>
      </w:r>
    </w:p>
    <w:p w14:paraId="48B1BA0D" w14:textId="56235A5D" w:rsidR="008337A4" w:rsidRPr="00D73B75" w:rsidRDefault="005A1777" w:rsidP="005A1777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73B75">
        <w:rPr>
          <w:rFonts w:ascii="Century Gothic" w:hAnsi="Century Gothic"/>
          <w:b/>
          <w:sz w:val="18"/>
          <w:szCs w:val="18"/>
        </w:rPr>
        <w:lastRenderedPageBreak/>
        <w:t>Table 2:</w:t>
      </w:r>
      <w:r w:rsidRPr="00D73B75">
        <w:rPr>
          <w:rFonts w:ascii="Century Gothic" w:hAnsi="Century Gothic"/>
          <w:sz w:val="18"/>
          <w:szCs w:val="18"/>
        </w:rPr>
        <w:t xml:space="preserve"> </w:t>
      </w:r>
      <w:r w:rsidR="0003094E" w:rsidRPr="00D73B75">
        <w:rPr>
          <w:rFonts w:ascii="Century Gothic" w:hAnsi="Century Gothic"/>
          <w:sz w:val="18"/>
          <w:szCs w:val="18"/>
        </w:rPr>
        <w:t>Coronary anato</w:t>
      </w:r>
      <w:r w:rsidR="00B51A29" w:rsidRPr="00D73B75">
        <w:rPr>
          <w:rFonts w:ascii="Century Gothic" w:hAnsi="Century Gothic"/>
          <w:sz w:val="18"/>
          <w:szCs w:val="18"/>
        </w:rPr>
        <w:t>my and p</w:t>
      </w:r>
      <w:r w:rsidRPr="00D73B75">
        <w:rPr>
          <w:rFonts w:ascii="Century Gothic" w:hAnsi="Century Gothic"/>
          <w:sz w:val="18"/>
          <w:szCs w:val="18"/>
        </w:rPr>
        <w:t xml:space="preserve">rocedural variables by </w:t>
      </w:r>
      <w:r w:rsidR="00D73B75" w:rsidRPr="00D73B75">
        <w:rPr>
          <w:rFonts w:ascii="Century Gothic" w:hAnsi="Century Gothic"/>
          <w:sz w:val="18"/>
          <w:szCs w:val="18"/>
        </w:rPr>
        <w:t xml:space="preserve">number of enabling </w:t>
      </w:r>
      <w:r w:rsidR="00634E0F">
        <w:rPr>
          <w:rFonts w:ascii="Century Gothic" w:hAnsi="Century Gothic"/>
          <w:sz w:val="18"/>
          <w:szCs w:val="18"/>
        </w:rPr>
        <w:t>strategie</w:t>
      </w:r>
      <w:r w:rsidR="00D73B75" w:rsidRPr="00D73B75">
        <w:rPr>
          <w:rFonts w:ascii="Century Gothic" w:hAnsi="Century Gothic"/>
          <w:sz w:val="18"/>
          <w:szCs w:val="18"/>
        </w:rPr>
        <w:t>s used</w:t>
      </w:r>
    </w:p>
    <w:tbl>
      <w:tblPr>
        <w:tblW w:w="9270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350"/>
        <w:gridCol w:w="1260"/>
        <w:gridCol w:w="1260"/>
        <w:gridCol w:w="1260"/>
        <w:gridCol w:w="1170"/>
      </w:tblGrid>
      <w:tr w:rsidR="00ED123B" w:rsidRPr="00006AF0" w14:paraId="7D53A57E" w14:textId="77777777" w:rsidTr="004537EA">
        <w:trPr>
          <w:trHeight w:val="620"/>
        </w:trPr>
        <w:tc>
          <w:tcPr>
            <w:tcW w:w="2970" w:type="dxa"/>
            <w:vAlign w:val="center"/>
          </w:tcPr>
          <w:p w14:paraId="7F5D9B9B" w14:textId="77777777" w:rsidR="00ED123B" w:rsidRPr="00F61F6F" w:rsidRDefault="00ED123B" w:rsidP="004537EA">
            <w:pPr>
              <w:spacing w:after="0" w:line="480" w:lineRule="auto"/>
              <w:rPr>
                <w:rFonts w:ascii="Century Gothic" w:hAnsi="Century Gothic"/>
                <w:b/>
                <w:sz w:val="20"/>
                <w:szCs w:val="16"/>
              </w:rPr>
            </w:pPr>
            <w:bookmarkStart w:id="0" w:name="_GoBack" w:colFirst="0" w:colLast="5"/>
            <w:r w:rsidRPr="00F61F6F">
              <w:rPr>
                <w:rFonts w:ascii="Century Gothic" w:hAnsi="Century Gothic"/>
                <w:b/>
                <w:sz w:val="20"/>
                <w:szCs w:val="16"/>
              </w:rPr>
              <w:t>Variable</w:t>
            </w:r>
          </w:p>
        </w:tc>
        <w:tc>
          <w:tcPr>
            <w:tcW w:w="1350" w:type="dxa"/>
            <w:vAlign w:val="center"/>
          </w:tcPr>
          <w:p w14:paraId="01EB5E7A" w14:textId="77777777" w:rsidR="00ED123B" w:rsidRDefault="00ED123B" w:rsidP="0014634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0</w:t>
            </w:r>
          </w:p>
          <w:p w14:paraId="1AA4E363" w14:textId="3D943235" w:rsidR="00ED123B" w:rsidRPr="00F61F6F" w:rsidRDefault="00ED123B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(n=19,696)</w:t>
            </w:r>
          </w:p>
        </w:tc>
        <w:tc>
          <w:tcPr>
            <w:tcW w:w="1260" w:type="dxa"/>
            <w:vAlign w:val="center"/>
          </w:tcPr>
          <w:p w14:paraId="15875F1B" w14:textId="77777777" w:rsidR="00ED123B" w:rsidRDefault="00ED123B" w:rsidP="0014634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1</w:t>
            </w:r>
          </w:p>
          <w:p w14:paraId="08D58A94" w14:textId="0558595E" w:rsidR="00ED123B" w:rsidRPr="00F61F6F" w:rsidRDefault="00ED123B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(n=6,031)</w:t>
            </w:r>
          </w:p>
        </w:tc>
        <w:tc>
          <w:tcPr>
            <w:tcW w:w="1260" w:type="dxa"/>
            <w:vAlign w:val="center"/>
          </w:tcPr>
          <w:p w14:paraId="3F3EE384" w14:textId="77777777" w:rsidR="00ED123B" w:rsidRDefault="00ED123B" w:rsidP="0014634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2</w:t>
            </w:r>
          </w:p>
          <w:p w14:paraId="4B9D1992" w14:textId="6AAB0D7A" w:rsidR="00ED123B" w:rsidRPr="00F61F6F" w:rsidRDefault="00ED123B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(n=1,647)</w:t>
            </w:r>
          </w:p>
        </w:tc>
        <w:tc>
          <w:tcPr>
            <w:tcW w:w="1260" w:type="dxa"/>
            <w:vAlign w:val="center"/>
          </w:tcPr>
          <w:p w14:paraId="52656DC5" w14:textId="2A0B065D" w:rsidR="00ED123B" w:rsidRDefault="00164E19" w:rsidP="0014634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≥3</w:t>
            </w:r>
          </w:p>
          <w:p w14:paraId="12EB6DE7" w14:textId="183100F3" w:rsidR="00ED123B" w:rsidRPr="00723601" w:rsidRDefault="00ED123B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(n=400)</w:t>
            </w:r>
          </w:p>
        </w:tc>
        <w:tc>
          <w:tcPr>
            <w:tcW w:w="1170" w:type="dxa"/>
            <w:vAlign w:val="center"/>
          </w:tcPr>
          <w:p w14:paraId="6CE3E1A0" w14:textId="749F8610" w:rsidR="00ED123B" w:rsidRPr="00F61F6F" w:rsidRDefault="00ED123B" w:rsidP="004537E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6959ED" w:rsidRPr="000413B5" w14:paraId="0871519D" w14:textId="77777777" w:rsidTr="0075178D">
        <w:tc>
          <w:tcPr>
            <w:tcW w:w="2970" w:type="dxa"/>
          </w:tcPr>
          <w:p w14:paraId="0D00C20C" w14:textId="77777777" w:rsidR="006959ED" w:rsidRPr="007A6383" w:rsidRDefault="006959ED" w:rsidP="001205E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Off-site surgical cover</w:t>
            </w:r>
          </w:p>
        </w:tc>
        <w:tc>
          <w:tcPr>
            <w:tcW w:w="1350" w:type="dxa"/>
          </w:tcPr>
          <w:p w14:paraId="7120EFCB" w14:textId="085713BD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6,378 (36.5)</w:t>
            </w:r>
          </w:p>
        </w:tc>
        <w:tc>
          <w:tcPr>
            <w:tcW w:w="1260" w:type="dxa"/>
          </w:tcPr>
          <w:p w14:paraId="321D62E7" w14:textId="5BC79D06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1,811 (31.3)</w:t>
            </w:r>
          </w:p>
        </w:tc>
        <w:tc>
          <w:tcPr>
            <w:tcW w:w="1260" w:type="dxa"/>
          </w:tcPr>
          <w:p w14:paraId="20D96988" w14:textId="0EDE6C13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468 (29.0)</w:t>
            </w:r>
          </w:p>
        </w:tc>
        <w:tc>
          <w:tcPr>
            <w:tcW w:w="1260" w:type="dxa"/>
          </w:tcPr>
          <w:p w14:paraId="179C29BF" w14:textId="337DD335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124 (31.6)</w:t>
            </w:r>
          </w:p>
        </w:tc>
        <w:tc>
          <w:tcPr>
            <w:tcW w:w="1170" w:type="dxa"/>
          </w:tcPr>
          <w:p w14:paraId="5CFA468C" w14:textId="449473F2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0.001</w:t>
            </w:r>
          </w:p>
        </w:tc>
      </w:tr>
      <w:tr w:rsidR="006959ED" w:rsidRPr="000413B5" w14:paraId="6B5A2B19" w14:textId="77777777" w:rsidTr="0075178D">
        <w:tc>
          <w:tcPr>
            <w:tcW w:w="2970" w:type="dxa"/>
          </w:tcPr>
          <w:p w14:paraId="7E54A4F6" w14:textId="43A92FB4" w:rsidR="006959ED" w:rsidRPr="007A6383" w:rsidRDefault="008A50C0" w:rsidP="001205E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 xml:space="preserve">Femoral </w:t>
            </w:r>
            <w:r w:rsidR="006959ED" w:rsidRPr="007A6383">
              <w:rPr>
                <w:rFonts w:ascii="Century Gothic" w:hAnsi="Century Gothic"/>
                <w:sz w:val="18"/>
                <w:szCs w:val="16"/>
              </w:rPr>
              <w:t>arterial access</w:t>
            </w:r>
            <w:r w:rsidR="006959ED" w:rsidRPr="007A638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350" w:type="dxa"/>
          </w:tcPr>
          <w:p w14:paraId="104962A9" w14:textId="05EF8457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11,019 (61.3)</w:t>
            </w:r>
          </w:p>
        </w:tc>
        <w:tc>
          <w:tcPr>
            <w:tcW w:w="1260" w:type="dxa"/>
          </w:tcPr>
          <w:p w14:paraId="2C594C5D" w14:textId="3DEC1075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4,467 (75.8)</w:t>
            </w:r>
          </w:p>
        </w:tc>
        <w:tc>
          <w:tcPr>
            <w:tcW w:w="1260" w:type="dxa"/>
          </w:tcPr>
          <w:p w14:paraId="0523D09A" w14:textId="4E56A5F3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1,405 (86.4)</w:t>
            </w:r>
          </w:p>
        </w:tc>
        <w:tc>
          <w:tcPr>
            <w:tcW w:w="1260" w:type="dxa"/>
          </w:tcPr>
          <w:p w14:paraId="6A5AB972" w14:textId="6268C03D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376 (95.0)</w:t>
            </w:r>
          </w:p>
        </w:tc>
        <w:tc>
          <w:tcPr>
            <w:tcW w:w="1170" w:type="dxa"/>
          </w:tcPr>
          <w:p w14:paraId="35893244" w14:textId="4E69F3B3" w:rsidR="006959ED" w:rsidRPr="007A6383" w:rsidRDefault="0075178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F17AC" w:rsidRPr="000413B5" w14:paraId="65E1056A" w14:textId="77777777" w:rsidTr="0075178D">
        <w:tc>
          <w:tcPr>
            <w:tcW w:w="2970" w:type="dxa"/>
          </w:tcPr>
          <w:p w14:paraId="08018D8B" w14:textId="77777777" w:rsidR="005F17AC" w:rsidRPr="00A91C4A" w:rsidRDefault="005F17AC" w:rsidP="001A1F1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A91C4A">
              <w:rPr>
                <w:rFonts w:ascii="Century Gothic" w:hAnsi="Century Gothic"/>
                <w:sz w:val="18"/>
                <w:szCs w:val="16"/>
              </w:rPr>
              <w:t>Trainee first operator</w:t>
            </w:r>
            <w:r w:rsidRPr="00A91C4A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350" w:type="dxa"/>
          </w:tcPr>
          <w:p w14:paraId="3E9FD37B" w14:textId="3B88F5D6" w:rsidR="005F17AC" w:rsidRPr="00A91C4A" w:rsidRDefault="00A91C4A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91C4A">
              <w:rPr>
                <w:rFonts w:ascii="Century Gothic" w:hAnsi="Century Gothic"/>
                <w:sz w:val="18"/>
                <w:szCs w:val="16"/>
              </w:rPr>
              <w:t>3,065 (17.0</w:t>
            </w:r>
            <w:r w:rsidR="005F17AC" w:rsidRPr="00A91C4A">
              <w:rPr>
                <w:rFonts w:ascii="Century Gothic" w:hAnsi="Century Gothic"/>
                <w:sz w:val="18"/>
                <w:szCs w:val="16"/>
              </w:rPr>
              <w:t>)</w:t>
            </w:r>
          </w:p>
        </w:tc>
        <w:tc>
          <w:tcPr>
            <w:tcW w:w="1260" w:type="dxa"/>
          </w:tcPr>
          <w:p w14:paraId="1480E230" w14:textId="4B586675" w:rsidR="005F17AC" w:rsidRPr="00A91C4A" w:rsidRDefault="00A91C4A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91C4A">
              <w:rPr>
                <w:rFonts w:ascii="Century Gothic" w:hAnsi="Century Gothic"/>
                <w:sz w:val="18"/>
                <w:szCs w:val="16"/>
              </w:rPr>
              <w:t>965 (16.6)</w:t>
            </w:r>
          </w:p>
        </w:tc>
        <w:tc>
          <w:tcPr>
            <w:tcW w:w="1260" w:type="dxa"/>
          </w:tcPr>
          <w:p w14:paraId="2F72105F" w14:textId="7C90FB35" w:rsidR="005F17AC" w:rsidRPr="00A91C4A" w:rsidRDefault="00A91C4A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91C4A">
              <w:rPr>
                <w:rFonts w:ascii="Century Gothic" w:hAnsi="Century Gothic"/>
                <w:sz w:val="18"/>
                <w:szCs w:val="16"/>
              </w:rPr>
              <w:t>177 (11.3)</w:t>
            </w:r>
          </w:p>
        </w:tc>
        <w:tc>
          <w:tcPr>
            <w:tcW w:w="1260" w:type="dxa"/>
          </w:tcPr>
          <w:p w14:paraId="45EAEA8C" w14:textId="1E71459D" w:rsidR="005F17AC" w:rsidRPr="00A91C4A" w:rsidRDefault="00A91C4A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91C4A">
              <w:rPr>
                <w:rFonts w:ascii="Century Gothic" w:hAnsi="Century Gothic"/>
                <w:sz w:val="18"/>
                <w:szCs w:val="16"/>
              </w:rPr>
              <w:t>28 (7.4)</w:t>
            </w:r>
          </w:p>
        </w:tc>
        <w:tc>
          <w:tcPr>
            <w:tcW w:w="1170" w:type="dxa"/>
          </w:tcPr>
          <w:p w14:paraId="6034D520" w14:textId="5DFE81A2" w:rsidR="005F17AC" w:rsidRPr="00A91C4A" w:rsidRDefault="00A91C4A" w:rsidP="0075178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A91C4A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3F7E32" w:rsidRPr="000413B5" w14:paraId="1AE8CE9B" w14:textId="77777777" w:rsidTr="0075178D">
        <w:trPr>
          <w:trHeight w:val="413"/>
        </w:trPr>
        <w:tc>
          <w:tcPr>
            <w:tcW w:w="2970" w:type="dxa"/>
          </w:tcPr>
          <w:p w14:paraId="64054B5C" w14:textId="3C838658" w:rsidR="003F7E32" w:rsidRPr="007A6383" w:rsidRDefault="003F7E32" w:rsidP="001205E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CTO case volume, </w:t>
            </w:r>
            <w:r w:rsidRPr="007A6383">
              <w:rPr>
                <w:rFonts w:ascii="Century Gothic" w:hAnsi="Century Gothic"/>
                <w:sz w:val="18"/>
                <w:szCs w:val="16"/>
              </w:rPr>
              <w:t xml:space="preserve">, 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350" w:type="dxa"/>
          </w:tcPr>
          <w:p w14:paraId="3A28FDD6" w14:textId="08BD4A6F" w:rsidR="003F7E32" w:rsidRPr="007A6383" w:rsidRDefault="003F7E32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17.1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29.1</w:t>
            </w:r>
          </w:p>
        </w:tc>
        <w:tc>
          <w:tcPr>
            <w:tcW w:w="1260" w:type="dxa"/>
          </w:tcPr>
          <w:p w14:paraId="519EC66B" w14:textId="15850935" w:rsidR="003F7E32" w:rsidRPr="007A6383" w:rsidRDefault="003F7E32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26.9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33.5</w:t>
            </w:r>
          </w:p>
        </w:tc>
        <w:tc>
          <w:tcPr>
            <w:tcW w:w="1260" w:type="dxa"/>
          </w:tcPr>
          <w:p w14:paraId="532EE23E" w14:textId="6836A6AF" w:rsidR="003F7E32" w:rsidRPr="007A6383" w:rsidRDefault="003F7E32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31.7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38.5</w:t>
            </w:r>
          </w:p>
        </w:tc>
        <w:tc>
          <w:tcPr>
            <w:tcW w:w="1260" w:type="dxa"/>
          </w:tcPr>
          <w:p w14:paraId="48AA4987" w14:textId="2FF629D3" w:rsidR="003F7E32" w:rsidRPr="007A6383" w:rsidRDefault="003F7E32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40.5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45.4</w:t>
            </w:r>
          </w:p>
        </w:tc>
        <w:tc>
          <w:tcPr>
            <w:tcW w:w="1170" w:type="dxa"/>
          </w:tcPr>
          <w:p w14:paraId="47D39430" w14:textId="11AF509B" w:rsidR="003F7E32" w:rsidRPr="007A6383" w:rsidRDefault="003F7E32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bookmarkEnd w:id="0"/>
      <w:tr w:rsidR="006959ED" w:rsidRPr="000413B5" w14:paraId="4BE0295E" w14:textId="77777777" w:rsidTr="0075178D">
        <w:trPr>
          <w:trHeight w:val="413"/>
        </w:trPr>
        <w:tc>
          <w:tcPr>
            <w:tcW w:w="2970" w:type="dxa"/>
          </w:tcPr>
          <w:p w14:paraId="7D345A76" w14:textId="000278D7" w:rsidR="006959ED" w:rsidRPr="007A6383" w:rsidRDefault="006959ED" w:rsidP="001205E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No. CTO attempted</w:t>
            </w:r>
            <w:r w:rsidR="001A1F1E" w:rsidRPr="007A6383">
              <w:rPr>
                <w:rFonts w:ascii="Century Gothic" w:hAnsi="Century Gothic"/>
                <w:sz w:val="18"/>
                <w:szCs w:val="16"/>
              </w:rPr>
              <w:t>,</w:t>
            </w:r>
            <w:r w:rsidRPr="007A6383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350" w:type="dxa"/>
          </w:tcPr>
          <w:p w14:paraId="5C7F4EC9" w14:textId="20877D2F" w:rsidR="006959ED" w:rsidRPr="007A6383" w:rsidRDefault="00F475B9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1.06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±0.29</w:t>
            </w:r>
          </w:p>
        </w:tc>
        <w:tc>
          <w:tcPr>
            <w:tcW w:w="1260" w:type="dxa"/>
          </w:tcPr>
          <w:p w14:paraId="5FF4680C" w14:textId="4E8B57A1" w:rsidR="006959ED" w:rsidRPr="007A6383" w:rsidRDefault="00F475B9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1.06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±0.29</w:t>
            </w:r>
          </w:p>
        </w:tc>
        <w:tc>
          <w:tcPr>
            <w:tcW w:w="1260" w:type="dxa"/>
          </w:tcPr>
          <w:p w14:paraId="71A7CCA5" w14:textId="4B3A9DB5" w:rsidR="006959ED" w:rsidRPr="007A6383" w:rsidRDefault="007A6383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1.08</w:t>
            </w:r>
            <w:r w:rsidR="00F475B9" w:rsidRPr="007A6383">
              <w:rPr>
                <w:rFonts w:ascii="Century Gothic" w:hAnsi="Century Gothic"/>
                <w:sz w:val="18"/>
                <w:szCs w:val="18"/>
              </w:rPr>
              <w:t>±0.38</w:t>
            </w:r>
          </w:p>
        </w:tc>
        <w:tc>
          <w:tcPr>
            <w:tcW w:w="1260" w:type="dxa"/>
          </w:tcPr>
          <w:p w14:paraId="1AFE60D8" w14:textId="4359F385" w:rsidR="006959ED" w:rsidRPr="007A6383" w:rsidRDefault="007A6383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1.06</w:t>
            </w:r>
            <w:r w:rsidR="00F475B9" w:rsidRPr="007A6383">
              <w:rPr>
                <w:rFonts w:ascii="Century Gothic" w:hAnsi="Century Gothic"/>
                <w:sz w:val="18"/>
                <w:szCs w:val="18"/>
              </w:rPr>
              <w:t>±0.2</w:t>
            </w:r>
            <w:r w:rsidRPr="007A638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2BD6008F" w14:textId="3CE0C5B9" w:rsidR="006959ED" w:rsidRPr="007A6383" w:rsidRDefault="007A6383" w:rsidP="00767644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0.122</w:t>
            </w:r>
          </w:p>
        </w:tc>
      </w:tr>
      <w:tr w:rsidR="006959ED" w:rsidRPr="000413B5" w14:paraId="33F0E4B5" w14:textId="77777777" w:rsidTr="0075178D">
        <w:tc>
          <w:tcPr>
            <w:tcW w:w="2970" w:type="dxa"/>
          </w:tcPr>
          <w:p w14:paraId="719FD68F" w14:textId="77777777" w:rsidR="006959ED" w:rsidRPr="007A6383" w:rsidRDefault="006959ED" w:rsidP="001205E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Vessel attempted</w:t>
            </w:r>
            <w:r w:rsidRPr="007A6383">
              <w:rPr>
                <w:rFonts w:ascii="Century Gothic" w:hAnsi="Century Gothic"/>
                <w:sz w:val="18"/>
                <w:szCs w:val="18"/>
              </w:rPr>
              <w:t>, no. (%)</w:t>
            </w:r>
          </w:p>
          <w:p w14:paraId="1BF71CDE" w14:textId="00DCAFC0" w:rsidR="006959ED" w:rsidRPr="007A6383" w:rsidRDefault="006959ED" w:rsidP="001205EE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Graft</w:t>
            </w:r>
          </w:p>
          <w:p w14:paraId="721B404B" w14:textId="77777777" w:rsidR="006959ED" w:rsidRPr="007A6383" w:rsidRDefault="006959ED" w:rsidP="001205EE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Left main</w:t>
            </w:r>
          </w:p>
          <w:p w14:paraId="1A7E80AC" w14:textId="786AC6C8" w:rsidR="006959ED" w:rsidRPr="007A6383" w:rsidRDefault="006959ED" w:rsidP="001205EE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Left anterior descending</w:t>
            </w:r>
          </w:p>
          <w:p w14:paraId="021B110B" w14:textId="77777777" w:rsidR="006959ED" w:rsidRPr="007A6383" w:rsidRDefault="006959ED" w:rsidP="001205EE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Circumflex</w:t>
            </w:r>
          </w:p>
          <w:p w14:paraId="63697C34" w14:textId="77777777" w:rsidR="006959ED" w:rsidRPr="007A6383" w:rsidRDefault="006959ED" w:rsidP="001205EE">
            <w:pPr>
              <w:spacing w:after="0" w:line="480" w:lineRule="auto"/>
              <w:ind w:firstLine="142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Right coronary</w:t>
            </w:r>
          </w:p>
        </w:tc>
        <w:tc>
          <w:tcPr>
            <w:tcW w:w="1350" w:type="dxa"/>
          </w:tcPr>
          <w:p w14:paraId="2D4EFB25" w14:textId="77777777" w:rsidR="006959ED" w:rsidRPr="007A6383" w:rsidRDefault="006959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4A057C3B" w14:textId="6EE99923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543 (3.0</w:t>
            </w:r>
            <w:r w:rsidR="006959ED" w:rsidRPr="007A6383">
              <w:rPr>
                <w:rFonts w:ascii="Century Gothic" w:hAnsi="Century Gothic"/>
                <w:sz w:val="18"/>
                <w:szCs w:val="16"/>
              </w:rPr>
              <w:t>)</w:t>
            </w:r>
          </w:p>
          <w:p w14:paraId="013881F1" w14:textId="05ECE278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333 (1.8)</w:t>
            </w:r>
          </w:p>
          <w:p w14:paraId="23A41429" w14:textId="2808987B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7,163 (38.9)</w:t>
            </w:r>
          </w:p>
          <w:p w14:paraId="4C58439C" w14:textId="71DAEB20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5,059 (27.5)</w:t>
            </w:r>
          </w:p>
          <w:p w14:paraId="58979ED5" w14:textId="65338095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9,060 (49.2)</w:t>
            </w:r>
          </w:p>
        </w:tc>
        <w:tc>
          <w:tcPr>
            <w:tcW w:w="1260" w:type="dxa"/>
          </w:tcPr>
          <w:p w14:paraId="75DEB71F" w14:textId="77777777" w:rsidR="006959ED" w:rsidRPr="007A6383" w:rsidRDefault="006959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7C240749" w14:textId="57D2F695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126 (2.1)</w:t>
            </w:r>
          </w:p>
          <w:p w14:paraId="498AC9FD" w14:textId="2976FB30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244 (4.1)</w:t>
            </w:r>
          </w:p>
          <w:p w14:paraId="33BABEF6" w14:textId="44B8D94E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2,161 (36.2)</w:t>
            </w:r>
          </w:p>
          <w:p w14:paraId="1B5BAA1E" w14:textId="130B37BC" w:rsidR="006959ED" w:rsidRPr="007A6383" w:rsidRDefault="008175C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1,047 (17.5)</w:t>
            </w:r>
          </w:p>
          <w:p w14:paraId="7DA6D5F4" w14:textId="2EF50276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3,320 (55.6)</w:t>
            </w:r>
          </w:p>
        </w:tc>
        <w:tc>
          <w:tcPr>
            <w:tcW w:w="1260" w:type="dxa"/>
          </w:tcPr>
          <w:p w14:paraId="55F6E122" w14:textId="77777777" w:rsidR="006959ED" w:rsidRPr="007A6383" w:rsidRDefault="006959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7B27B3D5" w14:textId="7104B6F1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18 (1.1)</w:t>
            </w:r>
          </w:p>
          <w:p w14:paraId="33F0EC92" w14:textId="15488CA4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120 (7.3)</w:t>
            </w:r>
          </w:p>
          <w:p w14:paraId="54CB3594" w14:textId="6D9CFE53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470 (28.7)</w:t>
            </w:r>
          </w:p>
          <w:p w14:paraId="50867D9B" w14:textId="4EA64E2E" w:rsidR="006959ED" w:rsidRPr="007A6383" w:rsidRDefault="008175C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231 (14.1)</w:t>
            </w:r>
          </w:p>
          <w:p w14:paraId="5FCA48B6" w14:textId="37B04052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1,077 (65.8)</w:t>
            </w:r>
          </w:p>
        </w:tc>
        <w:tc>
          <w:tcPr>
            <w:tcW w:w="1260" w:type="dxa"/>
          </w:tcPr>
          <w:p w14:paraId="649A7D13" w14:textId="77777777" w:rsidR="006959ED" w:rsidRPr="007A6383" w:rsidRDefault="006959ED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15BD3751" w14:textId="42F67FC3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 (0.8)</w:t>
            </w:r>
          </w:p>
          <w:p w14:paraId="72C4D2D1" w14:textId="3B194EE0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27 (6.8)</w:t>
            </w:r>
          </w:p>
          <w:p w14:paraId="23D6FE9C" w14:textId="329C76ED" w:rsidR="006959ED" w:rsidRPr="007A6383" w:rsidRDefault="00A91C4A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102 (25.7)</w:t>
            </w:r>
          </w:p>
          <w:p w14:paraId="315F56A4" w14:textId="188EA3B3" w:rsidR="006959ED" w:rsidRPr="007A6383" w:rsidRDefault="008175CF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47 (11.8)</w:t>
            </w:r>
          </w:p>
          <w:p w14:paraId="63AC055C" w14:textId="46AACE34" w:rsidR="006959ED" w:rsidRPr="007A6383" w:rsidRDefault="007A6383" w:rsidP="001205E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276 (69.5)</w:t>
            </w:r>
          </w:p>
        </w:tc>
        <w:tc>
          <w:tcPr>
            <w:tcW w:w="1170" w:type="dxa"/>
          </w:tcPr>
          <w:p w14:paraId="6D8D9F66" w14:textId="77777777" w:rsidR="006959ED" w:rsidRPr="007A6383" w:rsidRDefault="006959ED" w:rsidP="007508D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</w:p>
          <w:p w14:paraId="6D28F806" w14:textId="77777777" w:rsidR="006959ED" w:rsidRPr="007A6383" w:rsidRDefault="006959ED" w:rsidP="007508D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2FC0BBE8" w14:textId="77777777" w:rsidR="006959ED" w:rsidRPr="007A6383" w:rsidRDefault="006959ED" w:rsidP="006959E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0FF5730C" w14:textId="77777777" w:rsidR="006959ED" w:rsidRPr="007A6383" w:rsidRDefault="006959ED" w:rsidP="006959E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564B5CF0" w14:textId="77777777" w:rsidR="006959ED" w:rsidRPr="007A6383" w:rsidRDefault="006959ED" w:rsidP="006959E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  <w:p w14:paraId="66A71C2D" w14:textId="45092EA5" w:rsidR="006959ED" w:rsidRPr="007A6383" w:rsidRDefault="006959ED" w:rsidP="006959E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5F17AC" w:rsidRPr="000413B5" w14:paraId="64429E93" w14:textId="77777777" w:rsidTr="0075178D">
        <w:tc>
          <w:tcPr>
            <w:tcW w:w="2970" w:type="dxa"/>
          </w:tcPr>
          <w:p w14:paraId="2EC7DDBC" w14:textId="77777777" w:rsidR="005F17AC" w:rsidRPr="007A6383" w:rsidRDefault="005F17AC" w:rsidP="001A1F1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Occlusive restenosis</w:t>
            </w:r>
            <w:r w:rsidRPr="007A638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350" w:type="dxa"/>
          </w:tcPr>
          <w:p w14:paraId="44923AFB" w14:textId="36CBFA91" w:rsidR="005F17AC" w:rsidRPr="007A6383" w:rsidRDefault="007A6383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1,235 (7.3)</w:t>
            </w:r>
          </w:p>
        </w:tc>
        <w:tc>
          <w:tcPr>
            <w:tcW w:w="1260" w:type="dxa"/>
          </w:tcPr>
          <w:p w14:paraId="38ED862D" w14:textId="3CD4A274" w:rsidR="005F17AC" w:rsidRPr="007A6383" w:rsidRDefault="007A6383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404 (7.5)</w:t>
            </w:r>
          </w:p>
        </w:tc>
        <w:tc>
          <w:tcPr>
            <w:tcW w:w="1260" w:type="dxa"/>
          </w:tcPr>
          <w:p w14:paraId="0B4141C5" w14:textId="0CB6E44B" w:rsidR="005F17AC" w:rsidRPr="007A6383" w:rsidRDefault="007A6383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127 (8.3)</w:t>
            </w:r>
          </w:p>
        </w:tc>
        <w:tc>
          <w:tcPr>
            <w:tcW w:w="1260" w:type="dxa"/>
          </w:tcPr>
          <w:p w14:paraId="6184D8BD" w14:textId="1E2E4178" w:rsidR="005F17AC" w:rsidRPr="007A6383" w:rsidRDefault="007A6383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33 (8.7)</w:t>
            </w:r>
          </w:p>
        </w:tc>
        <w:tc>
          <w:tcPr>
            <w:tcW w:w="1170" w:type="dxa"/>
          </w:tcPr>
          <w:p w14:paraId="407BB103" w14:textId="5B465728" w:rsidR="005F17AC" w:rsidRPr="007A6383" w:rsidRDefault="007A6383" w:rsidP="001A1F1E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0.139</w:t>
            </w:r>
          </w:p>
        </w:tc>
      </w:tr>
      <w:tr w:rsidR="006959ED" w:rsidRPr="000413B5" w14:paraId="49FC53FF" w14:textId="77777777" w:rsidTr="0075178D">
        <w:tc>
          <w:tcPr>
            <w:tcW w:w="2970" w:type="dxa"/>
          </w:tcPr>
          <w:p w14:paraId="0393B51E" w14:textId="77777777" w:rsidR="006959ED" w:rsidRPr="007A6383" w:rsidRDefault="006959ED" w:rsidP="001205EE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Glycoprotein inhibitor</w:t>
            </w:r>
            <w:r w:rsidRPr="007A6383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350" w:type="dxa"/>
          </w:tcPr>
          <w:p w14:paraId="5497FC11" w14:textId="1B20BE6F" w:rsidR="006959ED" w:rsidRPr="007A6383" w:rsidRDefault="007A6383" w:rsidP="00613148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2,108 (12.0)</w:t>
            </w:r>
          </w:p>
        </w:tc>
        <w:tc>
          <w:tcPr>
            <w:tcW w:w="1260" w:type="dxa"/>
          </w:tcPr>
          <w:p w14:paraId="4917D859" w14:textId="0BBCEA04" w:rsidR="006959ED" w:rsidRPr="007A6383" w:rsidRDefault="007A6383" w:rsidP="00613148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413 (7.2)</w:t>
            </w:r>
          </w:p>
        </w:tc>
        <w:tc>
          <w:tcPr>
            <w:tcW w:w="1260" w:type="dxa"/>
          </w:tcPr>
          <w:p w14:paraId="23F0A7F2" w14:textId="30CCD654" w:rsidR="006959ED" w:rsidRPr="007A6383" w:rsidRDefault="007A6383" w:rsidP="00613148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79 (4.9)</w:t>
            </w:r>
          </w:p>
        </w:tc>
        <w:tc>
          <w:tcPr>
            <w:tcW w:w="1260" w:type="dxa"/>
          </w:tcPr>
          <w:p w14:paraId="65ADEC8B" w14:textId="6E2C11D7" w:rsidR="006959ED" w:rsidRPr="007A6383" w:rsidRDefault="007A6383" w:rsidP="00613148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8 (2.1)</w:t>
            </w:r>
          </w:p>
        </w:tc>
        <w:tc>
          <w:tcPr>
            <w:tcW w:w="1170" w:type="dxa"/>
          </w:tcPr>
          <w:p w14:paraId="5C587E90" w14:textId="2B306B4C" w:rsidR="006959ED" w:rsidRPr="007A6383" w:rsidRDefault="00613148" w:rsidP="00613148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6959ED" w:rsidRPr="000413B5" w14:paraId="79F8C820" w14:textId="77777777" w:rsidTr="002132E3">
        <w:trPr>
          <w:trHeight w:val="485"/>
        </w:trPr>
        <w:tc>
          <w:tcPr>
            <w:tcW w:w="2970" w:type="dxa"/>
          </w:tcPr>
          <w:p w14:paraId="702F36E0" w14:textId="079BD336" w:rsidR="006959ED" w:rsidRPr="007A6383" w:rsidRDefault="00A64B43" w:rsidP="00F475B9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Number of</w:t>
            </w:r>
            <w:r w:rsidR="006959ED" w:rsidRPr="007A6383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F475B9" w:rsidRPr="007A6383">
              <w:rPr>
                <w:rFonts w:ascii="Century Gothic" w:hAnsi="Century Gothic"/>
                <w:sz w:val="18"/>
                <w:szCs w:val="16"/>
              </w:rPr>
              <w:t>stents</w:t>
            </w:r>
            <w:r w:rsidR="006959ED" w:rsidRPr="007A6383">
              <w:rPr>
                <w:rFonts w:ascii="Century Gothic" w:hAnsi="Century Gothic"/>
                <w:sz w:val="18"/>
                <w:szCs w:val="16"/>
              </w:rPr>
              <w:t xml:space="preserve"> use</w:t>
            </w:r>
            <w:r w:rsidR="006959ED" w:rsidRPr="007A6383">
              <w:rPr>
                <w:rFonts w:ascii="Century Gothic" w:hAnsi="Century Gothic"/>
                <w:sz w:val="18"/>
                <w:szCs w:val="18"/>
              </w:rPr>
              <w:t>d</w:t>
            </w:r>
            <w:r w:rsidR="001A1F1E" w:rsidRPr="007A6383">
              <w:rPr>
                <w:rFonts w:ascii="Century Gothic" w:hAnsi="Century Gothic"/>
                <w:sz w:val="18"/>
                <w:szCs w:val="18"/>
              </w:rPr>
              <w:t>,</w:t>
            </w:r>
            <w:r w:rsidR="006959ED" w:rsidRPr="007A6383">
              <w:rPr>
                <w:rFonts w:ascii="Century Gothic" w:hAnsi="Century Gothic"/>
                <w:sz w:val="18"/>
                <w:szCs w:val="18"/>
              </w:rPr>
              <w:t xml:space="preserve"> ±SD</w:t>
            </w:r>
          </w:p>
        </w:tc>
        <w:tc>
          <w:tcPr>
            <w:tcW w:w="1350" w:type="dxa"/>
          </w:tcPr>
          <w:p w14:paraId="5E591606" w14:textId="49BB272D" w:rsidR="006959ED" w:rsidRPr="007A6383" w:rsidRDefault="00F475B9" w:rsidP="007A638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1.</w:t>
            </w:r>
            <w:r w:rsidR="007A6383" w:rsidRPr="007A6383">
              <w:rPr>
                <w:rFonts w:ascii="Century Gothic" w:hAnsi="Century Gothic"/>
                <w:sz w:val="18"/>
                <w:szCs w:val="16"/>
              </w:rPr>
              <w:t>37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±1.3</w:t>
            </w:r>
            <w:r w:rsidR="007A6383" w:rsidRPr="007A6383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14:paraId="7AD96952" w14:textId="247F9146" w:rsidR="006959ED" w:rsidRPr="007A6383" w:rsidRDefault="00F475B9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1</w:t>
            </w:r>
            <w:r w:rsidR="007A6383" w:rsidRPr="007A6383">
              <w:rPr>
                <w:rFonts w:ascii="Century Gothic" w:hAnsi="Century Gothic"/>
                <w:sz w:val="18"/>
                <w:szCs w:val="16"/>
              </w:rPr>
              <w:t>.69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±1.5</w:t>
            </w:r>
            <w:r w:rsidR="007A6383" w:rsidRPr="007A638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EE44FF2" w14:textId="01CABD69" w:rsidR="006959ED" w:rsidRPr="007A6383" w:rsidRDefault="00F475B9" w:rsidP="007A638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2.</w:t>
            </w:r>
            <w:r w:rsidR="007A6383" w:rsidRPr="007A6383">
              <w:rPr>
                <w:rFonts w:ascii="Century Gothic" w:hAnsi="Century Gothic"/>
                <w:sz w:val="18"/>
                <w:szCs w:val="16"/>
              </w:rPr>
              <w:t>14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±1.</w:t>
            </w:r>
            <w:r w:rsidR="007A6383" w:rsidRPr="007A6383">
              <w:rPr>
                <w:rFonts w:ascii="Century Gothic" w:hAnsi="Century Gothic"/>
                <w:sz w:val="18"/>
                <w:szCs w:val="18"/>
              </w:rPr>
              <w:t>64</w:t>
            </w:r>
          </w:p>
        </w:tc>
        <w:tc>
          <w:tcPr>
            <w:tcW w:w="1260" w:type="dxa"/>
          </w:tcPr>
          <w:p w14:paraId="1AAEDEB1" w14:textId="3D02AFE3" w:rsidR="006959ED" w:rsidRPr="007A6383" w:rsidRDefault="00F475B9" w:rsidP="007A6383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2.6</w:t>
            </w:r>
            <w:r w:rsidR="007A6383" w:rsidRPr="007A6383">
              <w:rPr>
                <w:rFonts w:ascii="Century Gothic" w:hAnsi="Century Gothic"/>
                <w:sz w:val="18"/>
                <w:szCs w:val="16"/>
              </w:rPr>
              <w:t>7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±1.5</w:t>
            </w:r>
            <w:r w:rsidR="007A6383" w:rsidRPr="007A6383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1A1DF1A" w14:textId="0829384E" w:rsidR="006959ED" w:rsidRPr="007A6383" w:rsidRDefault="00F475B9" w:rsidP="0075178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75178D" w:rsidRPr="000413B5" w14:paraId="0D84E53E" w14:textId="77777777" w:rsidTr="00A64B43">
        <w:trPr>
          <w:trHeight w:val="467"/>
        </w:trPr>
        <w:tc>
          <w:tcPr>
            <w:tcW w:w="2970" w:type="dxa"/>
          </w:tcPr>
          <w:p w14:paraId="1ED1836E" w14:textId="6DDE637E" w:rsidR="0075178D" w:rsidRPr="007A6383" w:rsidRDefault="00A64B43" w:rsidP="00F475B9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Largest balloon (mm)</w:t>
            </w:r>
            <w:r w:rsidR="001A1F1E" w:rsidRPr="007A6383">
              <w:rPr>
                <w:rFonts w:ascii="Century Gothic" w:hAnsi="Century Gothic"/>
                <w:sz w:val="18"/>
                <w:szCs w:val="16"/>
              </w:rPr>
              <w:t>,</w:t>
            </w:r>
            <w:r w:rsidRPr="007A6383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350" w:type="dxa"/>
          </w:tcPr>
          <w:p w14:paraId="66ABE142" w14:textId="6410E71E" w:rsidR="0075178D" w:rsidRPr="007A6383" w:rsidRDefault="007A638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3.08</w:t>
            </w:r>
            <w:r w:rsidR="00A64B43" w:rsidRPr="007A6383">
              <w:rPr>
                <w:rFonts w:ascii="Century Gothic" w:hAnsi="Century Gothic"/>
                <w:sz w:val="18"/>
                <w:szCs w:val="18"/>
              </w:rPr>
              <w:t>±0.65</w:t>
            </w:r>
          </w:p>
        </w:tc>
        <w:tc>
          <w:tcPr>
            <w:tcW w:w="1260" w:type="dxa"/>
          </w:tcPr>
          <w:p w14:paraId="6AED9A0F" w14:textId="27E530D1" w:rsidR="0075178D" w:rsidRPr="007A6383" w:rsidRDefault="00A64B4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3.25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±0.66</w:t>
            </w:r>
          </w:p>
        </w:tc>
        <w:tc>
          <w:tcPr>
            <w:tcW w:w="1260" w:type="dxa"/>
          </w:tcPr>
          <w:p w14:paraId="383C1FAB" w14:textId="6AD77E7D" w:rsidR="0075178D" w:rsidRPr="007A6383" w:rsidRDefault="00A64B4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3.41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±0.6</w:t>
            </w:r>
            <w:r w:rsidR="007A6383" w:rsidRPr="007A6383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7597C473" w14:textId="7E097934" w:rsidR="0075178D" w:rsidRPr="007A6383" w:rsidRDefault="007A638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3.51</w:t>
            </w:r>
            <w:r w:rsidR="00A64B43" w:rsidRPr="007A6383">
              <w:rPr>
                <w:rFonts w:ascii="Century Gothic" w:hAnsi="Century Gothic"/>
                <w:sz w:val="18"/>
                <w:szCs w:val="18"/>
              </w:rPr>
              <w:t>±0.5</w:t>
            </w:r>
            <w:r w:rsidRPr="007A638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14:paraId="5A586E1B" w14:textId="1909A8E3" w:rsidR="0075178D" w:rsidRPr="007A6383" w:rsidRDefault="00A64B43" w:rsidP="0075178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  <w:tr w:rsidR="0075178D" w:rsidRPr="000413B5" w14:paraId="7F35CCCD" w14:textId="77777777" w:rsidTr="0075178D">
        <w:tc>
          <w:tcPr>
            <w:tcW w:w="2970" w:type="dxa"/>
          </w:tcPr>
          <w:p w14:paraId="6674E22E" w14:textId="0044E3A8" w:rsidR="0075178D" w:rsidRPr="007A6383" w:rsidRDefault="00A64B43" w:rsidP="00F475B9">
            <w:pPr>
              <w:spacing w:after="0" w:line="480" w:lineRule="auto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Stent length (mm)</w:t>
            </w:r>
            <w:r w:rsidR="001A1F1E" w:rsidRPr="007A6383">
              <w:rPr>
                <w:rFonts w:ascii="Century Gothic" w:hAnsi="Century Gothic"/>
                <w:sz w:val="18"/>
                <w:szCs w:val="16"/>
              </w:rPr>
              <w:t>,</w:t>
            </w:r>
            <w:r w:rsidRPr="007A6383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7A6383">
              <w:rPr>
                <w:rFonts w:ascii="Century Gothic" w:hAnsi="Century Gothic"/>
                <w:sz w:val="18"/>
                <w:szCs w:val="18"/>
              </w:rPr>
              <w:t>±SD</w:t>
            </w:r>
          </w:p>
        </w:tc>
        <w:tc>
          <w:tcPr>
            <w:tcW w:w="1350" w:type="dxa"/>
          </w:tcPr>
          <w:p w14:paraId="2D15DDF2" w14:textId="4281FED6" w:rsidR="0075178D" w:rsidRPr="007A6383" w:rsidRDefault="007A638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28.8</w:t>
            </w:r>
            <w:r w:rsidR="00A64B43" w:rsidRPr="007A6383">
              <w:rPr>
                <w:rFonts w:ascii="Century Gothic" w:hAnsi="Century Gothic"/>
                <w:sz w:val="18"/>
                <w:szCs w:val="18"/>
              </w:rPr>
              <w:t>±20.</w:t>
            </w:r>
            <w:r w:rsidRPr="007A6383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14:paraId="3AF06195" w14:textId="33397712" w:rsidR="0075178D" w:rsidRPr="007A6383" w:rsidRDefault="007A638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39.7</w:t>
            </w:r>
            <w:r w:rsidR="00A64B43" w:rsidRPr="007A6383">
              <w:rPr>
                <w:rFonts w:ascii="Century Gothic" w:hAnsi="Century Gothic"/>
                <w:sz w:val="18"/>
                <w:szCs w:val="18"/>
              </w:rPr>
              <w:t>±27.</w:t>
            </w:r>
            <w:r w:rsidRPr="007A638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14:paraId="32DC74B6" w14:textId="1F60BA3F" w:rsidR="0075178D" w:rsidRPr="007A6383" w:rsidRDefault="007A638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49.2</w:t>
            </w:r>
            <w:r w:rsidR="00A64B43" w:rsidRPr="007A6383">
              <w:rPr>
                <w:rFonts w:ascii="Century Gothic" w:hAnsi="Century Gothic"/>
                <w:sz w:val="18"/>
                <w:szCs w:val="18"/>
              </w:rPr>
              <w:t>±32.</w:t>
            </w:r>
            <w:r w:rsidRPr="007A638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E762CF4" w14:textId="2A14682D" w:rsidR="0075178D" w:rsidRPr="007A6383" w:rsidRDefault="007A6383" w:rsidP="00060A52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59.7</w:t>
            </w:r>
            <w:r w:rsidR="00A64B43" w:rsidRPr="007A6383">
              <w:rPr>
                <w:rFonts w:ascii="Century Gothic" w:hAnsi="Century Gothic"/>
                <w:sz w:val="18"/>
                <w:szCs w:val="18"/>
              </w:rPr>
              <w:t>±34.</w:t>
            </w:r>
            <w:r w:rsidRPr="007A6383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6A76761" w14:textId="66E1633D" w:rsidR="0075178D" w:rsidRPr="007A6383" w:rsidRDefault="00A64B43" w:rsidP="0075178D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6"/>
              </w:rPr>
            </w:pPr>
            <w:r w:rsidRPr="007A6383">
              <w:rPr>
                <w:rFonts w:ascii="Century Gothic" w:hAnsi="Century Gothic"/>
                <w:sz w:val="18"/>
                <w:szCs w:val="16"/>
              </w:rPr>
              <w:t>&lt;0.001</w:t>
            </w:r>
          </w:p>
        </w:tc>
      </w:tr>
    </w:tbl>
    <w:p w14:paraId="23FB9E68" w14:textId="77777777" w:rsidR="005A1777" w:rsidRPr="000413B5" w:rsidRDefault="005A1777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11479B4E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031DA94D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23F497A9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796AFA12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180886EB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1A2C9AF3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3C410AE2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264B5931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7EEBEF92" w14:textId="77777777" w:rsidR="00B92794" w:rsidRDefault="00B92794" w:rsidP="005A1777">
      <w:pPr>
        <w:spacing w:after="0" w:line="240" w:lineRule="auto"/>
        <w:rPr>
          <w:rFonts w:ascii="Century Gothic" w:hAnsi="Century Gothic"/>
          <w:sz w:val="21"/>
          <w:highlight w:val="yellow"/>
        </w:rPr>
        <w:sectPr w:rsidR="00B92794" w:rsidSect="007F1E14">
          <w:pgSz w:w="11900" w:h="1682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370" w:tblpY="365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1"/>
        <w:gridCol w:w="1260"/>
        <w:gridCol w:w="1252"/>
        <w:gridCol w:w="1178"/>
        <w:gridCol w:w="1080"/>
        <w:gridCol w:w="990"/>
      </w:tblGrid>
      <w:tr w:rsidR="00916819" w:rsidRPr="000413B5" w14:paraId="32400457" w14:textId="77777777" w:rsidTr="006F55F5">
        <w:trPr>
          <w:trHeight w:val="773"/>
        </w:trPr>
        <w:tc>
          <w:tcPr>
            <w:tcW w:w="3171" w:type="dxa"/>
            <w:vAlign w:val="center"/>
          </w:tcPr>
          <w:p w14:paraId="66E4FA92" w14:textId="77777777" w:rsidR="00916819" w:rsidRPr="005D6D06" w:rsidRDefault="00916819" w:rsidP="006F55F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5D6D06">
              <w:rPr>
                <w:rFonts w:ascii="Century Gothic" w:hAnsi="Century Gothic"/>
                <w:b/>
                <w:sz w:val="20"/>
                <w:szCs w:val="18"/>
              </w:rPr>
              <w:lastRenderedPageBreak/>
              <w:t>Variable</w:t>
            </w:r>
          </w:p>
        </w:tc>
        <w:tc>
          <w:tcPr>
            <w:tcW w:w="1260" w:type="dxa"/>
            <w:vAlign w:val="center"/>
          </w:tcPr>
          <w:p w14:paraId="796DA00E" w14:textId="77777777" w:rsidR="00916819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0</w:t>
            </w:r>
          </w:p>
          <w:p w14:paraId="7DA2444D" w14:textId="77777777" w:rsidR="00916819" w:rsidRPr="005D6D06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(n=19,696)</w:t>
            </w:r>
          </w:p>
        </w:tc>
        <w:tc>
          <w:tcPr>
            <w:tcW w:w="1252" w:type="dxa"/>
            <w:vAlign w:val="center"/>
          </w:tcPr>
          <w:p w14:paraId="55232AB1" w14:textId="77777777" w:rsidR="00916819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1</w:t>
            </w:r>
          </w:p>
          <w:p w14:paraId="4129B7B8" w14:textId="77777777" w:rsidR="00916819" w:rsidRPr="005D6D06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(n=6,031)</w:t>
            </w:r>
          </w:p>
        </w:tc>
        <w:tc>
          <w:tcPr>
            <w:tcW w:w="1178" w:type="dxa"/>
            <w:vAlign w:val="center"/>
          </w:tcPr>
          <w:p w14:paraId="7879EB80" w14:textId="77777777" w:rsidR="00916819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2</w:t>
            </w:r>
          </w:p>
          <w:p w14:paraId="784C8FA6" w14:textId="77777777" w:rsidR="00916819" w:rsidRPr="005D6D06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(n=1,647)</w:t>
            </w:r>
          </w:p>
        </w:tc>
        <w:tc>
          <w:tcPr>
            <w:tcW w:w="1080" w:type="dxa"/>
            <w:vAlign w:val="center"/>
          </w:tcPr>
          <w:p w14:paraId="2C2FC0C7" w14:textId="4F43F79E" w:rsidR="00916819" w:rsidRDefault="00164E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≥3</w:t>
            </w:r>
          </w:p>
          <w:p w14:paraId="3F03544E" w14:textId="77777777" w:rsidR="00916819" w:rsidRPr="005D6D06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(n=400)</w:t>
            </w:r>
          </w:p>
        </w:tc>
        <w:tc>
          <w:tcPr>
            <w:tcW w:w="990" w:type="dxa"/>
            <w:vAlign w:val="center"/>
          </w:tcPr>
          <w:p w14:paraId="7DC60F25" w14:textId="77777777" w:rsidR="00916819" w:rsidRPr="005D6D06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916819" w:rsidRPr="000413B5" w14:paraId="7C189CFB" w14:textId="77777777" w:rsidTr="00916819">
        <w:trPr>
          <w:trHeight w:val="476"/>
        </w:trPr>
        <w:tc>
          <w:tcPr>
            <w:tcW w:w="8931" w:type="dxa"/>
            <w:gridSpan w:val="6"/>
          </w:tcPr>
          <w:p w14:paraId="5CF347DC" w14:textId="77777777" w:rsidR="00916819" w:rsidRPr="005D6D06" w:rsidRDefault="00916819" w:rsidP="00916819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4634E">
              <w:rPr>
                <w:rFonts w:ascii="Century Gothic" w:hAnsi="Century Gothic"/>
                <w:b/>
                <w:sz w:val="20"/>
                <w:szCs w:val="18"/>
              </w:rPr>
              <w:t>Procedural success</w:t>
            </w:r>
          </w:p>
        </w:tc>
      </w:tr>
      <w:tr w:rsidR="00916819" w:rsidRPr="000413B5" w14:paraId="1B39EB16" w14:textId="77777777" w:rsidTr="006F55F5">
        <w:trPr>
          <w:trHeight w:val="476"/>
        </w:trPr>
        <w:tc>
          <w:tcPr>
            <w:tcW w:w="3171" w:type="dxa"/>
          </w:tcPr>
          <w:p w14:paraId="574B561F" w14:textId="77777777" w:rsidR="00916819" w:rsidRPr="005D6D06" w:rsidRDefault="00916819" w:rsidP="00916819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A1F1E">
              <w:rPr>
                <w:rFonts w:ascii="Century Gothic" w:hAnsi="Century Gothic"/>
                <w:sz w:val="18"/>
                <w:szCs w:val="18"/>
              </w:rPr>
              <w:t>CTO successful</w:t>
            </w:r>
            <w:r w:rsidRPr="007508D2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60" w:type="dxa"/>
          </w:tcPr>
          <w:p w14:paraId="0033D6BB" w14:textId="77777777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55856">
              <w:rPr>
                <w:rFonts w:ascii="Century Gothic" w:hAnsi="Century Gothic"/>
                <w:sz w:val="18"/>
                <w:szCs w:val="18"/>
              </w:rPr>
              <w:t>8,180 (56.8)</w:t>
            </w:r>
          </w:p>
        </w:tc>
        <w:tc>
          <w:tcPr>
            <w:tcW w:w="1252" w:type="dxa"/>
          </w:tcPr>
          <w:p w14:paraId="5FC173E3" w14:textId="77777777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2,918 (58.7)</w:t>
            </w:r>
          </w:p>
        </w:tc>
        <w:tc>
          <w:tcPr>
            <w:tcW w:w="1178" w:type="dxa"/>
          </w:tcPr>
          <w:p w14:paraId="1B87AEE6" w14:textId="77777777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977 (66.7)</w:t>
            </w:r>
          </w:p>
        </w:tc>
        <w:tc>
          <w:tcPr>
            <w:tcW w:w="1080" w:type="dxa"/>
          </w:tcPr>
          <w:p w14:paraId="3F4D70D7" w14:textId="77777777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325 (83.8)</w:t>
            </w:r>
          </w:p>
        </w:tc>
        <w:tc>
          <w:tcPr>
            <w:tcW w:w="990" w:type="dxa"/>
          </w:tcPr>
          <w:p w14:paraId="18EEC64B" w14:textId="77777777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916819" w:rsidRPr="000413B5" w14:paraId="5007DDC4" w14:textId="77777777" w:rsidTr="006F55F5">
        <w:trPr>
          <w:trHeight w:val="476"/>
        </w:trPr>
        <w:tc>
          <w:tcPr>
            <w:tcW w:w="3171" w:type="dxa"/>
          </w:tcPr>
          <w:p w14:paraId="17FC7B8B" w14:textId="77777777" w:rsidR="00916819" w:rsidRPr="00916819" w:rsidRDefault="00916819" w:rsidP="00916819">
            <w:pPr>
              <w:spacing w:after="0" w:line="480" w:lineRule="auto"/>
              <w:rPr>
                <w:rFonts w:ascii="Century Gothic" w:hAnsi="Century Gothic"/>
                <w:sz w:val="18"/>
                <w:szCs w:val="18"/>
              </w:rPr>
            </w:pPr>
            <w:r w:rsidRPr="00916819">
              <w:rPr>
                <w:rFonts w:ascii="Century Gothic" w:hAnsi="Century Gothic"/>
                <w:sz w:val="18"/>
                <w:szCs w:val="18"/>
              </w:rPr>
              <w:t>No. successful lesions ±SD</w:t>
            </w:r>
          </w:p>
        </w:tc>
        <w:tc>
          <w:tcPr>
            <w:tcW w:w="1260" w:type="dxa"/>
          </w:tcPr>
          <w:p w14:paraId="4C1C4116" w14:textId="6D193D5D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1.15</w:t>
            </w:r>
            <w:r w:rsidRPr="00916819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0.98</w:t>
            </w:r>
          </w:p>
        </w:tc>
        <w:tc>
          <w:tcPr>
            <w:tcW w:w="1252" w:type="dxa"/>
          </w:tcPr>
          <w:p w14:paraId="72F9CEAB" w14:textId="4FCE04AF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1.11</w:t>
            </w:r>
            <w:r w:rsidRPr="00916819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0.98</w:t>
            </w:r>
          </w:p>
        </w:tc>
        <w:tc>
          <w:tcPr>
            <w:tcW w:w="1178" w:type="dxa"/>
          </w:tcPr>
          <w:p w14:paraId="747A629D" w14:textId="5ACFE5B7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1.20</w:t>
            </w:r>
            <w:r w:rsidRPr="00916819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0.99</w:t>
            </w:r>
          </w:p>
        </w:tc>
        <w:tc>
          <w:tcPr>
            <w:tcW w:w="1080" w:type="dxa"/>
          </w:tcPr>
          <w:p w14:paraId="162621D7" w14:textId="08B8B86A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1.32</w:t>
            </w:r>
            <w:r w:rsidRPr="00916819">
              <w:rPr>
                <w:rFonts w:ascii="Century Gothic" w:hAnsi="Century Gothic"/>
                <w:sz w:val="18"/>
                <w:szCs w:val="18"/>
              </w:rPr>
              <w:t>±</w:t>
            </w:r>
            <w:r>
              <w:rPr>
                <w:rFonts w:ascii="Century Gothic" w:hAnsi="Century Gothic"/>
                <w:sz w:val="18"/>
                <w:szCs w:val="18"/>
              </w:rPr>
              <w:t>0.94</w:t>
            </w:r>
          </w:p>
        </w:tc>
        <w:tc>
          <w:tcPr>
            <w:tcW w:w="990" w:type="dxa"/>
          </w:tcPr>
          <w:p w14:paraId="4FECF1DF" w14:textId="318779E6" w:rsidR="00916819" w:rsidRPr="00955856" w:rsidRDefault="00916819" w:rsidP="00916819">
            <w:pPr>
              <w:spacing w:after="0" w:line="48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916819" w:rsidRPr="000413B5" w14:paraId="434807A7" w14:textId="77777777" w:rsidTr="00916819">
        <w:trPr>
          <w:trHeight w:val="476"/>
        </w:trPr>
        <w:tc>
          <w:tcPr>
            <w:tcW w:w="8931" w:type="dxa"/>
            <w:gridSpan w:val="6"/>
          </w:tcPr>
          <w:p w14:paraId="58D3754E" w14:textId="77777777" w:rsidR="00916819" w:rsidRPr="005D6D06" w:rsidRDefault="00916819" w:rsidP="00916819">
            <w:pPr>
              <w:spacing w:after="0" w:line="48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4634E">
              <w:rPr>
                <w:rFonts w:ascii="Century Gothic" w:hAnsi="Century Gothic"/>
                <w:b/>
                <w:sz w:val="20"/>
                <w:szCs w:val="18"/>
              </w:rPr>
              <w:t>Immediate procedural complications</w:t>
            </w:r>
          </w:p>
        </w:tc>
      </w:tr>
      <w:tr w:rsidR="00916819" w:rsidRPr="000413B5" w14:paraId="1DEB3BB7" w14:textId="77777777" w:rsidTr="006F55F5">
        <w:tc>
          <w:tcPr>
            <w:tcW w:w="3171" w:type="dxa"/>
          </w:tcPr>
          <w:p w14:paraId="3D5A7519" w14:textId="77777777" w:rsidR="00916819" w:rsidRPr="005D6D06" w:rsidRDefault="00916819" w:rsidP="0091681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Coronary perforation, no. (%)</w:t>
            </w:r>
          </w:p>
        </w:tc>
        <w:tc>
          <w:tcPr>
            <w:tcW w:w="1260" w:type="dxa"/>
          </w:tcPr>
          <w:p w14:paraId="524B1B58" w14:textId="2E1CB85A" w:rsidR="00916819" w:rsidRPr="005D6D06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228 (1.2)</w:t>
            </w:r>
          </w:p>
        </w:tc>
        <w:tc>
          <w:tcPr>
            <w:tcW w:w="1252" w:type="dxa"/>
          </w:tcPr>
          <w:p w14:paraId="2664E1F3" w14:textId="088B411B" w:rsidR="00916819" w:rsidRPr="005D6D06" w:rsidRDefault="00916819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117 (2.0)</w:t>
            </w:r>
          </w:p>
        </w:tc>
        <w:tc>
          <w:tcPr>
            <w:tcW w:w="1178" w:type="dxa"/>
          </w:tcPr>
          <w:p w14:paraId="073CFF19" w14:textId="7138DE69" w:rsidR="00916819" w:rsidRPr="005D6D06" w:rsidRDefault="00916819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 (2.7)</w:t>
            </w:r>
          </w:p>
        </w:tc>
        <w:tc>
          <w:tcPr>
            <w:tcW w:w="1080" w:type="dxa"/>
          </w:tcPr>
          <w:p w14:paraId="4A131110" w14:textId="3B5249D7" w:rsidR="00916819" w:rsidRPr="005D6D06" w:rsidRDefault="00916819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 (4.0)</w:t>
            </w:r>
          </w:p>
        </w:tc>
        <w:tc>
          <w:tcPr>
            <w:tcW w:w="990" w:type="dxa"/>
          </w:tcPr>
          <w:p w14:paraId="58826861" w14:textId="77777777" w:rsidR="00916819" w:rsidRPr="005D6D06" w:rsidRDefault="00916819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916819" w:rsidRPr="000413B5" w14:paraId="246440DE" w14:textId="77777777" w:rsidTr="006F55F5">
        <w:tc>
          <w:tcPr>
            <w:tcW w:w="3171" w:type="dxa"/>
          </w:tcPr>
          <w:p w14:paraId="645E933A" w14:textId="77777777" w:rsidR="00916819" w:rsidRPr="005D6D06" w:rsidRDefault="00916819" w:rsidP="0091681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D6D06">
              <w:rPr>
                <w:rFonts w:ascii="Century Gothic" w:hAnsi="Century Gothic"/>
                <w:sz w:val="18"/>
                <w:szCs w:val="18"/>
              </w:rPr>
              <w:t>Tamponade, no. (%)</w:t>
            </w:r>
          </w:p>
        </w:tc>
        <w:tc>
          <w:tcPr>
            <w:tcW w:w="1260" w:type="dxa"/>
          </w:tcPr>
          <w:p w14:paraId="1B42F74F" w14:textId="12F00809" w:rsidR="00916819" w:rsidRPr="005D6D06" w:rsidRDefault="00FE5434" w:rsidP="0091681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 (0.2)</w:t>
            </w:r>
          </w:p>
        </w:tc>
        <w:tc>
          <w:tcPr>
            <w:tcW w:w="1252" w:type="dxa"/>
          </w:tcPr>
          <w:p w14:paraId="73164001" w14:textId="10BD9CD2" w:rsidR="00916819" w:rsidRPr="005D6D06" w:rsidRDefault="00FE5434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  <w:r w:rsidR="00916819">
              <w:rPr>
                <w:rFonts w:ascii="Century Gothic" w:hAnsi="Century Gothic"/>
                <w:sz w:val="18"/>
                <w:szCs w:val="18"/>
              </w:rPr>
              <w:t xml:space="preserve"> (0.4)</w:t>
            </w:r>
          </w:p>
        </w:tc>
        <w:tc>
          <w:tcPr>
            <w:tcW w:w="1178" w:type="dxa"/>
          </w:tcPr>
          <w:p w14:paraId="37A249F2" w14:textId="10216F2B" w:rsidR="00916819" w:rsidRPr="005D6D06" w:rsidRDefault="00FE5434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="00916819">
              <w:rPr>
                <w:rFonts w:ascii="Century Gothic" w:hAnsi="Century Gothic"/>
                <w:sz w:val="18"/>
                <w:szCs w:val="18"/>
              </w:rPr>
              <w:t xml:space="preserve"> (0.4)</w:t>
            </w:r>
          </w:p>
        </w:tc>
        <w:tc>
          <w:tcPr>
            <w:tcW w:w="1080" w:type="dxa"/>
          </w:tcPr>
          <w:p w14:paraId="67FB8BD3" w14:textId="7E946A80" w:rsidR="00916819" w:rsidRPr="005D6D06" w:rsidRDefault="00FE5434" w:rsidP="00FE543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="00916819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</w:rPr>
              <w:t>1.0</w:t>
            </w:r>
            <w:r w:rsidR="00916819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382FFF5C" w14:textId="47675BDC" w:rsidR="00916819" w:rsidRPr="005D6D06" w:rsidRDefault="00FE5434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916819" w:rsidRPr="000413B5" w14:paraId="0B6245C0" w14:textId="77777777" w:rsidTr="006F55F5">
        <w:trPr>
          <w:trHeight w:val="404"/>
        </w:trPr>
        <w:tc>
          <w:tcPr>
            <w:tcW w:w="3171" w:type="dxa"/>
          </w:tcPr>
          <w:p w14:paraId="35195353" w14:textId="77777777" w:rsidR="00916819" w:rsidRPr="005D6D06" w:rsidRDefault="00916819" w:rsidP="0091681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5D6D06">
              <w:rPr>
                <w:rFonts w:ascii="Century Gothic" w:hAnsi="Century Gothic"/>
                <w:sz w:val="18"/>
                <w:szCs w:val="18"/>
              </w:rPr>
              <w:t>Emergency surgery, no. (%)</w:t>
            </w:r>
          </w:p>
        </w:tc>
        <w:tc>
          <w:tcPr>
            <w:tcW w:w="1260" w:type="dxa"/>
          </w:tcPr>
          <w:p w14:paraId="279E665A" w14:textId="77777777" w:rsidR="00916819" w:rsidRPr="005D6D06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 (0.1)</w:t>
            </w:r>
          </w:p>
        </w:tc>
        <w:tc>
          <w:tcPr>
            <w:tcW w:w="1252" w:type="dxa"/>
          </w:tcPr>
          <w:p w14:paraId="02C96450" w14:textId="77777777" w:rsidR="00916819" w:rsidRPr="005D6D06" w:rsidRDefault="00916819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 (0.1)</w:t>
            </w:r>
          </w:p>
        </w:tc>
        <w:tc>
          <w:tcPr>
            <w:tcW w:w="1178" w:type="dxa"/>
          </w:tcPr>
          <w:p w14:paraId="031A0DD5" w14:textId="67976936" w:rsidR="00916819" w:rsidRPr="005D6D06" w:rsidRDefault="00FE5434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916819">
              <w:rPr>
                <w:rFonts w:ascii="Century Gothic" w:hAnsi="Century Gothic"/>
                <w:sz w:val="18"/>
                <w:szCs w:val="18"/>
              </w:rPr>
              <w:t xml:space="preserve"> (0</w:t>
            </w:r>
            <w:r>
              <w:rPr>
                <w:rFonts w:ascii="Century Gothic" w:hAnsi="Century Gothic"/>
                <w:sz w:val="18"/>
                <w:szCs w:val="18"/>
              </w:rPr>
              <w:t>.1</w:t>
            </w:r>
            <w:r w:rsidR="00916819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199163C6" w14:textId="77777777" w:rsidR="00916819" w:rsidRPr="005D6D06" w:rsidRDefault="00916819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0(0)</w:t>
            </w:r>
          </w:p>
        </w:tc>
        <w:tc>
          <w:tcPr>
            <w:tcW w:w="990" w:type="dxa"/>
          </w:tcPr>
          <w:p w14:paraId="79AD60AA" w14:textId="30737C96" w:rsidR="00916819" w:rsidRPr="005D6D06" w:rsidRDefault="00916819" w:rsidP="009E44F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</w:t>
            </w:r>
            <w:r w:rsidR="009E44FA">
              <w:rPr>
                <w:rFonts w:ascii="Century Gothic" w:hAnsi="Century Gothic"/>
                <w:sz w:val="18"/>
                <w:szCs w:val="18"/>
              </w:rPr>
              <w:t>470</w:t>
            </w:r>
          </w:p>
        </w:tc>
      </w:tr>
      <w:tr w:rsidR="00916819" w:rsidRPr="000413B5" w14:paraId="6FF3C760" w14:textId="77777777" w:rsidTr="006F55F5">
        <w:tc>
          <w:tcPr>
            <w:tcW w:w="3171" w:type="dxa"/>
          </w:tcPr>
          <w:p w14:paraId="4FAD1CF4" w14:textId="77777777" w:rsidR="00916819" w:rsidRPr="009E44FA" w:rsidRDefault="00916819" w:rsidP="0091681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Major side-branch loss, no. (%)</w:t>
            </w:r>
          </w:p>
        </w:tc>
        <w:tc>
          <w:tcPr>
            <w:tcW w:w="1260" w:type="dxa"/>
          </w:tcPr>
          <w:p w14:paraId="3F3C97AE" w14:textId="77777777" w:rsidR="00916819" w:rsidRPr="009E44FA" w:rsidRDefault="00916819" w:rsidP="0091681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119 (0.7)</w:t>
            </w:r>
          </w:p>
        </w:tc>
        <w:tc>
          <w:tcPr>
            <w:tcW w:w="1252" w:type="dxa"/>
          </w:tcPr>
          <w:p w14:paraId="1293BC4A" w14:textId="7F134608" w:rsidR="00916819" w:rsidRPr="009E44FA" w:rsidRDefault="00916819" w:rsidP="009E44F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4</w:t>
            </w:r>
            <w:r w:rsidR="009E44FA" w:rsidRPr="009E44FA">
              <w:rPr>
                <w:rFonts w:ascii="Century Gothic" w:hAnsi="Century Gothic"/>
                <w:sz w:val="18"/>
                <w:szCs w:val="18"/>
              </w:rPr>
              <w:t>4</w:t>
            </w:r>
            <w:r w:rsidRPr="009E44FA">
              <w:rPr>
                <w:rFonts w:ascii="Century Gothic" w:hAnsi="Century Gothic"/>
                <w:sz w:val="18"/>
                <w:szCs w:val="18"/>
              </w:rPr>
              <w:t xml:space="preserve"> (0.</w:t>
            </w:r>
            <w:r w:rsidR="009E44FA" w:rsidRPr="009E44FA">
              <w:rPr>
                <w:rFonts w:ascii="Century Gothic" w:hAnsi="Century Gothic"/>
                <w:sz w:val="18"/>
                <w:szCs w:val="18"/>
              </w:rPr>
              <w:t>8</w:t>
            </w:r>
            <w:r w:rsidRPr="009E44F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178" w:type="dxa"/>
          </w:tcPr>
          <w:p w14:paraId="48AB20B3" w14:textId="4448502E" w:rsidR="00916819" w:rsidRPr="009E44FA" w:rsidRDefault="009E44FA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13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 xml:space="preserve"> (0.8)</w:t>
            </w:r>
          </w:p>
        </w:tc>
        <w:tc>
          <w:tcPr>
            <w:tcW w:w="1080" w:type="dxa"/>
          </w:tcPr>
          <w:p w14:paraId="6812473F" w14:textId="4751AC56" w:rsidR="00916819" w:rsidRPr="009E44FA" w:rsidRDefault="009E44FA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4 (1.0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20441C06" w14:textId="63EA13EE" w:rsidR="00916819" w:rsidRPr="009E44FA" w:rsidRDefault="00916819" w:rsidP="009E44F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0.2</w:t>
            </w:r>
            <w:r w:rsidR="009E44FA" w:rsidRPr="009E44FA">
              <w:rPr>
                <w:rFonts w:ascii="Century Gothic" w:hAnsi="Century Gothic"/>
                <w:sz w:val="18"/>
                <w:szCs w:val="18"/>
              </w:rPr>
              <w:t>93</w:t>
            </w:r>
          </w:p>
        </w:tc>
      </w:tr>
      <w:tr w:rsidR="00916819" w:rsidRPr="000413B5" w14:paraId="0C5DDFD9" w14:textId="77777777" w:rsidTr="006F55F5">
        <w:tc>
          <w:tcPr>
            <w:tcW w:w="3171" w:type="dxa"/>
          </w:tcPr>
          <w:p w14:paraId="7634ACBA" w14:textId="77777777" w:rsidR="00916819" w:rsidRPr="009E44FA" w:rsidRDefault="00916819" w:rsidP="0091681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Slow flow, no. (%)</w:t>
            </w:r>
          </w:p>
        </w:tc>
        <w:tc>
          <w:tcPr>
            <w:tcW w:w="1260" w:type="dxa"/>
          </w:tcPr>
          <w:p w14:paraId="5DD34957" w14:textId="2100450D" w:rsidR="00916819" w:rsidRPr="009E44FA" w:rsidRDefault="00916819" w:rsidP="009E44F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7</w:t>
            </w:r>
            <w:r w:rsidR="009E44FA" w:rsidRPr="009E44FA">
              <w:rPr>
                <w:rFonts w:ascii="Century Gothic" w:hAnsi="Century Gothic"/>
                <w:sz w:val="18"/>
                <w:szCs w:val="18"/>
              </w:rPr>
              <w:t>2</w:t>
            </w:r>
            <w:r w:rsidRPr="009E44FA">
              <w:rPr>
                <w:rFonts w:ascii="Century Gothic" w:hAnsi="Century Gothic"/>
                <w:sz w:val="18"/>
                <w:szCs w:val="18"/>
              </w:rPr>
              <w:t xml:space="preserve"> (0.4)</w:t>
            </w:r>
          </w:p>
        </w:tc>
        <w:tc>
          <w:tcPr>
            <w:tcW w:w="1252" w:type="dxa"/>
          </w:tcPr>
          <w:p w14:paraId="0DB16C7E" w14:textId="3379CDF8" w:rsidR="00916819" w:rsidRPr="009E44FA" w:rsidRDefault="009E44FA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25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 xml:space="preserve"> (0.4)</w:t>
            </w:r>
          </w:p>
        </w:tc>
        <w:tc>
          <w:tcPr>
            <w:tcW w:w="1178" w:type="dxa"/>
          </w:tcPr>
          <w:p w14:paraId="6A9BE81A" w14:textId="71B68BE1" w:rsidR="00916819" w:rsidRPr="009E44FA" w:rsidRDefault="009E44FA" w:rsidP="009E44F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9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 xml:space="preserve"> (0.</w:t>
            </w:r>
            <w:r w:rsidRPr="009E44FA">
              <w:rPr>
                <w:rFonts w:ascii="Century Gothic" w:hAnsi="Century Gothic"/>
                <w:sz w:val="18"/>
                <w:szCs w:val="18"/>
              </w:rPr>
              <w:t>6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7A240E79" w14:textId="5C03F33F" w:rsidR="00916819" w:rsidRPr="009E44FA" w:rsidRDefault="009E44FA" w:rsidP="009E44F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5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 xml:space="preserve"> (1.</w:t>
            </w:r>
            <w:r w:rsidRPr="009E44FA">
              <w:rPr>
                <w:rFonts w:ascii="Century Gothic" w:hAnsi="Century Gothic"/>
                <w:sz w:val="18"/>
                <w:szCs w:val="18"/>
              </w:rPr>
              <w:t>3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14:paraId="544C40C6" w14:textId="3A1FC2D3" w:rsidR="00916819" w:rsidRPr="009E44FA" w:rsidRDefault="00916819" w:rsidP="009E44FA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0.</w:t>
            </w:r>
            <w:r w:rsidR="009E44FA" w:rsidRPr="009E44FA">
              <w:rPr>
                <w:rFonts w:ascii="Century Gothic" w:hAnsi="Century Gothic"/>
                <w:sz w:val="18"/>
                <w:szCs w:val="18"/>
              </w:rPr>
              <w:t>074</w:t>
            </w:r>
          </w:p>
        </w:tc>
      </w:tr>
      <w:tr w:rsidR="00916819" w:rsidRPr="009E44FA" w14:paraId="4B65752A" w14:textId="77777777" w:rsidTr="006F55F5">
        <w:tc>
          <w:tcPr>
            <w:tcW w:w="3171" w:type="dxa"/>
          </w:tcPr>
          <w:p w14:paraId="66E3B918" w14:textId="2DCC1BE9" w:rsidR="00916819" w:rsidRPr="009E44FA" w:rsidRDefault="00916819" w:rsidP="0091681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All coronary complications</w:t>
            </w:r>
          </w:p>
        </w:tc>
        <w:tc>
          <w:tcPr>
            <w:tcW w:w="1260" w:type="dxa"/>
          </w:tcPr>
          <w:p w14:paraId="4940B08D" w14:textId="687CCF38" w:rsidR="00916819" w:rsidRPr="009E44FA" w:rsidRDefault="009E44FA" w:rsidP="0091681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418 (2.4)</w:t>
            </w:r>
          </w:p>
        </w:tc>
        <w:tc>
          <w:tcPr>
            <w:tcW w:w="1252" w:type="dxa"/>
          </w:tcPr>
          <w:p w14:paraId="51C1DB1A" w14:textId="39CDDE5E" w:rsidR="00916819" w:rsidRPr="009E44FA" w:rsidRDefault="009E44FA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186 (3.2)</w:t>
            </w:r>
          </w:p>
        </w:tc>
        <w:tc>
          <w:tcPr>
            <w:tcW w:w="1178" w:type="dxa"/>
          </w:tcPr>
          <w:p w14:paraId="14FF5209" w14:textId="7252BB5C" w:rsidR="00916819" w:rsidRPr="009E44FA" w:rsidRDefault="009E44FA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66 (4.1)</w:t>
            </w:r>
            <w:r w:rsidR="00916819" w:rsidRPr="009E44FA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21FAD1BA" w14:textId="472A415C" w:rsidR="00916819" w:rsidRPr="009E44FA" w:rsidRDefault="009E44FA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25 (6.3)</w:t>
            </w:r>
          </w:p>
        </w:tc>
        <w:tc>
          <w:tcPr>
            <w:tcW w:w="990" w:type="dxa"/>
          </w:tcPr>
          <w:p w14:paraId="2E4C97BA" w14:textId="7731B241" w:rsidR="00916819" w:rsidRPr="009E44FA" w:rsidRDefault="009E44FA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44FA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916819" w:rsidRPr="000413B5" w14:paraId="53044BFB" w14:textId="77777777" w:rsidTr="006F55F5">
        <w:tc>
          <w:tcPr>
            <w:tcW w:w="3171" w:type="dxa"/>
          </w:tcPr>
          <w:p w14:paraId="47C9DDBA" w14:textId="64ED9CF1" w:rsidR="00916819" w:rsidRPr="005D6D06" w:rsidRDefault="00916819" w:rsidP="0091681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Intra-procedural resuscitation</w:t>
            </w:r>
          </w:p>
        </w:tc>
        <w:tc>
          <w:tcPr>
            <w:tcW w:w="1260" w:type="dxa"/>
          </w:tcPr>
          <w:p w14:paraId="264C0901" w14:textId="26578C34" w:rsidR="00916819" w:rsidRDefault="00DE712B" w:rsidP="0091681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 (0.3</w:t>
            </w:r>
            <w:r w:rsidR="00FE543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2" w:type="dxa"/>
          </w:tcPr>
          <w:p w14:paraId="4E023C6F" w14:textId="07AA73FF" w:rsidR="00916819" w:rsidRDefault="00FE5434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 (0.5)</w:t>
            </w:r>
          </w:p>
        </w:tc>
        <w:tc>
          <w:tcPr>
            <w:tcW w:w="1178" w:type="dxa"/>
          </w:tcPr>
          <w:p w14:paraId="46D55CB2" w14:textId="3130AD98" w:rsidR="00916819" w:rsidRDefault="00FE5434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 (0.8)</w:t>
            </w:r>
          </w:p>
        </w:tc>
        <w:tc>
          <w:tcPr>
            <w:tcW w:w="1080" w:type="dxa"/>
          </w:tcPr>
          <w:p w14:paraId="0251E180" w14:textId="33805D49" w:rsidR="00916819" w:rsidRDefault="00FE5434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(0.5)</w:t>
            </w:r>
          </w:p>
        </w:tc>
        <w:tc>
          <w:tcPr>
            <w:tcW w:w="990" w:type="dxa"/>
          </w:tcPr>
          <w:p w14:paraId="1A448DE5" w14:textId="15FEAC8C" w:rsidR="00916819" w:rsidRDefault="00D73B75" w:rsidP="0091681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</w:t>
            </w:r>
            <w:r w:rsidR="00FE5434">
              <w:rPr>
                <w:rFonts w:ascii="Century Gothic" w:hAnsi="Century Gothic"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</w:tr>
    </w:tbl>
    <w:p w14:paraId="4B1BC8CE" w14:textId="4F22F836" w:rsidR="00B92794" w:rsidRPr="00D73B75" w:rsidRDefault="00916819" w:rsidP="00916819">
      <w:pPr>
        <w:spacing w:after="0" w:line="240" w:lineRule="auto"/>
        <w:ind w:firstLine="360"/>
        <w:rPr>
          <w:rFonts w:ascii="Century Gothic" w:hAnsi="Century Gothic"/>
          <w:sz w:val="18"/>
          <w:szCs w:val="18"/>
        </w:rPr>
        <w:sectPr w:rsidR="00B92794" w:rsidRPr="00D73B75" w:rsidSect="0034685C">
          <w:pgSz w:w="11900" w:h="16820"/>
          <w:pgMar w:top="1440" w:right="864" w:bottom="1440" w:left="864" w:header="706" w:footer="706" w:gutter="0"/>
          <w:cols w:space="708"/>
          <w:docGrid w:linePitch="360"/>
        </w:sectPr>
      </w:pPr>
      <w:r w:rsidRPr="00D73B75">
        <w:rPr>
          <w:rFonts w:ascii="Century Gothic" w:hAnsi="Century Gothic"/>
          <w:b/>
          <w:sz w:val="18"/>
          <w:szCs w:val="18"/>
        </w:rPr>
        <w:t xml:space="preserve"> </w:t>
      </w:r>
      <w:r w:rsidR="00C43143" w:rsidRPr="00D73B75">
        <w:rPr>
          <w:rFonts w:ascii="Century Gothic" w:hAnsi="Century Gothic"/>
          <w:b/>
          <w:sz w:val="18"/>
          <w:szCs w:val="18"/>
        </w:rPr>
        <w:t>Table 3:</w:t>
      </w:r>
      <w:r w:rsidR="00C43143" w:rsidRPr="00D73B75">
        <w:rPr>
          <w:rFonts w:ascii="Century Gothic" w:hAnsi="Century Gothic"/>
          <w:sz w:val="18"/>
          <w:szCs w:val="18"/>
        </w:rPr>
        <w:t xml:space="preserve"> </w:t>
      </w:r>
      <w:r w:rsidR="00B92794" w:rsidRPr="00D73B75">
        <w:rPr>
          <w:rFonts w:ascii="Century Gothic" w:hAnsi="Century Gothic"/>
          <w:sz w:val="18"/>
          <w:szCs w:val="18"/>
        </w:rPr>
        <w:t xml:space="preserve">Procedural </w:t>
      </w:r>
      <w:r w:rsidR="0034685C" w:rsidRPr="00D73B75">
        <w:rPr>
          <w:rFonts w:ascii="Century Gothic" w:hAnsi="Century Gothic"/>
          <w:sz w:val="18"/>
          <w:szCs w:val="18"/>
        </w:rPr>
        <w:t xml:space="preserve">success </w:t>
      </w:r>
      <w:r w:rsidRPr="00D73B75">
        <w:rPr>
          <w:rFonts w:ascii="Century Gothic" w:hAnsi="Century Gothic"/>
          <w:sz w:val="18"/>
          <w:szCs w:val="18"/>
        </w:rPr>
        <w:t xml:space="preserve">and immediate coronary complications </w:t>
      </w:r>
      <w:r w:rsidR="0034685C" w:rsidRPr="00D73B75">
        <w:rPr>
          <w:rFonts w:ascii="Century Gothic" w:hAnsi="Century Gothic"/>
          <w:sz w:val="18"/>
          <w:szCs w:val="18"/>
        </w:rPr>
        <w:t xml:space="preserve">by </w:t>
      </w:r>
      <w:r w:rsidR="00D73B75" w:rsidRPr="00D73B75">
        <w:rPr>
          <w:rFonts w:ascii="Century Gothic" w:hAnsi="Century Gothic"/>
          <w:sz w:val="18"/>
          <w:szCs w:val="18"/>
        </w:rPr>
        <w:t xml:space="preserve">number of enabling </w:t>
      </w:r>
      <w:r w:rsidR="00634E0F">
        <w:rPr>
          <w:rFonts w:ascii="Century Gothic" w:hAnsi="Century Gothic"/>
          <w:sz w:val="18"/>
          <w:szCs w:val="18"/>
        </w:rPr>
        <w:t>strategie</w:t>
      </w:r>
      <w:r w:rsidR="00D73B75" w:rsidRPr="00D73B75">
        <w:rPr>
          <w:rFonts w:ascii="Century Gothic" w:hAnsi="Century Gothic"/>
          <w:sz w:val="18"/>
          <w:szCs w:val="18"/>
        </w:rPr>
        <w:t>s used</w:t>
      </w:r>
    </w:p>
    <w:p w14:paraId="0B6B638D" w14:textId="77777777" w:rsidR="00435B8C" w:rsidRPr="000413B5" w:rsidRDefault="00435B8C" w:rsidP="00435B8C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31D6E04E" w14:textId="01BBF0AA" w:rsidR="00435B8C" w:rsidRPr="00D73B75" w:rsidRDefault="00435B8C" w:rsidP="00435B8C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73B75">
        <w:rPr>
          <w:rFonts w:ascii="Century Gothic" w:hAnsi="Century Gothic"/>
          <w:b/>
          <w:sz w:val="18"/>
          <w:szCs w:val="18"/>
        </w:rPr>
        <w:t xml:space="preserve">Table </w:t>
      </w:r>
      <w:r w:rsidR="003C5A3A">
        <w:rPr>
          <w:rFonts w:ascii="Century Gothic" w:hAnsi="Century Gothic"/>
          <w:b/>
          <w:sz w:val="18"/>
          <w:szCs w:val="18"/>
        </w:rPr>
        <w:t>4</w:t>
      </w:r>
      <w:r w:rsidRPr="00D73B75">
        <w:rPr>
          <w:rFonts w:ascii="Century Gothic" w:hAnsi="Century Gothic"/>
          <w:b/>
          <w:sz w:val="18"/>
          <w:szCs w:val="18"/>
        </w:rPr>
        <w:t xml:space="preserve">: </w:t>
      </w:r>
      <w:r w:rsidR="00D73B75" w:rsidRPr="00D73B75">
        <w:rPr>
          <w:rFonts w:ascii="Century Gothic" w:hAnsi="Century Gothic"/>
          <w:sz w:val="18"/>
          <w:szCs w:val="18"/>
        </w:rPr>
        <w:t>Significant associations between covariates and procedural success during CTO-PCI</w:t>
      </w:r>
    </w:p>
    <w:p w14:paraId="1B67E023" w14:textId="77777777" w:rsidR="00435B8C" w:rsidRDefault="00435B8C" w:rsidP="00435B8C">
      <w:pPr>
        <w:spacing w:after="0" w:line="240" w:lineRule="auto"/>
        <w:rPr>
          <w:rFonts w:ascii="Century Gothic" w:hAnsi="Century Gothic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  <w:gridCol w:w="1710"/>
        <w:gridCol w:w="1440"/>
      </w:tblGrid>
      <w:tr w:rsidR="00D73B75" w:rsidRPr="004A1C7E" w14:paraId="2CE1110A" w14:textId="77777777" w:rsidTr="00D73B75">
        <w:trPr>
          <w:trHeight w:val="566"/>
        </w:trPr>
        <w:tc>
          <w:tcPr>
            <w:tcW w:w="3798" w:type="dxa"/>
            <w:vAlign w:val="center"/>
          </w:tcPr>
          <w:p w14:paraId="7B0E6359" w14:textId="2F64B3F8" w:rsidR="00D73B75" w:rsidRPr="00D73B75" w:rsidRDefault="00D73B75" w:rsidP="001E03FA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D73B75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1620" w:type="dxa"/>
            <w:vAlign w:val="center"/>
          </w:tcPr>
          <w:p w14:paraId="734CFB61" w14:textId="369C5B2E" w:rsidR="00D73B75" w:rsidRPr="00D73B75" w:rsidRDefault="00D73B75" w:rsidP="00D73B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3B75">
              <w:rPr>
                <w:rFonts w:ascii="Century Gothic" w:hAnsi="Century Gothic"/>
                <w:b/>
                <w:sz w:val="20"/>
                <w:szCs w:val="20"/>
              </w:rPr>
              <w:t>Odds ratio</w:t>
            </w:r>
          </w:p>
        </w:tc>
        <w:tc>
          <w:tcPr>
            <w:tcW w:w="1710" w:type="dxa"/>
            <w:vAlign w:val="center"/>
          </w:tcPr>
          <w:p w14:paraId="5D352060" w14:textId="6B455C50" w:rsidR="00D73B75" w:rsidRPr="00D73B75" w:rsidRDefault="00D73B75" w:rsidP="00D73B7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3B75">
              <w:rPr>
                <w:rFonts w:ascii="Century Gothic" w:hAnsi="Century Gothic"/>
                <w:b/>
                <w:sz w:val="20"/>
                <w:szCs w:val="20"/>
              </w:rPr>
              <w:t>[95% CI]</w:t>
            </w:r>
          </w:p>
        </w:tc>
        <w:tc>
          <w:tcPr>
            <w:tcW w:w="1440" w:type="dxa"/>
            <w:vAlign w:val="center"/>
          </w:tcPr>
          <w:p w14:paraId="6B54BCEF" w14:textId="5145511B" w:rsidR="00D73B75" w:rsidRPr="00D73B75" w:rsidRDefault="00D73B75" w:rsidP="00D73B75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D73B75">
              <w:rPr>
                <w:rFonts w:ascii="Century Gothic" w:hAnsi="Century Gothic"/>
                <w:b/>
                <w:sz w:val="20"/>
                <w:szCs w:val="20"/>
              </w:rPr>
              <w:t>p-value</w:t>
            </w:r>
          </w:p>
        </w:tc>
      </w:tr>
      <w:tr w:rsidR="00D73B75" w:rsidRPr="004A1C7E" w14:paraId="01F08795" w14:textId="77777777" w:rsidTr="00D73B75">
        <w:trPr>
          <w:trHeight w:val="76"/>
        </w:trPr>
        <w:tc>
          <w:tcPr>
            <w:tcW w:w="3798" w:type="dxa"/>
          </w:tcPr>
          <w:p w14:paraId="51577BFB" w14:textId="3D44BF6B" w:rsidR="00D73B75" w:rsidRPr="004A1C7E" w:rsidRDefault="00CC0922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 or more enabling strategies</w:t>
            </w:r>
          </w:p>
        </w:tc>
        <w:tc>
          <w:tcPr>
            <w:tcW w:w="1620" w:type="dxa"/>
          </w:tcPr>
          <w:p w14:paraId="243C33BD" w14:textId="36DD94A0" w:rsidR="00D73B75" w:rsidRPr="004A1C7E" w:rsidRDefault="00CC0922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4.52</w:t>
            </w:r>
          </w:p>
        </w:tc>
        <w:tc>
          <w:tcPr>
            <w:tcW w:w="1710" w:type="dxa"/>
          </w:tcPr>
          <w:p w14:paraId="45EF2E4A" w14:textId="4773C9D7" w:rsidR="00D73B75" w:rsidRPr="004A1C7E" w:rsidRDefault="00CC0922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[2.22-9.20</w:t>
            </w:r>
            <w:r w:rsidR="00EB11C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34998E30" w14:textId="6BA606ED" w:rsidR="00D73B75" w:rsidRPr="004A1C7E" w:rsidRDefault="00EB11C7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EB11C7" w:rsidRPr="004A1C7E" w14:paraId="1CFD1789" w14:textId="77777777" w:rsidTr="00D73B75">
        <w:tc>
          <w:tcPr>
            <w:tcW w:w="3798" w:type="dxa"/>
          </w:tcPr>
          <w:p w14:paraId="038DFED4" w14:textId="703464CF" w:rsidR="00EB11C7" w:rsidRPr="004A1C7E" w:rsidRDefault="00CC0922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3 enabling strategies</w:t>
            </w:r>
          </w:p>
        </w:tc>
        <w:tc>
          <w:tcPr>
            <w:tcW w:w="1620" w:type="dxa"/>
          </w:tcPr>
          <w:p w14:paraId="7975B81F" w14:textId="461E39F8" w:rsidR="00EB11C7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1.95</w:t>
            </w:r>
          </w:p>
        </w:tc>
        <w:tc>
          <w:tcPr>
            <w:tcW w:w="1710" w:type="dxa"/>
          </w:tcPr>
          <w:p w14:paraId="52AE7CAF" w14:textId="08989698" w:rsidR="00EB11C7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[1.55-2.45</w:t>
            </w:r>
            <w:r w:rsidR="00EB11C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34257B6F" w14:textId="3BF5533F" w:rsidR="00EB11C7" w:rsidRPr="004A1C7E" w:rsidRDefault="00EB11C7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EB11C7" w:rsidRPr="004A1C7E" w14:paraId="4906074F" w14:textId="77777777" w:rsidTr="00D73B75">
        <w:tc>
          <w:tcPr>
            <w:tcW w:w="3798" w:type="dxa"/>
          </w:tcPr>
          <w:p w14:paraId="347C9DD0" w14:textId="665B6FC0" w:rsidR="00EB11C7" w:rsidRPr="004A1C7E" w:rsidRDefault="00EB11C7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2 enabling </w:t>
            </w:r>
            <w:r w:rsidR="00CC092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strategies</w:t>
            </w:r>
          </w:p>
        </w:tc>
        <w:tc>
          <w:tcPr>
            <w:tcW w:w="1620" w:type="dxa"/>
          </w:tcPr>
          <w:p w14:paraId="2BBF1380" w14:textId="39ABF14F" w:rsidR="00EB11C7" w:rsidRPr="004A1C7E" w:rsidRDefault="00EB11C7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1.</w:t>
            </w:r>
            <w:r w:rsidR="00AA3AB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710" w:type="dxa"/>
          </w:tcPr>
          <w:p w14:paraId="08F3516C" w14:textId="3DA82339" w:rsidR="00EB11C7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[1.24-1.66</w:t>
            </w:r>
            <w:r w:rsidR="00EB11C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5C5BCE4B" w14:textId="422BFF50" w:rsidR="00EB11C7" w:rsidRPr="004A1C7E" w:rsidRDefault="00EB11C7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EB11C7" w:rsidRPr="004A1C7E" w14:paraId="6E352ACE" w14:textId="77777777" w:rsidTr="00D73B75">
        <w:tc>
          <w:tcPr>
            <w:tcW w:w="3798" w:type="dxa"/>
          </w:tcPr>
          <w:p w14:paraId="07534967" w14:textId="440A6517" w:rsidR="00EB11C7" w:rsidRPr="004A1C7E" w:rsidRDefault="00EB11C7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1 enabling </w:t>
            </w:r>
            <w:r w:rsidR="00CC092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strategy</w:t>
            </w:r>
          </w:p>
        </w:tc>
        <w:tc>
          <w:tcPr>
            <w:tcW w:w="1620" w:type="dxa"/>
          </w:tcPr>
          <w:p w14:paraId="2133B6E2" w14:textId="516E9F9E" w:rsidR="00EB11C7" w:rsidRPr="004A1C7E" w:rsidRDefault="00EB11C7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1.08</w:t>
            </w:r>
          </w:p>
        </w:tc>
        <w:tc>
          <w:tcPr>
            <w:tcW w:w="1710" w:type="dxa"/>
          </w:tcPr>
          <w:p w14:paraId="54DC23E1" w14:textId="51402EA6" w:rsidR="00EB11C7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[0.96-1.23</w:t>
            </w:r>
            <w:r w:rsidR="00EB11C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57FBB3FF" w14:textId="245B67CA" w:rsidR="00EB11C7" w:rsidRPr="004A1C7E" w:rsidRDefault="00AA38D5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0.</w:t>
            </w:r>
            <w:r w:rsidR="00AA3AB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192</w:t>
            </w:r>
          </w:p>
        </w:tc>
      </w:tr>
      <w:tr w:rsidR="00FB07E0" w:rsidRPr="004A1C7E" w14:paraId="40F2C6B4" w14:textId="77777777" w:rsidTr="00D73B75">
        <w:tc>
          <w:tcPr>
            <w:tcW w:w="3798" w:type="dxa"/>
          </w:tcPr>
          <w:p w14:paraId="649220CE" w14:textId="3F200A47" w:rsidR="00FB07E0" w:rsidRDefault="00AA3AB1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Operator volume/case</w:t>
            </w:r>
          </w:p>
        </w:tc>
        <w:tc>
          <w:tcPr>
            <w:tcW w:w="1620" w:type="dxa"/>
          </w:tcPr>
          <w:p w14:paraId="55016171" w14:textId="6C2DB048" w:rsidR="00FB07E0" w:rsidRDefault="00FB07E0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1.</w:t>
            </w:r>
            <w:r w:rsidR="00AA3AB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004</w:t>
            </w:r>
          </w:p>
        </w:tc>
        <w:tc>
          <w:tcPr>
            <w:tcW w:w="1710" w:type="dxa"/>
          </w:tcPr>
          <w:p w14:paraId="31040764" w14:textId="7939E0F6" w:rsidR="00FB07E0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[1.003-1.005</w:t>
            </w:r>
            <w:r w:rsidR="00FB07E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029C4AEB" w14:textId="77C10290" w:rsidR="00FB07E0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9D7AB5" w:rsidRPr="004A1C7E" w14:paraId="68A27355" w14:textId="77777777" w:rsidTr="00D73B75">
        <w:tc>
          <w:tcPr>
            <w:tcW w:w="3798" w:type="dxa"/>
          </w:tcPr>
          <w:p w14:paraId="3CBC5AC8" w14:textId="198DA838" w:rsidR="009D7AB5" w:rsidRPr="004A1C7E" w:rsidRDefault="00AA3AB1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Year of PCI/year</w:t>
            </w:r>
          </w:p>
        </w:tc>
        <w:tc>
          <w:tcPr>
            <w:tcW w:w="1620" w:type="dxa"/>
          </w:tcPr>
          <w:p w14:paraId="20F37044" w14:textId="58609BD5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1.092</w:t>
            </w:r>
          </w:p>
        </w:tc>
        <w:tc>
          <w:tcPr>
            <w:tcW w:w="1710" w:type="dxa"/>
          </w:tcPr>
          <w:p w14:paraId="3626B0BA" w14:textId="52B9AE69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[1.027-1.161</w:t>
            </w:r>
            <w:r w:rsidR="009D7A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0556A91D" w14:textId="761BA5C9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9D7AB5" w:rsidRPr="004A1C7E" w14:paraId="5E28E308" w14:textId="77777777" w:rsidTr="00D73B75">
        <w:tc>
          <w:tcPr>
            <w:tcW w:w="3798" w:type="dxa"/>
          </w:tcPr>
          <w:p w14:paraId="3B2F6DC1" w14:textId="09F01F17" w:rsidR="009D7AB5" w:rsidRPr="004A1C7E" w:rsidRDefault="00AA3AB1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Left anterior descending CTO</w:t>
            </w:r>
          </w:p>
        </w:tc>
        <w:tc>
          <w:tcPr>
            <w:tcW w:w="1620" w:type="dxa"/>
          </w:tcPr>
          <w:p w14:paraId="259251D7" w14:textId="5BE5745E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1.25</w:t>
            </w:r>
          </w:p>
        </w:tc>
        <w:tc>
          <w:tcPr>
            <w:tcW w:w="1710" w:type="dxa"/>
          </w:tcPr>
          <w:p w14:paraId="795A7EF1" w14:textId="0CAE3123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[1.12-1.39]</w:t>
            </w:r>
          </w:p>
        </w:tc>
        <w:tc>
          <w:tcPr>
            <w:tcW w:w="1440" w:type="dxa"/>
          </w:tcPr>
          <w:p w14:paraId="1FC4DB97" w14:textId="119FD047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AA3AB1" w:rsidRPr="004A1C7E" w14:paraId="5F1537E7" w14:textId="77777777" w:rsidTr="00D73B75">
        <w:tc>
          <w:tcPr>
            <w:tcW w:w="3798" w:type="dxa"/>
          </w:tcPr>
          <w:p w14:paraId="2487EA62" w14:textId="72DE6F48" w:rsidR="00AA3AB1" w:rsidRDefault="00AA3AB1" w:rsidP="00AA3AB1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Left main CTO</w:t>
            </w:r>
          </w:p>
        </w:tc>
        <w:tc>
          <w:tcPr>
            <w:tcW w:w="1620" w:type="dxa"/>
          </w:tcPr>
          <w:p w14:paraId="0D377DCF" w14:textId="634977A5" w:rsidR="00AA3AB1" w:rsidRDefault="00AA3AB1" w:rsidP="00AA3AB1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1.48</w:t>
            </w:r>
          </w:p>
        </w:tc>
        <w:tc>
          <w:tcPr>
            <w:tcW w:w="1710" w:type="dxa"/>
          </w:tcPr>
          <w:p w14:paraId="24E21743" w14:textId="147FDA2C" w:rsidR="00AA3AB1" w:rsidRDefault="00AA3AB1" w:rsidP="00AA3AB1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[1.13-1.04]</w:t>
            </w:r>
          </w:p>
        </w:tc>
        <w:tc>
          <w:tcPr>
            <w:tcW w:w="1440" w:type="dxa"/>
          </w:tcPr>
          <w:p w14:paraId="10A32D80" w14:textId="07E18CAD" w:rsidR="00AA3AB1" w:rsidRDefault="00AA3AB1" w:rsidP="00AA3AB1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0.005</w:t>
            </w:r>
          </w:p>
        </w:tc>
      </w:tr>
      <w:tr w:rsidR="00AA3AB1" w:rsidRPr="004A1C7E" w14:paraId="48F636EE" w14:textId="77777777" w:rsidTr="00D73B75">
        <w:tc>
          <w:tcPr>
            <w:tcW w:w="3798" w:type="dxa"/>
          </w:tcPr>
          <w:p w14:paraId="47CC7E7C" w14:textId="6DAE266A" w:rsidR="00AA3AB1" w:rsidRDefault="00AA3AB1" w:rsidP="00AA3AB1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Patient age at PCI/year</w:t>
            </w:r>
          </w:p>
        </w:tc>
        <w:tc>
          <w:tcPr>
            <w:tcW w:w="1620" w:type="dxa"/>
          </w:tcPr>
          <w:p w14:paraId="0B1D38DC" w14:textId="6380FDE4" w:rsidR="00AA3AB1" w:rsidRDefault="00AA3AB1" w:rsidP="00AA3AB1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1710" w:type="dxa"/>
          </w:tcPr>
          <w:p w14:paraId="7B1B1347" w14:textId="0DD1D07E" w:rsidR="00AA3AB1" w:rsidRDefault="00AA3AB1" w:rsidP="00AA3AB1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[0.97-0.99]</w:t>
            </w:r>
          </w:p>
        </w:tc>
        <w:tc>
          <w:tcPr>
            <w:tcW w:w="1440" w:type="dxa"/>
          </w:tcPr>
          <w:p w14:paraId="58BF964F" w14:textId="16B1D1A6" w:rsidR="00AA3AB1" w:rsidRDefault="00AA3AB1" w:rsidP="00AA3AB1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9D7AB5" w:rsidRPr="004A1C7E" w14:paraId="42A071FA" w14:textId="77777777" w:rsidTr="00D73B75">
        <w:tc>
          <w:tcPr>
            <w:tcW w:w="3798" w:type="dxa"/>
          </w:tcPr>
          <w:p w14:paraId="218205D5" w14:textId="58C22B44" w:rsidR="009D7AB5" w:rsidRPr="004A1C7E" w:rsidRDefault="00AA3AB1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Previous PCI</w:t>
            </w:r>
          </w:p>
        </w:tc>
        <w:tc>
          <w:tcPr>
            <w:tcW w:w="1620" w:type="dxa"/>
          </w:tcPr>
          <w:p w14:paraId="14269300" w14:textId="7EF536BB" w:rsidR="009D7AB5" w:rsidRPr="004A1C7E" w:rsidRDefault="009D7AB5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0.8</w:t>
            </w:r>
            <w:r w:rsidR="00AA3AB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14:paraId="26E21994" w14:textId="2B478C07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[0.75-0.94</w:t>
            </w:r>
            <w:r w:rsidR="009D7A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4AFC0D8B" w14:textId="303B55A5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0.002</w:t>
            </w:r>
          </w:p>
        </w:tc>
      </w:tr>
      <w:tr w:rsidR="009D7AB5" w:rsidRPr="004A1C7E" w14:paraId="06470FFF" w14:textId="77777777" w:rsidTr="00D73B75">
        <w:tc>
          <w:tcPr>
            <w:tcW w:w="3798" w:type="dxa"/>
          </w:tcPr>
          <w:p w14:paraId="47BBB6D0" w14:textId="2FF0AA9F" w:rsidR="009D7AB5" w:rsidRPr="004A1C7E" w:rsidRDefault="00AA3AB1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Previous MI</w:t>
            </w:r>
          </w:p>
        </w:tc>
        <w:tc>
          <w:tcPr>
            <w:tcW w:w="1620" w:type="dxa"/>
          </w:tcPr>
          <w:p w14:paraId="07611B03" w14:textId="28E7E81A" w:rsidR="009D7AB5" w:rsidRPr="004A1C7E" w:rsidRDefault="009D7AB5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0.</w:t>
            </w:r>
            <w:r w:rsidR="00AA3AB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710" w:type="dxa"/>
          </w:tcPr>
          <w:p w14:paraId="445FB4A6" w14:textId="517F811B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[0.67-0.83</w:t>
            </w:r>
            <w:r w:rsidR="009D7A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33560693" w14:textId="4C23A079" w:rsidR="009D7AB5" w:rsidRPr="004A1C7E" w:rsidRDefault="009D7AB5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9D7AB5" w:rsidRPr="004A1C7E" w14:paraId="6F642218" w14:textId="77777777" w:rsidTr="00D73B75">
        <w:tc>
          <w:tcPr>
            <w:tcW w:w="3798" w:type="dxa"/>
          </w:tcPr>
          <w:p w14:paraId="19EF4AE0" w14:textId="5871C200" w:rsidR="009D7AB5" w:rsidRPr="004A1C7E" w:rsidRDefault="009D7AB5" w:rsidP="009D3E96">
            <w:pPr>
              <w:spacing w:after="0" w:line="480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Previous CABG</w:t>
            </w:r>
          </w:p>
        </w:tc>
        <w:tc>
          <w:tcPr>
            <w:tcW w:w="1620" w:type="dxa"/>
          </w:tcPr>
          <w:p w14:paraId="0C182282" w14:textId="52FEB0B0" w:rsidR="009D7AB5" w:rsidRPr="004A1C7E" w:rsidRDefault="009D7AB5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0.4</w:t>
            </w:r>
            <w:r w:rsidR="00AA3AB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14:paraId="14F0925F" w14:textId="4291AD49" w:rsidR="009D7AB5" w:rsidRPr="004A1C7E" w:rsidRDefault="00AA3AB1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[0.42-0.56</w:t>
            </w:r>
            <w:r w:rsidR="009D7AB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440" w:type="dxa"/>
          </w:tcPr>
          <w:p w14:paraId="6C2C0261" w14:textId="3E0B4EDF" w:rsidR="009D7AB5" w:rsidRPr="004A1C7E" w:rsidRDefault="009D7AB5" w:rsidP="009D3E96">
            <w:pPr>
              <w:spacing w:after="0" w:line="48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&lt;0.001</w:t>
            </w:r>
          </w:p>
        </w:tc>
      </w:tr>
    </w:tbl>
    <w:p w14:paraId="546A8620" w14:textId="29EF742F" w:rsidR="00841718" w:rsidRPr="00B92794" w:rsidRDefault="00841718" w:rsidP="00841718">
      <w:pPr>
        <w:spacing w:after="0" w:line="240" w:lineRule="auto"/>
        <w:rPr>
          <w:rFonts w:ascii="Century Gothic" w:hAnsi="Century Gothic"/>
          <w:sz w:val="21"/>
          <w:highlight w:val="yellow"/>
        </w:rPr>
      </w:pPr>
    </w:p>
    <w:p w14:paraId="15A85C3C" w14:textId="77777777" w:rsidR="00841718" w:rsidRDefault="00841718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0B749731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12D8F0C5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799715C" w14:textId="2FC0FE91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449EAE50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16920F61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7C64A752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3C73DFA3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44574AF4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63E34B34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1C8FE8E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36DA604F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72AD7E8D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04DCEED9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AC3A59E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EB56D60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0131C097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6CB6039F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1DB5CF65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62E2129B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15F0B800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4ECF9CDC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0DC17AFE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5298184C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2FE8F407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333D254B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4BCC8BAE" w14:textId="77777777" w:rsidR="00435B8C" w:rsidRDefault="00435B8C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0E559F13" w14:textId="77777777" w:rsidR="00D73B75" w:rsidRPr="000413B5" w:rsidRDefault="00D73B75" w:rsidP="00841718">
      <w:pPr>
        <w:spacing w:after="0" w:line="240" w:lineRule="auto"/>
        <w:rPr>
          <w:rFonts w:ascii="Century Gothic" w:hAnsi="Century Gothic"/>
          <w:sz w:val="20"/>
          <w:szCs w:val="18"/>
          <w:highlight w:val="yellow"/>
        </w:rPr>
      </w:pPr>
    </w:p>
    <w:p w14:paraId="0F8079A9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6"/>
          <w:highlight w:val="yellow"/>
        </w:rPr>
      </w:pPr>
    </w:p>
    <w:p w14:paraId="6C83243D" w14:textId="0820E9C9" w:rsidR="00F929DE" w:rsidRPr="00D73B75" w:rsidRDefault="00916819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  <w:r w:rsidRPr="00D73B75">
        <w:rPr>
          <w:rFonts w:ascii="Century Gothic" w:hAnsi="Century Gothic"/>
          <w:b/>
          <w:sz w:val="18"/>
          <w:szCs w:val="18"/>
        </w:rPr>
        <w:lastRenderedPageBreak/>
        <w:t xml:space="preserve">Table </w:t>
      </w:r>
      <w:r w:rsidR="003C5A3A">
        <w:rPr>
          <w:rFonts w:ascii="Century Gothic" w:hAnsi="Century Gothic"/>
          <w:b/>
          <w:sz w:val="18"/>
          <w:szCs w:val="18"/>
        </w:rPr>
        <w:t>5</w:t>
      </w:r>
      <w:r w:rsidRPr="00D73B75">
        <w:rPr>
          <w:rFonts w:ascii="Century Gothic" w:hAnsi="Century Gothic"/>
          <w:b/>
          <w:sz w:val="18"/>
          <w:szCs w:val="18"/>
        </w:rPr>
        <w:t xml:space="preserve">: </w:t>
      </w:r>
      <w:r w:rsidR="006F55F5" w:rsidRPr="00D73B75">
        <w:rPr>
          <w:rFonts w:ascii="Century Gothic" w:hAnsi="Century Gothic"/>
          <w:sz w:val="18"/>
          <w:szCs w:val="18"/>
        </w:rPr>
        <w:t>Unadjusted post-procedural</w:t>
      </w:r>
      <w:r w:rsidRPr="00D73B75">
        <w:rPr>
          <w:rFonts w:ascii="Century Gothic" w:hAnsi="Century Gothic"/>
          <w:sz w:val="18"/>
          <w:szCs w:val="18"/>
        </w:rPr>
        <w:t xml:space="preserve"> in-patient outcomes by </w:t>
      </w:r>
      <w:r w:rsidR="00D73B75" w:rsidRPr="00D73B75">
        <w:rPr>
          <w:rFonts w:ascii="Century Gothic" w:hAnsi="Century Gothic"/>
          <w:sz w:val="18"/>
          <w:szCs w:val="18"/>
        </w:rPr>
        <w:t xml:space="preserve">number of enabling </w:t>
      </w:r>
      <w:r w:rsidR="00634E0F">
        <w:rPr>
          <w:rFonts w:ascii="Century Gothic" w:hAnsi="Century Gothic"/>
          <w:sz w:val="18"/>
          <w:szCs w:val="18"/>
        </w:rPr>
        <w:t>strategies</w:t>
      </w:r>
      <w:r w:rsidR="00D73B75" w:rsidRPr="00D73B75">
        <w:rPr>
          <w:rFonts w:ascii="Century Gothic" w:hAnsi="Century Gothic"/>
          <w:sz w:val="18"/>
          <w:szCs w:val="18"/>
        </w:rPr>
        <w:t xml:space="preserve"> used</w:t>
      </w:r>
    </w:p>
    <w:tbl>
      <w:tblPr>
        <w:tblpPr w:leftFromText="180" w:rightFromText="180" w:vertAnchor="text" w:horzAnchor="page" w:tblpX="1052" w:tblpY="117"/>
        <w:tblW w:w="9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1260"/>
        <w:gridCol w:w="8"/>
        <w:gridCol w:w="1252"/>
        <w:gridCol w:w="1170"/>
        <w:gridCol w:w="1080"/>
        <w:gridCol w:w="998"/>
      </w:tblGrid>
      <w:tr w:rsidR="00821810" w:rsidRPr="000413B5" w14:paraId="508D0E2B" w14:textId="77777777" w:rsidTr="006E7199">
        <w:trPr>
          <w:trHeight w:val="465"/>
        </w:trPr>
        <w:tc>
          <w:tcPr>
            <w:tcW w:w="3494" w:type="dxa"/>
            <w:vAlign w:val="center"/>
          </w:tcPr>
          <w:p w14:paraId="154BDF28" w14:textId="77777777" w:rsidR="00821810" w:rsidRPr="006F55F5" w:rsidRDefault="00821810" w:rsidP="006E7199">
            <w:pPr>
              <w:spacing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5D6D06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1260" w:type="dxa"/>
            <w:vAlign w:val="center"/>
          </w:tcPr>
          <w:p w14:paraId="1ABCABA5" w14:textId="77777777" w:rsidR="00821810" w:rsidRDefault="00821810" w:rsidP="006E719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0</w:t>
            </w:r>
          </w:p>
          <w:p w14:paraId="53118F90" w14:textId="77777777" w:rsidR="00821810" w:rsidRPr="006F55F5" w:rsidRDefault="00821810" w:rsidP="006E7199">
            <w:pPr>
              <w:spacing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(n=19,696)</w:t>
            </w:r>
          </w:p>
        </w:tc>
        <w:tc>
          <w:tcPr>
            <w:tcW w:w="1260" w:type="dxa"/>
            <w:gridSpan w:val="2"/>
            <w:vAlign w:val="center"/>
          </w:tcPr>
          <w:p w14:paraId="63BD711C" w14:textId="77777777" w:rsidR="00821810" w:rsidRDefault="00821810" w:rsidP="006E719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1</w:t>
            </w:r>
          </w:p>
          <w:p w14:paraId="75A92B4A" w14:textId="77777777" w:rsidR="00821810" w:rsidRPr="006F55F5" w:rsidRDefault="00821810" w:rsidP="006E7199">
            <w:pPr>
              <w:spacing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(n=6,031)</w:t>
            </w:r>
          </w:p>
        </w:tc>
        <w:tc>
          <w:tcPr>
            <w:tcW w:w="1170" w:type="dxa"/>
            <w:vAlign w:val="center"/>
          </w:tcPr>
          <w:p w14:paraId="75EEBA34" w14:textId="77777777" w:rsidR="00821810" w:rsidRDefault="00821810" w:rsidP="006E719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2</w:t>
            </w:r>
          </w:p>
          <w:p w14:paraId="626A54B3" w14:textId="77777777" w:rsidR="00821810" w:rsidRPr="006F55F5" w:rsidRDefault="00821810" w:rsidP="006E7199">
            <w:pPr>
              <w:spacing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(n=1,647)</w:t>
            </w:r>
          </w:p>
        </w:tc>
        <w:tc>
          <w:tcPr>
            <w:tcW w:w="1080" w:type="dxa"/>
            <w:vAlign w:val="center"/>
          </w:tcPr>
          <w:p w14:paraId="244041F4" w14:textId="79AA3095" w:rsidR="00821810" w:rsidRDefault="00164E19" w:rsidP="006E719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≥</w:t>
            </w:r>
            <w:r w:rsidR="00821810">
              <w:rPr>
                <w:rFonts w:ascii="Century Gothic" w:hAnsi="Century Gothic"/>
                <w:b/>
                <w:sz w:val="20"/>
                <w:szCs w:val="18"/>
              </w:rPr>
              <w:t>3</w:t>
            </w:r>
          </w:p>
          <w:p w14:paraId="502EE8D5" w14:textId="77777777" w:rsidR="00821810" w:rsidRPr="006F55F5" w:rsidRDefault="00821810" w:rsidP="006E7199">
            <w:pPr>
              <w:spacing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(n=400)</w:t>
            </w:r>
          </w:p>
        </w:tc>
        <w:tc>
          <w:tcPr>
            <w:tcW w:w="998" w:type="dxa"/>
            <w:vAlign w:val="center"/>
          </w:tcPr>
          <w:p w14:paraId="32A72040" w14:textId="77777777" w:rsidR="00821810" w:rsidRPr="006F55F5" w:rsidRDefault="00821810" w:rsidP="006E7199">
            <w:pPr>
              <w:spacing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821810" w:rsidRPr="000413B5" w14:paraId="20A3D133" w14:textId="77777777" w:rsidTr="006E7199">
        <w:tc>
          <w:tcPr>
            <w:tcW w:w="9262" w:type="dxa"/>
            <w:gridSpan w:val="7"/>
          </w:tcPr>
          <w:p w14:paraId="4E655612" w14:textId="77777777" w:rsidR="00821810" w:rsidRPr="005D6D06" w:rsidRDefault="00821810" w:rsidP="006E7199">
            <w:pPr>
              <w:spacing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F55F5">
              <w:rPr>
                <w:rFonts w:ascii="Century Gothic" w:hAnsi="Century Gothic"/>
                <w:b/>
                <w:sz w:val="20"/>
                <w:szCs w:val="18"/>
              </w:rPr>
              <w:t>Clinical outcomes</w:t>
            </w:r>
          </w:p>
        </w:tc>
      </w:tr>
      <w:tr w:rsidR="00821810" w:rsidRPr="000413B5" w14:paraId="6C78E875" w14:textId="77777777" w:rsidTr="006E7199">
        <w:tc>
          <w:tcPr>
            <w:tcW w:w="3494" w:type="dxa"/>
          </w:tcPr>
          <w:p w14:paraId="479D5124" w14:textId="77777777" w:rsidR="00821810" w:rsidRPr="00BD7E81" w:rsidRDefault="00821810" w:rsidP="006E719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Access site complication, no. (%)</w:t>
            </w:r>
          </w:p>
        </w:tc>
        <w:tc>
          <w:tcPr>
            <w:tcW w:w="1268" w:type="dxa"/>
            <w:gridSpan w:val="2"/>
          </w:tcPr>
          <w:p w14:paraId="793EB415" w14:textId="08F08BD3" w:rsidR="00821810" w:rsidRPr="00BD7E81" w:rsidRDefault="00BD7E81" w:rsidP="006E719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192 (1.1)</w:t>
            </w:r>
          </w:p>
        </w:tc>
        <w:tc>
          <w:tcPr>
            <w:tcW w:w="1252" w:type="dxa"/>
          </w:tcPr>
          <w:p w14:paraId="758F79F2" w14:textId="60D079C5" w:rsidR="00821810" w:rsidRPr="00BD7E81" w:rsidRDefault="00BD7E81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101 (1.7)</w:t>
            </w:r>
          </w:p>
        </w:tc>
        <w:tc>
          <w:tcPr>
            <w:tcW w:w="1170" w:type="dxa"/>
          </w:tcPr>
          <w:p w14:paraId="1C461D8C" w14:textId="77798D22" w:rsidR="00821810" w:rsidRPr="00BD7E81" w:rsidRDefault="00BD7E81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41 (2.5)</w:t>
            </w:r>
          </w:p>
        </w:tc>
        <w:tc>
          <w:tcPr>
            <w:tcW w:w="1080" w:type="dxa"/>
          </w:tcPr>
          <w:p w14:paraId="48E8353D" w14:textId="5B440EFE" w:rsidR="00821810" w:rsidRPr="00BD7E81" w:rsidRDefault="00BD7E81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8 (2.0)</w:t>
            </w:r>
          </w:p>
        </w:tc>
        <w:tc>
          <w:tcPr>
            <w:tcW w:w="998" w:type="dxa"/>
          </w:tcPr>
          <w:p w14:paraId="0F4F338A" w14:textId="77777777" w:rsidR="00821810" w:rsidRPr="00BD7E81" w:rsidRDefault="00821810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821810" w:rsidRPr="000413B5" w14:paraId="7EF44EBB" w14:textId="77777777" w:rsidTr="006E7199">
        <w:tc>
          <w:tcPr>
            <w:tcW w:w="3494" w:type="dxa"/>
          </w:tcPr>
          <w:p w14:paraId="757ABA99" w14:textId="5753079E" w:rsidR="00821810" w:rsidRPr="00BD7E81" w:rsidRDefault="006E7199" w:rsidP="006E719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Access site h</w:t>
            </w:r>
            <w:r w:rsidR="00821810" w:rsidRPr="00BD7E81">
              <w:rPr>
                <w:rFonts w:ascii="Century Gothic" w:hAnsi="Century Gothic"/>
                <w:sz w:val="18"/>
                <w:szCs w:val="18"/>
              </w:rPr>
              <w:t>emorrhage, no. (%)</w:t>
            </w:r>
          </w:p>
        </w:tc>
        <w:tc>
          <w:tcPr>
            <w:tcW w:w="1268" w:type="dxa"/>
            <w:gridSpan w:val="2"/>
          </w:tcPr>
          <w:p w14:paraId="00558795" w14:textId="5D001FCE" w:rsidR="00821810" w:rsidRPr="00BD7E81" w:rsidRDefault="00BD7E81" w:rsidP="006E719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61 (0.4)</w:t>
            </w:r>
          </w:p>
        </w:tc>
        <w:tc>
          <w:tcPr>
            <w:tcW w:w="1252" w:type="dxa"/>
          </w:tcPr>
          <w:p w14:paraId="6C3F0650" w14:textId="68D11380" w:rsidR="00821810" w:rsidRPr="00BD7E81" w:rsidRDefault="00BD7E81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53 (0.9)</w:t>
            </w:r>
          </w:p>
        </w:tc>
        <w:tc>
          <w:tcPr>
            <w:tcW w:w="1170" w:type="dxa"/>
          </w:tcPr>
          <w:p w14:paraId="48E22B31" w14:textId="37E60465" w:rsidR="00821810" w:rsidRPr="00BD7E81" w:rsidRDefault="00BD7E81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19 (1.2)</w:t>
            </w:r>
          </w:p>
        </w:tc>
        <w:tc>
          <w:tcPr>
            <w:tcW w:w="1080" w:type="dxa"/>
          </w:tcPr>
          <w:p w14:paraId="279FCFE4" w14:textId="0E4369F1" w:rsidR="00821810" w:rsidRPr="00BD7E81" w:rsidRDefault="00BD7E81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4 (1.0)</w:t>
            </w:r>
          </w:p>
        </w:tc>
        <w:tc>
          <w:tcPr>
            <w:tcW w:w="998" w:type="dxa"/>
          </w:tcPr>
          <w:p w14:paraId="38F7368B" w14:textId="4B43EE75" w:rsidR="00821810" w:rsidRPr="00BD7E81" w:rsidRDefault="00BD7E81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6E7199" w:rsidRPr="000413B5" w14:paraId="70121C65" w14:textId="77777777" w:rsidTr="006E7199">
        <w:tc>
          <w:tcPr>
            <w:tcW w:w="3494" w:type="dxa"/>
          </w:tcPr>
          <w:p w14:paraId="47C72A55" w14:textId="783965E8" w:rsidR="006E7199" w:rsidRPr="00F31BE4" w:rsidRDefault="006E7199" w:rsidP="006E719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Retro-peritoneal hematoma</w:t>
            </w:r>
            <w:r w:rsidRPr="00F31BE4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68" w:type="dxa"/>
            <w:gridSpan w:val="2"/>
          </w:tcPr>
          <w:p w14:paraId="3EAFEB27" w14:textId="02194FBB" w:rsidR="006E7199" w:rsidRPr="00F31BE4" w:rsidRDefault="00727874" w:rsidP="006E719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 (0.04</w:t>
            </w:r>
            <w:r w:rsidR="003C607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2" w:type="dxa"/>
          </w:tcPr>
          <w:p w14:paraId="7DDD13B3" w14:textId="2DAB1C7E" w:rsidR="006E7199" w:rsidRPr="00F31BE4" w:rsidRDefault="003C607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 (0.4)</w:t>
            </w:r>
          </w:p>
        </w:tc>
        <w:tc>
          <w:tcPr>
            <w:tcW w:w="1170" w:type="dxa"/>
          </w:tcPr>
          <w:p w14:paraId="2549C6BF" w14:textId="5EEFB978" w:rsidR="006E7199" w:rsidRPr="00F31BE4" w:rsidRDefault="003C607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(0.06)</w:t>
            </w:r>
          </w:p>
        </w:tc>
        <w:tc>
          <w:tcPr>
            <w:tcW w:w="1080" w:type="dxa"/>
          </w:tcPr>
          <w:p w14:paraId="1A5A45A9" w14:textId="01316454" w:rsidR="006E7199" w:rsidRPr="00F31BE4" w:rsidRDefault="003C607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(0.5)</w:t>
            </w:r>
          </w:p>
        </w:tc>
        <w:tc>
          <w:tcPr>
            <w:tcW w:w="998" w:type="dxa"/>
          </w:tcPr>
          <w:p w14:paraId="142F27AF" w14:textId="3BEE60AD" w:rsidR="006E7199" w:rsidRPr="00F31BE4" w:rsidRDefault="003C607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0.384</w:t>
            </w:r>
          </w:p>
        </w:tc>
      </w:tr>
      <w:tr w:rsidR="00821810" w:rsidRPr="000413B5" w14:paraId="11EBF52F" w14:textId="77777777" w:rsidTr="006E7199">
        <w:tc>
          <w:tcPr>
            <w:tcW w:w="3494" w:type="dxa"/>
          </w:tcPr>
          <w:p w14:paraId="7D7D4CC6" w14:textId="77777777" w:rsidR="00821810" w:rsidRPr="00F31BE4" w:rsidRDefault="00821810" w:rsidP="006E7199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Transfusion, no. (%)</w:t>
            </w:r>
          </w:p>
        </w:tc>
        <w:tc>
          <w:tcPr>
            <w:tcW w:w="1268" w:type="dxa"/>
            <w:gridSpan w:val="2"/>
          </w:tcPr>
          <w:p w14:paraId="4AF7370C" w14:textId="092F2F96" w:rsidR="00821810" w:rsidRPr="00F31BE4" w:rsidRDefault="00F31BE4" w:rsidP="006E719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30 (0.2</w:t>
            </w:r>
            <w:r w:rsidR="00821810" w:rsidRPr="00F31BE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2" w:type="dxa"/>
          </w:tcPr>
          <w:p w14:paraId="0907AF97" w14:textId="4E43664C" w:rsidR="00821810" w:rsidRPr="00F31BE4" w:rsidRDefault="00F31BE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22 (0.4)</w:t>
            </w:r>
          </w:p>
        </w:tc>
        <w:tc>
          <w:tcPr>
            <w:tcW w:w="1170" w:type="dxa"/>
          </w:tcPr>
          <w:p w14:paraId="06E7DA5F" w14:textId="5C19421A" w:rsidR="00821810" w:rsidRPr="00F31BE4" w:rsidRDefault="00F31BE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9 (0.6)</w:t>
            </w:r>
          </w:p>
        </w:tc>
        <w:tc>
          <w:tcPr>
            <w:tcW w:w="1080" w:type="dxa"/>
          </w:tcPr>
          <w:p w14:paraId="07B12FEE" w14:textId="225A9D12" w:rsidR="00821810" w:rsidRPr="00F31BE4" w:rsidRDefault="00F31BE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3 (0.8)</w:t>
            </w:r>
          </w:p>
        </w:tc>
        <w:tc>
          <w:tcPr>
            <w:tcW w:w="998" w:type="dxa"/>
          </w:tcPr>
          <w:p w14:paraId="33886087" w14:textId="09487A1C" w:rsidR="00821810" w:rsidRPr="00F31BE4" w:rsidRDefault="00F31BE4" w:rsidP="006E7199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&lt;</w:t>
            </w:r>
            <w:r w:rsidR="00821810" w:rsidRPr="00F31BE4">
              <w:rPr>
                <w:rFonts w:ascii="Century Gothic" w:hAnsi="Century Gothic"/>
                <w:sz w:val="18"/>
                <w:szCs w:val="18"/>
              </w:rPr>
              <w:t>0.001</w:t>
            </w:r>
          </w:p>
        </w:tc>
      </w:tr>
      <w:tr w:rsidR="006E4F5E" w:rsidRPr="000413B5" w14:paraId="24852085" w14:textId="77777777" w:rsidTr="006E7199">
        <w:tc>
          <w:tcPr>
            <w:tcW w:w="3494" w:type="dxa"/>
          </w:tcPr>
          <w:p w14:paraId="00BCE9A6" w14:textId="004066CB" w:rsidR="006E4F5E" w:rsidRPr="00BD7E81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Gastro-intestinal bleed</w:t>
            </w:r>
            <w:r w:rsidRPr="00F31BE4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68" w:type="dxa"/>
            <w:gridSpan w:val="2"/>
          </w:tcPr>
          <w:p w14:paraId="6A5C4152" w14:textId="244D4BFD" w:rsidR="006E4F5E" w:rsidRPr="00BD7E81" w:rsidRDefault="00AB15EC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 (0.05)</w:t>
            </w:r>
          </w:p>
        </w:tc>
        <w:tc>
          <w:tcPr>
            <w:tcW w:w="1252" w:type="dxa"/>
          </w:tcPr>
          <w:p w14:paraId="7042D395" w14:textId="1AD582D9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170" w:type="dxa"/>
          </w:tcPr>
          <w:p w14:paraId="4EBBFCE7" w14:textId="402FA76A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080" w:type="dxa"/>
          </w:tcPr>
          <w:p w14:paraId="1CE21AD6" w14:textId="27B424AF" w:rsidR="006E4F5E" w:rsidRPr="00BD7E81" w:rsidRDefault="00AB15EC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 (</w:t>
            </w:r>
            <w:r w:rsidR="00EE7AB8">
              <w:rPr>
                <w:rFonts w:ascii="Century Gothic" w:hAnsi="Century Gothic"/>
                <w:sz w:val="18"/>
                <w:szCs w:val="18"/>
              </w:rPr>
              <w:t>1.0)</w:t>
            </w:r>
          </w:p>
        </w:tc>
        <w:tc>
          <w:tcPr>
            <w:tcW w:w="998" w:type="dxa"/>
          </w:tcPr>
          <w:p w14:paraId="292C5351" w14:textId="44F01F52" w:rsidR="006E4F5E" w:rsidRPr="00BD7E81" w:rsidRDefault="00EE7AB8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0.834</w:t>
            </w:r>
          </w:p>
        </w:tc>
      </w:tr>
      <w:tr w:rsidR="006E4F5E" w:rsidRPr="000413B5" w14:paraId="23C60EB5" w14:textId="77777777" w:rsidTr="006E7199">
        <w:tc>
          <w:tcPr>
            <w:tcW w:w="3494" w:type="dxa"/>
          </w:tcPr>
          <w:p w14:paraId="0DD9CC21" w14:textId="380B4B1C" w:rsidR="006E4F5E" w:rsidRPr="00BD7E81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Intra</w:t>
            </w:r>
            <w:r w:rsidR="00AB15EC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cerebral bleed</w:t>
            </w:r>
            <w:r w:rsidRPr="00F31BE4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68" w:type="dxa"/>
            <w:gridSpan w:val="2"/>
          </w:tcPr>
          <w:p w14:paraId="7778B519" w14:textId="70965658" w:rsidR="006E4F5E" w:rsidRPr="00BD7E81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252" w:type="dxa"/>
          </w:tcPr>
          <w:p w14:paraId="6CC8793D" w14:textId="06B609D0" w:rsidR="006E4F5E" w:rsidRPr="00BD7E81" w:rsidRDefault="00AB15EC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="006E4F5E">
              <w:rPr>
                <w:rFonts w:ascii="Century Gothic" w:hAnsi="Century Gothic"/>
                <w:sz w:val="18"/>
                <w:szCs w:val="18"/>
              </w:rPr>
              <w:t xml:space="preserve"> (0.05)</w:t>
            </w:r>
          </w:p>
        </w:tc>
        <w:tc>
          <w:tcPr>
            <w:tcW w:w="1170" w:type="dxa"/>
          </w:tcPr>
          <w:p w14:paraId="61E00E6C" w14:textId="5D6CC963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080" w:type="dxa"/>
          </w:tcPr>
          <w:p w14:paraId="6B962969" w14:textId="2C6BA2BF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998" w:type="dxa"/>
          </w:tcPr>
          <w:p w14:paraId="7ABF9BB9" w14:textId="0F4D5102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1.000</w:t>
            </w:r>
          </w:p>
        </w:tc>
      </w:tr>
      <w:tr w:rsidR="006E4F5E" w:rsidRPr="000413B5" w14:paraId="758DD1F5" w14:textId="77777777" w:rsidTr="006E7199">
        <w:tc>
          <w:tcPr>
            <w:tcW w:w="3494" w:type="dxa"/>
          </w:tcPr>
          <w:p w14:paraId="2429D342" w14:textId="77777777" w:rsidR="006E4F5E" w:rsidRPr="00BD7E81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In-hospital major bleed, no. (%)</w:t>
            </w:r>
          </w:p>
        </w:tc>
        <w:tc>
          <w:tcPr>
            <w:tcW w:w="1268" w:type="dxa"/>
            <w:gridSpan w:val="2"/>
          </w:tcPr>
          <w:p w14:paraId="739A53E1" w14:textId="679A7089" w:rsidR="006E4F5E" w:rsidRPr="00BD7E81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111 (0.6)</w:t>
            </w:r>
          </w:p>
        </w:tc>
        <w:tc>
          <w:tcPr>
            <w:tcW w:w="1252" w:type="dxa"/>
          </w:tcPr>
          <w:p w14:paraId="0290D4D4" w14:textId="5D565D63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86 (1.5)</w:t>
            </w:r>
          </w:p>
        </w:tc>
        <w:tc>
          <w:tcPr>
            <w:tcW w:w="1170" w:type="dxa"/>
          </w:tcPr>
          <w:p w14:paraId="094186AF" w14:textId="7FD73B0E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32 (2.0)</w:t>
            </w:r>
          </w:p>
        </w:tc>
        <w:tc>
          <w:tcPr>
            <w:tcW w:w="1080" w:type="dxa"/>
          </w:tcPr>
          <w:p w14:paraId="31D8ADDC" w14:textId="77C81CC8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7 (1.8)</w:t>
            </w:r>
          </w:p>
        </w:tc>
        <w:tc>
          <w:tcPr>
            <w:tcW w:w="998" w:type="dxa"/>
          </w:tcPr>
          <w:p w14:paraId="6092A9ED" w14:textId="77777777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6E4F5E" w:rsidRPr="000413B5" w14:paraId="2E333D55" w14:textId="77777777" w:rsidTr="006E7199">
        <w:tc>
          <w:tcPr>
            <w:tcW w:w="3494" w:type="dxa"/>
          </w:tcPr>
          <w:p w14:paraId="5AF1259D" w14:textId="5A07C987" w:rsidR="006E4F5E" w:rsidRPr="00F31BE4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Acute kidney injury</w:t>
            </w:r>
            <w:r w:rsidRPr="00F31BE4">
              <w:rPr>
                <w:rFonts w:ascii="Century Gothic" w:hAnsi="Century Gothic"/>
                <w:sz w:val="18"/>
                <w:szCs w:val="18"/>
              </w:rPr>
              <w:t>, no. (%)</w:t>
            </w:r>
          </w:p>
        </w:tc>
        <w:tc>
          <w:tcPr>
            <w:tcW w:w="1268" w:type="dxa"/>
            <w:gridSpan w:val="2"/>
          </w:tcPr>
          <w:p w14:paraId="703CEF9E" w14:textId="7092F3B3" w:rsidR="006E4F5E" w:rsidRPr="00F31BE4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 (0)</w:t>
            </w:r>
          </w:p>
        </w:tc>
        <w:tc>
          <w:tcPr>
            <w:tcW w:w="1252" w:type="dxa"/>
          </w:tcPr>
          <w:p w14:paraId="6CC17CB4" w14:textId="22DFCBEF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 (0.6)</w:t>
            </w:r>
          </w:p>
        </w:tc>
        <w:tc>
          <w:tcPr>
            <w:tcW w:w="1170" w:type="dxa"/>
          </w:tcPr>
          <w:p w14:paraId="55D9EC6B" w14:textId="3FD1680A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 (0.2)</w:t>
            </w:r>
          </w:p>
        </w:tc>
        <w:tc>
          <w:tcPr>
            <w:tcW w:w="1080" w:type="dxa"/>
          </w:tcPr>
          <w:p w14:paraId="244F956C" w14:textId="5EC664BB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(0.6)</w:t>
            </w:r>
          </w:p>
        </w:tc>
        <w:tc>
          <w:tcPr>
            <w:tcW w:w="998" w:type="dxa"/>
          </w:tcPr>
          <w:p w14:paraId="1C240DD4" w14:textId="0DA41E9E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0.439</w:t>
            </w:r>
          </w:p>
        </w:tc>
      </w:tr>
      <w:tr w:rsidR="006E4F5E" w:rsidRPr="000413B5" w14:paraId="603C33FD" w14:textId="77777777" w:rsidTr="006E7199">
        <w:tc>
          <w:tcPr>
            <w:tcW w:w="3494" w:type="dxa"/>
          </w:tcPr>
          <w:p w14:paraId="5CBC98E4" w14:textId="77777777" w:rsidR="006E4F5E" w:rsidRPr="00F31BE4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Post-procedural MI, no. (%)</w:t>
            </w:r>
          </w:p>
        </w:tc>
        <w:tc>
          <w:tcPr>
            <w:tcW w:w="1268" w:type="dxa"/>
            <w:gridSpan w:val="2"/>
          </w:tcPr>
          <w:p w14:paraId="4A424A74" w14:textId="425AE2D5" w:rsidR="006E4F5E" w:rsidRPr="00F31BE4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89 (0.5)</w:t>
            </w:r>
          </w:p>
        </w:tc>
        <w:tc>
          <w:tcPr>
            <w:tcW w:w="1252" w:type="dxa"/>
          </w:tcPr>
          <w:p w14:paraId="6C2F25FF" w14:textId="709E0F92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45 (0.8)</w:t>
            </w:r>
          </w:p>
        </w:tc>
        <w:tc>
          <w:tcPr>
            <w:tcW w:w="1170" w:type="dxa"/>
          </w:tcPr>
          <w:p w14:paraId="67D18A04" w14:textId="732C36A5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7 (0.4)</w:t>
            </w:r>
          </w:p>
        </w:tc>
        <w:tc>
          <w:tcPr>
            <w:tcW w:w="1080" w:type="dxa"/>
          </w:tcPr>
          <w:p w14:paraId="6CA8A852" w14:textId="68EC83BE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2 (0.5)</w:t>
            </w:r>
          </w:p>
        </w:tc>
        <w:tc>
          <w:tcPr>
            <w:tcW w:w="998" w:type="dxa"/>
          </w:tcPr>
          <w:p w14:paraId="1D4E4F12" w14:textId="5B9D9438" w:rsidR="006E4F5E" w:rsidRPr="00F31BE4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BE4">
              <w:rPr>
                <w:rFonts w:ascii="Century Gothic" w:hAnsi="Century Gothic"/>
                <w:sz w:val="18"/>
                <w:szCs w:val="18"/>
              </w:rPr>
              <w:t>0.301</w:t>
            </w:r>
          </w:p>
        </w:tc>
      </w:tr>
      <w:tr w:rsidR="006E4F5E" w:rsidRPr="000413B5" w14:paraId="38E3BA4A" w14:textId="77777777" w:rsidTr="006E7199">
        <w:tc>
          <w:tcPr>
            <w:tcW w:w="3494" w:type="dxa"/>
          </w:tcPr>
          <w:p w14:paraId="00A35192" w14:textId="77777777" w:rsidR="006E4F5E" w:rsidRPr="004B4C96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B4C96">
              <w:rPr>
                <w:rFonts w:ascii="Century Gothic" w:hAnsi="Century Gothic"/>
                <w:sz w:val="18"/>
                <w:szCs w:val="18"/>
              </w:rPr>
              <w:t>Post-procedural CVA, no. (%)</w:t>
            </w:r>
          </w:p>
        </w:tc>
        <w:tc>
          <w:tcPr>
            <w:tcW w:w="1268" w:type="dxa"/>
            <w:gridSpan w:val="2"/>
          </w:tcPr>
          <w:p w14:paraId="147D0DA8" w14:textId="77777777" w:rsidR="006E4F5E" w:rsidRPr="004B4C96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4C96">
              <w:rPr>
                <w:rFonts w:ascii="Century Gothic" w:hAnsi="Century Gothic"/>
                <w:sz w:val="18"/>
                <w:szCs w:val="18"/>
              </w:rPr>
              <w:t>3 (0.02)</w:t>
            </w:r>
          </w:p>
        </w:tc>
        <w:tc>
          <w:tcPr>
            <w:tcW w:w="1252" w:type="dxa"/>
          </w:tcPr>
          <w:p w14:paraId="1C81A1AE" w14:textId="37F320D0" w:rsidR="006E4F5E" w:rsidRPr="004B4C96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4C96">
              <w:rPr>
                <w:rFonts w:ascii="Century Gothic" w:hAnsi="Century Gothic"/>
                <w:sz w:val="18"/>
                <w:szCs w:val="18"/>
              </w:rPr>
              <w:t>3 (0.05)</w:t>
            </w:r>
          </w:p>
        </w:tc>
        <w:tc>
          <w:tcPr>
            <w:tcW w:w="1170" w:type="dxa"/>
          </w:tcPr>
          <w:p w14:paraId="34243F4E" w14:textId="4C8D926C" w:rsidR="006E4F5E" w:rsidRPr="004B4C96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4C96">
              <w:rPr>
                <w:rFonts w:ascii="Century Gothic" w:hAnsi="Century Gothic"/>
                <w:sz w:val="18"/>
                <w:szCs w:val="18"/>
              </w:rPr>
              <w:t>3 (0.2)</w:t>
            </w:r>
          </w:p>
        </w:tc>
        <w:tc>
          <w:tcPr>
            <w:tcW w:w="1080" w:type="dxa"/>
          </w:tcPr>
          <w:p w14:paraId="6D9D602C" w14:textId="2C5376B1" w:rsidR="006E4F5E" w:rsidRPr="004B4C96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4C96">
              <w:rPr>
                <w:rFonts w:ascii="Century Gothic" w:hAnsi="Century Gothic"/>
                <w:sz w:val="18"/>
                <w:szCs w:val="18"/>
              </w:rPr>
              <w:t>4 (1.0)</w:t>
            </w:r>
          </w:p>
        </w:tc>
        <w:tc>
          <w:tcPr>
            <w:tcW w:w="998" w:type="dxa"/>
          </w:tcPr>
          <w:p w14:paraId="497F6F75" w14:textId="42210C79" w:rsidR="006E4F5E" w:rsidRPr="004B4C96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4C96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6E4F5E" w:rsidRPr="000413B5" w14:paraId="679ECA8C" w14:textId="77777777" w:rsidTr="006E7199">
        <w:tc>
          <w:tcPr>
            <w:tcW w:w="3494" w:type="dxa"/>
          </w:tcPr>
          <w:p w14:paraId="136E7A1C" w14:textId="77777777" w:rsidR="006E4F5E" w:rsidRPr="00BD7E81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In-hospital mortality, no. (%)</w:t>
            </w:r>
          </w:p>
        </w:tc>
        <w:tc>
          <w:tcPr>
            <w:tcW w:w="1268" w:type="dxa"/>
            <w:gridSpan w:val="2"/>
          </w:tcPr>
          <w:p w14:paraId="104F33C1" w14:textId="77777777" w:rsidR="006E4F5E" w:rsidRPr="00BD7E81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29 (0.2)</w:t>
            </w:r>
          </w:p>
        </w:tc>
        <w:tc>
          <w:tcPr>
            <w:tcW w:w="1252" w:type="dxa"/>
          </w:tcPr>
          <w:p w14:paraId="498133B4" w14:textId="314B21BC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17 (0.3)</w:t>
            </w:r>
          </w:p>
        </w:tc>
        <w:tc>
          <w:tcPr>
            <w:tcW w:w="1170" w:type="dxa"/>
          </w:tcPr>
          <w:p w14:paraId="7CA949E4" w14:textId="48C514AF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4 (0.2)</w:t>
            </w:r>
          </w:p>
        </w:tc>
        <w:tc>
          <w:tcPr>
            <w:tcW w:w="1080" w:type="dxa"/>
          </w:tcPr>
          <w:p w14:paraId="0584B74D" w14:textId="5505BF24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4 (1.0)</w:t>
            </w:r>
          </w:p>
        </w:tc>
        <w:tc>
          <w:tcPr>
            <w:tcW w:w="998" w:type="dxa"/>
          </w:tcPr>
          <w:p w14:paraId="4F78C808" w14:textId="7FDE2288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0.002</w:t>
            </w:r>
          </w:p>
        </w:tc>
      </w:tr>
      <w:tr w:rsidR="006E4F5E" w:rsidRPr="000413B5" w14:paraId="1D1062A5" w14:textId="77777777" w:rsidTr="006E7199">
        <w:tc>
          <w:tcPr>
            <w:tcW w:w="3494" w:type="dxa"/>
          </w:tcPr>
          <w:p w14:paraId="51CD4F6D" w14:textId="26BD27EF" w:rsidR="006E4F5E" w:rsidRPr="00BD7E81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In-hospital MACE, no. (%)</w:t>
            </w:r>
          </w:p>
        </w:tc>
        <w:tc>
          <w:tcPr>
            <w:tcW w:w="1268" w:type="dxa"/>
            <w:gridSpan w:val="2"/>
          </w:tcPr>
          <w:p w14:paraId="4C6CD805" w14:textId="07DFC4E7" w:rsidR="006E4F5E" w:rsidRPr="00BD7E81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118 (0.7)</w:t>
            </w:r>
          </w:p>
        </w:tc>
        <w:tc>
          <w:tcPr>
            <w:tcW w:w="1252" w:type="dxa"/>
          </w:tcPr>
          <w:p w14:paraId="06A82657" w14:textId="2E919162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63 (1.1)</w:t>
            </w:r>
          </w:p>
        </w:tc>
        <w:tc>
          <w:tcPr>
            <w:tcW w:w="1170" w:type="dxa"/>
          </w:tcPr>
          <w:p w14:paraId="7BD38801" w14:textId="218330AC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14 (0.9)</w:t>
            </w:r>
          </w:p>
        </w:tc>
        <w:tc>
          <w:tcPr>
            <w:tcW w:w="1080" w:type="dxa"/>
          </w:tcPr>
          <w:p w14:paraId="7D159B9A" w14:textId="40EF08AE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8(2.0)</w:t>
            </w:r>
          </w:p>
        </w:tc>
        <w:tc>
          <w:tcPr>
            <w:tcW w:w="998" w:type="dxa"/>
          </w:tcPr>
          <w:p w14:paraId="40FF4BEC" w14:textId="2D2CDF04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0.001</w:t>
            </w:r>
          </w:p>
        </w:tc>
      </w:tr>
      <w:tr w:rsidR="006E4F5E" w:rsidRPr="000413B5" w14:paraId="1560E0AF" w14:textId="77777777" w:rsidTr="006E7199">
        <w:tc>
          <w:tcPr>
            <w:tcW w:w="3494" w:type="dxa"/>
          </w:tcPr>
          <w:p w14:paraId="18A5197A" w14:textId="77777777" w:rsidR="006E4F5E" w:rsidRPr="00BD7E81" w:rsidRDefault="006E4F5E" w:rsidP="006E4F5E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30-day mortality, no. (%)</w:t>
            </w:r>
          </w:p>
        </w:tc>
        <w:tc>
          <w:tcPr>
            <w:tcW w:w="1268" w:type="dxa"/>
            <w:gridSpan w:val="2"/>
          </w:tcPr>
          <w:p w14:paraId="10CF2661" w14:textId="4B451C6A" w:rsidR="006E4F5E" w:rsidRPr="00BD7E81" w:rsidRDefault="006E4F5E" w:rsidP="006E4F5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75 (0.4)</w:t>
            </w:r>
          </w:p>
        </w:tc>
        <w:tc>
          <w:tcPr>
            <w:tcW w:w="1252" w:type="dxa"/>
          </w:tcPr>
          <w:p w14:paraId="76000E88" w14:textId="39B80325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30 (0.5)</w:t>
            </w:r>
          </w:p>
        </w:tc>
        <w:tc>
          <w:tcPr>
            <w:tcW w:w="1170" w:type="dxa"/>
          </w:tcPr>
          <w:p w14:paraId="7B3A798E" w14:textId="6026BD3F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8 (0.7)</w:t>
            </w:r>
          </w:p>
        </w:tc>
        <w:tc>
          <w:tcPr>
            <w:tcW w:w="1080" w:type="dxa"/>
          </w:tcPr>
          <w:p w14:paraId="0D562A0F" w14:textId="34AE9D6F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6 (1.6)</w:t>
            </w:r>
          </w:p>
        </w:tc>
        <w:tc>
          <w:tcPr>
            <w:tcW w:w="998" w:type="dxa"/>
          </w:tcPr>
          <w:p w14:paraId="3D984376" w14:textId="3C117203" w:rsidR="006E4F5E" w:rsidRPr="00BD7E81" w:rsidRDefault="006E4F5E" w:rsidP="006E4F5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</w:tbl>
    <w:p w14:paraId="7E121A9D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1793ECF4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20F6001E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186F5093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0172CA6F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2BCCAC30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65F67930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B942448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D40A749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745E8025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68670978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53E32E83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4D7C4356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3301BBA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57A46E1C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5A210335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F84FCB1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6BDEF67A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63A2A0E7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71039E0C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32D33449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6B89AD28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1BC4D32A" w14:textId="77777777" w:rsidR="00F929DE" w:rsidRPr="000413B5" w:rsidRDefault="00F929DE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483315FF" w14:textId="77777777" w:rsidR="00DD4220" w:rsidRPr="000413B5" w:rsidRDefault="00DD4220" w:rsidP="00841718">
      <w:pPr>
        <w:spacing w:after="0" w:line="240" w:lineRule="auto"/>
        <w:rPr>
          <w:rFonts w:ascii="Century Gothic" w:hAnsi="Century Gothic"/>
          <w:sz w:val="18"/>
          <w:szCs w:val="18"/>
          <w:highlight w:val="yellow"/>
        </w:rPr>
      </w:pPr>
    </w:p>
    <w:p w14:paraId="6D98D12C" w14:textId="77777777" w:rsidR="00F61F6F" w:rsidRPr="004A1C7E" w:rsidRDefault="00F61F6F" w:rsidP="0084171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A9D7DD9" w14:textId="77777777" w:rsidR="00F61F6F" w:rsidRPr="004A1C7E" w:rsidRDefault="00F61F6F" w:rsidP="0084171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26F1A0DC" w14:textId="77777777" w:rsidR="00F61F6F" w:rsidRPr="004A1C7E" w:rsidRDefault="00F61F6F" w:rsidP="00841718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5A000CC4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03AF367" w14:textId="77777777" w:rsidR="009C41BC" w:rsidRDefault="009C41BC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0988BFD" w14:textId="77777777" w:rsidR="009C41BC" w:rsidRDefault="009C41BC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4EF69E1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091A559" w14:textId="670592F0" w:rsidR="00F61F6F" w:rsidRPr="00164E19" w:rsidRDefault="00435B8C" w:rsidP="00164E1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D73B75">
        <w:rPr>
          <w:rFonts w:ascii="Century Gothic" w:hAnsi="Century Gothic"/>
          <w:b/>
          <w:sz w:val="18"/>
          <w:szCs w:val="18"/>
        </w:rPr>
        <w:lastRenderedPageBreak/>
        <w:t xml:space="preserve">Table </w:t>
      </w:r>
      <w:r w:rsidR="003C5A3A">
        <w:rPr>
          <w:rFonts w:ascii="Century Gothic" w:hAnsi="Century Gothic"/>
          <w:b/>
          <w:sz w:val="18"/>
          <w:szCs w:val="18"/>
        </w:rPr>
        <w:t>6</w:t>
      </w:r>
      <w:r w:rsidRPr="00D73B75">
        <w:rPr>
          <w:rFonts w:ascii="Century Gothic" w:hAnsi="Century Gothic"/>
          <w:b/>
          <w:sz w:val="18"/>
          <w:szCs w:val="18"/>
        </w:rPr>
        <w:t xml:space="preserve">: </w:t>
      </w:r>
      <w:r w:rsidRPr="00D73B75">
        <w:rPr>
          <w:rFonts w:ascii="Century Gothic" w:hAnsi="Century Gothic"/>
          <w:sz w:val="18"/>
          <w:szCs w:val="18"/>
        </w:rPr>
        <w:t xml:space="preserve">Adjusted odds of adverse outcomes by </w:t>
      </w:r>
      <w:r w:rsidR="00D73B75" w:rsidRPr="00D73B75">
        <w:rPr>
          <w:rFonts w:ascii="Century Gothic" w:hAnsi="Century Gothic"/>
          <w:sz w:val="18"/>
          <w:szCs w:val="18"/>
        </w:rPr>
        <w:t xml:space="preserve">number of enabling </w:t>
      </w:r>
      <w:r w:rsidR="00634E0F">
        <w:rPr>
          <w:rFonts w:ascii="Century Gothic" w:hAnsi="Century Gothic"/>
          <w:sz w:val="18"/>
          <w:szCs w:val="18"/>
        </w:rPr>
        <w:t xml:space="preserve">strategies </w:t>
      </w:r>
      <w:r w:rsidR="00D73B75" w:rsidRPr="00D73B75">
        <w:rPr>
          <w:rFonts w:ascii="Century Gothic" w:hAnsi="Century Gothic"/>
          <w:sz w:val="18"/>
          <w:szCs w:val="18"/>
        </w:rPr>
        <w:t>used</w:t>
      </w:r>
      <w:r w:rsidR="00237A81">
        <w:rPr>
          <w:rFonts w:ascii="Century Gothic" w:hAnsi="Century Gothic"/>
          <w:sz w:val="18"/>
          <w:szCs w:val="18"/>
        </w:rPr>
        <w:t xml:space="preserve">. Clinical outcomes adjusted </w:t>
      </w:r>
      <w:r w:rsidR="00237A81" w:rsidRPr="00237A81">
        <w:rPr>
          <w:rFonts w:ascii="Century Gothic" w:hAnsi="Century Gothic"/>
          <w:sz w:val="18"/>
          <w:szCs w:val="18"/>
        </w:rPr>
        <w:t>for</w:t>
      </w:r>
      <w:r w:rsidR="00237A81">
        <w:rPr>
          <w:rFonts w:ascii="Century Gothic" w:hAnsi="Century Gothic"/>
          <w:sz w:val="18"/>
          <w:szCs w:val="18"/>
        </w:rPr>
        <w:t xml:space="preserve"> </w:t>
      </w:r>
      <w:r w:rsidR="00237A81" w:rsidRPr="00237A81">
        <w:rPr>
          <w:rFonts w:ascii="Century Gothic" w:hAnsi="Century Gothic"/>
          <w:sz w:val="18"/>
          <w:szCs w:val="18"/>
        </w:rPr>
        <w:t>baseline differences using a propensity score estimation for multiple treatments</w:t>
      </w:r>
    </w:p>
    <w:tbl>
      <w:tblPr>
        <w:tblpPr w:leftFromText="180" w:rightFromText="180" w:vertAnchor="text" w:horzAnchor="page" w:tblpX="1320" w:tblpY="117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160"/>
        <w:gridCol w:w="1260"/>
        <w:gridCol w:w="1350"/>
        <w:gridCol w:w="1080"/>
        <w:gridCol w:w="1080"/>
      </w:tblGrid>
      <w:tr w:rsidR="00164E19" w:rsidRPr="000413B5" w14:paraId="618B9A42" w14:textId="77777777" w:rsidTr="003D1D7F">
        <w:trPr>
          <w:trHeight w:val="768"/>
        </w:trPr>
        <w:tc>
          <w:tcPr>
            <w:tcW w:w="2713" w:type="dxa"/>
            <w:vAlign w:val="center"/>
          </w:tcPr>
          <w:p w14:paraId="6D5FF038" w14:textId="77777777" w:rsidR="007108C4" w:rsidRPr="006F55F5" w:rsidRDefault="007108C4" w:rsidP="003D1D7F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5D6D06">
              <w:rPr>
                <w:rFonts w:ascii="Century Gothic" w:hAnsi="Century Gothic"/>
                <w:b/>
                <w:sz w:val="20"/>
                <w:szCs w:val="18"/>
              </w:rPr>
              <w:t>Variable</w:t>
            </w:r>
          </w:p>
        </w:tc>
        <w:tc>
          <w:tcPr>
            <w:tcW w:w="2160" w:type="dxa"/>
            <w:vAlign w:val="center"/>
          </w:tcPr>
          <w:p w14:paraId="608DCFD9" w14:textId="14C4DE66" w:rsidR="007108C4" w:rsidRPr="006F55F5" w:rsidRDefault="007108C4" w:rsidP="003D1D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Number of enabling techniques</w:t>
            </w:r>
          </w:p>
        </w:tc>
        <w:tc>
          <w:tcPr>
            <w:tcW w:w="1260" w:type="dxa"/>
            <w:vAlign w:val="center"/>
          </w:tcPr>
          <w:p w14:paraId="2A21D540" w14:textId="1F736D79" w:rsidR="007108C4" w:rsidRPr="006F55F5" w:rsidRDefault="007108C4" w:rsidP="003D1D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Odds ratio</w:t>
            </w:r>
          </w:p>
        </w:tc>
        <w:tc>
          <w:tcPr>
            <w:tcW w:w="1350" w:type="dxa"/>
            <w:vAlign w:val="center"/>
          </w:tcPr>
          <w:p w14:paraId="3F83FCE6" w14:textId="17FF0D70" w:rsidR="007108C4" w:rsidRPr="006F55F5" w:rsidRDefault="007108C4" w:rsidP="003D1D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D73B75">
              <w:rPr>
                <w:rFonts w:ascii="Century Gothic" w:hAnsi="Century Gothic"/>
                <w:b/>
                <w:sz w:val="20"/>
                <w:szCs w:val="20"/>
              </w:rPr>
              <w:t>[95% CI]</w:t>
            </w:r>
          </w:p>
        </w:tc>
        <w:tc>
          <w:tcPr>
            <w:tcW w:w="1080" w:type="dxa"/>
            <w:vAlign w:val="center"/>
          </w:tcPr>
          <w:p w14:paraId="56F9269A" w14:textId="5F9D9175" w:rsidR="007108C4" w:rsidRPr="006F55F5" w:rsidRDefault="007108C4" w:rsidP="003D1D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  <w:tc>
          <w:tcPr>
            <w:tcW w:w="1080" w:type="dxa"/>
            <w:vAlign w:val="center"/>
          </w:tcPr>
          <w:p w14:paraId="2F4ABEEF" w14:textId="0EA706CE" w:rsidR="007108C4" w:rsidRPr="006F55F5" w:rsidRDefault="007108C4" w:rsidP="003D1D7F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Global </w:t>
            </w:r>
            <w:r w:rsidRPr="00F61F6F">
              <w:rPr>
                <w:rFonts w:ascii="Century Gothic" w:hAnsi="Century Gothic"/>
                <w:b/>
                <w:sz w:val="20"/>
                <w:szCs w:val="18"/>
              </w:rPr>
              <w:t>p-value</w:t>
            </w:r>
          </w:p>
        </w:tc>
      </w:tr>
      <w:tr w:rsidR="00164E19" w:rsidRPr="000413B5" w14:paraId="2BDB8952" w14:textId="77777777" w:rsidTr="003033CD">
        <w:tc>
          <w:tcPr>
            <w:tcW w:w="2713" w:type="dxa"/>
            <w:vMerge w:val="restart"/>
          </w:tcPr>
          <w:p w14:paraId="118D5ABB" w14:textId="77777777" w:rsidR="003A0FF4" w:rsidRDefault="003A0FF4" w:rsidP="007108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6DE6975" w14:textId="77777777" w:rsidR="003A0FF4" w:rsidRDefault="003A0FF4" w:rsidP="007108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9E8D24C" w14:textId="2A91CA17" w:rsidR="003A0FF4" w:rsidRPr="00BD7E81" w:rsidRDefault="003033CD" w:rsidP="007108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Arterial complication</w:t>
            </w:r>
          </w:p>
        </w:tc>
        <w:tc>
          <w:tcPr>
            <w:tcW w:w="2160" w:type="dxa"/>
          </w:tcPr>
          <w:p w14:paraId="13D86429" w14:textId="1021B5A6" w:rsidR="003A0FF4" w:rsidRPr="00BD7E81" w:rsidRDefault="003A0FF4" w:rsidP="007108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vs. 0</w:t>
            </w:r>
          </w:p>
        </w:tc>
        <w:tc>
          <w:tcPr>
            <w:tcW w:w="1260" w:type="dxa"/>
          </w:tcPr>
          <w:p w14:paraId="6F87355C" w14:textId="68AB86DA" w:rsidR="003A0FF4" w:rsidRPr="00BD7E81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1.56</w:t>
            </w:r>
          </w:p>
        </w:tc>
        <w:tc>
          <w:tcPr>
            <w:tcW w:w="1350" w:type="dxa"/>
          </w:tcPr>
          <w:p w14:paraId="3116FAAA" w14:textId="312EDEB5" w:rsidR="003A0FF4" w:rsidRPr="00BD7E81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[1.19-2.04]</w:t>
            </w:r>
          </w:p>
        </w:tc>
        <w:tc>
          <w:tcPr>
            <w:tcW w:w="1080" w:type="dxa"/>
          </w:tcPr>
          <w:p w14:paraId="599B297E" w14:textId="36B3E3AC" w:rsidR="003A0FF4" w:rsidRPr="00BD7E81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0.001</w:t>
            </w:r>
          </w:p>
        </w:tc>
        <w:tc>
          <w:tcPr>
            <w:tcW w:w="1080" w:type="dxa"/>
            <w:vMerge w:val="restart"/>
          </w:tcPr>
          <w:p w14:paraId="23A476E0" w14:textId="77777777" w:rsidR="003A0FF4" w:rsidRDefault="003A0FF4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103E8C5" w14:textId="5E057F3E" w:rsidR="00702ED5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  <w:p w14:paraId="3093A988" w14:textId="25DDEDA6" w:rsidR="003A0FF4" w:rsidRPr="00BD7E81" w:rsidRDefault="003A0FF4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64E19" w:rsidRPr="000413B5" w14:paraId="372B111B" w14:textId="77777777" w:rsidTr="003033CD">
        <w:tc>
          <w:tcPr>
            <w:tcW w:w="2713" w:type="dxa"/>
            <w:vMerge/>
          </w:tcPr>
          <w:p w14:paraId="202FCA22" w14:textId="67428983" w:rsidR="003A0FF4" w:rsidRPr="00BD7E81" w:rsidRDefault="003A0FF4" w:rsidP="007108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46A4ECB" w14:textId="233CD405" w:rsidR="003A0FF4" w:rsidRPr="00BD7E81" w:rsidRDefault="003A0FF4" w:rsidP="007108C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vs. 0</w:t>
            </w:r>
          </w:p>
        </w:tc>
        <w:tc>
          <w:tcPr>
            <w:tcW w:w="1260" w:type="dxa"/>
          </w:tcPr>
          <w:p w14:paraId="5D5DB6C8" w14:textId="17614E89" w:rsidR="003A0FF4" w:rsidRPr="00BD7E81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2.34</w:t>
            </w:r>
          </w:p>
        </w:tc>
        <w:tc>
          <w:tcPr>
            <w:tcW w:w="1350" w:type="dxa"/>
          </w:tcPr>
          <w:p w14:paraId="6F3A0C37" w14:textId="6E22854A" w:rsidR="003A0FF4" w:rsidRPr="00BD7E81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[1.56-3.48]</w:t>
            </w:r>
          </w:p>
        </w:tc>
        <w:tc>
          <w:tcPr>
            <w:tcW w:w="1080" w:type="dxa"/>
          </w:tcPr>
          <w:p w14:paraId="20F399F6" w14:textId="2E320245" w:rsidR="003A0FF4" w:rsidRPr="00BD7E81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vMerge/>
          </w:tcPr>
          <w:p w14:paraId="3C662F22" w14:textId="5A248895" w:rsidR="003A0FF4" w:rsidRPr="00BD7E81" w:rsidRDefault="003A0FF4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64E19" w:rsidRPr="000413B5" w14:paraId="37510025" w14:textId="77777777" w:rsidTr="003033CD">
        <w:tc>
          <w:tcPr>
            <w:tcW w:w="2713" w:type="dxa"/>
            <w:vMerge/>
          </w:tcPr>
          <w:p w14:paraId="0A3C05EA" w14:textId="7EA25195" w:rsidR="003A0FF4" w:rsidRPr="00F31BE4" w:rsidRDefault="003A0FF4" w:rsidP="007108C4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BB91F6" w14:textId="60259F3E" w:rsidR="003A0FF4" w:rsidRPr="00F31BE4" w:rsidRDefault="00164E19" w:rsidP="00164E1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4E19">
              <w:rPr>
                <w:rFonts w:ascii="Century Gothic" w:hAnsi="Century Gothic"/>
                <w:sz w:val="18"/>
                <w:szCs w:val="18"/>
              </w:rPr>
              <w:t>≥</w:t>
            </w:r>
            <w:r w:rsidR="003A0FF4" w:rsidRPr="00164E19">
              <w:rPr>
                <w:rFonts w:ascii="Century Gothic" w:hAnsi="Century Gothic"/>
                <w:sz w:val="18"/>
                <w:szCs w:val="18"/>
              </w:rPr>
              <w:t>3</w:t>
            </w:r>
            <w:r w:rsidR="003A0FF4">
              <w:rPr>
                <w:rFonts w:ascii="Century Gothic" w:hAnsi="Century Gothic"/>
                <w:sz w:val="18"/>
                <w:szCs w:val="18"/>
              </w:rPr>
              <w:t xml:space="preserve"> vs. 0</w:t>
            </w:r>
          </w:p>
        </w:tc>
        <w:tc>
          <w:tcPr>
            <w:tcW w:w="1260" w:type="dxa"/>
          </w:tcPr>
          <w:p w14:paraId="25DB6DCD" w14:textId="0B0EA27B" w:rsidR="003A0FF4" w:rsidRPr="00F31BE4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1.45</w:t>
            </w:r>
          </w:p>
        </w:tc>
        <w:tc>
          <w:tcPr>
            <w:tcW w:w="1350" w:type="dxa"/>
          </w:tcPr>
          <w:p w14:paraId="6E10065F" w14:textId="3D606949" w:rsidR="003A0FF4" w:rsidRPr="00F31BE4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[0.60-3.65]</w:t>
            </w:r>
          </w:p>
        </w:tc>
        <w:tc>
          <w:tcPr>
            <w:tcW w:w="1080" w:type="dxa"/>
          </w:tcPr>
          <w:p w14:paraId="77D14D7D" w14:textId="4F8DE12A" w:rsidR="003A0FF4" w:rsidRPr="00F31BE4" w:rsidRDefault="00702ED5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0.398</w:t>
            </w:r>
          </w:p>
        </w:tc>
        <w:tc>
          <w:tcPr>
            <w:tcW w:w="1080" w:type="dxa"/>
            <w:vMerge/>
          </w:tcPr>
          <w:p w14:paraId="3396B2AA" w14:textId="4698A028" w:rsidR="003A0FF4" w:rsidRPr="00F31BE4" w:rsidRDefault="003A0FF4" w:rsidP="007108C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276C2958" w14:textId="77777777" w:rsidTr="003033CD">
        <w:tc>
          <w:tcPr>
            <w:tcW w:w="2713" w:type="dxa"/>
            <w:vMerge w:val="restart"/>
          </w:tcPr>
          <w:p w14:paraId="0283CA23" w14:textId="77777777" w:rsidR="003033CD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4EE56AB" w14:textId="77777777" w:rsidR="003033CD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97F63DC" w14:textId="62025E29" w:rsidR="003033CD" w:rsidRPr="00BD7E81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7E81">
              <w:rPr>
                <w:rFonts w:ascii="Century Gothic" w:hAnsi="Century Gothic"/>
                <w:sz w:val="18"/>
                <w:szCs w:val="18"/>
              </w:rPr>
              <w:t>In-hospital major bleed</w:t>
            </w:r>
            <w:r>
              <w:rPr>
                <w:rFonts w:ascii="Century Gothic" w:hAnsi="Century Gothic"/>
                <w:sz w:val="18"/>
                <w:szCs w:val="18"/>
              </w:rPr>
              <w:t>ing</w:t>
            </w:r>
          </w:p>
        </w:tc>
        <w:tc>
          <w:tcPr>
            <w:tcW w:w="2160" w:type="dxa"/>
          </w:tcPr>
          <w:p w14:paraId="6726AF49" w14:textId="28A41319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vs. 0</w:t>
            </w:r>
          </w:p>
        </w:tc>
        <w:tc>
          <w:tcPr>
            <w:tcW w:w="1260" w:type="dxa"/>
          </w:tcPr>
          <w:p w14:paraId="521F5E7B" w14:textId="546EA072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2.43</w:t>
            </w:r>
          </w:p>
        </w:tc>
        <w:tc>
          <w:tcPr>
            <w:tcW w:w="1350" w:type="dxa"/>
          </w:tcPr>
          <w:p w14:paraId="18788228" w14:textId="330E19E5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[1.78-3.31]</w:t>
            </w:r>
          </w:p>
        </w:tc>
        <w:tc>
          <w:tcPr>
            <w:tcW w:w="1080" w:type="dxa"/>
          </w:tcPr>
          <w:p w14:paraId="6225FA77" w14:textId="3F042FEC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vMerge w:val="restart"/>
          </w:tcPr>
          <w:p w14:paraId="74762852" w14:textId="77777777" w:rsidR="003033CD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606A170" w14:textId="6D41EE92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</w:tr>
      <w:tr w:rsidR="003033CD" w:rsidRPr="000413B5" w14:paraId="3F0EE968" w14:textId="77777777" w:rsidTr="003033CD">
        <w:tc>
          <w:tcPr>
            <w:tcW w:w="2713" w:type="dxa"/>
            <w:vMerge/>
          </w:tcPr>
          <w:p w14:paraId="7B7ADEC5" w14:textId="4F639DD3" w:rsidR="003033CD" w:rsidRPr="00F31BE4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3C1288C" w14:textId="1BB0344B" w:rsidR="003033CD" w:rsidRPr="00F31BE4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vs. 0</w:t>
            </w:r>
          </w:p>
        </w:tc>
        <w:tc>
          <w:tcPr>
            <w:tcW w:w="1260" w:type="dxa"/>
          </w:tcPr>
          <w:p w14:paraId="143D5BCD" w14:textId="1EAF4063" w:rsidR="003033CD" w:rsidRPr="00F31BE4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3.65</w:t>
            </w:r>
          </w:p>
        </w:tc>
        <w:tc>
          <w:tcPr>
            <w:tcW w:w="1350" w:type="dxa"/>
          </w:tcPr>
          <w:p w14:paraId="10F79241" w14:textId="4445CCAA" w:rsidR="003033CD" w:rsidRPr="00F31BE4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[2.33-5.72]</w:t>
            </w:r>
          </w:p>
        </w:tc>
        <w:tc>
          <w:tcPr>
            <w:tcW w:w="1080" w:type="dxa"/>
          </w:tcPr>
          <w:p w14:paraId="04B285BC" w14:textId="44C96029" w:rsidR="003033CD" w:rsidRPr="00F31BE4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&lt;0.001</w:t>
            </w:r>
          </w:p>
        </w:tc>
        <w:tc>
          <w:tcPr>
            <w:tcW w:w="1080" w:type="dxa"/>
            <w:vMerge/>
          </w:tcPr>
          <w:p w14:paraId="4FC120AA" w14:textId="23B9185B" w:rsidR="003033CD" w:rsidRPr="00F31BE4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7EC8EC4D" w14:textId="77777777" w:rsidTr="003033CD">
        <w:tc>
          <w:tcPr>
            <w:tcW w:w="2713" w:type="dxa"/>
            <w:vMerge/>
          </w:tcPr>
          <w:p w14:paraId="3A1D17D8" w14:textId="3BAA85EA" w:rsidR="003033CD" w:rsidRPr="004B4C96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2883E0" w14:textId="20FB0616" w:rsidR="003033CD" w:rsidRPr="004B4C96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4E19">
              <w:rPr>
                <w:rFonts w:ascii="Century Gothic" w:hAnsi="Century Gothic"/>
                <w:sz w:val="18"/>
                <w:szCs w:val="18"/>
              </w:rPr>
              <w:t>≥3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vs. 0</w:t>
            </w:r>
          </w:p>
        </w:tc>
        <w:tc>
          <w:tcPr>
            <w:tcW w:w="1260" w:type="dxa"/>
          </w:tcPr>
          <w:p w14:paraId="7257EA02" w14:textId="7C7AECE4" w:rsidR="003033CD" w:rsidRPr="004B4C96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1.39</w:t>
            </w:r>
          </w:p>
        </w:tc>
        <w:tc>
          <w:tcPr>
            <w:tcW w:w="1350" w:type="dxa"/>
          </w:tcPr>
          <w:p w14:paraId="31B9536D" w14:textId="12DEEB87" w:rsidR="003033CD" w:rsidRPr="004B4C96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[0.38-5.18]</w:t>
            </w:r>
          </w:p>
        </w:tc>
        <w:tc>
          <w:tcPr>
            <w:tcW w:w="1080" w:type="dxa"/>
          </w:tcPr>
          <w:p w14:paraId="2DC24A73" w14:textId="0CFE67E6" w:rsidR="003033CD" w:rsidRPr="004B4C96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0.619</w:t>
            </w:r>
          </w:p>
        </w:tc>
        <w:tc>
          <w:tcPr>
            <w:tcW w:w="1080" w:type="dxa"/>
            <w:vMerge/>
          </w:tcPr>
          <w:p w14:paraId="11AEED0E" w14:textId="2B2EFC21" w:rsidR="003033CD" w:rsidRPr="004B4C96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5CFF6067" w14:textId="77777777" w:rsidTr="003033CD">
        <w:tc>
          <w:tcPr>
            <w:tcW w:w="2713" w:type="dxa"/>
            <w:vMerge w:val="restart"/>
          </w:tcPr>
          <w:p w14:paraId="29875918" w14:textId="77777777" w:rsidR="003033CD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871C16A" w14:textId="77777777" w:rsidR="003033CD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929E2E5" w14:textId="6B808CC6" w:rsidR="003033CD" w:rsidRPr="00BD7E81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In-hospital MA</w:t>
            </w:r>
            <w:r w:rsidR="009E06E9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>CE</w:t>
            </w:r>
          </w:p>
        </w:tc>
        <w:tc>
          <w:tcPr>
            <w:tcW w:w="2160" w:type="dxa"/>
          </w:tcPr>
          <w:p w14:paraId="46F242A2" w14:textId="44B928C4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vs. 0</w:t>
            </w:r>
          </w:p>
        </w:tc>
        <w:tc>
          <w:tcPr>
            <w:tcW w:w="1260" w:type="dxa"/>
          </w:tcPr>
          <w:p w14:paraId="56F319B7" w14:textId="43CC9CE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1.69</w:t>
            </w:r>
          </w:p>
        </w:tc>
        <w:tc>
          <w:tcPr>
            <w:tcW w:w="1350" w:type="dxa"/>
          </w:tcPr>
          <w:p w14:paraId="472E6BA7" w14:textId="2005A561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[1.20-2.37]</w:t>
            </w:r>
          </w:p>
        </w:tc>
        <w:tc>
          <w:tcPr>
            <w:tcW w:w="1080" w:type="dxa"/>
          </w:tcPr>
          <w:p w14:paraId="5AE4CE44" w14:textId="13A62FAA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0.003</w:t>
            </w:r>
          </w:p>
        </w:tc>
        <w:tc>
          <w:tcPr>
            <w:tcW w:w="1080" w:type="dxa"/>
            <w:vMerge w:val="restart"/>
          </w:tcPr>
          <w:p w14:paraId="2F676FDF" w14:textId="77777777" w:rsidR="003033CD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8C4F67F" w14:textId="07312322" w:rsidR="003033CD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0.018</w:t>
            </w:r>
          </w:p>
          <w:p w14:paraId="16C9F66D" w14:textId="58C734D0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47BF60CF" w14:textId="77777777" w:rsidTr="003033CD">
        <w:tc>
          <w:tcPr>
            <w:tcW w:w="2713" w:type="dxa"/>
            <w:vMerge/>
          </w:tcPr>
          <w:p w14:paraId="4C224115" w14:textId="77777777" w:rsidR="003033CD" w:rsidRPr="00BD7E81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927B186" w14:textId="49B8CC01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vs. 0</w:t>
            </w:r>
          </w:p>
        </w:tc>
        <w:tc>
          <w:tcPr>
            <w:tcW w:w="1260" w:type="dxa"/>
          </w:tcPr>
          <w:p w14:paraId="62D234EC" w14:textId="1BAC26AF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0.86</w:t>
            </w:r>
          </w:p>
        </w:tc>
        <w:tc>
          <w:tcPr>
            <w:tcW w:w="1350" w:type="dxa"/>
          </w:tcPr>
          <w:p w14:paraId="35453A5F" w14:textId="697F53CA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[0.44-1.67]</w:t>
            </w:r>
          </w:p>
        </w:tc>
        <w:tc>
          <w:tcPr>
            <w:tcW w:w="1080" w:type="dxa"/>
          </w:tcPr>
          <w:p w14:paraId="3BDD12EC" w14:textId="54BE4DB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0.646</w:t>
            </w:r>
          </w:p>
        </w:tc>
        <w:tc>
          <w:tcPr>
            <w:tcW w:w="1080" w:type="dxa"/>
            <w:vMerge/>
          </w:tcPr>
          <w:p w14:paraId="2B2BBB5B" w14:textId="7777777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32E008A8" w14:textId="77777777" w:rsidTr="003033CD">
        <w:tc>
          <w:tcPr>
            <w:tcW w:w="2713" w:type="dxa"/>
            <w:vMerge/>
          </w:tcPr>
          <w:p w14:paraId="13F1BB5F" w14:textId="77777777" w:rsidR="003033CD" w:rsidRPr="00BD7E81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ADDAA4" w14:textId="0C3F6871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4E19">
              <w:rPr>
                <w:rFonts w:ascii="Century Gothic" w:hAnsi="Century Gothic"/>
                <w:sz w:val="18"/>
                <w:szCs w:val="18"/>
              </w:rPr>
              <w:t>≥3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vs. 0</w:t>
            </w:r>
          </w:p>
        </w:tc>
        <w:tc>
          <w:tcPr>
            <w:tcW w:w="1260" w:type="dxa"/>
          </w:tcPr>
          <w:p w14:paraId="17A9A916" w14:textId="3654C47E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1.23</w:t>
            </w:r>
          </w:p>
        </w:tc>
        <w:tc>
          <w:tcPr>
            <w:tcW w:w="1350" w:type="dxa"/>
          </w:tcPr>
          <w:p w14:paraId="62C86CDC" w14:textId="23B83D73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[0.50-3.0]</w:t>
            </w:r>
          </w:p>
        </w:tc>
        <w:tc>
          <w:tcPr>
            <w:tcW w:w="1080" w:type="dxa"/>
          </w:tcPr>
          <w:p w14:paraId="3E0512C8" w14:textId="6E1A21B1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0.654</w:t>
            </w:r>
          </w:p>
        </w:tc>
        <w:tc>
          <w:tcPr>
            <w:tcW w:w="1080" w:type="dxa"/>
            <w:vMerge/>
          </w:tcPr>
          <w:p w14:paraId="63AE5AD8" w14:textId="7777777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24FBEF45" w14:textId="77777777" w:rsidTr="003033CD">
        <w:tc>
          <w:tcPr>
            <w:tcW w:w="2713" w:type="dxa"/>
            <w:vMerge w:val="restart"/>
          </w:tcPr>
          <w:p w14:paraId="05658707" w14:textId="77777777" w:rsidR="003033CD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2F9D9A2" w14:textId="77777777" w:rsidR="003033CD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71947B0" w14:textId="0A02D3F4" w:rsidR="003033CD" w:rsidRPr="00BD7E81" w:rsidRDefault="003033CD" w:rsidP="00702ED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In-hospital </w:t>
            </w:r>
            <w:r w:rsidR="00702ED5">
              <w:rPr>
                <w:rFonts w:ascii="Century Gothic" w:hAnsi="Century Gothic"/>
                <w:sz w:val="18"/>
                <w:szCs w:val="18"/>
              </w:rPr>
              <w:t>mortality</w:t>
            </w:r>
          </w:p>
        </w:tc>
        <w:tc>
          <w:tcPr>
            <w:tcW w:w="2160" w:type="dxa"/>
          </w:tcPr>
          <w:p w14:paraId="3FDFDFEA" w14:textId="3FEA323D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vs. 0</w:t>
            </w:r>
          </w:p>
        </w:tc>
        <w:tc>
          <w:tcPr>
            <w:tcW w:w="1260" w:type="dxa"/>
          </w:tcPr>
          <w:p w14:paraId="0A9DD799" w14:textId="038E99FA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2.09</w:t>
            </w:r>
          </w:p>
        </w:tc>
        <w:tc>
          <w:tcPr>
            <w:tcW w:w="1350" w:type="dxa"/>
          </w:tcPr>
          <w:p w14:paraId="6464B5E9" w14:textId="10B5AEBD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[1.06-4.11]</w:t>
            </w:r>
          </w:p>
        </w:tc>
        <w:tc>
          <w:tcPr>
            <w:tcW w:w="1080" w:type="dxa"/>
          </w:tcPr>
          <w:p w14:paraId="06A3A7BB" w14:textId="24FD54DD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0.033</w:t>
            </w:r>
          </w:p>
        </w:tc>
        <w:tc>
          <w:tcPr>
            <w:tcW w:w="1080" w:type="dxa"/>
            <w:vMerge w:val="restart"/>
          </w:tcPr>
          <w:p w14:paraId="3ABF8B99" w14:textId="77777777" w:rsidR="003033CD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F665C9E" w14:textId="4D900EBA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0.040</w:t>
            </w:r>
          </w:p>
        </w:tc>
      </w:tr>
      <w:tr w:rsidR="003033CD" w:rsidRPr="000413B5" w14:paraId="7BEC277B" w14:textId="77777777" w:rsidTr="003033CD">
        <w:tc>
          <w:tcPr>
            <w:tcW w:w="2713" w:type="dxa"/>
            <w:vMerge/>
          </w:tcPr>
          <w:p w14:paraId="7016E3AF" w14:textId="77777777" w:rsidR="003033CD" w:rsidRPr="00BD7E81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929A490" w14:textId="6EEFB525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vs. 0</w:t>
            </w:r>
          </w:p>
        </w:tc>
        <w:tc>
          <w:tcPr>
            <w:tcW w:w="1260" w:type="dxa"/>
          </w:tcPr>
          <w:p w14:paraId="0D9B090C" w14:textId="25AD71B6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0.69</w:t>
            </w:r>
          </w:p>
        </w:tc>
        <w:tc>
          <w:tcPr>
            <w:tcW w:w="1350" w:type="dxa"/>
          </w:tcPr>
          <w:p w14:paraId="0FB6D7F2" w14:textId="09F01B4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[0.20-2.39]</w:t>
            </w:r>
          </w:p>
        </w:tc>
        <w:tc>
          <w:tcPr>
            <w:tcW w:w="1080" w:type="dxa"/>
          </w:tcPr>
          <w:p w14:paraId="7487166F" w14:textId="5B532332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0.556</w:t>
            </w:r>
          </w:p>
        </w:tc>
        <w:tc>
          <w:tcPr>
            <w:tcW w:w="1080" w:type="dxa"/>
            <w:vMerge/>
          </w:tcPr>
          <w:p w14:paraId="7D749103" w14:textId="7777777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7421D43C" w14:textId="77777777" w:rsidTr="003033CD">
        <w:tc>
          <w:tcPr>
            <w:tcW w:w="2713" w:type="dxa"/>
            <w:vMerge/>
          </w:tcPr>
          <w:p w14:paraId="2DB3A294" w14:textId="77777777" w:rsidR="003033CD" w:rsidRPr="00BD7E81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F70DC35" w14:textId="562229A3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4E19">
              <w:rPr>
                <w:rFonts w:ascii="Century Gothic" w:hAnsi="Century Gothic"/>
                <w:sz w:val="18"/>
                <w:szCs w:val="18"/>
              </w:rPr>
              <w:t>≥3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vs. 0</w:t>
            </w:r>
          </w:p>
        </w:tc>
        <w:tc>
          <w:tcPr>
            <w:tcW w:w="1260" w:type="dxa"/>
          </w:tcPr>
          <w:p w14:paraId="07BCD24C" w14:textId="1F7A1C0B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3.38</w:t>
            </w:r>
          </w:p>
        </w:tc>
        <w:tc>
          <w:tcPr>
            <w:tcW w:w="1350" w:type="dxa"/>
          </w:tcPr>
          <w:p w14:paraId="71DC5671" w14:textId="2A929489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[0.96-11.21]</w:t>
            </w:r>
          </w:p>
        </w:tc>
        <w:tc>
          <w:tcPr>
            <w:tcW w:w="1080" w:type="dxa"/>
          </w:tcPr>
          <w:p w14:paraId="2CED2D08" w14:textId="54590AA2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0.058</w:t>
            </w:r>
          </w:p>
        </w:tc>
        <w:tc>
          <w:tcPr>
            <w:tcW w:w="1080" w:type="dxa"/>
            <w:vMerge/>
          </w:tcPr>
          <w:p w14:paraId="21E548AD" w14:textId="7777777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016614AC" w14:textId="77777777" w:rsidTr="003033CD">
        <w:tc>
          <w:tcPr>
            <w:tcW w:w="2713" w:type="dxa"/>
            <w:vMerge w:val="restart"/>
          </w:tcPr>
          <w:p w14:paraId="0CD5A247" w14:textId="77777777" w:rsidR="003033CD" w:rsidRDefault="003033CD" w:rsidP="003033C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1E4B57" w14:textId="2989E4D3" w:rsidR="003033CD" w:rsidRPr="00BD7E81" w:rsidRDefault="00702ED5" w:rsidP="003033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30-day mortality</w:t>
            </w:r>
          </w:p>
        </w:tc>
        <w:tc>
          <w:tcPr>
            <w:tcW w:w="2160" w:type="dxa"/>
          </w:tcPr>
          <w:p w14:paraId="0E3D5519" w14:textId="09B7C123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 vs. 0</w:t>
            </w:r>
          </w:p>
        </w:tc>
        <w:tc>
          <w:tcPr>
            <w:tcW w:w="1260" w:type="dxa"/>
          </w:tcPr>
          <w:p w14:paraId="61F669BC" w14:textId="458AB3A4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1.46</w:t>
            </w:r>
          </w:p>
        </w:tc>
        <w:tc>
          <w:tcPr>
            <w:tcW w:w="1350" w:type="dxa"/>
          </w:tcPr>
          <w:p w14:paraId="45434057" w14:textId="0B8C87C9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[0.90-2.36]</w:t>
            </w:r>
          </w:p>
        </w:tc>
        <w:tc>
          <w:tcPr>
            <w:tcW w:w="1080" w:type="dxa"/>
          </w:tcPr>
          <w:p w14:paraId="40082ACA" w14:textId="0200D4E4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0.121</w:t>
            </w:r>
          </w:p>
        </w:tc>
        <w:tc>
          <w:tcPr>
            <w:tcW w:w="1080" w:type="dxa"/>
            <w:vMerge w:val="restart"/>
          </w:tcPr>
          <w:p w14:paraId="6F672EB0" w14:textId="77777777" w:rsidR="003033CD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45E516A" w14:textId="2B1E475C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0.190</w:t>
            </w:r>
          </w:p>
        </w:tc>
      </w:tr>
      <w:tr w:rsidR="003033CD" w:rsidRPr="000413B5" w14:paraId="74D13141" w14:textId="77777777" w:rsidTr="003033CD">
        <w:tc>
          <w:tcPr>
            <w:tcW w:w="2713" w:type="dxa"/>
            <w:vMerge/>
          </w:tcPr>
          <w:p w14:paraId="4433B0B3" w14:textId="648AC091" w:rsidR="003033CD" w:rsidRPr="00BD7E81" w:rsidRDefault="003033CD" w:rsidP="003033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E0E8EEF" w14:textId="639C243B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 vs. 0</w:t>
            </w:r>
          </w:p>
        </w:tc>
        <w:tc>
          <w:tcPr>
            <w:tcW w:w="1260" w:type="dxa"/>
          </w:tcPr>
          <w:p w14:paraId="5F8E25D6" w14:textId="751A6833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0.93</w:t>
            </w:r>
          </w:p>
        </w:tc>
        <w:tc>
          <w:tcPr>
            <w:tcW w:w="1350" w:type="dxa"/>
          </w:tcPr>
          <w:p w14:paraId="6B4E79BA" w14:textId="6081AFCC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[0.36-2.40]</w:t>
            </w:r>
          </w:p>
        </w:tc>
        <w:tc>
          <w:tcPr>
            <w:tcW w:w="1080" w:type="dxa"/>
          </w:tcPr>
          <w:p w14:paraId="3CA0BF7E" w14:textId="74F3E79F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0.878</w:t>
            </w:r>
          </w:p>
        </w:tc>
        <w:tc>
          <w:tcPr>
            <w:tcW w:w="1080" w:type="dxa"/>
            <w:vMerge/>
          </w:tcPr>
          <w:p w14:paraId="7DDF2667" w14:textId="140E5307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33CD" w:rsidRPr="000413B5" w14:paraId="25139B5B" w14:textId="77777777" w:rsidTr="003033CD">
        <w:tc>
          <w:tcPr>
            <w:tcW w:w="2713" w:type="dxa"/>
            <w:vMerge/>
          </w:tcPr>
          <w:p w14:paraId="185B83ED" w14:textId="1D644A64" w:rsidR="003033CD" w:rsidRPr="00BD7E81" w:rsidRDefault="003033CD" w:rsidP="003033CD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9E0D193" w14:textId="04E90365" w:rsidR="003033CD" w:rsidRPr="00BD7E81" w:rsidRDefault="003033CD" w:rsidP="003033C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64E19">
              <w:rPr>
                <w:rFonts w:ascii="Century Gothic" w:hAnsi="Century Gothic"/>
                <w:sz w:val="18"/>
                <w:szCs w:val="18"/>
              </w:rPr>
              <w:t>≥3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vs. 0</w:t>
            </w:r>
          </w:p>
        </w:tc>
        <w:tc>
          <w:tcPr>
            <w:tcW w:w="1260" w:type="dxa"/>
          </w:tcPr>
          <w:p w14:paraId="10D4A9E8" w14:textId="111C73A0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2.15</w:t>
            </w:r>
          </w:p>
        </w:tc>
        <w:tc>
          <w:tcPr>
            <w:tcW w:w="1350" w:type="dxa"/>
          </w:tcPr>
          <w:p w14:paraId="4986D0EB" w14:textId="6A420684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[0.87-5.32]</w:t>
            </w:r>
          </w:p>
        </w:tc>
        <w:tc>
          <w:tcPr>
            <w:tcW w:w="1080" w:type="dxa"/>
          </w:tcPr>
          <w:p w14:paraId="5409A495" w14:textId="4C09B2D4" w:rsidR="003033CD" w:rsidRPr="00BD7E81" w:rsidRDefault="003D1D7F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0.097</w:t>
            </w:r>
          </w:p>
        </w:tc>
        <w:tc>
          <w:tcPr>
            <w:tcW w:w="1080" w:type="dxa"/>
            <w:vMerge/>
          </w:tcPr>
          <w:p w14:paraId="10FBC079" w14:textId="0493DCD5" w:rsidR="003033CD" w:rsidRPr="00BD7E81" w:rsidRDefault="003033CD" w:rsidP="003033CD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E813567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DEA83D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8CFA2C6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0A44219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8888D73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9A762DA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587F226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B619B67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A93CB81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42F31544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2839FC8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E95797A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761EB2E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288147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986AB8B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E6FCCD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42110ED2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3725E2A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75933CDC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2C92A854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11506148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53B0B49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3D0BD500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09F72EEE" w14:textId="77777777" w:rsidR="00F61F6F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p w14:paraId="6AD01056" w14:textId="77777777" w:rsidR="00F61F6F" w:rsidRPr="000413B5" w:rsidRDefault="00F61F6F" w:rsidP="00841718">
      <w:pPr>
        <w:spacing w:after="0" w:line="240" w:lineRule="auto"/>
        <w:rPr>
          <w:rFonts w:ascii="Century Gothic" w:hAnsi="Century Gothic"/>
          <w:sz w:val="18"/>
          <w:szCs w:val="16"/>
        </w:rPr>
      </w:pPr>
    </w:p>
    <w:sectPr w:rsidR="00F61F6F" w:rsidRPr="000413B5" w:rsidSect="00B5332E">
      <w:pgSz w:w="11900" w:h="16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18"/>
    <w:rsid w:val="000012C5"/>
    <w:rsid w:val="0000260D"/>
    <w:rsid w:val="0000629F"/>
    <w:rsid w:val="00006AF0"/>
    <w:rsid w:val="00014808"/>
    <w:rsid w:val="000232C2"/>
    <w:rsid w:val="00023F21"/>
    <w:rsid w:val="000248D4"/>
    <w:rsid w:val="00027F3F"/>
    <w:rsid w:val="0003094E"/>
    <w:rsid w:val="000413B5"/>
    <w:rsid w:val="00050097"/>
    <w:rsid w:val="000560D3"/>
    <w:rsid w:val="00060A52"/>
    <w:rsid w:val="000826B6"/>
    <w:rsid w:val="00084884"/>
    <w:rsid w:val="00084F98"/>
    <w:rsid w:val="000858F2"/>
    <w:rsid w:val="00087337"/>
    <w:rsid w:val="000937B7"/>
    <w:rsid w:val="000A6D25"/>
    <w:rsid w:val="000D3DCE"/>
    <w:rsid w:val="000D691B"/>
    <w:rsid w:val="000E08A4"/>
    <w:rsid w:val="000F0F3E"/>
    <w:rsid w:val="000F3D93"/>
    <w:rsid w:val="000F6B2A"/>
    <w:rsid w:val="001121DD"/>
    <w:rsid w:val="001205EE"/>
    <w:rsid w:val="00122DB3"/>
    <w:rsid w:val="00141F4C"/>
    <w:rsid w:val="0014634E"/>
    <w:rsid w:val="00147A9B"/>
    <w:rsid w:val="00164E19"/>
    <w:rsid w:val="001713A9"/>
    <w:rsid w:val="00186EAD"/>
    <w:rsid w:val="00197FB1"/>
    <w:rsid w:val="001A1F1E"/>
    <w:rsid w:val="001C3D42"/>
    <w:rsid w:val="001E03FA"/>
    <w:rsid w:val="001E6E96"/>
    <w:rsid w:val="001F0EE4"/>
    <w:rsid w:val="001F6B8A"/>
    <w:rsid w:val="001F6EE6"/>
    <w:rsid w:val="002132E3"/>
    <w:rsid w:val="00215167"/>
    <w:rsid w:val="00236655"/>
    <w:rsid w:val="00237A81"/>
    <w:rsid w:val="00260127"/>
    <w:rsid w:val="0026609E"/>
    <w:rsid w:val="0028512B"/>
    <w:rsid w:val="00292B62"/>
    <w:rsid w:val="002C0DD3"/>
    <w:rsid w:val="002C11AB"/>
    <w:rsid w:val="002C17D0"/>
    <w:rsid w:val="002C3FDC"/>
    <w:rsid w:val="002D72B4"/>
    <w:rsid w:val="002F1331"/>
    <w:rsid w:val="002F26D0"/>
    <w:rsid w:val="002F53EC"/>
    <w:rsid w:val="002F79CC"/>
    <w:rsid w:val="003033CD"/>
    <w:rsid w:val="00306712"/>
    <w:rsid w:val="003309D5"/>
    <w:rsid w:val="00334DED"/>
    <w:rsid w:val="0034685C"/>
    <w:rsid w:val="003512BC"/>
    <w:rsid w:val="00351749"/>
    <w:rsid w:val="003557BA"/>
    <w:rsid w:val="00365180"/>
    <w:rsid w:val="00374AEC"/>
    <w:rsid w:val="0038024B"/>
    <w:rsid w:val="00383C03"/>
    <w:rsid w:val="003A0FF4"/>
    <w:rsid w:val="003B3685"/>
    <w:rsid w:val="003C2988"/>
    <w:rsid w:val="003C5A3A"/>
    <w:rsid w:val="003C6074"/>
    <w:rsid w:val="003D1D7F"/>
    <w:rsid w:val="003D702A"/>
    <w:rsid w:val="003E5940"/>
    <w:rsid w:val="003F5FED"/>
    <w:rsid w:val="003F7E32"/>
    <w:rsid w:val="00435B8C"/>
    <w:rsid w:val="004537EA"/>
    <w:rsid w:val="004667E1"/>
    <w:rsid w:val="00466AA7"/>
    <w:rsid w:val="00466B3A"/>
    <w:rsid w:val="00470045"/>
    <w:rsid w:val="0047128C"/>
    <w:rsid w:val="00476719"/>
    <w:rsid w:val="00495834"/>
    <w:rsid w:val="004A1C7E"/>
    <w:rsid w:val="004B36D1"/>
    <w:rsid w:val="004B4C96"/>
    <w:rsid w:val="004B7CBE"/>
    <w:rsid w:val="004F1B76"/>
    <w:rsid w:val="00513F8E"/>
    <w:rsid w:val="00530D17"/>
    <w:rsid w:val="00533BB7"/>
    <w:rsid w:val="005410C6"/>
    <w:rsid w:val="005430E3"/>
    <w:rsid w:val="005447A9"/>
    <w:rsid w:val="005577DD"/>
    <w:rsid w:val="00557C88"/>
    <w:rsid w:val="00564125"/>
    <w:rsid w:val="00571418"/>
    <w:rsid w:val="005937E9"/>
    <w:rsid w:val="005A1777"/>
    <w:rsid w:val="005A254A"/>
    <w:rsid w:val="005B4240"/>
    <w:rsid w:val="005C72F5"/>
    <w:rsid w:val="005D00AE"/>
    <w:rsid w:val="005D6D06"/>
    <w:rsid w:val="005E26F9"/>
    <w:rsid w:val="005F17AC"/>
    <w:rsid w:val="005F5773"/>
    <w:rsid w:val="005F5954"/>
    <w:rsid w:val="00613148"/>
    <w:rsid w:val="00617B04"/>
    <w:rsid w:val="00634E0F"/>
    <w:rsid w:val="006357D0"/>
    <w:rsid w:val="006465F3"/>
    <w:rsid w:val="00654028"/>
    <w:rsid w:val="00671D0E"/>
    <w:rsid w:val="006841E5"/>
    <w:rsid w:val="006959ED"/>
    <w:rsid w:val="0069648C"/>
    <w:rsid w:val="006B2D65"/>
    <w:rsid w:val="006C000E"/>
    <w:rsid w:val="006E4F5E"/>
    <w:rsid w:val="006E7199"/>
    <w:rsid w:val="006F1EC3"/>
    <w:rsid w:val="006F418D"/>
    <w:rsid w:val="006F55F5"/>
    <w:rsid w:val="00702ED5"/>
    <w:rsid w:val="00705DD2"/>
    <w:rsid w:val="007108C4"/>
    <w:rsid w:val="00723601"/>
    <w:rsid w:val="00725EBE"/>
    <w:rsid w:val="00727874"/>
    <w:rsid w:val="00732CE9"/>
    <w:rsid w:val="00741135"/>
    <w:rsid w:val="00744956"/>
    <w:rsid w:val="007508D2"/>
    <w:rsid w:val="0075178D"/>
    <w:rsid w:val="00761637"/>
    <w:rsid w:val="00767644"/>
    <w:rsid w:val="00771CFB"/>
    <w:rsid w:val="00772945"/>
    <w:rsid w:val="007868CF"/>
    <w:rsid w:val="007A4862"/>
    <w:rsid w:val="007A6383"/>
    <w:rsid w:val="007B18C8"/>
    <w:rsid w:val="007C03C2"/>
    <w:rsid w:val="007C0F7F"/>
    <w:rsid w:val="007C2AB0"/>
    <w:rsid w:val="007C3BA8"/>
    <w:rsid w:val="007D1395"/>
    <w:rsid w:val="007D5FC9"/>
    <w:rsid w:val="007E3D40"/>
    <w:rsid w:val="007F1B79"/>
    <w:rsid w:val="007F1E14"/>
    <w:rsid w:val="00800968"/>
    <w:rsid w:val="008175CF"/>
    <w:rsid w:val="00821810"/>
    <w:rsid w:val="008337A4"/>
    <w:rsid w:val="00841718"/>
    <w:rsid w:val="00872C38"/>
    <w:rsid w:val="0088145E"/>
    <w:rsid w:val="008A1D8D"/>
    <w:rsid w:val="008A50C0"/>
    <w:rsid w:val="008C4727"/>
    <w:rsid w:val="008C4EBB"/>
    <w:rsid w:val="008C61B5"/>
    <w:rsid w:val="008D2AEF"/>
    <w:rsid w:val="008D5B60"/>
    <w:rsid w:val="008E2787"/>
    <w:rsid w:val="008E7583"/>
    <w:rsid w:val="008F11BF"/>
    <w:rsid w:val="009056D6"/>
    <w:rsid w:val="00916819"/>
    <w:rsid w:val="0093765B"/>
    <w:rsid w:val="009436D3"/>
    <w:rsid w:val="009440D4"/>
    <w:rsid w:val="00951E31"/>
    <w:rsid w:val="00955856"/>
    <w:rsid w:val="00957C54"/>
    <w:rsid w:val="009625E6"/>
    <w:rsid w:val="00970A9F"/>
    <w:rsid w:val="00983A19"/>
    <w:rsid w:val="009C41BC"/>
    <w:rsid w:val="009D3E96"/>
    <w:rsid w:val="009D7AB5"/>
    <w:rsid w:val="009E06E9"/>
    <w:rsid w:val="009E44FA"/>
    <w:rsid w:val="009E6D16"/>
    <w:rsid w:val="00A031BB"/>
    <w:rsid w:val="00A05021"/>
    <w:rsid w:val="00A05F2D"/>
    <w:rsid w:val="00A15EDC"/>
    <w:rsid w:val="00A16866"/>
    <w:rsid w:val="00A238DF"/>
    <w:rsid w:val="00A23A98"/>
    <w:rsid w:val="00A27BF6"/>
    <w:rsid w:val="00A538F1"/>
    <w:rsid w:val="00A63E79"/>
    <w:rsid w:val="00A64B43"/>
    <w:rsid w:val="00A664D9"/>
    <w:rsid w:val="00A73678"/>
    <w:rsid w:val="00A77271"/>
    <w:rsid w:val="00A91C4A"/>
    <w:rsid w:val="00AA2C6D"/>
    <w:rsid w:val="00AA31B6"/>
    <w:rsid w:val="00AA38D5"/>
    <w:rsid w:val="00AA3AB1"/>
    <w:rsid w:val="00AB15EC"/>
    <w:rsid w:val="00AB627F"/>
    <w:rsid w:val="00AC2755"/>
    <w:rsid w:val="00AC3D55"/>
    <w:rsid w:val="00B21239"/>
    <w:rsid w:val="00B35CB9"/>
    <w:rsid w:val="00B40E69"/>
    <w:rsid w:val="00B42CD7"/>
    <w:rsid w:val="00B45C30"/>
    <w:rsid w:val="00B50710"/>
    <w:rsid w:val="00B51A29"/>
    <w:rsid w:val="00B5332E"/>
    <w:rsid w:val="00B72726"/>
    <w:rsid w:val="00B7700C"/>
    <w:rsid w:val="00B85981"/>
    <w:rsid w:val="00B91AE1"/>
    <w:rsid w:val="00B92794"/>
    <w:rsid w:val="00B93ED4"/>
    <w:rsid w:val="00B9591E"/>
    <w:rsid w:val="00BA1F83"/>
    <w:rsid w:val="00BA6A67"/>
    <w:rsid w:val="00BB3D04"/>
    <w:rsid w:val="00BC0BF4"/>
    <w:rsid w:val="00BC15CD"/>
    <w:rsid w:val="00BC2D7F"/>
    <w:rsid w:val="00BD6084"/>
    <w:rsid w:val="00BD7E81"/>
    <w:rsid w:val="00BF5AA3"/>
    <w:rsid w:val="00C30A19"/>
    <w:rsid w:val="00C3448E"/>
    <w:rsid w:val="00C4235E"/>
    <w:rsid w:val="00C4302C"/>
    <w:rsid w:val="00C43143"/>
    <w:rsid w:val="00C50CDE"/>
    <w:rsid w:val="00C56360"/>
    <w:rsid w:val="00C67F0E"/>
    <w:rsid w:val="00C72E4D"/>
    <w:rsid w:val="00C77E20"/>
    <w:rsid w:val="00C82EFF"/>
    <w:rsid w:val="00C93E35"/>
    <w:rsid w:val="00CA01C5"/>
    <w:rsid w:val="00CA0367"/>
    <w:rsid w:val="00CA0C96"/>
    <w:rsid w:val="00CC0922"/>
    <w:rsid w:val="00CC7103"/>
    <w:rsid w:val="00CE6A70"/>
    <w:rsid w:val="00CE762B"/>
    <w:rsid w:val="00D054E9"/>
    <w:rsid w:val="00D10EF3"/>
    <w:rsid w:val="00D60903"/>
    <w:rsid w:val="00D64A87"/>
    <w:rsid w:val="00D73B75"/>
    <w:rsid w:val="00D77C77"/>
    <w:rsid w:val="00D805DE"/>
    <w:rsid w:val="00D930C5"/>
    <w:rsid w:val="00D94EDC"/>
    <w:rsid w:val="00DA2568"/>
    <w:rsid w:val="00DC5C34"/>
    <w:rsid w:val="00DD1B05"/>
    <w:rsid w:val="00DD4220"/>
    <w:rsid w:val="00DE02A0"/>
    <w:rsid w:val="00DE237C"/>
    <w:rsid w:val="00DE712B"/>
    <w:rsid w:val="00E145ED"/>
    <w:rsid w:val="00E324D1"/>
    <w:rsid w:val="00E37597"/>
    <w:rsid w:val="00E41615"/>
    <w:rsid w:val="00E52DB7"/>
    <w:rsid w:val="00E55A40"/>
    <w:rsid w:val="00E55E78"/>
    <w:rsid w:val="00E57065"/>
    <w:rsid w:val="00E93F5E"/>
    <w:rsid w:val="00EB11C7"/>
    <w:rsid w:val="00EB4699"/>
    <w:rsid w:val="00EC2DC9"/>
    <w:rsid w:val="00ED123B"/>
    <w:rsid w:val="00ED1F72"/>
    <w:rsid w:val="00ED707D"/>
    <w:rsid w:val="00EE2B0B"/>
    <w:rsid w:val="00EE7AB8"/>
    <w:rsid w:val="00F05C51"/>
    <w:rsid w:val="00F131B8"/>
    <w:rsid w:val="00F210D0"/>
    <w:rsid w:val="00F23894"/>
    <w:rsid w:val="00F27F94"/>
    <w:rsid w:val="00F30F2E"/>
    <w:rsid w:val="00F31BE4"/>
    <w:rsid w:val="00F324BE"/>
    <w:rsid w:val="00F36038"/>
    <w:rsid w:val="00F410A5"/>
    <w:rsid w:val="00F41581"/>
    <w:rsid w:val="00F475B9"/>
    <w:rsid w:val="00F61F6F"/>
    <w:rsid w:val="00F63D92"/>
    <w:rsid w:val="00F651A7"/>
    <w:rsid w:val="00F67B5D"/>
    <w:rsid w:val="00F729B7"/>
    <w:rsid w:val="00F929DE"/>
    <w:rsid w:val="00F92F4B"/>
    <w:rsid w:val="00F95BE0"/>
    <w:rsid w:val="00FA105A"/>
    <w:rsid w:val="00FA755A"/>
    <w:rsid w:val="00FB07E0"/>
    <w:rsid w:val="00FC0180"/>
    <w:rsid w:val="00FC207B"/>
    <w:rsid w:val="00FC30F8"/>
    <w:rsid w:val="00FE5434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B5A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71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B0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60247F-17F5-644D-B1B1-0B3B8C3B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 of Wales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2</cp:revision>
  <cp:lastPrinted>2016-04-02T13:35:00Z</cp:lastPrinted>
  <dcterms:created xsi:type="dcterms:W3CDTF">2018-08-02T08:49:00Z</dcterms:created>
  <dcterms:modified xsi:type="dcterms:W3CDTF">2018-08-02T08:49:00Z</dcterms:modified>
</cp:coreProperties>
</file>