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E6B79" w14:textId="0CB40B34" w:rsidR="00D61770" w:rsidRPr="007250DF" w:rsidRDefault="007627F9" w:rsidP="007627F9">
      <w:pPr>
        <w:jc w:val="center"/>
        <w:rPr>
          <w:b/>
          <w:sz w:val="28"/>
          <w:szCs w:val="28"/>
          <w:u w:val="single"/>
        </w:rPr>
      </w:pPr>
      <w:r w:rsidRPr="007250DF">
        <w:rPr>
          <w:b/>
          <w:sz w:val="28"/>
          <w:szCs w:val="28"/>
          <w:u w:val="single"/>
        </w:rPr>
        <w:t>Cover Letter</w:t>
      </w:r>
    </w:p>
    <w:p w14:paraId="721E89F4" w14:textId="189F3B19" w:rsidR="007627F9" w:rsidRDefault="007627F9" w:rsidP="007627F9">
      <w:pPr>
        <w:jc w:val="center"/>
        <w:rPr>
          <w:b/>
          <w:u w:val="single"/>
        </w:rPr>
      </w:pPr>
    </w:p>
    <w:p w14:paraId="2FAADF76" w14:textId="77777777" w:rsidR="007627F9" w:rsidRDefault="007627F9" w:rsidP="007627F9">
      <w:pPr>
        <w:jc w:val="both"/>
        <w:rPr>
          <w:b/>
          <w:u w:val="single"/>
        </w:rPr>
      </w:pPr>
    </w:p>
    <w:p w14:paraId="5EFA571A" w14:textId="44EC5F28" w:rsidR="007627F9" w:rsidRDefault="007627F9" w:rsidP="007627F9">
      <w:pPr>
        <w:jc w:val="both"/>
        <w:rPr>
          <w:color w:val="000000" w:themeColor="text1"/>
          <w:shd w:val="clear" w:color="auto" w:fill="FFFFFF"/>
        </w:rPr>
      </w:pPr>
      <w:r w:rsidRPr="007627F9">
        <w:rPr>
          <w:b/>
        </w:rPr>
        <w:t xml:space="preserve">Manuscript title: </w:t>
      </w:r>
      <w:r w:rsidRPr="007627F9">
        <w:rPr>
          <w:color w:val="000000" w:themeColor="text1"/>
          <w:shd w:val="clear" w:color="auto" w:fill="FFFFFF"/>
        </w:rPr>
        <w:t>Under-provision of mental health services for children and young people</w:t>
      </w:r>
    </w:p>
    <w:p w14:paraId="3B0B4BC9" w14:textId="3B673815" w:rsidR="007627F9" w:rsidRDefault="007627F9" w:rsidP="007627F9">
      <w:pPr>
        <w:jc w:val="both"/>
        <w:rPr>
          <w:color w:val="000000" w:themeColor="text1"/>
          <w:shd w:val="clear" w:color="auto" w:fill="FFFFFF"/>
        </w:rPr>
      </w:pPr>
    </w:p>
    <w:p w14:paraId="7F6196C9" w14:textId="76975F6B" w:rsidR="00216D7A" w:rsidRDefault="00216D7A" w:rsidP="007627F9">
      <w:pPr>
        <w:jc w:val="both"/>
        <w:rPr>
          <w:color w:val="000000" w:themeColor="text1"/>
          <w:shd w:val="clear" w:color="auto" w:fill="FFFFFF"/>
        </w:rPr>
      </w:pPr>
      <w:r w:rsidRPr="00DC67D0">
        <w:rPr>
          <w:b/>
          <w:color w:val="000000" w:themeColor="text1"/>
          <w:shd w:val="clear" w:color="auto" w:fill="FFFFFF"/>
        </w:rPr>
        <w:t>Manuscript type</w:t>
      </w:r>
      <w:r>
        <w:rPr>
          <w:color w:val="000000" w:themeColor="text1"/>
          <w:shd w:val="clear" w:color="auto" w:fill="FFFFFF"/>
        </w:rPr>
        <w:t>: Editorial</w:t>
      </w:r>
    </w:p>
    <w:p w14:paraId="5F1FE1E1" w14:textId="77777777" w:rsidR="00216D7A" w:rsidRDefault="00216D7A" w:rsidP="007627F9">
      <w:pPr>
        <w:jc w:val="both"/>
        <w:rPr>
          <w:color w:val="000000" w:themeColor="text1"/>
          <w:shd w:val="clear" w:color="auto" w:fill="FFFFFF"/>
        </w:rPr>
      </w:pPr>
    </w:p>
    <w:p w14:paraId="01DF6436" w14:textId="3544CC8D" w:rsidR="007627F9" w:rsidRDefault="007627F9" w:rsidP="007627F9">
      <w:pPr>
        <w:jc w:val="both"/>
        <w:rPr>
          <w:color w:val="000000" w:themeColor="text1"/>
          <w:shd w:val="clear" w:color="auto" w:fill="FFFFFF"/>
        </w:rPr>
      </w:pPr>
      <w:r w:rsidRPr="00DC67D0">
        <w:rPr>
          <w:b/>
          <w:color w:val="000000" w:themeColor="text1"/>
          <w:shd w:val="clear" w:color="auto" w:fill="FFFFFF"/>
        </w:rPr>
        <w:t>Authors</w:t>
      </w:r>
      <w:r>
        <w:rPr>
          <w:color w:val="000000" w:themeColor="text1"/>
          <w:shd w:val="clear" w:color="auto" w:fill="FFFFFF"/>
        </w:rPr>
        <w:t>: England E, Mughal F</w:t>
      </w:r>
      <w:r w:rsidR="006F557F">
        <w:rPr>
          <w:color w:val="000000" w:themeColor="text1"/>
          <w:shd w:val="clear" w:color="auto" w:fill="FFFFFF"/>
        </w:rPr>
        <w:t>.</w:t>
      </w:r>
    </w:p>
    <w:p w14:paraId="68CAE881" w14:textId="4B4693C6" w:rsidR="007627F9" w:rsidRDefault="007627F9" w:rsidP="007627F9">
      <w:pPr>
        <w:jc w:val="both"/>
        <w:rPr>
          <w:color w:val="000000" w:themeColor="text1"/>
          <w:shd w:val="clear" w:color="auto" w:fill="FFFFFF"/>
        </w:rPr>
      </w:pPr>
    </w:p>
    <w:p w14:paraId="6D9FF6E2" w14:textId="5175617D" w:rsidR="007627F9" w:rsidRDefault="007627F9" w:rsidP="007627F9">
      <w:pPr>
        <w:jc w:val="both"/>
        <w:rPr>
          <w:color w:val="000000" w:themeColor="text1"/>
          <w:shd w:val="clear" w:color="auto" w:fill="FFFFFF"/>
        </w:rPr>
      </w:pPr>
      <w:r w:rsidRPr="00464AC2">
        <w:rPr>
          <w:b/>
          <w:color w:val="000000" w:themeColor="text1"/>
          <w:shd w:val="clear" w:color="auto" w:fill="FFFFFF"/>
        </w:rPr>
        <w:t>Corresponding author</w:t>
      </w:r>
      <w:r>
        <w:rPr>
          <w:color w:val="000000" w:themeColor="text1"/>
          <w:shd w:val="clear" w:color="auto" w:fill="FFFFFF"/>
        </w:rPr>
        <w:t>:</w:t>
      </w:r>
    </w:p>
    <w:p w14:paraId="1F29D792" w14:textId="233FC9BE" w:rsidR="007627F9" w:rsidRDefault="007627F9" w:rsidP="007627F9">
      <w:pPr>
        <w:jc w:val="both"/>
        <w:rPr>
          <w:color w:val="000000" w:themeColor="text1"/>
          <w:shd w:val="clear" w:color="auto" w:fill="FFFFFF"/>
        </w:rPr>
      </w:pPr>
    </w:p>
    <w:p w14:paraId="612B3F5C" w14:textId="671445EE" w:rsidR="007627F9" w:rsidRDefault="007627F9" w:rsidP="007627F9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Dr Elizabeth Englan</w:t>
      </w:r>
      <w:r w:rsidR="00B9713E">
        <w:rPr>
          <w:color w:val="000000" w:themeColor="text1"/>
          <w:shd w:val="clear" w:color="auto" w:fill="FFFFFF"/>
        </w:rPr>
        <w:t>d, RCGP Mental Health Clinical Lead, SWB CCG Mental health Lead</w:t>
      </w:r>
      <w:r w:rsidR="00D017C3">
        <w:rPr>
          <w:color w:val="000000" w:themeColor="text1"/>
          <w:shd w:val="clear" w:color="auto" w:fill="FFFFFF"/>
        </w:rPr>
        <w:t>, GP Laurie Pike Health Centre</w:t>
      </w:r>
      <w:r w:rsidR="00301E7A">
        <w:rPr>
          <w:color w:val="000000" w:themeColor="text1"/>
          <w:shd w:val="clear" w:color="auto" w:fill="FFFFFF"/>
        </w:rPr>
        <w:t xml:space="preserve"> englanej@icloud.com</w:t>
      </w:r>
    </w:p>
    <w:p w14:paraId="1AFCB35F" w14:textId="6B79F5C9" w:rsidR="007627F9" w:rsidRDefault="007627F9" w:rsidP="007627F9">
      <w:pPr>
        <w:jc w:val="both"/>
        <w:rPr>
          <w:color w:val="000000" w:themeColor="text1"/>
          <w:shd w:val="clear" w:color="auto" w:fill="FFFFFF"/>
        </w:rPr>
      </w:pPr>
    </w:p>
    <w:p w14:paraId="51F29346" w14:textId="41DDD406" w:rsidR="007627F9" w:rsidRDefault="007627F9" w:rsidP="007627F9">
      <w:pPr>
        <w:jc w:val="both"/>
        <w:rPr>
          <w:color w:val="000000" w:themeColor="text1"/>
          <w:shd w:val="clear" w:color="auto" w:fill="FFFFFF"/>
        </w:rPr>
      </w:pPr>
      <w:r w:rsidRPr="00AB0DCC">
        <w:rPr>
          <w:b/>
          <w:color w:val="000000" w:themeColor="text1"/>
          <w:shd w:val="clear" w:color="auto" w:fill="FFFFFF"/>
        </w:rPr>
        <w:t>Remaining author</w:t>
      </w:r>
      <w:r>
        <w:rPr>
          <w:color w:val="000000" w:themeColor="text1"/>
          <w:shd w:val="clear" w:color="auto" w:fill="FFFFFF"/>
        </w:rPr>
        <w:t xml:space="preserve">: </w:t>
      </w:r>
    </w:p>
    <w:p w14:paraId="761BCEF5" w14:textId="23DF729C" w:rsidR="007627F9" w:rsidRDefault="007627F9" w:rsidP="007627F9">
      <w:pPr>
        <w:jc w:val="both"/>
        <w:rPr>
          <w:color w:val="000000" w:themeColor="text1"/>
          <w:shd w:val="clear" w:color="auto" w:fill="FFFFFF"/>
        </w:rPr>
      </w:pPr>
    </w:p>
    <w:p w14:paraId="4E3C89D6" w14:textId="42A3552F" w:rsidR="007627F9" w:rsidRDefault="007627F9" w:rsidP="007627F9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Dr Faraz Mughal,</w:t>
      </w:r>
      <w:r w:rsidR="007A6E1C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NIHR In-Practice Fellow</w:t>
      </w:r>
      <w:r w:rsidR="00EA5120">
        <w:rPr>
          <w:color w:val="000000" w:themeColor="text1"/>
          <w:shd w:val="clear" w:color="auto" w:fill="FFFFFF"/>
        </w:rPr>
        <w:t xml:space="preserve">, Research Institute for Primary Care and Health Sciences, </w:t>
      </w:r>
      <w:proofErr w:type="spellStart"/>
      <w:r w:rsidR="00EA5120">
        <w:rPr>
          <w:color w:val="000000" w:themeColor="text1"/>
          <w:shd w:val="clear" w:color="auto" w:fill="FFFFFF"/>
        </w:rPr>
        <w:t>Keele</w:t>
      </w:r>
      <w:proofErr w:type="spellEnd"/>
      <w:r w:rsidR="00EA5120">
        <w:rPr>
          <w:color w:val="000000" w:themeColor="text1"/>
          <w:shd w:val="clear" w:color="auto" w:fill="FFFFFF"/>
        </w:rPr>
        <w:t xml:space="preserve"> University, Staffordshire, ST5 5BG</w:t>
      </w:r>
      <w:r w:rsidR="00E76C9B">
        <w:rPr>
          <w:color w:val="000000" w:themeColor="text1"/>
          <w:shd w:val="clear" w:color="auto" w:fill="FFFFFF"/>
        </w:rPr>
        <w:t>.</w:t>
      </w:r>
      <w:r w:rsidR="00216D7A">
        <w:rPr>
          <w:color w:val="000000" w:themeColor="text1"/>
          <w:shd w:val="clear" w:color="auto" w:fill="FFFFFF"/>
        </w:rPr>
        <w:t xml:space="preserve"> </w:t>
      </w:r>
      <w:bookmarkStart w:id="0" w:name="_GoBack"/>
      <w:bookmarkEnd w:id="0"/>
      <w:r w:rsidR="00BB14F7">
        <w:rPr>
          <w:rStyle w:val="Hyperlink"/>
          <w:shd w:val="clear" w:color="auto" w:fill="FFFFFF"/>
        </w:rPr>
        <w:fldChar w:fldCharType="begin"/>
      </w:r>
      <w:r w:rsidR="00BB14F7">
        <w:rPr>
          <w:rStyle w:val="Hyperlink"/>
          <w:shd w:val="clear" w:color="auto" w:fill="FFFFFF"/>
        </w:rPr>
        <w:instrText xml:space="preserve"> HYPERLINK "mailto:f</w:instrText>
      </w:r>
      <w:r w:rsidR="00BB14F7">
        <w:rPr>
          <w:rStyle w:val="Hyperlink"/>
          <w:shd w:val="clear" w:color="auto" w:fill="FFFFFF"/>
        </w:rPr>
        <w:instrText xml:space="preserve">arazm@doctors.org.uk" </w:instrText>
      </w:r>
      <w:r w:rsidR="00BB14F7">
        <w:rPr>
          <w:rStyle w:val="Hyperlink"/>
          <w:shd w:val="clear" w:color="auto" w:fill="FFFFFF"/>
        </w:rPr>
        <w:fldChar w:fldCharType="separate"/>
      </w:r>
      <w:r w:rsidR="00216D7A" w:rsidRPr="00463DD9">
        <w:rPr>
          <w:rStyle w:val="Hyperlink"/>
          <w:shd w:val="clear" w:color="auto" w:fill="FFFFFF"/>
        </w:rPr>
        <w:t>farazm@doctors.org.uk</w:t>
      </w:r>
      <w:r w:rsidR="00BB14F7">
        <w:rPr>
          <w:rStyle w:val="Hyperlink"/>
          <w:shd w:val="clear" w:color="auto" w:fill="FFFFFF"/>
        </w:rPr>
        <w:fldChar w:fldCharType="end"/>
      </w:r>
      <w:r w:rsidR="00216D7A">
        <w:rPr>
          <w:color w:val="000000" w:themeColor="text1"/>
          <w:shd w:val="clear" w:color="auto" w:fill="FFFFFF"/>
        </w:rPr>
        <w:t xml:space="preserve"> </w:t>
      </w:r>
    </w:p>
    <w:p w14:paraId="102514F2" w14:textId="79A14CC5" w:rsidR="00216D7A" w:rsidRDefault="00216D7A" w:rsidP="007627F9">
      <w:pPr>
        <w:jc w:val="both"/>
        <w:rPr>
          <w:color w:val="000000" w:themeColor="text1"/>
          <w:shd w:val="clear" w:color="auto" w:fill="FFFFFF"/>
        </w:rPr>
      </w:pPr>
    </w:p>
    <w:p w14:paraId="3C0B1EFF" w14:textId="4F06F90E" w:rsidR="00216D7A" w:rsidRDefault="00AB0DCC" w:rsidP="007627F9">
      <w:pPr>
        <w:jc w:val="both"/>
        <w:rPr>
          <w:color w:val="000000" w:themeColor="text1"/>
          <w:shd w:val="clear" w:color="auto" w:fill="FFFFFF"/>
        </w:rPr>
      </w:pPr>
      <w:r w:rsidRPr="00AB0DCC">
        <w:rPr>
          <w:b/>
          <w:color w:val="000000" w:themeColor="text1"/>
          <w:shd w:val="clear" w:color="auto" w:fill="FFFFFF"/>
        </w:rPr>
        <w:t>References</w:t>
      </w:r>
      <w:r w:rsidR="00216D7A">
        <w:rPr>
          <w:color w:val="000000" w:themeColor="text1"/>
          <w:shd w:val="clear" w:color="auto" w:fill="FFFFFF"/>
        </w:rPr>
        <w:t>:</w:t>
      </w:r>
    </w:p>
    <w:p w14:paraId="598D721D" w14:textId="225FAF2F" w:rsidR="00AB0DCC" w:rsidRDefault="00AB0DCC" w:rsidP="007627F9">
      <w:pPr>
        <w:jc w:val="both"/>
        <w:rPr>
          <w:color w:val="000000" w:themeColor="text1"/>
          <w:shd w:val="clear" w:color="auto" w:fill="FFFFFF"/>
        </w:rPr>
      </w:pPr>
    </w:p>
    <w:p w14:paraId="4BD06016" w14:textId="05A6159C" w:rsidR="00AB0DCC" w:rsidRDefault="00AB0DCC" w:rsidP="007627F9">
      <w:pPr>
        <w:jc w:val="both"/>
        <w:rPr>
          <w:color w:val="000000" w:themeColor="text1"/>
          <w:shd w:val="clear" w:color="auto" w:fill="FFFFFF"/>
        </w:rPr>
      </w:pPr>
      <w:r w:rsidRPr="00AB0DCC">
        <w:rPr>
          <w:b/>
          <w:color w:val="000000" w:themeColor="text1"/>
          <w:shd w:val="clear" w:color="auto" w:fill="FFFFFF"/>
        </w:rPr>
        <w:t>Figures</w:t>
      </w:r>
      <w:r>
        <w:rPr>
          <w:color w:val="000000" w:themeColor="text1"/>
          <w:shd w:val="clear" w:color="auto" w:fill="FFFFFF"/>
        </w:rPr>
        <w:t xml:space="preserve">: </w:t>
      </w:r>
      <w:r w:rsidR="00105484">
        <w:rPr>
          <w:color w:val="000000" w:themeColor="text1"/>
          <w:shd w:val="clear" w:color="auto" w:fill="FFFFFF"/>
        </w:rPr>
        <w:t>0</w:t>
      </w:r>
    </w:p>
    <w:p w14:paraId="12FE656F" w14:textId="448619FB" w:rsidR="00216D7A" w:rsidRDefault="00216D7A" w:rsidP="007627F9">
      <w:pPr>
        <w:jc w:val="both"/>
        <w:rPr>
          <w:color w:val="000000" w:themeColor="text1"/>
          <w:shd w:val="clear" w:color="auto" w:fill="FFFFFF"/>
        </w:rPr>
      </w:pPr>
    </w:p>
    <w:p w14:paraId="679F9709" w14:textId="240B6258" w:rsidR="00216D7A" w:rsidRDefault="00216D7A" w:rsidP="007627F9">
      <w:pPr>
        <w:jc w:val="both"/>
        <w:rPr>
          <w:color w:val="000000" w:themeColor="text1"/>
          <w:shd w:val="clear" w:color="auto" w:fill="FFFFFF"/>
        </w:rPr>
      </w:pPr>
      <w:r w:rsidRPr="00AB0DCC">
        <w:rPr>
          <w:b/>
          <w:color w:val="000000" w:themeColor="text1"/>
          <w:shd w:val="clear" w:color="auto" w:fill="FFFFFF"/>
        </w:rPr>
        <w:t>Word count</w:t>
      </w:r>
      <w:r>
        <w:rPr>
          <w:color w:val="000000" w:themeColor="text1"/>
          <w:shd w:val="clear" w:color="auto" w:fill="FFFFFF"/>
        </w:rPr>
        <w:t>:</w:t>
      </w:r>
      <w:r w:rsidR="00F04593">
        <w:rPr>
          <w:color w:val="000000" w:themeColor="text1"/>
          <w:shd w:val="clear" w:color="auto" w:fill="FFFFFF"/>
        </w:rPr>
        <w:t xml:space="preserve"> 1182</w:t>
      </w:r>
    </w:p>
    <w:p w14:paraId="1FC3C3B3" w14:textId="34376CA4" w:rsidR="00464AC2" w:rsidRDefault="00464AC2" w:rsidP="007627F9">
      <w:pPr>
        <w:jc w:val="both"/>
        <w:rPr>
          <w:color w:val="000000" w:themeColor="text1"/>
          <w:shd w:val="clear" w:color="auto" w:fill="FFFFFF"/>
        </w:rPr>
      </w:pPr>
    </w:p>
    <w:p w14:paraId="4D11525B" w14:textId="77777777" w:rsidR="00D36D18" w:rsidRDefault="00464AC2" w:rsidP="005F5293">
      <w:pPr>
        <w:rPr>
          <w:color w:val="222222"/>
          <w:shd w:val="clear" w:color="auto" w:fill="FFFFFF"/>
        </w:rPr>
      </w:pPr>
      <w:r w:rsidRPr="00D36D18">
        <w:rPr>
          <w:b/>
          <w:color w:val="000000" w:themeColor="text1"/>
          <w:shd w:val="clear" w:color="auto" w:fill="FFFFFF"/>
        </w:rPr>
        <w:t>Acknowledgements</w:t>
      </w:r>
      <w:r>
        <w:rPr>
          <w:color w:val="000000" w:themeColor="text1"/>
          <w:shd w:val="clear" w:color="auto" w:fill="FFFFFF"/>
        </w:rPr>
        <w:t xml:space="preserve">: </w:t>
      </w:r>
      <w:r w:rsidR="005F5293" w:rsidRPr="005F5293">
        <w:rPr>
          <w:color w:val="222222"/>
          <w:shd w:val="clear" w:color="auto" w:fill="FFFFFF"/>
        </w:rPr>
        <w:t>FM is a NIHR In-Practice Fellow. The views expressed in this paper are those of the authors and not necessarily those of the NHS, the NIHR, or the Department of Health and Social Care.</w:t>
      </w:r>
    </w:p>
    <w:p w14:paraId="5EDABA63" w14:textId="77777777" w:rsidR="00D36D18" w:rsidRDefault="00D36D18" w:rsidP="005F5293">
      <w:pPr>
        <w:rPr>
          <w:rFonts w:cs="Arial"/>
          <w:color w:val="222222"/>
          <w:shd w:val="clear" w:color="auto" w:fill="FFFFFF"/>
        </w:rPr>
      </w:pPr>
    </w:p>
    <w:p w14:paraId="52179F6D" w14:textId="6AD1F52B" w:rsidR="005F5293" w:rsidRPr="004E4339" w:rsidRDefault="00D36D18" w:rsidP="005F5293">
      <w:r w:rsidRPr="007250DF">
        <w:rPr>
          <w:rFonts w:cs="Arial"/>
          <w:b/>
          <w:color w:val="222222"/>
          <w:shd w:val="clear" w:color="auto" w:fill="FFFFFF"/>
        </w:rPr>
        <w:t>Conflicts of interest</w:t>
      </w:r>
      <w:r>
        <w:rPr>
          <w:rFonts w:cs="Arial"/>
          <w:color w:val="222222"/>
          <w:shd w:val="clear" w:color="auto" w:fill="FFFFFF"/>
        </w:rPr>
        <w:t xml:space="preserve">: FM is the RCGP Clinical Fellow in Mental Health, Clinical Innovation and Research Centre. </w:t>
      </w:r>
      <w:r w:rsidR="005F5293">
        <w:rPr>
          <w:rFonts w:cs="Arial"/>
          <w:color w:val="222222"/>
          <w:shd w:val="clear" w:color="auto" w:fill="FFFFFF"/>
        </w:rPr>
        <w:t xml:space="preserve"> </w:t>
      </w:r>
    </w:p>
    <w:p w14:paraId="4D4F9569" w14:textId="7C25BFCE" w:rsidR="00464AC2" w:rsidRPr="007627F9" w:rsidRDefault="00464AC2" w:rsidP="007627F9">
      <w:pPr>
        <w:jc w:val="both"/>
        <w:rPr>
          <w:color w:val="000000" w:themeColor="text1"/>
          <w:shd w:val="clear" w:color="auto" w:fill="FFFFFF"/>
        </w:rPr>
      </w:pPr>
    </w:p>
    <w:p w14:paraId="6171A867" w14:textId="3ED07A8D" w:rsidR="00D61770" w:rsidRPr="007627F9" w:rsidRDefault="00D61770" w:rsidP="003373DC">
      <w:pPr>
        <w:jc w:val="both"/>
      </w:pPr>
    </w:p>
    <w:p w14:paraId="6D18C462" w14:textId="77777777" w:rsidR="00D61770" w:rsidRDefault="00D61770" w:rsidP="003373DC">
      <w:pPr>
        <w:jc w:val="both"/>
        <w:rPr>
          <w:b/>
          <w:u w:val="single"/>
        </w:rPr>
      </w:pPr>
    </w:p>
    <w:p w14:paraId="3C7FB169" w14:textId="77777777" w:rsidR="00D61770" w:rsidRDefault="00D61770" w:rsidP="003373DC">
      <w:pPr>
        <w:jc w:val="both"/>
        <w:rPr>
          <w:b/>
          <w:u w:val="single"/>
        </w:rPr>
      </w:pPr>
    </w:p>
    <w:p w14:paraId="098D391C" w14:textId="77777777" w:rsidR="00D61770" w:rsidRDefault="00D61770" w:rsidP="003373DC">
      <w:pPr>
        <w:jc w:val="both"/>
        <w:rPr>
          <w:b/>
          <w:u w:val="single"/>
        </w:rPr>
      </w:pPr>
    </w:p>
    <w:p w14:paraId="3A0D1D32" w14:textId="77777777" w:rsidR="00D61770" w:rsidRDefault="00D61770" w:rsidP="003373DC">
      <w:pPr>
        <w:jc w:val="both"/>
        <w:rPr>
          <w:b/>
          <w:u w:val="single"/>
        </w:rPr>
      </w:pPr>
    </w:p>
    <w:p w14:paraId="5BD6D94D" w14:textId="77777777" w:rsidR="00D61770" w:rsidRDefault="00D61770" w:rsidP="003373DC">
      <w:pPr>
        <w:jc w:val="both"/>
        <w:rPr>
          <w:b/>
          <w:u w:val="single"/>
        </w:rPr>
      </w:pPr>
    </w:p>
    <w:p w14:paraId="35B011EE" w14:textId="77777777" w:rsidR="00D61770" w:rsidRDefault="00D61770" w:rsidP="003373DC">
      <w:pPr>
        <w:jc w:val="both"/>
        <w:rPr>
          <w:b/>
          <w:u w:val="single"/>
        </w:rPr>
      </w:pPr>
    </w:p>
    <w:p w14:paraId="00295F06" w14:textId="77777777" w:rsidR="00D61770" w:rsidRDefault="00D61770" w:rsidP="003373DC">
      <w:pPr>
        <w:jc w:val="both"/>
        <w:rPr>
          <w:b/>
          <w:u w:val="single"/>
        </w:rPr>
      </w:pPr>
    </w:p>
    <w:p w14:paraId="7DF5A706" w14:textId="77777777" w:rsidR="00D61770" w:rsidRDefault="00D61770" w:rsidP="003373DC">
      <w:pPr>
        <w:jc w:val="both"/>
        <w:rPr>
          <w:b/>
          <w:u w:val="single"/>
        </w:rPr>
      </w:pPr>
    </w:p>
    <w:p w14:paraId="59D355CB" w14:textId="77777777" w:rsidR="00D61770" w:rsidRDefault="00D61770" w:rsidP="003373DC">
      <w:pPr>
        <w:jc w:val="both"/>
        <w:rPr>
          <w:b/>
          <w:u w:val="single"/>
        </w:rPr>
      </w:pPr>
    </w:p>
    <w:p w14:paraId="60829ABC" w14:textId="77777777" w:rsidR="00D61770" w:rsidRDefault="00D61770" w:rsidP="003373DC">
      <w:pPr>
        <w:jc w:val="both"/>
        <w:rPr>
          <w:b/>
          <w:u w:val="single"/>
        </w:rPr>
      </w:pPr>
    </w:p>
    <w:p w14:paraId="2D304DCE" w14:textId="77777777" w:rsidR="00D61770" w:rsidRDefault="00D61770" w:rsidP="003373DC">
      <w:pPr>
        <w:jc w:val="both"/>
        <w:rPr>
          <w:b/>
          <w:u w:val="single"/>
        </w:rPr>
      </w:pPr>
    </w:p>
    <w:p w14:paraId="0A3E5824" w14:textId="77777777" w:rsidR="00D61770" w:rsidRDefault="00D61770" w:rsidP="003373DC">
      <w:pPr>
        <w:jc w:val="both"/>
        <w:rPr>
          <w:b/>
          <w:u w:val="single"/>
        </w:rPr>
      </w:pPr>
    </w:p>
    <w:p w14:paraId="5A77C606" w14:textId="77777777" w:rsidR="00D61770" w:rsidRDefault="00D61770" w:rsidP="003373DC">
      <w:pPr>
        <w:jc w:val="both"/>
        <w:rPr>
          <w:b/>
          <w:u w:val="single"/>
        </w:rPr>
      </w:pPr>
    </w:p>
    <w:p w14:paraId="2A825372" w14:textId="77777777" w:rsidR="00D61770" w:rsidRDefault="00D61770" w:rsidP="003373DC">
      <w:pPr>
        <w:jc w:val="both"/>
        <w:rPr>
          <w:b/>
          <w:u w:val="single"/>
        </w:rPr>
      </w:pPr>
    </w:p>
    <w:p w14:paraId="673C1920" w14:textId="77777777" w:rsidR="00D61770" w:rsidRDefault="00D61770" w:rsidP="003373DC">
      <w:pPr>
        <w:jc w:val="both"/>
        <w:rPr>
          <w:b/>
          <w:u w:val="single"/>
        </w:rPr>
      </w:pPr>
    </w:p>
    <w:p w14:paraId="24FD3E22" w14:textId="77777777" w:rsidR="00D61770" w:rsidRDefault="00D61770" w:rsidP="003373DC">
      <w:pPr>
        <w:jc w:val="both"/>
        <w:rPr>
          <w:b/>
          <w:u w:val="single"/>
        </w:rPr>
      </w:pPr>
    </w:p>
    <w:p w14:paraId="5CB3B1E5" w14:textId="77777777" w:rsidR="00D61770" w:rsidRDefault="00D61770" w:rsidP="003373DC">
      <w:pPr>
        <w:jc w:val="both"/>
        <w:rPr>
          <w:b/>
          <w:u w:val="single"/>
        </w:rPr>
      </w:pPr>
    </w:p>
    <w:p w14:paraId="5EA83342" w14:textId="77777777" w:rsidR="00667433" w:rsidRDefault="00667433" w:rsidP="003373DC">
      <w:pPr>
        <w:jc w:val="both"/>
        <w:rPr>
          <w:b/>
          <w:u w:val="single"/>
        </w:rPr>
      </w:pPr>
    </w:p>
    <w:p w14:paraId="2898BB3F" w14:textId="77777777" w:rsidR="00362F9C" w:rsidRDefault="00362F9C" w:rsidP="003373DC">
      <w:pPr>
        <w:jc w:val="both"/>
        <w:rPr>
          <w:b/>
          <w:u w:val="single"/>
        </w:rPr>
      </w:pPr>
    </w:p>
    <w:p w14:paraId="5D647DF3" w14:textId="5B997134" w:rsidR="00874C24" w:rsidRPr="009E3995" w:rsidRDefault="00874C24" w:rsidP="003373DC">
      <w:pPr>
        <w:jc w:val="both"/>
        <w:rPr>
          <w:b/>
          <w:u w:val="single"/>
        </w:rPr>
      </w:pPr>
      <w:r w:rsidRPr="009E3995">
        <w:rPr>
          <w:b/>
          <w:u w:val="single"/>
        </w:rPr>
        <w:lastRenderedPageBreak/>
        <w:t xml:space="preserve">National </w:t>
      </w:r>
      <w:r w:rsidR="00F471A0">
        <w:rPr>
          <w:b/>
          <w:u w:val="single"/>
        </w:rPr>
        <w:t>focus</w:t>
      </w:r>
      <w:r w:rsidR="00F471A0" w:rsidRPr="009E3995">
        <w:rPr>
          <w:b/>
          <w:u w:val="single"/>
        </w:rPr>
        <w:t xml:space="preserve"> </w:t>
      </w:r>
      <w:r w:rsidRPr="009E3995">
        <w:rPr>
          <w:b/>
          <w:u w:val="single"/>
        </w:rPr>
        <w:t>and</w:t>
      </w:r>
      <w:r w:rsidR="00580AE5">
        <w:rPr>
          <w:b/>
          <w:u w:val="single"/>
        </w:rPr>
        <w:t xml:space="preserve"> investment</w:t>
      </w:r>
      <w:r w:rsidRPr="009E3995">
        <w:rPr>
          <w:b/>
          <w:u w:val="single"/>
        </w:rPr>
        <w:t>:</w:t>
      </w:r>
    </w:p>
    <w:p w14:paraId="793F4492" w14:textId="77777777" w:rsidR="00874C24" w:rsidRDefault="00874C24" w:rsidP="003373DC">
      <w:pPr>
        <w:jc w:val="both"/>
      </w:pPr>
    </w:p>
    <w:p w14:paraId="69F6F0C9" w14:textId="026708E2" w:rsidR="00420096" w:rsidRPr="002A11F6" w:rsidRDefault="00FC0E0D" w:rsidP="002A11F6">
      <w:pPr>
        <w:jc w:val="both"/>
      </w:pPr>
      <w:r>
        <w:t xml:space="preserve">The </w:t>
      </w:r>
      <w:r w:rsidR="00733C1A">
        <w:t>recent publication</w:t>
      </w:r>
      <w:r>
        <w:t xml:space="preserve"> of </w:t>
      </w:r>
      <w:r w:rsidR="00733C1A">
        <w:t>the NHS digital</w:t>
      </w:r>
      <w:r>
        <w:t xml:space="preserve"> 2017 survey of </w:t>
      </w:r>
      <w:r w:rsidR="00733C1A">
        <w:t>c</w:t>
      </w:r>
      <w:r w:rsidR="00420096" w:rsidRPr="002A11F6">
        <w:t>hildren</w:t>
      </w:r>
      <w:r w:rsidR="00762CE7" w:rsidRPr="002A11F6">
        <w:t xml:space="preserve"> and young </w:t>
      </w:r>
      <w:r w:rsidR="009E3995" w:rsidRPr="002A11F6">
        <w:t>people’s</w:t>
      </w:r>
      <w:r w:rsidR="00762CE7" w:rsidRPr="002A11F6">
        <w:t xml:space="preserve"> </w:t>
      </w:r>
      <w:r w:rsidR="00420096" w:rsidRPr="002A11F6">
        <w:t>mental health</w:t>
      </w:r>
      <w:r>
        <w:t xml:space="preserve"> highlights how critical this issue is</w:t>
      </w:r>
      <w:r w:rsidR="002E301D">
        <w:t>.</w:t>
      </w:r>
      <w:r w:rsidR="003F3EF3">
        <w:rPr>
          <w:rStyle w:val="EndnoteReference"/>
        </w:rPr>
        <w:endnoteReference w:id="1"/>
      </w:r>
      <w:r w:rsidR="002E301D">
        <w:t xml:space="preserve"> </w:t>
      </w:r>
      <w:r w:rsidR="005779F3">
        <w:t>Previous policy</w:t>
      </w:r>
      <w:r>
        <w:t xml:space="preserve"> including Future in Mind, </w:t>
      </w:r>
      <w:r w:rsidR="002E301D">
        <w:t>identified c</w:t>
      </w:r>
      <w:r w:rsidR="009F0A24">
        <w:t xml:space="preserve">ore principles </w:t>
      </w:r>
      <w:r w:rsidR="00E626B5">
        <w:t xml:space="preserve">needed </w:t>
      </w:r>
      <w:r w:rsidR="009F0A24">
        <w:t xml:space="preserve">to improve services and </w:t>
      </w:r>
      <w:r w:rsidR="00EA2CBC" w:rsidRPr="002A11F6">
        <w:t xml:space="preserve">support </w:t>
      </w:r>
      <w:r w:rsidR="00AE46D8">
        <w:t>children</w:t>
      </w:r>
      <w:r w:rsidR="008F15CB">
        <w:t xml:space="preserve"> and young people’s</w:t>
      </w:r>
      <w:r w:rsidR="00EA2CBC" w:rsidRPr="002A11F6">
        <w:t xml:space="preserve"> emotional wellbeing</w:t>
      </w:r>
      <w:r w:rsidR="00AE46D8">
        <w:t xml:space="preserve"> and </w:t>
      </w:r>
      <w:r w:rsidR="00D861A0">
        <w:t>resilience</w:t>
      </w:r>
      <w:r w:rsidR="00AE46D8">
        <w:t xml:space="preserve"> </w:t>
      </w:r>
      <w:r w:rsidR="009F0A24">
        <w:t>through</w:t>
      </w:r>
      <w:r w:rsidR="00541499" w:rsidRPr="002A11F6">
        <w:t xml:space="preserve"> early intervention</w:t>
      </w:r>
      <w:r w:rsidR="00121EBD">
        <w:t xml:space="preserve"> and prevention</w:t>
      </w:r>
      <w:r w:rsidR="00541499" w:rsidRPr="002A11F6">
        <w:t>, improving access</w:t>
      </w:r>
      <w:r w:rsidR="00394CC3">
        <w:t xml:space="preserve">, </w:t>
      </w:r>
      <w:r w:rsidR="00541499" w:rsidRPr="002A11F6">
        <w:t xml:space="preserve">care for the most vulnerable, </w:t>
      </w:r>
      <w:r w:rsidR="009F0A24">
        <w:t xml:space="preserve">better </w:t>
      </w:r>
      <w:r w:rsidR="00541499" w:rsidRPr="002A11F6">
        <w:t>accountability and transparency</w:t>
      </w:r>
      <w:r w:rsidR="004461FF">
        <w:t>,</w:t>
      </w:r>
      <w:r w:rsidR="006C6261" w:rsidRPr="002A11F6">
        <w:t xml:space="preserve"> a</w:t>
      </w:r>
      <w:r w:rsidR="00541499" w:rsidRPr="002A11F6">
        <w:t>nd</w:t>
      </w:r>
      <w:r w:rsidR="00E626B5">
        <w:t xml:space="preserve"> workforce development</w:t>
      </w:r>
      <w:r w:rsidR="00541499" w:rsidRPr="002A11F6">
        <w:t>.</w:t>
      </w:r>
      <w:r w:rsidR="001411BF" w:rsidRPr="002A11F6">
        <w:rPr>
          <w:rStyle w:val="EndnoteReference"/>
        </w:rPr>
        <w:endnoteReference w:id="2"/>
      </w:r>
      <w:r w:rsidR="001411BF" w:rsidRPr="002A11F6">
        <w:t xml:space="preserve"> </w:t>
      </w:r>
      <w:r w:rsidR="005779F3">
        <w:t>£</w:t>
      </w:r>
      <w:r w:rsidR="002E301D">
        <w:t>1.4 billion was allocated over five years to implement th</w:t>
      </w:r>
      <w:r w:rsidR="0040111F">
        <w:t>ese</w:t>
      </w:r>
      <w:r w:rsidR="002E301D">
        <w:t>.</w:t>
      </w:r>
      <w:r w:rsidR="005779F3">
        <w:t xml:space="preserve"> This was endorsed a year later by </w:t>
      </w:r>
      <w:r w:rsidR="005779F3" w:rsidRPr="002A11F6">
        <w:t>the</w:t>
      </w:r>
      <w:r w:rsidR="00420096" w:rsidRPr="002A11F6">
        <w:t xml:space="preserve"> </w:t>
      </w:r>
      <w:r w:rsidR="001411BF" w:rsidRPr="002A11F6">
        <w:t>Five Year Forward View for Mental Health</w:t>
      </w:r>
      <w:r w:rsidR="00173F44" w:rsidRPr="002A11F6">
        <w:rPr>
          <w:rStyle w:val="EndnoteReference"/>
        </w:rPr>
        <w:endnoteReference w:id="3"/>
      </w:r>
      <w:r w:rsidR="001411BF" w:rsidRPr="002A11F6">
        <w:t xml:space="preserve">, </w:t>
      </w:r>
      <w:r w:rsidR="009F0A24">
        <w:t xml:space="preserve">which added that </w:t>
      </w:r>
      <w:r w:rsidR="001411BF" w:rsidRPr="002A11F6">
        <w:t xml:space="preserve">improvements </w:t>
      </w:r>
      <w:r w:rsidR="009F0A24">
        <w:t xml:space="preserve">were needed </w:t>
      </w:r>
      <w:r w:rsidR="003B140C" w:rsidRPr="002A11F6">
        <w:t>in</w:t>
      </w:r>
      <w:r w:rsidR="001411BF" w:rsidRPr="002A11F6">
        <w:t xml:space="preserve"> crisis care, seven-day care</w:t>
      </w:r>
      <w:r w:rsidR="003404E6" w:rsidRPr="002A11F6">
        <w:t>,</w:t>
      </w:r>
      <w:r w:rsidR="001411BF" w:rsidRPr="002A11F6">
        <w:t xml:space="preserve"> and </w:t>
      </w:r>
      <w:r w:rsidR="00C92E7E">
        <w:t xml:space="preserve">in </w:t>
      </w:r>
      <w:r w:rsidR="001411BF" w:rsidRPr="002A11F6">
        <w:t xml:space="preserve">the development of new </w:t>
      </w:r>
      <w:r w:rsidR="00E626B5">
        <w:t>integrated service</w:t>
      </w:r>
      <w:r w:rsidR="008F15CB">
        <w:t>s</w:t>
      </w:r>
      <w:r w:rsidR="00E626B5">
        <w:t xml:space="preserve">. </w:t>
      </w:r>
    </w:p>
    <w:p w14:paraId="548FB180" w14:textId="77777777" w:rsidR="00420096" w:rsidRPr="002A11F6" w:rsidRDefault="00420096" w:rsidP="002A11F6">
      <w:pPr>
        <w:jc w:val="both"/>
      </w:pPr>
    </w:p>
    <w:p w14:paraId="5C6EE36C" w14:textId="34EA6234" w:rsidR="001411BF" w:rsidRPr="002A11F6" w:rsidRDefault="005779F3" w:rsidP="002A11F6">
      <w:pPr>
        <w:jc w:val="both"/>
      </w:pPr>
      <w:r>
        <w:t>T</w:t>
      </w:r>
      <w:r w:rsidR="0032002F" w:rsidRPr="002A11F6">
        <w:t xml:space="preserve">o achieve </w:t>
      </w:r>
      <w:r w:rsidR="00EC2209" w:rsidRPr="002A11F6">
        <w:t xml:space="preserve">these </w:t>
      </w:r>
      <w:r w:rsidR="00352901" w:rsidRPr="002A11F6">
        <w:t>ambitions</w:t>
      </w:r>
      <w:r w:rsidR="00E626B5">
        <w:t xml:space="preserve"> </w:t>
      </w:r>
      <w:r w:rsidR="00352901" w:rsidRPr="002A11F6">
        <w:t>Local</w:t>
      </w:r>
      <w:r w:rsidR="001411BF" w:rsidRPr="002A11F6">
        <w:t xml:space="preserve"> Transformation Plans (LTPs)</w:t>
      </w:r>
      <w:r w:rsidR="00E31180">
        <w:t xml:space="preserve"> were </w:t>
      </w:r>
      <w:r w:rsidR="00065E4D">
        <w:t>created</w:t>
      </w:r>
      <w:r w:rsidR="0032002F" w:rsidRPr="002A11F6">
        <w:t>.</w:t>
      </w:r>
      <w:r w:rsidR="000C427A" w:rsidRPr="000C427A">
        <w:rPr>
          <w:vertAlign w:val="superscript"/>
        </w:rPr>
        <w:t xml:space="preserve">2 </w:t>
      </w:r>
      <w:r w:rsidR="00E626B5">
        <w:t>D</w:t>
      </w:r>
      <w:r w:rsidR="00602643">
        <w:t>eveloped</w:t>
      </w:r>
      <w:r w:rsidR="00352901" w:rsidRPr="002A11F6">
        <w:t xml:space="preserve"> by C</w:t>
      </w:r>
      <w:r w:rsidR="003F2907">
        <w:t xml:space="preserve">linical </w:t>
      </w:r>
      <w:r w:rsidR="00352901" w:rsidRPr="002A11F6">
        <w:t>C</w:t>
      </w:r>
      <w:r w:rsidR="003F2907">
        <w:t xml:space="preserve">ommissioning </w:t>
      </w:r>
      <w:r w:rsidR="00352901" w:rsidRPr="002A11F6">
        <w:t>G</w:t>
      </w:r>
      <w:r w:rsidR="003F2907">
        <w:t>roups (CCGs)</w:t>
      </w:r>
      <w:r w:rsidR="00352901" w:rsidRPr="002A11F6">
        <w:t xml:space="preserve"> </w:t>
      </w:r>
      <w:r w:rsidR="00E626B5">
        <w:t xml:space="preserve">they </w:t>
      </w:r>
      <w:r w:rsidR="00A92A14">
        <w:t>focus on investing resources for children and young people’s mental health across the ‘whole’ system</w:t>
      </w:r>
      <w:r w:rsidR="00352901" w:rsidRPr="002A11F6">
        <w:t>. The</w:t>
      </w:r>
      <w:r w:rsidR="00213CBA" w:rsidRPr="002A11F6">
        <w:t xml:space="preserve"> </w:t>
      </w:r>
      <w:r w:rsidR="0053392D">
        <w:t xml:space="preserve">financial </w:t>
      </w:r>
      <w:r w:rsidR="00213CBA" w:rsidRPr="002A11F6">
        <w:t>investment</w:t>
      </w:r>
      <w:r w:rsidR="00467BBF" w:rsidRPr="002A11F6">
        <w:t xml:space="preserve"> ha</w:t>
      </w:r>
      <w:r w:rsidR="0086679B" w:rsidRPr="002A11F6">
        <w:t>s</w:t>
      </w:r>
      <w:r w:rsidR="00467BBF" w:rsidRPr="002A11F6">
        <w:t xml:space="preserve"> been used to </w:t>
      </w:r>
      <w:r w:rsidR="00352901" w:rsidRPr="002A11F6">
        <w:t>train</w:t>
      </w:r>
      <w:r w:rsidR="00467BBF" w:rsidRPr="002A11F6">
        <w:t xml:space="preserve"> new and existing staff to deliver psychological therap</w:t>
      </w:r>
      <w:r w:rsidR="00352901" w:rsidRPr="002A11F6">
        <w:t>ies</w:t>
      </w:r>
      <w:r w:rsidR="00467BBF" w:rsidRPr="002A11F6">
        <w:t xml:space="preserve"> to children</w:t>
      </w:r>
      <w:r w:rsidR="00930009">
        <w:t xml:space="preserve"> and young people</w:t>
      </w:r>
      <w:r w:rsidR="00467BBF" w:rsidRPr="002A11F6">
        <w:t xml:space="preserve">, </w:t>
      </w:r>
      <w:r w:rsidR="00352901" w:rsidRPr="002A11F6">
        <w:rPr>
          <w:color w:val="000000" w:themeColor="text1"/>
        </w:rPr>
        <w:t>develop perinatal mental health services</w:t>
      </w:r>
      <w:r w:rsidR="003F2907">
        <w:rPr>
          <w:color w:val="000000" w:themeColor="text1"/>
        </w:rPr>
        <w:t>,</w:t>
      </w:r>
      <w:r w:rsidR="00352901" w:rsidRPr="002A11F6">
        <w:rPr>
          <w:color w:val="000000" w:themeColor="text1"/>
        </w:rPr>
        <w:t xml:space="preserve"> and services for eating disorders. Other outcomes include changing legislation around keeping under 18</w:t>
      </w:r>
      <w:r w:rsidR="00930009">
        <w:rPr>
          <w:color w:val="000000" w:themeColor="text1"/>
        </w:rPr>
        <w:t>s</w:t>
      </w:r>
      <w:r w:rsidR="00352901" w:rsidRPr="002A11F6">
        <w:rPr>
          <w:color w:val="000000" w:themeColor="text1"/>
        </w:rPr>
        <w:t xml:space="preserve"> in a police cell and the </w:t>
      </w:r>
      <w:r w:rsidR="00467BBF" w:rsidRPr="002A11F6">
        <w:rPr>
          <w:color w:val="000000" w:themeColor="text1"/>
        </w:rPr>
        <w:t>introd</w:t>
      </w:r>
      <w:r w:rsidR="00352901" w:rsidRPr="002A11F6">
        <w:rPr>
          <w:color w:val="000000" w:themeColor="text1"/>
        </w:rPr>
        <w:t>uction of</w:t>
      </w:r>
      <w:r w:rsidR="00467BBF" w:rsidRPr="002A11F6">
        <w:rPr>
          <w:color w:val="000000" w:themeColor="text1"/>
        </w:rPr>
        <w:t xml:space="preserve"> waiting times for eating disorders and psychosis</w:t>
      </w:r>
      <w:r w:rsidR="00FE65D2" w:rsidRPr="002A11F6">
        <w:rPr>
          <w:color w:val="000000" w:themeColor="text1"/>
        </w:rPr>
        <w:t xml:space="preserve">. </w:t>
      </w:r>
    </w:p>
    <w:p w14:paraId="72199592" w14:textId="5A8BE8C4" w:rsidR="003373DC" w:rsidRPr="002A11F6" w:rsidRDefault="003373DC" w:rsidP="002A11F6">
      <w:pPr>
        <w:jc w:val="both"/>
      </w:pPr>
    </w:p>
    <w:p w14:paraId="79271072" w14:textId="019CEFBA" w:rsidR="00B31492" w:rsidRPr="002A11F6" w:rsidRDefault="0085182B" w:rsidP="00AE46D8">
      <w:pPr>
        <w:jc w:val="both"/>
        <w:rPr>
          <w:shd w:val="clear" w:color="auto" w:fill="FFFFFF"/>
        </w:rPr>
      </w:pPr>
      <w:r>
        <w:rPr>
          <w:color w:val="0B0C0C"/>
          <w:shd w:val="clear" w:color="auto" w:fill="FFFFFF"/>
        </w:rPr>
        <w:t>Recently, t</w:t>
      </w:r>
      <w:r w:rsidR="009F2EAB">
        <w:rPr>
          <w:color w:val="0B0C0C"/>
          <w:shd w:val="clear" w:color="auto" w:fill="FFFFFF"/>
        </w:rPr>
        <w:t xml:space="preserve">he </w:t>
      </w:r>
      <w:r w:rsidR="00020AD6">
        <w:rPr>
          <w:color w:val="0B0C0C"/>
          <w:shd w:val="clear" w:color="auto" w:fill="FFFFFF"/>
        </w:rPr>
        <w:t xml:space="preserve">Green Paper </w:t>
      </w:r>
      <w:r w:rsidR="007722DB" w:rsidRPr="002A11F6">
        <w:rPr>
          <w:color w:val="0B0C0C"/>
          <w:shd w:val="clear" w:color="auto" w:fill="FFFFFF"/>
        </w:rPr>
        <w:t xml:space="preserve">public consultation on </w:t>
      </w:r>
      <w:r w:rsidR="00BD39AA">
        <w:rPr>
          <w:color w:val="0B0C0C"/>
          <w:shd w:val="clear" w:color="auto" w:fill="FFFFFF"/>
        </w:rPr>
        <w:t>t</w:t>
      </w:r>
      <w:r w:rsidR="007722DB" w:rsidRPr="002A11F6">
        <w:rPr>
          <w:color w:val="0B0C0C"/>
          <w:shd w:val="clear" w:color="auto" w:fill="FFFFFF"/>
        </w:rPr>
        <w:t>ransforming children</w:t>
      </w:r>
      <w:r w:rsidR="00930009">
        <w:rPr>
          <w:color w:val="0B0C0C"/>
          <w:shd w:val="clear" w:color="auto" w:fill="FFFFFF"/>
        </w:rPr>
        <w:t xml:space="preserve"> and young people’s</w:t>
      </w:r>
      <w:r w:rsidR="00AE46D8">
        <w:rPr>
          <w:color w:val="0B0C0C"/>
          <w:shd w:val="clear" w:color="auto" w:fill="FFFFFF"/>
        </w:rPr>
        <w:t xml:space="preserve"> </w:t>
      </w:r>
      <w:r w:rsidR="007722DB" w:rsidRPr="002A11F6">
        <w:rPr>
          <w:color w:val="0B0C0C"/>
          <w:shd w:val="clear" w:color="auto" w:fill="FFFFFF"/>
        </w:rPr>
        <w:t>mental health provision</w:t>
      </w:r>
      <w:r w:rsidR="005A55CD" w:rsidRPr="002A11F6">
        <w:rPr>
          <w:rStyle w:val="EndnoteReference"/>
        </w:rPr>
        <w:endnoteReference w:id="4"/>
      </w:r>
      <w:r w:rsidR="00BD39AA">
        <w:t xml:space="preserve"> </w:t>
      </w:r>
      <w:r w:rsidR="00BD39AA" w:rsidRPr="002A11F6">
        <w:rPr>
          <w:color w:val="000000" w:themeColor="text1"/>
        </w:rPr>
        <w:t>commit</w:t>
      </w:r>
      <w:r w:rsidR="00BD39AA">
        <w:rPr>
          <w:color w:val="000000" w:themeColor="text1"/>
        </w:rPr>
        <w:t>ted</w:t>
      </w:r>
      <w:r w:rsidR="003373DC" w:rsidRPr="002A11F6">
        <w:rPr>
          <w:color w:val="000000" w:themeColor="text1"/>
        </w:rPr>
        <w:t xml:space="preserve"> to three key proposals</w:t>
      </w:r>
      <w:r w:rsidR="00C46A23">
        <w:rPr>
          <w:color w:val="000000" w:themeColor="text1"/>
        </w:rPr>
        <w:t xml:space="preserve"> which will be piloted</w:t>
      </w:r>
      <w:r w:rsidR="00930009">
        <w:rPr>
          <w:color w:val="000000" w:themeColor="text1"/>
        </w:rPr>
        <w:t>;</w:t>
      </w:r>
      <w:r w:rsidR="00AE46D8">
        <w:t xml:space="preserve"> including </w:t>
      </w:r>
      <w:r w:rsidR="003373DC" w:rsidRPr="002A11F6">
        <w:rPr>
          <w:color w:val="000000" w:themeColor="text1"/>
        </w:rPr>
        <w:t>train</w:t>
      </w:r>
      <w:r w:rsidR="00AE46D8">
        <w:rPr>
          <w:color w:val="000000" w:themeColor="text1"/>
        </w:rPr>
        <w:t>ing</w:t>
      </w:r>
      <w:r w:rsidR="003373DC" w:rsidRPr="002A11F6">
        <w:rPr>
          <w:color w:val="000000" w:themeColor="text1"/>
        </w:rPr>
        <w:t xml:space="preserve"> a </w:t>
      </w:r>
      <w:r w:rsidR="00F729C8">
        <w:rPr>
          <w:color w:val="000000" w:themeColor="text1"/>
        </w:rPr>
        <w:t>d</w:t>
      </w:r>
      <w:r w:rsidR="003373DC" w:rsidRPr="002A11F6">
        <w:rPr>
          <w:color w:val="000000" w:themeColor="text1"/>
        </w:rPr>
        <w:t xml:space="preserve">esignated </w:t>
      </w:r>
      <w:r w:rsidR="00F729C8">
        <w:rPr>
          <w:color w:val="000000" w:themeColor="text1"/>
        </w:rPr>
        <w:t>s</w:t>
      </w:r>
      <w:r w:rsidR="003373DC" w:rsidRPr="002A11F6">
        <w:rPr>
          <w:color w:val="000000" w:themeColor="text1"/>
        </w:rPr>
        <w:t xml:space="preserve">enior </w:t>
      </w:r>
      <w:r w:rsidR="00F729C8">
        <w:rPr>
          <w:color w:val="000000" w:themeColor="text1"/>
        </w:rPr>
        <w:t>l</w:t>
      </w:r>
      <w:r w:rsidR="003373DC" w:rsidRPr="002A11F6">
        <w:rPr>
          <w:color w:val="000000" w:themeColor="text1"/>
        </w:rPr>
        <w:t>ead for mental health</w:t>
      </w:r>
      <w:r w:rsidR="00AE46D8">
        <w:rPr>
          <w:color w:val="000000" w:themeColor="text1"/>
        </w:rPr>
        <w:t xml:space="preserve">, </w:t>
      </w:r>
      <w:r w:rsidR="003373DC" w:rsidRPr="002A11F6">
        <w:rPr>
          <w:color w:val="000000" w:themeColor="text1"/>
        </w:rPr>
        <w:t>fund</w:t>
      </w:r>
      <w:r w:rsidR="00AE46D8">
        <w:rPr>
          <w:color w:val="000000" w:themeColor="text1"/>
        </w:rPr>
        <w:t>ing</w:t>
      </w:r>
      <w:r w:rsidR="003373DC" w:rsidRPr="002A11F6">
        <w:rPr>
          <w:color w:val="000000" w:themeColor="text1"/>
        </w:rPr>
        <w:t xml:space="preserve"> new </w:t>
      </w:r>
      <w:r w:rsidR="009066EF">
        <w:rPr>
          <w:color w:val="000000" w:themeColor="text1"/>
        </w:rPr>
        <w:t>m</w:t>
      </w:r>
      <w:r w:rsidR="003373DC" w:rsidRPr="002A11F6">
        <w:rPr>
          <w:color w:val="000000" w:themeColor="text1"/>
        </w:rPr>
        <w:t xml:space="preserve">ental </w:t>
      </w:r>
      <w:r w:rsidR="009066EF">
        <w:rPr>
          <w:color w:val="000000" w:themeColor="text1"/>
        </w:rPr>
        <w:t>h</w:t>
      </w:r>
      <w:r w:rsidR="003373DC" w:rsidRPr="002A11F6">
        <w:rPr>
          <w:color w:val="000000" w:themeColor="text1"/>
        </w:rPr>
        <w:t xml:space="preserve">ealth </w:t>
      </w:r>
      <w:r w:rsidR="009066EF">
        <w:rPr>
          <w:color w:val="000000" w:themeColor="text1"/>
        </w:rPr>
        <w:t>s</w:t>
      </w:r>
      <w:r w:rsidR="003373DC" w:rsidRPr="002A11F6">
        <w:rPr>
          <w:color w:val="000000" w:themeColor="text1"/>
        </w:rPr>
        <w:t xml:space="preserve">upport </w:t>
      </w:r>
      <w:r w:rsidR="009066EF">
        <w:rPr>
          <w:color w:val="000000" w:themeColor="text1"/>
        </w:rPr>
        <w:t>te</w:t>
      </w:r>
      <w:r w:rsidR="003373DC" w:rsidRPr="002A11F6">
        <w:rPr>
          <w:color w:val="000000" w:themeColor="text1"/>
        </w:rPr>
        <w:t>ams</w:t>
      </w:r>
      <w:r w:rsidR="009066EF">
        <w:rPr>
          <w:color w:val="000000" w:themeColor="text1"/>
        </w:rPr>
        <w:t xml:space="preserve"> (MHSTs)</w:t>
      </w:r>
      <w:r w:rsidR="00930009">
        <w:rPr>
          <w:color w:val="000000" w:themeColor="text1"/>
        </w:rPr>
        <w:t>,</w:t>
      </w:r>
      <w:r w:rsidR="00AE46D8">
        <w:rPr>
          <w:color w:val="000000" w:themeColor="text1"/>
        </w:rPr>
        <w:t xml:space="preserve"> and piloting</w:t>
      </w:r>
      <w:r w:rsidR="003373DC" w:rsidRPr="002A11F6">
        <w:rPr>
          <w:color w:val="000000" w:themeColor="text1"/>
        </w:rPr>
        <w:t xml:space="preserve"> a four-week waiting time for access to specialist </w:t>
      </w:r>
      <w:r w:rsidR="00AE46D8">
        <w:rPr>
          <w:color w:val="000000" w:themeColor="text1"/>
        </w:rPr>
        <w:t xml:space="preserve">mental health services. </w:t>
      </w:r>
      <w:r w:rsidR="00632867">
        <w:rPr>
          <w:shd w:val="clear" w:color="auto" w:fill="FFFFFF"/>
        </w:rPr>
        <w:t>I</w:t>
      </w:r>
      <w:r w:rsidR="00DF5877" w:rsidRPr="002A11F6">
        <w:rPr>
          <w:shd w:val="clear" w:color="auto" w:fill="FFFFFF"/>
        </w:rPr>
        <w:t xml:space="preserve">n </w:t>
      </w:r>
      <w:r w:rsidR="005779F3">
        <w:rPr>
          <w:shd w:val="clear" w:color="auto" w:fill="FFFFFF"/>
        </w:rPr>
        <w:t xml:space="preserve">October </w:t>
      </w:r>
      <w:r w:rsidR="00DF5877" w:rsidRPr="002A11F6">
        <w:rPr>
          <w:shd w:val="clear" w:color="auto" w:fill="FFFFFF"/>
        </w:rPr>
        <w:t>2018</w:t>
      </w:r>
      <w:r w:rsidR="00F04593">
        <w:rPr>
          <w:shd w:val="clear" w:color="auto" w:fill="FFFFFF"/>
        </w:rPr>
        <w:t xml:space="preserve">, the Government pledged </w:t>
      </w:r>
      <w:r w:rsidR="00632867">
        <w:rPr>
          <w:shd w:val="clear" w:color="auto" w:fill="FFFFFF"/>
        </w:rPr>
        <w:t xml:space="preserve">an </w:t>
      </w:r>
      <w:r w:rsidR="002F20BE" w:rsidRPr="002A11F6">
        <w:rPr>
          <w:shd w:val="clear" w:color="auto" w:fill="FFFFFF"/>
        </w:rPr>
        <w:t xml:space="preserve">additional </w:t>
      </w:r>
      <w:r w:rsidR="008D0BA0" w:rsidRPr="002A11F6">
        <w:rPr>
          <w:shd w:val="clear" w:color="auto" w:fill="FFFFFF"/>
        </w:rPr>
        <w:t>£</w:t>
      </w:r>
      <w:r w:rsidR="002F20BE" w:rsidRPr="002A11F6">
        <w:rPr>
          <w:shd w:val="clear" w:color="auto" w:fill="FFFFFF"/>
        </w:rPr>
        <w:t xml:space="preserve">250 million a year to 2023/24 </w:t>
      </w:r>
      <w:r w:rsidR="007E10AC" w:rsidRPr="002A11F6">
        <w:rPr>
          <w:shd w:val="clear" w:color="auto" w:fill="FFFFFF"/>
        </w:rPr>
        <w:t>for mental health crisis services</w:t>
      </w:r>
      <w:r w:rsidR="00F04593">
        <w:rPr>
          <w:shd w:val="clear" w:color="auto" w:fill="FFFFFF"/>
        </w:rPr>
        <w:t xml:space="preserve">, </w:t>
      </w:r>
      <w:r w:rsidR="00BD39AA">
        <w:rPr>
          <w:shd w:val="clear" w:color="auto" w:fill="FFFFFF"/>
        </w:rPr>
        <w:t>which include</w:t>
      </w:r>
      <w:r w:rsidR="00FA3659">
        <w:rPr>
          <w:shd w:val="clear" w:color="auto" w:fill="FFFFFF"/>
        </w:rPr>
        <w:t>s</w:t>
      </w:r>
      <w:r w:rsidR="00BD39AA">
        <w:rPr>
          <w:shd w:val="clear" w:color="auto" w:fill="FFFFFF"/>
        </w:rPr>
        <w:t xml:space="preserve"> </w:t>
      </w:r>
      <w:r w:rsidR="00AE46D8">
        <w:rPr>
          <w:shd w:val="clear" w:color="auto" w:fill="FFFFFF"/>
        </w:rPr>
        <w:t xml:space="preserve">those for </w:t>
      </w:r>
      <w:r w:rsidR="007E10AC" w:rsidRPr="002A11F6">
        <w:rPr>
          <w:shd w:val="clear" w:color="auto" w:fill="FFFFFF"/>
        </w:rPr>
        <w:t>children</w:t>
      </w:r>
      <w:r w:rsidR="00930009">
        <w:rPr>
          <w:shd w:val="clear" w:color="auto" w:fill="FFFFFF"/>
        </w:rPr>
        <w:t xml:space="preserve"> and young people</w:t>
      </w:r>
      <w:r w:rsidR="007E10AC" w:rsidRPr="002A11F6">
        <w:rPr>
          <w:shd w:val="clear" w:color="auto" w:fill="FFFFFF"/>
        </w:rPr>
        <w:t xml:space="preserve">. </w:t>
      </w:r>
      <w:r w:rsidR="002F20BE" w:rsidRPr="002A11F6">
        <w:rPr>
          <w:shd w:val="clear" w:color="auto" w:fill="FFFFFF"/>
        </w:rPr>
        <w:t xml:space="preserve"> </w:t>
      </w:r>
    </w:p>
    <w:p w14:paraId="7E961262" w14:textId="0AF3665E" w:rsidR="00DF5877" w:rsidRPr="002A11F6" w:rsidRDefault="00DF5877" w:rsidP="002A11F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</w:p>
    <w:p w14:paraId="36AACEA2" w14:textId="3D5BD49D" w:rsidR="00DF5877" w:rsidRPr="002A11F6" w:rsidRDefault="00DF5877" w:rsidP="002A11F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</w:p>
    <w:p w14:paraId="06F8537F" w14:textId="3F2E2021" w:rsidR="00DF5877" w:rsidRPr="00AE46D8" w:rsidRDefault="00DF5877" w:rsidP="002A11F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21212"/>
          <w:spacing w:val="-2"/>
          <w:u w:val="single"/>
        </w:rPr>
      </w:pPr>
      <w:r w:rsidRPr="00AE46D8">
        <w:rPr>
          <w:b/>
          <w:color w:val="000000" w:themeColor="text1"/>
          <w:u w:val="single"/>
          <w:shd w:val="clear" w:color="auto" w:fill="FFFFFF"/>
        </w:rPr>
        <w:t>Child and Adolescent Mental Health Services (CAMHS)</w:t>
      </w:r>
    </w:p>
    <w:p w14:paraId="5C257E8D" w14:textId="6543B80C" w:rsidR="001411BF" w:rsidRPr="002A11F6" w:rsidRDefault="001411BF" w:rsidP="002A11F6">
      <w:pPr>
        <w:jc w:val="both"/>
        <w:rPr>
          <w:color w:val="000000" w:themeColor="text1"/>
          <w:shd w:val="clear" w:color="auto" w:fill="FFFFFF"/>
        </w:rPr>
      </w:pPr>
    </w:p>
    <w:p w14:paraId="0B531DA3" w14:textId="678C4485" w:rsidR="00B31492" w:rsidRPr="002A11F6" w:rsidRDefault="00AE46D8" w:rsidP="002A11F6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The </w:t>
      </w:r>
      <w:r w:rsidR="00BD39AA">
        <w:rPr>
          <w:color w:val="000000" w:themeColor="text1"/>
          <w:shd w:val="clear" w:color="auto" w:fill="FFFFFF"/>
        </w:rPr>
        <w:t>Future in Mind</w:t>
      </w:r>
      <w:r w:rsidR="00BA287E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report identified</w:t>
      </w:r>
      <w:r w:rsidR="00BD39AA">
        <w:rPr>
          <w:color w:val="000000" w:themeColor="text1"/>
          <w:shd w:val="clear" w:color="auto" w:fill="FFFFFF"/>
        </w:rPr>
        <w:t xml:space="preserve"> </w:t>
      </w:r>
      <w:r w:rsidR="00BD39AA" w:rsidRPr="002A11F6">
        <w:t xml:space="preserve">significant financial investment </w:t>
      </w:r>
      <w:r w:rsidR="00020AD6">
        <w:t>i</w:t>
      </w:r>
      <w:r w:rsidR="00BD39AA" w:rsidRPr="002A11F6">
        <w:t xml:space="preserve">s needed due to decades of under-investment and under-resourcing. </w:t>
      </w:r>
      <w:r w:rsidR="00E626B5">
        <w:t>However, current i</w:t>
      </w:r>
      <w:r w:rsidR="002E301D">
        <w:t xml:space="preserve">nvestment </w:t>
      </w:r>
      <w:r w:rsidR="00020AD6">
        <w:t>has</w:t>
      </w:r>
      <w:r w:rsidR="002E301D">
        <w:t xml:space="preserve"> been based on</w:t>
      </w:r>
      <w:r w:rsidR="00BD39AA">
        <w:t xml:space="preserve"> </w:t>
      </w:r>
      <w:r w:rsidR="002E301D">
        <w:t xml:space="preserve">2004 </w:t>
      </w:r>
      <w:r w:rsidR="00B47645">
        <w:t xml:space="preserve">data that </w:t>
      </w:r>
      <w:r w:rsidR="00BD39AA">
        <w:t>identifie</w:t>
      </w:r>
      <w:r w:rsidR="002E301D">
        <w:t>d</w:t>
      </w:r>
      <w:r w:rsidR="00BD39AA">
        <w:t xml:space="preserve"> </w:t>
      </w:r>
      <w:r w:rsidR="00420096" w:rsidRPr="002A11F6">
        <w:rPr>
          <w:color w:val="000000" w:themeColor="text1"/>
          <w:shd w:val="clear" w:color="auto" w:fill="FFFFFF"/>
        </w:rPr>
        <w:t>1 in 10 children</w:t>
      </w:r>
      <w:r w:rsidR="00B47645">
        <w:rPr>
          <w:color w:val="000000" w:themeColor="text1"/>
          <w:shd w:val="clear" w:color="auto" w:fill="FFFFFF"/>
        </w:rPr>
        <w:t xml:space="preserve"> </w:t>
      </w:r>
      <w:r w:rsidR="00DF5877" w:rsidRPr="002A11F6">
        <w:rPr>
          <w:color w:val="000000" w:themeColor="text1"/>
          <w:shd w:val="clear" w:color="auto" w:fill="FFFFFF"/>
        </w:rPr>
        <w:t>suffer</w:t>
      </w:r>
      <w:r w:rsidR="00B47645">
        <w:rPr>
          <w:color w:val="000000" w:themeColor="text1"/>
          <w:shd w:val="clear" w:color="auto" w:fill="FFFFFF"/>
        </w:rPr>
        <w:t xml:space="preserve"> from</w:t>
      </w:r>
      <w:r w:rsidR="00420096" w:rsidRPr="002A11F6">
        <w:rPr>
          <w:color w:val="000000" w:themeColor="text1"/>
          <w:shd w:val="clear" w:color="auto" w:fill="FFFFFF"/>
        </w:rPr>
        <w:t xml:space="preserve"> a diagnosable mental illness</w:t>
      </w:r>
      <w:r w:rsidR="00435E69">
        <w:rPr>
          <w:color w:val="000000" w:themeColor="text1"/>
          <w:shd w:val="clear" w:color="auto" w:fill="FFFFFF"/>
        </w:rPr>
        <w:t>.</w:t>
      </w:r>
      <w:r w:rsidR="002E301D">
        <w:rPr>
          <w:color w:val="000000" w:themeColor="text1"/>
          <w:shd w:val="clear" w:color="auto" w:fill="FFFFFF"/>
        </w:rPr>
        <w:t xml:space="preserve"> </w:t>
      </w:r>
      <w:r w:rsidR="003E37AA">
        <w:rPr>
          <w:color w:val="000000" w:themeColor="text1"/>
          <w:shd w:val="clear" w:color="auto" w:fill="FFFFFF"/>
        </w:rPr>
        <w:t>New data</w:t>
      </w:r>
      <w:r>
        <w:rPr>
          <w:color w:val="000000" w:themeColor="text1"/>
          <w:shd w:val="clear" w:color="auto" w:fill="FFFFFF"/>
        </w:rPr>
        <w:t xml:space="preserve"> shows this has increased </w:t>
      </w:r>
      <w:r w:rsidR="00E626B5">
        <w:rPr>
          <w:color w:val="000000" w:themeColor="text1"/>
          <w:shd w:val="clear" w:color="auto" w:fill="FFFFFF"/>
        </w:rPr>
        <w:t>to</w:t>
      </w:r>
      <w:r>
        <w:rPr>
          <w:color w:val="000000" w:themeColor="text1"/>
          <w:shd w:val="clear" w:color="auto" w:fill="FFFFFF"/>
        </w:rPr>
        <w:t xml:space="preserve"> 1 in 8 children</w:t>
      </w:r>
      <w:r w:rsidR="00E626B5">
        <w:rPr>
          <w:color w:val="000000" w:themeColor="text1"/>
          <w:shd w:val="clear" w:color="auto" w:fill="FFFFFF"/>
        </w:rPr>
        <w:t>.</w:t>
      </w:r>
      <w:r w:rsidR="00446811">
        <w:rPr>
          <w:color w:val="000000" w:themeColor="text1"/>
          <w:shd w:val="clear" w:color="auto" w:fill="FFFFFF"/>
          <w:vertAlign w:val="superscript"/>
        </w:rPr>
        <w:t>1</w:t>
      </w:r>
      <w:r w:rsidR="00020AD6">
        <w:rPr>
          <w:color w:val="000000" w:themeColor="text1"/>
          <w:shd w:val="clear" w:color="auto" w:fill="FFFFFF"/>
        </w:rPr>
        <w:t xml:space="preserve"> </w:t>
      </w:r>
      <w:r w:rsidR="00430B0A">
        <w:rPr>
          <w:color w:val="000000" w:themeColor="text1"/>
          <w:shd w:val="clear" w:color="auto" w:fill="FFFFFF"/>
        </w:rPr>
        <w:t>At present, o</w:t>
      </w:r>
      <w:r w:rsidR="00DF5877" w:rsidRPr="002A11F6">
        <w:rPr>
          <w:color w:val="000000" w:themeColor="text1"/>
          <w:shd w:val="clear" w:color="auto" w:fill="FFFFFF"/>
        </w:rPr>
        <w:t xml:space="preserve">nly </w:t>
      </w:r>
      <w:r w:rsidR="00420096" w:rsidRPr="002A11F6">
        <w:rPr>
          <w:color w:val="000000" w:themeColor="text1"/>
          <w:shd w:val="clear" w:color="auto" w:fill="FFFFFF"/>
        </w:rPr>
        <w:t>25</w:t>
      </w:r>
      <w:r w:rsidR="00E626B5">
        <w:rPr>
          <w:color w:val="000000" w:themeColor="text1"/>
          <w:shd w:val="clear" w:color="auto" w:fill="FFFFFF"/>
        </w:rPr>
        <w:t xml:space="preserve">% </w:t>
      </w:r>
      <w:r w:rsidR="00BD39AA">
        <w:rPr>
          <w:color w:val="000000" w:themeColor="text1"/>
          <w:shd w:val="clear" w:color="auto" w:fill="FFFFFF"/>
        </w:rPr>
        <w:t>of children</w:t>
      </w:r>
      <w:r w:rsidR="003E37AA">
        <w:rPr>
          <w:color w:val="000000" w:themeColor="text1"/>
          <w:shd w:val="clear" w:color="auto" w:fill="FFFFFF"/>
        </w:rPr>
        <w:t xml:space="preserve"> or young people</w:t>
      </w:r>
      <w:r w:rsidR="002424FE">
        <w:rPr>
          <w:color w:val="000000" w:themeColor="text1"/>
          <w:shd w:val="clear" w:color="auto" w:fill="FFFFFF"/>
        </w:rPr>
        <w:t xml:space="preserve"> </w:t>
      </w:r>
      <w:r w:rsidR="00DF5877" w:rsidRPr="002A11F6">
        <w:rPr>
          <w:color w:val="000000" w:themeColor="text1"/>
          <w:shd w:val="clear" w:color="auto" w:fill="FFFFFF"/>
        </w:rPr>
        <w:t xml:space="preserve">referred to specialist CAMHS </w:t>
      </w:r>
      <w:r w:rsidR="009066EF">
        <w:rPr>
          <w:color w:val="000000" w:themeColor="text1"/>
          <w:shd w:val="clear" w:color="auto" w:fill="FFFFFF"/>
        </w:rPr>
        <w:t>are seen</w:t>
      </w:r>
      <w:r w:rsidR="00430B0A">
        <w:rPr>
          <w:color w:val="000000" w:themeColor="text1"/>
          <w:shd w:val="clear" w:color="auto" w:fill="FFFFFF"/>
        </w:rPr>
        <w:t xml:space="preserve"> and waiting time</w:t>
      </w:r>
      <w:r w:rsidR="006E4BDF">
        <w:rPr>
          <w:color w:val="000000" w:themeColor="text1"/>
          <w:shd w:val="clear" w:color="auto" w:fill="FFFFFF"/>
        </w:rPr>
        <w:t>s</w:t>
      </w:r>
      <w:r w:rsidR="00430B0A">
        <w:rPr>
          <w:color w:val="000000" w:themeColor="text1"/>
          <w:shd w:val="clear" w:color="auto" w:fill="FFFFFF"/>
        </w:rPr>
        <w:t xml:space="preserve"> for those offered an appointment can be as long as ten months</w:t>
      </w:r>
      <w:r w:rsidR="00420096" w:rsidRPr="002A11F6">
        <w:rPr>
          <w:color w:val="000000" w:themeColor="text1"/>
          <w:shd w:val="clear" w:color="auto" w:fill="FFFFFF"/>
        </w:rPr>
        <w:t>.</w:t>
      </w:r>
      <w:r w:rsidR="00173F44" w:rsidRPr="002A11F6">
        <w:rPr>
          <w:rStyle w:val="EndnoteReference"/>
          <w:color w:val="000000" w:themeColor="text1"/>
          <w:shd w:val="clear" w:color="auto" w:fill="FFFFFF"/>
        </w:rPr>
        <w:endnoteReference w:id="5"/>
      </w:r>
      <w:r w:rsidR="00420096" w:rsidRPr="002A11F6">
        <w:rPr>
          <w:color w:val="000000" w:themeColor="text1"/>
          <w:shd w:val="clear" w:color="auto" w:fill="FFFFFF"/>
        </w:rPr>
        <w:t xml:space="preserve"> The </w:t>
      </w:r>
      <w:r w:rsidR="00020AD6">
        <w:rPr>
          <w:color w:val="000000" w:themeColor="text1"/>
          <w:shd w:val="clear" w:color="auto" w:fill="FFFFFF"/>
        </w:rPr>
        <w:t xml:space="preserve">aim is to </w:t>
      </w:r>
      <w:r w:rsidR="00420096" w:rsidRPr="002A11F6">
        <w:rPr>
          <w:color w:val="000000" w:themeColor="text1"/>
          <w:shd w:val="clear" w:color="auto" w:fill="FFFFFF"/>
        </w:rPr>
        <w:t>increase this to 33%</w:t>
      </w:r>
      <w:r w:rsidR="00DF5877" w:rsidRPr="002A11F6">
        <w:rPr>
          <w:color w:val="000000" w:themeColor="text1"/>
          <w:shd w:val="clear" w:color="auto" w:fill="FFFFFF"/>
        </w:rPr>
        <w:t xml:space="preserve"> </w:t>
      </w:r>
      <w:r w:rsidR="00020AD6">
        <w:rPr>
          <w:color w:val="000000" w:themeColor="text1"/>
          <w:shd w:val="clear" w:color="auto" w:fill="FFFFFF"/>
        </w:rPr>
        <w:t>(</w:t>
      </w:r>
      <w:r w:rsidR="00DF5877" w:rsidRPr="002A11F6">
        <w:rPr>
          <w:color w:val="000000" w:themeColor="text1"/>
          <w:shd w:val="clear" w:color="auto" w:fill="FFFFFF"/>
        </w:rPr>
        <w:t xml:space="preserve">which means </w:t>
      </w:r>
      <w:r w:rsidR="00420096" w:rsidRPr="002A11F6">
        <w:rPr>
          <w:color w:val="000000" w:themeColor="text1"/>
          <w:shd w:val="clear" w:color="auto" w:fill="FFFFFF"/>
        </w:rPr>
        <w:t xml:space="preserve">an </w:t>
      </w:r>
      <w:r w:rsidR="00420096" w:rsidRPr="002A11F6">
        <w:rPr>
          <w:color w:val="000000" w:themeColor="text1"/>
        </w:rPr>
        <w:t>additional 70,000</w:t>
      </w:r>
      <w:r w:rsidR="006E4BDF">
        <w:rPr>
          <w:color w:val="000000" w:themeColor="text1"/>
        </w:rPr>
        <w:t xml:space="preserve"> young people</w:t>
      </w:r>
      <w:r w:rsidR="00420096" w:rsidRPr="002A11F6">
        <w:rPr>
          <w:color w:val="000000" w:themeColor="text1"/>
        </w:rPr>
        <w:t xml:space="preserve"> </w:t>
      </w:r>
      <w:r w:rsidR="00DF5877" w:rsidRPr="002A11F6">
        <w:rPr>
          <w:color w:val="000000" w:themeColor="text1"/>
        </w:rPr>
        <w:t xml:space="preserve">will be treated </w:t>
      </w:r>
      <w:r w:rsidR="00BD39AA">
        <w:rPr>
          <w:color w:val="000000" w:themeColor="text1"/>
        </w:rPr>
        <w:t xml:space="preserve">by </w:t>
      </w:r>
      <w:r w:rsidR="00420096" w:rsidRPr="002A11F6">
        <w:rPr>
          <w:color w:val="000000" w:themeColor="text1"/>
        </w:rPr>
        <w:t>2021</w:t>
      </w:r>
      <w:r w:rsidR="00020AD6">
        <w:rPr>
          <w:color w:val="000000" w:themeColor="text1"/>
        </w:rPr>
        <w:t>)</w:t>
      </w:r>
      <w:r w:rsidR="00173F44" w:rsidRPr="002A11F6">
        <w:rPr>
          <w:color w:val="000000" w:themeColor="text1"/>
          <w:shd w:val="clear" w:color="auto" w:fill="FFFFFF"/>
        </w:rPr>
        <w:t>.</w:t>
      </w:r>
      <w:r w:rsidR="00173F44" w:rsidRPr="002A11F6">
        <w:rPr>
          <w:rStyle w:val="EndnoteReference"/>
          <w:color w:val="000000" w:themeColor="text1"/>
          <w:shd w:val="clear" w:color="auto" w:fill="FFFFFF"/>
        </w:rPr>
        <w:endnoteReference w:id="6"/>
      </w:r>
      <w:r w:rsidR="00173F44" w:rsidRPr="002A11F6">
        <w:rPr>
          <w:color w:val="000000" w:themeColor="text1"/>
          <w:shd w:val="clear" w:color="auto" w:fill="FFFFFF"/>
        </w:rPr>
        <w:t xml:space="preserve"> </w:t>
      </w:r>
    </w:p>
    <w:p w14:paraId="32F6DD9B" w14:textId="43A0550E" w:rsidR="00AF1C23" w:rsidRPr="002A11F6" w:rsidRDefault="00AF1C23" w:rsidP="002A11F6">
      <w:pPr>
        <w:jc w:val="both"/>
        <w:rPr>
          <w:color w:val="000000" w:themeColor="text1"/>
          <w:shd w:val="clear" w:color="auto" w:fill="FFFFFF"/>
        </w:rPr>
      </w:pPr>
    </w:p>
    <w:p w14:paraId="2E39E360" w14:textId="0B2D8C0B" w:rsidR="00BD39AA" w:rsidRPr="002A11F6" w:rsidRDefault="00AF1C23" w:rsidP="00BD39AA">
      <w:pPr>
        <w:jc w:val="both"/>
      </w:pPr>
      <w:r w:rsidRPr="002A11F6">
        <w:rPr>
          <w:color w:val="000000" w:themeColor="text1"/>
          <w:shd w:val="clear" w:color="auto" w:fill="FFFFFF"/>
        </w:rPr>
        <w:t xml:space="preserve">The </w:t>
      </w:r>
      <w:r w:rsidR="00D974A7" w:rsidRPr="002A11F6">
        <w:rPr>
          <w:color w:val="000000" w:themeColor="text1"/>
          <w:shd w:val="clear" w:color="auto" w:fill="FFFFFF"/>
        </w:rPr>
        <w:t>c</w:t>
      </w:r>
      <w:r w:rsidRPr="002A11F6">
        <w:rPr>
          <w:color w:val="000000" w:themeColor="text1"/>
          <w:shd w:val="clear" w:color="auto" w:fill="FFFFFF"/>
        </w:rPr>
        <w:t xml:space="preserve">hild health agenda </w:t>
      </w:r>
      <w:r w:rsidR="00653099">
        <w:rPr>
          <w:color w:val="000000" w:themeColor="text1"/>
          <w:shd w:val="clear" w:color="auto" w:fill="FFFFFF"/>
        </w:rPr>
        <w:t>focuses on</w:t>
      </w:r>
      <w:r w:rsidRPr="002A11F6">
        <w:rPr>
          <w:color w:val="000000" w:themeColor="text1"/>
          <w:shd w:val="clear" w:color="auto" w:fill="FFFFFF"/>
        </w:rPr>
        <w:t xml:space="preserve"> prevention</w:t>
      </w:r>
      <w:r w:rsidR="00BD561E">
        <w:rPr>
          <w:color w:val="000000" w:themeColor="text1"/>
          <w:shd w:val="clear" w:color="auto" w:fill="FFFFFF"/>
        </w:rPr>
        <w:t>:</w:t>
      </w:r>
      <w:r w:rsidRPr="002A11F6">
        <w:rPr>
          <w:color w:val="000000" w:themeColor="text1"/>
          <w:shd w:val="clear" w:color="auto" w:fill="FFFFFF"/>
        </w:rPr>
        <w:t xml:space="preserve"> investing in </w:t>
      </w:r>
      <w:r w:rsidR="00590062">
        <w:rPr>
          <w:color w:val="000000" w:themeColor="text1"/>
          <w:shd w:val="clear" w:color="auto" w:fill="FFFFFF"/>
        </w:rPr>
        <w:t xml:space="preserve">the </w:t>
      </w:r>
      <w:r w:rsidRPr="002A11F6">
        <w:rPr>
          <w:color w:val="000000" w:themeColor="text1"/>
          <w:shd w:val="clear" w:color="auto" w:fill="FFFFFF"/>
        </w:rPr>
        <w:t>health and wellbeing</w:t>
      </w:r>
      <w:r w:rsidR="00590062">
        <w:rPr>
          <w:color w:val="000000" w:themeColor="text1"/>
          <w:shd w:val="clear" w:color="auto" w:fill="FFFFFF"/>
        </w:rPr>
        <w:t xml:space="preserve"> of young people</w:t>
      </w:r>
      <w:r w:rsidRPr="002A11F6">
        <w:rPr>
          <w:color w:val="000000" w:themeColor="text1"/>
          <w:shd w:val="clear" w:color="auto" w:fill="FFFFFF"/>
        </w:rPr>
        <w:t xml:space="preserve"> benefits </w:t>
      </w:r>
      <w:r w:rsidR="00BD5C40" w:rsidRPr="002A11F6">
        <w:rPr>
          <w:color w:val="000000" w:themeColor="text1"/>
          <w:shd w:val="clear" w:color="auto" w:fill="FFFFFF"/>
        </w:rPr>
        <w:t xml:space="preserve">us </w:t>
      </w:r>
      <w:r w:rsidR="00D974A7" w:rsidRPr="002A11F6">
        <w:rPr>
          <w:color w:val="000000" w:themeColor="text1"/>
          <w:shd w:val="clear" w:color="auto" w:fill="FFFFFF"/>
        </w:rPr>
        <w:t>all</w:t>
      </w:r>
      <w:r w:rsidRPr="002A11F6">
        <w:rPr>
          <w:color w:val="000000" w:themeColor="text1"/>
          <w:shd w:val="clear" w:color="auto" w:fill="FFFFFF"/>
        </w:rPr>
        <w:t xml:space="preserve">, </w:t>
      </w:r>
      <w:r w:rsidR="00BD39AA">
        <w:rPr>
          <w:color w:val="000000" w:themeColor="text1"/>
          <w:shd w:val="clear" w:color="auto" w:fill="FFFFFF"/>
        </w:rPr>
        <w:t xml:space="preserve">but </w:t>
      </w:r>
      <w:r w:rsidR="00020AD6">
        <w:rPr>
          <w:color w:val="000000" w:themeColor="text1"/>
          <w:shd w:val="clear" w:color="auto" w:fill="FFFFFF"/>
        </w:rPr>
        <w:t xml:space="preserve">at some unknown point </w:t>
      </w:r>
      <w:r w:rsidR="00BD39AA">
        <w:rPr>
          <w:color w:val="000000" w:themeColor="text1"/>
          <w:shd w:val="clear" w:color="auto" w:fill="FFFFFF"/>
        </w:rPr>
        <w:t>in the future.</w:t>
      </w:r>
      <w:r w:rsidRPr="002A11F6">
        <w:rPr>
          <w:color w:val="000000" w:themeColor="text1"/>
          <w:shd w:val="clear" w:color="auto" w:fill="FFFFFF"/>
        </w:rPr>
        <w:t xml:space="preserve"> </w:t>
      </w:r>
      <w:r w:rsidR="00FB4440" w:rsidRPr="002A11F6">
        <w:t xml:space="preserve">Support for prevention was a key recommendation of the Forward View, but the </w:t>
      </w:r>
      <w:r w:rsidR="006F5ADF" w:rsidRPr="002A11F6">
        <w:t xml:space="preserve">implementation </w:t>
      </w:r>
      <w:r w:rsidR="00FB4440" w:rsidRPr="002A11F6">
        <w:t>strategy fell short in identifying specific actions or funding to support delivery at local level</w:t>
      </w:r>
      <w:r w:rsidR="00D801FA">
        <w:t>s</w:t>
      </w:r>
      <w:r w:rsidR="006F5ADF" w:rsidRPr="002A11F6">
        <w:t>.</w:t>
      </w:r>
      <w:r w:rsidR="006F5ADF" w:rsidRPr="002A11F6">
        <w:rPr>
          <w:rStyle w:val="EndnoteReference"/>
        </w:rPr>
        <w:endnoteReference w:id="7"/>
      </w:r>
      <w:r w:rsidR="00BD39AA">
        <w:t xml:space="preserve"> </w:t>
      </w:r>
      <w:r w:rsidR="00BD39AA" w:rsidRPr="002A11F6">
        <w:rPr>
          <w:color w:val="000000"/>
        </w:rPr>
        <w:t>The Green Paper proposes investment in school mental health</w:t>
      </w:r>
      <w:r w:rsidR="00410BC6">
        <w:rPr>
          <w:color w:val="000000"/>
        </w:rPr>
        <w:t xml:space="preserve"> leads and </w:t>
      </w:r>
      <w:r w:rsidR="000325D2">
        <w:rPr>
          <w:color w:val="000000"/>
        </w:rPr>
        <w:t xml:space="preserve">MHSTs, </w:t>
      </w:r>
      <w:r w:rsidR="005779F3">
        <w:rPr>
          <w:color w:val="000000"/>
        </w:rPr>
        <w:t>which is good for the individual child</w:t>
      </w:r>
      <w:r w:rsidR="00B73685">
        <w:rPr>
          <w:color w:val="000000"/>
        </w:rPr>
        <w:t>,</w:t>
      </w:r>
      <w:r w:rsidR="00DB74E6">
        <w:rPr>
          <w:color w:val="000000"/>
        </w:rPr>
        <w:t xml:space="preserve"> </w:t>
      </w:r>
      <w:r w:rsidR="005779F3">
        <w:rPr>
          <w:color w:val="000000"/>
        </w:rPr>
        <w:t xml:space="preserve">but not for their </w:t>
      </w:r>
      <w:r w:rsidR="00BD39AA" w:rsidRPr="002A11F6">
        <w:rPr>
          <w:color w:val="000000"/>
        </w:rPr>
        <w:t xml:space="preserve">families </w:t>
      </w:r>
      <w:r w:rsidR="000325D2">
        <w:rPr>
          <w:color w:val="000000"/>
        </w:rPr>
        <w:t>or</w:t>
      </w:r>
      <w:r w:rsidR="00BD39AA" w:rsidRPr="002A11F6">
        <w:rPr>
          <w:color w:val="000000"/>
        </w:rPr>
        <w:t xml:space="preserve"> communities</w:t>
      </w:r>
      <w:r w:rsidR="00430B0A">
        <w:rPr>
          <w:color w:val="000000"/>
        </w:rPr>
        <w:t xml:space="preserve">. </w:t>
      </w:r>
      <w:r w:rsidR="00BD39AA" w:rsidRPr="002A11F6">
        <w:rPr>
          <w:color w:val="000000" w:themeColor="text1"/>
        </w:rPr>
        <w:t>This risks children</w:t>
      </w:r>
      <w:r w:rsidR="0064640C">
        <w:rPr>
          <w:color w:val="000000" w:themeColor="text1"/>
        </w:rPr>
        <w:t xml:space="preserve"> and young people’s</w:t>
      </w:r>
      <w:r w:rsidR="000325D2">
        <w:rPr>
          <w:color w:val="000000" w:themeColor="text1"/>
        </w:rPr>
        <w:t xml:space="preserve"> </w:t>
      </w:r>
      <w:r w:rsidR="00BD39AA" w:rsidRPr="002A11F6">
        <w:rPr>
          <w:color w:val="000000" w:themeColor="text1"/>
        </w:rPr>
        <w:t xml:space="preserve">mental health services becoming separate </w:t>
      </w:r>
      <w:r w:rsidR="00F442D1">
        <w:rPr>
          <w:color w:val="000000" w:themeColor="text1"/>
        </w:rPr>
        <w:t>from</w:t>
      </w:r>
      <w:r w:rsidR="00BD39AA" w:rsidRPr="002A11F6">
        <w:rPr>
          <w:color w:val="000000" w:themeColor="text1"/>
        </w:rPr>
        <w:t xml:space="preserve"> the wider</w:t>
      </w:r>
      <w:r w:rsidR="00E37666">
        <w:rPr>
          <w:color w:val="000000" w:themeColor="text1"/>
        </w:rPr>
        <w:t xml:space="preserve"> </w:t>
      </w:r>
      <w:r w:rsidR="000325D2">
        <w:rPr>
          <w:color w:val="000000" w:themeColor="text1"/>
        </w:rPr>
        <w:t>child health and wellbeing</w:t>
      </w:r>
      <w:r w:rsidR="00BD39AA" w:rsidRPr="002A11F6">
        <w:rPr>
          <w:color w:val="000000" w:themeColor="text1"/>
        </w:rPr>
        <w:t xml:space="preserve"> system, especially </w:t>
      </w:r>
      <w:r w:rsidR="00E326AB">
        <w:rPr>
          <w:color w:val="000000" w:themeColor="text1"/>
        </w:rPr>
        <w:t>in</w:t>
      </w:r>
      <w:r w:rsidR="00BD39AA">
        <w:rPr>
          <w:color w:val="000000" w:themeColor="text1"/>
        </w:rPr>
        <w:t xml:space="preserve"> </w:t>
      </w:r>
      <w:r w:rsidR="00BD39AA" w:rsidRPr="002A11F6">
        <w:rPr>
          <w:color w:val="000000" w:themeColor="text1"/>
        </w:rPr>
        <w:t>prevention and ‘universal care</w:t>
      </w:r>
      <w:r w:rsidR="000325D2">
        <w:rPr>
          <w:color w:val="000000" w:themeColor="text1"/>
        </w:rPr>
        <w:t>.</w:t>
      </w:r>
      <w:r w:rsidR="00BD39AA" w:rsidRPr="002A11F6">
        <w:rPr>
          <w:color w:val="000000" w:themeColor="text1"/>
        </w:rPr>
        <w:t>’</w:t>
      </w:r>
      <w:r w:rsidR="00BD39AA" w:rsidRPr="002A11F6">
        <w:rPr>
          <w:rStyle w:val="EndnoteReference"/>
          <w:color w:val="000000" w:themeColor="text1"/>
        </w:rPr>
        <w:endnoteReference w:id="8"/>
      </w:r>
      <w:r w:rsidR="008555AE">
        <w:rPr>
          <w:color w:val="000000"/>
        </w:rPr>
        <w:t xml:space="preserve"> </w:t>
      </w:r>
      <w:r w:rsidR="00BD39AA" w:rsidRPr="002A11F6">
        <w:rPr>
          <w:color w:val="000000" w:themeColor="text1"/>
        </w:rPr>
        <w:t>Investment linked to the Green Paper</w:t>
      </w:r>
      <w:r w:rsidR="00DE128D">
        <w:rPr>
          <w:color w:val="000000" w:themeColor="text1"/>
        </w:rPr>
        <w:t xml:space="preserve"> recommendations</w:t>
      </w:r>
      <w:r w:rsidR="00BD39AA" w:rsidRPr="002A11F6">
        <w:rPr>
          <w:color w:val="000000" w:themeColor="text1"/>
        </w:rPr>
        <w:t xml:space="preserve"> may miss a wide range of other health and social care providers including </w:t>
      </w:r>
      <w:r w:rsidR="000F1A90">
        <w:rPr>
          <w:color w:val="000000" w:themeColor="text1"/>
        </w:rPr>
        <w:t>m</w:t>
      </w:r>
      <w:r w:rsidR="00BD39AA" w:rsidRPr="002A11F6">
        <w:rPr>
          <w:color w:val="000000" w:themeColor="text1"/>
        </w:rPr>
        <w:t>idwives, GPs</w:t>
      </w:r>
      <w:r w:rsidR="00E072E9">
        <w:rPr>
          <w:color w:val="000000" w:themeColor="text1"/>
        </w:rPr>
        <w:t>,</w:t>
      </w:r>
      <w:r w:rsidR="000F1A90">
        <w:rPr>
          <w:color w:val="000000" w:themeColor="text1"/>
        </w:rPr>
        <w:t xml:space="preserve"> school nurses</w:t>
      </w:r>
      <w:r w:rsidR="00950302">
        <w:rPr>
          <w:color w:val="000000" w:themeColor="text1"/>
        </w:rPr>
        <w:t>,</w:t>
      </w:r>
      <w:r w:rsidR="00BD39AA" w:rsidRPr="002A11F6">
        <w:rPr>
          <w:color w:val="000000" w:themeColor="text1"/>
        </w:rPr>
        <w:t xml:space="preserve"> and </w:t>
      </w:r>
      <w:r w:rsidR="000F1A90">
        <w:rPr>
          <w:color w:val="000000" w:themeColor="text1"/>
        </w:rPr>
        <w:t>h</w:t>
      </w:r>
      <w:r w:rsidR="00BD39AA" w:rsidRPr="002A11F6">
        <w:rPr>
          <w:color w:val="000000" w:themeColor="text1"/>
        </w:rPr>
        <w:t xml:space="preserve">ealth </w:t>
      </w:r>
      <w:r w:rsidR="000F1A90">
        <w:rPr>
          <w:color w:val="000000" w:themeColor="text1"/>
        </w:rPr>
        <w:t>v</w:t>
      </w:r>
      <w:r w:rsidR="00BD39AA" w:rsidRPr="002A11F6">
        <w:rPr>
          <w:color w:val="000000" w:themeColor="text1"/>
        </w:rPr>
        <w:t>isitors</w:t>
      </w:r>
      <w:r w:rsidR="00F755C6">
        <w:rPr>
          <w:color w:val="000000" w:themeColor="text1"/>
        </w:rPr>
        <w:t>.</w:t>
      </w:r>
      <w:r w:rsidR="00BD39AA" w:rsidRPr="002A11F6">
        <w:rPr>
          <w:color w:val="000000" w:themeColor="text1"/>
        </w:rPr>
        <w:t xml:space="preserve"> </w:t>
      </w:r>
    </w:p>
    <w:p w14:paraId="764C0871" w14:textId="77777777" w:rsidR="006F5ADF" w:rsidRPr="002A11F6" w:rsidRDefault="006F5ADF" w:rsidP="002A11F6">
      <w:pPr>
        <w:jc w:val="both"/>
      </w:pPr>
    </w:p>
    <w:p w14:paraId="7B16112B" w14:textId="5693269C" w:rsidR="00707B87" w:rsidRDefault="00BD39AA" w:rsidP="005779F3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Concerns have been raised around the delivery of the LTPs</w:t>
      </w:r>
      <w:r w:rsidR="00430B0A">
        <w:rPr>
          <w:color w:val="000000" w:themeColor="text1"/>
          <w:shd w:val="clear" w:color="auto" w:fill="FFFFFF"/>
        </w:rPr>
        <w:t xml:space="preserve"> and transparency of spending. </w:t>
      </w:r>
      <w:r w:rsidR="00430B0A">
        <w:rPr>
          <w:color w:val="000000" w:themeColor="text1"/>
        </w:rPr>
        <w:t>Only a</w:t>
      </w:r>
      <w:r w:rsidR="004E425E" w:rsidRPr="002A11F6">
        <w:rPr>
          <w:color w:val="000000" w:themeColor="text1"/>
        </w:rPr>
        <w:t xml:space="preserve"> </w:t>
      </w:r>
      <w:r w:rsidR="005779F3">
        <w:rPr>
          <w:color w:val="000000" w:themeColor="text1"/>
        </w:rPr>
        <w:t xml:space="preserve">third to a half of CCGs </w:t>
      </w:r>
      <w:r w:rsidR="00430B0A">
        <w:rPr>
          <w:color w:val="000000" w:themeColor="text1"/>
        </w:rPr>
        <w:t xml:space="preserve">in a YoungMinds survey </w:t>
      </w:r>
      <w:r w:rsidR="005779F3">
        <w:rPr>
          <w:color w:val="000000" w:themeColor="text1"/>
        </w:rPr>
        <w:t xml:space="preserve">could demonstrate increased CAMHS investment. </w:t>
      </w:r>
      <w:r w:rsidR="004E425E" w:rsidRPr="002A11F6">
        <w:rPr>
          <w:color w:val="000000" w:themeColor="text1"/>
        </w:rPr>
        <w:t>W</w:t>
      </w:r>
      <w:r w:rsidR="00A8073C" w:rsidRPr="002A11F6">
        <w:rPr>
          <w:color w:val="000000" w:themeColor="text1"/>
        </w:rPr>
        <w:t>orrying</w:t>
      </w:r>
      <w:r w:rsidR="004E425E" w:rsidRPr="002A11F6">
        <w:rPr>
          <w:color w:val="000000" w:themeColor="text1"/>
        </w:rPr>
        <w:t xml:space="preserve">ly </w:t>
      </w:r>
      <w:r w:rsidR="00A8073C" w:rsidRPr="002A11F6">
        <w:rPr>
          <w:color w:val="000000" w:themeColor="text1"/>
        </w:rPr>
        <w:t>many CCGs did not respond, and the risk is they can</w:t>
      </w:r>
      <w:r w:rsidR="00633253">
        <w:rPr>
          <w:color w:val="000000" w:themeColor="text1"/>
        </w:rPr>
        <w:t>not</w:t>
      </w:r>
      <w:r w:rsidR="00A8073C" w:rsidRPr="002A11F6">
        <w:rPr>
          <w:color w:val="000000" w:themeColor="text1"/>
        </w:rPr>
        <w:t xml:space="preserve"> track their </w:t>
      </w:r>
      <w:r w:rsidR="00A8073C" w:rsidRPr="002A11F6">
        <w:rPr>
          <w:color w:val="000000" w:themeColor="text1"/>
        </w:rPr>
        <w:lastRenderedPageBreak/>
        <w:t>money specific to CAMHS spend or th</w:t>
      </w:r>
      <w:r w:rsidR="009E46E3">
        <w:rPr>
          <w:color w:val="000000" w:themeColor="text1"/>
        </w:rPr>
        <w:t>at</w:t>
      </w:r>
      <w:r w:rsidR="00A8073C" w:rsidRPr="002A11F6">
        <w:rPr>
          <w:color w:val="000000" w:themeColor="text1"/>
        </w:rPr>
        <w:t xml:space="preserve"> new money is being used to backfill cuts or to spend on other priorities</w:t>
      </w:r>
      <w:r w:rsidR="00A829E2">
        <w:rPr>
          <w:color w:val="000000" w:themeColor="text1"/>
        </w:rPr>
        <w:t>.</w:t>
      </w:r>
      <w:r w:rsidR="008D0BA0" w:rsidRPr="002A11F6">
        <w:rPr>
          <w:rStyle w:val="EndnoteReference"/>
          <w:color w:val="000000" w:themeColor="text1"/>
        </w:rPr>
        <w:endnoteReference w:id="9"/>
      </w:r>
      <w:r w:rsidR="00A829E2">
        <w:rPr>
          <w:color w:val="000000" w:themeColor="text1"/>
        </w:rPr>
        <w:t xml:space="preserve"> </w:t>
      </w:r>
      <w:r w:rsidR="00532589" w:rsidRPr="002A11F6">
        <w:rPr>
          <w:rStyle w:val="EndnoteReference"/>
          <w:color w:val="000000" w:themeColor="text1"/>
        </w:rPr>
        <w:endnoteReference w:id="10"/>
      </w:r>
      <w:r w:rsidR="00420096" w:rsidRPr="002A11F6">
        <w:rPr>
          <w:color w:val="000000" w:themeColor="text1"/>
          <w:shd w:val="clear" w:color="auto" w:fill="FFFFFF"/>
        </w:rPr>
        <w:t xml:space="preserve"> </w:t>
      </w:r>
    </w:p>
    <w:p w14:paraId="46139538" w14:textId="77777777" w:rsidR="00442FB1" w:rsidRDefault="00442FB1" w:rsidP="005779F3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</w:p>
    <w:p w14:paraId="7255779D" w14:textId="4FD9DA84" w:rsidR="00DB1AA8" w:rsidRPr="002A11F6" w:rsidRDefault="00430B0A" w:rsidP="005779F3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W</w:t>
      </w:r>
      <w:r w:rsidR="00A8073C" w:rsidRPr="002A11F6">
        <w:rPr>
          <w:color w:val="000000" w:themeColor="text1"/>
        </w:rPr>
        <w:t>orkforce shortages a</w:t>
      </w:r>
      <w:r>
        <w:rPr>
          <w:color w:val="000000" w:themeColor="text1"/>
        </w:rPr>
        <w:t>re also a</w:t>
      </w:r>
      <w:r w:rsidR="00A8073C" w:rsidRPr="002A11F6">
        <w:rPr>
          <w:color w:val="000000" w:themeColor="text1"/>
        </w:rPr>
        <w:t xml:space="preserve"> a major barrier to transforming children and young people’s mental health</w:t>
      </w:r>
      <w:r w:rsidR="00685805">
        <w:rPr>
          <w:color w:val="000000" w:themeColor="text1"/>
        </w:rPr>
        <w:t xml:space="preserve"> services</w:t>
      </w:r>
      <w:r w:rsidR="00A8073C" w:rsidRPr="002A11F6">
        <w:rPr>
          <w:color w:val="000000" w:themeColor="text1"/>
        </w:rPr>
        <w:t>.</w:t>
      </w:r>
      <w:r w:rsidR="00317AD1">
        <w:rPr>
          <w:rStyle w:val="EndnoteReference"/>
          <w:color w:val="000000" w:themeColor="text1"/>
        </w:rPr>
        <w:endnoteReference w:id="11"/>
      </w:r>
      <w:r w:rsidR="005779F3">
        <w:rPr>
          <w:color w:val="000000" w:themeColor="text1"/>
        </w:rPr>
        <w:t xml:space="preserve"> </w:t>
      </w:r>
      <w:r w:rsidR="002A4F88">
        <w:rPr>
          <w:color w:val="000000" w:themeColor="text1"/>
        </w:rPr>
        <w:t>Staff shortages</w:t>
      </w:r>
      <w:r w:rsidR="00F45054">
        <w:rPr>
          <w:color w:val="000000" w:themeColor="text1"/>
        </w:rPr>
        <w:t xml:space="preserve"> currently limit</w:t>
      </w:r>
      <w:r w:rsidR="001E52ED" w:rsidRPr="002A11F6">
        <w:rPr>
          <w:color w:val="000000" w:themeColor="text1"/>
        </w:rPr>
        <w:t xml:space="preserve"> the development of more modern preventative </w:t>
      </w:r>
      <w:r w:rsidR="005F0FA6" w:rsidRPr="002A11F6">
        <w:rPr>
          <w:color w:val="000000" w:themeColor="text1"/>
        </w:rPr>
        <w:t>child</w:t>
      </w:r>
      <w:r w:rsidR="00AA3564" w:rsidRPr="002A11F6">
        <w:rPr>
          <w:color w:val="000000" w:themeColor="text1"/>
        </w:rPr>
        <w:t>ren</w:t>
      </w:r>
      <w:r w:rsidR="007F49BF">
        <w:rPr>
          <w:color w:val="000000" w:themeColor="text1"/>
        </w:rPr>
        <w:t xml:space="preserve"> and young people’s</w:t>
      </w:r>
      <w:r w:rsidR="00C455F7">
        <w:rPr>
          <w:color w:val="000000" w:themeColor="text1"/>
        </w:rPr>
        <w:t xml:space="preserve"> </w:t>
      </w:r>
      <w:r w:rsidR="00496B09">
        <w:rPr>
          <w:color w:val="000000" w:themeColor="text1"/>
        </w:rPr>
        <w:t xml:space="preserve">mental health </w:t>
      </w:r>
      <w:r w:rsidR="001E52ED" w:rsidRPr="002A11F6">
        <w:rPr>
          <w:color w:val="000000" w:themeColor="text1"/>
        </w:rPr>
        <w:t>services</w:t>
      </w:r>
      <w:r>
        <w:rPr>
          <w:color w:val="000000" w:themeColor="text1"/>
        </w:rPr>
        <w:t xml:space="preserve"> (</w:t>
      </w:r>
      <w:r w:rsidR="007F49BF">
        <w:rPr>
          <w:color w:val="000000" w:themeColor="text1"/>
        </w:rPr>
        <w:t xml:space="preserve">for example </w:t>
      </w:r>
      <w:r>
        <w:rPr>
          <w:color w:val="000000" w:themeColor="text1"/>
        </w:rPr>
        <w:t>THRIVE)</w:t>
      </w:r>
      <w:r w:rsidR="004C1627">
        <w:rPr>
          <w:color w:val="000000" w:themeColor="text1"/>
        </w:rPr>
        <w:t xml:space="preserve"> that move away from the ‘tiered model’</w:t>
      </w:r>
      <w:r>
        <w:rPr>
          <w:color w:val="000000" w:themeColor="text1"/>
        </w:rPr>
        <w:t xml:space="preserve"> of care.</w:t>
      </w:r>
      <w:r w:rsidR="00301E7A">
        <w:rPr>
          <w:color w:val="000000" w:themeColor="text1"/>
          <w:vertAlign w:val="superscript"/>
        </w:rPr>
        <w:t>8</w:t>
      </w:r>
      <w:r w:rsidR="004C1627">
        <w:rPr>
          <w:color w:val="000000" w:themeColor="text1"/>
        </w:rPr>
        <w:t xml:space="preserve"> </w:t>
      </w:r>
      <w:r>
        <w:t>A</w:t>
      </w:r>
      <w:r w:rsidR="00B44ED7">
        <w:t>t present</w:t>
      </w:r>
      <w:r w:rsidR="00722CF1">
        <w:t xml:space="preserve"> </w:t>
      </w:r>
      <w:r w:rsidR="00DB1AA8" w:rsidRPr="002A11F6">
        <w:t xml:space="preserve">it is not clear that the necessary </w:t>
      </w:r>
      <w:r w:rsidR="00DB1AA8" w:rsidRPr="002A11F6">
        <w:rPr>
          <w:color w:val="000000" w:themeColor="text1"/>
        </w:rPr>
        <w:t>workforce exists</w:t>
      </w:r>
      <w:r>
        <w:rPr>
          <w:color w:val="000000" w:themeColor="text1"/>
        </w:rPr>
        <w:t xml:space="preserve"> to deliver this</w:t>
      </w:r>
      <w:r w:rsidR="00DB1AA8" w:rsidRPr="002A11F6">
        <w:rPr>
          <w:color w:val="000000" w:themeColor="text1"/>
        </w:rPr>
        <w:t>.</w:t>
      </w:r>
      <w:r w:rsidR="00AA46AD">
        <w:rPr>
          <w:color w:val="000000" w:themeColor="text1"/>
        </w:rPr>
        <w:t xml:space="preserve"> </w:t>
      </w:r>
    </w:p>
    <w:p w14:paraId="3D319F33" w14:textId="77777777" w:rsidR="001E52ED" w:rsidRPr="002A11F6" w:rsidRDefault="001E52ED" w:rsidP="002A11F6">
      <w:pPr>
        <w:shd w:val="clear" w:color="auto" w:fill="FFFFFF"/>
        <w:jc w:val="both"/>
        <w:rPr>
          <w:color w:val="000000" w:themeColor="text1"/>
        </w:rPr>
      </w:pPr>
    </w:p>
    <w:p w14:paraId="2A8E9874" w14:textId="58191F3A" w:rsidR="00420096" w:rsidRPr="002A11F6" w:rsidRDefault="00420096" w:rsidP="002A11F6">
      <w:pPr>
        <w:jc w:val="both"/>
        <w:rPr>
          <w:color w:val="000000" w:themeColor="text1"/>
          <w:shd w:val="clear" w:color="auto" w:fill="FFFFFF"/>
        </w:rPr>
      </w:pPr>
    </w:p>
    <w:p w14:paraId="340BE268" w14:textId="4EB0E08C" w:rsidR="00420096" w:rsidRPr="002A11F6" w:rsidRDefault="00AF1C23" w:rsidP="002A11F6">
      <w:pPr>
        <w:jc w:val="both"/>
        <w:rPr>
          <w:b/>
          <w:color w:val="000000" w:themeColor="text1"/>
          <w:u w:val="single"/>
        </w:rPr>
      </w:pPr>
      <w:r w:rsidRPr="002A11F6">
        <w:rPr>
          <w:b/>
          <w:color w:val="000000" w:themeColor="text1"/>
          <w:u w:val="single"/>
        </w:rPr>
        <w:t>Moving forward</w:t>
      </w:r>
    </w:p>
    <w:p w14:paraId="611CFEAE" w14:textId="77777777" w:rsidR="002C4BF3" w:rsidRPr="002A11F6" w:rsidRDefault="002C4BF3" w:rsidP="002A11F6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2F4760B9" w14:textId="77777777" w:rsidR="00D90E1C" w:rsidRPr="002A11F6" w:rsidRDefault="00D90E1C" w:rsidP="002A11F6">
      <w:pPr>
        <w:jc w:val="both"/>
        <w:rPr>
          <w:b/>
          <w:color w:val="000000" w:themeColor="text1"/>
          <w:u w:val="single"/>
        </w:rPr>
      </w:pPr>
    </w:p>
    <w:p w14:paraId="3F90952F" w14:textId="639FFD86" w:rsidR="00083A93" w:rsidRPr="002A11F6" w:rsidRDefault="00F71034" w:rsidP="00350E81">
      <w:pPr>
        <w:jc w:val="both"/>
        <w:rPr>
          <w:color w:val="000000" w:themeColor="text1"/>
        </w:rPr>
      </w:pPr>
      <w:r>
        <w:t>Childre</w:t>
      </w:r>
      <w:r w:rsidR="003B6CC5">
        <w:t>n and young people’</w:t>
      </w:r>
      <w:r w:rsidR="00083A93">
        <w:t xml:space="preserve">s </w:t>
      </w:r>
      <w:r w:rsidR="00D90E1C" w:rsidRPr="002A11F6">
        <w:t>mental health service</w:t>
      </w:r>
      <w:r w:rsidR="004C1627">
        <w:t xml:space="preserve"> improvement</w:t>
      </w:r>
      <w:r w:rsidR="00877F2A" w:rsidRPr="002A11F6">
        <w:t xml:space="preserve"> </w:t>
      </w:r>
      <w:r w:rsidR="00D90E1C" w:rsidRPr="002A11F6">
        <w:t>is starting from a very low base.</w:t>
      </w:r>
      <w:r w:rsidR="00BD39AA" w:rsidRPr="002A11F6">
        <w:rPr>
          <w:rStyle w:val="EndnoteReference"/>
          <w:color w:val="000000" w:themeColor="text1"/>
          <w:shd w:val="clear" w:color="auto" w:fill="FFFFFF"/>
        </w:rPr>
        <w:endnoteReference w:id="12"/>
      </w:r>
      <w:r w:rsidR="00BD39AA" w:rsidRPr="002A11F6">
        <w:rPr>
          <w:color w:val="000000" w:themeColor="text1"/>
          <w:shd w:val="clear" w:color="auto" w:fill="FFFFFF"/>
        </w:rPr>
        <w:t xml:space="preserve"> </w:t>
      </w:r>
      <w:r w:rsidR="00E14FDE">
        <w:t>I</w:t>
      </w:r>
      <w:r w:rsidR="002E301D">
        <w:t>nvestment</w:t>
      </w:r>
      <w:r w:rsidR="00430B0A">
        <w:t xml:space="preserve"> so</w:t>
      </w:r>
      <w:r w:rsidR="00E14FDE">
        <w:t xml:space="preserve"> far</w:t>
      </w:r>
      <w:r w:rsidR="002E301D">
        <w:t xml:space="preserve"> has been based on out of date information and has not recognised the need to invest to achieve a </w:t>
      </w:r>
      <w:r w:rsidR="00032449">
        <w:t xml:space="preserve">basic </w:t>
      </w:r>
      <w:r w:rsidR="00D90E1C" w:rsidRPr="002A11F6">
        <w:t xml:space="preserve">‘standard level’ </w:t>
      </w:r>
      <w:r w:rsidR="002E301D">
        <w:t xml:space="preserve">of </w:t>
      </w:r>
      <w:r w:rsidR="00D90E1C" w:rsidRPr="002A11F6">
        <w:t>services</w:t>
      </w:r>
      <w:r w:rsidR="00C70B43">
        <w:t>,</w:t>
      </w:r>
      <w:r w:rsidR="00D90E1C" w:rsidRPr="002A11F6">
        <w:t xml:space="preserve"> let alone transformational </w:t>
      </w:r>
      <w:r w:rsidR="00032449">
        <w:t>change</w:t>
      </w:r>
      <w:r w:rsidR="005A4D48">
        <w:t>.</w:t>
      </w:r>
      <w:r w:rsidR="00D90E1C" w:rsidRPr="002A11F6">
        <w:t xml:space="preserve"> </w:t>
      </w:r>
      <w:r w:rsidR="005A4D48">
        <w:t>S</w:t>
      </w:r>
      <w:r w:rsidR="00D90E1C" w:rsidRPr="002A11F6">
        <w:t>pending</w:t>
      </w:r>
      <w:r w:rsidR="005A4D48">
        <w:t xml:space="preserve"> </w:t>
      </w:r>
      <w:r w:rsidR="00083A93">
        <w:t xml:space="preserve">so </w:t>
      </w:r>
      <w:r w:rsidR="005A4D48">
        <w:t>far</w:t>
      </w:r>
      <w:r w:rsidR="00D90E1C" w:rsidRPr="002A11F6">
        <w:t xml:space="preserve"> has been mostly on the health sector</w:t>
      </w:r>
      <w:r w:rsidR="004C1627">
        <w:t>, ignoring community and social care</w:t>
      </w:r>
      <w:r w:rsidR="002C644D">
        <w:t>, but now there is a new focus on the education system</w:t>
      </w:r>
      <w:r w:rsidR="003F3EF3">
        <w:rPr>
          <w:color w:val="000000" w:themeColor="text1"/>
        </w:rPr>
        <w:t>.</w:t>
      </w:r>
      <w:r w:rsidR="00631EB2">
        <w:rPr>
          <w:color w:val="000000" w:themeColor="text1"/>
          <w:vertAlign w:val="superscript"/>
        </w:rPr>
        <w:t>1</w:t>
      </w:r>
      <w:r w:rsidR="00350E81">
        <w:rPr>
          <w:color w:val="000000" w:themeColor="text1"/>
        </w:rPr>
        <w:t xml:space="preserve"> P</w:t>
      </w:r>
      <w:r w:rsidR="00AF1C23" w:rsidRPr="002A11F6">
        <w:rPr>
          <w:color w:val="000000" w:themeColor="text1"/>
        </w:rPr>
        <w:t xml:space="preserve">ressure on overall NHS budgets puts individual </w:t>
      </w:r>
      <w:r w:rsidR="009966AD" w:rsidRPr="002A11F6">
        <w:rPr>
          <w:color w:val="000000" w:themeColor="text1"/>
        </w:rPr>
        <w:t xml:space="preserve">CCGs </w:t>
      </w:r>
      <w:r w:rsidR="00AF1C23" w:rsidRPr="002A11F6">
        <w:rPr>
          <w:color w:val="000000" w:themeColor="text1"/>
        </w:rPr>
        <w:t xml:space="preserve">in a difficult position. </w:t>
      </w:r>
      <w:r w:rsidR="001A7E49" w:rsidRPr="002A11F6">
        <w:rPr>
          <w:color w:val="141414"/>
        </w:rPr>
        <w:t>The proposals in the Green Paper risk placing further pressure on already understaffed services and on the quality and safety of care provided.</w:t>
      </w:r>
      <w:r w:rsidR="008B19FE">
        <w:rPr>
          <w:color w:val="141414"/>
        </w:rPr>
        <w:t xml:space="preserve"> </w:t>
      </w:r>
      <w:r w:rsidR="00B96AF1">
        <w:rPr>
          <w:color w:val="141414"/>
        </w:rPr>
        <w:t>It is important MHSTs inc</w:t>
      </w:r>
      <w:r w:rsidR="00BA64A4">
        <w:rPr>
          <w:color w:val="141414"/>
        </w:rPr>
        <w:t>lude</w:t>
      </w:r>
      <w:r w:rsidR="00B96AF1">
        <w:rPr>
          <w:color w:val="141414"/>
        </w:rPr>
        <w:t xml:space="preserve"> </w:t>
      </w:r>
      <w:r w:rsidR="00BA64A4">
        <w:rPr>
          <w:color w:val="141414"/>
        </w:rPr>
        <w:t xml:space="preserve">the </w:t>
      </w:r>
      <w:r w:rsidR="00B96AF1">
        <w:rPr>
          <w:color w:val="141414"/>
        </w:rPr>
        <w:t>general practice</w:t>
      </w:r>
      <w:r w:rsidR="00BA64A4">
        <w:rPr>
          <w:color w:val="141414"/>
        </w:rPr>
        <w:t xml:space="preserve"> team</w:t>
      </w:r>
      <w:r w:rsidR="00B96AF1">
        <w:rPr>
          <w:color w:val="141414"/>
        </w:rPr>
        <w:t xml:space="preserve"> and </w:t>
      </w:r>
      <w:r w:rsidR="004B7C42">
        <w:rPr>
          <w:color w:val="141414"/>
        </w:rPr>
        <w:t xml:space="preserve">that </w:t>
      </w:r>
      <w:r w:rsidR="00B96AF1">
        <w:rPr>
          <w:color w:val="141414"/>
        </w:rPr>
        <w:t xml:space="preserve">open communication between schools and GPs </w:t>
      </w:r>
      <w:r w:rsidR="004B7C42">
        <w:rPr>
          <w:color w:val="141414"/>
        </w:rPr>
        <w:t>is facilitated to</w:t>
      </w:r>
      <w:r w:rsidR="00FF77EB">
        <w:rPr>
          <w:color w:val="141414"/>
        </w:rPr>
        <w:t xml:space="preserve"> </w:t>
      </w:r>
      <w:r w:rsidR="00B96AF1">
        <w:rPr>
          <w:color w:val="141414"/>
        </w:rPr>
        <w:t xml:space="preserve">ensure young people in school </w:t>
      </w:r>
      <w:r w:rsidR="00C53EC7">
        <w:rPr>
          <w:color w:val="141414"/>
        </w:rPr>
        <w:t>receive</w:t>
      </w:r>
      <w:r w:rsidR="00B96AF1">
        <w:rPr>
          <w:color w:val="141414"/>
        </w:rPr>
        <w:t xml:space="preserve"> joined up care.</w:t>
      </w:r>
      <w:r w:rsidR="001A7E49" w:rsidRPr="002A11F6">
        <w:rPr>
          <w:color w:val="141414"/>
        </w:rPr>
        <w:t xml:space="preserve"> </w:t>
      </w:r>
      <w:r w:rsidR="00AA46AD">
        <w:rPr>
          <w:color w:val="141414"/>
        </w:rPr>
        <w:t xml:space="preserve">Government must </w:t>
      </w:r>
      <w:r w:rsidR="00AF1C23" w:rsidRPr="002A11F6">
        <w:rPr>
          <w:color w:val="000000" w:themeColor="text1"/>
        </w:rPr>
        <w:t>ensure that there is far greater accountability over where the new money is going</w:t>
      </w:r>
      <w:r w:rsidR="00DA640E" w:rsidRPr="002A11F6">
        <w:rPr>
          <w:color w:val="000000" w:themeColor="text1"/>
        </w:rPr>
        <w:t xml:space="preserve"> and consider ring-fencing</w:t>
      </w:r>
      <w:r w:rsidR="00083A93">
        <w:rPr>
          <w:color w:val="000000" w:themeColor="text1"/>
        </w:rPr>
        <w:t xml:space="preserve"> </w:t>
      </w:r>
      <w:r w:rsidR="00AB757A">
        <w:rPr>
          <w:color w:val="000000" w:themeColor="text1"/>
        </w:rPr>
        <w:t xml:space="preserve">current and new </w:t>
      </w:r>
      <w:r w:rsidR="00083A93">
        <w:rPr>
          <w:color w:val="000000" w:themeColor="text1"/>
        </w:rPr>
        <w:t>funding</w:t>
      </w:r>
      <w:r w:rsidR="00DA640E" w:rsidRPr="002A11F6">
        <w:rPr>
          <w:color w:val="000000" w:themeColor="text1"/>
        </w:rPr>
        <w:t>.</w:t>
      </w:r>
      <w:r w:rsidR="001A7E49" w:rsidRPr="002A11F6">
        <w:rPr>
          <w:color w:val="141414"/>
        </w:rPr>
        <w:t xml:space="preserve"> </w:t>
      </w:r>
      <w:r w:rsidR="00AA46AD">
        <w:t>Maintaining a</w:t>
      </w:r>
      <w:r w:rsidR="00AA46AD" w:rsidRPr="002A11F6">
        <w:t xml:space="preserve"> prominent focus at a senior strategic level of Government </w:t>
      </w:r>
      <w:r w:rsidR="00AA46AD">
        <w:t>and</w:t>
      </w:r>
      <w:r w:rsidR="00AA46AD" w:rsidRPr="002A11F6">
        <w:t xml:space="preserve"> policy makers is critical.</w:t>
      </w:r>
    </w:p>
    <w:p w14:paraId="4CA882DD" w14:textId="77777777" w:rsidR="00AF1C23" w:rsidRPr="002A11F6" w:rsidRDefault="00AF1C23" w:rsidP="00083A93">
      <w:pPr>
        <w:shd w:val="clear" w:color="auto" w:fill="FFFFFF"/>
        <w:jc w:val="both"/>
        <w:rPr>
          <w:color w:val="000000" w:themeColor="text1"/>
        </w:rPr>
      </w:pPr>
    </w:p>
    <w:p w14:paraId="79689A15" w14:textId="5FBE50F9" w:rsidR="00420096" w:rsidRDefault="00420096" w:rsidP="002A11F6">
      <w:pPr>
        <w:jc w:val="both"/>
        <w:rPr>
          <w:color w:val="000000" w:themeColor="text1"/>
        </w:rPr>
      </w:pPr>
    </w:p>
    <w:p w14:paraId="233537E7" w14:textId="29CEED89" w:rsidR="00310734" w:rsidRDefault="00310734" w:rsidP="002A11F6">
      <w:pPr>
        <w:jc w:val="both"/>
        <w:rPr>
          <w:b/>
          <w:color w:val="000000" w:themeColor="text1"/>
          <w:u w:val="single"/>
        </w:rPr>
      </w:pPr>
      <w:r w:rsidRPr="00356331">
        <w:rPr>
          <w:b/>
          <w:color w:val="000000" w:themeColor="text1"/>
          <w:u w:val="single"/>
        </w:rPr>
        <w:t>What next?</w:t>
      </w:r>
    </w:p>
    <w:p w14:paraId="027B7A50" w14:textId="77777777" w:rsidR="00AA46AD" w:rsidRPr="00356331" w:rsidRDefault="00AA46AD" w:rsidP="002A11F6">
      <w:pPr>
        <w:jc w:val="both"/>
        <w:rPr>
          <w:b/>
          <w:color w:val="000000" w:themeColor="text1"/>
          <w:u w:val="single"/>
        </w:rPr>
      </w:pPr>
    </w:p>
    <w:p w14:paraId="3C626DBE" w14:textId="1AD4EA42" w:rsidR="00877F2A" w:rsidRPr="004C1627" w:rsidRDefault="00056B58" w:rsidP="002A11F6">
      <w:pPr>
        <w:jc w:val="both"/>
        <w:rPr>
          <w:color w:val="000000" w:themeColor="text1"/>
        </w:rPr>
      </w:pPr>
      <w:r w:rsidRPr="002A11F6">
        <w:rPr>
          <w:color w:val="000000" w:themeColor="text1"/>
          <w:shd w:val="clear" w:color="auto" w:fill="FFFFFF"/>
        </w:rPr>
        <w:t xml:space="preserve">There </w:t>
      </w:r>
      <w:r w:rsidR="002A11F6" w:rsidRPr="002A11F6">
        <w:rPr>
          <w:color w:val="000000" w:themeColor="text1"/>
          <w:shd w:val="clear" w:color="auto" w:fill="FFFFFF"/>
        </w:rPr>
        <w:t>is real</w:t>
      </w:r>
      <w:r w:rsidR="003373DC" w:rsidRPr="002A11F6">
        <w:rPr>
          <w:color w:val="000000" w:themeColor="text1"/>
          <w:shd w:val="clear" w:color="auto" w:fill="FFFFFF"/>
        </w:rPr>
        <w:t xml:space="preserve"> opportunity for </w:t>
      </w:r>
      <w:r w:rsidR="002629FB">
        <w:rPr>
          <w:color w:val="000000" w:themeColor="text1"/>
          <w:shd w:val="clear" w:color="auto" w:fill="FFFFFF"/>
        </w:rPr>
        <w:t xml:space="preserve">LTPs </w:t>
      </w:r>
      <w:r w:rsidR="003373DC" w:rsidRPr="002A11F6">
        <w:rPr>
          <w:color w:val="000000" w:themeColor="text1"/>
          <w:shd w:val="clear" w:color="auto" w:fill="FFFFFF"/>
        </w:rPr>
        <w:t>to lead the way in improving children</w:t>
      </w:r>
      <w:r w:rsidR="00367CBB">
        <w:rPr>
          <w:color w:val="000000" w:themeColor="text1"/>
          <w:shd w:val="clear" w:color="auto" w:fill="FFFFFF"/>
        </w:rPr>
        <w:t xml:space="preserve"> and young people’s</w:t>
      </w:r>
      <w:r w:rsidR="00356331">
        <w:rPr>
          <w:color w:val="000000" w:themeColor="text1"/>
          <w:shd w:val="clear" w:color="auto" w:fill="FFFFFF"/>
        </w:rPr>
        <w:t xml:space="preserve"> </w:t>
      </w:r>
      <w:r w:rsidR="003373DC" w:rsidRPr="002A11F6">
        <w:rPr>
          <w:color w:val="000000" w:themeColor="text1"/>
          <w:shd w:val="clear" w:color="auto" w:fill="FFFFFF"/>
        </w:rPr>
        <w:t>health and wellbeing</w:t>
      </w:r>
      <w:r w:rsidR="00AA46AD">
        <w:rPr>
          <w:color w:val="000000" w:themeColor="text1"/>
          <w:shd w:val="clear" w:color="auto" w:fill="FFFFFF"/>
        </w:rPr>
        <w:t xml:space="preserve"> and achieve transformational change</w:t>
      </w:r>
      <w:r w:rsidR="003373DC" w:rsidRPr="002A11F6">
        <w:rPr>
          <w:color w:val="000000" w:themeColor="text1"/>
          <w:shd w:val="clear" w:color="auto" w:fill="FFFFFF"/>
        </w:rPr>
        <w:t>.</w:t>
      </w:r>
      <w:r w:rsidR="003E3DE4" w:rsidRPr="002A11F6">
        <w:rPr>
          <w:color w:val="000000" w:themeColor="text1"/>
        </w:rPr>
        <w:t xml:space="preserve"> </w:t>
      </w:r>
      <w:r w:rsidR="002A11F6" w:rsidRPr="002A11F6">
        <w:rPr>
          <w:color w:val="000000" w:themeColor="text1"/>
        </w:rPr>
        <w:t xml:space="preserve"> </w:t>
      </w:r>
      <w:r w:rsidR="00002679" w:rsidRPr="002A11F6">
        <w:rPr>
          <w:color w:val="000000" w:themeColor="text1"/>
        </w:rPr>
        <w:t>A</w:t>
      </w:r>
      <w:r w:rsidR="009050B7" w:rsidRPr="002A11F6">
        <w:rPr>
          <w:color w:val="000000" w:themeColor="text1"/>
        </w:rPr>
        <w:t xml:space="preserve"> holistic </w:t>
      </w:r>
      <w:r w:rsidR="007932DD">
        <w:rPr>
          <w:color w:val="000000" w:themeColor="text1"/>
        </w:rPr>
        <w:t xml:space="preserve">evidence-informed </w:t>
      </w:r>
      <w:r w:rsidR="009050B7" w:rsidRPr="002A11F6">
        <w:rPr>
          <w:color w:val="000000" w:themeColor="text1"/>
        </w:rPr>
        <w:t>approach</w:t>
      </w:r>
      <w:r w:rsidR="00356331">
        <w:rPr>
          <w:color w:val="000000" w:themeColor="text1"/>
        </w:rPr>
        <w:t xml:space="preserve">, based on </w:t>
      </w:r>
      <w:r w:rsidR="009050B7" w:rsidRPr="002A11F6">
        <w:rPr>
          <w:color w:val="000000" w:themeColor="text1"/>
        </w:rPr>
        <w:t>inter-agency</w:t>
      </w:r>
      <w:r w:rsidR="00CE4D6C" w:rsidRPr="002A11F6">
        <w:rPr>
          <w:color w:val="000000" w:themeColor="text1"/>
        </w:rPr>
        <w:t xml:space="preserve"> </w:t>
      </w:r>
      <w:r w:rsidR="00AA46AD" w:rsidRPr="002A11F6">
        <w:rPr>
          <w:color w:val="000000" w:themeColor="text1"/>
        </w:rPr>
        <w:t>partnership</w:t>
      </w:r>
      <w:r w:rsidR="00FD4135">
        <w:rPr>
          <w:color w:val="000000" w:themeColor="text1"/>
        </w:rPr>
        <w:t>,</w:t>
      </w:r>
      <w:r w:rsidR="00CE4D6C" w:rsidRPr="002A11F6">
        <w:rPr>
          <w:color w:val="000000" w:themeColor="text1"/>
        </w:rPr>
        <w:t xml:space="preserve"> in co-production with children and young people</w:t>
      </w:r>
      <w:r w:rsidR="000B1603">
        <w:rPr>
          <w:color w:val="000000" w:themeColor="text1"/>
        </w:rPr>
        <w:t>,</w:t>
      </w:r>
      <w:r w:rsidR="007932DD">
        <w:rPr>
          <w:color w:val="000000" w:themeColor="text1"/>
        </w:rPr>
        <w:t xml:space="preserve"> and with on-going evaluation</w:t>
      </w:r>
      <w:r w:rsidR="002A11F6" w:rsidRPr="002A11F6">
        <w:t xml:space="preserve"> is </w:t>
      </w:r>
      <w:r w:rsidR="00AA46AD">
        <w:t>essential if services are to deliver what c</w:t>
      </w:r>
      <w:r w:rsidR="00877F2A" w:rsidRPr="002A11F6">
        <w:rPr>
          <w:color w:val="141414"/>
          <w:shd w:val="clear" w:color="auto" w:fill="FFFFFF"/>
        </w:rPr>
        <w:t>hildren and young people want</w:t>
      </w:r>
      <w:r w:rsidR="00AA46AD">
        <w:rPr>
          <w:color w:val="141414"/>
          <w:shd w:val="clear" w:color="auto" w:fill="FFFFFF"/>
        </w:rPr>
        <w:t>,</w:t>
      </w:r>
      <w:r w:rsidR="00877F2A" w:rsidRPr="002A11F6">
        <w:rPr>
          <w:color w:val="141414"/>
          <w:shd w:val="clear" w:color="auto" w:fill="FFFFFF"/>
        </w:rPr>
        <w:t xml:space="preserve"> </w:t>
      </w:r>
      <w:r w:rsidR="00AA46AD">
        <w:rPr>
          <w:color w:val="141414"/>
          <w:shd w:val="clear" w:color="auto" w:fill="FFFFFF"/>
        </w:rPr>
        <w:t xml:space="preserve">which is </w:t>
      </w:r>
      <w:r w:rsidR="00877F2A" w:rsidRPr="002A11F6">
        <w:rPr>
          <w:color w:val="141414"/>
          <w:shd w:val="clear" w:color="auto" w:fill="FFFFFF"/>
        </w:rPr>
        <w:t>all professionals to work in partnership with them</w:t>
      </w:r>
      <w:r w:rsidR="002A11F6" w:rsidRPr="002A11F6">
        <w:rPr>
          <w:color w:val="141414"/>
          <w:shd w:val="clear" w:color="auto" w:fill="FFFFFF"/>
        </w:rPr>
        <w:t>.</w:t>
      </w:r>
    </w:p>
    <w:p w14:paraId="64921217" w14:textId="77777777" w:rsidR="00056B58" w:rsidRPr="002A11F6" w:rsidRDefault="00056B58" w:rsidP="000C427A">
      <w:pPr>
        <w:jc w:val="both"/>
        <w:rPr>
          <w:color w:val="000000" w:themeColor="text1"/>
          <w:shd w:val="clear" w:color="auto" w:fill="FFFFFF"/>
        </w:rPr>
      </w:pPr>
    </w:p>
    <w:p w14:paraId="4E96CF1A" w14:textId="1EE02657" w:rsidR="00781077" w:rsidRPr="000C427A" w:rsidRDefault="004C1627" w:rsidP="000C427A">
      <w:pPr>
        <w:jc w:val="both"/>
        <w:rPr>
          <w:vertAlign w:val="superscript"/>
        </w:rPr>
      </w:pPr>
      <w:r>
        <w:t>This commitment</w:t>
      </w:r>
      <w:r w:rsidR="00B9713E">
        <w:t>, so far,</w:t>
      </w:r>
      <w:r>
        <w:t xml:space="preserve"> to children</w:t>
      </w:r>
      <w:r w:rsidR="00327FF7">
        <w:t xml:space="preserve"> and young people’s</w:t>
      </w:r>
      <w:r w:rsidR="00B9713E">
        <w:t xml:space="preserve"> </w:t>
      </w:r>
      <w:r w:rsidR="006C6AB6">
        <w:t>mental health</w:t>
      </w:r>
      <w:r>
        <w:t xml:space="preserve"> services is a </w:t>
      </w:r>
      <w:r w:rsidR="006A7AD0">
        <w:t xml:space="preserve">good </w:t>
      </w:r>
      <w:r>
        <w:t xml:space="preserve">start but </w:t>
      </w:r>
      <w:r w:rsidR="00CC1A93">
        <w:t xml:space="preserve">may </w:t>
      </w:r>
      <w:r>
        <w:t>fall short of being able to deliver</w:t>
      </w:r>
      <w:r w:rsidR="00327FF7">
        <w:t xml:space="preserve"> </w:t>
      </w:r>
      <w:r w:rsidR="000C427A">
        <w:t xml:space="preserve">whole system, </w:t>
      </w:r>
      <w:r>
        <w:t xml:space="preserve">transformational change. </w:t>
      </w:r>
      <w:r w:rsidR="000C427A">
        <w:t xml:space="preserve">Children and young people’s mental health services must remain a top priority if change is to be delivered as a whole system approach </w:t>
      </w:r>
      <w:r w:rsidR="000C427A" w:rsidRPr="000C427A">
        <w:t>through joint working across the NHS, public health, voluntary and community, local authority, education and youth justice sectors</w:t>
      </w:r>
      <w:r w:rsidR="000C427A">
        <w:t>. This is the only way</w:t>
      </w:r>
      <w:r w:rsidR="000C427A" w:rsidRPr="000C427A">
        <w:t xml:space="preserve"> </w:t>
      </w:r>
      <w:r w:rsidR="000C427A">
        <w:t>to create a system focused on and built around the child</w:t>
      </w:r>
      <w:r w:rsidR="00611323">
        <w:t>/</w:t>
      </w:r>
      <w:r w:rsidR="00E17923">
        <w:t>young person</w:t>
      </w:r>
      <w:r w:rsidR="000C427A">
        <w:t xml:space="preserve"> and their family.</w:t>
      </w:r>
      <w:r w:rsidR="000C427A">
        <w:rPr>
          <w:vertAlign w:val="superscript"/>
        </w:rPr>
        <w:t>2</w:t>
      </w:r>
    </w:p>
    <w:p w14:paraId="5987B88E" w14:textId="77777777" w:rsidR="00781077" w:rsidRPr="002A11F6" w:rsidRDefault="00781077" w:rsidP="002A11F6">
      <w:pPr>
        <w:jc w:val="both"/>
        <w:rPr>
          <w:color w:val="000000" w:themeColor="text1"/>
        </w:rPr>
      </w:pPr>
    </w:p>
    <w:p w14:paraId="384B5685" w14:textId="3D430E40" w:rsidR="00B85811" w:rsidRPr="002A11F6" w:rsidRDefault="00B85811" w:rsidP="002A11F6">
      <w:pPr>
        <w:jc w:val="both"/>
        <w:rPr>
          <w:color w:val="000000" w:themeColor="text1"/>
        </w:rPr>
      </w:pPr>
    </w:p>
    <w:p w14:paraId="41E397F2" w14:textId="77777777" w:rsidR="008C2E69" w:rsidRDefault="008C2E69" w:rsidP="002A11F6">
      <w:pPr>
        <w:jc w:val="both"/>
        <w:rPr>
          <w:b/>
          <w:color w:val="000000" w:themeColor="text1"/>
        </w:rPr>
      </w:pPr>
    </w:p>
    <w:p w14:paraId="31B83312" w14:textId="77777777" w:rsidR="008C2E69" w:rsidRDefault="008C2E69" w:rsidP="002A11F6">
      <w:pPr>
        <w:jc w:val="both"/>
        <w:rPr>
          <w:b/>
          <w:color w:val="000000" w:themeColor="text1"/>
        </w:rPr>
      </w:pPr>
    </w:p>
    <w:p w14:paraId="49B623B2" w14:textId="77777777" w:rsidR="00020AD6" w:rsidRDefault="00020AD6" w:rsidP="002A11F6">
      <w:pPr>
        <w:jc w:val="both"/>
        <w:rPr>
          <w:b/>
          <w:color w:val="000000" w:themeColor="text1"/>
        </w:rPr>
      </w:pPr>
    </w:p>
    <w:p w14:paraId="4DADD336" w14:textId="77777777" w:rsidR="00020AD6" w:rsidRDefault="00020AD6" w:rsidP="002A11F6">
      <w:pPr>
        <w:jc w:val="both"/>
        <w:rPr>
          <w:b/>
          <w:color w:val="000000" w:themeColor="text1"/>
        </w:rPr>
      </w:pPr>
    </w:p>
    <w:p w14:paraId="4F6DB365" w14:textId="77777777" w:rsidR="00020AD6" w:rsidRDefault="00020AD6" w:rsidP="002A11F6">
      <w:pPr>
        <w:jc w:val="both"/>
        <w:rPr>
          <w:b/>
          <w:color w:val="000000" w:themeColor="text1"/>
        </w:rPr>
      </w:pPr>
    </w:p>
    <w:p w14:paraId="05692E26" w14:textId="77777777" w:rsidR="00020AD6" w:rsidRDefault="00020AD6" w:rsidP="002A11F6">
      <w:pPr>
        <w:jc w:val="both"/>
        <w:rPr>
          <w:b/>
          <w:color w:val="000000" w:themeColor="text1"/>
        </w:rPr>
      </w:pPr>
    </w:p>
    <w:p w14:paraId="6313390D" w14:textId="77777777" w:rsidR="00020AD6" w:rsidRDefault="00020AD6" w:rsidP="002A11F6">
      <w:pPr>
        <w:jc w:val="both"/>
        <w:rPr>
          <w:b/>
          <w:color w:val="000000" w:themeColor="text1"/>
        </w:rPr>
      </w:pPr>
    </w:p>
    <w:p w14:paraId="28978DB4" w14:textId="77777777" w:rsidR="00020AD6" w:rsidRDefault="00020AD6" w:rsidP="002A11F6">
      <w:pPr>
        <w:jc w:val="both"/>
        <w:rPr>
          <w:b/>
          <w:color w:val="000000" w:themeColor="text1"/>
        </w:rPr>
      </w:pPr>
    </w:p>
    <w:p w14:paraId="5086703C" w14:textId="7599482C" w:rsidR="00B85811" w:rsidRPr="002A11F6" w:rsidRDefault="00B85811" w:rsidP="002A11F6">
      <w:pPr>
        <w:jc w:val="both"/>
        <w:rPr>
          <w:b/>
          <w:color w:val="000000" w:themeColor="text1"/>
        </w:rPr>
      </w:pPr>
      <w:r w:rsidRPr="002A11F6">
        <w:rPr>
          <w:b/>
          <w:color w:val="000000" w:themeColor="text1"/>
        </w:rPr>
        <w:t xml:space="preserve">Word count: </w:t>
      </w:r>
      <w:r w:rsidR="008C2E69">
        <w:rPr>
          <w:b/>
          <w:color w:val="000000" w:themeColor="text1"/>
        </w:rPr>
        <w:t>1</w:t>
      </w:r>
      <w:r w:rsidR="00BD4DC6">
        <w:rPr>
          <w:b/>
          <w:color w:val="000000" w:themeColor="text1"/>
        </w:rPr>
        <w:t>124</w:t>
      </w:r>
    </w:p>
    <w:p w14:paraId="11830058" w14:textId="77777777" w:rsidR="00317AD1" w:rsidRDefault="00317AD1" w:rsidP="000A62D4">
      <w:pPr>
        <w:jc w:val="both"/>
        <w:rPr>
          <w:b/>
          <w:color w:val="000000" w:themeColor="text1"/>
          <w:u w:val="single"/>
        </w:rPr>
      </w:pPr>
    </w:p>
    <w:p w14:paraId="40F5CAE4" w14:textId="77777777" w:rsidR="00317AD1" w:rsidRDefault="00317AD1" w:rsidP="000A62D4">
      <w:pPr>
        <w:jc w:val="both"/>
        <w:rPr>
          <w:b/>
          <w:color w:val="000000" w:themeColor="text1"/>
          <w:u w:val="single"/>
        </w:rPr>
      </w:pPr>
    </w:p>
    <w:p w14:paraId="20C5B8C1" w14:textId="77777777" w:rsidR="00317AD1" w:rsidRDefault="00317AD1" w:rsidP="000A62D4">
      <w:pPr>
        <w:jc w:val="both"/>
        <w:rPr>
          <w:b/>
          <w:color w:val="000000" w:themeColor="text1"/>
          <w:u w:val="single"/>
        </w:rPr>
      </w:pPr>
    </w:p>
    <w:p w14:paraId="0056681C" w14:textId="66F70FD3" w:rsidR="002401E6" w:rsidRPr="002A11F6" w:rsidRDefault="00101D4A" w:rsidP="000A62D4">
      <w:pPr>
        <w:jc w:val="both"/>
        <w:rPr>
          <w:b/>
          <w:color w:val="000000" w:themeColor="text1"/>
          <w:u w:val="single"/>
        </w:rPr>
      </w:pPr>
      <w:r w:rsidRPr="002A11F6">
        <w:rPr>
          <w:b/>
          <w:color w:val="000000" w:themeColor="text1"/>
          <w:u w:val="single"/>
        </w:rPr>
        <w:t>References:</w:t>
      </w:r>
      <w:r w:rsidR="00062D5D">
        <w:rPr>
          <w:b/>
          <w:color w:val="000000" w:themeColor="text1"/>
          <w:u w:val="single"/>
        </w:rPr>
        <w:t xml:space="preserve"> </w:t>
      </w:r>
    </w:p>
    <w:p w14:paraId="175CBCB3" w14:textId="77777777" w:rsidR="002401E6" w:rsidRPr="000A62D4" w:rsidRDefault="002401E6" w:rsidP="000A62D4">
      <w:pPr>
        <w:jc w:val="both"/>
        <w:rPr>
          <w:color w:val="000000" w:themeColor="text1"/>
        </w:rPr>
      </w:pPr>
    </w:p>
    <w:sectPr w:rsidR="002401E6" w:rsidRPr="000A62D4" w:rsidSect="00E26D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23ECE" w14:textId="77777777" w:rsidR="00BB14F7" w:rsidRDefault="00BB14F7" w:rsidP="000375D2">
      <w:r>
        <w:separator/>
      </w:r>
    </w:p>
  </w:endnote>
  <w:endnote w:type="continuationSeparator" w:id="0">
    <w:p w14:paraId="2C5E7F9B" w14:textId="77777777" w:rsidR="00BB14F7" w:rsidRDefault="00BB14F7" w:rsidP="000375D2">
      <w:r>
        <w:continuationSeparator/>
      </w:r>
    </w:p>
  </w:endnote>
  <w:endnote w:id="1">
    <w:p w14:paraId="5DF80EC5" w14:textId="35DBE4F4" w:rsidR="003F3EF3" w:rsidRPr="003F3EF3" w:rsidRDefault="003F3EF3" w:rsidP="00EC2EC3">
      <w:pPr>
        <w:jc w:val="both"/>
        <w:rPr>
          <w:color w:val="000000" w:themeColor="text1"/>
        </w:rPr>
      </w:pPr>
      <w:r w:rsidRPr="003F3EF3">
        <w:rPr>
          <w:rStyle w:val="EndnoteReference"/>
          <w:color w:val="000000" w:themeColor="text1"/>
        </w:rPr>
        <w:endnoteRef/>
      </w:r>
      <w:r w:rsidRPr="003F3EF3">
        <w:rPr>
          <w:color w:val="000000" w:themeColor="text1"/>
        </w:rPr>
        <w:t xml:space="preserve"> </w:t>
      </w:r>
      <w:r w:rsidRPr="003F3EF3">
        <w:rPr>
          <w:color w:val="000000" w:themeColor="text1"/>
          <w:shd w:val="clear" w:color="auto" w:fill="FFFFFF"/>
        </w:rPr>
        <w:t xml:space="preserve">Mental Health of Children and Young People in England, 2017 [PAS] NHS Digital. </w:t>
      </w:r>
      <w:hyperlink r:id="rId1" w:anchor="summary" w:history="1">
        <w:r w:rsidRPr="003F3EF3">
          <w:rPr>
            <w:rStyle w:val="Hyperlink"/>
            <w:color w:val="000000" w:themeColor="text1"/>
            <w:shd w:val="clear" w:color="auto" w:fill="FFFFFF"/>
          </w:rPr>
          <w:t>https://digital.nhs.uk/data-and-information/publications/statistical/mental-health-of-children-and-young-people-in-england/2017/2017#summary</w:t>
        </w:r>
      </w:hyperlink>
      <w:r w:rsidRPr="003F3EF3">
        <w:rPr>
          <w:color w:val="000000" w:themeColor="text1"/>
          <w:shd w:val="clear" w:color="auto" w:fill="FFFFFF"/>
        </w:rPr>
        <w:t xml:space="preserve"> Accessed 22.11.18</w:t>
      </w:r>
    </w:p>
  </w:endnote>
  <w:endnote w:id="2">
    <w:p w14:paraId="124AA9BE" w14:textId="6DE1711E" w:rsidR="001411BF" w:rsidRPr="003F3EF3" w:rsidRDefault="001411BF" w:rsidP="00EC2EC3">
      <w:pPr>
        <w:jc w:val="both"/>
        <w:rPr>
          <w:color w:val="000000" w:themeColor="text1"/>
        </w:rPr>
      </w:pPr>
      <w:r w:rsidRPr="003F3EF3">
        <w:rPr>
          <w:rStyle w:val="EndnoteReference"/>
          <w:color w:val="000000" w:themeColor="text1"/>
        </w:rPr>
        <w:endnoteRef/>
      </w:r>
      <w:r w:rsidRPr="003F3EF3">
        <w:rPr>
          <w:color w:val="000000" w:themeColor="text1"/>
        </w:rPr>
        <w:t xml:space="preserve"> Future in Mind. NHS England and the Department of Health (DH) Children and Young People’s Mental Health Taskforce.</w:t>
      </w:r>
      <w:r w:rsidR="001B2DB7" w:rsidRPr="003F3EF3">
        <w:rPr>
          <w:color w:val="000000" w:themeColor="text1"/>
        </w:rPr>
        <w:t xml:space="preserve"> Crown copyright 2015</w:t>
      </w:r>
    </w:p>
  </w:endnote>
  <w:endnote w:id="3">
    <w:p w14:paraId="2BBEE60E" w14:textId="7CBD75FE" w:rsidR="00173F44" w:rsidRPr="003F3EF3" w:rsidRDefault="00173F44" w:rsidP="00EC2EC3">
      <w:pPr>
        <w:jc w:val="both"/>
        <w:rPr>
          <w:color w:val="000000" w:themeColor="text1"/>
        </w:rPr>
      </w:pPr>
      <w:r w:rsidRPr="003F3EF3">
        <w:rPr>
          <w:rStyle w:val="EndnoteReference"/>
          <w:color w:val="000000" w:themeColor="text1"/>
        </w:rPr>
        <w:endnoteRef/>
      </w:r>
      <w:r w:rsidRPr="003F3EF3">
        <w:rPr>
          <w:color w:val="000000" w:themeColor="text1"/>
        </w:rPr>
        <w:t xml:space="preserve"> </w:t>
      </w:r>
      <w:r w:rsidR="001B2DB7" w:rsidRPr="003F3EF3">
        <w:rPr>
          <w:color w:val="000000" w:themeColor="text1"/>
        </w:rPr>
        <w:t>Five Year Forward View for Mental Health. A report from the independent Mental Health Taskforce to the NHS in England, February 2016</w:t>
      </w:r>
    </w:p>
  </w:endnote>
  <w:endnote w:id="4">
    <w:p w14:paraId="051B0B14" w14:textId="77777777" w:rsidR="005A55CD" w:rsidRPr="003F3EF3" w:rsidRDefault="005A55CD" w:rsidP="00EC2EC3">
      <w:pPr>
        <w:jc w:val="both"/>
        <w:rPr>
          <w:color w:val="000000" w:themeColor="text1"/>
        </w:rPr>
      </w:pPr>
      <w:r w:rsidRPr="003F3EF3">
        <w:rPr>
          <w:rStyle w:val="EndnoteReference"/>
          <w:color w:val="000000" w:themeColor="text1"/>
        </w:rPr>
        <w:endnoteRef/>
      </w:r>
      <w:r w:rsidRPr="003F3EF3">
        <w:rPr>
          <w:color w:val="000000" w:themeColor="text1"/>
        </w:rPr>
        <w:t xml:space="preserve"> Transforming Children and Young People’s Mental Health Provision: </w:t>
      </w:r>
      <w:proofErr w:type="gramStart"/>
      <w:r w:rsidRPr="003F3EF3">
        <w:rPr>
          <w:color w:val="000000" w:themeColor="text1"/>
        </w:rPr>
        <w:t>a</w:t>
      </w:r>
      <w:proofErr w:type="gramEnd"/>
      <w:r w:rsidRPr="003F3EF3">
        <w:rPr>
          <w:color w:val="000000" w:themeColor="text1"/>
        </w:rPr>
        <w:t xml:space="preserve"> Green Paper</w:t>
      </w:r>
    </w:p>
    <w:p w14:paraId="78E9733A" w14:textId="7A251ACE" w:rsidR="005A55CD" w:rsidRPr="003F3EF3" w:rsidRDefault="005A55CD" w:rsidP="00EC2EC3">
      <w:pPr>
        <w:jc w:val="both"/>
        <w:rPr>
          <w:color w:val="000000" w:themeColor="text1"/>
        </w:rPr>
      </w:pPr>
      <w:r w:rsidRPr="003F3EF3">
        <w:rPr>
          <w:color w:val="000000" w:themeColor="text1"/>
        </w:rPr>
        <w:t>D</w:t>
      </w:r>
      <w:r w:rsidR="001B2DB7" w:rsidRPr="003F3EF3">
        <w:rPr>
          <w:color w:val="000000" w:themeColor="text1"/>
        </w:rPr>
        <w:t xml:space="preserve">epartment of Health and Social Care and Department of Education. </w:t>
      </w:r>
      <w:r w:rsidRPr="003F3EF3">
        <w:rPr>
          <w:color w:val="000000" w:themeColor="text1"/>
        </w:rPr>
        <w:t xml:space="preserve">December 2017 Cm 9523 </w:t>
      </w:r>
    </w:p>
  </w:endnote>
  <w:endnote w:id="5">
    <w:p w14:paraId="50683F5E" w14:textId="7C8242A6" w:rsidR="00173F44" w:rsidRPr="003F3EF3" w:rsidRDefault="00173F44" w:rsidP="00EC2EC3">
      <w:pPr>
        <w:jc w:val="both"/>
        <w:rPr>
          <w:color w:val="000000" w:themeColor="text1"/>
        </w:rPr>
      </w:pPr>
      <w:r w:rsidRPr="003F3EF3">
        <w:rPr>
          <w:rStyle w:val="EndnoteReference"/>
          <w:color w:val="000000" w:themeColor="text1"/>
        </w:rPr>
        <w:endnoteRef/>
      </w:r>
      <w:r w:rsidRPr="003F3EF3">
        <w:rPr>
          <w:color w:val="000000" w:themeColor="text1"/>
        </w:rPr>
        <w:t xml:space="preserve"> </w:t>
      </w:r>
      <w:r w:rsidR="004E425E" w:rsidRPr="003F3EF3">
        <w:rPr>
          <w:color w:val="000000" w:themeColor="text1"/>
        </w:rPr>
        <w:t>Improving children and young people’s mental health services. NAO 2017</w:t>
      </w:r>
    </w:p>
  </w:endnote>
  <w:endnote w:id="6">
    <w:p w14:paraId="7E49C098" w14:textId="0E0A74E2" w:rsidR="00173F44" w:rsidRPr="002A11F6" w:rsidRDefault="00173F44" w:rsidP="00EC2EC3">
      <w:pPr>
        <w:jc w:val="both"/>
        <w:rPr>
          <w:color w:val="000000" w:themeColor="text1"/>
        </w:rPr>
      </w:pPr>
      <w:r w:rsidRPr="003F3EF3">
        <w:rPr>
          <w:rStyle w:val="EndnoteReference"/>
          <w:color w:val="000000" w:themeColor="text1"/>
        </w:rPr>
        <w:endnoteRef/>
      </w:r>
      <w:r w:rsidRPr="003F3EF3">
        <w:rPr>
          <w:color w:val="000000" w:themeColor="text1"/>
        </w:rPr>
        <w:t xml:space="preserve"> </w:t>
      </w:r>
      <w:r w:rsidR="001B2DB7" w:rsidRPr="003F3EF3">
        <w:rPr>
          <w:color w:val="000000" w:themeColor="text1"/>
        </w:rPr>
        <w:t xml:space="preserve">Frith, E. 2016 CentreForum Commission on Children and Young People’s </w:t>
      </w:r>
      <w:r w:rsidR="001B2DB7">
        <w:rPr>
          <w:color w:val="000000" w:themeColor="text1"/>
        </w:rPr>
        <w:t>Mental Health: State of the Nation.</w:t>
      </w:r>
    </w:p>
  </w:endnote>
  <w:endnote w:id="7">
    <w:p w14:paraId="483460B6" w14:textId="2C43D736" w:rsidR="006F5ADF" w:rsidRPr="002A11F6" w:rsidRDefault="006F5ADF" w:rsidP="00EC2EC3">
      <w:pPr>
        <w:pStyle w:val="EndnoteText"/>
        <w:jc w:val="both"/>
        <w:rPr>
          <w:sz w:val="24"/>
          <w:szCs w:val="24"/>
        </w:rPr>
      </w:pPr>
      <w:r w:rsidRPr="002A11F6">
        <w:rPr>
          <w:rStyle w:val="EndnoteReference"/>
          <w:sz w:val="24"/>
          <w:szCs w:val="24"/>
        </w:rPr>
        <w:endnoteRef/>
      </w:r>
      <w:r w:rsidRPr="002A11F6">
        <w:rPr>
          <w:sz w:val="24"/>
          <w:szCs w:val="24"/>
        </w:rPr>
        <w:t xml:space="preserve"> Implementing the five year forward view for </w:t>
      </w:r>
      <w:r w:rsidR="001B2DB7">
        <w:rPr>
          <w:sz w:val="24"/>
          <w:szCs w:val="24"/>
        </w:rPr>
        <w:t>m</w:t>
      </w:r>
      <w:r w:rsidRPr="002A11F6">
        <w:rPr>
          <w:sz w:val="24"/>
          <w:szCs w:val="24"/>
        </w:rPr>
        <w:t>ental health. NHS England</w:t>
      </w:r>
    </w:p>
    <w:p w14:paraId="0430F005" w14:textId="5B04CCCF" w:rsidR="006F5ADF" w:rsidRPr="002A11F6" w:rsidRDefault="00BB14F7" w:rsidP="00EC2EC3">
      <w:pPr>
        <w:pStyle w:val="EndnoteText"/>
        <w:jc w:val="both"/>
        <w:rPr>
          <w:sz w:val="24"/>
          <w:szCs w:val="24"/>
        </w:rPr>
      </w:pPr>
      <w:hyperlink r:id="rId2" w:history="1">
        <w:r w:rsidR="006F5ADF" w:rsidRPr="002A11F6">
          <w:rPr>
            <w:rStyle w:val="Hyperlink"/>
            <w:sz w:val="24"/>
            <w:szCs w:val="24"/>
          </w:rPr>
          <w:t>https://www.england.nhs.uk/wp-content/uploads/2016/07/fyfv-mh.pdf</w:t>
        </w:r>
      </w:hyperlink>
      <w:r w:rsidR="006F5ADF" w:rsidRPr="002A11F6">
        <w:rPr>
          <w:sz w:val="24"/>
          <w:szCs w:val="24"/>
        </w:rPr>
        <w:t xml:space="preserve"> Accessed Nov 2018</w:t>
      </w:r>
    </w:p>
  </w:endnote>
  <w:endnote w:id="8">
    <w:p w14:paraId="623639B7" w14:textId="4232C2EA" w:rsidR="00BD39AA" w:rsidRPr="002A11F6" w:rsidRDefault="00BD39AA" w:rsidP="00EC2EC3">
      <w:pPr>
        <w:jc w:val="both"/>
      </w:pPr>
      <w:r w:rsidRPr="002A11F6">
        <w:rPr>
          <w:rStyle w:val="EndnoteReference"/>
        </w:rPr>
        <w:endnoteRef/>
      </w:r>
      <w:r w:rsidRPr="002A11F6">
        <w:t xml:space="preserve"> THRIVE the AFC-Tavistock Model for CAMHS, Wolpert, M., et al, 2014.</w:t>
      </w:r>
    </w:p>
  </w:endnote>
  <w:endnote w:id="9">
    <w:p w14:paraId="7880C1D0" w14:textId="36F158E8" w:rsidR="008D0BA0" w:rsidRPr="002A11F6" w:rsidRDefault="008D0BA0" w:rsidP="00EC2EC3">
      <w:pPr>
        <w:jc w:val="both"/>
      </w:pPr>
      <w:r w:rsidRPr="002A11F6">
        <w:rPr>
          <w:rStyle w:val="EndnoteReference"/>
        </w:rPr>
        <w:endnoteRef/>
      </w:r>
      <w:r w:rsidRPr="002A11F6">
        <w:t xml:space="preserve"> </w:t>
      </w:r>
      <w:r w:rsidR="003F3EF3">
        <w:t xml:space="preserve">Earle, J. </w:t>
      </w:r>
      <w:r w:rsidR="003F3EF3" w:rsidRPr="003F3EF3">
        <w:t>Children and young people’s mental health</w:t>
      </w:r>
      <w:r w:rsidR="003F3EF3">
        <w:t>. BMA, 2016</w:t>
      </w:r>
    </w:p>
  </w:endnote>
  <w:endnote w:id="10">
    <w:p w14:paraId="59A9D130" w14:textId="3118D019" w:rsidR="00532589" w:rsidRPr="003F3EF3" w:rsidRDefault="00532589" w:rsidP="00EC2EC3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555454"/>
          <w:sz w:val="24"/>
          <w:szCs w:val="24"/>
        </w:rPr>
      </w:pPr>
      <w:r w:rsidRPr="002A11F6">
        <w:rPr>
          <w:rStyle w:val="EndnoteReference"/>
          <w:sz w:val="24"/>
          <w:szCs w:val="24"/>
        </w:rPr>
        <w:endnoteRef/>
      </w:r>
      <w:r w:rsidRPr="002A11F6">
        <w:rPr>
          <w:sz w:val="24"/>
          <w:szCs w:val="24"/>
        </w:rPr>
        <w:t xml:space="preserve"> </w:t>
      </w:r>
      <w:r w:rsidRPr="00317AD1">
        <w:rPr>
          <w:b w:val="0"/>
          <w:bCs w:val="0"/>
          <w:color w:val="000000" w:themeColor="text1"/>
          <w:sz w:val="24"/>
          <w:szCs w:val="24"/>
        </w:rPr>
        <w:t>Children's Mental Health Funding: Where Is It Going?</w:t>
      </w:r>
      <w:r w:rsidR="003F3EF3" w:rsidRPr="00317AD1">
        <w:rPr>
          <w:b w:val="0"/>
          <w:bCs w:val="0"/>
          <w:color w:val="000000" w:themeColor="text1"/>
          <w:sz w:val="24"/>
          <w:szCs w:val="24"/>
        </w:rPr>
        <w:t xml:space="preserve"> Young Minds </w:t>
      </w:r>
      <w:r w:rsidRPr="00317AD1">
        <w:rPr>
          <w:b w:val="0"/>
          <w:sz w:val="24"/>
          <w:szCs w:val="24"/>
        </w:rPr>
        <w:t>30 October 2018</w:t>
      </w:r>
    </w:p>
    <w:p w14:paraId="76FFDCEB" w14:textId="20E072EF" w:rsidR="00317AD1" w:rsidRPr="00317AD1" w:rsidRDefault="00BB14F7" w:rsidP="00EC2EC3">
      <w:pPr>
        <w:pStyle w:val="EndnoteText"/>
        <w:jc w:val="both"/>
        <w:rPr>
          <w:sz w:val="24"/>
          <w:szCs w:val="24"/>
        </w:rPr>
      </w:pPr>
      <w:hyperlink r:id="rId3" w:history="1">
        <w:r w:rsidR="003F3EF3" w:rsidRPr="00C92A16">
          <w:rPr>
            <w:rStyle w:val="Hyperlink"/>
            <w:sz w:val="24"/>
            <w:szCs w:val="24"/>
          </w:rPr>
          <w:t>https://youngminds.org.uk/blog/childrens-mental-health-funding-where-is-it-going/</w:t>
        </w:r>
      </w:hyperlink>
      <w:r w:rsidR="003F3EF3">
        <w:rPr>
          <w:sz w:val="24"/>
          <w:szCs w:val="24"/>
        </w:rPr>
        <w:t xml:space="preserve"> </w:t>
      </w:r>
      <w:r w:rsidR="00532589" w:rsidRPr="002A11F6">
        <w:rPr>
          <w:sz w:val="24"/>
          <w:szCs w:val="24"/>
        </w:rPr>
        <w:t xml:space="preserve">Accessed </w:t>
      </w:r>
      <w:r w:rsidR="00532589" w:rsidRPr="00317AD1">
        <w:rPr>
          <w:sz w:val="24"/>
          <w:szCs w:val="24"/>
        </w:rPr>
        <w:t>Nov 2018</w:t>
      </w:r>
    </w:p>
  </w:endnote>
  <w:endnote w:id="11">
    <w:p w14:paraId="44837DBA" w14:textId="2E7AA94E" w:rsidR="00317AD1" w:rsidRDefault="00317AD1" w:rsidP="00EC2EC3">
      <w:pPr>
        <w:pStyle w:val="EndnoteText"/>
        <w:jc w:val="both"/>
      </w:pPr>
      <w:r>
        <w:rPr>
          <w:rStyle w:val="EndnoteReference"/>
        </w:rPr>
        <w:endnoteRef/>
      </w:r>
      <w:r>
        <w:t xml:space="preserve"> </w:t>
      </w:r>
      <w:r w:rsidRPr="00317AD1">
        <w:rPr>
          <w:iCs/>
          <w:color w:val="000000"/>
          <w:sz w:val="24"/>
          <w:szCs w:val="24"/>
          <w:bdr w:val="none" w:sz="0" w:space="0" w:color="auto" w:frame="1"/>
        </w:rPr>
        <w:t xml:space="preserve">The state of pre and post-graduate medical recruitment in England, September 2017. </w:t>
      </w:r>
      <w:r w:rsidR="00EC2EC3">
        <w:rPr>
          <w:iCs/>
          <w:color w:val="000000"/>
          <w:sz w:val="24"/>
          <w:szCs w:val="24"/>
          <w:bdr w:val="none" w:sz="0" w:space="0" w:color="auto" w:frame="1"/>
        </w:rPr>
        <w:t xml:space="preserve">British Medical Association </w:t>
      </w:r>
    </w:p>
  </w:endnote>
  <w:endnote w:id="12">
    <w:p w14:paraId="0FF94677" w14:textId="56D801B7" w:rsidR="00EC2EC3" w:rsidRPr="00EC2EC3" w:rsidRDefault="00BD39AA" w:rsidP="00EC2EC3">
      <w:pPr>
        <w:jc w:val="both"/>
      </w:pPr>
      <w:r w:rsidRPr="00317AD1">
        <w:rPr>
          <w:rStyle w:val="EndnoteReference"/>
          <w:color w:val="000000" w:themeColor="text1"/>
        </w:rPr>
        <w:endnoteRef/>
      </w:r>
      <w:r w:rsidR="00EC2EC3" w:rsidRPr="00EC2EC3">
        <w:t>Review of children and young people’s mental health services Phase One supporting documentation: Summary of recent policy and literature</w:t>
      </w:r>
      <w:r w:rsidR="00EC2EC3">
        <w:t>. Care Quality Commission 2017</w:t>
      </w:r>
    </w:p>
    <w:p w14:paraId="14530637" w14:textId="7867AF8D" w:rsidR="00BD39AA" w:rsidRPr="002A11F6" w:rsidRDefault="00BD39AA" w:rsidP="00EC2EC3">
      <w:pPr>
        <w:jc w:val="both"/>
        <w:rPr>
          <w:color w:val="000000" w:themeColor="text1"/>
        </w:rPr>
      </w:pPr>
      <w:r w:rsidRPr="00317AD1">
        <w:rPr>
          <w:color w:val="000000" w:themeColor="text1"/>
        </w:rPr>
        <w:t xml:space="preserve"> </w:t>
      </w:r>
      <w:hyperlink r:id="rId4" w:history="1">
        <w:r w:rsidRPr="00317AD1">
          <w:rPr>
            <w:rStyle w:val="Hyperlink"/>
            <w:color w:val="000000" w:themeColor="text1"/>
            <w:u w:val="none"/>
          </w:rPr>
          <w:t>https://www.cqc.org.uk/sites/default/files/20171027_children and young peoplemhphase1_literaturereview.pdf</w:t>
        </w:r>
      </w:hyperlink>
      <w:r w:rsidR="00EC2EC3">
        <w:rPr>
          <w:rStyle w:val="Hyperlink"/>
          <w:color w:val="000000" w:themeColor="text1"/>
          <w:u w:val="none"/>
        </w:rPr>
        <w:t xml:space="preserve"> Accessed November 2018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00595" w14:textId="77777777" w:rsidR="00197874" w:rsidRDefault="00197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A4A1A" w14:textId="77777777" w:rsidR="00197874" w:rsidRDefault="00197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CD46C" w14:textId="77777777" w:rsidR="00197874" w:rsidRDefault="00197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6B8D1" w14:textId="77777777" w:rsidR="00BB14F7" w:rsidRDefault="00BB14F7" w:rsidP="000375D2">
      <w:r>
        <w:separator/>
      </w:r>
    </w:p>
  </w:footnote>
  <w:footnote w:type="continuationSeparator" w:id="0">
    <w:p w14:paraId="12EA27A2" w14:textId="77777777" w:rsidR="00BB14F7" w:rsidRDefault="00BB14F7" w:rsidP="00037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DC4BC" w14:textId="7A6F3297" w:rsidR="00197874" w:rsidRDefault="00BB14F7">
    <w:pPr>
      <w:pStyle w:val="Header"/>
    </w:pPr>
    <w:r>
      <w:rPr>
        <w:noProof/>
      </w:rPr>
      <w:pict w14:anchorId="7D76C5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669840" o:spid="_x0000_s2051" type="#_x0000_t136" alt="" style="position:absolute;margin-left:0;margin-top:0;width:476.9pt;height:158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0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BBEB9" w14:textId="23086D68" w:rsidR="00197874" w:rsidRDefault="00BB14F7">
    <w:pPr>
      <w:pStyle w:val="Header"/>
    </w:pPr>
    <w:r>
      <w:rPr>
        <w:noProof/>
      </w:rPr>
      <w:pict w14:anchorId="3CC7B6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669841" o:spid="_x0000_s2050" type="#_x0000_t136" alt="" style="position:absolute;margin-left:0;margin-top:0;width:476.9pt;height:158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0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34B8C" w14:textId="2A222A5D" w:rsidR="00197874" w:rsidRDefault="00BB14F7">
    <w:pPr>
      <w:pStyle w:val="Header"/>
    </w:pPr>
    <w:r>
      <w:rPr>
        <w:noProof/>
      </w:rPr>
      <w:pict w14:anchorId="577916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669839" o:spid="_x0000_s2049" type="#_x0000_t136" alt="" style="position:absolute;margin-left:0;margin-top:0;width:476.9pt;height:158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0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A497C"/>
    <w:multiLevelType w:val="multilevel"/>
    <w:tmpl w:val="DA84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E1DE8"/>
    <w:multiLevelType w:val="multilevel"/>
    <w:tmpl w:val="E7F6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92583"/>
    <w:multiLevelType w:val="multilevel"/>
    <w:tmpl w:val="AD6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5F1A8A"/>
    <w:multiLevelType w:val="multilevel"/>
    <w:tmpl w:val="BA90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1F0A93"/>
    <w:multiLevelType w:val="multilevel"/>
    <w:tmpl w:val="B744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3714D4"/>
    <w:multiLevelType w:val="multilevel"/>
    <w:tmpl w:val="54FC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oNotTrackMov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92"/>
    <w:rsid w:val="00002679"/>
    <w:rsid w:val="000130CA"/>
    <w:rsid w:val="0002024E"/>
    <w:rsid w:val="00020AD6"/>
    <w:rsid w:val="000264A9"/>
    <w:rsid w:val="00032449"/>
    <w:rsid w:val="000325D2"/>
    <w:rsid w:val="00032662"/>
    <w:rsid w:val="000375D2"/>
    <w:rsid w:val="00044A6A"/>
    <w:rsid w:val="00056B58"/>
    <w:rsid w:val="00062234"/>
    <w:rsid w:val="00062D5D"/>
    <w:rsid w:val="00065E4D"/>
    <w:rsid w:val="00082D99"/>
    <w:rsid w:val="00083A93"/>
    <w:rsid w:val="00085B89"/>
    <w:rsid w:val="00086C6B"/>
    <w:rsid w:val="000A62D4"/>
    <w:rsid w:val="000B1603"/>
    <w:rsid w:val="000B79C2"/>
    <w:rsid w:val="000C427A"/>
    <w:rsid w:val="000D1629"/>
    <w:rsid w:val="000D60EB"/>
    <w:rsid w:val="000D725A"/>
    <w:rsid w:val="000F1A90"/>
    <w:rsid w:val="00101D4A"/>
    <w:rsid w:val="00101FD3"/>
    <w:rsid w:val="001034EC"/>
    <w:rsid w:val="00105484"/>
    <w:rsid w:val="00110203"/>
    <w:rsid w:val="00110316"/>
    <w:rsid w:val="00121EBD"/>
    <w:rsid w:val="001269F5"/>
    <w:rsid w:val="00126F35"/>
    <w:rsid w:val="001278C3"/>
    <w:rsid w:val="00136051"/>
    <w:rsid w:val="00141104"/>
    <w:rsid w:val="001411BF"/>
    <w:rsid w:val="00154A37"/>
    <w:rsid w:val="001615B2"/>
    <w:rsid w:val="001669D7"/>
    <w:rsid w:val="00167485"/>
    <w:rsid w:val="00170D20"/>
    <w:rsid w:val="001733A2"/>
    <w:rsid w:val="00173F44"/>
    <w:rsid w:val="001960C4"/>
    <w:rsid w:val="00197874"/>
    <w:rsid w:val="001A2A30"/>
    <w:rsid w:val="001A7E49"/>
    <w:rsid w:val="001B2DB7"/>
    <w:rsid w:val="001B68C7"/>
    <w:rsid w:val="001B7C05"/>
    <w:rsid w:val="001C34B6"/>
    <w:rsid w:val="001D18C5"/>
    <w:rsid w:val="001D2FAA"/>
    <w:rsid w:val="001D366F"/>
    <w:rsid w:val="001E52ED"/>
    <w:rsid w:val="001E6478"/>
    <w:rsid w:val="001E7144"/>
    <w:rsid w:val="001F6038"/>
    <w:rsid w:val="001F738D"/>
    <w:rsid w:val="00203F3E"/>
    <w:rsid w:val="00213CBA"/>
    <w:rsid w:val="00216D7A"/>
    <w:rsid w:val="00234940"/>
    <w:rsid w:val="002401E6"/>
    <w:rsid w:val="002424FE"/>
    <w:rsid w:val="002444DE"/>
    <w:rsid w:val="00261F44"/>
    <w:rsid w:val="002629FB"/>
    <w:rsid w:val="00265E8D"/>
    <w:rsid w:val="00270BB3"/>
    <w:rsid w:val="00273176"/>
    <w:rsid w:val="002751FF"/>
    <w:rsid w:val="00276351"/>
    <w:rsid w:val="00290A40"/>
    <w:rsid w:val="002A11F6"/>
    <w:rsid w:val="002A4EA3"/>
    <w:rsid w:val="002A4F88"/>
    <w:rsid w:val="002A656F"/>
    <w:rsid w:val="002B0745"/>
    <w:rsid w:val="002B1D6F"/>
    <w:rsid w:val="002C4BF3"/>
    <w:rsid w:val="002C644D"/>
    <w:rsid w:val="002D5448"/>
    <w:rsid w:val="002E301D"/>
    <w:rsid w:val="002F20BE"/>
    <w:rsid w:val="002F3D19"/>
    <w:rsid w:val="002F5606"/>
    <w:rsid w:val="00301010"/>
    <w:rsid w:val="00301E7A"/>
    <w:rsid w:val="00306614"/>
    <w:rsid w:val="00310734"/>
    <w:rsid w:val="00317AD1"/>
    <w:rsid w:val="0032002F"/>
    <w:rsid w:val="003232C8"/>
    <w:rsid w:val="00327FF7"/>
    <w:rsid w:val="003373DC"/>
    <w:rsid w:val="003404E6"/>
    <w:rsid w:val="00350E81"/>
    <w:rsid w:val="00352901"/>
    <w:rsid w:val="00356331"/>
    <w:rsid w:val="00356A6E"/>
    <w:rsid w:val="00361E0A"/>
    <w:rsid w:val="00362F9C"/>
    <w:rsid w:val="00367CBB"/>
    <w:rsid w:val="0037731D"/>
    <w:rsid w:val="003815CF"/>
    <w:rsid w:val="00394CC3"/>
    <w:rsid w:val="00395374"/>
    <w:rsid w:val="003A216E"/>
    <w:rsid w:val="003B140C"/>
    <w:rsid w:val="003B37D4"/>
    <w:rsid w:val="003B6CC5"/>
    <w:rsid w:val="003C1DA9"/>
    <w:rsid w:val="003D3597"/>
    <w:rsid w:val="003D464C"/>
    <w:rsid w:val="003E37AA"/>
    <w:rsid w:val="003E3DE4"/>
    <w:rsid w:val="003E6918"/>
    <w:rsid w:val="003F2907"/>
    <w:rsid w:val="003F3EF3"/>
    <w:rsid w:val="0040111F"/>
    <w:rsid w:val="004057C5"/>
    <w:rsid w:val="00410BC6"/>
    <w:rsid w:val="00414745"/>
    <w:rsid w:val="00420096"/>
    <w:rsid w:val="00422C55"/>
    <w:rsid w:val="004240A9"/>
    <w:rsid w:val="004244B5"/>
    <w:rsid w:val="00430B0A"/>
    <w:rsid w:val="00434017"/>
    <w:rsid w:val="00435E69"/>
    <w:rsid w:val="00440657"/>
    <w:rsid w:val="00442FB1"/>
    <w:rsid w:val="004461FF"/>
    <w:rsid w:val="00446811"/>
    <w:rsid w:val="00446EB8"/>
    <w:rsid w:val="00452B2E"/>
    <w:rsid w:val="00460732"/>
    <w:rsid w:val="00464AC2"/>
    <w:rsid w:val="00466121"/>
    <w:rsid w:val="00467BBF"/>
    <w:rsid w:val="00473A6A"/>
    <w:rsid w:val="004816E0"/>
    <w:rsid w:val="00485BB8"/>
    <w:rsid w:val="0048684E"/>
    <w:rsid w:val="00487998"/>
    <w:rsid w:val="0049239D"/>
    <w:rsid w:val="00492EBA"/>
    <w:rsid w:val="004935CC"/>
    <w:rsid w:val="00496B09"/>
    <w:rsid w:val="004A4B03"/>
    <w:rsid w:val="004A761E"/>
    <w:rsid w:val="004B7C42"/>
    <w:rsid w:val="004C1627"/>
    <w:rsid w:val="004D062E"/>
    <w:rsid w:val="004E425E"/>
    <w:rsid w:val="0050349D"/>
    <w:rsid w:val="0050371A"/>
    <w:rsid w:val="00507E7C"/>
    <w:rsid w:val="0051116C"/>
    <w:rsid w:val="005141AC"/>
    <w:rsid w:val="005223F6"/>
    <w:rsid w:val="00532589"/>
    <w:rsid w:val="0053392D"/>
    <w:rsid w:val="00541204"/>
    <w:rsid w:val="00541499"/>
    <w:rsid w:val="005426DC"/>
    <w:rsid w:val="00557312"/>
    <w:rsid w:val="005607C2"/>
    <w:rsid w:val="005613B1"/>
    <w:rsid w:val="0056586F"/>
    <w:rsid w:val="005779F3"/>
    <w:rsid w:val="00580AE5"/>
    <w:rsid w:val="00586774"/>
    <w:rsid w:val="00590062"/>
    <w:rsid w:val="00596DE2"/>
    <w:rsid w:val="005A4B73"/>
    <w:rsid w:val="005A4D48"/>
    <w:rsid w:val="005A55CD"/>
    <w:rsid w:val="005B4419"/>
    <w:rsid w:val="005B7C6C"/>
    <w:rsid w:val="005C52AA"/>
    <w:rsid w:val="005D356F"/>
    <w:rsid w:val="005D5204"/>
    <w:rsid w:val="005F0AB4"/>
    <w:rsid w:val="005F0FA6"/>
    <w:rsid w:val="005F3086"/>
    <w:rsid w:val="005F3943"/>
    <w:rsid w:val="005F5293"/>
    <w:rsid w:val="005F5908"/>
    <w:rsid w:val="00602643"/>
    <w:rsid w:val="00611323"/>
    <w:rsid w:val="0061174D"/>
    <w:rsid w:val="0061419E"/>
    <w:rsid w:val="00616BB5"/>
    <w:rsid w:val="00631EB2"/>
    <w:rsid w:val="00632867"/>
    <w:rsid w:val="00633253"/>
    <w:rsid w:val="0064640C"/>
    <w:rsid w:val="00650295"/>
    <w:rsid w:val="00653099"/>
    <w:rsid w:val="0065624F"/>
    <w:rsid w:val="006564D8"/>
    <w:rsid w:val="00663298"/>
    <w:rsid w:val="0066465E"/>
    <w:rsid w:val="00667433"/>
    <w:rsid w:val="006808B3"/>
    <w:rsid w:val="00685805"/>
    <w:rsid w:val="00692FC6"/>
    <w:rsid w:val="00693E43"/>
    <w:rsid w:val="006A12CD"/>
    <w:rsid w:val="006A42BE"/>
    <w:rsid w:val="006A6196"/>
    <w:rsid w:val="006A7AD0"/>
    <w:rsid w:val="006B1A11"/>
    <w:rsid w:val="006C4222"/>
    <w:rsid w:val="006C6261"/>
    <w:rsid w:val="006C6AB6"/>
    <w:rsid w:val="006C6E96"/>
    <w:rsid w:val="006C7D08"/>
    <w:rsid w:val="006D7678"/>
    <w:rsid w:val="006E4BDF"/>
    <w:rsid w:val="006E7394"/>
    <w:rsid w:val="006F557F"/>
    <w:rsid w:val="006F5ADF"/>
    <w:rsid w:val="006F7682"/>
    <w:rsid w:val="006F7F36"/>
    <w:rsid w:val="00707B87"/>
    <w:rsid w:val="00707D69"/>
    <w:rsid w:val="00722CF1"/>
    <w:rsid w:val="007250DF"/>
    <w:rsid w:val="00733C1A"/>
    <w:rsid w:val="00735955"/>
    <w:rsid w:val="007451FF"/>
    <w:rsid w:val="00745667"/>
    <w:rsid w:val="00747265"/>
    <w:rsid w:val="0075653E"/>
    <w:rsid w:val="007627F9"/>
    <w:rsid w:val="00762CE7"/>
    <w:rsid w:val="00763D4B"/>
    <w:rsid w:val="007668D8"/>
    <w:rsid w:val="007722DB"/>
    <w:rsid w:val="00773344"/>
    <w:rsid w:val="00773FB1"/>
    <w:rsid w:val="00780C0B"/>
    <w:rsid w:val="00781077"/>
    <w:rsid w:val="007932DD"/>
    <w:rsid w:val="007A0FA6"/>
    <w:rsid w:val="007A6E1C"/>
    <w:rsid w:val="007B7B30"/>
    <w:rsid w:val="007C4066"/>
    <w:rsid w:val="007D3AA6"/>
    <w:rsid w:val="007D690D"/>
    <w:rsid w:val="007E10AC"/>
    <w:rsid w:val="007E30D5"/>
    <w:rsid w:val="007F1EFC"/>
    <w:rsid w:val="007F49BC"/>
    <w:rsid w:val="007F49BF"/>
    <w:rsid w:val="0080054D"/>
    <w:rsid w:val="00806641"/>
    <w:rsid w:val="00806EBE"/>
    <w:rsid w:val="0080768D"/>
    <w:rsid w:val="0085182B"/>
    <w:rsid w:val="008555AE"/>
    <w:rsid w:val="008564B6"/>
    <w:rsid w:val="0086679B"/>
    <w:rsid w:val="00874C24"/>
    <w:rsid w:val="00877F2A"/>
    <w:rsid w:val="00892FCE"/>
    <w:rsid w:val="008B19FE"/>
    <w:rsid w:val="008C2E69"/>
    <w:rsid w:val="008C6CF7"/>
    <w:rsid w:val="008D0BA0"/>
    <w:rsid w:val="008D755A"/>
    <w:rsid w:val="008E0871"/>
    <w:rsid w:val="008E7C38"/>
    <w:rsid w:val="008F0775"/>
    <w:rsid w:val="008F111B"/>
    <w:rsid w:val="008F15CB"/>
    <w:rsid w:val="009050B7"/>
    <w:rsid w:val="009066EF"/>
    <w:rsid w:val="00917910"/>
    <w:rsid w:val="00917ADE"/>
    <w:rsid w:val="00930009"/>
    <w:rsid w:val="009370C9"/>
    <w:rsid w:val="00950302"/>
    <w:rsid w:val="0095349F"/>
    <w:rsid w:val="00954602"/>
    <w:rsid w:val="009966AD"/>
    <w:rsid w:val="009B651E"/>
    <w:rsid w:val="009C485D"/>
    <w:rsid w:val="009E1D84"/>
    <w:rsid w:val="009E3995"/>
    <w:rsid w:val="009E3E7D"/>
    <w:rsid w:val="009E46E3"/>
    <w:rsid w:val="009E5A3E"/>
    <w:rsid w:val="009F0A24"/>
    <w:rsid w:val="009F2EAB"/>
    <w:rsid w:val="009F2EB0"/>
    <w:rsid w:val="00A010A8"/>
    <w:rsid w:val="00A14C3A"/>
    <w:rsid w:val="00A218FE"/>
    <w:rsid w:val="00A21B59"/>
    <w:rsid w:val="00A21D43"/>
    <w:rsid w:val="00A22485"/>
    <w:rsid w:val="00A329F4"/>
    <w:rsid w:val="00A34736"/>
    <w:rsid w:val="00A42E3D"/>
    <w:rsid w:val="00A61CD4"/>
    <w:rsid w:val="00A74456"/>
    <w:rsid w:val="00A80142"/>
    <w:rsid w:val="00A8073C"/>
    <w:rsid w:val="00A829E2"/>
    <w:rsid w:val="00A92A14"/>
    <w:rsid w:val="00AA3564"/>
    <w:rsid w:val="00AA46AD"/>
    <w:rsid w:val="00AA4D41"/>
    <w:rsid w:val="00AA78BA"/>
    <w:rsid w:val="00AB0DCC"/>
    <w:rsid w:val="00AB4061"/>
    <w:rsid w:val="00AB757A"/>
    <w:rsid w:val="00AC2246"/>
    <w:rsid w:val="00AC6EF7"/>
    <w:rsid w:val="00AD3ADD"/>
    <w:rsid w:val="00AE0EC7"/>
    <w:rsid w:val="00AE46D8"/>
    <w:rsid w:val="00AF1C23"/>
    <w:rsid w:val="00AF3542"/>
    <w:rsid w:val="00AF6DCE"/>
    <w:rsid w:val="00B04B90"/>
    <w:rsid w:val="00B226EA"/>
    <w:rsid w:val="00B24ADF"/>
    <w:rsid w:val="00B31492"/>
    <w:rsid w:val="00B318CF"/>
    <w:rsid w:val="00B37064"/>
    <w:rsid w:val="00B37D8F"/>
    <w:rsid w:val="00B4285E"/>
    <w:rsid w:val="00B44ED7"/>
    <w:rsid w:val="00B47645"/>
    <w:rsid w:val="00B514F5"/>
    <w:rsid w:val="00B53175"/>
    <w:rsid w:val="00B67D6A"/>
    <w:rsid w:val="00B72354"/>
    <w:rsid w:val="00B73685"/>
    <w:rsid w:val="00B76AD5"/>
    <w:rsid w:val="00B85811"/>
    <w:rsid w:val="00B93FD4"/>
    <w:rsid w:val="00B96AF1"/>
    <w:rsid w:val="00B9713E"/>
    <w:rsid w:val="00BA287E"/>
    <w:rsid w:val="00BA340A"/>
    <w:rsid w:val="00BA64A4"/>
    <w:rsid w:val="00BB14F7"/>
    <w:rsid w:val="00BB265D"/>
    <w:rsid w:val="00BB739F"/>
    <w:rsid w:val="00BD1D56"/>
    <w:rsid w:val="00BD39AA"/>
    <w:rsid w:val="00BD4DC6"/>
    <w:rsid w:val="00BD561E"/>
    <w:rsid w:val="00BD5C40"/>
    <w:rsid w:val="00BE1404"/>
    <w:rsid w:val="00BE6565"/>
    <w:rsid w:val="00BF23B0"/>
    <w:rsid w:val="00BF480D"/>
    <w:rsid w:val="00BF690C"/>
    <w:rsid w:val="00C01A32"/>
    <w:rsid w:val="00C14E90"/>
    <w:rsid w:val="00C2047F"/>
    <w:rsid w:val="00C25C70"/>
    <w:rsid w:val="00C43568"/>
    <w:rsid w:val="00C43C13"/>
    <w:rsid w:val="00C455F7"/>
    <w:rsid w:val="00C462E8"/>
    <w:rsid w:val="00C46A23"/>
    <w:rsid w:val="00C52B22"/>
    <w:rsid w:val="00C53EC7"/>
    <w:rsid w:val="00C70B43"/>
    <w:rsid w:val="00C73EF2"/>
    <w:rsid w:val="00C868EF"/>
    <w:rsid w:val="00C901BD"/>
    <w:rsid w:val="00C909EA"/>
    <w:rsid w:val="00C92E7E"/>
    <w:rsid w:val="00C9591B"/>
    <w:rsid w:val="00C96DF9"/>
    <w:rsid w:val="00CA7266"/>
    <w:rsid w:val="00CC1A93"/>
    <w:rsid w:val="00CD5C5E"/>
    <w:rsid w:val="00CD7B6A"/>
    <w:rsid w:val="00CD7E2C"/>
    <w:rsid w:val="00CE0423"/>
    <w:rsid w:val="00CE4D6C"/>
    <w:rsid w:val="00CE5758"/>
    <w:rsid w:val="00CE615D"/>
    <w:rsid w:val="00CF353A"/>
    <w:rsid w:val="00D017C3"/>
    <w:rsid w:val="00D030E4"/>
    <w:rsid w:val="00D211E9"/>
    <w:rsid w:val="00D23D24"/>
    <w:rsid w:val="00D36D18"/>
    <w:rsid w:val="00D37473"/>
    <w:rsid w:val="00D55F7E"/>
    <w:rsid w:val="00D61770"/>
    <w:rsid w:val="00D709CE"/>
    <w:rsid w:val="00D73AB1"/>
    <w:rsid w:val="00D801FA"/>
    <w:rsid w:val="00D802FF"/>
    <w:rsid w:val="00D8264C"/>
    <w:rsid w:val="00D861A0"/>
    <w:rsid w:val="00D90E1C"/>
    <w:rsid w:val="00D92F12"/>
    <w:rsid w:val="00D9409A"/>
    <w:rsid w:val="00D974A7"/>
    <w:rsid w:val="00DA640E"/>
    <w:rsid w:val="00DB1AA8"/>
    <w:rsid w:val="00DB34C9"/>
    <w:rsid w:val="00DB490B"/>
    <w:rsid w:val="00DB6939"/>
    <w:rsid w:val="00DB74E6"/>
    <w:rsid w:val="00DC1B54"/>
    <w:rsid w:val="00DC67D0"/>
    <w:rsid w:val="00DD0823"/>
    <w:rsid w:val="00DE128D"/>
    <w:rsid w:val="00DE12D7"/>
    <w:rsid w:val="00DF07A2"/>
    <w:rsid w:val="00DF5877"/>
    <w:rsid w:val="00DF6ACF"/>
    <w:rsid w:val="00E06883"/>
    <w:rsid w:val="00E072E9"/>
    <w:rsid w:val="00E14FDE"/>
    <w:rsid w:val="00E176D7"/>
    <w:rsid w:val="00E17923"/>
    <w:rsid w:val="00E26D75"/>
    <w:rsid w:val="00E27AE3"/>
    <w:rsid w:val="00E31180"/>
    <w:rsid w:val="00E326AB"/>
    <w:rsid w:val="00E342EC"/>
    <w:rsid w:val="00E37666"/>
    <w:rsid w:val="00E43939"/>
    <w:rsid w:val="00E46F87"/>
    <w:rsid w:val="00E626B5"/>
    <w:rsid w:val="00E63077"/>
    <w:rsid w:val="00E76C9B"/>
    <w:rsid w:val="00E8263D"/>
    <w:rsid w:val="00E8346E"/>
    <w:rsid w:val="00E96584"/>
    <w:rsid w:val="00EA13E5"/>
    <w:rsid w:val="00EA2CBC"/>
    <w:rsid w:val="00EA5120"/>
    <w:rsid w:val="00EB68A7"/>
    <w:rsid w:val="00EC2209"/>
    <w:rsid w:val="00EC2EC3"/>
    <w:rsid w:val="00EC6C3D"/>
    <w:rsid w:val="00ED0292"/>
    <w:rsid w:val="00EE56AA"/>
    <w:rsid w:val="00F006F0"/>
    <w:rsid w:val="00F04593"/>
    <w:rsid w:val="00F06CC8"/>
    <w:rsid w:val="00F1221C"/>
    <w:rsid w:val="00F12980"/>
    <w:rsid w:val="00F136B0"/>
    <w:rsid w:val="00F15552"/>
    <w:rsid w:val="00F41E3D"/>
    <w:rsid w:val="00F442D1"/>
    <w:rsid w:val="00F45054"/>
    <w:rsid w:val="00F471A0"/>
    <w:rsid w:val="00F558E9"/>
    <w:rsid w:val="00F62838"/>
    <w:rsid w:val="00F71034"/>
    <w:rsid w:val="00F71474"/>
    <w:rsid w:val="00F729C8"/>
    <w:rsid w:val="00F755C6"/>
    <w:rsid w:val="00F9061B"/>
    <w:rsid w:val="00F9247E"/>
    <w:rsid w:val="00FA0F72"/>
    <w:rsid w:val="00FA21FA"/>
    <w:rsid w:val="00FA3659"/>
    <w:rsid w:val="00FB2009"/>
    <w:rsid w:val="00FB4440"/>
    <w:rsid w:val="00FC0E0D"/>
    <w:rsid w:val="00FC73AB"/>
    <w:rsid w:val="00FD4135"/>
    <w:rsid w:val="00FE1A45"/>
    <w:rsid w:val="00FE65D2"/>
    <w:rsid w:val="00FF1E68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F5265C9"/>
  <w14:defaultImageDpi w14:val="32767"/>
  <w15:chartTrackingRefBased/>
  <w15:docId w15:val="{0087008F-CE11-D541-9EA0-8FEC68F9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3EF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5325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4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31492"/>
    <w:rPr>
      <w:color w:val="605E5C"/>
      <w:shd w:val="clear" w:color="auto" w:fill="E1DFDD"/>
    </w:rPr>
  </w:style>
  <w:style w:type="paragraph" w:customStyle="1" w:styleId="selectionshareable">
    <w:name w:val="selectionshareable"/>
    <w:basedOn w:val="Normal"/>
    <w:rsid w:val="00B31492"/>
    <w:pPr>
      <w:spacing w:before="100" w:beforeAutospacing="1" w:after="100" w:afterAutospacing="1"/>
    </w:pPr>
  </w:style>
  <w:style w:type="character" w:customStyle="1" w:styleId="c-mediaquote-text">
    <w:name w:val="c-media__quote-text"/>
    <w:basedOn w:val="DefaultParagraphFont"/>
    <w:rsid w:val="00B31492"/>
  </w:style>
  <w:style w:type="character" w:styleId="Emphasis">
    <w:name w:val="Emphasis"/>
    <w:basedOn w:val="DefaultParagraphFont"/>
    <w:uiPriority w:val="20"/>
    <w:qFormat/>
    <w:rsid w:val="00B3149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3149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E647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C6EF7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375D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75D2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375D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24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A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A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A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AD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ADF"/>
    <w:rPr>
      <w:rFonts w:ascii="Times New Roman" w:eastAsia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68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68C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68C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978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87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978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874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414745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325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ighwire-citation-authors">
    <w:name w:val="highwire-citation-authors"/>
    <w:basedOn w:val="DefaultParagraphFont"/>
    <w:rsid w:val="003F3EF3"/>
  </w:style>
  <w:style w:type="character" w:customStyle="1" w:styleId="highwire-citation-author">
    <w:name w:val="highwire-citation-author"/>
    <w:basedOn w:val="DefaultParagraphFont"/>
    <w:rsid w:val="003F3EF3"/>
  </w:style>
  <w:style w:type="character" w:customStyle="1" w:styleId="nlm-surname">
    <w:name w:val="nlm-surname"/>
    <w:basedOn w:val="DefaultParagraphFont"/>
    <w:rsid w:val="003F3EF3"/>
  </w:style>
  <w:style w:type="character" w:customStyle="1" w:styleId="highwire-cite-metadata-journal">
    <w:name w:val="highwire-cite-metadata-journal"/>
    <w:basedOn w:val="DefaultParagraphFont"/>
    <w:rsid w:val="003F3EF3"/>
  </w:style>
  <w:style w:type="character" w:customStyle="1" w:styleId="highwire-cite-metadata-year">
    <w:name w:val="highwire-cite-metadata-year"/>
    <w:basedOn w:val="DefaultParagraphFont"/>
    <w:rsid w:val="003F3EF3"/>
  </w:style>
  <w:style w:type="character" w:customStyle="1" w:styleId="highwire-cite-metadata-volume">
    <w:name w:val="highwire-cite-metadata-volume"/>
    <w:basedOn w:val="DefaultParagraphFont"/>
    <w:rsid w:val="003F3EF3"/>
  </w:style>
  <w:style w:type="character" w:customStyle="1" w:styleId="highwire-cite-metadata-elocation-id">
    <w:name w:val="highwire-cite-metadata-elocation-id"/>
    <w:basedOn w:val="DefaultParagraphFont"/>
    <w:rsid w:val="003F3EF3"/>
  </w:style>
  <w:style w:type="character" w:customStyle="1" w:styleId="highwire-cite-metadata-doi">
    <w:name w:val="highwire-cite-metadata-doi"/>
    <w:basedOn w:val="DefaultParagraphFont"/>
    <w:rsid w:val="003F3EF3"/>
  </w:style>
  <w:style w:type="character" w:customStyle="1" w:styleId="label">
    <w:name w:val="label"/>
    <w:basedOn w:val="DefaultParagraphFont"/>
    <w:rsid w:val="003F3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5651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youngminds.org.uk/blog/childrens-mental-health-funding-where-is-it-going/" TargetMode="External"/><Relationship Id="rId2" Type="http://schemas.openxmlformats.org/officeDocument/2006/relationships/hyperlink" Target="https://www.england.nhs.uk/wp-content/uploads/2016/07/fyfv-mh.pdf" TargetMode="External"/><Relationship Id="rId1" Type="http://schemas.openxmlformats.org/officeDocument/2006/relationships/hyperlink" Target="https://digital.nhs.uk/data-and-information/publications/statistical/mental-health-of-children-and-young-people-in-england/2017/2017" TargetMode="External"/><Relationship Id="rId4" Type="http://schemas.openxmlformats.org/officeDocument/2006/relationships/hyperlink" Target="https://www.cqc.org.uk/sites/default/files/20171027_cypmhphase1_literaturereview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95CCD11B-31ED-AD4E-AAA3-697E6BD5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England</dc:creator>
  <cp:keywords/>
  <dc:description/>
  <cp:lastModifiedBy>Elizabeth England</cp:lastModifiedBy>
  <cp:revision>2</cp:revision>
  <dcterms:created xsi:type="dcterms:W3CDTF">2019-01-06T21:09:00Z</dcterms:created>
  <dcterms:modified xsi:type="dcterms:W3CDTF">2019-01-06T21:09:00Z</dcterms:modified>
</cp:coreProperties>
</file>