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3CD2E" w14:textId="77777777" w:rsidR="000B67D8" w:rsidRPr="00A260EE" w:rsidRDefault="000B67D8">
      <w:pPr>
        <w:rPr>
          <w:b/>
          <w:vertAlign w:val="superscript"/>
        </w:rPr>
      </w:pPr>
    </w:p>
    <w:p w14:paraId="7E25C54A" w14:textId="77777777" w:rsidR="00F03A7C" w:rsidRPr="00570B10" w:rsidRDefault="003E1AC4">
      <w:pPr>
        <w:rPr>
          <w:b/>
        </w:rPr>
      </w:pPr>
      <w:r w:rsidRPr="00570B10">
        <w:rPr>
          <w:b/>
        </w:rPr>
        <w:t>Return of the symptom</w:t>
      </w:r>
      <w:r w:rsidR="000B5B9A" w:rsidRPr="00570B10">
        <w:rPr>
          <w:b/>
        </w:rPr>
        <w:t>?</w:t>
      </w:r>
    </w:p>
    <w:p w14:paraId="11B307E6" w14:textId="77777777" w:rsidR="000B67D8" w:rsidRPr="00570B10" w:rsidRDefault="000B67D8"/>
    <w:p w14:paraId="1C42C026" w14:textId="39A9B8F8" w:rsidR="000B67D8" w:rsidRPr="00570B10" w:rsidRDefault="000B67D8">
      <w:pPr>
        <w:rPr>
          <w:rFonts w:cs="Times New Roman"/>
          <w:szCs w:val="24"/>
          <w:vertAlign w:val="superscript"/>
        </w:rPr>
      </w:pPr>
      <w:r w:rsidRPr="00570B10">
        <w:rPr>
          <w:rFonts w:cs="Times New Roman"/>
          <w:szCs w:val="24"/>
        </w:rPr>
        <w:t>Zoe Paskins</w:t>
      </w:r>
      <w:r w:rsidR="00A260EE" w:rsidRPr="00570B10">
        <w:rPr>
          <w:rFonts w:cs="Times New Roman"/>
          <w:szCs w:val="24"/>
          <w:vertAlign w:val="superscript"/>
        </w:rPr>
        <w:t>1,2</w:t>
      </w:r>
    </w:p>
    <w:p w14:paraId="7908806F" w14:textId="1383BF82" w:rsidR="00A260EE" w:rsidRPr="00570B10" w:rsidRDefault="00A260EE">
      <w:pPr>
        <w:rPr>
          <w:rFonts w:cs="Times New Roman"/>
          <w:i/>
          <w:szCs w:val="24"/>
        </w:rPr>
      </w:pPr>
      <w:r w:rsidRPr="00570B10">
        <w:rPr>
          <w:rFonts w:cs="Times New Roman"/>
          <w:i/>
          <w:color w:val="312E25"/>
          <w:szCs w:val="24"/>
          <w:shd w:val="clear" w:color="auto" w:fill="FFFFFF"/>
        </w:rPr>
        <w:t>Senior Lecturer and Honorary Consultant in Rheumatology</w:t>
      </w:r>
    </w:p>
    <w:p w14:paraId="7C56A3E0" w14:textId="3F29D93C" w:rsidR="000B67D8" w:rsidRPr="00570B10" w:rsidRDefault="000B67D8">
      <w:pPr>
        <w:rPr>
          <w:vertAlign w:val="superscript"/>
        </w:rPr>
      </w:pPr>
      <w:r w:rsidRPr="00570B10">
        <w:t>Peter Croft</w:t>
      </w:r>
      <w:r w:rsidR="00A260EE" w:rsidRPr="00570B10">
        <w:rPr>
          <w:vertAlign w:val="superscript"/>
        </w:rPr>
        <w:t>1</w:t>
      </w:r>
    </w:p>
    <w:p w14:paraId="4056AAE1" w14:textId="45ED805C" w:rsidR="00A260EE" w:rsidRPr="00570B10" w:rsidRDefault="00827958">
      <w:pPr>
        <w:rPr>
          <w:i/>
        </w:rPr>
      </w:pPr>
      <w:r w:rsidRPr="00570B10">
        <w:rPr>
          <w:i/>
        </w:rPr>
        <w:t>Emeritus Professor of Primary Care Epidemiology</w:t>
      </w:r>
    </w:p>
    <w:p w14:paraId="47D2311E" w14:textId="77777777" w:rsidR="000B67D8" w:rsidRPr="00570B10" w:rsidRDefault="000B67D8"/>
    <w:p w14:paraId="175B2E3D" w14:textId="437FB627" w:rsidR="000B67D8" w:rsidRPr="00570B10" w:rsidRDefault="00A260EE">
      <w:r w:rsidRPr="00570B10">
        <w:rPr>
          <w:vertAlign w:val="superscript"/>
        </w:rPr>
        <w:t>1</w:t>
      </w:r>
      <w:r w:rsidR="000B67D8" w:rsidRPr="00570B10">
        <w:t xml:space="preserve">Primary Care Centre Versus Arthritis, Institute of Primary Care and Health Sciences, </w:t>
      </w:r>
      <w:proofErr w:type="spellStart"/>
      <w:r w:rsidR="000B67D8" w:rsidRPr="00570B10">
        <w:t>Keele</w:t>
      </w:r>
      <w:proofErr w:type="spellEnd"/>
      <w:r w:rsidR="000B67D8" w:rsidRPr="00570B10">
        <w:t xml:space="preserve"> University, Staffordshire ST5 5BG</w:t>
      </w:r>
    </w:p>
    <w:p w14:paraId="43622775" w14:textId="1C08A8E0" w:rsidR="00827958" w:rsidRPr="00570B10" w:rsidRDefault="00827958">
      <w:r w:rsidRPr="00570B10">
        <w:rPr>
          <w:vertAlign w:val="superscript"/>
        </w:rPr>
        <w:t>2</w:t>
      </w:r>
      <w:r w:rsidR="00EC7493" w:rsidRPr="00570B10">
        <w:t xml:space="preserve">Haywood Academic Rheumatology Centre, </w:t>
      </w:r>
      <w:r w:rsidRPr="00570B10">
        <w:t>Haywood Hospita</w:t>
      </w:r>
      <w:r w:rsidRPr="00570B10">
        <w:rPr>
          <w:rFonts w:cs="Times New Roman"/>
        </w:rPr>
        <w:t xml:space="preserve">l, </w:t>
      </w:r>
      <w:r w:rsidRPr="00570B10">
        <w:rPr>
          <w:rFonts w:cs="Times New Roman"/>
          <w:color w:val="222222"/>
          <w:shd w:val="clear" w:color="auto" w:fill="FFFFFF"/>
        </w:rPr>
        <w:t>Stoke-on-Trent ST6 7AG</w:t>
      </w:r>
    </w:p>
    <w:p w14:paraId="65B33865" w14:textId="77777777" w:rsidR="000B67D8" w:rsidRPr="00570B10" w:rsidRDefault="000B67D8"/>
    <w:p w14:paraId="388EC989" w14:textId="2E00AC11" w:rsidR="00954142" w:rsidRPr="00570B10" w:rsidRDefault="00AD016F" w:rsidP="00B917B8">
      <w:pPr>
        <w:jc w:val="both"/>
      </w:pPr>
      <w:r w:rsidRPr="00570B10">
        <w:t xml:space="preserve">Identifying women and men </w:t>
      </w:r>
      <w:r w:rsidR="006073C7" w:rsidRPr="00570B10">
        <w:t xml:space="preserve">at </w:t>
      </w:r>
      <w:r w:rsidRPr="00570B10">
        <w:t xml:space="preserve">risk of </w:t>
      </w:r>
      <w:r w:rsidR="00BC2C16" w:rsidRPr="00570B10">
        <w:t>fragility fractures</w:t>
      </w:r>
      <w:r w:rsidR="00A464D3" w:rsidRPr="00570B10">
        <w:t>,</w:t>
      </w:r>
      <w:r w:rsidR="00BC2C16" w:rsidRPr="00570B10">
        <w:t xml:space="preserve"> who </w:t>
      </w:r>
      <w:r w:rsidR="00A464D3" w:rsidRPr="00570B10">
        <w:t>can</w:t>
      </w:r>
      <w:r w:rsidR="00BC2C16" w:rsidRPr="00570B10">
        <w:t xml:space="preserve"> benefit from </w:t>
      </w:r>
      <w:r w:rsidR="006D6B35" w:rsidRPr="00570B10">
        <w:t xml:space="preserve">prevention strategies </w:t>
      </w:r>
      <w:r w:rsidR="00001B44" w:rsidRPr="00570B10">
        <w:t>such as bisphosphonate</w:t>
      </w:r>
      <w:r w:rsidR="006D6B35" w:rsidRPr="00570B10">
        <w:t xml:space="preserve"> therapy</w:t>
      </w:r>
      <w:r w:rsidR="009A5B38" w:rsidRPr="00570B10">
        <w:t>,</w:t>
      </w:r>
      <w:r w:rsidR="00001B44" w:rsidRPr="00570B10">
        <w:t xml:space="preserve"> is an important </w:t>
      </w:r>
      <w:r w:rsidR="001102DC" w:rsidRPr="00570B10">
        <w:t xml:space="preserve">topic for </w:t>
      </w:r>
      <w:r w:rsidR="00001B44" w:rsidRPr="00570B10">
        <w:t>clinical and population epidemiology</w:t>
      </w:r>
      <w:r w:rsidR="00C141B2" w:rsidRPr="00570B10">
        <w:t xml:space="preserve"> (1)</w:t>
      </w:r>
      <w:r w:rsidR="00001B44" w:rsidRPr="00570B10">
        <w:t xml:space="preserve">. </w:t>
      </w:r>
      <w:r w:rsidR="00EE7012" w:rsidRPr="00570B10">
        <w:t>Prevalent v</w:t>
      </w:r>
      <w:r w:rsidR="00B77C14" w:rsidRPr="00570B10">
        <w:t xml:space="preserve">ertebral fractures </w:t>
      </w:r>
      <w:r w:rsidR="00BF50C6" w:rsidRPr="00570B10">
        <w:t>are one mar</w:t>
      </w:r>
      <w:r w:rsidR="009A5B38" w:rsidRPr="00570B10">
        <w:t>ker of such risk</w:t>
      </w:r>
      <w:r w:rsidR="00C141B2" w:rsidRPr="00570B10">
        <w:t xml:space="preserve"> (2)</w:t>
      </w:r>
      <w:r w:rsidR="00EC58E9" w:rsidRPr="00570B10">
        <w:t xml:space="preserve">. </w:t>
      </w:r>
      <w:r w:rsidR="007B70AC" w:rsidRPr="00570B10">
        <w:t>P</w:t>
      </w:r>
      <w:r w:rsidR="00EE7012" w:rsidRPr="00570B10">
        <w:t>ropos</w:t>
      </w:r>
      <w:r w:rsidR="007B70AC" w:rsidRPr="00570B10">
        <w:t>als</w:t>
      </w:r>
      <w:r w:rsidR="00EE7012" w:rsidRPr="00570B10">
        <w:t xml:space="preserve"> </w:t>
      </w:r>
      <w:r w:rsidR="00D94E49" w:rsidRPr="00570B10">
        <w:t xml:space="preserve">to identify people </w:t>
      </w:r>
      <w:r w:rsidR="00EE7012" w:rsidRPr="00570B10">
        <w:t xml:space="preserve">with </w:t>
      </w:r>
      <w:r w:rsidR="00D94E49" w:rsidRPr="00570B10">
        <w:t>previously un</w:t>
      </w:r>
      <w:r w:rsidR="009A5B38" w:rsidRPr="00570B10">
        <w:t xml:space="preserve">detected </w:t>
      </w:r>
      <w:r w:rsidR="00EE7012" w:rsidRPr="00570B10">
        <w:t xml:space="preserve">vertebral fracture </w:t>
      </w:r>
      <w:r w:rsidR="00A20B4F" w:rsidRPr="00570B10">
        <w:t>includ</w:t>
      </w:r>
      <w:r w:rsidR="007B70AC" w:rsidRPr="00570B10">
        <w:t>e</w:t>
      </w:r>
      <w:r w:rsidR="00A20B4F" w:rsidRPr="00570B10">
        <w:t xml:space="preserve"> </w:t>
      </w:r>
      <w:r w:rsidR="006D6ACA" w:rsidRPr="00570B10">
        <w:t>opportunistically and systematically screening radiology</w:t>
      </w:r>
      <w:r w:rsidR="00692857" w:rsidRPr="00570B10">
        <w:t xml:space="preserve"> reports</w:t>
      </w:r>
      <w:r w:rsidR="00C141B2" w:rsidRPr="00570B10">
        <w:t xml:space="preserve"> (3)</w:t>
      </w:r>
      <w:r w:rsidR="00226F4A" w:rsidRPr="00570B10">
        <w:t xml:space="preserve">. </w:t>
      </w:r>
      <w:r w:rsidR="00100C74" w:rsidRPr="00570B10">
        <w:t>T</w:t>
      </w:r>
      <w:r w:rsidR="00C05D70" w:rsidRPr="00570B10">
        <w:t xml:space="preserve">he advantages of </w:t>
      </w:r>
      <w:r w:rsidR="00F01022" w:rsidRPr="00570B10">
        <w:t>such screening</w:t>
      </w:r>
      <w:r w:rsidR="00B42742" w:rsidRPr="00570B10">
        <w:t xml:space="preserve"> </w:t>
      </w:r>
      <w:r w:rsidR="002D1560" w:rsidRPr="00570B10">
        <w:t xml:space="preserve">must </w:t>
      </w:r>
      <w:r w:rsidR="00100C74" w:rsidRPr="00570B10">
        <w:t>be balanced against</w:t>
      </w:r>
      <w:r w:rsidR="0061373D" w:rsidRPr="00570B10">
        <w:t xml:space="preserve"> cost, and the risk of</w:t>
      </w:r>
      <w:r w:rsidR="00100C74" w:rsidRPr="00570B10">
        <w:t xml:space="preserve"> </w:t>
      </w:r>
      <w:r w:rsidR="004D07A9" w:rsidRPr="00570B10">
        <w:t>identify</w:t>
      </w:r>
      <w:r w:rsidR="008B41FD" w:rsidRPr="00570B10">
        <w:t>ing</w:t>
      </w:r>
      <w:r w:rsidR="004D07A9" w:rsidRPr="00570B10">
        <w:t xml:space="preserve"> </w:t>
      </w:r>
      <w:r w:rsidR="005B30BF" w:rsidRPr="00570B10">
        <w:t>people with</w:t>
      </w:r>
      <w:r w:rsidR="007C1DFC" w:rsidRPr="00570B10">
        <w:t xml:space="preserve"> mild</w:t>
      </w:r>
      <w:r w:rsidR="005B30BF" w:rsidRPr="00570B10">
        <w:t xml:space="preserve"> </w:t>
      </w:r>
      <w:r w:rsidR="004D07A9" w:rsidRPr="00570B10">
        <w:t>vertebral de</w:t>
      </w:r>
      <w:r w:rsidR="005B30BF" w:rsidRPr="00570B10">
        <w:t xml:space="preserve">formities or old fractures </w:t>
      </w:r>
      <w:r w:rsidR="00A20B4F" w:rsidRPr="00570B10">
        <w:t>unconnected with risk of future fracture</w:t>
      </w:r>
      <w:r w:rsidR="0079238B" w:rsidRPr="00570B10">
        <w:t>,</w:t>
      </w:r>
      <w:r w:rsidR="00A20B4F" w:rsidRPr="00570B10">
        <w:t xml:space="preserve"> </w:t>
      </w:r>
      <w:r w:rsidR="00E35D47" w:rsidRPr="00570B10">
        <w:t xml:space="preserve">who </w:t>
      </w:r>
      <w:r w:rsidR="00F01022" w:rsidRPr="00570B10">
        <w:t xml:space="preserve">might </w:t>
      </w:r>
      <w:r w:rsidR="0079238B" w:rsidRPr="00570B10">
        <w:t xml:space="preserve">commence </w:t>
      </w:r>
      <w:r w:rsidR="00E35D47" w:rsidRPr="00570B10">
        <w:t xml:space="preserve">long-term </w:t>
      </w:r>
      <w:r w:rsidR="00EE67AC" w:rsidRPr="00570B10">
        <w:t xml:space="preserve">drug </w:t>
      </w:r>
      <w:r w:rsidR="00E35D47" w:rsidRPr="00570B10">
        <w:t>treatment unnecessarily</w:t>
      </w:r>
      <w:r w:rsidR="00E20533" w:rsidRPr="00570B10">
        <w:t xml:space="preserve">. </w:t>
      </w:r>
      <w:bookmarkStart w:id="0" w:name="_GoBack"/>
      <w:r w:rsidR="00E20533" w:rsidRPr="00570B10">
        <w:t xml:space="preserve">Although </w:t>
      </w:r>
      <w:r w:rsidR="004D07A9" w:rsidRPr="00570B10">
        <w:t>over</w:t>
      </w:r>
      <w:r w:rsidR="00E3256A" w:rsidRPr="00570B10">
        <w:t>-</w:t>
      </w:r>
      <w:r w:rsidR="004D07A9" w:rsidRPr="00570B10">
        <w:t xml:space="preserve">diagnosis and </w:t>
      </w:r>
      <w:r w:rsidR="005B30BF" w:rsidRPr="00570B10">
        <w:t>over</w:t>
      </w:r>
      <w:r w:rsidR="00E3256A" w:rsidRPr="00570B10">
        <w:t>-</w:t>
      </w:r>
      <w:r w:rsidR="005B30BF" w:rsidRPr="00570B10">
        <w:t>treatment</w:t>
      </w:r>
      <w:r w:rsidR="00E20533" w:rsidRPr="00570B10">
        <w:t xml:space="preserve"> need constant </w:t>
      </w:r>
      <w:r w:rsidR="00971BCE" w:rsidRPr="00570B10">
        <w:t>evaluation</w:t>
      </w:r>
      <w:r w:rsidR="00E20533" w:rsidRPr="00570B10">
        <w:t xml:space="preserve">, </w:t>
      </w:r>
      <w:r w:rsidR="006D6ACA" w:rsidRPr="00570B10">
        <w:t>UK</w:t>
      </w:r>
      <w:r w:rsidR="0061373D" w:rsidRPr="00570B10">
        <w:t xml:space="preserve"> guidance </w:t>
      </w:r>
      <w:r w:rsidR="006D6ACA" w:rsidRPr="00570B10">
        <w:t xml:space="preserve">currently </w:t>
      </w:r>
      <w:r w:rsidR="0061373D" w:rsidRPr="00570B10">
        <w:t xml:space="preserve">advocates </w:t>
      </w:r>
      <w:r w:rsidR="005969D1" w:rsidRPr="00570B10">
        <w:t>opportunistic screening approaches</w:t>
      </w:r>
      <w:r w:rsidR="00C141B2" w:rsidRPr="00570B10">
        <w:t xml:space="preserve"> (4)</w:t>
      </w:r>
      <w:r w:rsidR="00954142" w:rsidRPr="00570B10">
        <w:t>.</w:t>
      </w:r>
      <w:bookmarkEnd w:id="0"/>
      <w:r w:rsidR="00954142" w:rsidRPr="00570B10">
        <w:t xml:space="preserve"> </w:t>
      </w:r>
    </w:p>
    <w:p w14:paraId="5D354BE9" w14:textId="134354CC" w:rsidR="006F0450" w:rsidRPr="00570B10" w:rsidRDefault="00983E01" w:rsidP="00B917B8">
      <w:pPr>
        <w:jc w:val="both"/>
      </w:pPr>
      <w:r w:rsidRPr="00570B10">
        <w:t>Many s</w:t>
      </w:r>
      <w:r w:rsidR="00473C4C" w:rsidRPr="00570B10">
        <w:t xml:space="preserve">creening </w:t>
      </w:r>
      <w:r w:rsidRPr="00570B10">
        <w:t xml:space="preserve">proposals assume </w:t>
      </w:r>
      <w:r w:rsidR="006E73BA" w:rsidRPr="00570B10">
        <w:t xml:space="preserve">that </w:t>
      </w:r>
      <w:r w:rsidR="0061373D" w:rsidRPr="00570B10">
        <w:t xml:space="preserve">the condition </w:t>
      </w:r>
      <w:r w:rsidR="004E53C7" w:rsidRPr="00570B10">
        <w:t>of interest</w:t>
      </w:r>
      <w:r w:rsidR="0061373D" w:rsidRPr="00570B10">
        <w:t xml:space="preserve"> is</w:t>
      </w:r>
      <w:r w:rsidR="00B81C17" w:rsidRPr="00570B10">
        <w:t xml:space="preserve"> </w:t>
      </w:r>
      <w:r w:rsidR="006E73BA" w:rsidRPr="00570B10">
        <w:t>asymptomatic</w:t>
      </w:r>
      <w:r w:rsidR="009A51A3" w:rsidRPr="00570B10">
        <w:t xml:space="preserve"> </w:t>
      </w:r>
      <w:r w:rsidR="006D6ACA" w:rsidRPr="00570B10">
        <w:t xml:space="preserve">or </w:t>
      </w:r>
      <w:r w:rsidR="002F292E" w:rsidRPr="00570B10">
        <w:t>undiagnosed</w:t>
      </w:r>
      <w:r w:rsidR="00B81C17" w:rsidRPr="00570B10">
        <w:t xml:space="preserve"> in clinical practice</w:t>
      </w:r>
      <w:r w:rsidR="0023300A" w:rsidRPr="00570B10">
        <w:t>.</w:t>
      </w:r>
      <w:r w:rsidR="002B5DC0" w:rsidRPr="00570B10">
        <w:t xml:space="preserve"> The discovery that hypertension usually does not cause symptoms, for example, transformed the landscape of blood pressure measurement in primary care into a routine screening activity rather than an investigation of a patient’s presenting complaint</w:t>
      </w:r>
      <w:r w:rsidR="0061373D" w:rsidRPr="00570B10">
        <w:t>. However, a</w:t>
      </w:r>
      <w:r w:rsidR="002F67E4" w:rsidRPr="00570B10">
        <w:t xml:space="preserve">lthough </w:t>
      </w:r>
      <w:r w:rsidR="000B00F2" w:rsidRPr="00570B10">
        <w:t xml:space="preserve">many </w:t>
      </w:r>
      <w:r w:rsidR="002F557D" w:rsidRPr="00570B10">
        <w:t>people</w:t>
      </w:r>
      <w:r w:rsidR="0067304D" w:rsidRPr="00570B10">
        <w:t xml:space="preserve"> </w:t>
      </w:r>
      <w:r w:rsidR="00F6576F" w:rsidRPr="00570B10">
        <w:t>with</w:t>
      </w:r>
      <w:r w:rsidR="0067304D" w:rsidRPr="00570B10">
        <w:t xml:space="preserve"> </w:t>
      </w:r>
      <w:r w:rsidR="003F7CCD" w:rsidRPr="00570B10">
        <w:t xml:space="preserve">vertebral fractures </w:t>
      </w:r>
      <w:r w:rsidR="0067304D" w:rsidRPr="00570B10">
        <w:t xml:space="preserve">in general population studies </w:t>
      </w:r>
      <w:r w:rsidR="003F7CCD" w:rsidRPr="00570B10">
        <w:t>are asymptomatic</w:t>
      </w:r>
      <w:r w:rsidR="00F02F2E" w:rsidRPr="00570B10">
        <w:t xml:space="preserve">, </w:t>
      </w:r>
      <w:r w:rsidR="00F6576F" w:rsidRPr="00570B10">
        <w:t xml:space="preserve">one-third </w:t>
      </w:r>
      <w:r w:rsidR="00F02F2E" w:rsidRPr="00570B10">
        <w:t xml:space="preserve">do </w:t>
      </w:r>
      <w:r w:rsidR="009021F4" w:rsidRPr="00570B10">
        <w:t xml:space="preserve">present with </w:t>
      </w:r>
      <w:r w:rsidR="00F02F2E" w:rsidRPr="00570B10">
        <w:t>symptoms</w:t>
      </w:r>
      <w:r w:rsidR="00920F3A" w:rsidRPr="00570B10">
        <w:t xml:space="preserve"> (5)</w:t>
      </w:r>
      <w:r w:rsidR="006D6ACA" w:rsidRPr="00570B10">
        <w:t>, and clinicians may feel</w:t>
      </w:r>
      <w:r w:rsidR="00A4739F" w:rsidRPr="00570B10">
        <w:t xml:space="preserve"> the epidemiology under-estimates the true prevalence of symptoms in these patients</w:t>
      </w:r>
      <w:r w:rsidR="0067304D" w:rsidRPr="00570B10">
        <w:t xml:space="preserve">. </w:t>
      </w:r>
      <w:r w:rsidR="006D6ACA" w:rsidRPr="00570B10">
        <w:t>Conditions such as</w:t>
      </w:r>
      <w:r w:rsidR="00BC1354" w:rsidRPr="00570B10">
        <w:t xml:space="preserve"> rheumatoid arthritis </w:t>
      </w:r>
      <w:r w:rsidR="006D6ACA" w:rsidRPr="00570B10">
        <w:t>and</w:t>
      </w:r>
      <w:r w:rsidR="00BC1354" w:rsidRPr="00570B10">
        <w:t xml:space="preserve"> ankylosing spondylitis</w:t>
      </w:r>
      <w:r w:rsidR="00EC4F49" w:rsidRPr="00570B10">
        <w:t xml:space="preserve"> </w:t>
      </w:r>
      <w:r w:rsidR="002B7D76" w:rsidRPr="00570B10">
        <w:t xml:space="preserve">used to </w:t>
      </w:r>
      <w:r w:rsidR="00EC4F49" w:rsidRPr="00570B10">
        <w:t xml:space="preserve">remain undiagnosed </w:t>
      </w:r>
      <w:r w:rsidR="00E270D7" w:rsidRPr="00570B10">
        <w:t xml:space="preserve">for long periods until </w:t>
      </w:r>
      <w:r w:rsidR="003D45C2" w:rsidRPr="00570B10">
        <w:t xml:space="preserve">better </w:t>
      </w:r>
      <w:r w:rsidR="00AC6169" w:rsidRPr="00570B10">
        <w:t xml:space="preserve">characterisation of </w:t>
      </w:r>
      <w:r w:rsidR="00101869" w:rsidRPr="00570B10">
        <w:t xml:space="preserve">how </w:t>
      </w:r>
      <w:r w:rsidR="007E5B4A" w:rsidRPr="00570B10">
        <w:t xml:space="preserve">patients </w:t>
      </w:r>
      <w:r w:rsidR="002B7D76" w:rsidRPr="00570B10">
        <w:t xml:space="preserve">first present </w:t>
      </w:r>
      <w:r w:rsidR="004F5F58" w:rsidRPr="00570B10">
        <w:t xml:space="preserve">helped </w:t>
      </w:r>
      <w:r w:rsidR="003D45C2" w:rsidRPr="00570B10">
        <w:t>reduce delay</w:t>
      </w:r>
      <w:r w:rsidR="00384155" w:rsidRPr="00570B10">
        <w:t xml:space="preserve"> and improve prognosis</w:t>
      </w:r>
      <w:r w:rsidR="003D45C2" w:rsidRPr="00570B10">
        <w:t xml:space="preserve">. </w:t>
      </w:r>
      <w:r w:rsidR="006D6ACA" w:rsidRPr="00570B10">
        <w:t>Are there</w:t>
      </w:r>
      <w:r w:rsidR="00A4739F" w:rsidRPr="00570B10">
        <w:t>,</w:t>
      </w:r>
      <w:r w:rsidR="006D6ACA" w:rsidRPr="00570B10">
        <w:t xml:space="preserve"> therefore</w:t>
      </w:r>
      <w:r w:rsidR="00A4739F" w:rsidRPr="00570B10">
        <w:t>,</w:t>
      </w:r>
      <w:r w:rsidR="006D6ACA" w:rsidRPr="00570B10">
        <w:t xml:space="preserve"> </w:t>
      </w:r>
      <w:r w:rsidR="006F0450" w:rsidRPr="00570B10">
        <w:t xml:space="preserve">missed </w:t>
      </w:r>
      <w:r w:rsidR="00812514" w:rsidRPr="00570B10">
        <w:t xml:space="preserve">opportunities to identify people with vertebral fractures on the basis of </w:t>
      </w:r>
      <w:r w:rsidR="00EF541F" w:rsidRPr="00570B10">
        <w:t xml:space="preserve">presenting </w:t>
      </w:r>
      <w:r w:rsidR="00D85585" w:rsidRPr="00570B10">
        <w:t>symptoms</w:t>
      </w:r>
      <w:r w:rsidR="006D6ACA" w:rsidRPr="00570B10">
        <w:t>?</w:t>
      </w:r>
      <w:r w:rsidR="00D85585" w:rsidRPr="00570B10">
        <w:t xml:space="preserve"> </w:t>
      </w:r>
    </w:p>
    <w:p w14:paraId="7CDCC272" w14:textId="66A0DEEE" w:rsidR="00C17F3F" w:rsidRPr="00570B10" w:rsidRDefault="006F0450" w:rsidP="00B917B8">
      <w:pPr>
        <w:jc w:val="both"/>
      </w:pPr>
      <w:r w:rsidRPr="00570B10">
        <w:t>This is the</w:t>
      </w:r>
      <w:r w:rsidR="00E07818" w:rsidRPr="00570B10">
        <w:t xml:space="preserve"> </w:t>
      </w:r>
      <w:r w:rsidR="00613D11" w:rsidRPr="00570B10">
        <w:t xml:space="preserve">question that the authors of </w:t>
      </w:r>
      <w:r w:rsidR="001918D5" w:rsidRPr="00570B10">
        <w:t>a</w:t>
      </w:r>
      <w:r w:rsidR="00613D11" w:rsidRPr="00570B10">
        <w:t xml:space="preserve"> paper in the current edition (</w:t>
      </w:r>
      <w:r w:rsidR="00945F7E" w:rsidRPr="00570B10">
        <w:t>6</w:t>
      </w:r>
      <w:r w:rsidR="007135B7" w:rsidRPr="00570B10">
        <w:t>)</w:t>
      </w:r>
      <w:r w:rsidR="00613D11" w:rsidRPr="00570B10">
        <w:t xml:space="preserve"> are setting out to answer. </w:t>
      </w:r>
      <w:r w:rsidR="00E058E2" w:rsidRPr="00570B10">
        <w:t xml:space="preserve">The paper describes </w:t>
      </w:r>
      <w:r w:rsidR="00E3256A" w:rsidRPr="00570B10">
        <w:t>findings from qualitative research</w:t>
      </w:r>
      <w:r w:rsidR="00E837A9" w:rsidRPr="00570B10">
        <w:t xml:space="preserve">, representing the </w:t>
      </w:r>
      <w:r w:rsidR="00217271" w:rsidRPr="00570B10">
        <w:t xml:space="preserve">early stage </w:t>
      </w:r>
      <w:r w:rsidR="00BF6E9B" w:rsidRPr="00570B10">
        <w:t>of</w:t>
      </w:r>
      <w:r w:rsidR="00217271" w:rsidRPr="00570B10">
        <w:t xml:space="preserve"> </w:t>
      </w:r>
      <w:r w:rsidR="00613D11" w:rsidRPr="00570B10">
        <w:t xml:space="preserve">a programme designed to </w:t>
      </w:r>
      <w:r w:rsidR="00CA334E" w:rsidRPr="00570B10">
        <w:t xml:space="preserve">find out </w:t>
      </w:r>
      <w:r w:rsidR="00613D11" w:rsidRPr="00570B10">
        <w:t xml:space="preserve">whether </w:t>
      </w:r>
      <w:r w:rsidR="009C2741" w:rsidRPr="00570B10">
        <w:t>specific symptoms could be incorporated into a screening tool</w:t>
      </w:r>
      <w:r w:rsidR="00852E56" w:rsidRPr="00570B10">
        <w:t xml:space="preserve"> to </w:t>
      </w:r>
      <w:r w:rsidR="00A4739F" w:rsidRPr="00570B10">
        <w:t>identify</w:t>
      </w:r>
      <w:r w:rsidR="009C2741" w:rsidRPr="00570B10">
        <w:t xml:space="preserve"> which</w:t>
      </w:r>
      <w:r w:rsidR="00A4739F" w:rsidRPr="00570B10">
        <w:t xml:space="preserve"> </w:t>
      </w:r>
      <w:r w:rsidR="009C2741" w:rsidRPr="00570B10">
        <w:t xml:space="preserve">older women with back pain </w:t>
      </w:r>
      <w:r w:rsidR="00350CB9" w:rsidRPr="00570B10">
        <w:t xml:space="preserve">would benefit from </w:t>
      </w:r>
      <w:r w:rsidR="00A4739F" w:rsidRPr="00570B10">
        <w:t xml:space="preserve">further </w:t>
      </w:r>
      <w:r w:rsidR="00352232" w:rsidRPr="00570B10">
        <w:t>i</w:t>
      </w:r>
      <w:r w:rsidR="00E22519" w:rsidRPr="00570B10">
        <w:t xml:space="preserve">nvestigation </w:t>
      </w:r>
      <w:r w:rsidR="00F602C7" w:rsidRPr="00570B10">
        <w:t xml:space="preserve">to establish whether they have </w:t>
      </w:r>
      <w:r w:rsidR="0066459C" w:rsidRPr="00570B10">
        <w:t xml:space="preserve">one or more </w:t>
      </w:r>
      <w:r w:rsidR="00F602C7" w:rsidRPr="00570B10">
        <w:t>vertebral fracture</w:t>
      </w:r>
      <w:r w:rsidR="0066459C" w:rsidRPr="00570B10">
        <w:t>s</w:t>
      </w:r>
      <w:r w:rsidR="006240B7" w:rsidRPr="00570B10">
        <w:t xml:space="preserve">. </w:t>
      </w:r>
      <w:r w:rsidR="005A3503" w:rsidRPr="00570B10">
        <w:t xml:space="preserve">A novel and interesting </w:t>
      </w:r>
      <w:r w:rsidR="00E3256A" w:rsidRPr="00570B10">
        <w:t xml:space="preserve">finding </w:t>
      </w:r>
      <w:r w:rsidR="005A3503" w:rsidRPr="00570B10">
        <w:t xml:space="preserve">is </w:t>
      </w:r>
      <w:r w:rsidR="005B4E7F" w:rsidRPr="00570B10">
        <w:t xml:space="preserve">that </w:t>
      </w:r>
      <w:r w:rsidR="005A3503" w:rsidRPr="00570B10">
        <w:t xml:space="preserve">previously neglected </w:t>
      </w:r>
      <w:r w:rsidR="00C56DCC" w:rsidRPr="00570B10">
        <w:t>symptoms or bodily senses</w:t>
      </w:r>
      <w:r w:rsidR="00F63359" w:rsidRPr="00570B10">
        <w:t>,</w:t>
      </w:r>
      <w:r w:rsidR="00C56DCC" w:rsidRPr="00570B10">
        <w:t xml:space="preserve"> such as feelings of pressure or </w:t>
      </w:r>
      <w:r w:rsidR="00141C78" w:rsidRPr="00570B10">
        <w:t xml:space="preserve">disturbances of </w:t>
      </w:r>
      <w:r w:rsidR="00C56DCC" w:rsidRPr="00570B10">
        <w:t>balance</w:t>
      </w:r>
      <w:r w:rsidR="007776C3" w:rsidRPr="00570B10">
        <w:t>,</w:t>
      </w:r>
      <w:r w:rsidR="00F63359" w:rsidRPr="00570B10">
        <w:t xml:space="preserve"> </w:t>
      </w:r>
      <w:r w:rsidR="008848DA" w:rsidRPr="00570B10">
        <w:t xml:space="preserve">are </w:t>
      </w:r>
      <w:r w:rsidR="002A4C13" w:rsidRPr="00570B10">
        <w:t>reported by women with vertebral fractures</w:t>
      </w:r>
      <w:r w:rsidR="005A3503" w:rsidRPr="00570B10">
        <w:t xml:space="preserve">. Future </w:t>
      </w:r>
      <w:r w:rsidR="005A3503" w:rsidRPr="00570B10">
        <w:lastRenderedPageBreak/>
        <w:t>st</w:t>
      </w:r>
      <w:r w:rsidR="008848DA" w:rsidRPr="00570B10">
        <w:t>ages in the programme, using</w:t>
      </w:r>
      <w:r w:rsidR="001B64B3" w:rsidRPr="00570B10">
        <w:t xml:space="preserve"> quantitative epidemiological methods</w:t>
      </w:r>
      <w:r w:rsidR="008848DA" w:rsidRPr="00570B10">
        <w:t>,</w:t>
      </w:r>
      <w:r w:rsidR="001B64B3" w:rsidRPr="00570B10">
        <w:t xml:space="preserve"> </w:t>
      </w:r>
      <w:r w:rsidR="005A3503" w:rsidRPr="00570B10">
        <w:t xml:space="preserve">will </w:t>
      </w:r>
      <w:r w:rsidR="00C06879" w:rsidRPr="00570B10">
        <w:t xml:space="preserve">investigate </w:t>
      </w:r>
      <w:r w:rsidR="008848DA" w:rsidRPr="00570B10">
        <w:t xml:space="preserve">whether </w:t>
      </w:r>
      <w:r w:rsidR="00C06879" w:rsidRPr="00570B10">
        <w:t xml:space="preserve">such information </w:t>
      </w:r>
      <w:r w:rsidR="00AF3C5A" w:rsidRPr="00570B10">
        <w:t xml:space="preserve">has value for </w:t>
      </w:r>
      <w:r w:rsidR="001B64B3" w:rsidRPr="00570B10">
        <w:t xml:space="preserve">guiding </w:t>
      </w:r>
      <w:r w:rsidR="005A3503" w:rsidRPr="00570B10">
        <w:t>investigation and treatment</w:t>
      </w:r>
      <w:r w:rsidR="001B64B3" w:rsidRPr="00570B10">
        <w:t xml:space="preserve"> i</w:t>
      </w:r>
      <w:r w:rsidR="008848DA" w:rsidRPr="00570B10">
        <w:t>n practice</w:t>
      </w:r>
      <w:r w:rsidR="005A3503" w:rsidRPr="00570B10">
        <w:t>.</w:t>
      </w:r>
    </w:p>
    <w:p w14:paraId="0E9BC55E" w14:textId="26325172" w:rsidR="00175420" w:rsidRPr="00570B10" w:rsidRDefault="007F07F4" w:rsidP="00B917B8">
      <w:pPr>
        <w:jc w:val="both"/>
      </w:pPr>
      <w:r w:rsidRPr="00570B10">
        <w:t xml:space="preserve">As easy-to-measure markers of bodily dysfunction </w:t>
      </w:r>
      <w:r w:rsidR="005B349E" w:rsidRPr="00570B10">
        <w:t>rapidly expand in number</w:t>
      </w:r>
      <w:r w:rsidR="00816B70" w:rsidRPr="00570B10">
        <w:t>,</w:t>
      </w:r>
      <w:r w:rsidR="005B349E" w:rsidRPr="00570B10">
        <w:t xml:space="preserve"> </w:t>
      </w:r>
      <w:r w:rsidRPr="00570B10">
        <w:t>and predictiv</w:t>
      </w:r>
      <w:r w:rsidR="00A4198A" w:rsidRPr="00570B10">
        <w:t xml:space="preserve">e algorithms </w:t>
      </w:r>
      <w:r w:rsidR="00B54EEE" w:rsidRPr="00570B10">
        <w:t xml:space="preserve">emerge </w:t>
      </w:r>
      <w:r w:rsidR="00C63857" w:rsidRPr="00570B10">
        <w:t xml:space="preserve">that use </w:t>
      </w:r>
      <w:r w:rsidR="00B54EEE" w:rsidRPr="00570B10">
        <w:t xml:space="preserve">such information </w:t>
      </w:r>
      <w:r w:rsidR="00A4198A" w:rsidRPr="00570B10">
        <w:t xml:space="preserve">derived </w:t>
      </w:r>
      <w:r w:rsidRPr="00570B10">
        <w:t xml:space="preserve">from millions of people, </w:t>
      </w:r>
      <w:r w:rsidR="004239E0" w:rsidRPr="00570B10">
        <w:t xml:space="preserve">it can seem as if </w:t>
      </w:r>
      <w:r w:rsidRPr="00570B10">
        <w:t xml:space="preserve">the old-world of symptoms </w:t>
      </w:r>
      <w:r w:rsidR="004239E0" w:rsidRPr="00570B10">
        <w:t xml:space="preserve">is being </w:t>
      </w:r>
      <w:r w:rsidRPr="00570B10">
        <w:t>left behind</w:t>
      </w:r>
      <w:r w:rsidR="00027128" w:rsidRPr="00570B10">
        <w:t xml:space="preserve"> and traditional bedside medicine gently laid to rest</w:t>
      </w:r>
      <w:r w:rsidR="005F4F00" w:rsidRPr="00570B10">
        <w:t xml:space="preserve">. The claim is that </w:t>
      </w:r>
      <w:r w:rsidR="00027128" w:rsidRPr="00570B10">
        <w:t xml:space="preserve">better markers of disease and </w:t>
      </w:r>
      <w:r w:rsidR="00146BBE" w:rsidRPr="00570B10">
        <w:t xml:space="preserve">of </w:t>
      </w:r>
      <w:r w:rsidR="00027128" w:rsidRPr="00570B10">
        <w:t xml:space="preserve">early risk for future illness </w:t>
      </w:r>
      <w:r w:rsidR="00404894" w:rsidRPr="00570B10">
        <w:t xml:space="preserve">will come </w:t>
      </w:r>
      <w:r w:rsidR="00027128" w:rsidRPr="00570B10">
        <w:t xml:space="preserve">from laboratories, fit-bits and chips-under-the-skin. </w:t>
      </w:r>
      <w:r w:rsidR="000E25BB" w:rsidRPr="00570B10">
        <w:t xml:space="preserve">However, </w:t>
      </w:r>
      <w:r w:rsidR="0056791C" w:rsidRPr="00570B10">
        <w:t xml:space="preserve">symptoms </w:t>
      </w:r>
      <w:r w:rsidR="004E7676" w:rsidRPr="00570B10">
        <w:t xml:space="preserve">still </w:t>
      </w:r>
      <w:r w:rsidR="009E2EDB" w:rsidRPr="00570B10">
        <w:t xml:space="preserve">loom large in the </w:t>
      </w:r>
      <w:r w:rsidR="0056791C" w:rsidRPr="00570B10">
        <w:t>data</w:t>
      </w:r>
      <w:r w:rsidR="009E2EDB" w:rsidRPr="00570B10">
        <w:t xml:space="preserve"> warehouses</w:t>
      </w:r>
      <w:r w:rsidR="0056791C" w:rsidRPr="00570B10">
        <w:t xml:space="preserve"> of personal health </w:t>
      </w:r>
      <w:r w:rsidR="008F023D" w:rsidRPr="00570B10">
        <w:t>information</w:t>
      </w:r>
      <w:r w:rsidR="006D6ACA" w:rsidRPr="00570B10">
        <w:t>,</w:t>
      </w:r>
      <w:r w:rsidR="00132EA0" w:rsidRPr="00570B10">
        <w:t xml:space="preserve"> </w:t>
      </w:r>
      <w:r w:rsidR="00C67E18" w:rsidRPr="00570B10">
        <w:t xml:space="preserve">including </w:t>
      </w:r>
      <w:r w:rsidR="00132EA0" w:rsidRPr="00570B10">
        <w:t>source</w:t>
      </w:r>
      <w:r w:rsidR="00C67E18" w:rsidRPr="00570B10">
        <w:t>s</w:t>
      </w:r>
      <w:r w:rsidR="00132EA0" w:rsidRPr="00570B10">
        <w:t xml:space="preserve"> </w:t>
      </w:r>
      <w:r w:rsidR="00C67E18" w:rsidRPr="00570B10">
        <w:t xml:space="preserve">from </w:t>
      </w:r>
      <w:r w:rsidR="00E601C3" w:rsidRPr="00570B10">
        <w:t xml:space="preserve">healthcare </w:t>
      </w:r>
      <w:r w:rsidR="00604612" w:rsidRPr="00570B10">
        <w:t xml:space="preserve">and </w:t>
      </w:r>
      <w:r w:rsidR="00E601C3" w:rsidRPr="00570B10">
        <w:t xml:space="preserve">administrative </w:t>
      </w:r>
      <w:r w:rsidR="00132EA0" w:rsidRPr="00570B10">
        <w:t>databases</w:t>
      </w:r>
      <w:r w:rsidR="00604612" w:rsidRPr="00570B10">
        <w:t>,</w:t>
      </w:r>
      <w:r w:rsidR="00132EA0" w:rsidRPr="00570B10">
        <w:t xml:space="preserve"> </w:t>
      </w:r>
      <w:r w:rsidR="00604612" w:rsidRPr="00570B10">
        <w:t>s</w:t>
      </w:r>
      <w:r w:rsidR="00753004" w:rsidRPr="00570B10">
        <w:t>ocial media</w:t>
      </w:r>
      <w:r w:rsidR="00604612" w:rsidRPr="00570B10">
        <w:t xml:space="preserve">, </w:t>
      </w:r>
      <w:r w:rsidR="00753004" w:rsidRPr="00570B10">
        <w:t>search engines</w:t>
      </w:r>
      <w:r w:rsidR="00604612" w:rsidRPr="00570B10">
        <w:t xml:space="preserve">, </w:t>
      </w:r>
      <w:r w:rsidR="00C67E18" w:rsidRPr="00570B10">
        <w:t xml:space="preserve">and </w:t>
      </w:r>
      <w:r w:rsidR="00753004" w:rsidRPr="00570B10">
        <w:t>routine monitor</w:t>
      </w:r>
      <w:r w:rsidR="00BE43E7" w:rsidRPr="00570B10">
        <w:t>ing apps</w:t>
      </w:r>
      <w:r w:rsidR="0099015E" w:rsidRPr="00570B10">
        <w:t xml:space="preserve"> (</w:t>
      </w:r>
      <w:r w:rsidR="007E3C1C" w:rsidRPr="00570B10">
        <w:t>7</w:t>
      </w:r>
      <w:r w:rsidR="0099015E" w:rsidRPr="00570B10">
        <w:t>)</w:t>
      </w:r>
      <w:r w:rsidR="00753004" w:rsidRPr="00570B10">
        <w:t xml:space="preserve">. Whether this is the dawn of a golden age </w:t>
      </w:r>
      <w:r w:rsidR="003B7DF6" w:rsidRPr="00570B10">
        <w:t xml:space="preserve">of early prediction medicine or </w:t>
      </w:r>
      <w:r w:rsidR="00A52B02" w:rsidRPr="00570B10">
        <w:t xml:space="preserve">not, symptoms are </w:t>
      </w:r>
      <w:r w:rsidR="00CA563E" w:rsidRPr="00570B10">
        <w:t xml:space="preserve">proving </w:t>
      </w:r>
      <w:r w:rsidR="00753004" w:rsidRPr="00570B10">
        <w:t xml:space="preserve">an important </w:t>
      </w:r>
      <w:r w:rsidR="00914CD8" w:rsidRPr="00570B10">
        <w:t xml:space="preserve">resource for </w:t>
      </w:r>
      <w:r w:rsidR="00753004" w:rsidRPr="00570B10">
        <w:t xml:space="preserve">investigation with these new techniques. </w:t>
      </w:r>
    </w:p>
    <w:p w14:paraId="3131574A" w14:textId="461D643B" w:rsidR="00C37918" w:rsidRPr="00570B10" w:rsidRDefault="004B5FAF" w:rsidP="00B917B8">
      <w:pPr>
        <w:jc w:val="both"/>
      </w:pPr>
      <w:r w:rsidRPr="00570B10">
        <w:t xml:space="preserve">The </w:t>
      </w:r>
      <w:r w:rsidR="004451C9" w:rsidRPr="00570B10">
        <w:t xml:space="preserve">paper </w:t>
      </w:r>
      <w:r w:rsidR="00E3256A" w:rsidRPr="00570B10">
        <w:t xml:space="preserve">by Drew et al </w:t>
      </w:r>
      <w:r w:rsidR="004451C9" w:rsidRPr="00570B10">
        <w:t xml:space="preserve">is a </w:t>
      </w:r>
      <w:r w:rsidRPr="00570B10">
        <w:t xml:space="preserve">collaboration between clinician researchers and social scientists. </w:t>
      </w:r>
      <w:r w:rsidR="003E1AC4" w:rsidRPr="00570B10">
        <w:t xml:space="preserve">Symptoms have </w:t>
      </w:r>
      <w:r w:rsidR="004451C9" w:rsidRPr="00570B10">
        <w:t xml:space="preserve">historically </w:t>
      </w:r>
      <w:r w:rsidR="003E1AC4" w:rsidRPr="00570B10">
        <w:t>held centre</w:t>
      </w:r>
      <w:r w:rsidR="00D47A23" w:rsidRPr="00570B10">
        <w:t>-</w:t>
      </w:r>
      <w:r w:rsidR="000E7DB4" w:rsidRPr="00570B10">
        <w:t>stage</w:t>
      </w:r>
      <w:r w:rsidR="00C70FF0" w:rsidRPr="00570B10">
        <w:t xml:space="preserve"> for the clinician</w:t>
      </w:r>
      <w:r w:rsidR="000E7DB4" w:rsidRPr="00570B10">
        <w:t>, and m</w:t>
      </w:r>
      <w:r w:rsidR="00A013A5" w:rsidRPr="00570B10">
        <w:t xml:space="preserve">edical students still learn </w:t>
      </w:r>
      <w:r w:rsidR="009672BA" w:rsidRPr="00570B10">
        <w:t xml:space="preserve">that </w:t>
      </w:r>
      <w:r w:rsidR="00A013A5" w:rsidRPr="00570B10">
        <w:t xml:space="preserve">the </w:t>
      </w:r>
      <w:r w:rsidR="009672BA" w:rsidRPr="00570B10">
        <w:t xml:space="preserve">best </w:t>
      </w:r>
      <w:r w:rsidR="00A013A5" w:rsidRPr="00570B10">
        <w:t>clue</w:t>
      </w:r>
      <w:r w:rsidR="007D56A0" w:rsidRPr="00570B10">
        <w:t>s</w:t>
      </w:r>
      <w:r w:rsidR="00A013A5" w:rsidRPr="00570B10">
        <w:t xml:space="preserve"> to diagnosis</w:t>
      </w:r>
      <w:r w:rsidR="00A36630" w:rsidRPr="00570B10">
        <w:t xml:space="preserve"> lie</w:t>
      </w:r>
      <w:r w:rsidR="009672BA" w:rsidRPr="00570B10">
        <w:t xml:space="preserve"> in the </w:t>
      </w:r>
      <w:r w:rsidR="00DF2CE8" w:rsidRPr="00570B10">
        <w:t xml:space="preserve">patient’s </w:t>
      </w:r>
      <w:r w:rsidR="009672BA" w:rsidRPr="00570B10">
        <w:t>history</w:t>
      </w:r>
      <w:r w:rsidR="00A013A5" w:rsidRPr="00570B10">
        <w:t xml:space="preserve">. </w:t>
      </w:r>
      <w:r w:rsidR="00C03EE9" w:rsidRPr="00570B10">
        <w:t>By contrast</w:t>
      </w:r>
      <w:r w:rsidR="00B0163B" w:rsidRPr="00570B10">
        <w:t>,</w:t>
      </w:r>
      <w:r w:rsidR="00C03EE9" w:rsidRPr="00570B10">
        <w:t xml:space="preserve"> </w:t>
      </w:r>
      <w:r w:rsidR="009359C9" w:rsidRPr="00570B10">
        <w:t xml:space="preserve">the concern of </w:t>
      </w:r>
      <w:r w:rsidR="00C03EE9" w:rsidRPr="00570B10">
        <w:t>social scientist</w:t>
      </w:r>
      <w:r w:rsidR="00DF2CE8" w:rsidRPr="00570B10">
        <w:t>s</w:t>
      </w:r>
      <w:r w:rsidR="00B0163B" w:rsidRPr="00570B10">
        <w:t>,</w:t>
      </w:r>
      <w:r w:rsidR="00C03EE9" w:rsidRPr="00570B10">
        <w:t xml:space="preserve"> </w:t>
      </w:r>
      <w:r w:rsidR="009359C9" w:rsidRPr="00570B10">
        <w:t xml:space="preserve">in </w:t>
      </w:r>
      <w:r w:rsidR="000C04AF" w:rsidRPr="00570B10">
        <w:t xml:space="preserve">studying </w:t>
      </w:r>
      <w:r w:rsidR="00C03EE9" w:rsidRPr="00570B10">
        <w:t>the sick person and the role of medicine in so</w:t>
      </w:r>
      <w:r w:rsidR="005C6BA9" w:rsidRPr="00570B10">
        <w:t>ciety</w:t>
      </w:r>
      <w:r w:rsidR="00B0163B" w:rsidRPr="00570B10">
        <w:t>,</w:t>
      </w:r>
      <w:r w:rsidR="005C6BA9" w:rsidRPr="00570B10">
        <w:t xml:space="preserve"> </w:t>
      </w:r>
      <w:r w:rsidR="009359C9" w:rsidRPr="00570B10">
        <w:t>has of</w:t>
      </w:r>
      <w:r w:rsidR="005C6BA9" w:rsidRPr="00570B10">
        <w:t xml:space="preserve">ten been to highlight the </w:t>
      </w:r>
      <w:r w:rsidR="009359C9" w:rsidRPr="00570B10">
        <w:t xml:space="preserve">daily </w:t>
      </w:r>
      <w:r w:rsidR="005C6BA9" w:rsidRPr="00570B10">
        <w:t xml:space="preserve">experience of symptoms and </w:t>
      </w:r>
      <w:r w:rsidR="009359C9" w:rsidRPr="00570B10">
        <w:t xml:space="preserve">their impact on patient </w:t>
      </w:r>
      <w:r w:rsidR="00831372" w:rsidRPr="00570B10">
        <w:t xml:space="preserve">lives, irrespective of how </w:t>
      </w:r>
      <w:r w:rsidR="006F5C59" w:rsidRPr="00570B10">
        <w:t xml:space="preserve">they </w:t>
      </w:r>
      <w:r w:rsidR="00831372" w:rsidRPr="00570B10">
        <w:t xml:space="preserve">may also </w:t>
      </w:r>
      <w:r w:rsidR="004E53C7" w:rsidRPr="00570B10">
        <w:t>guide</w:t>
      </w:r>
      <w:r w:rsidR="00B124E4" w:rsidRPr="00570B10">
        <w:t xml:space="preserve"> the doctor to </w:t>
      </w:r>
      <w:r w:rsidR="006F5C59" w:rsidRPr="00570B10">
        <w:t>an underlying pathological diagnosis</w:t>
      </w:r>
      <w:r w:rsidR="00B124E4" w:rsidRPr="00570B10">
        <w:t xml:space="preserve">. One reason for this </w:t>
      </w:r>
      <w:r w:rsidR="006F5C59" w:rsidRPr="00570B10">
        <w:t xml:space="preserve">concern is </w:t>
      </w:r>
      <w:r w:rsidR="00B124E4" w:rsidRPr="00570B10">
        <w:t xml:space="preserve">the </w:t>
      </w:r>
      <w:r w:rsidR="001C65FF" w:rsidRPr="00570B10">
        <w:t xml:space="preserve">frequent </w:t>
      </w:r>
      <w:r w:rsidR="00B124E4" w:rsidRPr="00570B10">
        <w:t>mismatch between symptoms, pathology and treatment</w:t>
      </w:r>
      <w:r w:rsidR="004E695B" w:rsidRPr="00570B10">
        <w:t xml:space="preserve">, and the </w:t>
      </w:r>
      <w:r w:rsidR="0009161B" w:rsidRPr="00570B10">
        <w:t xml:space="preserve">mistaken </w:t>
      </w:r>
      <w:r w:rsidR="004E695B" w:rsidRPr="00570B10">
        <w:t>assum</w:t>
      </w:r>
      <w:r w:rsidR="0009161B" w:rsidRPr="00570B10">
        <w:t>ption</w:t>
      </w:r>
      <w:r w:rsidR="004E695B" w:rsidRPr="00570B10">
        <w:t xml:space="preserve"> that, </w:t>
      </w:r>
      <w:r w:rsidR="00B124E4" w:rsidRPr="00570B10">
        <w:t>once the underlying cause has been sorted</w:t>
      </w:r>
      <w:r w:rsidR="00983FFA" w:rsidRPr="00570B10">
        <w:t xml:space="preserve"> and the pathology dealt with, </w:t>
      </w:r>
      <w:r w:rsidR="0009161B" w:rsidRPr="00570B10">
        <w:t xml:space="preserve">patients’ </w:t>
      </w:r>
      <w:r w:rsidR="00983FFA" w:rsidRPr="00570B10">
        <w:t xml:space="preserve">symptoms will </w:t>
      </w:r>
      <w:r w:rsidR="0009161B" w:rsidRPr="00570B10">
        <w:t xml:space="preserve">necessarily </w:t>
      </w:r>
      <w:r w:rsidR="00983FFA" w:rsidRPr="00570B10">
        <w:t>disappear</w:t>
      </w:r>
      <w:r w:rsidR="004E695B" w:rsidRPr="00570B10">
        <w:t xml:space="preserve">. </w:t>
      </w:r>
      <w:r w:rsidR="003D7942" w:rsidRPr="00570B10">
        <w:t xml:space="preserve">Evidence continues to accumulate </w:t>
      </w:r>
      <w:r w:rsidR="004346BC" w:rsidRPr="00570B10">
        <w:t xml:space="preserve">about </w:t>
      </w:r>
      <w:r w:rsidR="003D7942" w:rsidRPr="00570B10">
        <w:t xml:space="preserve">the need to </w:t>
      </w:r>
      <w:r w:rsidR="00474655" w:rsidRPr="00570B10">
        <w:t xml:space="preserve">understand </w:t>
      </w:r>
      <w:r w:rsidR="00C321B4" w:rsidRPr="00570B10">
        <w:t>symptoms and their impact as important phenomena-in-their-own-right</w:t>
      </w:r>
      <w:r w:rsidR="00474655" w:rsidRPr="00570B10">
        <w:t xml:space="preserve">, </w:t>
      </w:r>
      <w:r w:rsidR="0090155E" w:rsidRPr="00570B10">
        <w:t xml:space="preserve">such as </w:t>
      </w:r>
      <w:r w:rsidR="00271B0A" w:rsidRPr="00570B10">
        <w:t xml:space="preserve">the finding that </w:t>
      </w:r>
      <w:r w:rsidR="0090155E" w:rsidRPr="00570B10">
        <w:t>p</w:t>
      </w:r>
      <w:r w:rsidR="007C698C" w:rsidRPr="00570B10">
        <w:t xml:space="preserve">atients with rheumatoid arthritis whose inflammation has been adequately treated </w:t>
      </w:r>
      <w:r w:rsidR="004E53C7" w:rsidRPr="00570B10">
        <w:t>have</w:t>
      </w:r>
      <w:r w:rsidR="00271B0A" w:rsidRPr="00570B10">
        <w:t xml:space="preserve"> s</w:t>
      </w:r>
      <w:r w:rsidR="007C698C" w:rsidRPr="00570B10">
        <w:t xml:space="preserve">ymptoms </w:t>
      </w:r>
      <w:r w:rsidR="00271B0A" w:rsidRPr="00570B10">
        <w:t xml:space="preserve">of </w:t>
      </w:r>
      <w:r w:rsidR="007C698C" w:rsidRPr="00570B10">
        <w:t xml:space="preserve">pain </w:t>
      </w:r>
      <w:r w:rsidR="00271B0A" w:rsidRPr="00570B10">
        <w:t xml:space="preserve">and poor function </w:t>
      </w:r>
      <w:r w:rsidR="004E53C7" w:rsidRPr="00570B10">
        <w:t xml:space="preserve">which </w:t>
      </w:r>
      <w:r w:rsidR="007C698C" w:rsidRPr="00570B10">
        <w:t>obstinately persist</w:t>
      </w:r>
      <w:r w:rsidR="00A449F6" w:rsidRPr="00570B10">
        <w:t xml:space="preserve"> (</w:t>
      </w:r>
      <w:r w:rsidR="00BA2BDF" w:rsidRPr="00570B10">
        <w:t>8</w:t>
      </w:r>
      <w:r w:rsidR="00001998" w:rsidRPr="00570B10">
        <w:t>)</w:t>
      </w:r>
      <w:r w:rsidR="007C698C" w:rsidRPr="00570B10">
        <w:t>.</w:t>
      </w:r>
      <w:r w:rsidR="008D04B1" w:rsidRPr="00570B10">
        <w:t xml:space="preserve"> </w:t>
      </w:r>
    </w:p>
    <w:p w14:paraId="69B3D17F" w14:textId="1FAA26AA" w:rsidR="005A226B" w:rsidRPr="00570B10" w:rsidRDefault="00AF46BF" w:rsidP="00B917B8">
      <w:pPr>
        <w:jc w:val="both"/>
        <w:rPr>
          <w:rFonts w:cs="Times New Roman"/>
          <w:szCs w:val="24"/>
        </w:rPr>
      </w:pPr>
      <w:r w:rsidRPr="00570B10">
        <w:t>S</w:t>
      </w:r>
      <w:r w:rsidR="0036285A" w:rsidRPr="00570B10">
        <w:t>ocial scientists have renewed the vigour of their warnings to modern high-technology bio-medicine</w:t>
      </w:r>
      <w:r w:rsidR="008C4409" w:rsidRPr="00570B10">
        <w:t xml:space="preserve"> </w:t>
      </w:r>
      <w:r w:rsidR="0036285A" w:rsidRPr="00570B10">
        <w:t xml:space="preserve">that </w:t>
      </w:r>
      <w:r w:rsidR="00986B21" w:rsidRPr="00570B10">
        <w:t xml:space="preserve">dealing with measurable components of risk may contribute </w:t>
      </w:r>
      <w:r w:rsidR="00613A47" w:rsidRPr="00570B10">
        <w:t>to</w:t>
      </w:r>
      <w:r w:rsidR="00B36ACF" w:rsidRPr="00570B10">
        <w:t xml:space="preserve"> wellbeing</w:t>
      </w:r>
      <w:r w:rsidR="00985133" w:rsidRPr="00570B10">
        <w:t xml:space="preserve">, </w:t>
      </w:r>
      <w:r w:rsidR="00F81620" w:rsidRPr="00570B10">
        <w:t xml:space="preserve">but </w:t>
      </w:r>
      <w:r w:rsidR="00986B21" w:rsidRPr="00570B10">
        <w:t xml:space="preserve">will neither guarantee </w:t>
      </w:r>
      <w:r w:rsidR="00244C05" w:rsidRPr="00570B10">
        <w:t>n</w:t>
      </w:r>
      <w:r w:rsidR="00986B21" w:rsidRPr="00570B10">
        <w:t>or deliver</w:t>
      </w:r>
      <w:r w:rsidR="00B36ACF" w:rsidRPr="00570B10">
        <w:t xml:space="preserve"> it</w:t>
      </w:r>
      <w:r w:rsidR="00244C05" w:rsidRPr="00570B10">
        <w:t xml:space="preserve"> without attention to the many psychological, social and cultural factors that shape</w:t>
      </w:r>
      <w:r w:rsidR="00A367D9" w:rsidRPr="00570B10">
        <w:t xml:space="preserve"> and determine </w:t>
      </w:r>
      <w:r w:rsidR="003A38F6" w:rsidRPr="00570B10">
        <w:t>health.</w:t>
      </w:r>
      <w:r w:rsidR="001243C4" w:rsidRPr="00570B10">
        <w:t xml:space="preserve"> </w:t>
      </w:r>
      <w:r w:rsidR="00450EDC" w:rsidRPr="00570B10">
        <w:t>The discipline of r</w:t>
      </w:r>
      <w:r w:rsidR="00A367D9" w:rsidRPr="00570B10">
        <w:t xml:space="preserve">heumatology championed the </w:t>
      </w:r>
      <w:r w:rsidR="00CF2EE3" w:rsidRPr="00570B10">
        <w:t>arriv</w:t>
      </w:r>
      <w:r w:rsidR="00CF2EE3" w:rsidRPr="00570B10">
        <w:rPr>
          <w:rFonts w:cs="Times New Roman"/>
          <w:szCs w:val="24"/>
        </w:rPr>
        <w:t xml:space="preserve">al of the </w:t>
      </w:r>
      <w:r w:rsidR="00A367D9" w:rsidRPr="00570B10">
        <w:rPr>
          <w:rFonts w:cs="Times New Roman"/>
          <w:szCs w:val="24"/>
        </w:rPr>
        <w:t xml:space="preserve">patient and public voice </w:t>
      </w:r>
      <w:r w:rsidR="008274C0" w:rsidRPr="00570B10">
        <w:rPr>
          <w:rFonts w:cs="Times New Roman"/>
          <w:szCs w:val="24"/>
        </w:rPr>
        <w:t xml:space="preserve">to support </w:t>
      </w:r>
      <w:r w:rsidR="00CF2EE3" w:rsidRPr="00570B10">
        <w:rPr>
          <w:rFonts w:cs="Times New Roman"/>
          <w:szCs w:val="24"/>
        </w:rPr>
        <w:t>th</w:t>
      </w:r>
      <w:r w:rsidR="001243C4" w:rsidRPr="00570B10">
        <w:rPr>
          <w:rFonts w:cs="Times New Roman"/>
          <w:szCs w:val="24"/>
        </w:rPr>
        <w:t>e</w:t>
      </w:r>
      <w:r w:rsidR="00CF2EE3" w:rsidRPr="00570B10">
        <w:rPr>
          <w:rFonts w:cs="Times New Roman"/>
          <w:szCs w:val="24"/>
        </w:rPr>
        <w:t>s</w:t>
      </w:r>
      <w:r w:rsidR="001243C4" w:rsidRPr="00570B10">
        <w:rPr>
          <w:rFonts w:cs="Times New Roman"/>
          <w:szCs w:val="24"/>
        </w:rPr>
        <w:t>e</w:t>
      </w:r>
      <w:r w:rsidR="00CF2EE3" w:rsidRPr="00570B10">
        <w:rPr>
          <w:rFonts w:cs="Times New Roman"/>
          <w:szCs w:val="24"/>
        </w:rPr>
        <w:t xml:space="preserve"> concern</w:t>
      </w:r>
      <w:r w:rsidR="001243C4" w:rsidRPr="00570B10">
        <w:rPr>
          <w:rFonts w:cs="Times New Roman"/>
          <w:szCs w:val="24"/>
        </w:rPr>
        <w:t>s</w:t>
      </w:r>
      <w:r w:rsidR="00F61E80" w:rsidRPr="00570B10">
        <w:rPr>
          <w:rFonts w:cs="Times New Roman"/>
          <w:szCs w:val="24"/>
        </w:rPr>
        <w:t>, and t</w:t>
      </w:r>
      <w:r w:rsidR="003F42AE" w:rsidRPr="00570B10">
        <w:rPr>
          <w:rFonts w:cs="Times New Roman"/>
          <w:szCs w:val="24"/>
        </w:rPr>
        <w:t xml:space="preserve">hese voices have </w:t>
      </w:r>
      <w:r w:rsidR="008274C0" w:rsidRPr="00570B10">
        <w:rPr>
          <w:rFonts w:cs="Times New Roman"/>
          <w:szCs w:val="24"/>
        </w:rPr>
        <w:t xml:space="preserve">helped to drive </w:t>
      </w:r>
      <w:r w:rsidR="00450EDC" w:rsidRPr="00570B10">
        <w:rPr>
          <w:rFonts w:cs="Times New Roman"/>
          <w:szCs w:val="24"/>
        </w:rPr>
        <w:t xml:space="preserve">a </w:t>
      </w:r>
      <w:r w:rsidR="00D5718E" w:rsidRPr="00570B10">
        <w:rPr>
          <w:rFonts w:cs="Times New Roman"/>
          <w:szCs w:val="24"/>
        </w:rPr>
        <w:t>wider</w:t>
      </w:r>
      <w:r w:rsidR="00CF2EE3" w:rsidRPr="00570B10">
        <w:rPr>
          <w:rFonts w:cs="Times New Roman"/>
          <w:szCs w:val="24"/>
        </w:rPr>
        <w:t xml:space="preserve"> research </w:t>
      </w:r>
      <w:r w:rsidR="00450EDC" w:rsidRPr="00570B10">
        <w:rPr>
          <w:rFonts w:cs="Times New Roman"/>
          <w:szCs w:val="24"/>
        </w:rPr>
        <w:t xml:space="preserve">agenda </w:t>
      </w:r>
      <w:r w:rsidR="00CF2EE3" w:rsidRPr="00570B10">
        <w:rPr>
          <w:rFonts w:cs="Times New Roman"/>
          <w:szCs w:val="24"/>
        </w:rPr>
        <w:t xml:space="preserve">into </w:t>
      </w:r>
      <w:r w:rsidR="006E5EDA" w:rsidRPr="00570B10">
        <w:rPr>
          <w:rFonts w:cs="Times New Roman"/>
          <w:szCs w:val="24"/>
        </w:rPr>
        <w:t xml:space="preserve">long-term </w:t>
      </w:r>
      <w:r w:rsidR="00CF2EE3" w:rsidRPr="00570B10">
        <w:rPr>
          <w:rFonts w:cs="Times New Roman"/>
          <w:szCs w:val="24"/>
        </w:rPr>
        <w:t>symptoms</w:t>
      </w:r>
      <w:r w:rsidR="003F42AE" w:rsidRPr="00570B10">
        <w:rPr>
          <w:rFonts w:cs="Times New Roman"/>
          <w:szCs w:val="24"/>
        </w:rPr>
        <w:t>,</w:t>
      </w:r>
      <w:r w:rsidR="00CF2EE3" w:rsidRPr="00570B10">
        <w:rPr>
          <w:rFonts w:cs="Times New Roman"/>
          <w:szCs w:val="24"/>
        </w:rPr>
        <w:t xml:space="preserve"> such as </w:t>
      </w:r>
      <w:r w:rsidR="006E5EDA" w:rsidRPr="00570B10">
        <w:rPr>
          <w:rFonts w:cs="Times New Roman"/>
          <w:szCs w:val="24"/>
        </w:rPr>
        <w:t xml:space="preserve">pain, </w:t>
      </w:r>
      <w:r w:rsidR="00CF2EE3" w:rsidRPr="00570B10">
        <w:rPr>
          <w:rFonts w:cs="Times New Roman"/>
          <w:szCs w:val="24"/>
        </w:rPr>
        <w:t>fatigue</w:t>
      </w:r>
      <w:r w:rsidR="00986B21" w:rsidRPr="00570B10">
        <w:rPr>
          <w:rFonts w:cs="Times New Roman"/>
          <w:szCs w:val="24"/>
        </w:rPr>
        <w:t xml:space="preserve"> </w:t>
      </w:r>
      <w:r w:rsidR="006E5EDA" w:rsidRPr="00570B10">
        <w:rPr>
          <w:rFonts w:cs="Times New Roman"/>
          <w:szCs w:val="24"/>
        </w:rPr>
        <w:t>and depression</w:t>
      </w:r>
      <w:r w:rsidR="003F42AE" w:rsidRPr="00570B10">
        <w:rPr>
          <w:rFonts w:cs="Times New Roman"/>
          <w:szCs w:val="24"/>
        </w:rPr>
        <w:t>,</w:t>
      </w:r>
      <w:r w:rsidR="006E5EDA" w:rsidRPr="00570B10">
        <w:rPr>
          <w:rFonts w:cs="Times New Roman"/>
          <w:szCs w:val="24"/>
        </w:rPr>
        <w:t xml:space="preserve"> and their inter-relationship wi</w:t>
      </w:r>
      <w:r w:rsidR="009465BD" w:rsidRPr="00570B10">
        <w:rPr>
          <w:rFonts w:cs="Times New Roman"/>
          <w:szCs w:val="24"/>
        </w:rPr>
        <w:t xml:space="preserve">th </w:t>
      </w:r>
      <w:r w:rsidR="008274C0" w:rsidRPr="00570B10">
        <w:rPr>
          <w:rFonts w:cs="Times New Roman"/>
          <w:szCs w:val="24"/>
        </w:rPr>
        <w:t xml:space="preserve">issues </w:t>
      </w:r>
      <w:r w:rsidR="00A810BE" w:rsidRPr="00570B10">
        <w:rPr>
          <w:rFonts w:cs="Times New Roman"/>
          <w:szCs w:val="24"/>
        </w:rPr>
        <w:t>such as stigma</w:t>
      </w:r>
      <w:r w:rsidR="00844B30" w:rsidRPr="00570B10">
        <w:rPr>
          <w:rFonts w:cs="Times New Roman"/>
          <w:szCs w:val="24"/>
        </w:rPr>
        <w:t xml:space="preserve"> </w:t>
      </w:r>
      <w:r w:rsidR="005A226B" w:rsidRPr="00570B10">
        <w:rPr>
          <w:rFonts w:cs="Times New Roman"/>
          <w:szCs w:val="24"/>
        </w:rPr>
        <w:t>and work capacity</w:t>
      </w:r>
      <w:r w:rsidR="00A449F6" w:rsidRPr="00570B10">
        <w:rPr>
          <w:rFonts w:cs="Times New Roman"/>
          <w:szCs w:val="24"/>
        </w:rPr>
        <w:t xml:space="preserve"> (</w:t>
      </w:r>
      <w:r w:rsidR="00466797" w:rsidRPr="00570B10">
        <w:rPr>
          <w:rFonts w:cs="Times New Roman"/>
          <w:szCs w:val="24"/>
        </w:rPr>
        <w:t>9</w:t>
      </w:r>
      <w:r w:rsidR="00001998" w:rsidRPr="00570B10">
        <w:rPr>
          <w:rFonts w:cs="Times New Roman"/>
          <w:szCs w:val="24"/>
        </w:rPr>
        <w:t>)</w:t>
      </w:r>
      <w:r w:rsidR="005A226B" w:rsidRPr="00570B10">
        <w:rPr>
          <w:rFonts w:cs="Times New Roman"/>
          <w:szCs w:val="24"/>
        </w:rPr>
        <w:t>.</w:t>
      </w:r>
      <w:r w:rsidR="004914D5" w:rsidRPr="00570B10">
        <w:rPr>
          <w:rFonts w:cs="Times New Roman"/>
          <w:szCs w:val="24"/>
        </w:rPr>
        <w:t xml:space="preserve"> </w:t>
      </w:r>
    </w:p>
    <w:p w14:paraId="1C7F202C" w14:textId="6978E7E4" w:rsidR="004914D5" w:rsidRPr="00570B10" w:rsidRDefault="00B51A53" w:rsidP="00B917B8">
      <w:pPr>
        <w:jc w:val="both"/>
        <w:rPr>
          <w:rFonts w:cs="Times New Roman"/>
          <w:szCs w:val="24"/>
        </w:rPr>
      </w:pPr>
      <w:r w:rsidRPr="00570B10">
        <w:rPr>
          <w:rFonts w:cs="Times New Roman"/>
          <w:szCs w:val="24"/>
        </w:rPr>
        <w:t>However</w:t>
      </w:r>
      <w:r w:rsidR="00985133" w:rsidRPr="00570B10">
        <w:rPr>
          <w:rFonts w:cs="Times New Roman"/>
          <w:szCs w:val="24"/>
        </w:rPr>
        <w:t>,</w:t>
      </w:r>
      <w:r w:rsidRPr="00570B10">
        <w:rPr>
          <w:rFonts w:cs="Times New Roman"/>
          <w:szCs w:val="24"/>
        </w:rPr>
        <w:t xml:space="preserve"> th</w:t>
      </w:r>
      <w:r w:rsidR="00BB7A22" w:rsidRPr="00570B10">
        <w:rPr>
          <w:rFonts w:cs="Times New Roman"/>
          <w:szCs w:val="24"/>
        </w:rPr>
        <w:t>e</w:t>
      </w:r>
      <w:r w:rsidR="007513E7" w:rsidRPr="00570B10">
        <w:rPr>
          <w:rFonts w:cs="Times New Roman"/>
          <w:szCs w:val="24"/>
        </w:rPr>
        <w:t>se</w:t>
      </w:r>
      <w:r w:rsidR="00BB7A22" w:rsidRPr="00570B10">
        <w:rPr>
          <w:rFonts w:cs="Times New Roman"/>
          <w:szCs w:val="24"/>
        </w:rPr>
        <w:t xml:space="preserve"> different implications of symptoms (disease indicator</w:t>
      </w:r>
      <w:r w:rsidR="009D4375" w:rsidRPr="00570B10">
        <w:rPr>
          <w:rFonts w:cs="Times New Roman"/>
          <w:szCs w:val="24"/>
        </w:rPr>
        <w:t>s</w:t>
      </w:r>
      <w:r w:rsidR="00BB7A22" w:rsidRPr="00570B10">
        <w:rPr>
          <w:rFonts w:cs="Times New Roman"/>
          <w:szCs w:val="24"/>
        </w:rPr>
        <w:t>, risk marker</w:t>
      </w:r>
      <w:r w:rsidR="009D4375" w:rsidRPr="00570B10">
        <w:rPr>
          <w:rFonts w:cs="Times New Roman"/>
          <w:szCs w:val="24"/>
        </w:rPr>
        <w:t xml:space="preserve">s, problem in their own right) create a challenge </w:t>
      </w:r>
      <w:r w:rsidRPr="00570B10">
        <w:rPr>
          <w:rFonts w:cs="Times New Roman"/>
          <w:szCs w:val="24"/>
        </w:rPr>
        <w:t xml:space="preserve">for </w:t>
      </w:r>
      <w:r w:rsidR="00CB164B" w:rsidRPr="00570B10">
        <w:rPr>
          <w:rFonts w:cs="Times New Roman"/>
          <w:szCs w:val="24"/>
        </w:rPr>
        <w:t>patient-clinician communication</w:t>
      </w:r>
      <w:r w:rsidR="00D03D15" w:rsidRPr="00570B10">
        <w:rPr>
          <w:rFonts w:cs="Times New Roman"/>
          <w:szCs w:val="24"/>
        </w:rPr>
        <w:t xml:space="preserve">. </w:t>
      </w:r>
      <w:r w:rsidR="009D3561" w:rsidRPr="00570B10">
        <w:rPr>
          <w:rFonts w:cs="Times New Roman"/>
          <w:szCs w:val="24"/>
        </w:rPr>
        <w:t>In public information websites about</w:t>
      </w:r>
      <w:r w:rsidR="00576173" w:rsidRPr="00570B10">
        <w:rPr>
          <w:rFonts w:cs="Times New Roman"/>
          <w:szCs w:val="24"/>
        </w:rPr>
        <w:t xml:space="preserve"> osteoporosis, </w:t>
      </w:r>
      <w:r w:rsidR="00576173" w:rsidRPr="00570B10">
        <w:rPr>
          <w:rFonts w:eastAsia="Times New Roman" w:cs="Times New Roman"/>
          <w:color w:val="000000"/>
          <w:szCs w:val="24"/>
          <w:lang w:eastAsia="en-GB"/>
        </w:rPr>
        <w:t>s</w:t>
      </w:r>
      <w:r w:rsidR="006367F2" w:rsidRPr="00570B10">
        <w:rPr>
          <w:rFonts w:eastAsia="Times New Roman" w:cs="Times New Roman"/>
          <w:color w:val="000000"/>
          <w:szCs w:val="24"/>
          <w:lang w:eastAsia="en-GB"/>
        </w:rPr>
        <w:t xml:space="preserve">tatements </w:t>
      </w:r>
      <w:r w:rsidR="00D31249" w:rsidRPr="00570B10">
        <w:rPr>
          <w:rFonts w:eastAsia="Times New Roman" w:cs="Times New Roman"/>
          <w:color w:val="000000"/>
          <w:szCs w:val="24"/>
          <w:lang w:eastAsia="en-GB"/>
        </w:rPr>
        <w:t xml:space="preserve">indicating </w:t>
      </w:r>
      <w:r w:rsidR="00576173" w:rsidRPr="00570B10">
        <w:rPr>
          <w:rFonts w:eastAsia="Times New Roman" w:cs="Times New Roman"/>
          <w:color w:val="000000"/>
          <w:szCs w:val="24"/>
          <w:lang w:eastAsia="en-GB"/>
        </w:rPr>
        <w:t xml:space="preserve">osteoporosis </w:t>
      </w:r>
      <w:r w:rsidR="004E53C7" w:rsidRPr="00570B10">
        <w:rPr>
          <w:rFonts w:eastAsia="Times New Roman" w:cs="Times New Roman"/>
          <w:color w:val="000000"/>
          <w:szCs w:val="24"/>
          <w:lang w:eastAsia="en-GB"/>
        </w:rPr>
        <w:t>occurs ‘without any symptoms</w:t>
      </w:r>
      <w:r w:rsidR="00576173" w:rsidRPr="00570B10">
        <w:rPr>
          <w:rFonts w:eastAsia="Times New Roman" w:cs="Times New Roman"/>
          <w:color w:val="000000"/>
          <w:szCs w:val="24"/>
          <w:lang w:eastAsia="en-GB"/>
        </w:rPr>
        <w:t>'</w:t>
      </w:r>
      <w:r w:rsidR="006367F2" w:rsidRPr="00570B10">
        <w:rPr>
          <w:rFonts w:eastAsia="Times New Roman" w:cs="Times New Roman"/>
          <w:color w:val="000000"/>
          <w:szCs w:val="24"/>
          <w:lang w:eastAsia="en-GB"/>
        </w:rPr>
        <w:t xml:space="preserve"> appear </w:t>
      </w:r>
      <w:r w:rsidR="00576173" w:rsidRPr="00570B10">
        <w:rPr>
          <w:rFonts w:eastAsia="Times New Roman" w:cs="Times New Roman"/>
          <w:color w:val="000000"/>
          <w:szCs w:val="24"/>
          <w:lang w:eastAsia="en-GB"/>
        </w:rPr>
        <w:t xml:space="preserve">a few lines </w:t>
      </w:r>
      <w:r w:rsidR="006367F2" w:rsidRPr="00570B10">
        <w:rPr>
          <w:rFonts w:eastAsia="Times New Roman" w:cs="Times New Roman"/>
          <w:color w:val="000000"/>
          <w:szCs w:val="24"/>
          <w:lang w:eastAsia="en-GB"/>
        </w:rPr>
        <w:t xml:space="preserve">away from statements </w:t>
      </w:r>
      <w:r w:rsidR="004E53C7" w:rsidRPr="00570B10">
        <w:rPr>
          <w:rFonts w:eastAsia="Times New Roman" w:cs="Times New Roman"/>
          <w:color w:val="000000"/>
          <w:szCs w:val="24"/>
          <w:lang w:eastAsia="en-GB"/>
        </w:rPr>
        <w:t>about ‘loss of height, persistent back pain and a bent forward (stooping) posture</w:t>
      </w:r>
      <w:r w:rsidR="006367F2" w:rsidRPr="00570B10">
        <w:rPr>
          <w:rFonts w:eastAsia="Times New Roman" w:cs="Times New Roman"/>
          <w:color w:val="000000"/>
          <w:szCs w:val="24"/>
          <w:lang w:eastAsia="en-GB"/>
        </w:rPr>
        <w:t>’</w:t>
      </w:r>
      <w:r w:rsidR="004010E8" w:rsidRPr="00570B10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r w:rsidR="00DB69CB" w:rsidRPr="00570B10">
        <w:rPr>
          <w:rFonts w:eastAsia="Times New Roman" w:cs="Times New Roman"/>
          <w:color w:val="000000"/>
          <w:szCs w:val="24"/>
          <w:lang w:eastAsia="en-GB"/>
        </w:rPr>
        <w:t xml:space="preserve">unpublished observations by </w:t>
      </w:r>
      <w:r w:rsidR="004010E8" w:rsidRPr="00570B10">
        <w:rPr>
          <w:rFonts w:eastAsia="Times New Roman" w:cs="Times New Roman"/>
          <w:color w:val="000000"/>
          <w:szCs w:val="24"/>
          <w:lang w:eastAsia="en-GB"/>
        </w:rPr>
        <w:t>Greenall C</w:t>
      </w:r>
      <w:r w:rsidR="00DB69CB" w:rsidRPr="00570B10">
        <w:rPr>
          <w:rFonts w:eastAsia="Times New Roman" w:cs="Times New Roman"/>
          <w:color w:val="000000"/>
          <w:szCs w:val="24"/>
          <w:lang w:eastAsia="en-GB"/>
        </w:rPr>
        <w:t xml:space="preserve"> and Paskins Z, </w:t>
      </w:r>
      <w:proofErr w:type="spellStart"/>
      <w:r w:rsidR="00DB69CB" w:rsidRPr="00570B10">
        <w:rPr>
          <w:rFonts w:eastAsia="Times New Roman" w:cs="Times New Roman"/>
          <w:color w:val="000000"/>
          <w:szCs w:val="24"/>
          <w:lang w:eastAsia="en-GB"/>
        </w:rPr>
        <w:t>Keele</w:t>
      </w:r>
      <w:proofErr w:type="spellEnd"/>
      <w:r w:rsidR="00DB69CB" w:rsidRPr="00570B10">
        <w:rPr>
          <w:rFonts w:eastAsia="Times New Roman" w:cs="Times New Roman"/>
          <w:color w:val="000000"/>
          <w:szCs w:val="24"/>
          <w:lang w:eastAsia="en-GB"/>
        </w:rPr>
        <w:t xml:space="preserve"> University, quoted with permission</w:t>
      </w:r>
      <w:r w:rsidR="004010E8" w:rsidRPr="00570B10">
        <w:rPr>
          <w:rFonts w:eastAsia="Times New Roman" w:cs="Times New Roman"/>
          <w:color w:val="000000"/>
          <w:szCs w:val="24"/>
          <w:lang w:eastAsia="en-GB"/>
        </w:rPr>
        <w:t>)</w:t>
      </w:r>
      <w:r w:rsidR="003C0BC9" w:rsidRPr="00570B10">
        <w:rPr>
          <w:rFonts w:eastAsia="Times New Roman" w:cs="Times New Roman"/>
          <w:color w:val="000000"/>
          <w:szCs w:val="24"/>
          <w:lang w:eastAsia="en-GB"/>
        </w:rPr>
        <w:t xml:space="preserve">. </w:t>
      </w:r>
      <w:r w:rsidR="00B40958" w:rsidRPr="00570B10">
        <w:rPr>
          <w:rFonts w:eastAsia="Times New Roman" w:cs="Times New Roman"/>
          <w:color w:val="000000"/>
          <w:szCs w:val="24"/>
          <w:lang w:eastAsia="en-GB"/>
        </w:rPr>
        <w:t>Studies in</w:t>
      </w:r>
      <w:r w:rsidR="006C1B90" w:rsidRPr="00570B10">
        <w:rPr>
          <w:rFonts w:eastAsia="Times New Roman" w:cs="Times New Roman"/>
          <w:color w:val="000000"/>
          <w:szCs w:val="24"/>
          <w:lang w:eastAsia="en-GB"/>
        </w:rPr>
        <w:t xml:space="preserve">corporating </w:t>
      </w:r>
      <w:r w:rsidR="00B40958" w:rsidRPr="00570B10">
        <w:rPr>
          <w:rFonts w:eastAsia="Times New Roman" w:cs="Times New Roman"/>
          <w:color w:val="000000"/>
          <w:szCs w:val="24"/>
          <w:lang w:eastAsia="en-GB"/>
        </w:rPr>
        <w:t xml:space="preserve">both patient and clinician perspectives </w:t>
      </w:r>
      <w:r w:rsidR="00D31249" w:rsidRPr="00570B10">
        <w:rPr>
          <w:rFonts w:eastAsia="Times New Roman" w:cs="Times New Roman"/>
          <w:color w:val="000000"/>
          <w:szCs w:val="24"/>
          <w:lang w:eastAsia="en-GB"/>
        </w:rPr>
        <w:t xml:space="preserve">emphasise the </w:t>
      </w:r>
      <w:r w:rsidR="00B40958" w:rsidRPr="00570B10">
        <w:rPr>
          <w:rFonts w:eastAsia="Times New Roman" w:cs="Times New Roman"/>
          <w:color w:val="000000"/>
          <w:szCs w:val="24"/>
          <w:lang w:eastAsia="en-GB"/>
        </w:rPr>
        <w:t>need to overcome such dissonances in consultation</w:t>
      </w:r>
      <w:r w:rsidR="00766ABF" w:rsidRPr="00570B10">
        <w:rPr>
          <w:rFonts w:eastAsia="Times New Roman" w:cs="Times New Roman"/>
          <w:color w:val="000000"/>
          <w:szCs w:val="24"/>
          <w:lang w:eastAsia="en-GB"/>
        </w:rPr>
        <w:t xml:space="preserve">s about </w:t>
      </w:r>
      <w:r w:rsidR="00BF2B44" w:rsidRPr="00570B10">
        <w:rPr>
          <w:rFonts w:eastAsia="Times New Roman" w:cs="Times New Roman"/>
          <w:color w:val="000000"/>
          <w:szCs w:val="24"/>
          <w:lang w:eastAsia="en-GB"/>
        </w:rPr>
        <w:t xml:space="preserve">fracture risk </w:t>
      </w:r>
      <w:r w:rsidR="00766ABF" w:rsidRPr="00570B10">
        <w:rPr>
          <w:rFonts w:eastAsia="Times New Roman" w:cs="Times New Roman"/>
          <w:color w:val="000000"/>
          <w:szCs w:val="24"/>
          <w:lang w:eastAsia="en-GB"/>
        </w:rPr>
        <w:t xml:space="preserve">and </w:t>
      </w:r>
      <w:r w:rsidR="004E53C7" w:rsidRPr="00570B10">
        <w:rPr>
          <w:rFonts w:eastAsia="Times New Roman" w:cs="Times New Roman"/>
          <w:color w:val="000000"/>
          <w:szCs w:val="24"/>
          <w:lang w:eastAsia="en-GB"/>
        </w:rPr>
        <w:t>osteoporosis</w:t>
      </w:r>
      <w:r w:rsidR="004010E8" w:rsidRPr="00570B10"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r w:rsidR="00803E57" w:rsidRPr="00570B10">
        <w:rPr>
          <w:rFonts w:eastAsia="Times New Roman" w:cs="Times New Roman"/>
          <w:color w:val="000000"/>
          <w:szCs w:val="24"/>
          <w:lang w:eastAsia="en-GB"/>
        </w:rPr>
        <w:t>10,</w:t>
      </w:r>
      <w:r w:rsidR="00D31249" w:rsidRPr="00570B10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="00803E57" w:rsidRPr="00570B10">
        <w:rPr>
          <w:rFonts w:eastAsia="Times New Roman" w:cs="Times New Roman"/>
          <w:color w:val="000000"/>
          <w:szCs w:val="24"/>
          <w:lang w:eastAsia="en-GB"/>
        </w:rPr>
        <w:t>11</w:t>
      </w:r>
      <w:r w:rsidR="00A449F6" w:rsidRPr="00570B10">
        <w:rPr>
          <w:rFonts w:eastAsia="Times New Roman" w:cs="Times New Roman"/>
          <w:color w:val="000000"/>
          <w:szCs w:val="24"/>
          <w:lang w:eastAsia="en-GB"/>
        </w:rPr>
        <w:t xml:space="preserve">). </w:t>
      </w:r>
      <w:r w:rsidR="00CC1DD4" w:rsidRPr="00570B10">
        <w:rPr>
          <w:rFonts w:eastAsia="Times New Roman" w:cs="Times New Roman"/>
          <w:color w:val="000000"/>
          <w:szCs w:val="24"/>
          <w:lang w:eastAsia="en-GB"/>
        </w:rPr>
        <w:t>D</w:t>
      </w:r>
      <w:r w:rsidR="003C0BC9" w:rsidRPr="00570B10">
        <w:rPr>
          <w:rFonts w:eastAsia="Times New Roman" w:cs="Times New Roman"/>
          <w:color w:val="000000"/>
          <w:szCs w:val="24"/>
          <w:lang w:eastAsia="en-GB"/>
        </w:rPr>
        <w:t xml:space="preserve">iscussion of </w:t>
      </w:r>
      <w:r w:rsidR="00E3256A" w:rsidRPr="00570B10">
        <w:rPr>
          <w:rFonts w:eastAsia="Times New Roman" w:cs="Times New Roman"/>
          <w:color w:val="000000"/>
          <w:szCs w:val="24"/>
          <w:lang w:eastAsia="en-GB"/>
        </w:rPr>
        <w:t>the clinical significance of symptoms</w:t>
      </w:r>
      <w:r w:rsidR="003C0BC9" w:rsidRPr="00570B10">
        <w:rPr>
          <w:rFonts w:eastAsia="Times New Roman" w:cs="Times New Roman"/>
          <w:color w:val="000000"/>
          <w:szCs w:val="24"/>
          <w:lang w:eastAsia="en-GB"/>
        </w:rPr>
        <w:t xml:space="preserve"> in consultation</w:t>
      </w:r>
      <w:r w:rsidR="00A625D8" w:rsidRPr="00570B10">
        <w:rPr>
          <w:rFonts w:eastAsia="Times New Roman" w:cs="Times New Roman"/>
          <w:color w:val="000000"/>
          <w:szCs w:val="24"/>
          <w:lang w:eastAsia="en-GB"/>
        </w:rPr>
        <w:t>s</w:t>
      </w:r>
      <w:r w:rsidR="00E3256A" w:rsidRPr="00570B10">
        <w:rPr>
          <w:rFonts w:eastAsia="Times New Roman" w:cs="Times New Roman"/>
          <w:color w:val="000000"/>
          <w:szCs w:val="24"/>
          <w:lang w:eastAsia="en-GB"/>
        </w:rPr>
        <w:t xml:space="preserve"> with patients </w:t>
      </w:r>
      <w:r w:rsidR="00A625D8" w:rsidRPr="00570B10">
        <w:rPr>
          <w:rFonts w:eastAsia="Times New Roman" w:cs="Times New Roman"/>
          <w:color w:val="000000"/>
          <w:szCs w:val="24"/>
          <w:lang w:eastAsia="en-GB"/>
        </w:rPr>
        <w:t>who have</w:t>
      </w:r>
      <w:r w:rsidR="00E3256A" w:rsidRPr="00570B10">
        <w:rPr>
          <w:rFonts w:eastAsia="Times New Roman" w:cs="Times New Roman"/>
          <w:color w:val="000000"/>
          <w:szCs w:val="24"/>
          <w:lang w:eastAsia="en-GB"/>
        </w:rPr>
        <w:t xml:space="preserve"> bone fragility</w:t>
      </w:r>
      <w:r w:rsidR="003C0BC9" w:rsidRPr="00570B10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="003C403D" w:rsidRPr="00570B10">
        <w:rPr>
          <w:rFonts w:eastAsia="Times New Roman" w:cs="Times New Roman"/>
          <w:color w:val="000000"/>
          <w:szCs w:val="24"/>
          <w:lang w:eastAsia="en-GB"/>
        </w:rPr>
        <w:t xml:space="preserve">is in </w:t>
      </w:r>
      <w:r w:rsidR="00CC1DD4" w:rsidRPr="00570B10">
        <w:rPr>
          <w:rFonts w:eastAsia="Times New Roman" w:cs="Times New Roman"/>
          <w:color w:val="000000"/>
          <w:szCs w:val="24"/>
          <w:lang w:eastAsia="en-GB"/>
        </w:rPr>
        <w:t xml:space="preserve">similar </w:t>
      </w:r>
      <w:r w:rsidR="003C403D" w:rsidRPr="00570B10">
        <w:rPr>
          <w:rFonts w:eastAsia="Times New Roman" w:cs="Times New Roman"/>
          <w:color w:val="000000"/>
          <w:szCs w:val="24"/>
          <w:lang w:eastAsia="en-GB"/>
        </w:rPr>
        <w:t>need of clarity</w:t>
      </w:r>
      <w:r w:rsidR="00CC1DD4" w:rsidRPr="00570B10">
        <w:rPr>
          <w:rFonts w:eastAsia="Times New Roman" w:cs="Times New Roman"/>
          <w:color w:val="000000"/>
          <w:szCs w:val="24"/>
          <w:lang w:eastAsia="en-GB"/>
        </w:rPr>
        <w:t xml:space="preserve">. </w:t>
      </w:r>
    </w:p>
    <w:p w14:paraId="4C6251F3" w14:textId="0B33BA8B" w:rsidR="00BA52DE" w:rsidRPr="00570B10" w:rsidRDefault="003D2195" w:rsidP="00B917B8">
      <w:pPr>
        <w:jc w:val="both"/>
      </w:pPr>
      <w:r w:rsidRPr="00570B10">
        <w:rPr>
          <w:rFonts w:cs="Times New Roman"/>
          <w:szCs w:val="24"/>
        </w:rPr>
        <w:t>A</w:t>
      </w:r>
      <w:r w:rsidR="00D62B98" w:rsidRPr="00570B10">
        <w:rPr>
          <w:rFonts w:cs="Times New Roman"/>
          <w:szCs w:val="24"/>
        </w:rPr>
        <w:t xml:space="preserve"> positive</w:t>
      </w:r>
      <w:r w:rsidRPr="00570B10">
        <w:rPr>
          <w:rFonts w:cs="Times New Roman"/>
          <w:szCs w:val="24"/>
        </w:rPr>
        <w:t xml:space="preserve"> </w:t>
      </w:r>
      <w:r w:rsidR="00BF6D8E" w:rsidRPr="00570B10">
        <w:rPr>
          <w:rFonts w:cs="Times New Roman"/>
          <w:szCs w:val="24"/>
        </w:rPr>
        <w:t xml:space="preserve">implication of </w:t>
      </w:r>
      <w:r w:rsidR="00D62B98" w:rsidRPr="00570B10">
        <w:rPr>
          <w:rFonts w:cs="Times New Roman"/>
          <w:szCs w:val="24"/>
        </w:rPr>
        <w:t xml:space="preserve">Drew et </w:t>
      </w:r>
      <w:proofErr w:type="spellStart"/>
      <w:r w:rsidR="00D62B98" w:rsidRPr="00570B10">
        <w:rPr>
          <w:rFonts w:cs="Times New Roman"/>
          <w:szCs w:val="24"/>
        </w:rPr>
        <w:t>al’s</w:t>
      </w:r>
      <w:proofErr w:type="spellEnd"/>
      <w:r w:rsidR="00D62B98" w:rsidRPr="00570B10">
        <w:rPr>
          <w:rFonts w:cs="Times New Roman"/>
          <w:szCs w:val="24"/>
        </w:rPr>
        <w:t xml:space="preserve"> pa</w:t>
      </w:r>
      <w:r w:rsidR="001F64C8" w:rsidRPr="00570B10">
        <w:rPr>
          <w:rFonts w:cs="Times New Roman"/>
          <w:szCs w:val="24"/>
        </w:rPr>
        <w:t xml:space="preserve">per </w:t>
      </w:r>
      <w:r w:rsidR="00BF6D8E" w:rsidRPr="00570B10">
        <w:rPr>
          <w:rFonts w:cs="Times New Roman"/>
          <w:szCs w:val="24"/>
        </w:rPr>
        <w:t xml:space="preserve">is that </w:t>
      </w:r>
      <w:r w:rsidR="00C366E9" w:rsidRPr="00570B10">
        <w:rPr>
          <w:rFonts w:cs="Times New Roman"/>
          <w:szCs w:val="24"/>
        </w:rPr>
        <w:t xml:space="preserve">the approach to symptoms as signifier of disease and the approach to symptoms as patient experience </w:t>
      </w:r>
      <w:r w:rsidR="00BF6D8E" w:rsidRPr="00570B10">
        <w:rPr>
          <w:rFonts w:cs="Times New Roman"/>
          <w:szCs w:val="24"/>
        </w:rPr>
        <w:t xml:space="preserve">are </w:t>
      </w:r>
      <w:r w:rsidR="00C366E9" w:rsidRPr="00570B10">
        <w:rPr>
          <w:rFonts w:cs="Times New Roman"/>
          <w:szCs w:val="24"/>
        </w:rPr>
        <w:t xml:space="preserve">compatible </w:t>
      </w:r>
      <w:r w:rsidR="008F13C2" w:rsidRPr="00570B10">
        <w:rPr>
          <w:rFonts w:cs="Times New Roman"/>
          <w:szCs w:val="24"/>
        </w:rPr>
        <w:t>research</w:t>
      </w:r>
      <w:r w:rsidR="0035044E" w:rsidRPr="00570B10">
        <w:rPr>
          <w:rFonts w:cs="Times New Roman"/>
          <w:szCs w:val="24"/>
        </w:rPr>
        <w:t xml:space="preserve"> partners</w:t>
      </w:r>
      <w:r w:rsidR="00E856D9" w:rsidRPr="00570B10">
        <w:rPr>
          <w:rFonts w:cs="Times New Roman"/>
          <w:szCs w:val="24"/>
        </w:rPr>
        <w:t xml:space="preserve">. </w:t>
      </w:r>
      <w:r w:rsidR="00030004" w:rsidRPr="00570B10">
        <w:rPr>
          <w:rFonts w:cs="Times New Roman"/>
          <w:szCs w:val="24"/>
        </w:rPr>
        <w:t>T</w:t>
      </w:r>
      <w:r w:rsidR="00E71538" w:rsidRPr="00570B10">
        <w:t>he</w:t>
      </w:r>
      <w:r w:rsidR="00030004" w:rsidRPr="00570B10">
        <w:t>re</w:t>
      </w:r>
      <w:r w:rsidR="00E71538" w:rsidRPr="00570B10">
        <w:t xml:space="preserve"> </w:t>
      </w:r>
      <w:r w:rsidR="00030004" w:rsidRPr="00570B10">
        <w:t xml:space="preserve">are still </w:t>
      </w:r>
      <w:r w:rsidR="007D5AB7" w:rsidRPr="00570B10">
        <w:t>un</w:t>
      </w:r>
      <w:r w:rsidR="00030004" w:rsidRPr="00570B10">
        <w:t>resolve</w:t>
      </w:r>
      <w:r w:rsidR="007D5AB7" w:rsidRPr="00570B10">
        <w:t>d issues in the paper</w:t>
      </w:r>
      <w:r w:rsidR="00030004" w:rsidRPr="00570B10">
        <w:t xml:space="preserve">, notably </w:t>
      </w:r>
      <w:r w:rsidR="00175BB1" w:rsidRPr="00570B10">
        <w:t xml:space="preserve">how exactly can researchers </w:t>
      </w:r>
      <w:r w:rsidR="00635F38" w:rsidRPr="00570B10">
        <w:t xml:space="preserve">combine the </w:t>
      </w:r>
      <w:r w:rsidR="00AC7C20" w:rsidRPr="00570B10">
        <w:t xml:space="preserve">individual-centred </w:t>
      </w:r>
      <w:r w:rsidR="00635F38" w:rsidRPr="00570B10">
        <w:t>‘experience’ approach</w:t>
      </w:r>
      <w:r w:rsidR="00AC7C20" w:rsidRPr="00570B10">
        <w:t>,</w:t>
      </w:r>
      <w:r w:rsidR="00635F38" w:rsidRPr="00570B10">
        <w:t xml:space="preserve"> which values symptoms </w:t>
      </w:r>
      <w:r w:rsidR="00157F3E" w:rsidRPr="00570B10">
        <w:t>per se</w:t>
      </w:r>
      <w:r w:rsidR="00AC7C20" w:rsidRPr="00570B10">
        <w:t>,</w:t>
      </w:r>
      <w:r w:rsidR="00157F3E" w:rsidRPr="00570B10">
        <w:t xml:space="preserve"> </w:t>
      </w:r>
      <w:r w:rsidR="00EF3E8D" w:rsidRPr="00570B10">
        <w:t xml:space="preserve">with </w:t>
      </w:r>
      <w:r w:rsidR="00635F38" w:rsidRPr="00570B10">
        <w:t xml:space="preserve">the </w:t>
      </w:r>
      <w:r w:rsidR="00F24B82" w:rsidRPr="00570B10">
        <w:t xml:space="preserve">demands of rational clinical epidemiology </w:t>
      </w:r>
      <w:r w:rsidR="001923C6" w:rsidRPr="00570B10">
        <w:t>ask</w:t>
      </w:r>
      <w:r w:rsidR="00AC7C20" w:rsidRPr="00570B10">
        <w:t>ing</w:t>
      </w:r>
      <w:r w:rsidR="001923C6" w:rsidRPr="00570B10">
        <w:t xml:space="preserve"> questions </w:t>
      </w:r>
      <w:r w:rsidR="0099329B" w:rsidRPr="00570B10">
        <w:t xml:space="preserve">like </w:t>
      </w:r>
      <w:r w:rsidR="001923C6" w:rsidRPr="00570B10">
        <w:t>‘</w:t>
      </w:r>
      <w:r w:rsidR="00244424" w:rsidRPr="00570B10">
        <w:t>but is that</w:t>
      </w:r>
      <w:r w:rsidR="001923C6" w:rsidRPr="00570B10">
        <w:t xml:space="preserve"> </w:t>
      </w:r>
      <w:r w:rsidR="00244424" w:rsidRPr="00570B10">
        <w:t xml:space="preserve">symptom associated with the </w:t>
      </w:r>
      <w:r w:rsidR="00244424" w:rsidRPr="00570B10">
        <w:lastRenderedPageBreak/>
        <w:t xml:space="preserve">pathology?’ </w:t>
      </w:r>
      <w:r w:rsidR="0099329B" w:rsidRPr="00570B10">
        <w:t xml:space="preserve">or </w:t>
      </w:r>
      <w:r w:rsidR="00244424" w:rsidRPr="00570B10">
        <w:t>‘</w:t>
      </w:r>
      <w:r w:rsidR="00157F3E" w:rsidRPr="00570B10">
        <w:t xml:space="preserve">how many </w:t>
      </w:r>
      <w:r w:rsidR="00244424" w:rsidRPr="00570B10">
        <w:t xml:space="preserve">women </w:t>
      </w:r>
      <w:r w:rsidR="00D92D68" w:rsidRPr="00570B10">
        <w:t xml:space="preserve">with </w:t>
      </w:r>
      <w:r w:rsidR="00244424" w:rsidRPr="00570B10">
        <w:t>back pain but no fracture</w:t>
      </w:r>
      <w:r w:rsidR="00157F3E" w:rsidRPr="00570B10">
        <w:t xml:space="preserve"> also experience these </w:t>
      </w:r>
      <w:r w:rsidR="006D2C08" w:rsidRPr="00570B10">
        <w:t xml:space="preserve">neglected </w:t>
      </w:r>
      <w:r w:rsidR="00157F3E" w:rsidRPr="00570B10">
        <w:t>sensations?</w:t>
      </w:r>
      <w:r w:rsidR="00244424" w:rsidRPr="00570B10">
        <w:t>’. There</w:t>
      </w:r>
      <w:r w:rsidR="000F47D7" w:rsidRPr="00570B10">
        <w:t xml:space="preserve"> is </w:t>
      </w:r>
      <w:r w:rsidR="00157F3E" w:rsidRPr="00570B10">
        <w:t xml:space="preserve">also </w:t>
      </w:r>
      <w:r w:rsidR="0099329B" w:rsidRPr="00570B10">
        <w:t xml:space="preserve">an </w:t>
      </w:r>
      <w:r w:rsidR="000F47D7" w:rsidRPr="00570B10">
        <w:t>assumption that a</w:t>
      </w:r>
      <w:r w:rsidR="00244424" w:rsidRPr="00570B10">
        <w:t xml:space="preserve"> highly medical approach to treatment is relevant both to symptoms and to the outcome of reducing fracture. </w:t>
      </w:r>
      <w:r w:rsidR="009F5BB1" w:rsidRPr="00570B10">
        <w:t>But part of the interest lie</w:t>
      </w:r>
      <w:r w:rsidR="00703788" w:rsidRPr="00570B10">
        <w:t>s</w:t>
      </w:r>
      <w:r w:rsidR="009F5BB1" w:rsidRPr="00570B10">
        <w:t xml:space="preserve"> in whether biomedical approach</w:t>
      </w:r>
      <w:r w:rsidR="00623651" w:rsidRPr="00570B10">
        <w:t>es</w:t>
      </w:r>
      <w:r w:rsidR="009F5BB1" w:rsidRPr="00570B10">
        <w:t xml:space="preserve"> </w:t>
      </w:r>
      <w:r w:rsidR="0077461A" w:rsidRPr="00570B10">
        <w:t xml:space="preserve">to disease prevention </w:t>
      </w:r>
      <w:r w:rsidR="00531118" w:rsidRPr="00570B10">
        <w:t xml:space="preserve">and </w:t>
      </w:r>
      <w:r w:rsidR="00D92D68" w:rsidRPr="00570B10">
        <w:t xml:space="preserve">the </w:t>
      </w:r>
      <w:r w:rsidR="009564A5" w:rsidRPr="00570B10">
        <w:t xml:space="preserve">healthcare professional’s concern with patients’ </w:t>
      </w:r>
      <w:r w:rsidR="009F5BB1" w:rsidRPr="00570B10">
        <w:t>daily experience of symptoms and distress</w:t>
      </w:r>
      <w:r w:rsidR="00531118" w:rsidRPr="00570B10">
        <w:t>,</w:t>
      </w:r>
      <w:r w:rsidR="009F5BB1" w:rsidRPr="00570B10">
        <w:t xml:space="preserve"> which </w:t>
      </w:r>
      <w:r w:rsidR="00531118" w:rsidRPr="00570B10">
        <w:t xml:space="preserve">so often </w:t>
      </w:r>
      <w:r w:rsidR="009F5BB1" w:rsidRPr="00570B10">
        <w:t xml:space="preserve">seem opposed and </w:t>
      </w:r>
      <w:r w:rsidR="00633191" w:rsidRPr="00570B10">
        <w:t>at odds with each other</w:t>
      </w:r>
      <w:r w:rsidR="00531118" w:rsidRPr="00570B10">
        <w:t xml:space="preserve"> in the literature</w:t>
      </w:r>
      <w:r w:rsidR="006D2C08" w:rsidRPr="00570B10">
        <w:t>,</w:t>
      </w:r>
      <w:r w:rsidR="00633191" w:rsidRPr="00570B10">
        <w:t xml:space="preserve"> can</w:t>
      </w:r>
      <w:r w:rsidR="004E53C7" w:rsidRPr="00570B10">
        <w:t xml:space="preserve"> </w:t>
      </w:r>
      <w:r w:rsidR="00033F1C" w:rsidRPr="00570B10">
        <w:t>deliver productive research collaborations</w:t>
      </w:r>
      <w:r w:rsidR="004C3A27" w:rsidRPr="00570B10">
        <w:t xml:space="preserve"> into the future</w:t>
      </w:r>
      <w:r w:rsidR="00633191" w:rsidRPr="00570B10">
        <w:t xml:space="preserve">, with ultimate benefits for patients. </w:t>
      </w:r>
      <w:r w:rsidR="009F5BB1" w:rsidRPr="00570B10">
        <w:t xml:space="preserve"> </w:t>
      </w:r>
      <w:r w:rsidR="00635F38" w:rsidRPr="00570B10">
        <w:t xml:space="preserve">  </w:t>
      </w:r>
      <w:r w:rsidR="008352DE" w:rsidRPr="00570B10">
        <w:t xml:space="preserve">     </w:t>
      </w:r>
      <w:r w:rsidR="002D499B" w:rsidRPr="00570B10">
        <w:t xml:space="preserve"> </w:t>
      </w:r>
      <w:r w:rsidR="003C655D" w:rsidRPr="00570B10">
        <w:t xml:space="preserve">  </w:t>
      </w:r>
      <w:r w:rsidR="00826545" w:rsidRPr="00570B10">
        <w:t xml:space="preserve"> </w:t>
      </w:r>
      <w:r w:rsidR="00274B95" w:rsidRPr="00570B10">
        <w:t xml:space="preserve">  </w:t>
      </w:r>
      <w:r w:rsidR="000319DD" w:rsidRPr="00570B10">
        <w:t xml:space="preserve">  </w:t>
      </w:r>
      <w:r w:rsidR="00CB1CEC" w:rsidRPr="00570B10">
        <w:t xml:space="preserve">  </w:t>
      </w:r>
      <w:r w:rsidR="00E5081F" w:rsidRPr="00570B10">
        <w:t xml:space="preserve"> </w:t>
      </w:r>
    </w:p>
    <w:p w14:paraId="72EEA3B4" w14:textId="77777777" w:rsidR="003E1AC4" w:rsidRPr="00570B10" w:rsidRDefault="00A05ED0" w:rsidP="00B917B8">
      <w:pPr>
        <w:jc w:val="both"/>
      </w:pPr>
      <w:r w:rsidRPr="00570B10">
        <w:t xml:space="preserve"> </w:t>
      </w:r>
      <w:r w:rsidR="00983FFA" w:rsidRPr="00570B10">
        <w:t xml:space="preserve"> </w:t>
      </w:r>
      <w:r w:rsidR="00BE5E40" w:rsidRPr="00570B10">
        <w:t xml:space="preserve"> </w:t>
      </w:r>
    </w:p>
    <w:p w14:paraId="23869977" w14:textId="69712AA5" w:rsidR="005D321A" w:rsidRPr="00570B10" w:rsidRDefault="005D321A">
      <w:pPr>
        <w:rPr>
          <w:rFonts w:cs="Times New Roman"/>
          <w:b/>
          <w:szCs w:val="24"/>
        </w:rPr>
      </w:pPr>
      <w:r w:rsidRPr="00570B10">
        <w:rPr>
          <w:rFonts w:cs="Times New Roman"/>
          <w:b/>
          <w:szCs w:val="24"/>
        </w:rPr>
        <w:t>References</w:t>
      </w:r>
    </w:p>
    <w:p w14:paraId="7DBA26D8" w14:textId="2605FD3E" w:rsidR="005D321A" w:rsidRPr="00570B10" w:rsidRDefault="005D321A" w:rsidP="005D321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70B10">
        <w:rPr>
          <w:rFonts w:cs="Times New Roman"/>
          <w:color w:val="333333"/>
          <w:szCs w:val="24"/>
          <w:shd w:val="clear" w:color="auto" w:fill="FFFFFF"/>
        </w:rPr>
        <w:t>National Institute for Health and Care Excellence</w:t>
      </w:r>
      <w:r w:rsidR="00646D8E" w:rsidRPr="00570B10">
        <w:rPr>
          <w:rFonts w:cs="Times New Roman"/>
          <w:color w:val="333333"/>
          <w:szCs w:val="24"/>
          <w:shd w:val="clear" w:color="auto" w:fill="FFFFFF"/>
        </w:rPr>
        <w:t>.</w:t>
      </w:r>
      <w:r w:rsidRPr="00570B10">
        <w:rPr>
          <w:rFonts w:cs="Times New Roman"/>
          <w:color w:val="333333"/>
          <w:szCs w:val="24"/>
          <w:shd w:val="clear" w:color="auto" w:fill="FFFFFF"/>
        </w:rPr>
        <w:t> </w:t>
      </w:r>
      <w:r w:rsidR="0081204D" w:rsidRPr="00570B10">
        <w:rPr>
          <w:rFonts w:cs="Times New Roman"/>
          <w:i/>
          <w:color w:val="333333"/>
          <w:szCs w:val="24"/>
          <w:shd w:val="clear" w:color="auto" w:fill="FFFFFF"/>
        </w:rPr>
        <w:t>Bisphosphonates for treating osteoporosis</w:t>
      </w:r>
      <w:r w:rsidR="00646D8E" w:rsidRPr="00570B10">
        <w:rPr>
          <w:rFonts w:cs="Times New Roman"/>
          <w:i/>
          <w:color w:val="333333"/>
          <w:szCs w:val="24"/>
          <w:shd w:val="clear" w:color="auto" w:fill="FFFFFF"/>
        </w:rPr>
        <w:t xml:space="preserve">. </w:t>
      </w:r>
      <w:r w:rsidRPr="00570B10">
        <w:rPr>
          <w:rFonts w:cs="Times New Roman"/>
          <w:color w:val="333333"/>
          <w:szCs w:val="24"/>
          <w:shd w:val="clear" w:color="auto" w:fill="FFFFFF"/>
        </w:rPr>
        <w:t xml:space="preserve">NICE </w:t>
      </w:r>
      <w:r w:rsidR="00737C68" w:rsidRPr="00570B10">
        <w:rPr>
          <w:rFonts w:cs="Times New Roman"/>
          <w:color w:val="333333"/>
          <w:szCs w:val="24"/>
          <w:shd w:val="clear" w:color="auto" w:fill="FFFFFF"/>
        </w:rPr>
        <w:t>technology appraisal guidance TA464</w:t>
      </w:r>
      <w:r w:rsidR="00646D8E" w:rsidRPr="00570B10">
        <w:rPr>
          <w:rFonts w:cs="Times New Roman"/>
          <w:color w:val="333333"/>
          <w:szCs w:val="24"/>
          <w:shd w:val="clear" w:color="auto" w:fill="FFFFFF"/>
        </w:rPr>
        <w:t>; 2017</w:t>
      </w:r>
      <w:r w:rsidR="00AA1245" w:rsidRPr="00570B10">
        <w:rPr>
          <w:rFonts w:cs="Times New Roman"/>
          <w:color w:val="333333"/>
          <w:szCs w:val="24"/>
          <w:shd w:val="clear" w:color="auto" w:fill="FFFFFF"/>
        </w:rPr>
        <w:t xml:space="preserve"> (updated 2019)</w:t>
      </w:r>
      <w:r w:rsidRPr="00570B10">
        <w:rPr>
          <w:rFonts w:cs="Times New Roman"/>
          <w:color w:val="333333"/>
          <w:szCs w:val="24"/>
          <w:shd w:val="clear" w:color="auto" w:fill="FFFFFF"/>
        </w:rPr>
        <w:t>. Available at: </w:t>
      </w:r>
      <w:hyperlink r:id="rId5" w:history="1">
        <w:r w:rsidR="007A5623" w:rsidRPr="00570B10">
          <w:rPr>
            <w:rFonts w:cs="Times New Roman"/>
            <w:color w:val="0000FF"/>
            <w:szCs w:val="24"/>
            <w:u w:val="single"/>
          </w:rPr>
          <w:t>https://www.nice.org.uk/guidance/ta464</w:t>
        </w:r>
      </w:hyperlink>
      <w:r w:rsidR="0059296C" w:rsidRPr="00570B10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Pr="00570B10">
        <w:rPr>
          <w:rFonts w:cs="Times New Roman"/>
          <w:color w:val="333333"/>
          <w:szCs w:val="24"/>
          <w:shd w:val="clear" w:color="auto" w:fill="FFFFFF"/>
        </w:rPr>
        <w:t xml:space="preserve"> [Accessed </w:t>
      </w:r>
      <w:r w:rsidR="007A5623" w:rsidRPr="00570B10">
        <w:rPr>
          <w:rFonts w:cs="Times New Roman"/>
          <w:color w:val="333333"/>
          <w:szCs w:val="24"/>
          <w:shd w:val="clear" w:color="auto" w:fill="FFFFFF"/>
        </w:rPr>
        <w:t>26/06/2019</w:t>
      </w:r>
      <w:r w:rsidR="005E7C68" w:rsidRPr="00570B10">
        <w:rPr>
          <w:rFonts w:cs="Times New Roman"/>
          <w:color w:val="333333"/>
          <w:szCs w:val="24"/>
          <w:shd w:val="clear" w:color="auto" w:fill="FFFFFF"/>
        </w:rPr>
        <w:t>]</w:t>
      </w:r>
    </w:p>
    <w:p w14:paraId="3A4415C6" w14:textId="77777777" w:rsidR="00872933" w:rsidRPr="00570B10" w:rsidRDefault="00872933" w:rsidP="00872933">
      <w:pPr>
        <w:pStyle w:val="ListParagraph"/>
        <w:rPr>
          <w:rFonts w:cs="Times New Roman"/>
          <w:szCs w:val="24"/>
        </w:rPr>
      </w:pPr>
    </w:p>
    <w:p w14:paraId="7744FD2A" w14:textId="77777777" w:rsidR="009230B3" w:rsidRPr="00570B10" w:rsidRDefault="00F101B1" w:rsidP="00754A15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70B10">
        <w:rPr>
          <w:rFonts w:cs="Times New Roman"/>
          <w:szCs w:val="24"/>
        </w:rPr>
        <w:t xml:space="preserve">Black DM, Arden NK, Palermo L, Pearson J, Cummings SR. </w:t>
      </w:r>
      <w:r w:rsidRPr="00570B10">
        <w:rPr>
          <w:rFonts w:cs="Times New Roman"/>
          <w:i/>
          <w:szCs w:val="24"/>
        </w:rPr>
        <w:t xml:space="preserve">Prevalent </w:t>
      </w:r>
      <w:r w:rsidR="003B3342" w:rsidRPr="00570B10">
        <w:rPr>
          <w:rFonts w:cs="Times New Roman"/>
          <w:i/>
          <w:szCs w:val="24"/>
        </w:rPr>
        <w:t>vertebral deformities predict hip fractures and new vertebral deformities but not wrist fractures</w:t>
      </w:r>
      <w:r w:rsidR="00F87663" w:rsidRPr="00570B10">
        <w:rPr>
          <w:rFonts w:cs="Times New Roman"/>
          <w:i/>
          <w:szCs w:val="24"/>
        </w:rPr>
        <w:t xml:space="preserve">. Study of Osteoporotic Fractures Research Group. </w:t>
      </w:r>
      <w:r w:rsidR="00F87663" w:rsidRPr="00570B10">
        <w:rPr>
          <w:rFonts w:cs="Times New Roman"/>
          <w:szCs w:val="24"/>
        </w:rPr>
        <w:t>J Bone Miner Res</w:t>
      </w:r>
      <w:r w:rsidR="00AA1245" w:rsidRPr="00570B10">
        <w:rPr>
          <w:rFonts w:cs="Times New Roman"/>
          <w:szCs w:val="24"/>
        </w:rPr>
        <w:t xml:space="preserve"> </w:t>
      </w:r>
      <w:proofErr w:type="gramStart"/>
      <w:r w:rsidR="00AA1245" w:rsidRPr="00570B10">
        <w:rPr>
          <w:rFonts w:cs="Times New Roman"/>
          <w:szCs w:val="24"/>
        </w:rPr>
        <w:t>1999;14:821</w:t>
      </w:r>
      <w:proofErr w:type="gramEnd"/>
      <w:r w:rsidR="00AA1245" w:rsidRPr="00570B10">
        <w:rPr>
          <w:rFonts w:cs="Times New Roman"/>
          <w:szCs w:val="24"/>
        </w:rPr>
        <w:t>-8.</w:t>
      </w:r>
    </w:p>
    <w:p w14:paraId="7872782C" w14:textId="77777777" w:rsidR="00872933" w:rsidRPr="00570B10" w:rsidRDefault="00872933" w:rsidP="00872933">
      <w:pPr>
        <w:pStyle w:val="ListParagraph"/>
        <w:rPr>
          <w:rFonts w:cs="Times New Roman"/>
          <w:szCs w:val="24"/>
        </w:rPr>
      </w:pPr>
    </w:p>
    <w:p w14:paraId="45B582AB" w14:textId="77777777" w:rsidR="00074A48" w:rsidRPr="00570B10" w:rsidRDefault="009230B3" w:rsidP="00074A4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70B10">
        <w:rPr>
          <w:rFonts w:cs="Times New Roman"/>
          <w:color w:val="222222"/>
          <w:szCs w:val="24"/>
          <w:shd w:val="clear" w:color="auto" w:fill="FFFFFF"/>
        </w:rPr>
        <w:t xml:space="preserve">Adams JE. </w:t>
      </w:r>
      <w:r w:rsidRPr="00570B10">
        <w:rPr>
          <w:rFonts w:cs="Times New Roman"/>
          <w:i/>
          <w:color w:val="222222"/>
          <w:szCs w:val="24"/>
          <w:shd w:val="clear" w:color="auto" w:fill="FFFFFF"/>
        </w:rPr>
        <w:t>Opportunistic identification of vertebral fractures.</w:t>
      </w:r>
      <w:r w:rsidRPr="00570B10">
        <w:rPr>
          <w:rFonts w:cs="Times New Roman"/>
          <w:color w:val="222222"/>
          <w:szCs w:val="24"/>
          <w:shd w:val="clear" w:color="auto" w:fill="FFFFFF"/>
        </w:rPr>
        <w:t xml:space="preserve"> J </w:t>
      </w:r>
      <w:proofErr w:type="spellStart"/>
      <w:r w:rsidRPr="00570B10">
        <w:rPr>
          <w:rFonts w:cs="Times New Roman"/>
          <w:color w:val="222222"/>
          <w:szCs w:val="24"/>
          <w:shd w:val="clear" w:color="auto" w:fill="FFFFFF"/>
        </w:rPr>
        <w:t>Clin</w:t>
      </w:r>
      <w:proofErr w:type="spellEnd"/>
      <w:r w:rsidRPr="00570B1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570B10">
        <w:rPr>
          <w:rFonts w:cs="Times New Roman"/>
          <w:color w:val="222222"/>
          <w:szCs w:val="24"/>
          <w:shd w:val="clear" w:color="auto" w:fill="FFFFFF"/>
        </w:rPr>
        <w:t>Densitom</w:t>
      </w:r>
      <w:proofErr w:type="spellEnd"/>
      <w:r w:rsidRPr="00570B10">
        <w:rPr>
          <w:rFonts w:cs="Times New Roman"/>
          <w:color w:val="222222"/>
          <w:szCs w:val="24"/>
          <w:shd w:val="clear" w:color="auto" w:fill="FFFFFF"/>
        </w:rPr>
        <w:t xml:space="preserve"> 2016</w:t>
      </w:r>
      <w:r w:rsidR="00604813" w:rsidRPr="00570B10">
        <w:rPr>
          <w:rFonts w:cs="Times New Roman"/>
          <w:color w:val="222222"/>
          <w:szCs w:val="24"/>
          <w:shd w:val="clear" w:color="auto" w:fill="FFFFFF"/>
        </w:rPr>
        <w:t>:</w:t>
      </w:r>
      <w:r w:rsidRPr="00570B10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604813" w:rsidRPr="00570B10">
        <w:rPr>
          <w:rFonts w:cs="Times New Roman"/>
          <w:color w:val="222222"/>
          <w:szCs w:val="24"/>
          <w:shd w:val="clear" w:color="auto" w:fill="FFFFFF"/>
        </w:rPr>
        <w:t>1</w:t>
      </w:r>
      <w:r w:rsidRPr="00570B10">
        <w:rPr>
          <w:rFonts w:cs="Times New Roman"/>
          <w:color w:val="222222"/>
          <w:szCs w:val="24"/>
          <w:shd w:val="clear" w:color="auto" w:fill="FFFFFF"/>
        </w:rPr>
        <w:t>9:54-62.</w:t>
      </w:r>
    </w:p>
    <w:p w14:paraId="7BE62E1D" w14:textId="77777777" w:rsidR="00872933" w:rsidRPr="00570B10" w:rsidRDefault="00872933" w:rsidP="00872933">
      <w:pPr>
        <w:pStyle w:val="ListParagraph"/>
        <w:rPr>
          <w:rFonts w:cs="Times New Roman"/>
          <w:szCs w:val="24"/>
        </w:rPr>
      </w:pPr>
    </w:p>
    <w:p w14:paraId="5803DFB4" w14:textId="44953FE1" w:rsidR="0051084B" w:rsidRPr="00570B10" w:rsidRDefault="007459E8" w:rsidP="00CE4880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70B10">
        <w:rPr>
          <w:rFonts w:cs="Times New Roman"/>
          <w:szCs w:val="24"/>
        </w:rPr>
        <w:t xml:space="preserve">National Osteoporosis </w:t>
      </w:r>
      <w:r w:rsidR="00197011" w:rsidRPr="00570B10">
        <w:rPr>
          <w:rFonts w:cs="Times New Roman"/>
          <w:szCs w:val="24"/>
        </w:rPr>
        <w:t>Society</w:t>
      </w:r>
      <w:r w:rsidR="00EF4FA2" w:rsidRPr="00570B10">
        <w:rPr>
          <w:rFonts w:cs="Times New Roman"/>
          <w:szCs w:val="24"/>
        </w:rPr>
        <w:t>.</w:t>
      </w:r>
      <w:r w:rsidRPr="00570B10">
        <w:rPr>
          <w:rFonts w:cs="Times New Roman"/>
          <w:szCs w:val="24"/>
        </w:rPr>
        <w:t xml:space="preserve"> </w:t>
      </w:r>
      <w:r w:rsidR="00B4583F" w:rsidRPr="00570B10">
        <w:rPr>
          <w:rFonts w:cs="Times New Roman"/>
          <w:i/>
          <w:szCs w:val="24"/>
        </w:rPr>
        <w:t>Clinical guidelines for the effective identification</w:t>
      </w:r>
      <w:r w:rsidR="00197011" w:rsidRPr="00570B10">
        <w:rPr>
          <w:rFonts w:cs="Times New Roman"/>
          <w:i/>
          <w:szCs w:val="24"/>
        </w:rPr>
        <w:t xml:space="preserve"> of vertebral fractures.</w:t>
      </w:r>
      <w:r w:rsidR="008B1CDD" w:rsidRPr="00570B10">
        <w:rPr>
          <w:rFonts w:cs="Times New Roman"/>
          <w:szCs w:val="24"/>
        </w:rPr>
        <w:t xml:space="preserve"> </w:t>
      </w:r>
      <w:r w:rsidR="00975316" w:rsidRPr="00570B10">
        <w:rPr>
          <w:rFonts w:cs="Times New Roman"/>
          <w:szCs w:val="24"/>
        </w:rPr>
        <w:t>2017; Available at</w:t>
      </w:r>
      <w:r w:rsidR="008B1CDD" w:rsidRPr="00570B10">
        <w:rPr>
          <w:rFonts w:cs="Times New Roman"/>
          <w:szCs w:val="24"/>
        </w:rPr>
        <w:t>:</w:t>
      </w:r>
      <w:r w:rsidR="00B4583F" w:rsidRPr="00570B10">
        <w:rPr>
          <w:rFonts w:cs="Times New Roman"/>
          <w:szCs w:val="24"/>
        </w:rPr>
        <w:t xml:space="preserve"> </w:t>
      </w:r>
      <w:hyperlink r:id="rId6" w:history="1">
        <w:r w:rsidR="00B4583F" w:rsidRPr="00570B10">
          <w:rPr>
            <w:color w:val="0000FF"/>
            <w:u w:val="single"/>
          </w:rPr>
          <w:t>https://theros.org.uk/media/100017/vertebral-fracture-guidelines.pdf</w:t>
        </w:r>
      </w:hyperlink>
      <w:r w:rsidR="00975316" w:rsidRPr="00570B10">
        <w:t xml:space="preserve">  </w:t>
      </w:r>
      <w:r w:rsidR="00975316" w:rsidRPr="00570B10">
        <w:rPr>
          <w:rFonts w:cs="Times New Roman"/>
          <w:color w:val="333333"/>
          <w:szCs w:val="24"/>
          <w:shd w:val="clear" w:color="auto" w:fill="FFFFFF"/>
        </w:rPr>
        <w:t>[Accessed 26/06/2019]</w:t>
      </w:r>
    </w:p>
    <w:p w14:paraId="1AC86D62" w14:textId="577A6EB2" w:rsidR="00872933" w:rsidRPr="00570B10" w:rsidRDefault="0051084B" w:rsidP="00570B10">
      <w:pPr>
        <w:pStyle w:val="ListParagraph"/>
        <w:numPr>
          <w:ilvl w:val="0"/>
          <w:numId w:val="1"/>
        </w:numPr>
      </w:pPr>
      <w:r w:rsidRPr="00570B10">
        <w:t xml:space="preserve">Cooper C, Atkinson EJ, Michael O'Fallon W, Melton III JL. </w:t>
      </w:r>
      <w:r w:rsidRPr="00570B10">
        <w:rPr>
          <w:i/>
        </w:rPr>
        <w:t>Incidence of clinically diagnosed vertebral fractures: a population‐based study in Rochester, Minnesota, 1985‐1989.</w:t>
      </w:r>
      <w:r w:rsidRPr="00570B10">
        <w:t xml:space="preserve"> Journal of bone and mineral research. 1992: 7(2):221-7.</w:t>
      </w:r>
    </w:p>
    <w:p w14:paraId="682E9B15" w14:textId="44570CC9" w:rsidR="00074A48" w:rsidRPr="00570B10" w:rsidRDefault="00064F88" w:rsidP="0084179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70B10">
        <w:rPr>
          <w:rFonts w:cs="Times New Roman"/>
          <w:szCs w:val="24"/>
        </w:rPr>
        <w:t xml:space="preserve">Drew S, Clark E, Al-Sari U, Moore A, </w:t>
      </w:r>
      <w:proofErr w:type="spellStart"/>
      <w:r w:rsidRPr="00570B10">
        <w:rPr>
          <w:rFonts w:cs="Times New Roman"/>
          <w:szCs w:val="24"/>
        </w:rPr>
        <w:t>Gooberman</w:t>
      </w:r>
      <w:proofErr w:type="spellEnd"/>
      <w:r w:rsidRPr="00570B10">
        <w:rPr>
          <w:rFonts w:cs="Times New Roman"/>
          <w:szCs w:val="24"/>
        </w:rPr>
        <w:t>-Hill R.</w:t>
      </w:r>
      <w:r w:rsidR="0084179E" w:rsidRPr="00570B10">
        <w:rPr>
          <w:rFonts w:cs="Times New Roman"/>
          <w:szCs w:val="24"/>
        </w:rPr>
        <w:t xml:space="preserve"> </w:t>
      </w:r>
      <w:r w:rsidRPr="00570B10">
        <w:rPr>
          <w:rFonts w:cs="Times New Roman"/>
          <w:szCs w:val="24"/>
        </w:rPr>
        <w:t xml:space="preserve"> </w:t>
      </w:r>
      <w:r w:rsidRPr="00570B10">
        <w:rPr>
          <w:rFonts w:cs="Times New Roman"/>
          <w:i/>
          <w:szCs w:val="24"/>
        </w:rPr>
        <w:t>Neglected bodily senses in women living with vertebral fracture: a focus group study</w:t>
      </w:r>
      <w:r w:rsidR="0066459C" w:rsidRPr="00570B10">
        <w:rPr>
          <w:rFonts w:cs="Times New Roman"/>
          <w:i/>
          <w:szCs w:val="24"/>
        </w:rPr>
        <w:t>.</w:t>
      </w:r>
      <w:r w:rsidR="0066459C" w:rsidRPr="00570B10">
        <w:rPr>
          <w:rFonts w:cs="Times New Roman"/>
          <w:szCs w:val="24"/>
        </w:rPr>
        <w:t xml:space="preserve"> Rheumatology XXXXXXX.</w:t>
      </w:r>
    </w:p>
    <w:p w14:paraId="03F25AA3" w14:textId="77777777" w:rsidR="00872933" w:rsidRPr="00570B10" w:rsidRDefault="00872933" w:rsidP="00872933">
      <w:pPr>
        <w:pStyle w:val="ListParagraph"/>
        <w:rPr>
          <w:rFonts w:cs="Times New Roman"/>
          <w:szCs w:val="24"/>
        </w:rPr>
      </w:pPr>
    </w:p>
    <w:p w14:paraId="25D80216" w14:textId="6C02883B" w:rsidR="00502C49" w:rsidRPr="00570B10" w:rsidRDefault="00857072" w:rsidP="00502C4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70B10">
        <w:rPr>
          <w:rFonts w:cs="Times New Roman"/>
          <w:szCs w:val="24"/>
        </w:rPr>
        <w:t xml:space="preserve">Walsh JA, </w:t>
      </w:r>
      <w:proofErr w:type="spellStart"/>
      <w:r w:rsidRPr="00570B10">
        <w:rPr>
          <w:rFonts w:cs="Times New Roman"/>
          <w:szCs w:val="24"/>
        </w:rPr>
        <w:t>Rozycki</w:t>
      </w:r>
      <w:proofErr w:type="spellEnd"/>
      <w:r w:rsidRPr="00570B10">
        <w:rPr>
          <w:rFonts w:cs="Times New Roman"/>
          <w:szCs w:val="24"/>
        </w:rPr>
        <w:t xml:space="preserve"> M, Yi E, Park Y. </w:t>
      </w:r>
      <w:r w:rsidRPr="00570B10">
        <w:rPr>
          <w:rFonts w:cs="Times New Roman"/>
          <w:i/>
          <w:szCs w:val="24"/>
        </w:rPr>
        <w:t>Application of machine learning in the diagnosis of axial spondylo</w:t>
      </w:r>
      <w:r w:rsidR="005F31A7" w:rsidRPr="00570B10">
        <w:rPr>
          <w:rFonts w:cs="Times New Roman"/>
          <w:i/>
          <w:szCs w:val="24"/>
        </w:rPr>
        <w:t>arthritis</w:t>
      </w:r>
      <w:r w:rsidR="00872933" w:rsidRPr="00570B10">
        <w:rPr>
          <w:rFonts w:cs="Times New Roman"/>
          <w:i/>
          <w:szCs w:val="24"/>
        </w:rPr>
        <w:t>.</w:t>
      </w:r>
      <w:r w:rsidR="005F31A7" w:rsidRPr="00570B10">
        <w:rPr>
          <w:rFonts w:cs="Times New Roman"/>
          <w:szCs w:val="24"/>
        </w:rPr>
        <w:t xml:space="preserve"> </w:t>
      </w:r>
      <w:r w:rsidR="00872933" w:rsidRPr="00570B10">
        <w:rPr>
          <w:rFonts w:cs="Times New Roman"/>
          <w:szCs w:val="24"/>
        </w:rPr>
        <w:t xml:space="preserve"> </w:t>
      </w:r>
      <w:proofErr w:type="spellStart"/>
      <w:r w:rsidR="005F31A7" w:rsidRPr="00570B10">
        <w:rPr>
          <w:rFonts w:cs="Times New Roman"/>
          <w:szCs w:val="24"/>
        </w:rPr>
        <w:t>Curr</w:t>
      </w:r>
      <w:proofErr w:type="spellEnd"/>
      <w:r w:rsidR="005F31A7" w:rsidRPr="00570B10">
        <w:rPr>
          <w:rFonts w:cs="Times New Roman"/>
          <w:szCs w:val="24"/>
        </w:rPr>
        <w:t xml:space="preserve"> </w:t>
      </w:r>
      <w:proofErr w:type="spellStart"/>
      <w:r w:rsidR="005F31A7" w:rsidRPr="00570B10">
        <w:rPr>
          <w:rFonts w:cs="Times New Roman"/>
          <w:szCs w:val="24"/>
        </w:rPr>
        <w:t>Opin</w:t>
      </w:r>
      <w:proofErr w:type="spellEnd"/>
      <w:r w:rsidR="005F31A7" w:rsidRPr="00570B10">
        <w:rPr>
          <w:rFonts w:cs="Times New Roman"/>
          <w:szCs w:val="24"/>
        </w:rPr>
        <w:t xml:space="preserve"> </w:t>
      </w:r>
      <w:proofErr w:type="spellStart"/>
      <w:r w:rsidR="005F31A7" w:rsidRPr="00570B10">
        <w:rPr>
          <w:rFonts w:cs="Times New Roman"/>
          <w:szCs w:val="24"/>
        </w:rPr>
        <w:t>Rheumatol</w:t>
      </w:r>
      <w:proofErr w:type="spellEnd"/>
      <w:r w:rsidR="005F31A7" w:rsidRPr="00570B10">
        <w:rPr>
          <w:rFonts w:cs="Times New Roman"/>
          <w:szCs w:val="24"/>
        </w:rPr>
        <w:t xml:space="preserve"> </w:t>
      </w:r>
      <w:proofErr w:type="gramStart"/>
      <w:r w:rsidRPr="00570B10">
        <w:rPr>
          <w:rFonts w:cs="Times New Roman"/>
          <w:szCs w:val="24"/>
        </w:rPr>
        <w:t>2019</w:t>
      </w:r>
      <w:r w:rsidR="005F31A7" w:rsidRPr="00570B10">
        <w:rPr>
          <w:rFonts w:cs="Times New Roman"/>
          <w:szCs w:val="24"/>
        </w:rPr>
        <w:t>;</w:t>
      </w:r>
      <w:r w:rsidRPr="00570B10">
        <w:rPr>
          <w:rFonts w:cs="Times New Roman"/>
          <w:szCs w:val="24"/>
        </w:rPr>
        <w:t>31:362</w:t>
      </w:r>
      <w:proofErr w:type="gramEnd"/>
      <w:r w:rsidRPr="00570B10">
        <w:rPr>
          <w:rFonts w:cs="Times New Roman"/>
          <w:szCs w:val="24"/>
        </w:rPr>
        <w:t>-367.</w:t>
      </w:r>
    </w:p>
    <w:p w14:paraId="51F91DB1" w14:textId="77777777" w:rsidR="00872933" w:rsidRPr="00570B10" w:rsidRDefault="00872933" w:rsidP="00872933">
      <w:pPr>
        <w:pStyle w:val="ListParagraph"/>
        <w:rPr>
          <w:rFonts w:cs="Times New Roman"/>
          <w:szCs w:val="24"/>
        </w:rPr>
      </w:pPr>
    </w:p>
    <w:p w14:paraId="2735C52A" w14:textId="77777777" w:rsidR="00502C49" w:rsidRPr="00570B10" w:rsidRDefault="00F35612" w:rsidP="00502C4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570B10">
        <w:rPr>
          <w:rFonts w:cs="Times New Roman"/>
          <w:szCs w:val="24"/>
        </w:rPr>
        <w:t>Olofsson</w:t>
      </w:r>
      <w:proofErr w:type="spellEnd"/>
      <w:r w:rsidRPr="00570B10">
        <w:rPr>
          <w:rFonts w:cs="Times New Roman"/>
          <w:szCs w:val="24"/>
        </w:rPr>
        <w:t xml:space="preserve"> T, </w:t>
      </w:r>
      <w:proofErr w:type="spellStart"/>
      <w:r w:rsidRPr="00570B10">
        <w:rPr>
          <w:rFonts w:cs="Times New Roman"/>
          <w:szCs w:val="24"/>
        </w:rPr>
        <w:t>Söderling</w:t>
      </w:r>
      <w:proofErr w:type="spellEnd"/>
      <w:r w:rsidRPr="00570B10">
        <w:rPr>
          <w:rFonts w:cs="Times New Roman"/>
          <w:szCs w:val="24"/>
        </w:rPr>
        <w:t xml:space="preserve"> JK, </w:t>
      </w:r>
      <w:proofErr w:type="spellStart"/>
      <w:r w:rsidRPr="00570B10">
        <w:rPr>
          <w:rFonts w:cs="Times New Roman"/>
          <w:szCs w:val="24"/>
        </w:rPr>
        <w:t>Gülfe</w:t>
      </w:r>
      <w:proofErr w:type="spellEnd"/>
      <w:r w:rsidRPr="00570B10">
        <w:rPr>
          <w:rFonts w:cs="Times New Roman"/>
          <w:szCs w:val="24"/>
        </w:rPr>
        <w:t xml:space="preserve"> A, </w:t>
      </w:r>
      <w:proofErr w:type="spellStart"/>
      <w:r w:rsidRPr="00570B10">
        <w:rPr>
          <w:rFonts w:cs="Times New Roman"/>
          <w:szCs w:val="24"/>
        </w:rPr>
        <w:t>Kristensen</w:t>
      </w:r>
      <w:proofErr w:type="spellEnd"/>
      <w:r w:rsidRPr="00570B10">
        <w:rPr>
          <w:rFonts w:cs="Times New Roman"/>
          <w:szCs w:val="24"/>
        </w:rPr>
        <w:t xml:space="preserve"> LE, </w:t>
      </w:r>
      <w:proofErr w:type="spellStart"/>
      <w:r w:rsidRPr="00570B10">
        <w:rPr>
          <w:rFonts w:cs="Times New Roman"/>
          <w:szCs w:val="24"/>
        </w:rPr>
        <w:t>Wallman</w:t>
      </w:r>
      <w:proofErr w:type="spellEnd"/>
      <w:r w:rsidRPr="00570B10">
        <w:rPr>
          <w:rFonts w:cs="Times New Roman"/>
          <w:szCs w:val="24"/>
        </w:rPr>
        <w:t xml:space="preserve"> JK. </w:t>
      </w:r>
      <w:r w:rsidR="00371FBC" w:rsidRPr="00570B10">
        <w:rPr>
          <w:rFonts w:cs="Times New Roman"/>
          <w:i/>
          <w:szCs w:val="24"/>
        </w:rPr>
        <w:t>Patient-r</w:t>
      </w:r>
      <w:r w:rsidRPr="00570B10">
        <w:rPr>
          <w:rFonts w:cs="Times New Roman"/>
          <w:i/>
          <w:szCs w:val="24"/>
        </w:rPr>
        <w:t>eported</w:t>
      </w:r>
      <w:r w:rsidR="00371FBC" w:rsidRPr="00570B10">
        <w:rPr>
          <w:rFonts w:cs="Times New Roman"/>
          <w:i/>
          <w:szCs w:val="24"/>
        </w:rPr>
        <w:t xml:space="preserve"> </w:t>
      </w:r>
      <w:r w:rsidRPr="00570B10">
        <w:rPr>
          <w:rFonts w:cs="Times New Roman"/>
          <w:i/>
          <w:szCs w:val="24"/>
        </w:rPr>
        <w:t>outcomes are more important than objective inflammatory markers for sick leave in</w:t>
      </w:r>
      <w:r w:rsidR="00371FBC" w:rsidRPr="00570B10">
        <w:rPr>
          <w:rFonts w:cs="Times New Roman"/>
          <w:i/>
          <w:szCs w:val="24"/>
        </w:rPr>
        <w:t xml:space="preserve"> </w:t>
      </w:r>
      <w:r w:rsidRPr="00570B10">
        <w:rPr>
          <w:rFonts w:cs="Times New Roman"/>
          <w:i/>
          <w:szCs w:val="24"/>
        </w:rPr>
        <w:t>biologics-treated patients with rheumatoid arthritis.</w:t>
      </w:r>
      <w:r w:rsidRPr="00570B10">
        <w:rPr>
          <w:rFonts w:cs="Times New Roman"/>
          <w:szCs w:val="24"/>
        </w:rPr>
        <w:t xml:space="preserve"> Arthritis Care Res</w:t>
      </w:r>
      <w:r w:rsidR="00371FBC" w:rsidRPr="00570B10">
        <w:rPr>
          <w:rFonts w:cs="Times New Roman"/>
          <w:szCs w:val="24"/>
        </w:rPr>
        <w:t xml:space="preserve">. </w:t>
      </w:r>
      <w:proofErr w:type="gramStart"/>
      <w:r w:rsidRPr="00570B10">
        <w:rPr>
          <w:rFonts w:cs="Times New Roman"/>
          <w:szCs w:val="24"/>
        </w:rPr>
        <w:t>2018;70:1712</w:t>
      </w:r>
      <w:proofErr w:type="gramEnd"/>
      <w:r w:rsidRPr="00570B10">
        <w:rPr>
          <w:rFonts w:cs="Times New Roman"/>
          <w:szCs w:val="24"/>
        </w:rPr>
        <w:t>-</w:t>
      </w:r>
      <w:r w:rsidR="00371FBC" w:rsidRPr="00570B10">
        <w:rPr>
          <w:rFonts w:cs="Times New Roman"/>
          <w:szCs w:val="24"/>
        </w:rPr>
        <w:t>1</w:t>
      </w:r>
      <w:r w:rsidRPr="00570B10">
        <w:rPr>
          <w:rFonts w:cs="Times New Roman"/>
          <w:szCs w:val="24"/>
        </w:rPr>
        <w:t>716.</w:t>
      </w:r>
    </w:p>
    <w:p w14:paraId="395B5367" w14:textId="77777777" w:rsidR="00872933" w:rsidRPr="00570B10" w:rsidRDefault="00872933" w:rsidP="00872933">
      <w:pPr>
        <w:pStyle w:val="ListParagraph"/>
        <w:rPr>
          <w:rFonts w:cs="Times New Roman"/>
          <w:szCs w:val="24"/>
        </w:rPr>
      </w:pPr>
    </w:p>
    <w:p w14:paraId="0E1F92DE" w14:textId="3103BDD7" w:rsidR="00466797" w:rsidRPr="00570B10" w:rsidRDefault="00466797" w:rsidP="00502C4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70B10">
        <w:t xml:space="preserve">de Wit M, </w:t>
      </w:r>
      <w:proofErr w:type="spellStart"/>
      <w:r w:rsidRPr="00570B10">
        <w:t>Adebajo</w:t>
      </w:r>
      <w:proofErr w:type="spellEnd"/>
      <w:r w:rsidRPr="00570B10">
        <w:t xml:space="preserve"> A. </w:t>
      </w:r>
      <w:r w:rsidRPr="00570B10">
        <w:rPr>
          <w:i/>
        </w:rPr>
        <w:t>Unique role of rheumatology in establishing collaborative</w:t>
      </w:r>
      <w:r w:rsidR="00502C49" w:rsidRPr="00570B10">
        <w:rPr>
          <w:i/>
        </w:rPr>
        <w:t xml:space="preserve"> </w:t>
      </w:r>
      <w:r w:rsidRPr="00570B10">
        <w:rPr>
          <w:i/>
          <w:szCs w:val="24"/>
        </w:rPr>
        <w:t>relationships in research. Past, present and future of patient engagement.</w:t>
      </w:r>
      <w:r w:rsidRPr="00570B10">
        <w:rPr>
          <w:szCs w:val="24"/>
        </w:rPr>
        <w:t xml:space="preserve"> Ann</w:t>
      </w:r>
      <w:r w:rsidR="00502C49" w:rsidRPr="00570B10">
        <w:rPr>
          <w:szCs w:val="24"/>
        </w:rPr>
        <w:t xml:space="preserve"> </w:t>
      </w:r>
      <w:r w:rsidRPr="00570B10">
        <w:rPr>
          <w:szCs w:val="24"/>
        </w:rPr>
        <w:t xml:space="preserve">Rheum Dis. </w:t>
      </w:r>
      <w:proofErr w:type="gramStart"/>
      <w:r w:rsidRPr="00570B10">
        <w:rPr>
          <w:szCs w:val="24"/>
        </w:rPr>
        <w:t>2019</w:t>
      </w:r>
      <w:r w:rsidR="00502C49" w:rsidRPr="00570B10">
        <w:rPr>
          <w:szCs w:val="24"/>
        </w:rPr>
        <w:t>;</w:t>
      </w:r>
      <w:r w:rsidRPr="00570B10">
        <w:rPr>
          <w:szCs w:val="24"/>
        </w:rPr>
        <w:t>78:293</w:t>
      </w:r>
      <w:proofErr w:type="gramEnd"/>
      <w:r w:rsidRPr="00570B10">
        <w:rPr>
          <w:szCs w:val="24"/>
        </w:rPr>
        <w:t>-296</w:t>
      </w:r>
      <w:r w:rsidR="00502C49" w:rsidRPr="00570B10">
        <w:rPr>
          <w:szCs w:val="24"/>
        </w:rPr>
        <w:t>.</w:t>
      </w:r>
    </w:p>
    <w:p w14:paraId="6910D440" w14:textId="567D8E1F" w:rsidR="00803E57" w:rsidRPr="00570B10" w:rsidRDefault="00803E57" w:rsidP="008E00A5">
      <w:pPr>
        <w:pStyle w:val="CommentTex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70B10">
        <w:rPr>
          <w:sz w:val="24"/>
          <w:szCs w:val="24"/>
        </w:rPr>
        <w:lastRenderedPageBreak/>
        <w:t xml:space="preserve">Douglas F, Petrie KJ, Cundy T, Horne A, Gamble G, Grey A. </w:t>
      </w:r>
      <w:r w:rsidRPr="00570B10">
        <w:rPr>
          <w:i/>
          <w:sz w:val="24"/>
          <w:szCs w:val="24"/>
        </w:rPr>
        <w:t>Differing perceptions of intervention thresholds for fracture risk: a survey of patients and doctors.</w:t>
      </w:r>
      <w:r w:rsidRPr="00570B10">
        <w:rPr>
          <w:sz w:val="24"/>
          <w:szCs w:val="24"/>
        </w:rPr>
        <w:t xml:space="preserve"> </w:t>
      </w:r>
      <w:proofErr w:type="spellStart"/>
      <w:r w:rsidRPr="00570B10">
        <w:rPr>
          <w:sz w:val="24"/>
          <w:szCs w:val="24"/>
        </w:rPr>
        <w:t>Osteoporos</w:t>
      </w:r>
      <w:proofErr w:type="spellEnd"/>
      <w:r w:rsidR="004F5E5F" w:rsidRPr="00570B10">
        <w:rPr>
          <w:sz w:val="24"/>
          <w:szCs w:val="24"/>
        </w:rPr>
        <w:t xml:space="preserve"> I</w:t>
      </w:r>
      <w:r w:rsidR="004F5E5F" w:rsidRPr="00570B10">
        <w:rPr>
          <w:rFonts w:cs="Times New Roman"/>
          <w:sz w:val="24"/>
          <w:szCs w:val="24"/>
        </w:rPr>
        <w:t xml:space="preserve">nt. </w:t>
      </w:r>
      <w:proofErr w:type="gramStart"/>
      <w:r w:rsidR="004F5E5F" w:rsidRPr="00570B10">
        <w:rPr>
          <w:rFonts w:cs="Times New Roman"/>
          <w:sz w:val="24"/>
          <w:szCs w:val="24"/>
        </w:rPr>
        <w:t>2012;</w:t>
      </w:r>
      <w:r w:rsidRPr="00570B10">
        <w:rPr>
          <w:rFonts w:cs="Times New Roman"/>
          <w:sz w:val="24"/>
          <w:szCs w:val="24"/>
        </w:rPr>
        <w:t>23:2135</w:t>
      </w:r>
      <w:proofErr w:type="gramEnd"/>
      <w:r w:rsidRPr="00570B10">
        <w:rPr>
          <w:rFonts w:cs="Times New Roman"/>
          <w:sz w:val="24"/>
          <w:szCs w:val="24"/>
        </w:rPr>
        <w:t>-40.</w:t>
      </w:r>
    </w:p>
    <w:p w14:paraId="217217B2" w14:textId="5FD532F2" w:rsidR="00502C49" w:rsidRPr="00570B10" w:rsidRDefault="00D15750" w:rsidP="00502C4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70B10">
        <w:rPr>
          <w:rFonts w:cs="Times New Roman"/>
          <w:color w:val="222222"/>
          <w:shd w:val="clear" w:color="auto" w:fill="FFFFFF"/>
        </w:rPr>
        <w:t xml:space="preserve">Rizzoli R, Brandi ML, </w:t>
      </w:r>
      <w:proofErr w:type="spellStart"/>
      <w:r w:rsidRPr="00570B10">
        <w:rPr>
          <w:rFonts w:cs="Times New Roman"/>
          <w:color w:val="222222"/>
          <w:shd w:val="clear" w:color="auto" w:fill="FFFFFF"/>
        </w:rPr>
        <w:t>Dreinhöfer</w:t>
      </w:r>
      <w:proofErr w:type="spellEnd"/>
      <w:r w:rsidRPr="00570B10">
        <w:rPr>
          <w:rFonts w:cs="Times New Roman"/>
          <w:color w:val="222222"/>
          <w:shd w:val="clear" w:color="auto" w:fill="FFFFFF"/>
        </w:rPr>
        <w:t xml:space="preserve"> K, Thomas T, Wahl DA, Cooper C. </w:t>
      </w:r>
      <w:r w:rsidRPr="00570B10">
        <w:rPr>
          <w:rFonts w:cs="Times New Roman"/>
          <w:i/>
          <w:color w:val="222222"/>
          <w:shd w:val="clear" w:color="auto" w:fill="FFFFFF"/>
        </w:rPr>
        <w:t>The gaps between patient and physician understanding of the emotional and physical impact of osteoporosis.</w:t>
      </w:r>
      <w:r w:rsidRPr="00570B10">
        <w:rPr>
          <w:rFonts w:cs="Times New Roman"/>
          <w:color w:val="222222"/>
          <w:shd w:val="clear" w:color="auto" w:fill="FFFFFF"/>
        </w:rPr>
        <w:t xml:space="preserve"> Arch </w:t>
      </w:r>
      <w:proofErr w:type="spellStart"/>
      <w:r w:rsidRPr="00570B10">
        <w:rPr>
          <w:rFonts w:cs="Times New Roman"/>
          <w:color w:val="222222"/>
          <w:shd w:val="clear" w:color="auto" w:fill="FFFFFF"/>
        </w:rPr>
        <w:t>Osteoporos</w:t>
      </w:r>
      <w:proofErr w:type="spellEnd"/>
      <w:r w:rsidRPr="00570B10">
        <w:rPr>
          <w:rFonts w:cs="Times New Roman"/>
          <w:color w:val="222222"/>
          <w:shd w:val="clear" w:color="auto" w:fill="FFFFFF"/>
        </w:rPr>
        <w:t xml:space="preserve"> </w:t>
      </w:r>
      <w:proofErr w:type="gramStart"/>
      <w:r w:rsidRPr="00570B10">
        <w:rPr>
          <w:rFonts w:cs="Times New Roman"/>
          <w:color w:val="222222"/>
          <w:shd w:val="clear" w:color="auto" w:fill="FFFFFF"/>
        </w:rPr>
        <w:t>2010;5:145</w:t>
      </w:r>
      <w:proofErr w:type="gramEnd"/>
      <w:r w:rsidRPr="00570B10">
        <w:rPr>
          <w:rFonts w:cs="Times New Roman"/>
          <w:color w:val="222222"/>
          <w:shd w:val="clear" w:color="auto" w:fill="FFFFFF"/>
        </w:rPr>
        <w:t>-53</w:t>
      </w:r>
      <w:r w:rsidR="00872933" w:rsidRPr="00570B10">
        <w:rPr>
          <w:rFonts w:cs="Times New Roman"/>
          <w:color w:val="222222"/>
          <w:shd w:val="clear" w:color="auto" w:fill="FFFFFF"/>
        </w:rPr>
        <w:t>.</w:t>
      </w:r>
    </w:p>
    <w:p w14:paraId="58217663" w14:textId="77777777" w:rsidR="00371FBC" w:rsidRPr="00D15750" w:rsidRDefault="00371FBC" w:rsidP="00371FBC">
      <w:pPr>
        <w:pStyle w:val="ListParagraph"/>
        <w:rPr>
          <w:rFonts w:cs="Times New Roman"/>
          <w:szCs w:val="24"/>
        </w:rPr>
      </w:pPr>
    </w:p>
    <w:sectPr w:rsidR="00371FBC" w:rsidRPr="00D15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3A6"/>
    <w:multiLevelType w:val="hybridMultilevel"/>
    <w:tmpl w:val="5352C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E3657"/>
    <w:multiLevelType w:val="hybridMultilevel"/>
    <w:tmpl w:val="5352C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37"/>
    <w:rsid w:val="00001998"/>
    <w:rsid w:val="000019B9"/>
    <w:rsid w:val="00001B44"/>
    <w:rsid w:val="0000663D"/>
    <w:rsid w:val="00022BE7"/>
    <w:rsid w:val="00027128"/>
    <w:rsid w:val="00030004"/>
    <w:rsid w:val="000319DD"/>
    <w:rsid w:val="00033F1C"/>
    <w:rsid w:val="00035F06"/>
    <w:rsid w:val="00040BC7"/>
    <w:rsid w:val="00041ECE"/>
    <w:rsid w:val="00052F7E"/>
    <w:rsid w:val="000602B6"/>
    <w:rsid w:val="00063E9A"/>
    <w:rsid w:val="00064F88"/>
    <w:rsid w:val="00073F99"/>
    <w:rsid w:val="00074A48"/>
    <w:rsid w:val="0009161B"/>
    <w:rsid w:val="00091F40"/>
    <w:rsid w:val="00092AA3"/>
    <w:rsid w:val="000A2B45"/>
    <w:rsid w:val="000B00F2"/>
    <w:rsid w:val="000B0DD9"/>
    <w:rsid w:val="000B5B9A"/>
    <w:rsid w:val="000B67D8"/>
    <w:rsid w:val="000C04AF"/>
    <w:rsid w:val="000C3D81"/>
    <w:rsid w:val="000C7864"/>
    <w:rsid w:val="000C7D4E"/>
    <w:rsid w:val="000D503E"/>
    <w:rsid w:val="000E25BB"/>
    <w:rsid w:val="000E7DB4"/>
    <w:rsid w:val="000F0EC7"/>
    <w:rsid w:val="000F393E"/>
    <w:rsid w:val="000F47D7"/>
    <w:rsid w:val="000F616B"/>
    <w:rsid w:val="00100C74"/>
    <w:rsid w:val="00101869"/>
    <w:rsid w:val="001102DC"/>
    <w:rsid w:val="00113209"/>
    <w:rsid w:val="00115256"/>
    <w:rsid w:val="001243C4"/>
    <w:rsid w:val="00126911"/>
    <w:rsid w:val="00132EA0"/>
    <w:rsid w:val="00136665"/>
    <w:rsid w:val="00141C78"/>
    <w:rsid w:val="00146BBE"/>
    <w:rsid w:val="00157F3E"/>
    <w:rsid w:val="00175420"/>
    <w:rsid w:val="00175BB1"/>
    <w:rsid w:val="001813EB"/>
    <w:rsid w:val="00186392"/>
    <w:rsid w:val="00187DE3"/>
    <w:rsid w:val="001918D5"/>
    <w:rsid w:val="001923C6"/>
    <w:rsid w:val="00197011"/>
    <w:rsid w:val="001A3584"/>
    <w:rsid w:val="001B64B3"/>
    <w:rsid w:val="001C1EDD"/>
    <w:rsid w:val="001C40B2"/>
    <w:rsid w:val="001C65FF"/>
    <w:rsid w:val="001D1E35"/>
    <w:rsid w:val="001D502A"/>
    <w:rsid w:val="001D6DAF"/>
    <w:rsid w:val="001E10E6"/>
    <w:rsid w:val="001F64C8"/>
    <w:rsid w:val="0021547F"/>
    <w:rsid w:val="00216E88"/>
    <w:rsid w:val="00217271"/>
    <w:rsid w:val="002233C8"/>
    <w:rsid w:val="00226F4A"/>
    <w:rsid w:val="0023300A"/>
    <w:rsid w:val="00244424"/>
    <w:rsid w:val="00244C05"/>
    <w:rsid w:val="00256621"/>
    <w:rsid w:val="00270CED"/>
    <w:rsid w:val="00271B0A"/>
    <w:rsid w:val="00274B95"/>
    <w:rsid w:val="00276C56"/>
    <w:rsid w:val="00277C72"/>
    <w:rsid w:val="0028248F"/>
    <w:rsid w:val="00283269"/>
    <w:rsid w:val="00291308"/>
    <w:rsid w:val="00292321"/>
    <w:rsid w:val="002958AA"/>
    <w:rsid w:val="002A4C13"/>
    <w:rsid w:val="002B3C54"/>
    <w:rsid w:val="002B5DC0"/>
    <w:rsid w:val="002B7D76"/>
    <w:rsid w:val="002C2C69"/>
    <w:rsid w:val="002D1560"/>
    <w:rsid w:val="002D499B"/>
    <w:rsid w:val="002E24D7"/>
    <w:rsid w:val="002E36B1"/>
    <w:rsid w:val="002F292E"/>
    <w:rsid w:val="002F557D"/>
    <w:rsid w:val="002F67E4"/>
    <w:rsid w:val="003016BC"/>
    <w:rsid w:val="003064C3"/>
    <w:rsid w:val="00314054"/>
    <w:rsid w:val="00317B7C"/>
    <w:rsid w:val="003455A9"/>
    <w:rsid w:val="0035044E"/>
    <w:rsid w:val="00350CB9"/>
    <w:rsid w:val="00352232"/>
    <w:rsid w:val="00352361"/>
    <w:rsid w:val="003524AF"/>
    <w:rsid w:val="00353D24"/>
    <w:rsid w:val="0036285A"/>
    <w:rsid w:val="00371FBC"/>
    <w:rsid w:val="00384155"/>
    <w:rsid w:val="003945FD"/>
    <w:rsid w:val="003976D9"/>
    <w:rsid w:val="003A38F6"/>
    <w:rsid w:val="003B2053"/>
    <w:rsid w:val="003B3342"/>
    <w:rsid w:val="003B3629"/>
    <w:rsid w:val="003B7DF6"/>
    <w:rsid w:val="003C0BC9"/>
    <w:rsid w:val="003C18F7"/>
    <w:rsid w:val="003C403D"/>
    <w:rsid w:val="003C655D"/>
    <w:rsid w:val="003D2195"/>
    <w:rsid w:val="003D45C2"/>
    <w:rsid w:val="003D7942"/>
    <w:rsid w:val="003E1AC4"/>
    <w:rsid w:val="003F42AE"/>
    <w:rsid w:val="003F6E28"/>
    <w:rsid w:val="003F7086"/>
    <w:rsid w:val="003F7CCD"/>
    <w:rsid w:val="004010E8"/>
    <w:rsid w:val="00404894"/>
    <w:rsid w:val="004069BA"/>
    <w:rsid w:val="00411716"/>
    <w:rsid w:val="00413FC5"/>
    <w:rsid w:val="004239E0"/>
    <w:rsid w:val="004346BC"/>
    <w:rsid w:val="00434856"/>
    <w:rsid w:val="00441EAC"/>
    <w:rsid w:val="004451C9"/>
    <w:rsid w:val="00450EDC"/>
    <w:rsid w:val="00451E22"/>
    <w:rsid w:val="00466797"/>
    <w:rsid w:val="0047083B"/>
    <w:rsid w:val="00472B9C"/>
    <w:rsid w:val="00472D31"/>
    <w:rsid w:val="00473C4C"/>
    <w:rsid w:val="00474655"/>
    <w:rsid w:val="00480842"/>
    <w:rsid w:val="00482F65"/>
    <w:rsid w:val="004914D5"/>
    <w:rsid w:val="004A4FCC"/>
    <w:rsid w:val="004B5FAF"/>
    <w:rsid w:val="004B6996"/>
    <w:rsid w:val="004C3A27"/>
    <w:rsid w:val="004C5685"/>
    <w:rsid w:val="004D07A9"/>
    <w:rsid w:val="004E53C7"/>
    <w:rsid w:val="004E5836"/>
    <w:rsid w:val="004E695B"/>
    <w:rsid w:val="004E7676"/>
    <w:rsid w:val="004F5E5F"/>
    <w:rsid w:val="004F5F58"/>
    <w:rsid w:val="004F73FB"/>
    <w:rsid w:val="00502C49"/>
    <w:rsid w:val="00502F6B"/>
    <w:rsid w:val="005052C1"/>
    <w:rsid w:val="0051084B"/>
    <w:rsid w:val="0051623B"/>
    <w:rsid w:val="00524310"/>
    <w:rsid w:val="00530AA9"/>
    <w:rsid w:val="00531118"/>
    <w:rsid w:val="005639F9"/>
    <w:rsid w:val="0056791C"/>
    <w:rsid w:val="00570B10"/>
    <w:rsid w:val="00576173"/>
    <w:rsid w:val="0059296C"/>
    <w:rsid w:val="00594CAB"/>
    <w:rsid w:val="005969D1"/>
    <w:rsid w:val="005A08E2"/>
    <w:rsid w:val="005A20A9"/>
    <w:rsid w:val="005A226B"/>
    <w:rsid w:val="005A3503"/>
    <w:rsid w:val="005B30BF"/>
    <w:rsid w:val="005B349E"/>
    <w:rsid w:val="005B4E7F"/>
    <w:rsid w:val="005C6BA9"/>
    <w:rsid w:val="005D321A"/>
    <w:rsid w:val="005E7C68"/>
    <w:rsid w:val="005F31A7"/>
    <w:rsid w:val="005F4F00"/>
    <w:rsid w:val="005F63F8"/>
    <w:rsid w:val="00600575"/>
    <w:rsid w:val="00604612"/>
    <w:rsid w:val="00604813"/>
    <w:rsid w:val="00604DA7"/>
    <w:rsid w:val="006073C7"/>
    <w:rsid w:val="0061373D"/>
    <w:rsid w:val="00613A47"/>
    <w:rsid w:val="00613D11"/>
    <w:rsid w:val="00616B58"/>
    <w:rsid w:val="00623651"/>
    <w:rsid w:val="006240B7"/>
    <w:rsid w:val="00624EF8"/>
    <w:rsid w:val="00631B77"/>
    <w:rsid w:val="00633191"/>
    <w:rsid w:val="0063346E"/>
    <w:rsid w:val="00635F38"/>
    <w:rsid w:val="006367F2"/>
    <w:rsid w:val="006432B1"/>
    <w:rsid w:val="00646D8E"/>
    <w:rsid w:val="00647340"/>
    <w:rsid w:val="00650B0B"/>
    <w:rsid w:val="0066459C"/>
    <w:rsid w:val="006649FB"/>
    <w:rsid w:val="00667730"/>
    <w:rsid w:val="006700D1"/>
    <w:rsid w:val="0067304D"/>
    <w:rsid w:val="006777CC"/>
    <w:rsid w:val="006865D6"/>
    <w:rsid w:val="00687DF6"/>
    <w:rsid w:val="00692857"/>
    <w:rsid w:val="00692C7E"/>
    <w:rsid w:val="0069798C"/>
    <w:rsid w:val="00697D6D"/>
    <w:rsid w:val="006B5291"/>
    <w:rsid w:val="006C1B90"/>
    <w:rsid w:val="006C2B0A"/>
    <w:rsid w:val="006C7B65"/>
    <w:rsid w:val="006D2C08"/>
    <w:rsid w:val="006D6ACA"/>
    <w:rsid w:val="006D6B35"/>
    <w:rsid w:val="006D7AB9"/>
    <w:rsid w:val="006E2394"/>
    <w:rsid w:val="006E5517"/>
    <w:rsid w:val="006E5559"/>
    <w:rsid w:val="006E5EDA"/>
    <w:rsid w:val="006E73BA"/>
    <w:rsid w:val="006F0450"/>
    <w:rsid w:val="006F4005"/>
    <w:rsid w:val="006F4AFC"/>
    <w:rsid w:val="006F5C59"/>
    <w:rsid w:val="00703788"/>
    <w:rsid w:val="0070583D"/>
    <w:rsid w:val="007064B2"/>
    <w:rsid w:val="007135B7"/>
    <w:rsid w:val="00727C40"/>
    <w:rsid w:val="00737C68"/>
    <w:rsid w:val="0074479A"/>
    <w:rsid w:val="007459E8"/>
    <w:rsid w:val="00746815"/>
    <w:rsid w:val="007513E7"/>
    <w:rsid w:val="00752F6F"/>
    <w:rsid w:val="00753004"/>
    <w:rsid w:val="00766ABF"/>
    <w:rsid w:val="00767CBE"/>
    <w:rsid w:val="00773EB0"/>
    <w:rsid w:val="0077461A"/>
    <w:rsid w:val="007776C3"/>
    <w:rsid w:val="00777C31"/>
    <w:rsid w:val="00784AAF"/>
    <w:rsid w:val="00784F42"/>
    <w:rsid w:val="0079238B"/>
    <w:rsid w:val="00793C62"/>
    <w:rsid w:val="007A28C8"/>
    <w:rsid w:val="007A5623"/>
    <w:rsid w:val="007B2293"/>
    <w:rsid w:val="007B6366"/>
    <w:rsid w:val="007B70AC"/>
    <w:rsid w:val="007C159C"/>
    <w:rsid w:val="007C1DFC"/>
    <w:rsid w:val="007C698C"/>
    <w:rsid w:val="007C766E"/>
    <w:rsid w:val="007D3B07"/>
    <w:rsid w:val="007D56A0"/>
    <w:rsid w:val="007D5AB7"/>
    <w:rsid w:val="007E092E"/>
    <w:rsid w:val="007E2D1B"/>
    <w:rsid w:val="007E3C1C"/>
    <w:rsid w:val="007E5B4A"/>
    <w:rsid w:val="007E641F"/>
    <w:rsid w:val="007E694F"/>
    <w:rsid w:val="007F07F4"/>
    <w:rsid w:val="00803E57"/>
    <w:rsid w:val="00806D77"/>
    <w:rsid w:val="00807841"/>
    <w:rsid w:val="00810405"/>
    <w:rsid w:val="0081204D"/>
    <w:rsid w:val="00812514"/>
    <w:rsid w:val="00816B70"/>
    <w:rsid w:val="008232BC"/>
    <w:rsid w:val="00826545"/>
    <w:rsid w:val="008274C0"/>
    <w:rsid w:val="00827958"/>
    <w:rsid w:val="00831372"/>
    <w:rsid w:val="008352DE"/>
    <w:rsid w:val="00836478"/>
    <w:rsid w:val="0084179E"/>
    <w:rsid w:val="00844B30"/>
    <w:rsid w:val="00847239"/>
    <w:rsid w:val="0085241C"/>
    <w:rsid w:val="00852E56"/>
    <w:rsid w:val="00857072"/>
    <w:rsid w:val="008661B5"/>
    <w:rsid w:val="00872933"/>
    <w:rsid w:val="0088153D"/>
    <w:rsid w:val="008848DA"/>
    <w:rsid w:val="008901A9"/>
    <w:rsid w:val="008A1FBB"/>
    <w:rsid w:val="008A4B95"/>
    <w:rsid w:val="008A4C85"/>
    <w:rsid w:val="008A76EF"/>
    <w:rsid w:val="008B1CDD"/>
    <w:rsid w:val="008B3912"/>
    <w:rsid w:val="008B41FD"/>
    <w:rsid w:val="008C0DD3"/>
    <w:rsid w:val="008C4409"/>
    <w:rsid w:val="008D04B1"/>
    <w:rsid w:val="008D75B0"/>
    <w:rsid w:val="008E2B14"/>
    <w:rsid w:val="008E5901"/>
    <w:rsid w:val="008E684C"/>
    <w:rsid w:val="008E758F"/>
    <w:rsid w:val="008F023D"/>
    <w:rsid w:val="008F13C2"/>
    <w:rsid w:val="00900004"/>
    <w:rsid w:val="009010B0"/>
    <w:rsid w:val="0090155E"/>
    <w:rsid w:val="009021F4"/>
    <w:rsid w:val="00910B4D"/>
    <w:rsid w:val="00913F59"/>
    <w:rsid w:val="0091475C"/>
    <w:rsid w:val="00914CD8"/>
    <w:rsid w:val="00920CAC"/>
    <w:rsid w:val="00920F3A"/>
    <w:rsid w:val="00921DC6"/>
    <w:rsid w:val="009230B3"/>
    <w:rsid w:val="0093394F"/>
    <w:rsid w:val="009359C9"/>
    <w:rsid w:val="009372C4"/>
    <w:rsid w:val="00945F7E"/>
    <w:rsid w:val="009465BD"/>
    <w:rsid w:val="00951895"/>
    <w:rsid w:val="00954142"/>
    <w:rsid w:val="00956386"/>
    <w:rsid w:val="009564A5"/>
    <w:rsid w:val="0095763B"/>
    <w:rsid w:val="009672BA"/>
    <w:rsid w:val="00971786"/>
    <w:rsid w:val="00971BCE"/>
    <w:rsid w:val="009736F6"/>
    <w:rsid w:val="00975316"/>
    <w:rsid w:val="00983E01"/>
    <w:rsid w:val="00983FFA"/>
    <w:rsid w:val="00985133"/>
    <w:rsid w:val="00986B21"/>
    <w:rsid w:val="0099015E"/>
    <w:rsid w:val="0099329B"/>
    <w:rsid w:val="00997AFE"/>
    <w:rsid w:val="009A51A3"/>
    <w:rsid w:val="009A5B38"/>
    <w:rsid w:val="009B2648"/>
    <w:rsid w:val="009C2741"/>
    <w:rsid w:val="009D3561"/>
    <w:rsid w:val="009D4375"/>
    <w:rsid w:val="009E2EDB"/>
    <w:rsid w:val="009E5A1C"/>
    <w:rsid w:val="009F5BB1"/>
    <w:rsid w:val="00A001A2"/>
    <w:rsid w:val="00A00F8C"/>
    <w:rsid w:val="00A013A5"/>
    <w:rsid w:val="00A05ED0"/>
    <w:rsid w:val="00A16206"/>
    <w:rsid w:val="00A20B4F"/>
    <w:rsid w:val="00A260EE"/>
    <w:rsid w:val="00A3455A"/>
    <w:rsid w:val="00A36630"/>
    <w:rsid w:val="00A367D9"/>
    <w:rsid w:val="00A4198A"/>
    <w:rsid w:val="00A449F6"/>
    <w:rsid w:val="00A464D3"/>
    <w:rsid w:val="00A4739F"/>
    <w:rsid w:val="00A52B02"/>
    <w:rsid w:val="00A61F8E"/>
    <w:rsid w:val="00A625D8"/>
    <w:rsid w:val="00A66783"/>
    <w:rsid w:val="00A74EE7"/>
    <w:rsid w:val="00A810BE"/>
    <w:rsid w:val="00A83DA0"/>
    <w:rsid w:val="00A84CB9"/>
    <w:rsid w:val="00A9237C"/>
    <w:rsid w:val="00A97848"/>
    <w:rsid w:val="00AA083B"/>
    <w:rsid w:val="00AA1245"/>
    <w:rsid w:val="00AB1742"/>
    <w:rsid w:val="00AB1DAE"/>
    <w:rsid w:val="00AB3A6C"/>
    <w:rsid w:val="00AC55B3"/>
    <w:rsid w:val="00AC6169"/>
    <w:rsid w:val="00AC7C20"/>
    <w:rsid w:val="00AD016F"/>
    <w:rsid w:val="00AE2C6B"/>
    <w:rsid w:val="00AE5309"/>
    <w:rsid w:val="00AF3C5A"/>
    <w:rsid w:val="00AF46BF"/>
    <w:rsid w:val="00AF46EF"/>
    <w:rsid w:val="00AF59C7"/>
    <w:rsid w:val="00AF68DF"/>
    <w:rsid w:val="00AF6F48"/>
    <w:rsid w:val="00AF7423"/>
    <w:rsid w:val="00B0163B"/>
    <w:rsid w:val="00B01EF6"/>
    <w:rsid w:val="00B124E4"/>
    <w:rsid w:val="00B23B12"/>
    <w:rsid w:val="00B36ACF"/>
    <w:rsid w:val="00B40958"/>
    <w:rsid w:val="00B41599"/>
    <w:rsid w:val="00B42742"/>
    <w:rsid w:val="00B4583F"/>
    <w:rsid w:val="00B50F4D"/>
    <w:rsid w:val="00B51A53"/>
    <w:rsid w:val="00B52FBA"/>
    <w:rsid w:val="00B5485B"/>
    <w:rsid w:val="00B54EEE"/>
    <w:rsid w:val="00B5546D"/>
    <w:rsid w:val="00B562EA"/>
    <w:rsid w:val="00B62779"/>
    <w:rsid w:val="00B67D62"/>
    <w:rsid w:val="00B70EB9"/>
    <w:rsid w:val="00B76F64"/>
    <w:rsid w:val="00B77C14"/>
    <w:rsid w:val="00B81C17"/>
    <w:rsid w:val="00B83536"/>
    <w:rsid w:val="00B917B8"/>
    <w:rsid w:val="00B962F1"/>
    <w:rsid w:val="00BA2BDF"/>
    <w:rsid w:val="00BA52DE"/>
    <w:rsid w:val="00BA5ED7"/>
    <w:rsid w:val="00BB7A22"/>
    <w:rsid w:val="00BC041B"/>
    <w:rsid w:val="00BC1354"/>
    <w:rsid w:val="00BC2C16"/>
    <w:rsid w:val="00BD0560"/>
    <w:rsid w:val="00BD2E02"/>
    <w:rsid w:val="00BE43E7"/>
    <w:rsid w:val="00BE5E40"/>
    <w:rsid w:val="00BF22A8"/>
    <w:rsid w:val="00BF2B44"/>
    <w:rsid w:val="00BF50C6"/>
    <w:rsid w:val="00BF6D8E"/>
    <w:rsid w:val="00BF6E9B"/>
    <w:rsid w:val="00C03EE9"/>
    <w:rsid w:val="00C05D70"/>
    <w:rsid w:val="00C06879"/>
    <w:rsid w:val="00C077E0"/>
    <w:rsid w:val="00C141B2"/>
    <w:rsid w:val="00C17F3F"/>
    <w:rsid w:val="00C24B6D"/>
    <w:rsid w:val="00C301B0"/>
    <w:rsid w:val="00C321B4"/>
    <w:rsid w:val="00C366E9"/>
    <w:rsid w:val="00C37918"/>
    <w:rsid w:val="00C434DE"/>
    <w:rsid w:val="00C52822"/>
    <w:rsid w:val="00C56DCC"/>
    <w:rsid w:val="00C56FCF"/>
    <w:rsid w:val="00C63857"/>
    <w:rsid w:val="00C653B1"/>
    <w:rsid w:val="00C67E18"/>
    <w:rsid w:val="00C70FF0"/>
    <w:rsid w:val="00C77639"/>
    <w:rsid w:val="00C91F6D"/>
    <w:rsid w:val="00CA334E"/>
    <w:rsid w:val="00CA563E"/>
    <w:rsid w:val="00CB164B"/>
    <w:rsid w:val="00CB1CEC"/>
    <w:rsid w:val="00CC1DD4"/>
    <w:rsid w:val="00CD431D"/>
    <w:rsid w:val="00CE087A"/>
    <w:rsid w:val="00CF2EE3"/>
    <w:rsid w:val="00D03D15"/>
    <w:rsid w:val="00D14407"/>
    <w:rsid w:val="00D15750"/>
    <w:rsid w:val="00D2224E"/>
    <w:rsid w:val="00D30ACD"/>
    <w:rsid w:val="00D31249"/>
    <w:rsid w:val="00D316FA"/>
    <w:rsid w:val="00D40979"/>
    <w:rsid w:val="00D470DB"/>
    <w:rsid w:val="00D47A23"/>
    <w:rsid w:val="00D47A8B"/>
    <w:rsid w:val="00D5265A"/>
    <w:rsid w:val="00D5718E"/>
    <w:rsid w:val="00D62B98"/>
    <w:rsid w:val="00D6384C"/>
    <w:rsid w:val="00D6738B"/>
    <w:rsid w:val="00D85585"/>
    <w:rsid w:val="00D8758B"/>
    <w:rsid w:val="00D92D68"/>
    <w:rsid w:val="00D94E49"/>
    <w:rsid w:val="00DA7939"/>
    <w:rsid w:val="00DB3D91"/>
    <w:rsid w:val="00DB69CB"/>
    <w:rsid w:val="00DC308A"/>
    <w:rsid w:val="00DC54E6"/>
    <w:rsid w:val="00DD3182"/>
    <w:rsid w:val="00DD3C88"/>
    <w:rsid w:val="00DF2CE8"/>
    <w:rsid w:val="00E058E2"/>
    <w:rsid w:val="00E07818"/>
    <w:rsid w:val="00E139D4"/>
    <w:rsid w:val="00E20533"/>
    <w:rsid w:val="00E22519"/>
    <w:rsid w:val="00E22755"/>
    <w:rsid w:val="00E270D7"/>
    <w:rsid w:val="00E3256A"/>
    <w:rsid w:val="00E35D47"/>
    <w:rsid w:val="00E5081F"/>
    <w:rsid w:val="00E51090"/>
    <w:rsid w:val="00E5300D"/>
    <w:rsid w:val="00E530CF"/>
    <w:rsid w:val="00E5607F"/>
    <w:rsid w:val="00E601C3"/>
    <w:rsid w:val="00E66A82"/>
    <w:rsid w:val="00E71538"/>
    <w:rsid w:val="00E821FD"/>
    <w:rsid w:val="00E837A9"/>
    <w:rsid w:val="00E856D9"/>
    <w:rsid w:val="00EB442E"/>
    <w:rsid w:val="00EB7704"/>
    <w:rsid w:val="00EC1DA3"/>
    <w:rsid w:val="00EC4F49"/>
    <w:rsid w:val="00EC58E9"/>
    <w:rsid w:val="00EC7493"/>
    <w:rsid w:val="00EE02DB"/>
    <w:rsid w:val="00EE4D5F"/>
    <w:rsid w:val="00EE67AC"/>
    <w:rsid w:val="00EE7012"/>
    <w:rsid w:val="00EE73E6"/>
    <w:rsid w:val="00EF3D8B"/>
    <w:rsid w:val="00EF3E8D"/>
    <w:rsid w:val="00EF4FA2"/>
    <w:rsid w:val="00EF541F"/>
    <w:rsid w:val="00F01022"/>
    <w:rsid w:val="00F0274B"/>
    <w:rsid w:val="00F02F2E"/>
    <w:rsid w:val="00F03A7C"/>
    <w:rsid w:val="00F101B1"/>
    <w:rsid w:val="00F14C3A"/>
    <w:rsid w:val="00F17153"/>
    <w:rsid w:val="00F24B82"/>
    <w:rsid w:val="00F2518F"/>
    <w:rsid w:val="00F30071"/>
    <w:rsid w:val="00F31A71"/>
    <w:rsid w:val="00F35612"/>
    <w:rsid w:val="00F43EAE"/>
    <w:rsid w:val="00F46BBC"/>
    <w:rsid w:val="00F602C7"/>
    <w:rsid w:val="00F61E80"/>
    <w:rsid w:val="00F63359"/>
    <w:rsid w:val="00F6576F"/>
    <w:rsid w:val="00F71C22"/>
    <w:rsid w:val="00F73330"/>
    <w:rsid w:val="00F73AEE"/>
    <w:rsid w:val="00F75437"/>
    <w:rsid w:val="00F81620"/>
    <w:rsid w:val="00F87663"/>
    <w:rsid w:val="00F92936"/>
    <w:rsid w:val="00F97BD5"/>
    <w:rsid w:val="00FB12F3"/>
    <w:rsid w:val="00FC094C"/>
    <w:rsid w:val="00FD0079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43DA"/>
  <w15:chartTrackingRefBased/>
  <w15:docId w15:val="{1E2AF17E-62D7-437F-A5EC-9EE6F325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7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7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F616B"/>
    <w:rPr>
      <w:color w:val="0000FF"/>
      <w:u w:val="single"/>
    </w:rPr>
  </w:style>
  <w:style w:type="paragraph" w:styleId="Revision">
    <w:name w:val="Revision"/>
    <w:hidden/>
    <w:uiPriority w:val="99"/>
    <w:semiHidden/>
    <w:rsid w:val="001366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ros.org.uk/media/100017/vertebral-fracture-guidelines.pdf" TargetMode="External"/><Relationship Id="rId5" Type="http://schemas.openxmlformats.org/officeDocument/2006/relationships/hyperlink" Target="https://www.nice.org.uk/guidance/ta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Croft</dc:creator>
  <cp:keywords/>
  <dc:description/>
  <cp:lastModifiedBy>Zoe Paskins</cp:lastModifiedBy>
  <cp:revision>3</cp:revision>
  <dcterms:created xsi:type="dcterms:W3CDTF">2019-06-27T11:04:00Z</dcterms:created>
  <dcterms:modified xsi:type="dcterms:W3CDTF">2019-09-05T15:01:00Z</dcterms:modified>
</cp:coreProperties>
</file>