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BE" w:rsidRDefault="00BF47BE" w:rsidP="00BF47BE">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TURKISH NEUTRALITY IN THE SECOND WORLD WAR AND RELATIONS WITH THE SOVIET UNION</w:t>
      </w:r>
    </w:p>
    <w:p w:rsidR="00BF47BE" w:rsidRDefault="00C55584" w:rsidP="00BF47BE">
      <w:pPr>
        <w:spacing w:line="360" w:lineRule="auto"/>
        <w:jc w:val="center"/>
        <w:rPr>
          <w:rFonts w:ascii="Times New Roman" w:hAnsi="Times New Roman" w:cs="Times New Roman"/>
          <w:sz w:val="24"/>
          <w:szCs w:val="24"/>
        </w:rPr>
      </w:pPr>
      <w:r>
        <w:rPr>
          <w:rFonts w:ascii="Times New Roman" w:hAnsi="Times New Roman" w:cs="Times New Roman"/>
          <w:sz w:val="24"/>
          <w:szCs w:val="24"/>
        </w:rPr>
        <w:t>Bülent Gö</w:t>
      </w:r>
      <w:r w:rsidR="00BF47BE">
        <w:rPr>
          <w:rFonts w:ascii="Times New Roman" w:hAnsi="Times New Roman" w:cs="Times New Roman"/>
          <w:sz w:val="24"/>
          <w:szCs w:val="24"/>
        </w:rPr>
        <w:t>kay</w:t>
      </w:r>
    </w:p>
    <w:p w:rsidR="00BF47BE" w:rsidRDefault="00BF47BE" w:rsidP="00BF47BE">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BF47BE" w:rsidRDefault="00BF47BE" w:rsidP="00BF47BE">
      <w:pPr>
        <w:spacing w:line="240" w:lineRule="auto"/>
        <w:jc w:val="both"/>
        <w:rPr>
          <w:rFonts w:ascii="Times New Roman" w:hAnsi="Times New Roman" w:cs="Times New Roman"/>
          <w:sz w:val="24"/>
          <w:szCs w:val="24"/>
        </w:rPr>
      </w:pPr>
      <w:r>
        <w:rPr>
          <w:rFonts w:ascii="Times New Roman" w:hAnsi="Times New Roman" w:cs="Times New Roman"/>
          <w:sz w:val="24"/>
          <w:szCs w:val="24"/>
        </w:rPr>
        <w:t>According to offi</w:t>
      </w:r>
      <w:r w:rsidR="00041651">
        <w:rPr>
          <w:rFonts w:ascii="Times New Roman" w:hAnsi="Times New Roman" w:cs="Times New Roman"/>
          <w:sz w:val="24"/>
          <w:szCs w:val="24"/>
        </w:rPr>
        <w:t>cial Turkish and Western historiography</w:t>
      </w:r>
      <w:r>
        <w:rPr>
          <w:rFonts w:ascii="Times New Roman" w:hAnsi="Times New Roman" w:cs="Times New Roman"/>
          <w:sz w:val="24"/>
          <w:szCs w:val="24"/>
        </w:rPr>
        <w:t xml:space="preserve">, following the key victories against the Nazi German forces, the Soviet leadership changed its position and started putting pressure on Turkey.  Accordingly, the Soviet-Turkish relations changed significantly almost overnight from being considered friendly until March 1945, when Molotov initiated his note denouncing the 1925 Treaty of Friendship and Non-Aggression with Turkey and demanded a base in the Straits area and the return of Kars and Ardahan to the Soviet Union. Only after such hostile demands, the Turkish government decided to move away from the Soviets and requested help from the US.  I have several points of reservation about this line of argument: firstly, the Soviet-Turkish relations were never very friendly. Essentially, a common enemy incited provisional collaboration between the two.  Secondly, for the leadership of the Turkish Republic, alliance with the Soviet Union was always counted as temporary, and their essential foreign policy aim had always been to be accepted by the Western system of alliance. </w:t>
      </w:r>
      <w:r>
        <w:rPr>
          <w:rFonts w:ascii="Times New Roman" w:eastAsia="Times New Roman" w:hAnsi="Times New Roman" w:cs="Times New Roman"/>
          <w:sz w:val="24"/>
          <w:szCs w:val="24"/>
          <w:lang w:eastAsia="en-GB"/>
        </w:rPr>
        <w:t xml:space="preserve">Thirdly, the Soviet demands regarding the Turkish Straits were in no sense a surprise, a shock, to anyone.  For centuries, the rulers of Russia had wanted some kind of control over the Straits, linking the Black Sea and the Mediterranean.  Finally, many existing accounts focus on the Soviet demands regarding the Straits and Eastern Anatolian provinces in isolation.  The crisis over the so-called Soviet demands and Turkish response happened at a time the global inter-state system was going through one of its major transformations:  as the Second World War was coming to its end, </w:t>
      </w:r>
      <w:r>
        <w:rPr>
          <w:rFonts w:ascii="Times New Roman" w:hAnsi="Times New Roman" w:cs="Times New Roman"/>
          <w:sz w:val="24"/>
          <w:szCs w:val="24"/>
        </w:rPr>
        <w:t xml:space="preserve">the American administration had the ambition to impose a </w:t>
      </w:r>
      <w:r w:rsidRPr="00041651">
        <w:rPr>
          <w:rFonts w:ascii="Times New Roman" w:hAnsi="Times New Roman" w:cs="Times New Roman"/>
          <w:sz w:val="24"/>
          <w:szCs w:val="24"/>
        </w:rPr>
        <w:t>New World Order,</w:t>
      </w:r>
      <w:r>
        <w:rPr>
          <w:rFonts w:ascii="Times New Roman" w:hAnsi="Times New Roman" w:cs="Times New Roman"/>
          <w:sz w:val="24"/>
          <w:szCs w:val="24"/>
        </w:rPr>
        <w:t xml:space="preserve"> which would first meet the interests of the US.  The former imperial powers, British Empire most significantly, no longer had the financial and military capacity to hang on to their vast territories. </w:t>
      </w:r>
    </w:p>
    <w:p w:rsidR="00BF47BE" w:rsidRDefault="00BF47BE" w:rsidP="00BF47BE">
      <w:pPr>
        <w:spacing w:line="360" w:lineRule="auto"/>
        <w:rPr>
          <w:rFonts w:ascii="Times New Roman" w:hAnsi="Times New Roman" w:cs="Times New Roman"/>
          <w:b/>
          <w:sz w:val="24"/>
          <w:szCs w:val="24"/>
        </w:rPr>
      </w:pP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Second World War Turkey was faced with military threats from Germany and the Soviet Union. Britain, Germany and the Soviet Union all brought strong pressure to bear on Turkey to follow a policy in keeping with their interests.  The Turkish government sustained its non-belligerent status in the form of a precarious neutrality, and took great care to avoid being drawn into the conflict by one side or the other.  Turkey’s geo-strategic location over the crossroads of three continents provided a unique position, and as a result Turkey was able to achieve its principal aim of staying out of the devastation which surrounded the country.  </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At the outset of the war, there was a three-sided rivalry between the Soviet Union, Germany and the western Allies for closer alliance with Turkey.  The British and French tolerated Turkey’s receipt of military material from Germany</w:t>
      </w:r>
      <w:r w:rsidR="00FB22E4">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FB22E4">
        <w:rPr>
          <w:rFonts w:ascii="Times New Roman" w:hAnsi="Times New Roman" w:cs="Times New Roman"/>
          <w:sz w:val="24"/>
          <w:szCs w:val="24"/>
        </w:rPr>
        <w:t>Based on</w:t>
      </w:r>
      <w:r>
        <w:rPr>
          <w:rFonts w:ascii="Times New Roman" w:hAnsi="Times New Roman" w:cs="Times New Roman"/>
          <w:sz w:val="24"/>
          <w:szCs w:val="24"/>
        </w:rPr>
        <w:t xml:space="preserve"> this understanding, the Turkish government managed to manoeuvre itself into a position where it had a formal and explicit Treaty of Mutual Assistance with Great Britain, as well as a Friendship and Non-</w:t>
      </w:r>
      <w:r>
        <w:rPr>
          <w:rFonts w:ascii="Times New Roman" w:hAnsi="Times New Roman" w:cs="Times New Roman"/>
          <w:sz w:val="24"/>
          <w:szCs w:val="24"/>
        </w:rPr>
        <w:lastRenderedPageBreak/>
        <w:t>Aggression Pact with Germany.  Not only did Turkey stay out of the conflict, but it was able to benefit as a result of its relations with both warring camps, profiting from both British and German trade and aid</w:t>
      </w:r>
      <w:r w:rsidR="008E42BC">
        <w:rPr>
          <w:rStyle w:val="EndnoteReference"/>
          <w:rFonts w:ascii="Times New Roman" w:hAnsi="Times New Roman" w:cs="Times New Roman"/>
          <w:sz w:val="24"/>
          <w:szCs w:val="24"/>
        </w:rPr>
        <w:endnoteReference w:id="2"/>
      </w:r>
      <w:r>
        <w:rPr>
          <w:rFonts w:ascii="Times New Roman" w:hAnsi="Times New Roman" w:cs="Times New Roman"/>
          <w:sz w:val="24"/>
          <w:szCs w:val="24"/>
        </w:rPr>
        <w:t>.  Among Turkish statesmen there was a consensus that Turkey was a poor and tired country and an extended period of peace was necessary for Turkey to heal its wounds.  The British ambassador to Turkey, Sir Percy Loraine, suggested that the Turks had wearied of war and ‘in their settled policy there is no room for adventure’</w:t>
      </w:r>
      <w:r w:rsidR="00A51446">
        <w:rPr>
          <w:rFonts w:ascii="Times New Roman" w:hAnsi="Times New Roman" w:cs="Times New Roman"/>
          <w:sz w:val="24"/>
          <w:szCs w:val="24"/>
        </w:rPr>
        <w:t>.</w:t>
      </w:r>
      <w:r>
        <w:rPr>
          <w:rStyle w:val="EndnoteReference"/>
          <w:rFonts w:ascii="Times New Roman" w:hAnsi="Times New Roman" w:cs="Times New Roman"/>
          <w:sz w:val="24"/>
          <w:szCs w:val="24"/>
        </w:rPr>
        <w:endnoteReference w:id="3"/>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With the clear goal of simple survival as a sovereign independent state, there was a strong sense of extreme caution and a readiness to use every opportunity to Turkey’s benefit</w:t>
      </w:r>
      <w:r w:rsidR="00A51446">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Turkish foreign policy during the Second World War was a pragmatic synthesis of the experiences and convictions of the governing elite.  Leaders such as President </w:t>
      </w:r>
      <w:r w:rsidR="00A51446">
        <w:rPr>
          <w:rFonts w:ascii="Times New Roman" w:hAnsi="Times New Roman" w:cs="Times New Roman"/>
          <w:sz w:val="24"/>
          <w:szCs w:val="24"/>
        </w:rPr>
        <w:t>İnönü</w:t>
      </w:r>
      <w:r>
        <w:rPr>
          <w:rFonts w:ascii="Times New Roman" w:hAnsi="Times New Roman" w:cs="Times New Roman"/>
          <w:sz w:val="24"/>
          <w:szCs w:val="24"/>
        </w:rPr>
        <w:t>, hi</w:t>
      </w:r>
      <w:r w:rsidR="00C55584">
        <w:rPr>
          <w:rFonts w:ascii="Times New Roman" w:hAnsi="Times New Roman" w:cs="Times New Roman"/>
          <w:sz w:val="24"/>
          <w:szCs w:val="24"/>
        </w:rPr>
        <w:t>s Foreign Minister Şükrü Saracoğlu</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and Numan </w:t>
      </w:r>
      <w:r w:rsidR="00A51446">
        <w:rPr>
          <w:rFonts w:ascii="Times New Roman" w:hAnsi="Times New Roman" w:cs="Times New Roman"/>
          <w:sz w:val="24"/>
          <w:szCs w:val="24"/>
        </w:rPr>
        <w:t>Menemencioğlu</w:t>
      </w:r>
      <w:r>
        <w:rPr>
          <w:rFonts w:ascii="Times New Roman" w:hAnsi="Times New Roman" w:cs="Times New Roman"/>
          <w:sz w:val="24"/>
          <w:szCs w:val="24"/>
        </w:rPr>
        <w:t xml:space="preserve">, Secretary General at the Foreign Ministry, employed a distinctly pragmatic, to some extent opportunistic, approach in their decision making.  Turkish neutrality, as guided by </w:t>
      </w:r>
      <w:r w:rsidR="00A51446">
        <w:rPr>
          <w:rFonts w:ascii="Times New Roman" w:hAnsi="Times New Roman" w:cs="Times New Roman"/>
          <w:sz w:val="24"/>
          <w:szCs w:val="24"/>
        </w:rPr>
        <w:t>İnönü</w:t>
      </w:r>
      <w:r>
        <w:rPr>
          <w:rFonts w:ascii="Times New Roman" w:hAnsi="Times New Roman" w:cs="Times New Roman"/>
          <w:sz w:val="24"/>
          <w:szCs w:val="24"/>
        </w:rPr>
        <w:t>, was essentially a policy of waiting</w:t>
      </w:r>
      <w:r w:rsidR="00C55584">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A51446">
        <w:rPr>
          <w:rFonts w:ascii="Times New Roman" w:hAnsi="Times New Roman" w:cs="Times New Roman"/>
          <w:sz w:val="24"/>
          <w:szCs w:val="24"/>
        </w:rPr>
        <w:t>İnönü</w:t>
      </w:r>
      <w:r>
        <w:rPr>
          <w:rFonts w:ascii="Times New Roman" w:hAnsi="Times New Roman" w:cs="Times New Roman"/>
          <w:sz w:val="24"/>
          <w:szCs w:val="24"/>
        </w:rPr>
        <w:t xml:space="preserve"> relied on advisors and placed some importance on putting on a show of democratic principles and openness, but he effectively held a monopoly of real power when it came to the decision-making process.  Numan </w:t>
      </w:r>
      <w:r w:rsidR="00A51446">
        <w:rPr>
          <w:rFonts w:ascii="Times New Roman" w:hAnsi="Times New Roman" w:cs="Times New Roman"/>
          <w:sz w:val="24"/>
          <w:szCs w:val="24"/>
        </w:rPr>
        <w:t>Menemencioğlu</w:t>
      </w:r>
      <w:r>
        <w:rPr>
          <w:rFonts w:ascii="Times New Roman" w:hAnsi="Times New Roman" w:cs="Times New Roman"/>
          <w:sz w:val="24"/>
          <w:szCs w:val="24"/>
        </w:rPr>
        <w:t xml:space="preserve"> had a close relationship with </w:t>
      </w:r>
      <w:r w:rsidR="00A51446">
        <w:rPr>
          <w:rFonts w:ascii="Times New Roman" w:hAnsi="Times New Roman" w:cs="Times New Roman"/>
          <w:sz w:val="24"/>
          <w:szCs w:val="24"/>
        </w:rPr>
        <w:t>İnönü</w:t>
      </w:r>
      <w:r>
        <w:rPr>
          <w:rFonts w:ascii="Times New Roman" w:hAnsi="Times New Roman" w:cs="Times New Roman"/>
          <w:sz w:val="24"/>
          <w:szCs w:val="24"/>
        </w:rPr>
        <w:t xml:space="preserve"> and managed to influence the president’s decision making to some extent.  He was considered widely as a brilliant intellect and a top class diplomat</w:t>
      </w:r>
      <w:r w:rsidR="00C55584">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A51446">
        <w:rPr>
          <w:rFonts w:ascii="Times New Roman" w:hAnsi="Times New Roman" w:cs="Times New Roman"/>
          <w:sz w:val="24"/>
          <w:szCs w:val="24"/>
        </w:rPr>
        <w:t>Menemencioğlu</w:t>
      </w:r>
      <w:r>
        <w:rPr>
          <w:rFonts w:ascii="Times New Roman" w:hAnsi="Times New Roman" w:cs="Times New Roman"/>
          <w:sz w:val="24"/>
          <w:szCs w:val="24"/>
        </w:rPr>
        <w:t xml:space="preserve"> summarised the Turkish position by saying that </w:t>
      </w:r>
      <w:r w:rsidR="00C55584">
        <w:rPr>
          <w:rFonts w:ascii="Times New Roman" w:hAnsi="Times New Roman" w:cs="Times New Roman"/>
          <w:sz w:val="24"/>
          <w:szCs w:val="24"/>
        </w:rPr>
        <w:t>‘</w:t>
      </w:r>
      <w:r>
        <w:rPr>
          <w:rFonts w:ascii="Times New Roman" w:hAnsi="Times New Roman" w:cs="Times New Roman"/>
          <w:sz w:val="24"/>
          <w:szCs w:val="24"/>
        </w:rPr>
        <w:t>we are egoists and fight exclusively for ourselves</w:t>
      </w:r>
      <w:r w:rsidR="00C55584">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rsidR="00C55584" w:rsidRPr="00D800AC" w:rsidRDefault="00A51446" w:rsidP="001E74D4">
      <w:pPr>
        <w:spacing w:line="360" w:lineRule="auto"/>
        <w:jc w:val="both"/>
        <w:rPr>
          <w:rFonts w:ascii="Times New Roman" w:hAnsi="Times New Roman" w:cs="Times New Roman"/>
          <w:sz w:val="24"/>
          <w:szCs w:val="24"/>
        </w:rPr>
      </w:pPr>
      <w:r>
        <w:rPr>
          <w:rFonts w:ascii="Times New Roman" w:hAnsi="Times New Roman" w:cs="Times New Roman"/>
          <w:sz w:val="24"/>
          <w:szCs w:val="24"/>
        </w:rPr>
        <w:t>Menemencioğlu</w:t>
      </w:r>
      <w:r w:rsidR="00BF47BE">
        <w:rPr>
          <w:rFonts w:ascii="Times New Roman" w:hAnsi="Times New Roman" w:cs="Times New Roman"/>
          <w:sz w:val="24"/>
          <w:szCs w:val="24"/>
        </w:rPr>
        <w:t xml:space="preserve">’s, and </w:t>
      </w:r>
      <w:r>
        <w:rPr>
          <w:rFonts w:ascii="Times New Roman" w:hAnsi="Times New Roman" w:cs="Times New Roman"/>
          <w:sz w:val="24"/>
          <w:szCs w:val="24"/>
        </w:rPr>
        <w:t>İnönü</w:t>
      </w:r>
      <w:r w:rsidR="00BF47BE">
        <w:rPr>
          <w:rFonts w:ascii="Times New Roman" w:hAnsi="Times New Roman" w:cs="Times New Roman"/>
          <w:sz w:val="24"/>
          <w:szCs w:val="24"/>
        </w:rPr>
        <w:t>’s, first aim was to keep Turkey out of the war at all expense. To accomplish this he was prepared to employ the most pragmatic means if necessary.  It was this pragmatism that led to his identification as pro-German in certain British circles.  He saw nothing inherently wrong with keeping his options open by moving into closer relationship with various warring parties.  This was necessary, to him, for maintaining what he called ‘Turkey’s active neutrality</w:t>
      </w:r>
      <w:r w:rsidR="00C55584">
        <w:rPr>
          <w:rFonts w:ascii="Times New Roman" w:hAnsi="Times New Roman" w:cs="Times New Roman"/>
          <w:sz w:val="24"/>
          <w:szCs w:val="24"/>
        </w:rPr>
        <w:t>’.</w:t>
      </w:r>
      <w:r w:rsidR="00BF47BE">
        <w:rPr>
          <w:rStyle w:val="EndnoteReference"/>
          <w:rFonts w:ascii="Times New Roman" w:hAnsi="Times New Roman" w:cs="Times New Roman"/>
          <w:sz w:val="24"/>
          <w:szCs w:val="24"/>
        </w:rPr>
        <w:endnoteReference w:id="9"/>
      </w:r>
      <w:r w:rsidR="00BF47BE">
        <w:rPr>
          <w:rFonts w:ascii="Times New Roman" w:hAnsi="Times New Roman" w:cs="Times New Roman"/>
          <w:sz w:val="24"/>
          <w:szCs w:val="24"/>
        </w:rPr>
        <w:t xml:space="preserve">  This policy was designed to safeguard Turkey’s territorial integrity by having close relations with Germany and the Soviet Union while at the same time keeping either powers at arms’ length and away from Turkish lands. </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position was noticeably highlighted in the work of Turkish cartoonist Ramiz Gökçe which illustrated Turkey as ‘The Comrade of Germany; The Sweetheart of America; The Ally of Britain; The Neighbour of Russia; The Protector of Peace; The Friend of the </w:t>
      </w:r>
      <w:r>
        <w:rPr>
          <w:rFonts w:ascii="Times New Roman" w:hAnsi="Times New Roman" w:cs="Times New Roman"/>
          <w:sz w:val="24"/>
          <w:szCs w:val="24"/>
        </w:rPr>
        <w:lastRenderedPageBreak/>
        <w:t>World’</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In many cases, as when the British accused him of being pro-German, it was simply a case of him not being pro-British enough to satisfy their war-time requirements.  For the British, Turkey was a tool to be used to achieve their goal of shortening the war.</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Numan </w:t>
      </w:r>
      <w:r w:rsidR="00A51446">
        <w:rPr>
          <w:rFonts w:ascii="Times New Roman" w:hAnsi="Times New Roman" w:cs="Times New Roman"/>
          <w:sz w:val="24"/>
          <w:szCs w:val="24"/>
        </w:rPr>
        <w:t>Menemencioğlu</w:t>
      </w:r>
      <w:r>
        <w:rPr>
          <w:rFonts w:ascii="Times New Roman" w:hAnsi="Times New Roman" w:cs="Times New Roman"/>
          <w:sz w:val="24"/>
          <w:szCs w:val="24"/>
        </w:rPr>
        <w:t xml:space="preserve"> succeeded in keeping the Germans guessing as well as the British suspecting.  Indeed, from the outset and even before the actual outbreak of the war, he was against a dominant German influence in Turkey.  However, he also considered the game of international power balances as the most reasonable path and an opportunity for keeping Turkey out of harm’s way</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 time, Turkey managed to carry close relations with both British and Soviets simultaneously.  Turkey gradually drifted away from the Soviet Union after the Nazi-Soviet Pact of August 1939, which </w:t>
      </w:r>
      <w:r>
        <w:rPr>
          <w:rFonts w:ascii="Times New Roman" w:eastAsia="Times New Roman" w:hAnsi="Times New Roman" w:cs="Times New Roman"/>
          <w:sz w:val="24"/>
          <w:szCs w:val="24"/>
          <w:lang w:eastAsia="en-GB"/>
        </w:rPr>
        <w:t>can be seen as the real starting point of the Second World War</w:t>
      </w:r>
      <w:r w:rsidR="00D800AC">
        <w:rPr>
          <w:rFonts w:ascii="Times New Roman" w:eastAsia="Times New Roman" w:hAnsi="Times New Roman" w:cs="Times New Roman"/>
          <w:sz w:val="24"/>
          <w:szCs w:val="24"/>
          <w:lang w:eastAsia="en-GB"/>
        </w:rPr>
        <w:t>.</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The British appreciated the value of Turkey as a possible connecting link with the Soviets, but the news of the Nazi-Soviet Pact created surprise and apprehension.  The Pact certainly disturbed and surprised Turkish policy makers, and Turkish foreign policy entere</w:t>
      </w:r>
      <w:r w:rsidR="00D800AC">
        <w:rPr>
          <w:rFonts w:ascii="Times New Roman" w:hAnsi="Times New Roman" w:cs="Times New Roman"/>
          <w:sz w:val="24"/>
          <w:szCs w:val="24"/>
        </w:rPr>
        <w:t>d a new phase with Turkey looking further isolated.</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Both Germany and Great</w:t>
      </w:r>
      <w:r w:rsidR="00B831CB">
        <w:rPr>
          <w:rFonts w:ascii="Times New Roman" w:hAnsi="Times New Roman" w:cs="Times New Roman"/>
          <w:sz w:val="24"/>
          <w:szCs w:val="24"/>
        </w:rPr>
        <w:t xml:space="preserve"> Britain tried to use Turkish w</w:t>
      </w:r>
      <w:r>
        <w:rPr>
          <w:rFonts w:ascii="Times New Roman" w:hAnsi="Times New Roman" w:cs="Times New Roman"/>
          <w:sz w:val="24"/>
          <w:szCs w:val="24"/>
        </w:rPr>
        <w:t>ariness of the Soviet Union for their own ends: Germany used the Soviets to frighten the Turks away from a more active cooperation with the Allies, and the British sought to convince Turkey that close relations with Britain were its only hope of avoiding any Soviet intimidation</w:t>
      </w:r>
      <w:r w:rsidR="00D800AC">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E45C84" w:rsidRPr="00E45C84" w:rsidRDefault="00BF47BE" w:rsidP="00E45C84">
      <w:pPr>
        <w:spacing w:after="0" w:line="360" w:lineRule="auto"/>
        <w:rPr>
          <w:rFonts w:ascii="Times New Roman" w:eastAsia="Times New Roman" w:hAnsi="Times New Roman" w:cs="Times New Roman"/>
          <w:sz w:val="24"/>
          <w:szCs w:val="24"/>
          <w:lang w:eastAsia="en-GB"/>
        </w:rPr>
      </w:pPr>
      <w:r w:rsidRPr="00E45C84">
        <w:rPr>
          <w:rFonts w:ascii="Times New Roman" w:hAnsi="Times New Roman" w:cs="Times New Roman"/>
          <w:sz w:val="24"/>
          <w:szCs w:val="24"/>
        </w:rPr>
        <w:t xml:space="preserve">As the Soviet forces took the offensive against Germany, a growing apprehension of Turkey’s big and powerful neighbour began to colour its whole position with respect to the war, and Turkish leaders desired more than ever to keep out of it.  </w:t>
      </w:r>
      <w:r w:rsidR="00395FA4" w:rsidRPr="00E45C84">
        <w:rPr>
          <w:rFonts w:ascii="Times New Roman" w:hAnsi="Times New Roman" w:cs="Times New Roman"/>
          <w:sz w:val="24"/>
          <w:szCs w:val="24"/>
        </w:rPr>
        <w:t>The</w:t>
      </w:r>
      <w:r w:rsidR="00FD7B83" w:rsidRPr="00E45C84">
        <w:rPr>
          <w:rFonts w:ascii="Times New Roman" w:hAnsi="Times New Roman" w:cs="Times New Roman"/>
          <w:sz w:val="24"/>
          <w:szCs w:val="24"/>
        </w:rPr>
        <w:t xml:space="preserve">re were several journals, magazines in Turkey funded and controlled by Germany, including </w:t>
      </w:r>
      <w:r w:rsidR="00FD7B83" w:rsidRPr="00E45C84">
        <w:rPr>
          <w:rFonts w:ascii="Times New Roman" w:hAnsi="Times New Roman" w:cs="Times New Roman"/>
          <w:i/>
          <w:color w:val="000000"/>
          <w:sz w:val="24"/>
          <w:szCs w:val="24"/>
          <w:lang w:val="en-US"/>
        </w:rPr>
        <w:t>Beyoğlu Dergisi, İstanbul Dergisi, Türkische Post</w:t>
      </w:r>
      <w:r w:rsidR="00FD7B83" w:rsidRPr="00E45C84">
        <w:rPr>
          <w:rFonts w:ascii="Times New Roman" w:hAnsi="Times New Roman" w:cs="Times New Roman"/>
          <w:color w:val="000000"/>
          <w:sz w:val="24"/>
          <w:szCs w:val="24"/>
          <w:lang w:val="en-US"/>
        </w:rPr>
        <w:t xml:space="preserve">.  </w:t>
      </w:r>
      <w:r w:rsidR="00FD7B83" w:rsidRPr="00E45C84">
        <w:rPr>
          <w:rFonts w:ascii="Times New Roman" w:hAnsi="Times New Roman" w:cs="Times New Roman"/>
          <w:sz w:val="24"/>
          <w:szCs w:val="24"/>
        </w:rPr>
        <w:t xml:space="preserve">In Nazi Germany, radio was an important propaganda tool. Several radio programmes were </w:t>
      </w:r>
      <w:r w:rsidR="00395FA4" w:rsidRPr="00E45C84">
        <w:rPr>
          <w:rFonts w:ascii="Times New Roman" w:hAnsi="Times New Roman" w:cs="Times New Roman"/>
          <w:sz w:val="24"/>
          <w:szCs w:val="24"/>
        </w:rPr>
        <w:t>broadcasted within Turkey</w:t>
      </w:r>
      <w:r w:rsidRPr="00E45C84">
        <w:rPr>
          <w:rFonts w:ascii="Times New Roman" w:hAnsi="Times New Roman" w:cs="Times New Roman"/>
          <w:sz w:val="24"/>
          <w:szCs w:val="24"/>
        </w:rPr>
        <w:t xml:space="preserve">, </w:t>
      </w:r>
      <w:r w:rsidR="00395FA4" w:rsidRPr="00E45C84">
        <w:rPr>
          <w:rFonts w:ascii="Times New Roman" w:hAnsi="Times New Roman" w:cs="Times New Roman"/>
          <w:sz w:val="24"/>
          <w:szCs w:val="24"/>
        </w:rPr>
        <w:t>referring to</w:t>
      </w:r>
      <w:r w:rsidRPr="00E45C84">
        <w:rPr>
          <w:rFonts w:ascii="Times New Roman" w:hAnsi="Times New Roman" w:cs="Times New Roman"/>
          <w:sz w:val="24"/>
          <w:szCs w:val="24"/>
        </w:rPr>
        <w:t xml:space="preserve"> historic ties and friendship</w:t>
      </w:r>
      <w:r w:rsidR="00395FA4" w:rsidRPr="00E45C84">
        <w:rPr>
          <w:rFonts w:ascii="Times New Roman" w:hAnsi="Times New Roman" w:cs="Times New Roman"/>
          <w:sz w:val="24"/>
          <w:szCs w:val="24"/>
        </w:rPr>
        <w:t xml:space="preserve"> between two countries</w:t>
      </w:r>
      <w:r w:rsidRPr="00E45C84">
        <w:rPr>
          <w:rFonts w:ascii="Times New Roman" w:hAnsi="Times New Roman" w:cs="Times New Roman"/>
          <w:sz w:val="24"/>
          <w:szCs w:val="24"/>
        </w:rPr>
        <w:t>, praising even Ataturk himself.</w:t>
      </w:r>
      <w:r w:rsidRPr="00E45C84">
        <w:rPr>
          <w:rFonts w:ascii="Times New Roman" w:hAnsi="Times New Roman" w:cs="Times New Roman"/>
          <w:sz w:val="24"/>
          <w:szCs w:val="24"/>
          <w:vertAlign w:val="superscript"/>
        </w:rPr>
        <w:t xml:space="preserve"> </w:t>
      </w:r>
      <w:r w:rsidRPr="00E45C84">
        <w:rPr>
          <w:rFonts w:ascii="Times New Roman" w:hAnsi="Times New Roman" w:cs="Times New Roman"/>
          <w:sz w:val="24"/>
          <w:szCs w:val="24"/>
        </w:rPr>
        <w:t xml:space="preserve"> </w:t>
      </w:r>
      <w:r w:rsidR="0052721C" w:rsidRPr="00E45C84">
        <w:rPr>
          <w:rFonts w:ascii="Times New Roman" w:hAnsi="Times New Roman" w:cs="Times New Roman"/>
          <w:sz w:val="24"/>
          <w:szCs w:val="24"/>
        </w:rPr>
        <w:t>In Atatürk, the Nazis saw a powerful leader governing through a one-party system, which for them was the only viable alternative to what they perceived as decadent Western democracy.</w:t>
      </w:r>
      <w:r w:rsidR="0052721C" w:rsidRPr="00E45C84">
        <w:rPr>
          <w:sz w:val="24"/>
          <w:szCs w:val="24"/>
        </w:rPr>
        <w:t xml:space="preserve">  </w:t>
      </w:r>
      <w:r w:rsidR="00FD7B83" w:rsidRPr="00E45C84">
        <w:rPr>
          <w:rFonts w:ascii="Times New Roman" w:hAnsi="Times New Roman" w:cs="Times New Roman"/>
          <w:sz w:val="24"/>
          <w:szCs w:val="24"/>
        </w:rPr>
        <w:t xml:space="preserve">In Nazi Germany, radio was an important propaganda tool. </w:t>
      </w:r>
      <w:r w:rsidR="00735B7D" w:rsidRPr="00E45C84">
        <w:rPr>
          <w:rFonts w:ascii="Times New Roman" w:hAnsi="Times New Roman" w:cs="Times New Roman"/>
          <w:sz w:val="24"/>
          <w:szCs w:val="24"/>
        </w:rPr>
        <w:t>For the duration of the war, s</w:t>
      </w:r>
      <w:r w:rsidR="009D1043">
        <w:rPr>
          <w:rFonts w:ascii="Times New Roman" w:hAnsi="Times New Roman" w:cs="Times New Roman"/>
          <w:sz w:val="24"/>
          <w:szCs w:val="24"/>
        </w:rPr>
        <w:t>everal German radio stations had each day seven</w:t>
      </w:r>
      <w:r w:rsidR="00735B7D" w:rsidRPr="00E45C84">
        <w:rPr>
          <w:rFonts w:ascii="Times New Roman" w:hAnsi="Times New Roman" w:cs="Times New Roman"/>
          <w:sz w:val="24"/>
          <w:szCs w:val="24"/>
        </w:rPr>
        <w:t xml:space="preserve"> times 15-minute long programmes in Turkish.  Four of these stations were based in Berlin, one in Bucharest, and in Tirana and the other one in Sofia</w:t>
      </w:r>
      <w:r w:rsidR="00735B7D" w:rsidRPr="00E45C84">
        <w:rPr>
          <w:rStyle w:val="EndnoteReference"/>
          <w:rFonts w:ascii="Times New Roman" w:hAnsi="Times New Roman" w:cs="Times New Roman"/>
          <w:sz w:val="24"/>
          <w:szCs w:val="24"/>
        </w:rPr>
        <w:endnoteReference w:id="16"/>
      </w:r>
      <w:r w:rsidR="00735B7D" w:rsidRPr="00E45C84">
        <w:rPr>
          <w:rFonts w:ascii="Times New Roman" w:hAnsi="Times New Roman" w:cs="Times New Roman"/>
          <w:sz w:val="24"/>
          <w:szCs w:val="24"/>
        </w:rPr>
        <w:t xml:space="preserve">.  </w:t>
      </w:r>
      <w:r w:rsidRPr="00E45C84">
        <w:rPr>
          <w:rFonts w:ascii="Times New Roman" w:hAnsi="Times New Roman" w:cs="Times New Roman"/>
          <w:sz w:val="24"/>
          <w:szCs w:val="24"/>
        </w:rPr>
        <w:t xml:space="preserve">The Nazis </w:t>
      </w:r>
      <w:r w:rsidR="00F951D5" w:rsidRPr="00E45C84">
        <w:rPr>
          <w:rFonts w:ascii="Times New Roman" w:hAnsi="Times New Roman" w:cs="Times New Roman"/>
          <w:sz w:val="24"/>
          <w:szCs w:val="24"/>
        </w:rPr>
        <w:t>presented</w:t>
      </w:r>
      <w:r w:rsidRPr="00E45C84">
        <w:rPr>
          <w:rFonts w:ascii="Times New Roman" w:hAnsi="Times New Roman" w:cs="Times New Roman"/>
          <w:sz w:val="24"/>
          <w:szCs w:val="24"/>
        </w:rPr>
        <w:t xml:space="preserve"> themselves as the </w:t>
      </w:r>
      <w:r w:rsidR="00F951D5" w:rsidRPr="00E45C84">
        <w:rPr>
          <w:rFonts w:ascii="Times New Roman" w:hAnsi="Times New Roman" w:cs="Times New Roman"/>
          <w:sz w:val="24"/>
          <w:szCs w:val="24"/>
        </w:rPr>
        <w:t xml:space="preserve">only </w:t>
      </w:r>
      <w:r w:rsidRPr="00E45C84">
        <w:rPr>
          <w:rFonts w:ascii="Times New Roman" w:hAnsi="Times New Roman" w:cs="Times New Roman"/>
          <w:sz w:val="24"/>
          <w:szCs w:val="24"/>
        </w:rPr>
        <w:t xml:space="preserve">alternative to the </w:t>
      </w:r>
      <w:r w:rsidR="00F951D5" w:rsidRPr="00E45C84">
        <w:rPr>
          <w:rFonts w:ascii="Times New Roman" w:hAnsi="Times New Roman" w:cs="Times New Roman"/>
          <w:sz w:val="24"/>
          <w:szCs w:val="24"/>
        </w:rPr>
        <w:t xml:space="preserve">Russian </w:t>
      </w:r>
      <w:r w:rsidRPr="00E45C84">
        <w:rPr>
          <w:rFonts w:ascii="Times New Roman" w:hAnsi="Times New Roman" w:cs="Times New Roman"/>
          <w:sz w:val="24"/>
          <w:szCs w:val="24"/>
        </w:rPr>
        <w:t>communists, whom Germany would fight against, should their expansion continue</w:t>
      </w:r>
      <w:r w:rsidR="00D800AC" w:rsidRPr="00E45C84">
        <w:rPr>
          <w:rFonts w:ascii="Times New Roman" w:hAnsi="Times New Roman" w:cs="Times New Roman"/>
          <w:sz w:val="24"/>
          <w:szCs w:val="24"/>
        </w:rPr>
        <w:t>,</w:t>
      </w:r>
      <w:r w:rsidRPr="00E45C84">
        <w:rPr>
          <w:rFonts w:ascii="Times New Roman" w:hAnsi="Times New Roman" w:cs="Times New Roman"/>
          <w:sz w:val="24"/>
          <w:szCs w:val="24"/>
        </w:rPr>
        <w:t xml:space="preserve"> in order </w:t>
      </w:r>
      <w:r w:rsidRPr="00E45C84">
        <w:rPr>
          <w:rFonts w:ascii="Times New Roman" w:hAnsi="Times New Roman" w:cs="Times New Roman"/>
          <w:sz w:val="24"/>
          <w:szCs w:val="24"/>
        </w:rPr>
        <w:lastRenderedPageBreak/>
        <w:t>to protect Turkey</w:t>
      </w:r>
      <w:r w:rsidR="00F951D5" w:rsidRPr="00E45C84">
        <w:rPr>
          <w:rFonts w:ascii="Times New Roman" w:hAnsi="Times New Roman" w:cs="Times New Roman"/>
          <w:sz w:val="24"/>
          <w:szCs w:val="24"/>
        </w:rPr>
        <w:t>, as well as by a selective appropriation and reception of the traditions of Islam in ways that suggested their compatibility with the ideology of National Socialism.</w:t>
      </w:r>
      <w:r w:rsidR="00395FA4" w:rsidRPr="00E45C84">
        <w:rPr>
          <w:rStyle w:val="EndnoteReference"/>
          <w:rFonts w:ascii="Times New Roman" w:hAnsi="Times New Roman" w:cs="Times New Roman"/>
          <w:sz w:val="24"/>
          <w:szCs w:val="24"/>
        </w:rPr>
        <w:endnoteReference w:id="17"/>
      </w:r>
      <w:r w:rsidRPr="00E45C84">
        <w:rPr>
          <w:rFonts w:ascii="Times New Roman" w:hAnsi="Times New Roman" w:cs="Times New Roman"/>
          <w:sz w:val="24"/>
          <w:szCs w:val="24"/>
        </w:rPr>
        <w:t xml:space="preserve">  </w:t>
      </w:r>
      <w:r w:rsidR="00AB121E" w:rsidRPr="00E45C84">
        <w:rPr>
          <w:rStyle w:val="uiqtextrenderedqtext"/>
          <w:rFonts w:ascii="Times New Roman" w:hAnsi="Times New Roman" w:cs="Times New Roman"/>
          <w:sz w:val="24"/>
          <w:szCs w:val="24"/>
        </w:rPr>
        <w:t>Operation Barbarossa was initially quite popular among certain circles in Turkey, both because Russia was a traditional enemy and because of long-standing hate of communism.</w:t>
      </w:r>
      <w:r w:rsidR="00E45C84" w:rsidRPr="00E45C84">
        <w:rPr>
          <w:rStyle w:val="uiqtextrenderedqtext"/>
          <w:rFonts w:ascii="Times New Roman" w:hAnsi="Times New Roman" w:cs="Times New Roman"/>
          <w:sz w:val="24"/>
          <w:szCs w:val="24"/>
        </w:rPr>
        <w:t xml:space="preserve">  </w:t>
      </w:r>
      <w:r w:rsidR="00E45C84" w:rsidRPr="00E45C84">
        <w:rPr>
          <w:rFonts w:ascii="Times New Roman" w:eastAsia="Times New Roman" w:hAnsi="Times New Roman" w:cs="Times New Roman"/>
          <w:sz w:val="24"/>
          <w:szCs w:val="24"/>
          <w:lang w:eastAsia="en-GB"/>
        </w:rPr>
        <w:t xml:space="preserve">German influence was quite visible </w:t>
      </w:r>
      <w:r w:rsidR="00E45C84">
        <w:rPr>
          <w:rFonts w:ascii="Times New Roman" w:eastAsia="Times New Roman" w:hAnsi="Times New Roman" w:cs="Times New Roman"/>
          <w:sz w:val="24"/>
          <w:szCs w:val="24"/>
          <w:lang w:eastAsia="en-GB"/>
        </w:rPr>
        <w:t xml:space="preserve">in the political, </w:t>
      </w:r>
      <w:r w:rsidR="00E45C84" w:rsidRPr="00E45C84">
        <w:rPr>
          <w:rFonts w:ascii="Times New Roman" w:eastAsia="Times New Roman" w:hAnsi="Times New Roman" w:cs="Times New Roman"/>
          <w:sz w:val="24"/>
          <w:szCs w:val="24"/>
          <w:lang w:eastAsia="en-GB"/>
        </w:rPr>
        <w:t>economic, military and cultural fields.</w:t>
      </w:r>
    </w:p>
    <w:p w:rsidR="00BF47BE" w:rsidRPr="00E45C84" w:rsidRDefault="00BF47BE" w:rsidP="00E45C84">
      <w:pPr>
        <w:spacing w:line="360" w:lineRule="auto"/>
        <w:rPr>
          <w:rFonts w:ascii="Times New Roman" w:hAnsi="Times New Roman" w:cs="Times New Roman"/>
          <w:sz w:val="24"/>
          <w:szCs w:val="24"/>
        </w:rPr>
      </w:pPr>
    </w:p>
    <w:p w:rsidR="00BF47BE" w:rsidRDefault="00BF47BE" w:rsidP="00BF47BE">
      <w:pPr>
        <w:spacing w:line="360" w:lineRule="auto"/>
        <w:rPr>
          <w:rFonts w:ascii="Times New Roman" w:hAnsi="Times New Roman" w:cs="Times New Roman"/>
          <w:sz w:val="24"/>
          <w:szCs w:val="24"/>
        </w:rPr>
      </w:pPr>
    </w:p>
    <w:p w:rsidR="00BF47BE" w:rsidRDefault="00BF47BE" w:rsidP="00BF47BE">
      <w:pPr>
        <w:spacing w:line="360" w:lineRule="auto"/>
        <w:rPr>
          <w:rFonts w:ascii="Times New Roman" w:hAnsi="Times New Roman" w:cs="Times New Roman"/>
          <w:b/>
          <w:sz w:val="24"/>
          <w:szCs w:val="24"/>
        </w:rPr>
      </w:pPr>
      <w:r>
        <w:rPr>
          <w:rFonts w:ascii="Times New Roman" w:hAnsi="Times New Roman" w:cs="Times New Roman"/>
          <w:b/>
          <w:sz w:val="24"/>
          <w:szCs w:val="24"/>
        </w:rPr>
        <w:t>Pro-Soviet propaganda in Turkey</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war years, </w:t>
      </w:r>
      <w:r w:rsidR="00A460EE">
        <w:rPr>
          <w:rFonts w:ascii="Times New Roman" w:hAnsi="Times New Roman" w:cs="Times New Roman"/>
          <w:sz w:val="24"/>
          <w:szCs w:val="24"/>
        </w:rPr>
        <w:t xml:space="preserve">the </w:t>
      </w:r>
      <w:r>
        <w:rPr>
          <w:rFonts w:ascii="Times New Roman" w:hAnsi="Times New Roman" w:cs="Times New Roman"/>
          <w:sz w:val="24"/>
          <w:szCs w:val="24"/>
        </w:rPr>
        <w:t xml:space="preserve">pro-Soviet Communist Party of Turkey (TKP) carried out open propaganda activities against the war and fascism. In particular, the formation of a new government in 1943 led by </w:t>
      </w:r>
      <w:r w:rsidR="00C55584">
        <w:rPr>
          <w:rFonts w:ascii="Times New Roman" w:hAnsi="Times New Roman" w:cs="Times New Roman"/>
          <w:sz w:val="24"/>
          <w:szCs w:val="24"/>
        </w:rPr>
        <w:t>Saracoğlu</w:t>
      </w:r>
      <w:r>
        <w:rPr>
          <w:rFonts w:ascii="Times New Roman" w:hAnsi="Times New Roman" w:cs="Times New Roman"/>
          <w:sz w:val="24"/>
          <w:szCs w:val="24"/>
        </w:rPr>
        <w:t xml:space="preserve"> was a turning point for the Turkish communists.  They described </w:t>
      </w:r>
      <w:r w:rsidR="00C55584">
        <w:rPr>
          <w:rFonts w:ascii="Times New Roman" w:hAnsi="Times New Roman" w:cs="Times New Roman"/>
          <w:sz w:val="24"/>
          <w:szCs w:val="24"/>
        </w:rPr>
        <w:t>Saracoğlu</w:t>
      </w:r>
      <w:r>
        <w:rPr>
          <w:rFonts w:ascii="Times New Roman" w:hAnsi="Times New Roman" w:cs="Times New Roman"/>
          <w:sz w:val="24"/>
          <w:szCs w:val="24"/>
        </w:rPr>
        <w:t xml:space="preserve"> as a trustworthy friend of the Nazis, and was one of those who considered German victory as a </w:t>
      </w:r>
      <w:r>
        <w:rPr>
          <w:rFonts w:ascii="Times New Roman" w:hAnsi="Times New Roman" w:cs="Times New Roman"/>
          <w:i/>
          <w:sz w:val="24"/>
          <w:szCs w:val="24"/>
        </w:rPr>
        <w:t>fait accompli</w:t>
      </w:r>
      <w:r>
        <w:rPr>
          <w:rFonts w:ascii="Times New Roman" w:hAnsi="Times New Roman" w:cs="Times New Roman"/>
          <w:sz w:val="24"/>
          <w:szCs w:val="24"/>
        </w:rPr>
        <w:t xml:space="preserve">.  Indeed, </w:t>
      </w:r>
      <w:r w:rsidR="00A460EE">
        <w:rPr>
          <w:rFonts w:ascii="Times New Roman" w:hAnsi="Times New Roman" w:cs="Times New Roman"/>
          <w:sz w:val="24"/>
          <w:szCs w:val="24"/>
        </w:rPr>
        <w:t xml:space="preserve">the </w:t>
      </w:r>
      <w:r w:rsidR="00C55584">
        <w:rPr>
          <w:rFonts w:ascii="Times New Roman" w:hAnsi="Times New Roman" w:cs="Times New Roman"/>
          <w:sz w:val="24"/>
          <w:szCs w:val="24"/>
        </w:rPr>
        <w:t>Saracoğlu</w:t>
      </w:r>
      <w:r>
        <w:rPr>
          <w:rFonts w:ascii="Times New Roman" w:hAnsi="Times New Roman" w:cs="Times New Roman"/>
          <w:sz w:val="24"/>
          <w:szCs w:val="24"/>
        </w:rPr>
        <w:t xml:space="preserve"> government took certain steps such as wide-ranging anti-Soviet and anti-communist propaganda in the media, which strengthened this belief.  Until that point, anti-Sovietism was kept under control or even prohibited by the unofficial government censor.  For many influential Turkish nationalists, fascism was considered as a better option, and welcomed as a means of resisting the menace of Russian communism.  Anti-communist and chauvinist agitation coupled with an anti-minority campaign reached its peak in this period.  A special capital levy law, introduced one year earlier in 1942, was enacted and applied to the minorities for the purpose of dispossessing them of their means of livelihood, and many non-Muslims who could not pay the levy were sent to concentration camps set up in eastern Anatolia.    </w:t>
      </w:r>
    </w:p>
    <w:p w:rsidR="00BF47BE" w:rsidRDefault="00BF47BE" w:rsidP="00BF47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December 7, the Comintern periodical </w:t>
      </w:r>
      <w:r>
        <w:rPr>
          <w:rFonts w:ascii="Times New Roman" w:eastAsia="Times New Roman" w:hAnsi="Times New Roman" w:cs="Times New Roman"/>
          <w:i/>
          <w:sz w:val="24"/>
          <w:szCs w:val="24"/>
          <w:lang w:eastAsia="en-GB"/>
        </w:rPr>
        <w:t>Communist International</w:t>
      </w:r>
      <w:r>
        <w:rPr>
          <w:rFonts w:ascii="Times New Roman" w:eastAsia="Times New Roman" w:hAnsi="Times New Roman" w:cs="Times New Roman"/>
          <w:sz w:val="24"/>
          <w:szCs w:val="24"/>
          <w:lang w:eastAsia="en-GB"/>
        </w:rPr>
        <w:t xml:space="preserve"> wrote:</w:t>
      </w:r>
    </w:p>
    <w:p w:rsidR="00BF47BE" w:rsidRDefault="00BF47BE" w:rsidP="00BF47BE">
      <w:pPr>
        <w:spacing w:after="0" w:line="240" w:lineRule="auto"/>
        <w:rPr>
          <w:rFonts w:ascii="Times New Roman" w:eastAsia="Times New Roman" w:hAnsi="Times New Roman" w:cs="Times New Roman"/>
          <w:sz w:val="24"/>
          <w:szCs w:val="24"/>
          <w:lang w:eastAsia="en-GB"/>
        </w:rPr>
      </w:pPr>
    </w:p>
    <w:p w:rsidR="00BF47BE" w:rsidRDefault="00BF47BE" w:rsidP="00BF47B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Turkish people is unable to understand why Turkish Government circles, instead of strengthening the friendship with the USSR, should have preferred to make a pact with the old enemies of Turkey’s independence...Britain and France wished to extend the war to the Balkans, to create there a military front against Germany. They wished to convert Turkey into a strategic base for the execution of their plans...Everyone knows that the present Turkish regime has little to do with a true democracy. Owing to the rapprochement between the ruling Turkish classes and the Anglo-French imperialists, Turkey’s independence...is now seriously threatened</w:t>
      </w:r>
      <w:r w:rsidR="00A460EE">
        <w:rPr>
          <w:rFonts w:ascii="Times New Roman" w:eastAsia="Times New Roman" w:hAnsi="Times New Roman" w:cs="Times New Roman"/>
          <w:sz w:val="24"/>
          <w:szCs w:val="24"/>
          <w:lang w:eastAsia="en-GB"/>
        </w:rPr>
        <w:t>.</w:t>
      </w:r>
      <w:r>
        <w:rPr>
          <w:rStyle w:val="EndnoteReference"/>
          <w:rFonts w:ascii="Times New Roman" w:eastAsia="Times New Roman" w:hAnsi="Times New Roman" w:cs="Times New Roman"/>
          <w:sz w:val="24"/>
          <w:szCs w:val="24"/>
          <w:lang w:eastAsia="en-GB"/>
        </w:rPr>
        <w:endnoteReference w:id="18"/>
      </w:r>
    </w:p>
    <w:p w:rsidR="00BF47BE" w:rsidRDefault="00BF47BE" w:rsidP="00BF47BE">
      <w:pPr>
        <w:spacing w:after="0" w:line="240" w:lineRule="auto"/>
        <w:rPr>
          <w:rFonts w:ascii="Arial" w:eastAsia="Times New Roman" w:hAnsi="Arial" w:cs="Arial"/>
          <w:sz w:val="30"/>
          <w:szCs w:val="30"/>
          <w:lang w:eastAsia="en-GB"/>
        </w:rPr>
      </w:pP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Political Bureau of the Communist Party of Turkey introduced a new policy line with their 1943 Platform, called as the </w:t>
      </w:r>
      <w:r w:rsidR="00C55584">
        <w:rPr>
          <w:rFonts w:ascii="Times New Roman" w:hAnsi="Times New Roman" w:cs="Times New Roman"/>
          <w:sz w:val="24"/>
          <w:szCs w:val="24"/>
        </w:rPr>
        <w:t>‘</w:t>
      </w:r>
      <w:r>
        <w:rPr>
          <w:rFonts w:ascii="Times New Roman" w:hAnsi="Times New Roman" w:cs="Times New Roman"/>
          <w:sz w:val="24"/>
          <w:szCs w:val="24"/>
        </w:rPr>
        <w:t>Struggle Front Against Fascism and Profiteering</w:t>
      </w:r>
      <w:r w:rsidR="00C5558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According to this new line, the party claimed that the regime in Turkey had now become the principal representative of the interests of the most parasitic and reactionary forces in the country.  During the night of 18-19 May 1944, some membe</w:t>
      </w:r>
      <w:r w:rsidR="00A460EE">
        <w:rPr>
          <w:rFonts w:ascii="Times New Roman" w:hAnsi="Times New Roman" w:cs="Times New Roman"/>
          <w:sz w:val="24"/>
          <w:szCs w:val="24"/>
        </w:rPr>
        <w:t>rs of the communist party hung</w:t>
      </w:r>
      <w:r>
        <w:rPr>
          <w:rFonts w:ascii="Times New Roman" w:hAnsi="Times New Roman" w:cs="Times New Roman"/>
          <w:sz w:val="24"/>
          <w:szCs w:val="24"/>
        </w:rPr>
        <w:t xml:space="preserve"> a huge banne</w:t>
      </w:r>
      <w:r w:rsidR="00A460EE">
        <w:rPr>
          <w:rFonts w:ascii="Times New Roman" w:hAnsi="Times New Roman" w:cs="Times New Roman"/>
          <w:sz w:val="24"/>
          <w:szCs w:val="24"/>
        </w:rPr>
        <w:t>r between two minarets of the S</w:t>
      </w:r>
      <w:r w:rsidR="00A460EE">
        <w:rPr>
          <w:rFonts w:ascii="Times New Roman" w:hAnsi="Times New Roman" w:cs="Times New Roman"/>
          <w:sz w:val="24"/>
          <w:szCs w:val="24"/>
          <w:lang w:val="tr-TR"/>
        </w:rPr>
        <w:t>ü</w:t>
      </w:r>
      <w:r>
        <w:rPr>
          <w:rFonts w:ascii="Times New Roman" w:hAnsi="Times New Roman" w:cs="Times New Roman"/>
          <w:sz w:val="24"/>
          <w:szCs w:val="24"/>
        </w:rPr>
        <w:t xml:space="preserve">leymaniye Mosque in Istanbul. The writing on the banner was </w:t>
      </w:r>
      <w:r w:rsidR="00C55584">
        <w:rPr>
          <w:rFonts w:ascii="Times New Roman" w:hAnsi="Times New Roman" w:cs="Times New Roman"/>
          <w:sz w:val="24"/>
          <w:szCs w:val="24"/>
        </w:rPr>
        <w:t>SARACOĞLU</w:t>
      </w:r>
      <w:r>
        <w:rPr>
          <w:rFonts w:ascii="Times New Roman" w:hAnsi="Times New Roman" w:cs="Times New Roman"/>
          <w:sz w:val="24"/>
          <w:szCs w:val="24"/>
        </w:rPr>
        <w:t xml:space="preserve"> IS A FASCIST, and the signature was </w:t>
      </w:r>
      <w:r w:rsidR="00C55584">
        <w:rPr>
          <w:rFonts w:ascii="Times New Roman" w:hAnsi="Times New Roman" w:cs="Times New Roman"/>
          <w:sz w:val="24"/>
          <w:szCs w:val="24"/>
        </w:rPr>
        <w:t>‘</w:t>
      </w:r>
      <w:r w:rsidRPr="00A460EE">
        <w:rPr>
          <w:rFonts w:ascii="Times New Roman" w:hAnsi="Times New Roman" w:cs="Times New Roman"/>
          <w:sz w:val="24"/>
          <w:szCs w:val="24"/>
        </w:rPr>
        <w:t>the Coalition Against Fascism and War-profiteering</w:t>
      </w:r>
      <w:r w:rsidR="00C55584">
        <w:rPr>
          <w:rFonts w:ascii="Times New Roman" w:hAnsi="Times New Roman" w:cs="Times New Roman"/>
          <w:sz w:val="24"/>
          <w:szCs w:val="24"/>
        </w:rPr>
        <w:t>’</w:t>
      </w:r>
      <w:r>
        <w:rPr>
          <w:rFonts w:ascii="Times New Roman" w:hAnsi="Times New Roman" w:cs="Times New Roman"/>
          <w:sz w:val="24"/>
          <w:szCs w:val="24"/>
        </w:rPr>
        <w:t xml:space="preserve">.  Following this incident, the police started mass arrests of the communists and other left-wing activists, and organised a violent raid on the central office and the printing house of the progressive daily, </w:t>
      </w:r>
      <w:r>
        <w:rPr>
          <w:rFonts w:ascii="Times New Roman" w:hAnsi="Times New Roman" w:cs="Times New Roman"/>
          <w:i/>
          <w:sz w:val="24"/>
          <w:szCs w:val="24"/>
        </w:rPr>
        <w:t>Tan</w:t>
      </w:r>
      <w:r>
        <w:rPr>
          <w:rFonts w:ascii="Times New Roman" w:hAnsi="Times New Roman" w:cs="Times New Roman"/>
          <w:sz w:val="24"/>
          <w:szCs w:val="24"/>
        </w:rPr>
        <w:t xml:space="preserve"> (Dawn).  A large number of university students were arrested in Istanbul, all accused of being members of the </w:t>
      </w:r>
      <w:r w:rsidR="00A460EE">
        <w:rPr>
          <w:rFonts w:ascii="Times New Roman" w:hAnsi="Times New Roman" w:cs="Times New Roman"/>
          <w:i/>
          <w:sz w:val="24"/>
          <w:szCs w:val="24"/>
        </w:rPr>
        <w:t>İleri Gençler Birliğ</w:t>
      </w:r>
      <w:r>
        <w:rPr>
          <w:rFonts w:ascii="Times New Roman" w:hAnsi="Times New Roman" w:cs="Times New Roman"/>
          <w:i/>
          <w:sz w:val="24"/>
          <w:szCs w:val="24"/>
        </w:rPr>
        <w:t xml:space="preserve">i </w:t>
      </w:r>
      <w:r>
        <w:rPr>
          <w:rFonts w:ascii="Times New Roman" w:hAnsi="Times New Roman" w:cs="Times New Roman"/>
          <w:sz w:val="24"/>
          <w:szCs w:val="24"/>
        </w:rPr>
        <w:t xml:space="preserve">(Union of Progressive Youth), a TKP initiated youth organisation active among the university students.  Also, a number of lecturers were accused of being pro-Soviet Union and dismissed from their posts.  </w:t>
      </w:r>
    </w:p>
    <w:p w:rsidR="00BF47BE" w:rsidRDefault="00BF47BE" w:rsidP="00BF47BE">
      <w:pPr>
        <w:spacing w:line="360" w:lineRule="auto"/>
        <w:rPr>
          <w:rFonts w:ascii="Times New Roman" w:hAnsi="Times New Roman" w:cs="Times New Roman"/>
          <w:b/>
          <w:sz w:val="24"/>
          <w:szCs w:val="24"/>
        </w:rPr>
      </w:pPr>
    </w:p>
    <w:p w:rsidR="00BF47BE" w:rsidRDefault="00BF47BE" w:rsidP="00BF47BE">
      <w:pPr>
        <w:spacing w:line="360" w:lineRule="auto"/>
        <w:rPr>
          <w:rFonts w:ascii="Times New Roman" w:hAnsi="Times New Roman" w:cs="Times New Roman"/>
          <w:b/>
          <w:sz w:val="24"/>
          <w:szCs w:val="24"/>
        </w:rPr>
      </w:pPr>
      <w:r>
        <w:rPr>
          <w:rFonts w:ascii="Times New Roman" w:hAnsi="Times New Roman" w:cs="Times New Roman"/>
          <w:b/>
          <w:sz w:val="24"/>
          <w:szCs w:val="24"/>
        </w:rPr>
        <w:t>Stalin, the ‘new’ Tsar, decides to take the Straits</w:t>
      </w:r>
    </w:p>
    <w:p w:rsidR="00BF47BE" w:rsidRDefault="00BF47BE" w:rsidP="00BF47BE">
      <w:pPr>
        <w:spacing w:line="360" w:lineRule="auto"/>
        <w:rPr>
          <w:rFonts w:ascii="Times New Roman" w:hAnsi="Times New Roman" w:cs="Times New Roman"/>
          <w:sz w:val="24"/>
          <w:szCs w:val="24"/>
        </w:rPr>
      </w:pPr>
      <w:r>
        <w:rPr>
          <w:rFonts w:ascii="Times New Roman" w:hAnsi="Times New Roman" w:cs="Times New Roman"/>
          <w:sz w:val="24"/>
          <w:szCs w:val="24"/>
        </w:rPr>
        <w:t>According to official Turkish and Western history, and many standard accounts agreed with this, following the key victories against the Nazi German forces, the Soviet leadership suddenly changed its position and started putting pressure on Turkey.  One key element in this historical interpretation was Soviets’ terminating the Treaty of Friendship with Turkey</w:t>
      </w:r>
      <w:r w:rsidR="008E42BC">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The following steps are cited by almost all accounts to justify this interpretation: </w:t>
      </w:r>
    </w:p>
    <w:p w:rsidR="001E74D4" w:rsidRDefault="00BF47BE" w:rsidP="001E74D4">
      <w:pPr>
        <w:autoSpaceDE w:val="0"/>
        <w:autoSpaceDN w:val="0"/>
        <w:adjustRightInd w:val="0"/>
        <w:spacing w:after="0" w:line="360" w:lineRule="auto"/>
        <w:rPr>
          <w:rFonts w:ascii="Times New Roman" w:hAnsi="Times New Roman" w:cs="Times New Roman"/>
          <w:sz w:val="24"/>
          <w:szCs w:val="24"/>
        </w:rPr>
      </w:pPr>
      <w:r w:rsidRPr="001E74D4">
        <w:rPr>
          <w:rFonts w:ascii="Times New Roman" w:hAnsi="Times New Roman" w:cs="Times New Roman"/>
          <w:sz w:val="24"/>
          <w:szCs w:val="24"/>
        </w:rPr>
        <w:t>In March 1945, Soviet Foreign Minister Molotov gave notice of Moscow’s intention to denounce the 1925 Treaty of Friendship and Non-Aggression with Turkey</w:t>
      </w:r>
      <w:r w:rsidR="006A11BC" w:rsidRPr="001E74D4">
        <w:rPr>
          <w:rFonts w:ascii="Times New Roman" w:hAnsi="Times New Roman" w:cs="Times New Roman"/>
          <w:sz w:val="24"/>
          <w:szCs w:val="24"/>
        </w:rPr>
        <w:t xml:space="preserve">.  </w:t>
      </w:r>
    </w:p>
    <w:p w:rsidR="001E74D4" w:rsidRDefault="001E74D4" w:rsidP="001E74D4">
      <w:pPr>
        <w:autoSpaceDE w:val="0"/>
        <w:autoSpaceDN w:val="0"/>
        <w:adjustRightInd w:val="0"/>
        <w:spacing w:after="0" w:line="360" w:lineRule="auto"/>
        <w:rPr>
          <w:rFonts w:ascii="Times New Roman" w:hAnsi="Times New Roman" w:cs="Times New Roman"/>
          <w:sz w:val="24"/>
          <w:szCs w:val="24"/>
        </w:rPr>
      </w:pPr>
    </w:p>
    <w:p w:rsidR="001E74D4" w:rsidRDefault="00857CB0" w:rsidP="006C4E36">
      <w:pPr>
        <w:autoSpaceDE w:val="0"/>
        <w:autoSpaceDN w:val="0"/>
        <w:adjustRightInd w:val="0"/>
        <w:spacing w:after="0" w:line="240" w:lineRule="auto"/>
        <w:jc w:val="both"/>
        <w:rPr>
          <w:rFonts w:ascii="Times New Roman" w:hAnsi="Times New Roman" w:cs="Times New Roman"/>
          <w:sz w:val="24"/>
          <w:szCs w:val="24"/>
          <w:u w:val="single"/>
        </w:rPr>
      </w:pPr>
      <w:r w:rsidRPr="001E74D4">
        <w:rPr>
          <w:rFonts w:ascii="Times New Roman" w:hAnsi="Times New Roman" w:cs="Times New Roman"/>
          <w:sz w:val="24"/>
          <w:szCs w:val="24"/>
        </w:rPr>
        <w:t>Molotov told Selim Sarper, the Turkish ambassador in Moscow, that in return for renewing the treaty the USSR would demand a new straits convention, negotiated solely between Turkey and the Soviet Union. This would provide for the free passage of Soviet warships through the straits and their closure to non-Black Sea states, the establishment</w:t>
      </w:r>
      <w:r w:rsidR="001E74D4">
        <w:rPr>
          <w:rFonts w:ascii="Times New Roman" w:hAnsi="Times New Roman" w:cs="Times New Roman"/>
          <w:sz w:val="24"/>
          <w:szCs w:val="24"/>
        </w:rPr>
        <w:t xml:space="preserve"> </w:t>
      </w:r>
      <w:r w:rsidRPr="001E74D4">
        <w:rPr>
          <w:rFonts w:ascii="Times New Roman" w:hAnsi="Times New Roman" w:cs="Times New Roman"/>
          <w:sz w:val="24"/>
          <w:szCs w:val="24"/>
        </w:rPr>
        <w:t>of Soviet bases at the straits, and the retrocession to Russia of the eastern provinces of Kars and Ardahan that had been returned to Turkey in 1921</w:t>
      </w:r>
      <w:r w:rsidR="006A11BC" w:rsidRPr="001E74D4">
        <w:rPr>
          <w:rFonts w:ascii="Times New Roman" w:hAnsi="Times New Roman" w:cs="Times New Roman"/>
          <w:sz w:val="24"/>
          <w:szCs w:val="24"/>
        </w:rPr>
        <w:t>.</w:t>
      </w:r>
      <w:r w:rsidRPr="001E74D4">
        <w:rPr>
          <w:rFonts w:ascii="Times New Roman" w:hAnsi="Times New Roman" w:cs="Times New Roman"/>
          <w:sz w:val="24"/>
          <w:szCs w:val="24"/>
        </w:rPr>
        <w:t xml:space="preserve"> …</w:t>
      </w:r>
      <w:r w:rsidR="006A11BC" w:rsidRPr="001E74D4">
        <w:rPr>
          <w:rFonts w:ascii="Times New Roman" w:hAnsi="Times New Roman" w:cs="Times New Roman"/>
          <w:sz w:val="24"/>
          <w:szCs w:val="24"/>
        </w:rPr>
        <w:t xml:space="preserve">  </w:t>
      </w:r>
      <w:r w:rsidRPr="001E74D4">
        <w:rPr>
          <w:rFonts w:ascii="Times New Roman" w:hAnsi="Times New Roman" w:cs="Times New Roman"/>
          <w:sz w:val="24"/>
          <w:szCs w:val="24"/>
        </w:rPr>
        <w:t>Of these proposals, the Soviet plan for the establishment of Soviet</w:t>
      </w:r>
      <w:r w:rsidR="001E74D4">
        <w:rPr>
          <w:rFonts w:ascii="Times New Roman" w:hAnsi="Times New Roman" w:cs="Times New Roman"/>
          <w:sz w:val="24"/>
          <w:szCs w:val="24"/>
        </w:rPr>
        <w:t xml:space="preserve"> </w:t>
      </w:r>
      <w:r w:rsidRPr="001E74D4">
        <w:rPr>
          <w:rFonts w:ascii="Times New Roman" w:hAnsi="Times New Roman" w:cs="Times New Roman"/>
          <w:sz w:val="24"/>
          <w:szCs w:val="24"/>
        </w:rPr>
        <w:t>bases seemed easily the most dangerous, since it threatened the establishment of a Soviet military presence, which could have been used to secure Russian political control over the country as a whole.</w:t>
      </w:r>
      <w:r w:rsidRPr="001E74D4">
        <w:rPr>
          <w:rStyle w:val="EndnoteReference"/>
          <w:rFonts w:ascii="Times New Roman" w:hAnsi="Times New Roman" w:cs="Times New Roman"/>
          <w:sz w:val="24"/>
          <w:szCs w:val="24"/>
        </w:rPr>
        <w:endnoteReference w:id="20"/>
      </w:r>
      <w:r w:rsidR="006A11BC" w:rsidRPr="006C4E36">
        <w:rPr>
          <w:rFonts w:ascii="Times New Roman" w:hAnsi="Times New Roman" w:cs="Times New Roman"/>
          <w:sz w:val="24"/>
          <w:szCs w:val="24"/>
          <w:u w:val="single"/>
        </w:rPr>
        <w:t xml:space="preserve">  </w:t>
      </w:r>
    </w:p>
    <w:p w:rsidR="006C4E36" w:rsidRDefault="006C4E36" w:rsidP="006C4E36">
      <w:pPr>
        <w:autoSpaceDE w:val="0"/>
        <w:autoSpaceDN w:val="0"/>
        <w:adjustRightInd w:val="0"/>
        <w:spacing w:after="0" w:line="240" w:lineRule="auto"/>
        <w:jc w:val="both"/>
        <w:rPr>
          <w:rFonts w:ascii="Times New Roman" w:hAnsi="Times New Roman" w:cs="Times New Roman"/>
          <w:sz w:val="24"/>
          <w:szCs w:val="24"/>
          <w:u w:val="single"/>
        </w:rPr>
      </w:pPr>
    </w:p>
    <w:p w:rsidR="00D17453" w:rsidRDefault="006A11BC" w:rsidP="001E74D4">
      <w:pPr>
        <w:autoSpaceDE w:val="0"/>
        <w:autoSpaceDN w:val="0"/>
        <w:adjustRightInd w:val="0"/>
        <w:spacing w:after="0" w:line="360" w:lineRule="auto"/>
        <w:rPr>
          <w:rFonts w:ascii="Times New Roman" w:hAnsi="Times New Roman" w:cs="Times New Roman"/>
          <w:sz w:val="24"/>
          <w:szCs w:val="24"/>
        </w:rPr>
      </w:pPr>
      <w:r w:rsidRPr="006C4E36">
        <w:rPr>
          <w:rFonts w:ascii="Times New Roman" w:hAnsi="Times New Roman" w:cs="Times New Roman"/>
          <w:sz w:val="24"/>
          <w:szCs w:val="24"/>
        </w:rPr>
        <w:t xml:space="preserve">This suspicion was </w:t>
      </w:r>
      <w:r w:rsidR="006C4E36" w:rsidRPr="006C4E36">
        <w:rPr>
          <w:rFonts w:ascii="Times New Roman" w:hAnsi="Times New Roman" w:cs="Times New Roman"/>
          <w:sz w:val="24"/>
          <w:szCs w:val="24"/>
        </w:rPr>
        <w:t xml:space="preserve">strengthened </w:t>
      </w:r>
      <w:r w:rsidRPr="006C4E36">
        <w:rPr>
          <w:rFonts w:ascii="Times New Roman" w:hAnsi="Times New Roman" w:cs="Times New Roman"/>
          <w:sz w:val="24"/>
          <w:szCs w:val="24"/>
        </w:rPr>
        <w:t xml:space="preserve">when Molotov </w:t>
      </w:r>
      <w:r w:rsidR="006C4E36">
        <w:rPr>
          <w:rFonts w:ascii="Times New Roman" w:hAnsi="Times New Roman" w:cs="Times New Roman"/>
          <w:sz w:val="24"/>
          <w:szCs w:val="24"/>
        </w:rPr>
        <w:t>indicated</w:t>
      </w:r>
      <w:r w:rsidR="006C4E36" w:rsidRPr="006C4E36">
        <w:rPr>
          <w:rFonts w:ascii="Times New Roman" w:hAnsi="Times New Roman" w:cs="Times New Roman"/>
          <w:sz w:val="24"/>
          <w:szCs w:val="24"/>
        </w:rPr>
        <w:t xml:space="preserve"> </w:t>
      </w:r>
      <w:r w:rsidRPr="006C4E36">
        <w:rPr>
          <w:rFonts w:ascii="Times New Roman" w:hAnsi="Times New Roman" w:cs="Times New Roman"/>
          <w:sz w:val="24"/>
          <w:szCs w:val="24"/>
        </w:rPr>
        <w:t xml:space="preserve">that the kind of treaty the Soviet </w:t>
      </w:r>
      <w:r w:rsidR="006C4E36">
        <w:rPr>
          <w:rFonts w:ascii="Times New Roman" w:hAnsi="Times New Roman" w:cs="Times New Roman"/>
          <w:sz w:val="24"/>
          <w:szCs w:val="24"/>
        </w:rPr>
        <w:t>Union</w:t>
      </w:r>
      <w:r w:rsidRPr="006C4E36">
        <w:rPr>
          <w:rFonts w:ascii="Times New Roman" w:hAnsi="Times New Roman" w:cs="Times New Roman"/>
          <w:sz w:val="24"/>
          <w:szCs w:val="24"/>
        </w:rPr>
        <w:t xml:space="preserve"> favoured with Turkey would be similar to those it was drafting with Poland and other Eastern European </w:t>
      </w:r>
      <w:r w:rsidR="006C4E36">
        <w:rPr>
          <w:rFonts w:ascii="Times New Roman" w:hAnsi="Times New Roman" w:cs="Times New Roman"/>
          <w:sz w:val="24"/>
          <w:szCs w:val="24"/>
        </w:rPr>
        <w:t>socialist states</w:t>
      </w:r>
      <w:r w:rsidRPr="006C4E36">
        <w:rPr>
          <w:rFonts w:ascii="Times New Roman" w:hAnsi="Times New Roman" w:cs="Times New Roman"/>
          <w:sz w:val="24"/>
          <w:szCs w:val="24"/>
        </w:rPr>
        <w:t>.</w:t>
      </w:r>
      <w:r w:rsidR="00BF47BE" w:rsidRPr="006C4E36">
        <w:rPr>
          <w:rFonts w:ascii="Times New Roman" w:hAnsi="Times New Roman" w:cs="Times New Roman"/>
          <w:sz w:val="24"/>
          <w:szCs w:val="24"/>
        </w:rPr>
        <w:t xml:space="preserve"> </w:t>
      </w:r>
    </w:p>
    <w:p w:rsidR="00B831CB" w:rsidRPr="006C4E36" w:rsidRDefault="00B831CB" w:rsidP="001E74D4">
      <w:pPr>
        <w:autoSpaceDE w:val="0"/>
        <w:autoSpaceDN w:val="0"/>
        <w:adjustRightInd w:val="0"/>
        <w:spacing w:after="0" w:line="360" w:lineRule="auto"/>
        <w:rPr>
          <w:rFonts w:ascii="Times New Roman" w:hAnsi="Times New Roman" w:cs="Times New Roman"/>
          <w:sz w:val="24"/>
          <w:szCs w:val="24"/>
        </w:rPr>
      </w:pPr>
    </w:p>
    <w:p w:rsidR="00BF47BE" w:rsidRDefault="00BF47BE" w:rsidP="001E74D4">
      <w:pPr>
        <w:spacing w:line="360" w:lineRule="auto"/>
        <w:rPr>
          <w:rFonts w:ascii="Times New Roman" w:hAnsi="Times New Roman" w:cs="Times New Roman"/>
          <w:sz w:val="24"/>
          <w:szCs w:val="24"/>
        </w:rPr>
      </w:pPr>
      <w:r w:rsidRPr="001E74D4">
        <w:rPr>
          <w:rFonts w:ascii="Times New Roman" w:hAnsi="Times New Roman" w:cs="Times New Roman"/>
          <w:sz w:val="24"/>
          <w:szCs w:val="24"/>
        </w:rPr>
        <w:t xml:space="preserve">One of the most important aims of Soviet diplomacy during this period was of course </w:t>
      </w:r>
      <w:r w:rsidRPr="001E74D4">
        <w:rPr>
          <w:rStyle w:val="Emphasis"/>
          <w:rFonts w:ascii="Times New Roman" w:hAnsi="Times New Roman" w:cs="Times New Roman"/>
          <w:sz w:val="24"/>
          <w:szCs w:val="24"/>
        </w:rPr>
        <w:t xml:space="preserve">to </w:t>
      </w:r>
      <w:r w:rsidRPr="001E74D4">
        <w:rPr>
          <w:rStyle w:val="Emphasis"/>
          <w:rFonts w:ascii="Times New Roman" w:hAnsi="Times New Roman" w:cs="Times New Roman"/>
          <w:i w:val="0"/>
          <w:sz w:val="24"/>
          <w:szCs w:val="24"/>
        </w:rPr>
        <w:t>prevent the conclusion of an agreement between Turkey and the Western powers, and various proposals introduced</w:t>
      </w:r>
      <w:r w:rsidRPr="005270DD">
        <w:rPr>
          <w:rStyle w:val="Emphasis"/>
          <w:rFonts w:ascii="Times New Roman" w:hAnsi="Times New Roman" w:cs="Times New Roman"/>
          <w:i w:val="0"/>
          <w:sz w:val="24"/>
          <w:szCs w:val="24"/>
        </w:rPr>
        <w:t xml:space="preserve"> by Moscow were aiming to achieve exac</w:t>
      </w:r>
      <w:r w:rsidR="00F907BE" w:rsidRPr="005270DD">
        <w:rPr>
          <w:rStyle w:val="Emphasis"/>
          <w:rFonts w:ascii="Times New Roman" w:hAnsi="Times New Roman" w:cs="Times New Roman"/>
          <w:i w:val="0"/>
          <w:sz w:val="24"/>
          <w:szCs w:val="24"/>
        </w:rPr>
        <w:t>tly this</w:t>
      </w:r>
      <w:r w:rsidRPr="005270D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Ironically, however, they achieved just the opposite.</w:t>
      </w:r>
      <w:r>
        <w:t xml:space="preserve">   </w:t>
      </w:r>
      <w:r>
        <w:rPr>
          <w:rFonts w:ascii="Times New Roman" w:hAnsi="Times New Roman" w:cs="Times New Roman"/>
          <w:sz w:val="24"/>
          <w:szCs w:val="24"/>
        </w:rPr>
        <w:t>Ankara rejected the first two demands, and indicated that any amendment to the Montreux Convention would require approval from other parties to that Convention</w:t>
      </w:r>
      <w:r w:rsidR="00ED6BCA">
        <w:rPr>
          <w:rFonts w:ascii="Times New Roman" w:hAnsi="Times New Roman" w:cs="Times New Roman"/>
          <w:sz w:val="24"/>
          <w:szCs w:val="24"/>
        </w:rPr>
        <w:t>.</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This triggered a vociferous anti-Turkish campaign in Soviet media</w:t>
      </w:r>
      <w:r w:rsidR="00ED6BCA">
        <w:rPr>
          <w:rFonts w:ascii="Times New Roman" w:hAnsi="Times New Roman" w:cs="Times New Roman"/>
          <w:sz w:val="24"/>
          <w:szCs w:val="24"/>
        </w:rPr>
        <w:t>.</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Alarmed by the situation, Turkish authorities approached London and Washington in search of diplomatic support to counter Moscow.  The Turkish government urgently sought to bring the US position on the Straits into harmony with Turkish views and to involve the US in the defence of Turkey against the Soviet threats</w:t>
      </w:r>
      <w:r w:rsidR="00D202C3">
        <w:rPr>
          <w:rFonts w:ascii="Times New Roman" w:hAnsi="Times New Roman" w:cs="Times New Roman"/>
          <w:sz w:val="24"/>
          <w:szCs w:val="24"/>
        </w:rPr>
        <w:t>.</w:t>
      </w:r>
      <w:r>
        <w:rPr>
          <w:rStyle w:val="EndnoteReference"/>
          <w:rFonts w:ascii="Times New Roman" w:hAnsi="Times New Roman" w:cs="Times New Roman"/>
          <w:sz w:val="24"/>
          <w:szCs w:val="24"/>
        </w:rPr>
        <w:endnoteReference w:id="23"/>
      </w:r>
    </w:p>
    <w:p w:rsidR="005270DD" w:rsidRPr="007D1DB4" w:rsidRDefault="00BF47BE" w:rsidP="005270DD">
      <w:pPr>
        <w:pStyle w:val="Heading3"/>
        <w:rPr>
          <w:rFonts w:ascii="Times New Roman" w:hAnsi="Times New Roman" w:cs="Times New Roman"/>
        </w:rPr>
      </w:pPr>
      <w:r w:rsidRPr="007D1DB4">
        <w:rPr>
          <w:rFonts w:ascii="Times New Roman" w:hAnsi="Times New Roman" w:cs="Times New Roman"/>
        </w:rPr>
        <w:t>At the beginning of 1946, as a result of increasing concern about Soviet actions in Iran and demands from Turkey, President Truman formulated a much tougher line towards the Soviet Union.  On 3</w:t>
      </w:r>
      <w:r w:rsidRPr="007D1DB4">
        <w:rPr>
          <w:rFonts w:ascii="Times New Roman" w:hAnsi="Times New Roman" w:cs="Times New Roman"/>
          <w:vertAlign w:val="superscript"/>
        </w:rPr>
        <w:t>rd</w:t>
      </w:r>
      <w:r w:rsidRPr="007D1DB4">
        <w:rPr>
          <w:rFonts w:ascii="Times New Roman" w:hAnsi="Times New Roman" w:cs="Times New Roman"/>
        </w:rPr>
        <w:t xml:space="preserve"> January 1946, Truman was writing that </w:t>
      </w:r>
    </w:p>
    <w:p w:rsidR="009570C1" w:rsidRDefault="009570C1" w:rsidP="005270DD">
      <w:pPr>
        <w:pStyle w:val="Heading3"/>
        <w:ind w:left="567" w:right="567"/>
        <w:jc w:val="both"/>
        <w:rPr>
          <w:rFonts w:ascii="Times New Roman" w:hAnsi="Times New Roman" w:cs="Times New Roman"/>
        </w:rPr>
      </w:pPr>
    </w:p>
    <w:p w:rsidR="005270DD" w:rsidRPr="007D1DB4" w:rsidRDefault="005270DD" w:rsidP="009570C1">
      <w:pPr>
        <w:pStyle w:val="Heading3"/>
        <w:spacing w:line="240" w:lineRule="auto"/>
        <w:jc w:val="both"/>
        <w:rPr>
          <w:rFonts w:ascii="Times New Roman" w:hAnsi="Times New Roman" w:cs="Times New Roman"/>
        </w:rPr>
      </w:pPr>
      <w:r w:rsidRPr="007D1DB4">
        <w:rPr>
          <w:rFonts w:ascii="Times New Roman" w:hAnsi="Times New Roman" w:cs="Times New Roman"/>
        </w:rPr>
        <w:t>There isn't a doubt in my mind that Russia intends an invasion of Turkey and the seizure of the Black Sea Straits to the Mediterranean. Unless Russia is faced with an iron fist and strong language another war is in the making. Only one language do they understand-"How many divisions have you?" I do not think we sho</w:t>
      </w:r>
      <w:r w:rsidR="009570C1">
        <w:rPr>
          <w:rFonts w:ascii="Times New Roman" w:hAnsi="Times New Roman" w:cs="Times New Roman"/>
        </w:rPr>
        <w:t>uld play compromise any longer.</w:t>
      </w:r>
      <w:r w:rsidRPr="007D1DB4">
        <w:rPr>
          <w:rStyle w:val="EndnoteReference"/>
          <w:rFonts w:ascii="Times New Roman" w:hAnsi="Times New Roman" w:cs="Times New Roman"/>
        </w:rPr>
        <w:endnoteReference w:id="24"/>
      </w:r>
      <w:r w:rsidRPr="007D1DB4">
        <w:rPr>
          <w:rFonts w:ascii="Times New Roman" w:hAnsi="Times New Roman" w:cs="Times New Roman"/>
        </w:rPr>
        <w:t xml:space="preserve"> </w:t>
      </w:r>
    </w:p>
    <w:p w:rsidR="00011478" w:rsidRDefault="00011478" w:rsidP="00011478">
      <w:pPr>
        <w:spacing w:after="0" w:line="240" w:lineRule="auto"/>
        <w:rPr>
          <w:rFonts w:ascii="Times New Roman" w:hAnsi="Times New Roman" w:cs="Times New Roman"/>
          <w:sz w:val="24"/>
          <w:szCs w:val="24"/>
        </w:rPr>
      </w:pPr>
    </w:p>
    <w:p w:rsidR="00BF47BE" w:rsidRDefault="00BF47BE" w:rsidP="00353867">
      <w:pPr>
        <w:autoSpaceDE w:val="0"/>
        <w:autoSpaceDN w:val="0"/>
        <w:adjustRightInd w:val="0"/>
        <w:spacing w:after="0" w:line="360" w:lineRule="auto"/>
        <w:rPr>
          <w:rFonts w:ascii="Times New Roman" w:hAnsi="Times New Roman" w:cs="Times New Roman"/>
          <w:sz w:val="24"/>
          <w:szCs w:val="24"/>
        </w:rPr>
      </w:pPr>
      <w:r w:rsidRPr="00353867">
        <w:rPr>
          <w:rFonts w:ascii="Times New Roman" w:hAnsi="Times New Roman" w:cs="Times New Roman"/>
          <w:sz w:val="24"/>
          <w:szCs w:val="24"/>
        </w:rPr>
        <w:t>This was followed, in April, by a symbolic gesture: the body of Turk</w:t>
      </w:r>
      <w:r w:rsidR="00D76C47" w:rsidRPr="00353867">
        <w:rPr>
          <w:rFonts w:ascii="Times New Roman" w:hAnsi="Times New Roman" w:cs="Times New Roman"/>
          <w:sz w:val="24"/>
          <w:szCs w:val="24"/>
        </w:rPr>
        <w:t>ish Ambassador M</w:t>
      </w:r>
      <w:r w:rsidR="00D76C47" w:rsidRPr="00353867">
        <w:rPr>
          <w:rFonts w:ascii="Times New Roman" w:hAnsi="Times New Roman" w:cs="Times New Roman"/>
          <w:sz w:val="24"/>
          <w:szCs w:val="24"/>
          <w:lang w:val="tr-TR"/>
        </w:rPr>
        <w:t>ü</w:t>
      </w:r>
      <w:r w:rsidRPr="00353867">
        <w:rPr>
          <w:rFonts w:ascii="Times New Roman" w:hAnsi="Times New Roman" w:cs="Times New Roman"/>
          <w:sz w:val="24"/>
          <w:szCs w:val="24"/>
        </w:rPr>
        <w:t xml:space="preserve">nir Ertegun, who had died in Washington, was returned to Turkey aboard the US battleship </w:t>
      </w:r>
      <w:r w:rsidRPr="00CE138E">
        <w:rPr>
          <w:rFonts w:ascii="Times New Roman" w:hAnsi="Times New Roman" w:cs="Times New Roman"/>
          <w:i/>
          <w:sz w:val="24"/>
          <w:szCs w:val="24"/>
        </w:rPr>
        <w:t>Missouri</w:t>
      </w:r>
      <w:r w:rsidRPr="00353867">
        <w:rPr>
          <w:rFonts w:ascii="Times New Roman" w:hAnsi="Times New Roman" w:cs="Times New Roman"/>
          <w:sz w:val="24"/>
          <w:szCs w:val="24"/>
        </w:rPr>
        <w:t xml:space="preserve">.  </w:t>
      </w:r>
      <w:r w:rsidR="00011478" w:rsidRPr="00353867">
        <w:rPr>
          <w:rFonts w:ascii="Times New Roman" w:hAnsi="Times New Roman" w:cs="Times New Roman"/>
          <w:sz w:val="24"/>
          <w:szCs w:val="24"/>
        </w:rPr>
        <w:t>‘The decision to send the body of Turkish Ambassador Mehmet Münir Ertegün home to Turkey in honor aboard the battleship Missouri in 1946 arose not only from a wish to warn the Soviet Union away from Turkey but also from a conscious recognition of the positive impact that the humanitarian gesture would have on the Turkish people’</w:t>
      </w:r>
      <w:r w:rsidR="00011478" w:rsidRPr="00353867">
        <w:rPr>
          <w:rStyle w:val="EndnoteReference"/>
          <w:rFonts w:ascii="Times New Roman" w:hAnsi="Times New Roman" w:cs="Times New Roman"/>
          <w:sz w:val="24"/>
          <w:szCs w:val="24"/>
        </w:rPr>
        <w:endnoteReference w:id="25"/>
      </w:r>
      <w:r w:rsidR="00011478" w:rsidRPr="00353867">
        <w:rPr>
          <w:rFonts w:ascii="Times New Roman" w:hAnsi="Times New Roman" w:cs="Times New Roman"/>
          <w:sz w:val="24"/>
          <w:szCs w:val="24"/>
        </w:rPr>
        <w:t xml:space="preserve">.  </w:t>
      </w:r>
      <w:r w:rsidR="00CE138E">
        <w:rPr>
          <w:rFonts w:ascii="Times New Roman" w:hAnsi="Times New Roman" w:cs="Times New Roman"/>
          <w:sz w:val="24"/>
          <w:szCs w:val="24"/>
        </w:rPr>
        <w:t>‘</w:t>
      </w:r>
      <w:r w:rsidRPr="00353867">
        <w:rPr>
          <w:rFonts w:ascii="Times New Roman" w:hAnsi="Times New Roman" w:cs="Times New Roman"/>
          <w:sz w:val="24"/>
          <w:szCs w:val="24"/>
        </w:rPr>
        <w:t xml:space="preserve">Reaction in Turkey was so ecstatic that </w:t>
      </w:r>
      <w:r w:rsidR="00353867" w:rsidRPr="00353867">
        <w:rPr>
          <w:rFonts w:ascii="Times New Roman" w:hAnsi="Times New Roman" w:cs="Times New Roman"/>
          <w:sz w:val="24"/>
          <w:szCs w:val="24"/>
        </w:rPr>
        <w:t>Ismet Inonu, the President of Turkey, hailed the naval visit as ‘a new and brilliant manifestation of Turkish-American friendship’, and he applauded ‘the strengthening of mutual</w:t>
      </w:r>
      <w:r w:rsidR="00353867">
        <w:rPr>
          <w:rFonts w:ascii="Times New Roman" w:hAnsi="Times New Roman" w:cs="Times New Roman"/>
          <w:sz w:val="24"/>
          <w:szCs w:val="24"/>
        </w:rPr>
        <w:t xml:space="preserve"> </w:t>
      </w:r>
      <w:r w:rsidR="00353867" w:rsidRPr="00353867">
        <w:rPr>
          <w:rFonts w:ascii="Times New Roman" w:hAnsi="Times New Roman" w:cs="Times New Roman"/>
          <w:sz w:val="24"/>
          <w:szCs w:val="24"/>
        </w:rPr>
        <w:t>friendship and confidence between our two countries’.</w:t>
      </w:r>
      <w:r w:rsidR="00353867">
        <w:rPr>
          <w:rStyle w:val="EndnoteReference"/>
          <w:rFonts w:ascii="Times New Roman" w:hAnsi="Times New Roman" w:cs="Times New Roman"/>
          <w:sz w:val="24"/>
          <w:szCs w:val="24"/>
        </w:rPr>
        <w:endnoteReference w:id="26"/>
      </w:r>
      <w:r w:rsidR="00353867" w:rsidRPr="00353867">
        <w:rPr>
          <w:rFonts w:ascii="Times New Roman" w:hAnsi="Times New Roman" w:cs="Times New Roman"/>
          <w:sz w:val="24"/>
          <w:szCs w:val="24"/>
        </w:rPr>
        <w:t xml:space="preserve">  </w:t>
      </w:r>
      <w:r w:rsidRPr="00353867">
        <w:rPr>
          <w:rFonts w:ascii="Times New Roman" w:hAnsi="Times New Roman" w:cs="Times New Roman"/>
          <w:sz w:val="24"/>
          <w:szCs w:val="24"/>
        </w:rPr>
        <w:t>In August, Washington sent an official note</w:t>
      </w:r>
      <w:r>
        <w:rPr>
          <w:rFonts w:ascii="Times New Roman" w:hAnsi="Times New Roman" w:cs="Times New Roman"/>
          <w:sz w:val="24"/>
          <w:szCs w:val="24"/>
        </w:rPr>
        <w:t xml:space="preserve"> firmly backing the Turkish stand with respect to the Soviet demands, stressing the need for Turkey to maintain sole control over the Straits, and rejecting the idea of a regime administered exclusively by Black Sea powers.  Thus, the American leaders were sending a signal to the Soviet Union of their new tougher stance, as well as to Turkey of their growing interest in the Near East.  We also know today from the documents that the US administration </w:t>
      </w:r>
      <w:r w:rsidRPr="00D76C47">
        <w:rPr>
          <w:rStyle w:val="Emphasis"/>
          <w:rFonts w:ascii="Times New Roman" w:hAnsi="Times New Roman" w:cs="Times New Roman"/>
          <w:i w:val="0"/>
          <w:sz w:val="24"/>
          <w:szCs w:val="24"/>
        </w:rPr>
        <w:t>had ev</w:t>
      </w:r>
      <w:r w:rsidR="00D76C47" w:rsidRPr="00D76C47">
        <w:rPr>
          <w:rStyle w:val="Emphasis"/>
          <w:rFonts w:ascii="Times New Roman" w:hAnsi="Times New Roman" w:cs="Times New Roman"/>
          <w:i w:val="0"/>
          <w:sz w:val="24"/>
          <w:szCs w:val="24"/>
        </w:rPr>
        <w:t>en envisaged annihilating</w:t>
      </w:r>
      <w:r w:rsidRPr="00D76C47">
        <w:rPr>
          <w:rStyle w:val="Emphasis"/>
          <w:rFonts w:ascii="Times New Roman" w:hAnsi="Times New Roman" w:cs="Times New Roman"/>
          <w:i w:val="0"/>
          <w:sz w:val="24"/>
          <w:szCs w:val="24"/>
        </w:rPr>
        <w:t xml:space="preserve"> the Soviet Union with a </w:t>
      </w:r>
      <w:r w:rsidRPr="00D76C47">
        <w:rPr>
          <w:rStyle w:val="Emphasis"/>
          <w:rFonts w:ascii="Times New Roman" w:hAnsi="Times New Roman" w:cs="Times New Roman"/>
          <w:i w:val="0"/>
          <w:sz w:val="24"/>
          <w:szCs w:val="24"/>
        </w:rPr>
        <w:lastRenderedPageBreak/>
        <w:t>coordinated nuclear attack directed against major urban areas.</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The document outlining this diabolical military agenda was </w:t>
      </w:r>
      <w:r w:rsidRPr="00D76C47">
        <w:rPr>
          <w:rStyle w:val="Strong"/>
          <w:rFonts w:ascii="Times New Roman" w:hAnsi="Times New Roman" w:cs="Times New Roman"/>
          <w:b w:val="0"/>
          <w:sz w:val="24"/>
          <w:szCs w:val="24"/>
        </w:rPr>
        <w:t>dated 15 September 1945</w:t>
      </w:r>
      <w:r w:rsidRPr="00D76C47">
        <w:rPr>
          <w:rFonts w:ascii="Times New Roman" w:hAnsi="Times New Roman" w:cs="Times New Roman"/>
          <w:b/>
          <w:sz w:val="24"/>
          <w:szCs w:val="24"/>
        </w:rPr>
        <w:t>.</w:t>
      </w:r>
      <w:r>
        <w:rPr>
          <w:rFonts w:ascii="Times New Roman" w:hAnsi="Times New Roman" w:cs="Times New Roman"/>
          <w:sz w:val="24"/>
          <w:szCs w:val="24"/>
        </w:rPr>
        <w:t xml:space="preserve">  The Kremlin was aware of the 1945 plan to bomb sixty-six Soviet cities.  Some evidence suggests that Stalin may have realised just how close they were to the brink. Even though publicly he dismissed the American atomic monopoly with his usual bravado, he called the campaign regarding Turkish Straits and northern Iran off.  After that Soviet pressure on Turkey eased considerably, and in the autumn the same year Moscow unofficially informed London that it deemed it premature to call a conference on the Straits.  This entire episode contributed strongly and directly to Turkey’s commitment to the Western security alliance, which was being shaped under strong US lead, and thereby became a major setback for Soviet designs in </w:t>
      </w:r>
      <w:r w:rsidRPr="00EC048B">
        <w:rPr>
          <w:rFonts w:ascii="Times New Roman" w:hAnsi="Times New Roman" w:cs="Times New Roman"/>
          <w:sz w:val="24"/>
          <w:szCs w:val="24"/>
        </w:rPr>
        <w:t>the region</w:t>
      </w:r>
      <w:r w:rsidR="00D76C47" w:rsidRPr="00EC048B">
        <w:rPr>
          <w:rFonts w:ascii="Times New Roman" w:hAnsi="Times New Roman" w:cs="Times New Roman"/>
          <w:sz w:val="24"/>
          <w:szCs w:val="24"/>
        </w:rPr>
        <w:t>.</w:t>
      </w:r>
      <w:r w:rsidRPr="00EC048B">
        <w:rPr>
          <w:rStyle w:val="EndnoteReference"/>
          <w:rFonts w:ascii="Times New Roman" w:hAnsi="Times New Roman" w:cs="Times New Roman"/>
          <w:sz w:val="24"/>
          <w:szCs w:val="24"/>
        </w:rPr>
        <w:endnoteReference w:id="27"/>
      </w:r>
      <w:r w:rsidRPr="00EC048B">
        <w:rPr>
          <w:rFonts w:ascii="Times New Roman" w:hAnsi="Times New Roman" w:cs="Times New Roman"/>
          <w:sz w:val="24"/>
          <w:szCs w:val="24"/>
        </w:rPr>
        <w:t xml:space="preserve">  </w:t>
      </w:r>
      <w:r w:rsidR="005B7FB5" w:rsidRPr="00EC048B">
        <w:rPr>
          <w:rFonts w:ascii="Times New Roman" w:hAnsi="Times New Roman" w:cs="Times New Roman"/>
          <w:sz w:val="24"/>
          <w:szCs w:val="24"/>
        </w:rPr>
        <w:t>This was even considered ‘a key factor in the development of the Truman doctrine (1947)’.</w:t>
      </w:r>
      <w:r w:rsidR="005B7FB5" w:rsidRPr="00EC048B">
        <w:rPr>
          <w:rStyle w:val="EndnoteReference"/>
          <w:rFonts w:ascii="Times New Roman" w:hAnsi="Times New Roman" w:cs="Times New Roman"/>
          <w:sz w:val="24"/>
          <w:szCs w:val="24"/>
        </w:rPr>
        <w:endnoteReference w:id="28"/>
      </w:r>
      <w:r w:rsidR="005B7FB5" w:rsidRPr="00EC048B">
        <w:rPr>
          <w:rFonts w:ascii="Times New Roman" w:hAnsi="Times New Roman" w:cs="Times New Roman"/>
          <w:sz w:val="24"/>
          <w:szCs w:val="24"/>
        </w:rPr>
        <w:t xml:space="preserve">  </w:t>
      </w:r>
      <w:r w:rsidRPr="00EC048B">
        <w:rPr>
          <w:rFonts w:ascii="Times New Roman" w:hAnsi="Times New Roman" w:cs="Times New Roman"/>
          <w:sz w:val="24"/>
          <w:szCs w:val="24"/>
        </w:rPr>
        <w:t>To sum</w:t>
      </w:r>
      <w:r w:rsidR="00D76C47" w:rsidRPr="00EC048B">
        <w:rPr>
          <w:rFonts w:ascii="Times New Roman" w:hAnsi="Times New Roman" w:cs="Times New Roman"/>
          <w:sz w:val="24"/>
          <w:szCs w:val="24"/>
        </w:rPr>
        <w:t xml:space="preserve"> up,</w:t>
      </w:r>
      <w:r w:rsidRPr="00EC048B">
        <w:rPr>
          <w:rFonts w:ascii="Times New Roman" w:hAnsi="Times New Roman" w:cs="Times New Roman"/>
          <w:sz w:val="24"/>
          <w:szCs w:val="24"/>
        </w:rPr>
        <w:t xml:space="preserve"> </w:t>
      </w:r>
      <w:r w:rsidR="00EC048B" w:rsidRPr="00EC048B">
        <w:rPr>
          <w:rFonts w:ascii="Times New Roman" w:hAnsi="Times New Roman" w:cs="Times New Roman"/>
          <w:sz w:val="24"/>
          <w:szCs w:val="24"/>
        </w:rPr>
        <w:t xml:space="preserve">as a result of ‘the extreme nature of the Soviet demands’, </w:t>
      </w:r>
      <w:r w:rsidRPr="00EC048B">
        <w:rPr>
          <w:rFonts w:ascii="Times New Roman" w:hAnsi="Times New Roman" w:cs="Times New Roman"/>
          <w:sz w:val="24"/>
          <w:szCs w:val="24"/>
        </w:rPr>
        <w:t>Soviet-Turkish relations</w:t>
      </w:r>
      <w:r>
        <w:rPr>
          <w:rFonts w:ascii="Times New Roman" w:hAnsi="Times New Roman" w:cs="Times New Roman"/>
          <w:sz w:val="24"/>
          <w:szCs w:val="24"/>
        </w:rPr>
        <w:t xml:space="preserve"> changed significantly almost overnight from being considered friendly until March 1945, when Molotov initiated his note denouncing the 1925 Treaty of Friendship and Non-Aggression with Turkey and demanded a base in the Straits area and the return of Kars and Ardahan to the Soviet Union.</w:t>
      </w:r>
      <w:r w:rsidR="00EC048B">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Only after such hostile demands</w:t>
      </w:r>
      <w:r w:rsidR="00D76C47">
        <w:rPr>
          <w:rFonts w:ascii="Times New Roman" w:hAnsi="Times New Roman" w:cs="Times New Roman"/>
          <w:sz w:val="24"/>
          <w:szCs w:val="24"/>
        </w:rPr>
        <w:t xml:space="preserve"> did the Turkish government decide</w:t>
      </w:r>
      <w:r>
        <w:rPr>
          <w:rFonts w:ascii="Times New Roman" w:hAnsi="Times New Roman" w:cs="Times New Roman"/>
          <w:sz w:val="24"/>
          <w:szCs w:val="24"/>
        </w:rPr>
        <w:t xml:space="preserve"> to move away</w:t>
      </w:r>
      <w:r w:rsidR="00D76C47">
        <w:rPr>
          <w:rFonts w:ascii="Times New Roman" w:hAnsi="Times New Roman" w:cs="Times New Roman"/>
          <w:sz w:val="24"/>
          <w:szCs w:val="24"/>
        </w:rPr>
        <w:t xml:space="preserve"> from the Soviets and request </w:t>
      </w:r>
      <w:r>
        <w:rPr>
          <w:rFonts w:ascii="Times New Roman" w:hAnsi="Times New Roman" w:cs="Times New Roman"/>
          <w:sz w:val="24"/>
          <w:szCs w:val="24"/>
        </w:rPr>
        <w:t>help from the US.</w:t>
      </w:r>
      <w:r>
        <w:rPr>
          <w:rStyle w:val="EndnoteReference"/>
          <w:rFonts w:ascii="Times New Roman" w:hAnsi="Times New Roman" w:cs="Times New Roman"/>
          <w:sz w:val="24"/>
          <w:szCs w:val="24"/>
        </w:rPr>
        <w:endnoteReference w:id="30"/>
      </w:r>
    </w:p>
    <w:p w:rsidR="00011478" w:rsidRDefault="00011478" w:rsidP="00011478">
      <w:pPr>
        <w:spacing w:after="0" w:line="360" w:lineRule="auto"/>
        <w:rPr>
          <w:rFonts w:ascii="Times New Roman" w:hAnsi="Times New Roman" w:cs="Times New Roman"/>
          <w:sz w:val="24"/>
          <w:szCs w:val="24"/>
        </w:rPr>
      </w:pPr>
    </w:p>
    <w:p w:rsidR="00BF47BE" w:rsidRDefault="00BF47BE" w:rsidP="00BF47BE">
      <w:pPr>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I have several points of reservation about this line of argument: firstly, the Soviet-Turkish relations were never totally friendly. Essentially, it was a common enemy that fomented provisional collaboration between the two.  The relationship was never entirely unproblematic, as I have already provided evi</w:t>
      </w:r>
      <w:r w:rsidR="00D76C47">
        <w:rPr>
          <w:rFonts w:ascii="Times New Roman" w:hAnsi="Times New Roman" w:cs="Times New Roman"/>
          <w:sz w:val="24"/>
          <w:szCs w:val="24"/>
        </w:rPr>
        <w:t>dence and analysis of this in</w:t>
      </w:r>
      <w:r>
        <w:rPr>
          <w:rFonts w:ascii="Times New Roman" w:hAnsi="Times New Roman" w:cs="Times New Roman"/>
          <w:sz w:val="24"/>
          <w:szCs w:val="24"/>
        </w:rPr>
        <w:t xml:space="preserve"> earlier work</w:t>
      </w:r>
      <w:r w:rsidR="00D76C47">
        <w:rPr>
          <w:rFonts w:ascii="Times New Roman" w:hAnsi="Times New Roman" w:cs="Times New Roman"/>
          <w:sz w:val="24"/>
          <w:szCs w:val="24"/>
        </w:rPr>
        <w:t>.</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Secondly, for the leadership of the young Turkish Republic alliance with the Soviet Union was always considered temporary, and their essential foreign policy aim had always been to be accepted by the Western system of alliance. The founders of the Turkish Republic introduced their </w:t>
      </w:r>
      <w:r>
        <w:rPr>
          <w:rFonts w:ascii="Times New Roman" w:eastAsia="Times New Roman" w:hAnsi="Times New Roman" w:cs="Times New Roman"/>
          <w:sz w:val="24"/>
          <w:szCs w:val="24"/>
          <w:lang w:eastAsia="en-GB"/>
        </w:rPr>
        <w:t xml:space="preserve">main goal as how to achieve western standards of political and economic management, or in other words </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how to make Turkey European.</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Even at the moment of opposition to the plans of the European powers over Turkish lands, during the Turco-Greek wart</w:t>
      </w:r>
      <w:r w:rsidR="00D76C47">
        <w:rPr>
          <w:rFonts w:ascii="Times New Roman" w:eastAsia="Times New Roman" w:hAnsi="Times New Roman" w:cs="Times New Roman"/>
          <w:sz w:val="24"/>
          <w:szCs w:val="24"/>
          <w:lang w:eastAsia="en-GB"/>
        </w:rPr>
        <w:t xml:space="preserve"> the self-Orientalised Turkish </w:t>
      </w:r>
      <w:r w:rsidR="00D76C47" w:rsidRPr="00D76C47">
        <w:rPr>
          <w:rFonts w:ascii="Times New Roman" w:eastAsia="Times New Roman" w:hAnsi="Times New Roman" w:cs="Times New Roman"/>
          <w:sz w:val="24"/>
          <w:szCs w:val="24"/>
          <w:lang w:eastAsia="en-GB"/>
        </w:rPr>
        <w:t>é</w:t>
      </w:r>
      <w:r>
        <w:rPr>
          <w:rFonts w:ascii="Times New Roman" w:eastAsia="Times New Roman" w:hAnsi="Times New Roman" w:cs="Times New Roman"/>
          <w:sz w:val="24"/>
          <w:szCs w:val="24"/>
          <w:lang w:eastAsia="en-GB"/>
        </w:rPr>
        <w:t xml:space="preserve">lite deployed Euro-Orientalist perceptions in the formulation of Turkish national-self and legitimacy.  The Turkish delegation at Lausanne, led by </w:t>
      </w:r>
      <w:r w:rsidR="00A51446">
        <w:rPr>
          <w:rFonts w:ascii="Times New Roman" w:eastAsia="Times New Roman" w:hAnsi="Times New Roman" w:cs="Times New Roman"/>
          <w:sz w:val="24"/>
          <w:szCs w:val="24"/>
          <w:lang w:eastAsia="en-GB"/>
        </w:rPr>
        <w:t>İnönü</w:t>
      </w:r>
      <w:r>
        <w:rPr>
          <w:rFonts w:ascii="Times New Roman" w:eastAsia="Times New Roman" w:hAnsi="Times New Roman" w:cs="Times New Roman"/>
          <w:sz w:val="24"/>
          <w:szCs w:val="24"/>
          <w:lang w:eastAsia="en-GB"/>
        </w:rPr>
        <w:t xml:space="preserve">, sought to convince the British, French and Italian delegates that </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new Turkey</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had nothing in common with the old Eastern empire and to </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prove</w:t>
      </w:r>
      <w:r w:rsidR="00C555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Turkish race and culture were part of the white European civilisations</w:t>
      </w:r>
      <w:r w:rsidR="00D76C47">
        <w:rPr>
          <w:rFonts w:ascii="Times New Roman" w:eastAsia="Times New Roman" w:hAnsi="Times New Roman" w:cs="Times New Roman"/>
          <w:sz w:val="24"/>
          <w:szCs w:val="24"/>
          <w:lang w:eastAsia="en-GB"/>
        </w:rPr>
        <w:t>.</w:t>
      </w:r>
      <w:r>
        <w:rPr>
          <w:rStyle w:val="EndnoteReference"/>
          <w:rFonts w:ascii="Times New Roman" w:eastAsia="Times New Roman" w:hAnsi="Times New Roman" w:cs="Times New Roman"/>
          <w:sz w:val="24"/>
          <w:szCs w:val="24"/>
          <w:lang w:eastAsia="en-GB"/>
        </w:rPr>
        <w:endnoteReference w:id="32"/>
      </w:r>
      <w:r>
        <w:rPr>
          <w:rFonts w:ascii="Times New Roman" w:eastAsia="Times New Roman" w:hAnsi="Times New Roman" w:cs="Times New Roman"/>
          <w:sz w:val="24"/>
          <w:szCs w:val="24"/>
          <w:lang w:eastAsia="en-GB"/>
        </w:rPr>
        <w:t xml:space="preserve">  Since then, the self-perceptions of ind</w:t>
      </w:r>
      <w:r w:rsidR="00D76C47">
        <w:rPr>
          <w:rFonts w:ascii="Times New Roman" w:eastAsia="Times New Roman" w:hAnsi="Times New Roman" w:cs="Times New Roman"/>
          <w:sz w:val="24"/>
          <w:szCs w:val="24"/>
          <w:lang w:eastAsia="en-GB"/>
        </w:rPr>
        <w:t xml:space="preserve">ividual members of the Turkish </w:t>
      </w:r>
      <w:r w:rsidR="00D76C47" w:rsidRPr="00D76C47">
        <w:rPr>
          <w:rFonts w:ascii="Times New Roman" w:eastAsia="Times New Roman" w:hAnsi="Times New Roman" w:cs="Times New Roman"/>
          <w:sz w:val="24"/>
          <w:szCs w:val="24"/>
          <w:lang w:eastAsia="en-GB"/>
        </w:rPr>
        <w:t>é</w:t>
      </w:r>
      <w:r>
        <w:rPr>
          <w:rFonts w:ascii="Times New Roman" w:eastAsia="Times New Roman" w:hAnsi="Times New Roman" w:cs="Times New Roman"/>
          <w:sz w:val="24"/>
          <w:szCs w:val="24"/>
          <w:lang w:eastAsia="en-GB"/>
        </w:rPr>
        <w:t>lite, until the end of the 20</w:t>
      </w:r>
      <w:r>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century, have remained closely rooted </w:t>
      </w:r>
      <w:r>
        <w:rPr>
          <w:rFonts w:ascii="Times New Roman" w:eastAsia="Times New Roman" w:hAnsi="Times New Roman" w:cs="Times New Roman"/>
          <w:sz w:val="24"/>
          <w:szCs w:val="24"/>
          <w:lang w:eastAsia="en-GB"/>
        </w:rPr>
        <w:lastRenderedPageBreak/>
        <w:t xml:space="preserve">in the identity-formation processes of </w:t>
      </w:r>
      <w:r w:rsidR="00BC1F05">
        <w:rPr>
          <w:rFonts w:ascii="Times New Roman" w:eastAsia="Times New Roman" w:hAnsi="Times New Roman" w:cs="Times New Roman"/>
          <w:sz w:val="24"/>
          <w:szCs w:val="24"/>
          <w:lang w:eastAsia="en-GB"/>
        </w:rPr>
        <w:t>those early days:</w:t>
      </w:r>
      <w:r w:rsidR="00B6290F">
        <w:rPr>
          <w:rFonts w:ascii="Times New Roman" w:eastAsia="Times New Roman" w:hAnsi="Times New Roman" w:cs="Times New Roman"/>
          <w:sz w:val="24"/>
          <w:szCs w:val="24"/>
          <w:lang w:eastAsia="en-GB"/>
        </w:rPr>
        <w:t xml:space="preserve"> </w:t>
      </w:r>
      <w:r w:rsidR="00BC1F05">
        <w:rPr>
          <w:rFonts w:ascii="Times New Roman" w:eastAsia="Times New Roman" w:hAnsi="Times New Roman" w:cs="Times New Roman"/>
          <w:sz w:val="24"/>
          <w:szCs w:val="24"/>
          <w:lang w:eastAsia="en-GB"/>
        </w:rPr>
        <w:t xml:space="preserve">Hence; </w:t>
      </w:r>
      <w:r>
        <w:rPr>
          <w:rFonts w:ascii="Times New Roman" w:eastAsia="Times New Roman" w:hAnsi="Times New Roman" w:cs="Times New Roman"/>
          <w:sz w:val="24"/>
          <w:szCs w:val="24"/>
          <w:lang w:eastAsia="en-GB"/>
        </w:rPr>
        <w:t>the chan</w:t>
      </w:r>
      <w:r w:rsidR="00BC1F05">
        <w:rPr>
          <w:rFonts w:ascii="Times New Roman" w:eastAsia="Times New Roman" w:hAnsi="Times New Roman" w:cs="Times New Roman"/>
          <w:sz w:val="24"/>
          <w:szCs w:val="24"/>
          <w:lang w:eastAsia="en-GB"/>
        </w:rPr>
        <w:t>ge of alliance after 1945 was not</w:t>
      </w:r>
      <w:r>
        <w:rPr>
          <w:rFonts w:ascii="Times New Roman" w:eastAsia="Times New Roman" w:hAnsi="Times New Roman" w:cs="Times New Roman"/>
          <w:sz w:val="24"/>
          <w:szCs w:val="24"/>
          <w:lang w:eastAsia="en-GB"/>
        </w:rPr>
        <w:t xml:space="preserve"> such a sudden change of course, but it was in line with what the leaders of the Turkish Republic had always wanted</w:t>
      </w:r>
      <w:r w:rsidR="00BC1F05">
        <w:rPr>
          <w:rFonts w:ascii="Times New Roman" w:eastAsia="Times New Roman" w:hAnsi="Times New Roman" w:cs="Times New Roman"/>
          <w:sz w:val="24"/>
          <w:szCs w:val="24"/>
          <w:lang w:eastAsia="en-GB"/>
        </w:rPr>
        <w:t>.</w:t>
      </w:r>
      <w:r>
        <w:rPr>
          <w:rStyle w:val="EndnoteReference"/>
          <w:rFonts w:ascii="Times New Roman" w:eastAsia="Times New Roman" w:hAnsi="Times New Roman" w:cs="Times New Roman"/>
          <w:sz w:val="24"/>
          <w:szCs w:val="24"/>
          <w:lang w:eastAsia="en-GB"/>
        </w:rPr>
        <w:endnoteReference w:id="33"/>
      </w:r>
      <w:r>
        <w:rPr>
          <w:rFonts w:ascii="Times New Roman" w:eastAsia="Times New Roman" w:hAnsi="Times New Roman" w:cs="Times New Roman"/>
          <w:sz w:val="24"/>
          <w:szCs w:val="24"/>
          <w:lang w:eastAsia="en-GB"/>
        </w:rPr>
        <w:t xml:space="preserve">  </w:t>
      </w:r>
    </w:p>
    <w:p w:rsidR="00BF47BE" w:rsidRDefault="00BF47BE" w:rsidP="00BF47BE">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Thirdly, the Soviet demands regarding the Turkish Straits were in no sense a surprise, a shock, to anyone.  For centuries, the rulers of Russia had wanted some kind of control over the Straits, linking the Black Sea and the Mediterranean.  In 1915, at the peak of the Great War, Great Britain even promised to support Russia’s aspirations to claim the Straits and the littoral zone of Turkey as its sphere of influence.  During the Soviet-German talks in Berlin in November 1940, Molotov insisted that Bulgaria, the Turkish Straits and the Black Sea area should be a Soviet sphere of influence</w:t>
      </w:r>
      <w:r w:rsidR="00BC1F05">
        <w:rPr>
          <w:rFonts w:ascii="Times New Roman" w:eastAsia="Times New Roman" w:hAnsi="Times New Roman" w:cs="Times New Roman"/>
          <w:sz w:val="24"/>
          <w:szCs w:val="24"/>
          <w:lang w:eastAsia="en-GB"/>
        </w:rPr>
        <w:t>.</w:t>
      </w:r>
      <w:r>
        <w:rPr>
          <w:rStyle w:val="EndnoteReference"/>
          <w:rFonts w:ascii="Times New Roman" w:eastAsia="Times New Roman" w:hAnsi="Times New Roman" w:cs="Times New Roman"/>
          <w:sz w:val="24"/>
          <w:szCs w:val="24"/>
          <w:lang w:eastAsia="en-GB"/>
        </w:rPr>
        <w:endnoteReference w:id="34"/>
      </w:r>
      <w:r>
        <w:rPr>
          <w:rFonts w:ascii="Times New Roman" w:eastAsia="Times New Roman" w:hAnsi="Times New Roman" w:cs="Times New Roman"/>
          <w:sz w:val="24"/>
          <w:szCs w:val="24"/>
          <w:lang w:eastAsia="en-GB"/>
        </w:rPr>
        <w:t xml:space="preserve">  During his meetings with Churchill and Roosevelt in Tehran in 1943, Stalin repeated the Soviet demand of revising the Montreux Convention of 1936 and making sure that the Soviet navy to have access to the Mediterranean at any time.  Churchill and Roosevelt agreed on principle that some revisions should be made to the Montreux Convention to satisfy the Soviet demands.  Later in Moscow in 1944, Churchill seemed to have agreed most of the Soviet demands. Even at Potsdam, in July-August 1945, both the British and the Americans confirmed their agreement to make some changes to the Convention to reassure the Soviets.  Churchill, in particular, expressed his opinion to Stalin that he wanted to welcom</w:t>
      </w:r>
      <w:r w:rsidR="00BC1F05">
        <w:rPr>
          <w:rFonts w:ascii="Times New Roman" w:eastAsia="Times New Roman" w:hAnsi="Times New Roman" w:cs="Times New Roman"/>
          <w:sz w:val="24"/>
          <w:szCs w:val="24"/>
          <w:lang w:eastAsia="en-GB"/>
        </w:rPr>
        <w:t>e Russia as a Great Power on the</w:t>
      </w:r>
      <w:r>
        <w:rPr>
          <w:rFonts w:ascii="Times New Roman" w:eastAsia="Times New Roman" w:hAnsi="Times New Roman" w:cs="Times New Roman"/>
          <w:sz w:val="24"/>
          <w:szCs w:val="24"/>
          <w:lang w:eastAsia="en-GB"/>
        </w:rPr>
        <w:t xml:space="preserve"> sea</w:t>
      </w:r>
      <w:r w:rsidR="00BC1F05">
        <w:rPr>
          <w:rFonts w:ascii="Times New Roman" w:eastAsia="Times New Roman" w:hAnsi="Times New Roman" w:cs="Times New Roman"/>
          <w:sz w:val="24"/>
          <w:szCs w:val="24"/>
          <w:lang w:eastAsia="en-GB"/>
        </w:rPr>
        <w:t>.</w:t>
      </w:r>
      <w:r>
        <w:rPr>
          <w:rStyle w:val="EndnoteReference"/>
          <w:rFonts w:ascii="Times New Roman" w:eastAsia="Times New Roman" w:hAnsi="Times New Roman" w:cs="Times New Roman"/>
          <w:sz w:val="24"/>
          <w:szCs w:val="24"/>
          <w:lang w:eastAsia="en-GB"/>
        </w:rPr>
        <w:endnoteReference w:id="35"/>
      </w:r>
      <w:r>
        <w:rPr>
          <w:rFonts w:ascii="Times New Roman" w:eastAsia="Times New Roman" w:hAnsi="Times New Roman" w:cs="Times New Roman"/>
          <w:sz w:val="24"/>
          <w:szCs w:val="24"/>
          <w:lang w:eastAsia="en-GB"/>
        </w:rPr>
        <w:t xml:space="preserve"> </w:t>
      </w:r>
    </w:p>
    <w:p w:rsidR="00BF47BE" w:rsidRDefault="00BC1F05" w:rsidP="00B6290F">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final point</w:t>
      </w:r>
      <w:r w:rsidR="00BF47BE">
        <w:rPr>
          <w:rFonts w:ascii="Times New Roman" w:eastAsia="Times New Roman" w:hAnsi="Times New Roman" w:cs="Times New Roman"/>
          <w:sz w:val="24"/>
          <w:szCs w:val="24"/>
          <w:lang w:eastAsia="en-GB"/>
        </w:rPr>
        <w:t xml:space="preserve"> is that many existing accounts focus on the Soviet demands regarding the Straits and Eastern Anatolian provinces in isolation</w:t>
      </w:r>
      <w:r w:rsidR="00BF47BE">
        <w:rPr>
          <w:rStyle w:val="EndnoteReference"/>
          <w:rFonts w:ascii="Times New Roman" w:eastAsia="Times New Roman" w:hAnsi="Times New Roman" w:cs="Times New Roman"/>
          <w:sz w:val="24"/>
          <w:szCs w:val="24"/>
          <w:lang w:eastAsia="en-GB"/>
        </w:rPr>
        <w:endnoteReference w:id="36"/>
      </w:r>
      <w:r w:rsidR="00BF47BE">
        <w:rPr>
          <w:rFonts w:ascii="Times New Roman" w:eastAsia="Times New Roman" w:hAnsi="Times New Roman" w:cs="Times New Roman"/>
          <w:sz w:val="24"/>
          <w:szCs w:val="24"/>
          <w:lang w:eastAsia="en-GB"/>
        </w:rPr>
        <w:t xml:space="preserve">. The crisis over the so-called Soviet demands and </w:t>
      </w:r>
      <w:r>
        <w:rPr>
          <w:rFonts w:ascii="Times New Roman" w:eastAsia="Times New Roman" w:hAnsi="Times New Roman" w:cs="Times New Roman"/>
          <w:sz w:val="24"/>
          <w:szCs w:val="24"/>
          <w:lang w:eastAsia="en-GB"/>
        </w:rPr>
        <w:t xml:space="preserve">the </w:t>
      </w:r>
      <w:r w:rsidR="00BF47BE">
        <w:rPr>
          <w:rFonts w:ascii="Times New Roman" w:eastAsia="Times New Roman" w:hAnsi="Times New Roman" w:cs="Times New Roman"/>
          <w:sz w:val="24"/>
          <w:szCs w:val="24"/>
          <w:lang w:eastAsia="en-GB"/>
        </w:rPr>
        <w:t xml:space="preserve">Turkish response happened at a time the global inter-state system was going through one of its major transformations.  As the Second World War was coming to its end, </w:t>
      </w:r>
      <w:r>
        <w:rPr>
          <w:rFonts w:ascii="Times New Roman" w:hAnsi="Times New Roman" w:cs="Times New Roman"/>
          <w:sz w:val="24"/>
          <w:szCs w:val="24"/>
        </w:rPr>
        <w:t>the American a</w:t>
      </w:r>
      <w:r w:rsidR="00BF47BE">
        <w:rPr>
          <w:rFonts w:ascii="Times New Roman" w:hAnsi="Times New Roman" w:cs="Times New Roman"/>
          <w:sz w:val="24"/>
          <w:szCs w:val="24"/>
        </w:rPr>
        <w:t>dministration had the ambiti</w:t>
      </w:r>
      <w:r>
        <w:rPr>
          <w:rFonts w:ascii="Times New Roman" w:hAnsi="Times New Roman" w:cs="Times New Roman"/>
          <w:sz w:val="24"/>
          <w:szCs w:val="24"/>
        </w:rPr>
        <w:t xml:space="preserve">on of imposing </w:t>
      </w:r>
      <w:r w:rsidR="00BF47BE">
        <w:rPr>
          <w:rFonts w:ascii="Times New Roman" w:hAnsi="Times New Roman" w:cs="Times New Roman"/>
          <w:sz w:val="24"/>
          <w:szCs w:val="24"/>
        </w:rPr>
        <w:t xml:space="preserve">a New World Order which would first and foremost meet the interests of the US.  The American perspective was implemented during the Bretton Woods Conference of July 1944 where the representatives of 44 states approved of an American project, rejecting the British proposals, to organize the post-war monetary system.  The former imperial powers no longer had the financial and military capacity to hang on to their vast territories. Nor did their peoples want to pay the price of empire, whether in </w:t>
      </w:r>
      <w:r>
        <w:rPr>
          <w:rFonts w:ascii="Times New Roman" w:hAnsi="Times New Roman" w:cs="Times New Roman"/>
          <w:sz w:val="24"/>
          <w:szCs w:val="24"/>
        </w:rPr>
        <w:t>money or blood.  British e</w:t>
      </w:r>
      <w:r w:rsidR="00BF47BE">
        <w:rPr>
          <w:rFonts w:ascii="Times New Roman" w:hAnsi="Times New Roman" w:cs="Times New Roman"/>
          <w:sz w:val="24"/>
          <w:szCs w:val="24"/>
        </w:rPr>
        <w:t>mpire was fast approaching to its end, which would soon begin with the withdrawal from India in 1947</w:t>
      </w:r>
      <w:r>
        <w:rPr>
          <w:rFonts w:ascii="Times New Roman" w:hAnsi="Times New Roman" w:cs="Times New Roman"/>
          <w:sz w:val="24"/>
          <w:szCs w:val="24"/>
        </w:rPr>
        <w:t>.</w:t>
      </w:r>
      <w:r w:rsidR="00BF47BE">
        <w:rPr>
          <w:rStyle w:val="EndnoteReference"/>
          <w:rFonts w:ascii="Times New Roman" w:hAnsi="Times New Roman" w:cs="Times New Roman"/>
          <w:sz w:val="24"/>
          <w:szCs w:val="24"/>
        </w:rPr>
        <w:endnoteReference w:id="37"/>
      </w:r>
      <w:r w:rsidR="00BF47BE">
        <w:rPr>
          <w:rFonts w:ascii="Times New Roman" w:hAnsi="Times New Roman" w:cs="Times New Roman"/>
          <w:sz w:val="24"/>
          <w:szCs w:val="24"/>
        </w:rPr>
        <w:t xml:space="preserve"> In February the same year, when the British cabled Washington that they no longer had the money or troops to defend Greece or Turkey as the Soviet Union threatened to extend its influence in the near east, Dean Acheson, soon to be Harry Truman’s secretary of state, was said to have </w:t>
      </w:r>
      <w:r w:rsidR="00BF47BE" w:rsidRPr="00B6290F">
        <w:rPr>
          <w:rFonts w:ascii="Times New Roman" w:hAnsi="Times New Roman" w:cs="Times New Roman"/>
          <w:sz w:val="24"/>
          <w:szCs w:val="24"/>
        </w:rPr>
        <w:t xml:space="preserve">remarked: </w:t>
      </w:r>
      <w:r w:rsidR="00C55584" w:rsidRPr="00B6290F">
        <w:rPr>
          <w:rFonts w:ascii="Times New Roman" w:hAnsi="Times New Roman" w:cs="Times New Roman"/>
          <w:sz w:val="24"/>
          <w:szCs w:val="24"/>
        </w:rPr>
        <w:t>‘</w:t>
      </w:r>
      <w:r w:rsidR="00B6290F" w:rsidRPr="00B6290F">
        <w:rPr>
          <w:rFonts w:ascii="Times New Roman" w:hAnsi="Times New Roman" w:cs="Times New Roman"/>
          <w:sz w:val="24"/>
          <w:szCs w:val="24"/>
        </w:rPr>
        <w:t xml:space="preserve">Great </w:t>
      </w:r>
      <w:r w:rsidR="00B6290F" w:rsidRPr="00B6290F">
        <w:rPr>
          <w:rFonts w:ascii="Times New Roman" w:hAnsi="Times New Roman" w:cs="Times New Roman"/>
          <w:sz w:val="24"/>
          <w:szCs w:val="24"/>
        </w:rPr>
        <w:lastRenderedPageBreak/>
        <w:t>Britain has lost an empire and has not yet found a role. The attempt to play a separate power role — that is, a role apart from Europe, a role based on a ‘special relationship’ with the United States, a role based on being head of a ‘commonwealth’ which has no political structure, or unity, or strength — this role is about played out. Great Britain, attempting to be a broker between the United States and Russia, has seemed to conduct policy as weak as its military power.</w:t>
      </w:r>
      <w:r w:rsidR="00C55584" w:rsidRPr="00B6290F">
        <w:rPr>
          <w:rFonts w:ascii="Times New Roman" w:hAnsi="Times New Roman" w:cs="Times New Roman"/>
          <w:sz w:val="24"/>
          <w:szCs w:val="24"/>
        </w:rPr>
        <w:t>’</w:t>
      </w:r>
      <w:r w:rsidR="00B6290F" w:rsidRPr="00B6290F">
        <w:rPr>
          <w:rStyle w:val="EndnoteReference"/>
          <w:rFonts w:ascii="Times New Roman" w:hAnsi="Times New Roman" w:cs="Times New Roman"/>
          <w:sz w:val="24"/>
          <w:szCs w:val="24"/>
        </w:rPr>
        <w:endnoteReference w:id="38"/>
      </w:r>
      <w:r w:rsidR="00B6290F" w:rsidRPr="00B6290F">
        <w:rPr>
          <w:rFonts w:ascii="Times New Roman" w:hAnsi="Times New Roman" w:cs="Times New Roman"/>
          <w:sz w:val="24"/>
          <w:szCs w:val="24"/>
        </w:rPr>
        <w:t xml:space="preserve"> </w:t>
      </w:r>
      <w:r w:rsidR="00BF47BE" w:rsidRPr="00B6290F">
        <w:rPr>
          <w:rFonts w:ascii="Times New Roman" w:hAnsi="Times New Roman" w:cs="Times New Roman"/>
          <w:sz w:val="24"/>
          <w:szCs w:val="24"/>
        </w:rPr>
        <w:t xml:space="preserve"> </w:t>
      </w:r>
      <w:r w:rsidR="00BF47BE" w:rsidRPr="00B6290F">
        <w:rPr>
          <w:rStyle w:val="uiqtextrenderedqtext"/>
          <w:rFonts w:ascii="Times New Roman" w:hAnsi="Times New Roman" w:cs="Times New Roman"/>
          <w:sz w:val="24"/>
          <w:szCs w:val="24"/>
        </w:rPr>
        <w:t>Britain was no longer a world power.  The Soviet Union emerged as the most powerful force in Europe at the e</w:t>
      </w:r>
      <w:r w:rsidRPr="00B6290F">
        <w:rPr>
          <w:rStyle w:val="uiqtextrenderedqtext"/>
          <w:rFonts w:ascii="Times New Roman" w:hAnsi="Times New Roman" w:cs="Times New Roman"/>
          <w:sz w:val="24"/>
          <w:szCs w:val="24"/>
        </w:rPr>
        <w:t>nd of the Second World War. It had effectively extended its</w:t>
      </w:r>
      <w:r w:rsidR="00BF47BE" w:rsidRPr="00B6290F">
        <w:rPr>
          <w:rStyle w:val="uiqtextrenderedqtext"/>
          <w:rFonts w:ascii="Times New Roman" w:hAnsi="Times New Roman" w:cs="Times New Roman"/>
          <w:sz w:val="24"/>
          <w:szCs w:val="24"/>
        </w:rPr>
        <w:t xml:space="preserve"> dominance across Europe and occupied half of Berlin.  </w:t>
      </w:r>
      <w:r w:rsidR="00BF47BE" w:rsidRPr="00B6290F">
        <w:rPr>
          <w:rFonts w:ascii="Times New Roman" w:hAnsi="Times New Roman" w:cs="Times New Roman"/>
          <w:sz w:val="24"/>
          <w:szCs w:val="24"/>
        </w:rPr>
        <w:t>So, when all</w:t>
      </w:r>
      <w:r w:rsidR="00BF47BE">
        <w:rPr>
          <w:rFonts w:ascii="Times New Roman" w:hAnsi="Times New Roman" w:cs="Times New Roman"/>
          <w:sz w:val="24"/>
          <w:szCs w:val="24"/>
        </w:rPr>
        <w:t xml:space="preserve"> those demands were being introduced and discussed between Turkey and the Soviet Union regarding the Straits, the USA,</w:t>
      </w:r>
      <w:r>
        <w:rPr>
          <w:rFonts w:ascii="Times New Roman" w:hAnsi="Times New Roman" w:cs="Times New Roman"/>
          <w:sz w:val="24"/>
          <w:szCs w:val="24"/>
        </w:rPr>
        <w:t xml:space="preserve"> the new strongman and </w:t>
      </w:r>
      <w:r w:rsidR="00BF47BE">
        <w:rPr>
          <w:rFonts w:ascii="Times New Roman" w:hAnsi="Times New Roman" w:cs="Times New Roman"/>
          <w:sz w:val="24"/>
          <w:szCs w:val="24"/>
        </w:rPr>
        <w:t>hegemonic power of the Western world, was putting the last stones in place in building a new world order and displacing the former imperial power,</w:t>
      </w:r>
      <w:r>
        <w:rPr>
          <w:rFonts w:ascii="Times New Roman" w:hAnsi="Times New Roman" w:cs="Times New Roman"/>
          <w:sz w:val="24"/>
          <w:szCs w:val="24"/>
        </w:rPr>
        <w:t xml:space="preserve"> the</w:t>
      </w:r>
      <w:r w:rsidR="00BF47BE">
        <w:rPr>
          <w:rFonts w:ascii="Times New Roman" w:hAnsi="Times New Roman" w:cs="Times New Roman"/>
          <w:sz w:val="24"/>
          <w:szCs w:val="24"/>
        </w:rPr>
        <w:t xml:space="preserve"> United Kingdom, as the main stabilizing power in the world.  It was part of the US strategic policy priorities to replace the UK along the Northern Tier of the Middle and Near East, in Greece, Turkey and Iran</w:t>
      </w:r>
      <w:r>
        <w:rPr>
          <w:rFonts w:ascii="Times New Roman" w:hAnsi="Times New Roman" w:cs="Times New Roman"/>
          <w:sz w:val="24"/>
          <w:szCs w:val="24"/>
        </w:rPr>
        <w:t>.</w:t>
      </w:r>
      <w:r w:rsidR="00BF47BE">
        <w:rPr>
          <w:rStyle w:val="EndnoteReference"/>
          <w:rFonts w:ascii="Times New Roman" w:hAnsi="Times New Roman" w:cs="Times New Roman"/>
          <w:sz w:val="24"/>
          <w:szCs w:val="24"/>
        </w:rPr>
        <w:endnoteReference w:id="39"/>
      </w:r>
      <w:r w:rsidR="00BF47BE">
        <w:rPr>
          <w:rFonts w:ascii="Times New Roman" w:hAnsi="Times New Roman" w:cs="Times New Roman"/>
          <w:sz w:val="24"/>
          <w:szCs w:val="24"/>
        </w:rPr>
        <w:t xml:space="preserve">  In relation to extending assistance to Turkey, President Roosevelt had already openly declared </w:t>
      </w:r>
      <w:r w:rsidR="005A57B5">
        <w:rPr>
          <w:rFonts w:ascii="Times New Roman" w:hAnsi="Times New Roman" w:cs="Times New Roman"/>
          <w:sz w:val="24"/>
          <w:szCs w:val="24"/>
        </w:rPr>
        <w:t>this policy of playing a major role in the Near and Middle East</w:t>
      </w:r>
      <w:r>
        <w:rPr>
          <w:rFonts w:ascii="Times New Roman" w:hAnsi="Times New Roman" w:cs="Times New Roman"/>
          <w:sz w:val="24"/>
          <w:szCs w:val="24"/>
        </w:rPr>
        <w:t xml:space="preserve"> </w:t>
      </w:r>
      <w:r w:rsidR="00BF47BE">
        <w:rPr>
          <w:rFonts w:ascii="Times New Roman" w:hAnsi="Times New Roman" w:cs="Times New Roman"/>
          <w:sz w:val="24"/>
          <w:szCs w:val="24"/>
        </w:rPr>
        <w:t xml:space="preserve">as early as 3rd December 1941, by </w:t>
      </w:r>
      <w:r w:rsidR="00BF47BE">
        <w:rPr>
          <w:rFonts w:ascii="Times New Roman" w:eastAsia="Times New Roman" w:hAnsi="Times New Roman" w:cs="Times New Roman"/>
          <w:sz w:val="24"/>
          <w:szCs w:val="24"/>
          <w:lang w:eastAsia="en-GB"/>
        </w:rPr>
        <w:t>announcing that he had found the defence of Turkey vital to the defence of the United States and had directed the Lend Lease Administrator to see that the defence needs of the Government of Turkey were filled as fast as possible.</w:t>
      </w:r>
      <w:r w:rsidR="00BF47BE">
        <w:rPr>
          <w:rFonts w:ascii="Times New Roman" w:hAnsi="Times New Roman" w:cs="Times New Roman"/>
          <w:sz w:val="24"/>
          <w:szCs w:val="24"/>
        </w:rPr>
        <w:t xml:space="preserve">  This was known to all parties involved, including the Turks, almost four years before Molotov’s infamous notice to Selim Harper</w:t>
      </w:r>
      <w:r>
        <w:rPr>
          <w:rFonts w:ascii="Times New Roman" w:hAnsi="Times New Roman" w:cs="Times New Roman"/>
          <w:sz w:val="24"/>
          <w:szCs w:val="24"/>
        </w:rPr>
        <w:t>.</w:t>
      </w:r>
      <w:r w:rsidR="00BF47BE">
        <w:rPr>
          <w:rStyle w:val="EndnoteReference"/>
          <w:rFonts w:ascii="Times New Roman" w:eastAsia="Times New Roman" w:hAnsi="Times New Roman" w:cs="Times New Roman"/>
          <w:sz w:val="24"/>
          <w:szCs w:val="24"/>
          <w:lang w:eastAsia="en-GB"/>
        </w:rPr>
        <w:endnoteReference w:id="40"/>
      </w:r>
      <w:r w:rsidR="00BF47BE">
        <w:rPr>
          <w:rFonts w:ascii="Times New Roman" w:hAnsi="Times New Roman" w:cs="Times New Roman"/>
          <w:sz w:val="24"/>
          <w:szCs w:val="24"/>
        </w:rPr>
        <w:t xml:space="preserve">  </w:t>
      </w:r>
    </w:p>
    <w:p w:rsidR="00BF47BE" w:rsidRDefault="00BF47BE" w:rsidP="00BF47BE">
      <w:pPr>
        <w:spacing w:line="360" w:lineRule="auto"/>
        <w:rPr>
          <w:rFonts w:ascii="Times New Roman" w:hAnsi="Times New Roman" w:cs="Times New Roman"/>
          <w:b/>
          <w:sz w:val="24"/>
          <w:szCs w:val="24"/>
        </w:rPr>
      </w:pPr>
      <w:r>
        <w:rPr>
          <w:rFonts w:ascii="Times New Roman" w:hAnsi="Times New Roman" w:cs="Times New Roman"/>
          <w:b/>
          <w:sz w:val="24"/>
          <w:szCs w:val="24"/>
        </w:rPr>
        <w:t>NOTES</w:t>
      </w:r>
    </w:p>
    <w:sectPr w:rsidR="00BF47BE" w:rsidSect="00A51446">
      <w:headerReference w:type="default" r:id="rId7"/>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C9" w:rsidRDefault="00F61DC9" w:rsidP="00BF47BE">
      <w:pPr>
        <w:spacing w:after="0" w:line="240" w:lineRule="auto"/>
      </w:pPr>
      <w:r>
        <w:separator/>
      </w:r>
    </w:p>
  </w:endnote>
  <w:endnote w:type="continuationSeparator" w:id="0">
    <w:p w:rsidR="00F61DC9" w:rsidRDefault="00F61DC9" w:rsidP="00BF47BE">
      <w:pPr>
        <w:spacing w:after="0" w:line="240" w:lineRule="auto"/>
      </w:pPr>
      <w:r>
        <w:continuationSeparator/>
      </w:r>
    </w:p>
  </w:endnote>
  <w:endnote w:id="1">
    <w:p w:rsidR="00EC048B" w:rsidRPr="00707223" w:rsidRDefault="00EC048B" w:rsidP="00707223">
      <w:pPr>
        <w:pStyle w:val="EndnoteText"/>
        <w:spacing w:line="276" w:lineRule="auto"/>
        <w:rPr>
          <w:rFonts w:ascii="Times New Roman" w:hAnsi="Times New Roman" w:cs="Times New Roman"/>
          <w:sz w:val="24"/>
          <w:szCs w:val="24"/>
        </w:rPr>
      </w:pPr>
      <w:r w:rsidRPr="00061A3A">
        <w:rPr>
          <w:rStyle w:val="EndnoteReference"/>
          <w:rFonts w:ascii="Times New Roman" w:hAnsi="Times New Roman" w:cs="Times New Roman"/>
          <w:sz w:val="24"/>
          <w:szCs w:val="24"/>
        </w:rPr>
        <w:endnoteRef/>
      </w:r>
      <w:r w:rsidRPr="00061A3A">
        <w:rPr>
          <w:rFonts w:ascii="Times New Roman" w:hAnsi="Times New Roman" w:cs="Times New Roman"/>
          <w:sz w:val="24"/>
          <w:szCs w:val="24"/>
        </w:rPr>
        <w:t xml:space="preserve"> </w:t>
      </w:r>
      <w:r w:rsidRPr="00707223">
        <w:rPr>
          <w:rStyle w:val="reference-text"/>
          <w:rFonts w:ascii="Times New Roman" w:hAnsi="Times New Roman" w:cs="Times New Roman"/>
          <w:sz w:val="24"/>
          <w:szCs w:val="24"/>
        </w:rPr>
        <w:t xml:space="preserve">Selim Deringil, </w:t>
      </w:r>
      <w:r w:rsidRPr="00707223">
        <w:rPr>
          <w:rStyle w:val="reference-text"/>
          <w:rFonts w:ascii="Times New Roman" w:hAnsi="Times New Roman" w:cs="Times New Roman"/>
          <w:i/>
          <w:iCs/>
          <w:sz w:val="24"/>
          <w:szCs w:val="24"/>
        </w:rPr>
        <w:t>Turkish Foreign Policy During the Second World War: An 'Active' Neutrality</w:t>
      </w:r>
      <w:r w:rsidR="00041651">
        <w:rPr>
          <w:rStyle w:val="reference-text"/>
          <w:rFonts w:ascii="Times New Roman" w:hAnsi="Times New Roman" w:cs="Times New Roman"/>
          <w:sz w:val="24"/>
          <w:szCs w:val="24"/>
        </w:rPr>
        <w:t>, Cambridge University Press, Cambridge</w:t>
      </w:r>
      <w:r w:rsidRPr="00707223">
        <w:rPr>
          <w:rStyle w:val="reference-text"/>
          <w:rFonts w:ascii="Times New Roman" w:hAnsi="Times New Roman" w:cs="Times New Roman"/>
          <w:sz w:val="24"/>
          <w:szCs w:val="24"/>
        </w:rPr>
        <w:t xml:space="preserve">, 2004, pp. 35–40; </w:t>
      </w:r>
      <w:r w:rsidRPr="00707223">
        <w:rPr>
          <w:rFonts w:ascii="Times New Roman" w:hAnsi="Times New Roman" w:cs="Times New Roman"/>
          <w:sz w:val="24"/>
          <w:szCs w:val="24"/>
        </w:rPr>
        <w:t xml:space="preserve">Christian Leitz, </w:t>
      </w:r>
      <w:r w:rsidRPr="00707223">
        <w:rPr>
          <w:rFonts w:ascii="Times New Roman" w:hAnsi="Times New Roman" w:cs="Times New Roman"/>
          <w:i/>
          <w:sz w:val="24"/>
          <w:szCs w:val="24"/>
        </w:rPr>
        <w:t>Nazi Germany and Neutral Europe During the Second World War</w:t>
      </w:r>
      <w:r w:rsidRPr="00707223">
        <w:rPr>
          <w:rFonts w:ascii="Times New Roman" w:hAnsi="Times New Roman" w:cs="Times New Roman"/>
          <w:sz w:val="24"/>
          <w:szCs w:val="24"/>
        </w:rPr>
        <w:t>, Manchester</w:t>
      </w:r>
      <w:r w:rsidR="00041651">
        <w:rPr>
          <w:rFonts w:ascii="Times New Roman" w:hAnsi="Times New Roman" w:cs="Times New Roman"/>
          <w:sz w:val="24"/>
          <w:szCs w:val="24"/>
        </w:rPr>
        <w:t xml:space="preserve"> University Press, Manchester</w:t>
      </w:r>
      <w:r w:rsidRPr="00707223">
        <w:rPr>
          <w:rFonts w:ascii="Times New Roman" w:hAnsi="Times New Roman" w:cs="Times New Roman"/>
          <w:sz w:val="24"/>
          <w:szCs w:val="24"/>
        </w:rPr>
        <w:t>, 2000, pp. 88–92.</w:t>
      </w:r>
    </w:p>
  </w:endnote>
  <w:endnote w:id="2">
    <w:p w:rsidR="00EC048B" w:rsidRPr="00477916"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477916">
        <w:rPr>
          <w:rFonts w:ascii="Times New Roman" w:hAnsi="Times New Roman" w:cs="Times New Roman"/>
          <w:sz w:val="24"/>
          <w:szCs w:val="24"/>
        </w:rPr>
        <w:t xml:space="preserve"> Leitz, </w:t>
      </w:r>
      <w:r w:rsidR="00041651" w:rsidRPr="00477916">
        <w:rPr>
          <w:rFonts w:ascii="Times New Roman" w:hAnsi="Times New Roman" w:cs="Times New Roman"/>
          <w:i/>
          <w:sz w:val="24"/>
          <w:szCs w:val="24"/>
        </w:rPr>
        <w:t xml:space="preserve"> </w:t>
      </w:r>
      <w:r w:rsidR="00041651" w:rsidRPr="00477916">
        <w:rPr>
          <w:rFonts w:ascii="Times New Roman" w:hAnsi="Times New Roman" w:cs="Times New Roman"/>
          <w:sz w:val="24"/>
          <w:szCs w:val="24"/>
        </w:rPr>
        <w:t xml:space="preserve">op,cit, </w:t>
      </w:r>
      <w:r w:rsidRPr="00477916">
        <w:rPr>
          <w:rStyle w:val="reference-text"/>
          <w:rFonts w:ascii="Times New Roman" w:hAnsi="Times New Roman" w:cs="Times New Roman"/>
          <w:sz w:val="24"/>
          <w:szCs w:val="24"/>
        </w:rPr>
        <w:t>pp. 88–92.</w:t>
      </w:r>
    </w:p>
  </w:endnote>
  <w:endnote w:id="3">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004B330A">
        <w:rPr>
          <w:rFonts w:ascii="Times New Roman" w:hAnsi="Times New Roman" w:cs="Times New Roman"/>
          <w:sz w:val="24"/>
          <w:szCs w:val="24"/>
        </w:rPr>
        <w:t xml:space="preserve"> Given in Deringil,</w:t>
      </w:r>
      <w:r w:rsidR="00041651">
        <w:rPr>
          <w:rFonts w:ascii="Times New Roman" w:hAnsi="Times New Roman" w:cs="Times New Roman"/>
          <w:i/>
          <w:sz w:val="24"/>
          <w:szCs w:val="24"/>
        </w:rPr>
        <w:t xml:space="preserve"> </w:t>
      </w:r>
      <w:r w:rsidR="00041651">
        <w:rPr>
          <w:rFonts w:ascii="Times New Roman" w:hAnsi="Times New Roman" w:cs="Times New Roman"/>
          <w:sz w:val="24"/>
          <w:szCs w:val="24"/>
        </w:rPr>
        <w:t>op,cit.</w:t>
      </w:r>
      <w:r w:rsidRPr="00707223">
        <w:rPr>
          <w:rFonts w:ascii="Times New Roman" w:hAnsi="Times New Roman" w:cs="Times New Roman"/>
          <w:sz w:val="24"/>
          <w:szCs w:val="24"/>
        </w:rPr>
        <w:t>, p.3.</w:t>
      </w:r>
    </w:p>
  </w:endnote>
  <w:endnote w:id="4">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Metin Tamkoc, </w:t>
      </w:r>
      <w:r w:rsidRPr="00707223">
        <w:rPr>
          <w:b w:val="0"/>
          <w:i/>
          <w:sz w:val="24"/>
          <w:szCs w:val="24"/>
        </w:rPr>
        <w:t>The Warrior Diplomats: Guardians of the National Security and Modernization of Turkey</w:t>
      </w:r>
      <w:r w:rsidR="00637590">
        <w:rPr>
          <w:b w:val="0"/>
          <w:sz w:val="24"/>
          <w:szCs w:val="24"/>
        </w:rPr>
        <w:t>,</w:t>
      </w:r>
      <w:r w:rsidRPr="00707223">
        <w:rPr>
          <w:b w:val="0"/>
          <w:sz w:val="24"/>
          <w:szCs w:val="24"/>
        </w:rPr>
        <w:t xml:space="preserve"> University of Utah Press, </w:t>
      </w:r>
      <w:r w:rsidR="004B330A">
        <w:rPr>
          <w:b w:val="0"/>
          <w:sz w:val="24"/>
          <w:szCs w:val="24"/>
        </w:rPr>
        <w:t>Salt Lake City</w:t>
      </w:r>
      <w:r w:rsidR="00637590">
        <w:rPr>
          <w:b w:val="0"/>
          <w:sz w:val="24"/>
          <w:szCs w:val="24"/>
        </w:rPr>
        <w:t xml:space="preserve"> </w:t>
      </w:r>
      <w:r w:rsidR="004B330A">
        <w:rPr>
          <w:b w:val="0"/>
          <w:sz w:val="24"/>
          <w:szCs w:val="24"/>
        </w:rPr>
        <w:t xml:space="preserve">UT, </w:t>
      </w:r>
      <w:r w:rsidRPr="00707223">
        <w:rPr>
          <w:b w:val="0"/>
          <w:sz w:val="24"/>
          <w:szCs w:val="24"/>
        </w:rPr>
        <w:t xml:space="preserve">1976, p. 72. </w:t>
      </w:r>
    </w:p>
  </w:endnote>
  <w:endnote w:id="5">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Saraçoğlu was described by Knatchbull-Hugessen as ‘youthful and somewhat delicate in appearance; he has a genial character and is popular in Angora’: Sir Hughe Knatchbull-Huggesen, </w:t>
      </w:r>
      <w:r w:rsidRPr="00707223">
        <w:rPr>
          <w:rFonts w:ascii="Times New Roman" w:hAnsi="Times New Roman" w:cs="Times New Roman"/>
          <w:i/>
          <w:sz w:val="24"/>
          <w:szCs w:val="24"/>
        </w:rPr>
        <w:t xml:space="preserve">Diplomat in Peace and War, </w:t>
      </w:r>
      <w:r w:rsidRPr="00707223">
        <w:rPr>
          <w:rFonts w:ascii="Times New Roman" w:hAnsi="Times New Roman" w:cs="Times New Roman"/>
          <w:sz w:val="24"/>
          <w:szCs w:val="24"/>
        </w:rPr>
        <w:t xml:space="preserve">John Murray, </w:t>
      </w:r>
      <w:r w:rsidR="004B330A">
        <w:rPr>
          <w:rFonts w:ascii="Times New Roman" w:hAnsi="Times New Roman" w:cs="Times New Roman"/>
          <w:sz w:val="24"/>
          <w:szCs w:val="24"/>
        </w:rPr>
        <w:t xml:space="preserve">London, </w:t>
      </w:r>
      <w:r w:rsidRPr="00707223">
        <w:rPr>
          <w:rFonts w:ascii="Times New Roman" w:hAnsi="Times New Roman" w:cs="Times New Roman"/>
          <w:sz w:val="24"/>
          <w:szCs w:val="24"/>
        </w:rPr>
        <w:t>1949, p.88.</w:t>
      </w:r>
    </w:p>
  </w:endnote>
  <w:endnote w:id="6">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E. Weisband, </w:t>
      </w:r>
      <w:r w:rsidRPr="00707223">
        <w:rPr>
          <w:rFonts w:ascii="Times New Roman" w:hAnsi="Times New Roman" w:cs="Times New Roman"/>
          <w:i/>
          <w:sz w:val="24"/>
          <w:szCs w:val="24"/>
        </w:rPr>
        <w:t>Turkish Foreign Policy, 1943-1945: Small State Diplomacy and Great Power Politics</w:t>
      </w:r>
      <w:r w:rsidR="004B330A">
        <w:rPr>
          <w:rFonts w:ascii="Times New Roman" w:hAnsi="Times New Roman" w:cs="Times New Roman"/>
          <w:sz w:val="24"/>
          <w:szCs w:val="24"/>
        </w:rPr>
        <w:t xml:space="preserve">, </w:t>
      </w:r>
      <w:r w:rsidRPr="00707223">
        <w:rPr>
          <w:rFonts w:ascii="Times New Roman" w:hAnsi="Times New Roman" w:cs="Times New Roman"/>
          <w:sz w:val="24"/>
          <w:szCs w:val="24"/>
        </w:rPr>
        <w:t xml:space="preserve">Princeton University Press, </w:t>
      </w:r>
      <w:r w:rsidR="004B330A">
        <w:rPr>
          <w:rFonts w:ascii="Times New Roman" w:hAnsi="Times New Roman" w:cs="Times New Roman"/>
          <w:sz w:val="24"/>
          <w:szCs w:val="24"/>
        </w:rPr>
        <w:t xml:space="preserve">Princeton NJ, </w:t>
      </w:r>
      <w:r w:rsidRPr="00707223">
        <w:rPr>
          <w:rFonts w:ascii="Times New Roman" w:hAnsi="Times New Roman" w:cs="Times New Roman"/>
          <w:sz w:val="24"/>
          <w:szCs w:val="24"/>
        </w:rPr>
        <w:t xml:space="preserve">1973, p.37. </w:t>
      </w:r>
    </w:p>
  </w:endnote>
  <w:endnote w:id="7">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004B330A">
        <w:rPr>
          <w:rFonts w:ascii="Times New Roman" w:hAnsi="Times New Roman" w:cs="Times New Roman"/>
          <w:sz w:val="24"/>
          <w:szCs w:val="24"/>
        </w:rPr>
        <w:t xml:space="preserve"> Ibid</w:t>
      </w:r>
      <w:r w:rsidRPr="00707223">
        <w:rPr>
          <w:rFonts w:ascii="Times New Roman" w:hAnsi="Times New Roman" w:cs="Times New Roman"/>
          <w:sz w:val="24"/>
          <w:szCs w:val="24"/>
        </w:rPr>
        <w:t>, p.46.</w:t>
      </w:r>
    </w:p>
  </w:endnote>
  <w:endnote w:id="8">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Memorandum by the Ambassador in Turkey – von Papen, Ankara, 28 March 1941, </w:t>
      </w:r>
      <w:r w:rsidRPr="00707223">
        <w:rPr>
          <w:rFonts w:ascii="Times New Roman" w:hAnsi="Times New Roman" w:cs="Times New Roman"/>
          <w:i/>
          <w:sz w:val="24"/>
          <w:szCs w:val="24"/>
        </w:rPr>
        <w:t>Documents on German Foreign Policy</w:t>
      </w:r>
      <w:r w:rsidRPr="00707223">
        <w:rPr>
          <w:rFonts w:ascii="Times New Roman" w:hAnsi="Times New Roman" w:cs="Times New Roman"/>
          <w:sz w:val="24"/>
          <w:szCs w:val="24"/>
        </w:rPr>
        <w:t xml:space="preserve">, Series D, vol. XII, n.231, p.411. </w:t>
      </w:r>
    </w:p>
  </w:endnote>
  <w:endnote w:id="9">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Weisband, </w:t>
      </w:r>
      <w:r w:rsidR="004B330A">
        <w:rPr>
          <w:rFonts w:ascii="Times New Roman" w:hAnsi="Times New Roman" w:cs="Times New Roman"/>
          <w:sz w:val="24"/>
          <w:szCs w:val="24"/>
        </w:rPr>
        <w:t>op.cit</w:t>
      </w:r>
      <w:r w:rsidRPr="00707223">
        <w:rPr>
          <w:rFonts w:ascii="Times New Roman" w:hAnsi="Times New Roman" w:cs="Times New Roman"/>
          <w:sz w:val="24"/>
          <w:szCs w:val="24"/>
        </w:rPr>
        <w:t>, p.52.</w:t>
      </w:r>
    </w:p>
  </w:endnote>
  <w:endnote w:id="10">
    <w:p w:rsidR="00EC048B" w:rsidRPr="00707223" w:rsidRDefault="00EC048B" w:rsidP="00707223">
      <w:pPr>
        <w:pStyle w:val="Heading2"/>
        <w:rPr>
          <w:rFonts w:ascii="Times New Roman" w:hAnsi="Times New Roman" w:cs="Times New Roman"/>
          <w:color w:val="auto"/>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hAnsi="Times New Roman" w:cs="Times New Roman"/>
          <w:color w:val="auto"/>
          <w:sz w:val="24"/>
          <w:szCs w:val="24"/>
        </w:rPr>
        <w:t>Seckin Baris Gulmez, ‘</w:t>
      </w:r>
      <w:r w:rsidRPr="00707223">
        <w:rPr>
          <w:rStyle w:val="nlmarticle-title"/>
          <w:rFonts w:ascii="Times New Roman" w:hAnsi="Times New Roman" w:cs="Times New Roman"/>
          <w:color w:val="auto"/>
          <w:sz w:val="24"/>
          <w:szCs w:val="24"/>
        </w:rPr>
        <w:t xml:space="preserve">Turkish foreign policy as an anomaly: revisionism and irredentism through diplomacy in the 1930s’, </w:t>
      </w:r>
      <w:r w:rsidRPr="00707223">
        <w:rPr>
          <w:rFonts w:ascii="Times New Roman" w:hAnsi="Times New Roman" w:cs="Times New Roman"/>
          <w:i/>
          <w:color w:val="auto"/>
          <w:sz w:val="24"/>
          <w:szCs w:val="24"/>
        </w:rPr>
        <w:t>British Journal of Middle Eastern Studies</w:t>
      </w:r>
      <w:r w:rsidRPr="00707223">
        <w:rPr>
          <w:rFonts w:ascii="Times New Roman" w:hAnsi="Times New Roman" w:cs="Times New Roman"/>
          <w:color w:val="auto"/>
          <w:sz w:val="24"/>
          <w:szCs w:val="24"/>
        </w:rPr>
        <w:t xml:space="preserve">, 44 (1), 2017, pp.30-47. </w:t>
      </w:r>
    </w:p>
  </w:endnote>
  <w:endnote w:id="11">
    <w:p w:rsidR="00EC048B" w:rsidRPr="00707223" w:rsidRDefault="00EC048B" w:rsidP="00707223">
      <w:pPr>
        <w:pStyle w:val="Heading1"/>
        <w:spacing w:before="0" w:beforeAutospacing="0" w:after="0" w:afterAutospacing="0" w:line="276" w:lineRule="auto"/>
        <w:rPr>
          <w:b w:val="0"/>
          <w:sz w:val="24"/>
          <w:szCs w:val="24"/>
        </w:rPr>
      </w:pPr>
      <w:r w:rsidRPr="00707223">
        <w:rPr>
          <w:rStyle w:val="EndnoteReference"/>
          <w:b w:val="0"/>
          <w:sz w:val="24"/>
          <w:szCs w:val="24"/>
        </w:rPr>
        <w:endnoteRef/>
      </w:r>
      <w:r w:rsidRPr="00707223">
        <w:rPr>
          <w:b w:val="0"/>
          <w:sz w:val="24"/>
          <w:szCs w:val="24"/>
        </w:rPr>
        <w:t xml:space="preserve"> Deringil, </w:t>
      </w:r>
      <w:r w:rsidR="004B330A">
        <w:rPr>
          <w:b w:val="0"/>
          <w:sz w:val="24"/>
          <w:szCs w:val="24"/>
        </w:rPr>
        <w:t xml:space="preserve">op.cit., </w:t>
      </w:r>
      <w:r w:rsidRPr="00707223">
        <w:rPr>
          <w:b w:val="0"/>
          <w:sz w:val="24"/>
          <w:szCs w:val="24"/>
        </w:rPr>
        <w:t>p.53.</w:t>
      </w:r>
    </w:p>
  </w:endnote>
  <w:endnote w:id="12">
    <w:p w:rsidR="00EC048B" w:rsidRPr="00707223" w:rsidRDefault="00EC048B" w:rsidP="00707223">
      <w:pPr>
        <w:pStyle w:val="Heading1"/>
        <w:spacing w:before="0" w:beforeAutospacing="0" w:after="0" w:afterAutospacing="0" w:line="276" w:lineRule="auto"/>
        <w:rPr>
          <w:sz w:val="24"/>
          <w:szCs w:val="24"/>
        </w:rPr>
      </w:pPr>
      <w:r w:rsidRPr="00707223">
        <w:rPr>
          <w:rStyle w:val="EndnoteReference"/>
          <w:b w:val="0"/>
          <w:sz w:val="24"/>
          <w:szCs w:val="24"/>
        </w:rPr>
        <w:endnoteRef/>
      </w:r>
      <w:r w:rsidRPr="00707223">
        <w:rPr>
          <w:b w:val="0"/>
          <w:sz w:val="24"/>
          <w:szCs w:val="24"/>
        </w:rPr>
        <w:t xml:space="preserve"> Weisband, </w:t>
      </w:r>
      <w:r w:rsidR="004B330A">
        <w:rPr>
          <w:b w:val="0"/>
          <w:sz w:val="24"/>
          <w:szCs w:val="24"/>
        </w:rPr>
        <w:t>op.cit.,</w:t>
      </w:r>
      <w:r w:rsidRPr="00707223">
        <w:rPr>
          <w:b w:val="0"/>
          <w:sz w:val="24"/>
          <w:szCs w:val="24"/>
        </w:rPr>
        <w:t xml:space="preserve"> p.52.</w:t>
      </w:r>
    </w:p>
  </w:endnote>
  <w:endnote w:id="13">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'The sinister news broke upon the world like an expl</w:t>
      </w:r>
      <w:r w:rsidR="00E86065">
        <w:rPr>
          <w:rFonts w:ascii="Times New Roman" w:eastAsia="Times New Roman" w:hAnsi="Times New Roman" w:cs="Times New Roman"/>
          <w:sz w:val="24"/>
          <w:szCs w:val="24"/>
          <w:lang w:eastAsia="en-GB"/>
        </w:rPr>
        <w:t xml:space="preserve">osion', Churchill wrote later. </w:t>
      </w:r>
      <w:r w:rsidRPr="00707223">
        <w:rPr>
          <w:rFonts w:ascii="Times New Roman" w:eastAsia="Times New Roman" w:hAnsi="Times New Roman" w:cs="Times New Roman"/>
          <w:sz w:val="24"/>
          <w:szCs w:val="24"/>
          <w:lang w:eastAsia="en-GB"/>
        </w:rPr>
        <w:t xml:space="preserve">W. S. Churchill, </w:t>
      </w:r>
      <w:r w:rsidRPr="00707223">
        <w:rPr>
          <w:rFonts w:ascii="Times New Roman" w:eastAsia="Times New Roman" w:hAnsi="Times New Roman" w:cs="Times New Roman"/>
          <w:i/>
          <w:sz w:val="24"/>
          <w:szCs w:val="24"/>
          <w:lang w:eastAsia="en-GB"/>
        </w:rPr>
        <w:t>The Gathering Storm</w:t>
      </w:r>
      <w:r w:rsidR="00E86065">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Cassell, </w:t>
      </w:r>
      <w:r w:rsidR="004B330A">
        <w:rPr>
          <w:rFonts w:ascii="Times New Roman" w:eastAsia="Times New Roman" w:hAnsi="Times New Roman" w:cs="Times New Roman"/>
          <w:sz w:val="24"/>
          <w:szCs w:val="24"/>
          <w:lang w:eastAsia="en-GB"/>
        </w:rPr>
        <w:t>London, 1964, p. 346.</w:t>
      </w:r>
    </w:p>
  </w:endnote>
  <w:endnote w:id="14">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Some considered the pact as ‘</w:t>
      </w:r>
      <w:r w:rsidRPr="00707223">
        <w:rPr>
          <w:rFonts w:ascii="Times New Roman" w:eastAsia="Times New Roman" w:hAnsi="Times New Roman" w:cs="Times New Roman"/>
          <w:sz w:val="24"/>
          <w:szCs w:val="24"/>
          <w:lang w:eastAsia="en-GB"/>
        </w:rPr>
        <w:t>the end of Turkish-Soviet friendship’.(</w:t>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Kamuran Gürün, </w:t>
      </w:r>
      <w:r w:rsidRPr="00707223">
        <w:rPr>
          <w:rFonts w:ascii="Times New Roman" w:eastAsia="Times New Roman" w:hAnsi="Times New Roman" w:cs="Times New Roman"/>
          <w:i/>
          <w:sz w:val="24"/>
          <w:szCs w:val="24"/>
          <w:lang w:eastAsia="en-GB"/>
        </w:rPr>
        <w:t>Türk-Sovyet İlişkileri 1920-1953</w:t>
      </w:r>
      <w:r w:rsidRPr="00707223">
        <w:rPr>
          <w:rFonts w:ascii="Times New Roman" w:eastAsia="Times New Roman" w:hAnsi="Times New Roman" w:cs="Times New Roman"/>
          <w:sz w:val="24"/>
          <w:szCs w:val="24"/>
          <w:lang w:eastAsia="en-GB"/>
        </w:rPr>
        <w:t>, Ankara: Türk Tarih Kurumu Basımevi, 1991, p.175)</w:t>
      </w:r>
    </w:p>
  </w:endnote>
  <w:endnote w:id="15">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Deringil, </w:t>
      </w:r>
      <w:r w:rsidR="00E86065">
        <w:rPr>
          <w:rFonts w:ascii="Times New Roman" w:hAnsi="Times New Roman" w:cs="Times New Roman"/>
          <w:sz w:val="24"/>
          <w:szCs w:val="24"/>
        </w:rPr>
        <w:t>op.cit.,</w:t>
      </w:r>
      <w:r w:rsidRPr="00707223">
        <w:rPr>
          <w:rFonts w:ascii="Times New Roman" w:eastAsia="Times New Roman" w:hAnsi="Times New Roman" w:cs="Times New Roman"/>
          <w:sz w:val="24"/>
          <w:szCs w:val="24"/>
          <w:lang w:eastAsia="en-GB"/>
        </w:rPr>
        <w:t xml:space="preserve"> p. 78.</w:t>
      </w:r>
    </w:p>
  </w:endnote>
  <w:endnote w:id="16">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Johannes Glasneck, ‘Türkiye’de Faşist Alman Propagandası’, </w:t>
      </w:r>
      <w:hyperlink r:id="rId1" w:history="1">
        <w:r w:rsidRPr="00707223">
          <w:rPr>
            <w:rStyle w:val="Hyperlink"/>
            <w:b w:val="0"/>
            <w:sz w:val="24"/>
            <w:szCs w:val="24"/>
          </w:rPr>
          <w:t>https://www.insanokur.org/turkiyede-fasist-alman-propagandasi-johannes-glasneck/</w:t>
        </w:r>
      </w:hyperlink>
      <w:r w:rsidRPr="00707223">
        <w:rPr>
          <w:b w:val="0"/>
          <w:sz w:val="24"/>
          <w:szCs w:val="24"/>
        </w:rPr>
        <w:t xml:space="preserve"> (accessed in January 2019).</w:t>
      </w:r>
    </w:p>
  </w:endnote>
  <w:endnote w:id="17">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John M. VanderLippe, </w:t>
      </w:r>
      <w:r w:rsidRPr="00707223">
        <w:rPr>
          <w:rFonts w:ascii="Times New Roman" w:hAnsi="Times New Roman" w:cs="Times New Roman"/>
          <w:i/>
          <w:sz w:val="24"/>
          <w:szCs w:val="24"/>
        </w:rPr>
        <w:t>The Politics of Turkish Democracy: Ismet Inonu and the Formation of the Multi-Party System, 1938-1950</w:t>
      </w:r>
      <w:r w:rsidR="00E86065">
        <w:rPr>
          <w:rFonts w:ascii="Times New Roman" w:hAnsi="Times New Roman" w:cs="Times New Roman"/>
          <w:sz w:val="24"/>
          <w:szCs w:val="24"/>
        </w:rPr>
        <w:t xml:space="preserve">, </w:t>
      </w:r>
      <w:r w:rsidRPr="00707223">
        <w:rPr>
          <w:rFonts w:ascii="Times New Roman" w:hAnsi="Times New Roman" w:cs="Times New Roman"/>
          <w:sz w:val="24"/>
          <w:szCs w:val="24"/>
        </w:rPr>
        <w:t xml:space="preserve"> State University of New York Press, </w:t>
      </w:r>
      <w:r w:rsidR="00E86065">
        <w:rPr>
          <w:rFonts w:ascii="Times New Roman" w:hAnsi="Times New Roman" w:cs="Times New Roman"/>
          <w:sz w:val="24"/>
          <w:szCs w:val="24"/>
        </w:rPr>
        <w:t xml:space="preserve">Albanay NY, </w:t>
      </w:r>
      <w:r w:rsidRPr="00707223">
        <w:rPr>
          <w:rFonts w:ascii="Times New Roman" w:hAnsi="Times New Roman" w:cs="Times New Roman"/>
          <w:sz w:val="24"/>
          <w:szCs w:val="24"/>
        </w:rPr>
        <w:t xml:space="preserve">2005, p. 41; Idris Kilicaslan, ‘Ikinci Dunya Savasi Yillarinda Turk-Alman Iliskileri’, </w:t>
      </w:r>
      <w:r w:rsidRPr="00707223">
        <w:rPr>
          <w:rFonts w:ascii="Times New Roman" w:hAnsi="Times New Roman" w:cs="Times New Roman"/>
          <w:i/>
          <w:sz w:val="24"/>
          <w:szCs w:val="24"/>
        </w:rPr>
        <w:t>Bilim Dili</w:t>
      </w:r>
      <w:r w:rsidRPr="00707223">
        <w:rPr>
          <w:rFonts w:ascii="Times New Roman" w:hAnsi="Times New Roman" w:cs="Times New Roman"/>
          <w:sz w:val="24"/>
          <w:szCs w:val="24"/>
        </w:rPr>
        <w:t xml:space="preserve">, 30 November 2016,  </w:t>
      </w:r>
      <w:hyperlink r:id="rId2" w:history="1">
        <w:r w:rsidRPr="00707223">
          <w:rPr>
            <w:rStyle w:val="Hyperlink"/>
            <w:rFonts w:ascii="Times New Roman" w:hAnsi="Times New Roman" w:cs="Times New Roman"/>
            <w:sz w:val="24"/>
            <w:szCs w:val="24"/>
          </w:rPr>
          <w:t>https://bilimdili.com/dusunce/ikinci-dunya-savasi-yillarinda-turk-alman-iliskileri/</w:t>
        </w:r>
      </w:hyperlink>
      <w:r w:rsidRPr="00707223">
        <w:rPr>
          <w:rFonts w:ascii="Times New Roman" w:hAnsi="Times New Roman" w:cs="Times New Roman"/>
          <w:sz w:val="24"/>
          <w:szCs w:val="24"/>
        </w:rPr>
        <w:t xml:space="preserve"> (accessed in January 2019).</w:t>
      </w:r>
    </w:p>
  </w:endnote>
  <w:endnote w:id="18">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In </w:t>
      </w:r>
      <w:r w:rsidRPr="00707223">
        <w:rPr>
          <w:rFonts w:ascii="Times New Roman" w:eastAsia="Times New Roman" w:hAnsi="Times New Roman" w:cs="Times New Roman"/>
          <w:sz w:val="24"/>
          <w:szCs w:val="24"/>
          <w:lang w:eastAsia="en-GB"/>
        </w:rPr>
        <w:t xml:space="preserve">George Kirk, ‘The Middle East in the War’ in </w:t>
      </w:r>
      <w:r w:rsidRPr="00707223">
        <w:rPr>
          <w:rFonts w:ascii="Times New Roman" w:eastAsia="Times New Roman" w:hAnsi="Times New Roman" w:cs="Times New Roman"/>
          <w:i/>
          <w:sz w:val="24"/>
          <w:szCs w:val="24"/>
          <w:lang w:eastAsia="en-GB"/>
        </w:rPr>
        <w:t>Survey of International Affairs 1939-1946</w:t>
      </w:r>
      <w:r w:rsidRPr="00707223">
        <w:rPr>
          <w:rFonts w:ascii="Times New Roman" w:eastAsia="Times New Roman" w:hAnsi="Times New Roman" w:cs="Times New Roman"/>
          <w:sz w:val="24"/>
          <w:szCs w:val="24"/>
          <w:lang w:eastAsia="en-GB"/>
        </w:rPr>
        <w:t xml:space="preserve">Oxford University Press, </w:t>
      </w:r>
      <w:r w:rsidR="00E86065">
        <w:rPr>
          <w:rFonts w:ascii="Times New Roman" w:eastAsia="Times New Roman" w:hAnsi="Times New Roman" w:cs="Times New Roman"/>
          <w:sz w:val="24"/>
          <w:szCs w:val="24"/>
          <w:lang w:eastAsia="en-GB"/>
        </w:rPr>
        <w:t xml:space="preserve">, London, New York, Toronto, </w:t>
      </w:r>
      <w:r w:rsidRPr="00707223">
        <w:rPr>
          <w:rFonts w:ascii="Times New Roman" w:eastAsia="Times New Roman" w:hAnsi="Times New Roman" w:cs="Times New Roman"/>
          <w:sz w:val="24"/>
          <w:szCs w:val="24"/>
          <w:lang w:eastAsia="en-GB"/>
        </w:rPr>
        <w:t>1952, pp. 445-446.</w:t>
      </w:r>
    </w:p>
  </w:endnote>
  <w:endnote w:id="19">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A. Suat Bilge, ‘An Analysis of Turkish-Russian Relations’, </w:t>
      </w:r>
      <w:r w:rsidRPr="00707223">
        <w:rPr>
          <w:rFonts w:ascii="Times New Roman" w:hAnsi="Times New Roman" w:cs="Times New Roman"/>
          <w:i/>
          <w:sz w:val="24"/>
          <w:szCs w:val="24"/>
        </w:rPr>
        <w:t>SAM Papers</w:t>
      </w:r>
      <w:r w:rsidRPr="00707223">
        <w:rPr>
          <w:rFonts w:ascii="Times New Roman" w:hAnsi="Times New Roman" w:cs="Times New Roman"/>
          <w:sz w:val="24"/>
          <w:szCs w:val="24"/>
        </w:rPr>
        <w:t xml:space="preserve">, 2012, </w:t>
      </w:r>
      <w:hyperlink r:id="rId3" w:history="1">
        <w:r w:rsidRPr="00707223">
          <w:rPr>
            <w:rStyle w:val="Hyperlink"/>
            <w:rFonts w:ascii="Times New Roman" w:hAnsi="Times New Roman" w:cs="Times New Roman"/>
            <w:sz w:val="24"/>
            <w:szCs w:val="24"/>
          </w:rPr>
          <w:t>http://sam.gov.tr/wp-content/uploads/2012/02/A.SuatBilge.pdf</w:t>
        </w:r>
      </w:hyperlink>
      <w:r w:rsidRPr="00707223">
        <w:rPr>
          <w:rFonts w:ascii="Times New Roman" w:hAnsi="Times New Roman" w:cs="Times New Roman"/>
          <w:sz w:val="24"/>
          <w:szCs w:val="24"/>
        </w:rPr>
        <w:t xml:space="preserve"> (accessed in March 2019).</w:t>
      </w:r>
    </w:p>
  </w:endnote>
  <w:endnote w:id="20">
    <w:p w:rsidR="00EC048B" w:rsidRPr="00707223" w:rsidRDefault="00EC048B" w:rsidP="00707223">
      <w:pPr>
        <w:pStyle w:val="EndnoteText"/>
        <w:spacing w:line="276" w:lineRule="auto"/>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William Hale, </w:t>
      </w:r>
      <w:r w:rsidRPr="00707223">
        <w:rPr>
          <w:rFonts w:ascii="Times New Roman" w:hAnsi="Times New Roman" w:cs="Times New Roman"/>
          <w:i/>
          <w:sz w:val="24"/>
          <w:szCs w:val="24"/>
        </w:rPr>
        <w:t>Turkish Foreign Policy since 1774</w:t>
      </w:r>
      <w:r w:rsidR="00B831CB">
        <w:rPr>
          <w:rFonts w:ascii="Times New Roman" w:hAnsi="Times New Roman" w:cs="Times New Roman"/>
          <w:sz w:val="24"/>
          <w:szCs w:val="24"/>
        </w:rPr>
        <w:t xml:space="preserve">, </w:t>
      </w:r>
      <w:r w:rsidRPr="00707223">
        <w:rPr>
          <w:rFonts w:ascii="Times New Roman" w:hAnsi="Times New Roman" w:cs="Times New Roman"/>
          <w:sz w:val="24"/>
          <w:szCs w:val="24"/>
        </w:rPr>
        <w:t xml:space="preserve"> Routledge, </w:t>
      </w:r>
      <w:r w:rsidR="00E86065" w:rsidRPr="00707223">
        <w:rPr>
          <w:rFonts w:ascii="Times New Roman" w:hAnsi="Times New Roman" w:cs="Times New Roman"/>
          <w:sz w:val="24"/>
          <w:szCs w:val="24"/>
        </w:rPr>
        <w:t xml:space="preserve">London and New York </w:t>
      </w:r>
      <w:r w:rsidR="00E86065">
        <w:rPr>
          <w:rFonts w:ascii="Times New Roman" w:hAnsi="Times New Roman" w:cs="Times New Roman"/>
          <w:sz w:val="24"/>
          <w:szCs w:val="24"/>
        </w:rPr>
        <w:t xml:space="preserve">, third edition, 2013, </w:t>
      </w:r>
      <w:r w:rsidRPr="00707223">
        <w:rPr>
          <w:rFonts w:ascii="Times New Roman" w:hAnsi="Times New Roman" w:cs="Times New Roman"/>
          <w:sz w:val="24"/>
          <w:szCs w:val="24"/>
        </w:rPr>
        <w:t>p.80.</w:t>
      </w:r>
    </w:p>
  </w:endnote>
  <w:endnote w:id="21">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Gürün, </w:t>
      </w:r>
      <w:r w:rsidR="00E86065">
        <w:rPr>
          <w:rFonts w:ascii="Times New Roman" w:eastAsia="Times New Roman" w:hAnsi="Times New Roman" w:cs="Times New Roman"/>
          <w:sz w:val="24"/>
          <w:szCs w:val="24"/>
          <w:lang w:eastAsia="en-GB"/>
        </w:rPr>
        <w:t xml:space="preserve">op.cit., </w:t>
      </w:r>
      <w:r w:rsidRPr="00707223">
        <w:rPr>
          <w:rFonts w:ascii="Times New Roman" w:eastAsia="Times New Roman" w:hAnsi="Times New Roman" w:cs="Times New Roman"/>
          <w:sz w:val="24"/>
          <w:szCs w:val="24"/>
          <w:lang w:eastAsia="en-GB"/>
        </w:rPr>
        <w:t>pp. 282.283.</w:t>
      </w:r>
    </w:p>
  </w:endnote>
  <w:endnote w:id="22">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George Kirk, </w:t>
      </w:r>
      <w:r w:rsidRPr="00707223">
        <w:rPr>
          <w:rFonts w:ascii="Times New Roman" w:eastAsia="Times New Roman" w:hAnsi="Times New Roman" w:cs="Times New Roman"/>
          <w:i/>
          <w:sz w:val="24"/>
          <w:szCs w:val="24"/>
          <w:lang w:eastAsia="en-GB"/>
        </w:rPr>
        <w:t>Survey of International Affairs: The Middle East 1945-1950</w:t>
      </w:r>
      <w:r w:rsidR="00E86065">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Oxford University Press, </w:t>
      </w:r>
      <w:r w:rsidR="00E86065">
        <w:rPr>
          <w:rFonts w:ascii="Times New Roman" w:eastAsia="Times New Roman" w:hAnsi="Times New Roman" w:cs="Times New Roman"/>
          <w:sz w:val="24"/>
          <w:szCs w:val="24"/>
          <w:lang w:eastAsia="en-GB"/>
        </w:rPr>
        <w:t xml:space="preserve">New York, </w:t>
      </w:r>
      <w:r w:rsidRPr="00707223">
        <w:rPr>
          <w:rFonts w:ascii="Times New Roman" w:eastAsia="Times New Roman" w:hAnsi="Times New Roman" w:cs="Times New Roman"/>
          <w:sz w:val="24"/>
          <w:szCs w:val="24"/>
          <w:lang w:eastAsia="en-GB"/>
        </w:rPr>
        <w:t>1954, p.21.</w:t>
      </w:r>
    </w:p>
  </w:endnote>
  <w:endnote w:id="23">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Position on Question of the Turkish Straits’ in </w:t>
      </w:r>
      <w:r w:rsidRPr="00707223">
        <w:rPr>
          <w:rFonts w:ascii="Times New Roman" w:eastAsia="Times New Roman" w:hAnsi="Times New Roman" w:cs="Times New Roman"/>
          <w:i/>
          <w:sz w:val="24"/>
          <w:szCs w:val="24"/>
          <w:lang w:eastAsia="en-GB"/>
        </w:rPr>
        <w:t>Department of State Bulletin</w:t>
      </w:r>
      <w:r w:rsidRPr="00707223">
        <w:rPr>
          <w:rFonts w:ascii="Times New Roman" w:eastAsia="Times New Roman" w:hAnsi="Times New Roman" w:cs="Times New Roman"/>
          <w:sz w:val="24"/>
          <w:szCs w:val="24"/>
          <w:lang w:eastAsia="en-GB"/>
        </w:rPr>
        <w:t>, Vol: 15, p. 420.</w:t>
      </w:r>
    </w:p>
  </w:endnote>
  <w:endnote w:id="24">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Draft Letter from President Harry S. Truman to Secretary of State James Byrnes, 5 January 1946, President's Secretary's Files - Longhand Notes, </w:t>
      </w:r>
      <w:hyperlink r:id="rId4" w:history="1">
        <w:r w:rsidRPr="00707223">
          <w:rPr>
            <w:rStyle w:val="Hyperlink"/>
            <w:b w:val="0"/>
            <w:sz w:val="24"/>
            <w:szCs w:val="24"/>
          </w:rPr>
          <w:t>https://www.trumanlibrary.org/whistlestop/study_collections/trumanpapers/psf/longhand/index.php?documentid=hst-psf_naid735237-01</w:t>
        </w:r>
      </w:hyperlink>
      <w:r w:rsidRPr="00707223">
        <w:rPr>
          <w:b w:val="0"/>
          <w:sz w:val="24"/>
          <w:szCs w:val="24"/>
        </w:rPr>
        <w:t xml:space="preserve"> (accessed in March 2019).</w:t>
      </w:r>
    </w:p>
  </w:endnote>
  <w:endnote w:id="25">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David L. Arnett, </w:t>
      </w:r>
      <w:r w:rsidRPr="00707223">
        <w:rPr>
          <w:rFonts w:ascii="Times New Roman" w:hAnsi="Times New Roman" w:cs="Times New Roman"/>
          <w:i/>
          <w:sz w:val="24"/>
          <w:szCs w:val="24"/>
        </w:rPr>
        <w:t>The Heart of The Matter: The Importance of Emotion in Turkish-American Relations</w:t>
      </w:r>
      <w:r w:rsidRPr="00707223">
        <w:rPr>
          <w:rFonts w:ascii="Times New Roman" w:hAnsi="Times New Roman" w:cs="Times New Roman"/>
          <w:sz w:val="24"/>
          <w:szCs w:val="24"/>
        </w:rPr>
        <w:t xml:space="preserve">, </w:t>
      </w:r>
    </w:p>
    <w:p w:rsidR="00EC048B" w:rsidRPr="00707223" w:rsidRDefault="00EC048B" w:rsidP="00707223">
      <w:pPr>
        <w:spacing w:after="0"/>
        <w:rPr>
          <w:rFonts w:ascii="Times New Roman" w:eastAsia="Times New Roman" w:hAnsi="Times New Roman" w:cs="Times New Roman"/>
          <w:sz w:val="24"/>
          <w:szCs w:val="24"/>
          <w:lang w:eastAsia="en-GB"/>
        </w:rPr>
      </w:pPr>
      <w:r w:rsidRPr="00707223">
        <w:rPr>
          <w:rFonts w:ascii="Times New Roman" w:eastAsia="Times New Roman" w:hAnsi="Times New Roman" w:cs="Times New Roman"/>
          <w:sz w:val="24"/>
          <w:szCs w:val="24"/>
          <w:lang w:eastAsia="en-GB"/>
        </w:rPr>
        <w:t xml:space="preserve">p.35, </w:t>
      </w:r>
      <w:hyperlink r:id="rId5" w:history="1">
        <w:r w:rsidRPr="00707223">
          <w:rPr>
            <w:rStyle w:val="Hyperlink"/>
            <w:rFonts w:ascii="Times New Roman" w:eastAsia="Times New Roman" w:hAnsi="Times New Roman" w:cs="Times New Roman"/>
            <w:sz w:val="24"/>
            <w:szCs w:val="24"/>
            <w:lang w:eastAsia="en-GB"/>
          </w:rPr>
          <w:t>http://turkishpolicy.com/images/stories/2006-04-TRinflux/TPQ2006-4-arnett.pdf</w:t>
        </w:r>
      </w:hyperlink>
      <w:r w:rsidRPr="00707223">
        <w:rPr>
          <w:rFonts w:ascii="Times New Roman" w:eastAsia="Times New Roman" w:hAnsi="Times New Roman" w:cs="Times New Roman"/>
          <w:sz w:val="24"/>
          <w:szCs w:val="24"/>
          <w:lang w:eastAsia="en-GB"/>
        </w:rPr>
        <w:t xml:space="preserve"> (accessed in March 2019).</w:t>
      </w:r>
    </w:p>
  </w:endnote>
  <w:endnote w:id="26">
    <w:p w:rsidR="00EC048B" w:rsidRPr="00707223" w:rsidRDefault="00EC048B" w:rsidP="00707223">
      <w:pPr>
        <w:autoSpaceDE w:val="0"/>
        <w:autoSpaceDN w:val="0"/>
        <w:adjustRightInd w:val="0"/>
        <w:spacing w:after="0"/>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David J. Alvarez, </w:t>
      </w:r>
      <w:r w:rsidRPr="00707223">
        <w:rPr>
          <w:rFonts w:ascii="Times New Roman" w:hAnsi="Times New Roman" w:cs="Times New Roman"/>
          <w:i/>
          <w:sz w:val="24"/>
          <w:szCs w:val="24"/>
        </w:rPr>
        <w:t>The Missouri Visit to Turkey: An Alternative Perspective on Cold War Diplomacy</w:t>
      </w:r>
      <w:r w:rsidRPr="00707223">
        <w:rPr>
          <w:rFonts w:ascii="Times New Roman" w:hAnsi="Times New Roman" w:cs="Times New Roman"/>
          <w:sz w:val="24"/>
          <w:szCs w:val="24"/>
        </w:rPr>
        <w:t xml:space="preserve">, </w:t>
      </w:r>
      <w:r w:rsidRPr="00707223">
        <w:rPr>
          <w:rFonts w:ascii="Times New Roman" w:hAnsi="Times New Roman" w:cs="Times New Roman"/>
          <w:i/>
          <w:sz w:val="24"/>
          <w:szCs w:val="24"/>
        </w:rPr>
        <w:t>Balkan Studies</w:t>
      </w:r>
      <w:r w:rsidRPr="00707223">
        <w:rPr>
          <w:rFonts w:ascii="Times New Roman" w:hAnsi="Times New Roman" w:cs="Times New Roman"/>
          <w:sz w:val="24"/>
          <w:szCs w:val="24"/>
        </w:rPr>
        <w:t xml:space="preserve">, 15 (1974), p.226. </w:t>
      </w:r>
    </w:p>
  </w:endnote>
  <w:endnote w:id="27">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Nicholas Tamkin, ‘Diplomatic Sigint and the British Official Mind During the Second World War: Soviet Claims on Turkey, 1940-1945’, </w:t>
      </w:r>
      <w:r w:rsidRPr="00707223">
        <w:rPr>
          <w:rFonts w:ascii="Times New Roman" w:eastAsia="Times New Roman" w:hAnsi="Times New Roman" w:cs="Times New Roman"/>
          <w:i/>
          <w:sz w:val="24"/>
          <w:szCs w:val="24"/>
          <w:lang w:eastAsia="en-GB"/>
        </w:rPr>
        <w:t>Intelligence and National Security</w:t>
      </w:r>
      <w:r w:rsidRPr="00707223">
        <w:rPr>
          <w:rFonts w:ascii="Times New Roman" w:eastAsia="Times New Roman" w:hAnsi="Times New Roman" w:cs="Times New Roman"/>
          <w:sz w:val="24"/>
          <w:szCs w:val="24"/>
          <w:lang w:eastAsia="en-GB"/>
        </w:rPr>
        <w:t xml:space="preserve">, 23(6) 2008, p.756. </w:t>
      </w:r>
    </w:p>
  </w:endnote>
  <w:endnote w:id="28">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Alexander Titov, </w:t>
      </w:r>
      <w:r w:rsidRPr="00707223">
        <w:rPr>
          <w:sz w:val="24"/>
          <w:szCs w:val="24"/>
        </w:rPr>
        <w:t>‘</w:t>
      </w:r>
      <w:r w:rsidRPr="00707223">
        <w:rPr>
          <w:rStyle w:val="Strong"/>
          <w:bCs/>
          <w:sz w:val="24"/>
          <w:szCs w:val="24"/>
        </w:rPr>
        <w:t xml:space="preserve">Russia and Turkey: a long history of turbulent relations’, </w:t>
      </w:r>
      <w:r w:rsidRPr="00707223">
        <w:rPr>
          <w:rStyle w:val="Strong"/>
          <w:bCs/>
          <w:i/>
          <w:sz w:val="24"/>
          <w:szCs w:val="24"/>
        </w:rPr>
        <w:t>The Conversation</w:t>
      </w:r>
      <w:r w:rsidRPr="00707223">
        <w:rPr>
          <w:rStyle w:val="Strong"/>
          <w:bCs/>
          <w:sz w:val="24"/>
          <w:szCs w:val="24"/>
        </w:rPr>
        <w:t xml:space="preserve">, 28 November 2015, </w:t>
      </w:r>
      <w:hyperlink r:id="rId6" w:history="1">
        <w:r w:rsidRPr="00707223">
          <w:rPr>
            <w:rStyle w:val="Hyperlink"/>
            <w:b w:val="0"/>
            <w:i/>
            <w:sz w:val="24"/>
            <w:szCs w:val="24"/>
          </w:rPr>
          <w:t>http://theconversation.com/russia-and-turkey-a-long-history-of-turbulent-relations-51424</w:t>
        </w:r>
      </w:hyperlink>
      <w:r w:rsidRPr="00707223">
        <w:rPr>
          <w:rStyle w:val="Strong"/>
          <w:bCs/>
          <w:sz w:val="24"/>
          <w:szCs w:val="24"/>
        </w:rPr>
        <w:t xml:space="preserve"> (accessed in March 2019).</w:t>
      </w:r>
    </w:p>
  </w:endnote>
  <w:endnote w:id="29">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Anthony R. De Luca, ‘Soviet-American Politics and the Turkish Straits’, </w:t>
      </w:r>
      <w:r w:rsidRPr="00707223">
        <w:rPr>
          <w:b w:val="0"/>
          <w:i/>
          <w:sz w:val="24"/>
          <w:szCs w:val="24"/>
        </w:rPr>
        <w:t>Political Science Quarterly</w:t>
      </w:r>
      <w:r w:rsidRPr="00707223">
        <w:rPr>
          <w:b w:val="0"/>
          <w:sz w:val="24"/>
          <w:szCs w:val="24"/>
        </w:rPr>
        <w:t>,</w:t>
      </w:r>
      <w:r w:rsidR="00E86065">
        <w:rPr>
          <w:b w:val="0"/>
          <w:sz w:val="24"/>
          <w:szCs w:val="24"/>
        </w:rPr>
        <w:t xml:space="preserve"> 3(92) 1977, </w:t>
      </w:r>
      <w:r w:rsidRPr="00707223">
        <w:rPr>
          <w:b w:val="0"/>
          <w:sz w:val="24"/>
          <w:szCs w:val="24"/>
        </w:rPr>
        <w:t xml:space="preserve"> p. 504.</w:t>
      </w:r>
    </w:p>
  </w:endnote>
  <w:endnote w:id="30">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Necmettin Sadak, ‘Turkey Faces the Soviets’, </w:t>
      </w:r>
      <w:r w:rsidRPr="00707223">
        <w:rPr>
          <w:rFonts w:ascii="Times New Roman" w:eastAsia="Times New Roman" w:hAnsi="Times New Roman" w:cs="Times New Roman"/>
          <w:i/>
          <w:sz w:val="24"/>
          <w:szCs w:val="24"/>
          <w:lang w:eastAsia="en-GB"/>
        </w:rPr>
        <w:t>Foreign Affairs</w:t>
      </w:r>
      <w:r w:rsidRPr="00707223">
        <w:rPr>
          <w:rFonts w:ascii="Times New Roman" w:eastAsia="Times New Roman" w:hAnsi="Times New Roman" w:cs="Times New Roman"/>
          <w:sz w:val="24"/>
          <w:szCs w:val="24"/>
          <w:lang w:eastAsia="en-GB"/>
        </w:rPr>
        <w:t>, 27(</w:t>
      </w:r>
      <w:r w:rsidR="00707223" w:rsidRPr="00707223">
        <w:rPr>
          <w:rFonts w:ascii="Times New Roman" w:eastAsia="Times New Roman" w:hAnsi="Times New Roman" w:cs="Times New Roman"/>
          <w:sz w:val="24"/>
          <w:szCs w:val="24"/>
          <w:lang w:eastAsia="en-GB"/>
        </w:rPr>
        <w:t xml:space="preserve">3) 1949, p. 459; </w:t>
      </w:r>
      <w:r w:rsidR="00707223" w:rsidRPr="00707223">
        <w:rPr>
          <w:rFonts w:ascii="Times New Roman" w:hAnsi="Times New Roman" w:cs="Times New Roman"/>
          <w:sz w:val="24"/>
          <w:szCs w:val="24"/>
        </w:rPr>
        <w:t xml:space="preserve">Mehmet Nur Altınörs, ‘Turkish Foreign Policy during World War II’, </w:t>
      </w:r>
      <w:r w:rsidR="00707223" w:rsidRPr="00707223">
        <w:rPr>
          <w:rFonts w:ascii="Times New Roman" w:hAnsi="Times New Roman" w:cs="Times New Roman"/>
          <w:i/>
          <w:sz w:val="24"/>
          <w:szCs w:val="24"/>
        </w:rPr>
        <w:t>Asian Journal of Social Science Studies</w:t>
      </w:r>
      <w:r w:rsidR="00707223" w:rsidRPr="00707223">
        <w:rPr>
          <w:rFonts w:ascii="Times New Roman" w:hAnsi="Times New Roman" w:cs="Times New Roman"/>
          <w:sz w:val="24"/>
          <w:szCs w:val="24"/>
        </w:rPr>
        <w:t xml:space="preserve">; </w:t>
      </w:r>
      <w:r w:rsidR="00E86065">
        <w:rPr>
          <w:rFonts w:ascii="Times New Roman" w:hAnsi="Times New Roman" w:cs="Times New Roman"/>
          <w:sz w:val="24"/>
          <w:szCs w:val="24"/>
        </w:rPr>
        <w:t xml:space="preserve">4(2) </w:t>
      </w:r>
      <w:r w:rsidR="00707223" w:rsidRPr="00707223">
        <w:rPr>
          <w:rFonts w:ascii="Times New Roman" w:hAnsi="Times New Roman" w:cs="Times New Roman"/>
          <w:sz w:val="24"/>
          <w:szCs w:val="24"/>
        </w:rPr>
        <w:t xml:space="preserve">2017, pp. 1-7, </w:t>
      </w:r>
      <w:hyperlink r:id="rId7" w:history="1">
        <w:r w:rsidR="00707223" w:rsidRPr="00707223">
          <w:rPr>
            <w:rStyle w:val="Hyperlink"/>
            <w:rFonts w:ascii="Times New Roman" w:hAnsi="Times New Roman" w:cs="Times New Roman"/>
            <w:sz w:val="24"/>
            <w:szCs w:val="24"/>
          </w:rPr>
          <w:t>https://doi.org/10.20849/ajsss.v2i4.224</w:t>
        </w:r>
      </w:hyperlink>
      <w:r w:rsidR="00707223" w:rsidRPr="00707223">
        <w:rPr>
          <w:rFonts w:ascii="Times New Roman" w:hAnsi="Times New Roman" w:cs="Times New Roman"/>
          <w:sz w:val="24"/>
          <w:szCs w:val="24"/>
        </w:rPr>
        <w:t xml:space="preserve"> (accessed in March 2019).</w:t>
      </w:r>
    </w:p>
  </w:endnote>
  <w:endnote w:id="31">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Bulent Gokay, </w:t>
      </w:r>
      <w:r w:rsidRPr="00707223">
        <w:rPr>
          <w:rFonts w:ascii="Times New Roman" w:hAnsi="Times New Roman" w:cs="Times New Roman"/>
          <w:i/>
          <w:sz w:val="24"/>
          <w:szCs w:val="24"/>
        </w:rPr>
        <w:t>A</w:t>
      </w:r>
      <w:r w:rsidRPr="00707223">
        <w:rPr>
          <w:rFonts w:ascii="Times New Roman" w:hAnsi="Times New Roman" w:cs="Times New Roman"/>
          <w:b/>
          <w:i/>
          <w:sz w:val="24"/>
          <w:szCs w:val="24"/>
        </w:rPr>
        <w:t xml:space="preserve"> </w:t>
      </w:r>
      <w:r w:rsidRPr="00707223">
        <w:rPr>
          <w:rStyle w:val="book-title"/>
          <w:rFonts w:ascii="Times New Roman" w:hAnsi="Times New Roman" w:cs="Times New Roman"/>
          <w:i/>
          <w:sz w:val="24"/>
          <w:szCs w:val="24"/>
        </w:rPr>
        <w:t>Clash of Empires: Turkey Between Russian Bolshevism and British Imperialism, 1918-23</w:t>
      </w:r>
      <w:r w:rsidR="00E86065">
        <w:rPr>
          <w:rStyle w:val="book-title"/>
          <w:rFonts w:ascii="Times New Roman" w:hAnsi="Times New Roman" w:cs="Times New Roman"/>
          <w:sz w:val="24"/>
          <w:szCs w:val="24"/>
        </w:rPr>
        <w:t xml:space="preserve">, </w:t>
      </w:r>
      <w:r w:rsidRPr="00707223">
        <w:rPr>
          <w:rFonts w:ascii="Times New Roman" w:hAnsi="Times New Roman" w:cs="Times New Roman"/>
          <w:iCs/>
          <w:sz w:val="24"/>
          <w:szCs w:val="24"/>
        </w:rPr>
        <w:t xml:space="preserve">I.B.Tauris, </w:t>
      </w:r>
      <w:r w:rsidR="00E86065">
        <w:rPr>
          <w:rFonts w:ascii="Times New Roman" w:hAnsi="Times New Roman" w:cs="Times New Roman"/>
          <w:iCs/>
          <w:sz w:val="24"/>
          <w:szCs w:val="24"/>
        </w:rPr>
        <w:t xml:space="preserve">London, </w:t>
      </w:r>
      <w:r w:rsidRPr="00707223">
        <w:rPr>
          <w:rFonts w:ascii="Times New Roman" w:hAnsi="Times New Roman" w:cs="Times New Roman"/>
          <w:iCs/>
          <w:sz w:val="24"/>
          <w:szCs w:val="24"/>
        </w:rPr>
        <w:t>1997;</w:t>
      </w:r>
      <w:r w:rsidRPr="00707223">
        <w:rPr>
          <w:rFonts w:ascii="Times New Roman" w:hAnsi="Times New Roman" w:cs="Times New Roman"/>
          <w:b/>
          <w:i/>
          <w:iCs/>
          <w:sz w:val="24"/>
          <w:szCs w:val="24"/>
        </w:rPr>
        <w:t xml:space="preserve"> </w:t>
      </w:r>
      <w:r w:rsidRPr="00707223">
        <w:rPr>
          <w:rFonts w:ascii="Times New Roman" w:hAnsi="Times New Roman" w:cs="Times New Roman"/>
          <w:iCs/>
          <w:sz w:val="24"/>
          <w:szCs w:val="24"/>
        </w:rPr>
        <w:t>Bulent Gokay</w:t>
      </w:r>
      <w:r w:rsidRPr="00707223">
        <w:rPr>
          <w:rFonts w:ascii="Times New Roman" w:hAnsi="Times New Roman" w:cs="Times New Roman"/>
          <w:b/>
          <w:i/>
          <w:iCs/>
          <w:sz w:val="24"/>
          <w:szCs w:val="24"/>
        </w:rPr>
        <w:t xml:space="preserve">, </w:t>
      </w:r>
      <w:r w:rsidRPr="00707223">
        <w:rPr>
          <w:rFonts w:ascii="Times New Roman" w:hAnsi="Times New Roman" w:cs="Times New Roman"/>
          <w:i/>
          <w:sz w:val="24"/>
          <w:szCs w:val="24"/>
        </w:rPr>
        <w:t>Soviet Eastern Policy and Turkey, 1920-1991</w:t>
      </w:r>
      <w:r w:rsidR="00E86065">
        <w:rPr>
          <w:rFonts w:ascii="Times New Roman" w:hAnsi="Times New Roman" w:cs="Times New Roman"/>
          <w:sz w:val="24"/>
          <w:szCs w:val="24"/>
        </w:rPr>
        <w:t xml:space="preserve">, </w:t>
      </w:r>
      <w:r w:rsidRPr="00707223">
        <w:rPr>
          <w:rFonts w:ascii="Times New Roman" w:hAnsi="Times New Roman" w:cs="Times New Roman"/>
          <w:sz w:val="24"/>
          <w:szCs w:val="24"/>
        </w:rPr>
        <w:t xml:space="preserve"> Routledge, </w:t>
      </w:r>
      <w:r w:rsidR="00E86065">
        <w:rPr>
          <w:rFonts w:ascii="Times New Roman" w:hAnsi="Times New Roman" w:cs="Times New Roman"/>
          <w:sz w:val="24"/>
          <w:szCs w:val="24"/>
        </w:rPr>
        <w:t xml:space="preserve">London, </w:t>
      </w:r>
      <w:r w:rsidRPr="00707223">
        <w:rPr>
          <w:rFonts w:ascii="Times New Roman" w:hAnsi="Times New Roman" w:cs="Times New Roman"/>
          <w:sz w:val="24"/>
          <w:szCs w:val="24"/>
        </w:rPr>
        <w:t xml:space="preserve">2006; Bulent Gokay, ‘The Turkish Communist Party: The Fate of the Founders’, </w:t>
      </w:r>
      <w:r w:rsidRPr="00707223">
        <w:rPr>
          <w:rFonts w:ascii="Times New Roman" w:eastAsia="Times New Roman" w:hAnsi="Times New Roman" w:cs="Times New Roman"/>
          <w:i/>
          <w:iCs/>
          <w:sz w:val="24"/>
          <w:szCs w:val="24"/>
          <w:lang w:eastAsia="en-GB"/>
        </w:rPr>
        <w:t>Middle Eastern Studies</w:t>
      </w:r>
      <w:r w:rsidRPr="00707223">
        <w:rPr>
          <w:rFonts w:ascii="Times New Roman" w:eastAsia="Times New Roman" w:hAnsi="Times New Roman" w:cs="Times New Roman"/>
          <w:sz w:val="24"/>
          <w:szCs w:val="24"/>
          <w:lang w:eastAsia="en-GB"/>
        </w:rPr>
        <w:t xml:space="preserve">, (29(2) 1993,  pp. 220-235; Ben Fowkes &amp; Bülent Gökay, ‘Unholy Alliance:Muslims and Communists – An Introduction’, </w:t>
      </w:r>
      <w:r w:rsidRPr="00707223">
        <w:rPr>
          <w:rFonts w:ascii="Times New Roman" w:hAnsi="Times New Roman" w:cs="Times New Roman"/>
          <w:i/>
          <w:sz w:val="24"/>
          <w:szCs w:val="24"/>
        </w:rPr>
        <w:t>Journal of Communist Studies and Transition Politics</w:t>
      </w:r>
      <w:r w:rsidRPr="00707223">
        <w:rPr>
          <w:rFonts w:ascii="Times New Roman" w:hAnsi="Times New Roman" w:cs="Times New Roman"/>
          <w:sz w:val="24"/>
          <w:szCs w:val="24"/>
        </w:rPr>
        <w:t>,  25(1) 2009, pp. 1-31.</w:t>
      </w:r>
    </w:p>
  </w:endnote>
  <w:endnote w:id="32">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Bulent Gokay, ‘Historiography of the Post-War Turkish Settlement’, </w:t>
      </w:r>
      <w:r w:rsidRPr="00707223">
        <w:rPr>
          <w:rFonts w:ascii="Times New Roman" w:hAnsi="Times New Roman" w:cs="Times New Roman"/>
          <w:i/>
          <w:sz w:val="24"/>
          <w:szCs w:val="24"/>
        </w:rPr>
        <w:t>New Perspectives on Turkey</w:t>
      </w:r>
      <w:r w:rsidRPr="00707223">
        <w:rPr>
          <w:rFonts w:ascii="Times New Roman" w:hAnsi="Times New Roman" w:cs="Times New Roman"/>
          <w:sz w:val="24"/>
          <w:szCs w:val="24"/>
        </w:rPr>
        <w:t xml:space="preserve">, Volume 8, </w:t>
      </w:r>
      <w:r w:rsidRPr="00707223">
        <w:rPr>
          <w:rStyle w:val="Date1"/>
          <w:rFonts w:ascii="Times New Roman" w:hAnsi="Times New Roman" w:cs="Times New Roman"/>
          <w:sz w:val="24"/>
          <w:szCs w:val="24"/>
        </w:rPr>
        <w:t>Fall 1992</w:t>
      </w:r>
      <w:r w:rsidRPr="00707223">
        <w:rPr>
          <w:rFonts w:ascii="Times New Roman" w:hAnsi="Times New Roman" w:cs="Times New Roman"/>
          <w:sz w:val="24"/>
          <w:szCs w:val="24"/>
        </w:rPr>
        <w:t xml:space="preserve"> </w:t>
      </w:r>
      <w:r w:rsidRPr="00707223">
        <w:rPr>
          <w:rStyle w:val="Date1"/>
          <w:rFonts w:ascii="Times New Roman" w:hAnsi="Times New Roman" w:cs="Times New Roman"/>
          <w:sz w:val="24"/>
          <w:szCs w:val="24"/>
        </w:rPr>
        <w:t xml:space="preserve">, pp. 27-48; </w:t>
      </w:r>
      <w:r w:rsidRPr="00707223">
        <w:rPr>
          <w:rFonts w:ascii="Times New Roman" w:eastAsia="Times New Roman" w:hAnsi="Times New Roman" w:cs="Times New Roman"/>
          <w:sz w:val="24"/>
          <w:szCs w:val="24"/>
          <w:lang w:eastAsia="en-GB"/>
        </w:rPr>
        <w:t xml:space="preserve">Bulent Gokay and Darrell Whitman, ‘NO RACISM HERE: Modern Turkey and the question of race and national identity’, </w:t>
      </w:r>
      <w:r w:rsidRPr="00707223">
        <w:rPr>
          <w:rFonts w:ascii="Times New Roman" w:hAnsi="Times New Roman" w:cs="Times New Roman"/>
          <w:i/>
          <w:sz w:val="24"/>
          <w:szCs w:val="24"/>
        </w:rPr>
        <w:t>Balkan Studies</w:t>
      </w:r>
      <w:r w:rsidRPr="00707223">
        <w:rPr>
          <w:rFonts w:ascii="Times New Roman" w:hAnsi="Times New Roman" w:cs="Times New Roman"/>
          <w:sz w:val="24"/>
          <w:szCs w:val="24"/>
        </w:rPr>
        <w:t xml:space="preserve"> 52, (2017), pp. 43-60.</w:t>
      </w:r>
    </w:p>
  </w:endnote>
  <w:endnote w:id="33">
    <w:p w:rsidR="00EC048B" w:rsidRPr="00707223" w:rsidRDefault="00EC048B" w:rsidP="00707223">
      <w:pPr>
        <w:pStyle w:val="Heading1"/>
        <w:spacing w:after="0" w:afterAutospacing="0" w:line="276" w:lineRule="auto"/>
        <w:rPr>
          <w:b w:val="0"/>
          <w:sz w:val="24"/>
          <w:szCs w:val="24"/>
        </w:rPr>
      </w:pPr>
      <w:r w:rsidRPr="00707223">
        <w:rPr>
          <w:rStyle w:val="EndnoteReference"/>
          <w:b w:val="0"/>
          <w:sz w:val="24"/>
          <w:szCs w:val="24"/>
        </w:rPr>
        <w:endnoteRef/>
      </w:r>
      <w:r w:rsidRPr="00707223">
        <w:rPr>
          <w:b w:val="0"/>
          <w:sz w:val="24"/>
          <w:szCs w:val="24"/>
        </w:rPr>
        <w:t xml:space="preserve"> Bulent Gokay and Lily Hamourtziadou, </w:t>
      </w:r>
      <w:r w:rsidRPr="00707223">
        <w:rPr>
          <w:rStyle w:val="nlmarticle-title"/>
          <w:b w:val="0"/>
          <w:sz w:val="24"/>
          <w:szCs w:val="24"/>
        </w:rPr>
        <w:t xml:space="preserve">‘Whiter than White’: Race and Otherness in Turkish and Greek National Identities, </w:t>
      </w:r>
      <w:r w:rsidRPr="00707223">
        <w:rPr>
          <w:b w:val="0"/>
          <w:i/>
          <w:sz w:val="24"/>
          <w:szCs w:val="24"/>
        </w:rPr>
        <w:t>Journal of Balkan and Near Eastern Studies</w:t>
      </w:r>
      <w:r w:rsidRPr="00707223">
        <w:rPr>
          <w:b w:val="0"/>
          <w:sz w:val="24"/>
          <w:szCs w:val="24"/>
        </w:rPr>
        <w:t>,  18 (2) 2016</w:t>
      </w:r>
      <w:r w:rsidRPr="00707223">
        <w:rPr>
          <w:rStyle w:val="specialtitle"/>
          <w:b w:val="0"/>
          <w:sz w:val="24"/>
          <w:szCs w:val="24"/>
        </w:rPr>
        <w:t>: ‘Identity, race and nationalism in Turkey’,</w:t>
      </w:r>
      <w:r w:rsidR="00E86065">
        <w:rPr>
          <w:rStyle w:val="specialtitle"/>
          <w:b w:val="0"/>
          <w:sz w:val="24"/>
          <w:szCs w:val="24"/>
        </w:rPr>
        <w:t>op.cit.,</w:t>
      </w:r>
      <w:r w:rsidRPr="00707223">
        <w:rPr>
          <w:rStyle w:val="specialtitle"/>
          <w:b w:val="0"/>
          <w:sz w:val="24"/>
          <w:szCs w:val="24"/>
        </w:rPr>
        <w:t xml:space="preserve"> pp. 177-189. </w:t>
      </w:r>
    </w:p>
  </w:endnote>
  <w:endnote w:id="34">
    <w:p w:rsidR="00EC048B" w:rsidRPr="00707223" w:rsidRDefault="00EC048B" w:rsidP="00707223">
      <w:pPr>
        <w:spacing w:after="0"/>
        <w:contextualSpacing/>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Fonts w:ascii="Times New Roman" w:eastAsia="Times New Roman" w:hAnsi="Times New Roman" w:cs="Times New Roman"/>
          <w:sz w:val="24"/>
          <w:szCs w:val="24"/>
          <w:lang w:eastAsia="en-GB"/>
        </w:rPr>
        <w:t xml:space="preserve">Nevin Balta, </w:t>
      </w:r>
      <w:r w:rsidRPr="00707223">
        <w:rPr>
          <w:rFonts w:ascii="Times New Roman" w:eastAsia="Times New Roman" w:hAnsi="Times New Roman" w:cs="Times New Roman"/>
          <w:i/>
          <w:sz w:val="24"/>
          <w:szCs w:val="24"/>
          <w:lang w:eastAsia="en-GB"/>
        </w:rPr>
        <w:t>Milliyet’ten Yansımalar: Turk Dış Politikası, 1950-1980</w:t>
      </w:r>
      <w:r w:rsidR="00E86065">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 Lazer Yayınları, </w:t>
      </w:r>
      <w:r w:rsidR="00E86065">
        <w:rPr>
          <w:rFonts w:ascii="Times New Roman" w:eastAsia="Times New Roman" w:hAnsi="Times New Roman" w:cs="Times New Roman"/>
          <w:sz w:val="24"/>
          <w:szCs w:val="24"/>
          <w:lang w:eastAsia="en-GB"/>
        </w:rPr>
        <w:t xml:space="preserve">Ankara, </w:t>
      </w:r>
      <w:r w:rsidRPr="00707223">
        <w:rPr>
          <w:rFonts w:ascii="Times New Roman" w:eastAsia="Times New Roman" w:hAnsi="Times New Roman" w:cs="Times New Roman"/>
          <w:sz w:val="24"/>
          <w:szCs w:val="24"/>
          <w:lang w:eastAsia="en-GB"/>
        </w:rPr>
        <w:t>2005, p. 27.</w:t>
      </w:r>
    </w:p>
  </w:endnote>
  <w:endnote w:id="35">
    <w:p w:rsidR="00EC048B" w:rsidRPr="00707223" w:rsidRDefault="00EC048B" w:rsidP="00707223">
      <w:pPr>
        <w:pStyle w:val="EndnoteText"/>
        <w:spacing w:line="276" w:lineRule="auto"/>
        <w:contextualSpacing/>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In Roland Quinault, ‘Churchill and Russia’, </w:t>
      </w:r>
      <w:r w:rsidRPr="00707223">
        <w:rPr>
          <w:rFonts w:ascii="Times New Roman" w:hAnsi="Times New Roman" w:cs="Times New Roman"/>
          <w:i/>
          <w:sz w:val="24"/>
          <w:szCs w:val="24"/>
        </w:rPr>
        <w:t>War and Society</w:t>
      </w:r>
      <w:r w:rsidRPr="00707223">
        <w:rPr>
          <w:rFonts w:ascii="Times New Roman" w:hAnsi="Times New Roman" w:cs="Times New Roman"/>
          <w:sz w:val="24"/>
          <w:szCs w:val="24"/>
        </w:rPr>
        <w:t xml:space="preserve">, 19 (1) 1991, pp. 11-113. </w:t>
      </w:r>
    </w:p>
  </w:endnote>
  <w:endnote w:id="36">
    <w:p w:rsidR="00EC048B" w:rsidRPr="00707223" w:rsidRDefault="00EC048B" w:rsidP="00707223">
      <w:pPr>
        <w:pStyle w:val="Heading1"/>
        <w:spacing w:after="0" w:afterAutospacing="0" w:line="276" w:lineRule="auto"/>
        <w:contextualSpacing/>
        <w:rPr>
          <w:b w:val="0"/>
          <w:sz w:val="24"/>
          <w:szCs w:val="24"/>
        </w:rPr>
      </w:pPr>
      <w:r w:rsidRPr="00707223">
        <w:rPr>
          <w:rStyle w:val="EndnoteReference"/>
          <w:sz w:val="24"/>
          <w:szCs w:val="24"/>
        </w:rPr>
        <w:endnoteRef/>
      </w:r>
      <w:r w:rsidRPr="00707223">
        <w:rPr>
          <w:sz w:val="24"/>
          <w:szCs w:val="24"/>
        </w:rPr>
        <w:t xml:space="preserve"> </w:t>
      </w:r>
      <w:r w:rsidRPr="00707223">
        <w:rPr>
          <w:rStyle w:val="contribdegrees"/>
          <w:b w:val="0"/>
          <w:sz w:val="24"/>
          <w:szCs w:val="24"/>
        </w:rPr>
        <w:t>A. K. Moldadossova &amp; B. K. Abdugulova, ‘</w:t>
      </w:r>
      <w:r w:rsidRPr="00707223">
        <w:rPr>
          <w:rStyle w:val="nlmarticle-title"/>
          <w:b w:val="0"/>
          <w:sz w:val="24"/>
          <w:szCs w:val="24"/>
        </w:rPr>
        <w:t xml:space="preserve">Relations between Turkey and the USSR at the Beginning of the Great Patriotic War’, </w:t>
      </w:r>
      <w:r w:rsidRPr="00707223">
        <w:rPr>
          <w:rStyle w:val="Hyperlink"/>
          <w:b w:val="0"/>
          <w:i/>
          <w:color w:val="auto"/>
          <w:sz w:val="24"/>
          <w:szCs w:val="24"/>
          <w:u w:val="none"/>
        </w:rPr>
        <w:t xml:space="preserve"> Journal of Slavic Military Studies</w:t>
      </w:r>
      <w:r w:rsidRPr="00707223">
        <w:rPr>
          <w:rStyle w:val="Hyperlink"/>
          <w:b w:val="0"/>
          <w:color w:val="auto"/>
          <w:sz w:val="24"/>
          <w:szCs w:val="24"/>
        </w:rPr>
        <w:t>,</w:t>
      </w:r>
      <w:r w:rsidRPr="00707223">
        <w:rPr>
          <w:rStyle w:val="Hyperlink"/>
          <w:b w:val="0"/>
          <w:color w:val="auto"/>
          <w:sz w:val="24"/>
          <w:szCs w:val="24"/>
          <w:u w:val="none"/>
        </w:rPr>
        <w:t>30 ( 3) 2017</w:t>
      </w:r>
      <w:r w:rsidRPr="00707223">
        <w:rPr>
          <w:rStyle w:val="Hyperlink"/>
          <w:b w:val="0"/>
          <w:sz w:val="24"/>
          <w:szCs w:val="24"/>
          <w:u w:val="none"/>
        </w:rPr>
        <w:t xml:space="preserve">  </w:t>
      </w:r>
      <w:r w:rsidRPr="00707223">
        <w:rPr>
          <w:b w:val="0"/>
          <w:sz w:val="24"/>
          <w:szCs w:val="24"/>
        </w:rPr>
        <w:t xml:space="preserve">pp. 410-439. </w:t>
      </w:r>
    </w:p>
  </w:endnote>
  <w:endnote w:id="37">
    <w:p w:rsidR="00EC048B" w:rsidRPr="00707223" w:rsidRDefault="00EC048B" w:rsidP="00707223">
      <w:pPr>
        <w:pStyle w:val="Heading1"/>
        <w:spacing w:after="0" w:afterAutospacing="0" w:line="276" w:lineRule="auto"/>
        <w:contextualSpacing/>
        <w:rPr>
          <w:b w:val="0"/>
          <w:sz w:val="24"/>
          <w:szCs w:val="24"/>
        </w:rPr>
      </w:pPr>
      <w:r w:rsidRPr="00707223">
        <w:rPr>
          <w:rStyle w:val="EndnoteReference"/>
          <w:b w:val="0"/>
          <w:sz w:val="24"/>
          <w:szCs w:val="24"/>
        </w:rPr>
        <w:endnoteRef/>
      </w:r>
      <w:r w:rsidRPr="00707223">
        <w:rPr>
          <w:b w:val="0"/>
          <w:sz w:val="24"/>
          <w:szCs w:val="24"/>
        </w:rPr>
        <w:t xml:space="preserve"> </w:t>
      </w:r>
      <w:r w:rsidRPr="00707223">
        <w:rPr>
          <w:rStyle w:val="authorsname"/>
          <w:b w:val="0"/>
          <w:sz w:val="24"/>
          <w:szCs w:val="24"/>
        </w:rPr>
        <w:t xml:space="preserve">Peter Burnham, </w:t>
      </w:r>
      <w:r w:rsidRPr="00707223">
        <w:rPr>
          <w:b w:val="0"/>
          <w:i/>
          <w:sz w:val="24"/>
          <w:szCs w:val="24"/>
        </w:rPr>
        <w:t>Remaking the Postwar World Economy. Robot and British Policy in the 1950s</w:t>
      </w:r>
      <w:r w:rsidR="00E86065">
        <w:rPr>
          <w:b w:val="0"/>
          <w:sz w:val="24"/>
          <w:szCs w:val="24"/>
        </w:rPr>
        <w:t xml:space="preserve">, </w:t>
      </w:r>
      <w:r w:rsidRPr="00707223">
        <w:rPr>
          <w:b w:val="0"/>
          <w:sz w:val="24"/>
          <w:szCs w:val="24"/>
        </w:rPr>
        <w:t xml:space="preserve"> </w:t>
      </w:r>
      <w:r w:rsidRPr="00707223">
        <w:rPr>
          <w:rStyle w:val="bibliographic-informationvalue"/>
          <w:b w:val="0"/>
          <w:sz w:val="24"/>
          <w:szCs w:val="24"/>
        </w:rPr>
        <w:t>Palgrave Macmillan,</w:t>
      </w:r>
      <w:r w:rsidR="00E86065">
        <w:rPr>
          <w:rStyle w:val="bibliographic-informationvalue"/>
          <w:b w:val="0"/>
          <w:sz w:val="24"/>
          <w:szCs w:val="24"/>
        </w:rPr>
        <w:t xml:space="preserve"> London,</w:t>
      </w:r>
      <w:r w:rsidRPr="00707223">
        <w:rPr>
          <w:rStyle w:val="bibliographic-informationvalue"/>
          <w:b w:val="0"/>
          <w:sz w:val="24"/>
          <w:szCs w:val="24"/>
        </w:rPr>
        <w:t xml:space="preserve"> 2003, pp. 175-185.</w:t>
      </w:r>
    </w:p>
  </w:endnote>
  <w:endnote w:id="38">
    <w:p w:rsidR="00EC048B" w:rsidRPr="00707223" w:rsidRDefault="00EC048B" w:rsidP="00707223">
      <w:pPr>
        <w:pStyle w:val="Heading1"/>
        <w:spacing w:line="276" w:lineRule="auto"/>
        <w:rPr>
          <w:b w:val="0"/>
          <w:sz w:val="24"/>
          <w:szCs w:val="24"/>
        </w:rPr>
      </w:pPr>
      <w:r w:rsidRPr="00707223">
        <w:rPr>
          <w:rStyle w:val="EndnoteReference"/>
          <w:b w:val="0"/>
          <w:sz w:val="24"/>
          <w:szCs w:val="24"/>
        </w:rPr>
        <w:endnoteRef/>
      </w:r>
      <w:r w:rsidRPr="00707223">
        <w:rPr>
          <w:b w:val="0"/>
          <w:sz w:val="24"/>
          <w:szCs w:val="24"/>
        </w:rPr>
        <w:t xml:space="preserve"> </w:t>
      </w:r>
      <w:r w:rsidRPr="00707223">
        <w:rPr>
          <w:rStyle w:val="metaauthor"/>
          <w:b w:val="0"/>
          <w:sz w:val="24"/>
          <w:szCs w:val="24"/>
        </w:rPr>
        <w:t>Lewis McCrary, ‘</w:t>
      </w:r>
      <w:r w:rsidRPr="00707223">
        <w:rPr>
          <w:b w:val="0"/>
          <w:sz w:val="24"/>
          <w:szCs w:val="24"/>
        </w:rPr>
        <w:t xml:space="preserve">Dean Acheson, National Interest and the Special Relationship’, </w:t>
      </w:r>
      <w:r w:rsidRPr="00707223">
        <w:rPr>
          <w:b w:val="0"/>
          <w:i/>
          <w:sz w:val="24"/>
          <w:szCs w:val="24"/>
        </w:rPr>
        <w:t>The National Interest</w:t>
      </w:r>
      <w:r w:rsidRPr="00707223">
        <w:rPr>
          <w:b w:val="0"/>
          <w:sz w:val="24"/>
          <w:szCs w:val="24"/>
        </w:rPr>
        <w:t xml:space="preserve">, 9 </w:t>
      </w:r>
      <w:r w:rsidRPr="00707223">
        <w:rPr>
          <w:rStyle w:val="metadate"/>
          <w:rFonts w:eastAsiaTheme="majorEastAsia"/>
          <w:b w:val="0"/>
          <w:sz w:val="24"/>
          <w:szCs w:val="24"/>
        </w:rPr>
        <w:t xml:space="preserve">January 2013, </w:t>
      </w:r>
      <w:hyperlink r:id="rId8" w:history="1">
        <w:r w:rsidRPr="00707223">
          <w:rPr>
            <w:rStyle w:val="Hyperlink"/>
            <w:rFonts w:eastAsiaTheme="majorEastAsia"/>
            <w:b w:val="0"/>
            <w:sz w:val="24"/>
            <w:szCs w:val="24"/>
          </w:rPr>
          <w:t>https://nationalinterest.org/blog/the-buzz/dean-acheson-national-interest-the-special-relationship-7946</w:t>
        </w:r>
      </w:hyperlink>
      <w:r w:rsidRPr="00707223">
        <w:rPr>
          <w:rStyle w:val="metadate"/>
          <w:rFonts w:eastAsiaTheme="majorEastAsia"/>
          <w:b w:val="0"/>
          <w:sz w:val="24"/>
          <w:szCs w:val="24"/>
        </w:rPr>
        <w:t xml:space="preserve"> (accessed in March 2019).</w:t>
      </w:r>
    </w:p>
  </w:endnote>
  <w:endnote w:id="39">
    <w:p w:rsidR="00EC048B" w:rsidRPr="00707223" w:rsidRDefault="00EC048B" w:rsidP="00707223">
      <w:pPr>
        <w:spacing w:after="0"/>
        <w:rPr>
          <w:rFonts w:ascii="Times New Roman" w:hAnsi="Times New Roman" w:cs="Times New Roman"/>
          <w:sz w:val="24"/>
          <w:szCs w:val="24"/>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w:t>
      </w:r>
      <w:r w:rsidRPr="00707223">
        <w:rPr>
          <w:rStyle w:val="name"/>
          <w:rFonts w:ascii="Times New Roman" w:hAnsi="Times New Roman" w:cs="Times New Roman"/>
          <w:sz w:val="24"/>
          <w:szCs w:val="24"/>
        </w:rPr>
        <w:t xml:space="preserve">Bruce Robellet Kuniholm, </w:t>
      </w:r>
      <w:r w:rsidRPr="00707223">
        <w:rPr>
          <w:rFonts w:ascii="Times New Roman" w:hAnsi="Times New Roman" w:cs="Times New Roman"/>
          <w:i/>
          <w:sz w:val="24"/>
          <w:szCs w:val="24"/>
        </w:rPr>
        <w:t>The Origins of the Cold War in the Near East: Great Power Conflict and Diplomacy in Iran, Turkey, and Greece</w:t>
      </w:r>
      <w:r w:rsidR="00252459">
        <w:rPr>
          <w:rFonts w:ascii="Times New Roman" w:hAnsi="Times New Roman" w:cs="Times New Roman"/>
          <w:sz w:val="24"/>
          <w:szCs w:val="24"/>
        </w:rPr>
        <w:t xml:space="preserve">, </w:t>
      </w:r>
      <w:r w:rsidRPr="00707223">
        <w:rPr>
          <w:rFonts w:ascii="Times New Roman" w:hAnsi="Times New Roman" w:cs="Times New Roman"/>
          <w:sz w:val="24"/>
          <w:szCs w:val="24"/>
        </w:rPr>
        <w:t xml:space="preserve">Princeton University Press, </w:t>
      </w:r>
      <w:r w:rsidR="00252459">
        <w:rPr>
          <w:rFonts w:ascii="Times New Roman" w:hAnsi="Times New Roman" w:cs="Times New Roman"/>
          <w:sz w:val="24"/>
          <w:szCs w:val="24"/>
        </w:rPr>
        <w:t xml:space="preserve">Princeton NJ, </w:t>
      </w:r>
      <w:r w:rsidRPr="00707223">
        <w:rPr>
          <w:rFonts w:ascii="Times New Roman" w:hAnsi="Times New Roman" w:cs="Times New Roman"/>
          <w:sz w:val="24"/>
          <w:szCs w:val="24"/>
        </w:rPr>
        <w:t xml:space="preserve">1980, pp.209-432. </w:t>
      </w:r>
    </w:p>
  </w:endnote>
  <w:endnote w:id="40">
    <w:p w:rsidR="00EC048B" w:rsidRPr="00707223" w:rsidRDefault="00EC048B" w:rsidP="00707223">
      <w:pPr>
        <w:spacing w:after="0"/>
        <w:rPr>
          <w:rFonts w:ascii="Times New Roman" w:eastAsia="Times New Roman" w:hAnsi="Times New Roman" w:cs="Times New Roman"/>
          <w:sz w:val="24"/>
          <w:szCs w:val="24"/>
          <w:lang w:eastAsia="en-GB"/>
        </w:rPr>
      </w:pPr>
      <w:r w:rsidRPr="00707223">
        <w:rPr>
          <w:rStyle w:val="EndnoteReference"/>
          <w:rFonts w:ascii="Times New Roman" w:hAnsi="Times New Roman" w:cs="Times New Roman"/>
          <w:sz w:val="24"/>
          <w:szCs w:val="24"/>
        </w:rPr>
        <w:endnoteRef/>
      </w:r>
      <w:r w:rsidRPr="00707223">
        <w:rPr>
          <w:rFonts w:ascii="Times New Roman" w:hAnsi="Times New Roman" w:cs="Times New Roman"/>
          <w:sz w:val="24"/>
          <w:szCs w:val="24"/>
        </w:rPr>
        <w:t xml:space="preserve"> America passed the Lend-Lease act, H.R. 1776, on March 11, 1941.  </w:t>
      </w:r>
      <w:r w:rsidRPr="00707223">
        <w:rPr>
          <w:rFonts w:ascii="Times New Roman" w:eastAsia="Times New Roman" w:hAnsi="Times New Roman" w:cs="Times New Roman"/>
          <w:sz w:val="24"/>
          <w:szCs w:val="24"/>
          <w:lang w:eastAsia="en-GB"/>
        </w:rPr>
        <w:t>At the beginning, the aid under this act was coming to Turkey through Britain</w:t>
      </w:r>
      <w:r w:rsidR="00252459">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 but later Americ</w:t>
      </w:r>
      <w:r w:rsidR="00477916">
        <w:rPr>
          <w:rFonts w:ascii="Times New Roman" w:eastAsia="Times New Roman" w:hAnsi="Times New Roman" w:cs="Times New Roman"/>
          <w:sz w:val="24"/>
          <w:szCs w:val="24"/>
          <w:lang w:eastAsia="en-GB"/>
        </w:rPr>
        <w:t xml:space="preserve">a started to send it directly: </w:t>
      </w:r>
      <w:r w:rsidRPr="00707223">
        <w:rPr>
          <w:rFonts w:ascii="Times New Roman" w:eastAsia="Times New Roman" w:hAnsi="Times New Roman" w:cs="Times New Roman"/>
          <w:sz w:val="24"/>
          <w:szCs w:val="24"/>
          <w:lang w:eastAsia="en-GB"/>
        </w:rPr>
        <w:t xml:space="preserve">Craig Shirley, </w:t>
      </w:r>
      <w:r w:rsidRPr="00707223">
        <w:rPr>
          <w:rFonts w:ascii="Times New Roman" w:eastAsia="Times New Roman" w:hAnsi="Times New Roman" w:cs="Times New Roman"/>
          <w:i/>
          <w:sz w:val="24"/>
          <w:szCs w:val="24"/>
          <w:lang w:eastAsia="en-GB"/>
        </w:rPr>
        <w:t>December 1941, 31 Days That Changed America and Saved the World,</w:t>
      </w:r>
      <w:r w:rsidR="00477916">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Nelson Books, </w:t>
      </w:r>
      <w:r w:rsidR="00252459">
        <w:rPr>
          <w:rFonts w:ascii="Times New Roman" w:eastAsia="Times New Roman" w:hAnsi="Times New Roman" w:cs="Times New Roman"/>
          <w:sz w:val="24"/>
          <w:szCs w:val="24"/>
          <w:lang w:eastAsia="en-GB"/>
        </w:rPr>
        <w:t xml:space="preserve">Nashville </w:t>
      </w:r>
      <w:r w:rsidR="00477916">
        <w:rPr>
          <w:rFonts w:ascii="Times New Roman" w:eastAsia="Times New Roman" w:hAnsi="Times New Roman" w:cs="Times New Roman"/>
          <w:sz w:val="24"/>
          <w:szCs w:val="24"/>
          <w:lang w:eastAsia="en-GB"/>
        </w:rPr>
        <w:t xml:space="preserve">TN, </w:t>
      </w:r>
      <w:r w:rsidRPr="00707223">
        <w:rPr>
          <w:rFonts w:ascii="Times New Roman" w:eastAsia="Times New Roman" w:hAnsi="Times New Roman" w:cs="Times New Roman"/>
          <w:sz w:val="24"/>
          <w:szCs w:val="24"/>
          <w:lang w:eastAsia="en-GB"/>
        </w:rPr>
        <w:t xml:space="preserve">2013, p.45; Baskin Oran (ed.), </w:t>
      </w:r>
      <w:r w:rsidRPr="00707223">
        <w:rPr>
          <w:rFonts w:ascii="Times New Roman" w:eastAsia="Times New Roman" w:hAnsi="Times New Roman" w:cs="Times New Roman"/>
          <w:i/>
          <w:sz w:val="24"/>
          <w:szCs w:val="24"/>
          <w:lang w:eastAsia="en-GB"/>
        </w:rPr>
        <w:t>Türk Dış Politikası: Kurtulus Savaşından Bugüne Olgular, Belgeler, Yorumlar</w:t>
      </w:r>
      <w:r w:rsidR="00477916">
        <w:rPr>
          <w:rFonts w:ascii="Times New Roman" w:eastAsia="Times New Roman" w:hAnsi="Times New Roman" w:cs="Times New Roman"/>
          <w:sz w:val="24"/>
          <w:szCs w:val="24"/>
          <w:lang w:eastAsia="en-GB"/>
        </w:rPr>
        <w:t xml:space="preserve">, </w:t>
      </w:r>
      <w:r w:rsidRPr="00707223">
        <w:rPr>
          <w:rFonts w:ascii="Times New Roman" w:eastAsia="Times New Roman" w:hAnsi="Times New Roman" w:cs="Times New Roman"/>
          <w:sz w:val="24"/>
          <w:szCs w:val="24"/>
          <w:lang w:eastAsia="en-GB"/>
        </w:rPr>
        <w:t xml:space="preserve"> İletişim Yayıncılık, </w:t>
      </w:r>
      <w:r w:rsidR="00477916">
        <w:rPr>
          <w:rFonts w:ascii="Times New Roman" w:eastAsia="Times New Roman" w:hAnsi="Times New Roman" w:cs="Times New Roman"/>
          <w:sz w:val="24"/>
          <w:szCs w:val="24"/>
          <w:lang w:eastAsia="en-GB"/>
        </w:rPr>
        <w:t xml:space="preserve">Istanbul, </w:t>
      </w:r>
      <w:r w:rsidRPr="00707223">
        <w:rPr>
          <w:rFonts w:ascii="Times New Roman" w:eastAsia="Times New Roman" w:hAnsi="Times New Roman" w:cs="Times New Roman"/>
          <w:sz w:val="24"/>
          <w:szCs w:val="24"/>
          <w:lang w:eastAsia="en-GB"/>
        </w:rPr>
        <w:t xml:space="preserve">2001, 1:525; Necmeddin Sadak, ‘Amerika Birleşik Devletlerinin Yardım Kararı’, </w:t>
      </w:r>
      <w:r w:rsidRPr="00707223">
        <w:rPr>
          <w:rFonts w:ascii="Times New Roman" w:eastAsia="Times New Roman" w:hAnsi="Times New Roman" w:cs="Times New Roman"/>
          <w:i/>
          <w:sz w:val="24"/>
          <w:szCs w:val="24"/>
          <w:lang w:eastAsia="en-GB"/>
        </w:rPr>
        <w:t>Akşam</w:t>
      </w:r>
      <w:r w:rsidRPr="00707223">
        <w:rPr>
          <w:rFonts w:ascii="Times New Roman" w:eastAsia="Times New Roman" w:hAnsi="Times New Roman" w:cs="Times New Roman"/>
          <w:sz w:val="24"/>
          <w:szCs w:val="24"/>
          <w:lang w:eastAsia="en-GB"/>
        </w:rPr>
        <w:t xml:space="preserve">, 11 March, 1941; ‘The President Finds that the Defense of Turkey is Vital to the Defense of the United States and Directs the Lend-Lease Supplies to Turkey’, 3 December 1941, </w:t>
      </w:r>
      <w:r w:rsidRPr="00707223">
        <w:rPr>
          <w:rFonts w:ascii="Times New Roman" w:eastAsia="Times New Roman" w:hAnsi="Times New Roman" w:cs="Times New Roman"/>
          <w:i/>
          <w:sz w:val="24"/>
          <w:szCs w:val="24"/>
          <w:lang w:eastAsia="en-GB"/>
        </w:rPr>
        <w:t>Public Papers and Addresses of Franklin D. Roosevelt</w:t>
      </w:r>
      <w:r w:rsidRPr="00707223">
        <w:rPr>
          <w:rFonts w:ascii="Times New Roman" w:eastAsia="Times New Roman" w:hAnsi="Times New Roman" w:cs="Times New Roman"/>
          <w:sz w:val="24"/>
          <w:szCs w:val="24"/>
          <w:lang w:eastAsia="en-GB"/>
        </w:rPr>
        <w:t>, Vol. 1941,</w:t>
      </w:r>
      <w:r w:rsidR="00477916">
        <w:rPr>
          <w:rFonts w:ascii="Times New Roman" w:eastAsia="Times New Roman" w:hAnsi="Times New Roman" w:cs="Times New Roman"/>
          <w:sz w:val="24"/>
          <w:szCs w:val="24"/>
          <w:lang w:eastAsia="en-GB"/>
        </w:rPr>
        <w:t xml:space="preserve"> Harper,</w:t>
      </w:r>
      <w:r w:rsidRPr="00707223">
        <w:rPr>
          <w:rFonts w:ascii="Times New Roman" w:eastAsia="Times New Roman" w:hAnsi="Times New Roman" w:cs="Times New Roman"/>
          <w:sz w:val="24"/>
          <w:szCs w:val="24"/>
          <w:lang w:eastAsia="en-GB"/>
        </w:rPr>
        <w:t xml:space="preserve"> New Yor</w:t>
      </w:r>
      <w:r w:rsidR="00477916">
        <w:rPr>
          <w:rFonts w:ascii="Times New Roman" w:eastAsia="Times New Roman" w:hAnsi="Times New Roman" w:cs="Times New Roman"/>
          <w:sz w:val="24"/>
          <w:szCs w:val="24"/>
          <w:lang w:eastAsia="en-GB"/>
        </w:rPr>
        <w:t>k,</w:t>
      </w:r>
      <w:r w:rsidRPr="00707223">
        <w:rPr>
          <w:rFonts w:ascii="Times New Roman" w:eastAsia="Times New Roman" w:hAnsi="Times New Roman" w:cs="Times New Roman"/>
          <w:sz w:val="24"/>
          <w:szCs w:val="24"/>
          <w:lang w:eastAsia="en-GB"/>
        </w:rPr>
        <w:t xml:space="preserve"> 1950.  </w:t>
      </w:r>
    </w:p>
    <w:p w:rsidR="00EC048B" w:rsidRPr="00707223" w:rsidRDefault="00EC048B" w:rsidP="00707223">
      <w:pPr>
        <w:spacing w:after="0"/>
        <w:rPr>
          <w:rFonts w:ascii="Times New Roman" w:eastAsia="Times New Roman" w:hAnsi="Times New Roman" w:cs="Times New Roman"/>
          <w:sz w:val="24"/>
          <w:szCs w:val="24"/>
          <w:lang w:eastAsia="en-GB"/>
        </w:rPr>
      </w:pPr>
    </w:p>
    <w:p w:rsidR="00EC048B" w:rsidRPr="00707223" w:rsidRDefault="00EC048B" w:rsidP="00707223">
      <w:pPr>
        <w:pStyle w:val="EndnoteText"/>
        <w:spacing w:line="276"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C9" w:rsidRDefault="00F61DC9" w:rsidP="00BF47BE">
      <w:pPr>
        <w:spacing w:after="0" w:line="240" w:lineRule="auto"/>
      </w:pPr>
      <w:r>
        <w:separator/>
      </w:r>
    </w:p>
  </w:footnote>
  <w:footnote w:type="continuationSeparator" w:id="0">
    <w:p w:rsidR="00F61DC9" w:rsidRDefault="00F61DC9" w:rsidP="00BF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547"/>
      <w:docPartObj>
        <w:docPartGallery w:val="Page Numbers (Top of Page)"/>
        <w:docPartUnique/>
      </w:docPartObj>
    </w:sdtPr>
    <w:sdtEndPr/>
    <w:sdtContent>
      <w:p w:rsidR="00EC048B" w:rsidRDefault="00025719">
        <w:pPr>
          <w:pStyle w:val="Header"/>
          <w:jc w:val="right"/>
        </w:pPr>
        <w:r>
          <w:rPr>
            <w:noProof/>
          </w:rPr>
          <w:fldChar w:fldCharType="begin"/>
        </w:r>
        <w:r w:rsidR="00EC048B">
          <w:rPr>
            <w:noProof/>
          </w:rPr>
          <w:instrText xml:space="preserve"> PAGE   \* MERGEFORMAT </w:instrText>
        </w:r>
        <w:r>
          <w:rPr>
            <w:noProof/>
          </w:rPr>
          <w:fldChar w:fldCharType="separate"/>
        </w:r>
        <w:r w:rsidR="004B164C">
          <w:rPr>
            <w:noProof/>
          </w:rPr>
          <w:t>12</w:t>
        </w:r>
        <w:r>
          <w:rPr>
            <w:noProof/>
          </w:rPr>
          <w:fldChar w:fldCharType="end"/>
        </w:r>
      </w:p>
    </w:sdtContent>
  </w:sdt>
  <w:p w:rsidR="00EC048B" w:rsidRDefault="00EC0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BE"/>
    <w:rsid w:val="00011478"/>
    <w:rsid w:val="00025719"/>
    <w:rsid w:val="00031574"/>
    <w:rsid w:val="00041651"/>
    <w:rsid w:val="00061A3A"/>
    <w:rsid w:val="00091A1E"/>
    <w:rsid w:val="000A7855"/>
    <w:rsid w:val="000B5531"/>
    <w:rsid w:val="000C006A"/>
    <w:rsid w:val="000D43AE"/>
    <w:rsid w:val="000D712E"/>
    <w:rsid w:val="000F4FBD"/>
    <w:rsid w:val="00101B7B"/>
    <w:rsid w:val="00127B62"/>
    <w:rsid w:val="00135688"/>
    <w:rsid w:val="001805CE"/>
    <w:rsid w:val="00183D4C"/>
    <w:rsid w:val="00193A54"/>
    <w:rsid w:val="001B5E90"/>
    <w:rsid w:val="001E3978"/>
    <w:rsid w:val="001E74D4"/>
    <w:rsid w:val="001F174B"/>
    <w:rsid w:val="00252459"/>
    <w:rsid w:val="0026355C"/>
    <w:rsid w:val="0027258D"/>
    <w:rsid w:val="002E60E2"/>
    <w:rsid w:val="002F4FF8"/>
    <w:rsid w:val="00317F0C"/>
    <w:rsid w:val="00347FB3"/>
    <w:rsid w:val="00353867"/>
    <w:rsid w:val="00372522"/>
    <w:rsid w:val="00373EDA"/>
    <w:rsid w:val="00395FA4"/>
    <w:rsid w:val="003F01C2"/>
    <w:rsid w:val="00407527"/>
    <w:rsid w:val="004154E9"/>
    <w:rsid w:val="00432747"/>
    <w:rsid w:val="00445024"/>
    <w:rsid w:val="00445457"/>
    <w:rsid w:val="00453D53"/>
    <w:rsid w:val="00470AC3"/>
    <w:rsid w:val="00477916"/>
    <w:rsid w:val="004969C2"/>
    <w:rsid w:val="004A36D3"/>
    <w:rsid w:val="004B164C"/>
    <w:rsid w:val="004B215C"/>
    <w:rsid w:val="004B330A"/>
    <w:rsid w:val="004B6275"/>
    <w:rsid w:val="004C0AB8"/>
    <w:rsid w:val="004E099C"/>
    <w:rsid w:val="004F16C8"/>
    <w:rsid w:val="005270DD"/>
    <w:rsid w:val="0052721C"/>
    <w:rsid w:val="00565AE1"/>
    <w:rsid w:val="005A57B5"/>
    <w:rsid w:val="005B7FB5"/>
    <w:rsid w:val="005E3B65"/>
    <w:rsid w:val="006161C3"/>
    <w:rsid w:val="00637590"/>
    <w:rsid w:val="006450F7"/>
    <w:rsid w:val="0067372D"/>
    <w:rsid w:val="00680F07"/>
    <w:rsid w:val="006A11BC"/>
    <w:rsid w:val="006C4E36"/>
    <w:rsid w:val="006C5227"/>
    <w:rsid w:val="00700BE3"/>
    <w:rsid w:val="007014E7"/>
    <w:rsid w:val="00707223"/>
    <w:rsid w:val="00707B83"/>
    <w:rsid w:val="007172F3"/>
    <w:rsid w:val="00725D2A"/>
    <w:rsid w:val="00735B7D"/>
    <w:rsid w:val="00742602"/>
    <w:rsid w:val="00746B55"/>
    <w:rsid w:val="007D1DB4"/>
    <w:rsid w:val="007E25CD"/>
    <w:rsid w:val="007E5A3D"/>
    <w:rsid w:val="007F4426"/>
    <w:rsid w:val="007F62AE"/>
    <w:rsid w:val="00804031"/>
    <w:rsid w:val="00806CD0"/>
    <w:rsid w:val="00857CB0"/>
    <w:rsid w:val="00860A12"/>
    <w:rsid w:val="00870E73"/>
    <w:rsid w:val="00882056"/>
    <w:rsid w:val="008A3CED"/>
    <w:rsid w:val="008B225E"/>
    <w:rsid w:val="008B5A1B"/>
    <w:rsid w:val="008E42BC"/>
    <w:rsid w:val="00927036"/>
    <w:rsid w:val="00927894"/>
    <w:rsid w:val="00940FAA"/>
    <w:rsid w:val="009570C1"/>
    <w:rsid w:val="00966E16"/>
    <w:rsid w:val="00983A5E"/>
    <w:rsid w:val="009D1043"/>
    <w:rsid w:val="009E3AE2"/>
    <w:rsid w:val="009F2496"/>
    <w:rsid w:val="009F5938"/>
    <w:rsid w:val="00A02B17"/>
    <w:rsid w:val="00A31F7B"/>
    <w:rsid w:val="00A41772"/>
    <w:rsid w:val="00A460EE"/>
    <w:rsid w:val="00A51446"/>
    <w:rsid w:val="00A544F8"/>
    <w:rsid w:val="00AB121E"/>
    <w:rsid w:val="00B0319D"/>
    <w:rsid w:val="00B2697D"/>
    <w:rsid w:val="00B4576C"/>
    <w:rsid w:val="00B5579B"/>
    <w:rsid w:val="00B6290F"/>
    <w:rsid w:val="00B72B89"/>
    <w:rsid w:val="00B74464"/>
    <w:rsid w:val="00B8146B"/>
    <w:rsid w:val="00B831CB"/>
    <w:rsid w:val="00BB7BA9"/>
    <w:rsid w:val="00BC1F05"/>
    <w:rsid w:val="00BC69BA"/>
    <w:rsid w:val="00BF1C10"/>
    <w:rsid w:val="00BF47BE"/>
    <w:rsid w:val="00C05043"/>
    <w:rsid w:val="00C22335"/>
    <w:rsid w:val="00C42EC9"/>
    <w:rsid w:val="00C4375B"/>
    <w:rsid w:val="00C55584"/>
    <w:rsid w:val="00C56A27"/>
    <w:rsid w:val="00C73094"/>
    <w:rsid w:val="00CA1C42"/>
    <w:rsid w:val="00CC5055"/>
    <w:rsid w:val="00CE138E"/>
    <w:rsid w:val="00CF07CE"/>
    <w:rsid w:val="00CF1023"/>
    <w:rsid w:val="00D1233E"/>
    <w:rsid w:val="00D17453"/>
    <w:rsid w:val="00D202C3"/>
    <w:rsid w:val="00D24D5F"/>
    <w:rsid w:val="00D25E3A"/>
    <w:rsid w:val="00D36D04"/>
    <w:rsid w:val="00D76C47"/>
    <w:rsid w:val="00D800AC"/>
    <w:rsid w:val="00D864DC"/>
    <w:rsid w:val="00DA27BE"/>
    <w:rsid w:val="00E31814"/>
    <w:rsid w:val="00E45C84"/>
    <w:rsid w:val="00E47D75"/>
    <w:rsid w:val="00E86065"/>
    <w:rsid w:val="00E93AC4"/>
    <w:rsid w:val="00E97430"/>
    <w:rsid w:val="00EC048B"/>
    <w:rsid w:val="00ED6BCA"/>
    <w:rsid w:val="00F0122D"/>
    <w:rsid w:val="00F46556"/>
    <w:rsid w:val="00F61DC9"/>
    <w:rsid w:val="00F76DCB"/>
    <w:rsid w:val="00F907BE"/>
    <w:rsid w:val="00F951D5"/>
    <w:rsid w:val="00FB0C3A"/>
    <w:rsid w:val="00FB22E4"/>
    <w:rsid w:val="00FB590B"/>
    <w:rsid w:val="00FD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FEACA-A59B-45D0-9996-8BF85AE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BE"/>
    <w:pPr>
      <w:spacing w:after="200" w:line="276" w:lineRule="auto"/>
    </w:pPr>
  </w:style>
  <w:style w:type="paragraph" w:styleId="Heading1">
    <w:name w:val="heading 1"/>
    <w:basedOn w:val="Normal"/>
    <w:link w:val="Heading1Char"/>
    <w:uiPriority w:val="9"/>
    <w:qFormat/>
    <w:rsid w:val="00BF4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F47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70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7B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F47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F47BE"/>
    <w:rPr>
      <w:color w:val="0000FF"/>
      <w:u w:val="single"/>
    </w:rPr>
  </w:style>
  <w:style w:type="paragraph" w:styleId="EndnoteText">
    <w:name w:val="endnote text"/>
    <w:basedOn w:val="Normal"/>
    <w:link w:val="EndnoteTextChar"/>
    <w:uiPriority w:val="99"/>
    <w:semiHidden/>
    <w:unhideWhenUsed/>
    <w:rsid w:val="00BF4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7BE"/>
    <w:rPr>
      <w:sz w:val="20"/>
      <w:szCs w:val="20"/>
    </w:rPr>
  </w:style>
  <w:style w:type="character" w:styleId="EndnoteReference">
    <w:name w:val="endnote reference"/>
    <w:basedOn w:val="DefaultParagraphFont"/>
    <w:uiPriority w:val="99"/>
    <w:semiHidden/>
    <w:unhideWhenUsed/>
    <w:rsid w:val="00BF47BE"/>
    <w:rPr>
      <w:vertAlign w:val="superscript"/>
    </w:rPr>
  </w:style>
  <w:style w:type="character" w:customStyle="1" w:styleId="uiqtextrenderedqtext">
    <w:name w:val="ui_qtext_rendered_qtext"/>
    <w:basedOn w:val="DefaultParagraphFont"/>
    <w:rsid w:val="00BF47BE"/>
  </w:style>
  <w:style w:type="character" w:customStyle="1" w:styleId="nlmarticle-title">
    <w:name w:val="nlm_article-title"/>
    <w:basedOn w:val="DefaultParagraphFont"/>
    <w:rsid w:val="00BF47BE"/>
  </w:style>
  <w:style w:type="character" w:customStyle="1" w:styleId="book-title">
    <w:name w:val="book-title"/>
    <w:basedOn w:val="DefaultParagraphFont"/>
    <w:rsid w:val="00BF47BE"/>
  </w:style>
  <w:style w:type="character" w:customStyle="1" w:styleId="Date1">
    <w:name w:val="Date1"/>
    <w:basedOn w:val="DefaultParagraphFont"/>
    <w:rsid w:val="00BF47BE"/>
  </w:style>
  <w:style w:type="character" w:customStyle="1" w:styleId="specialtitle">
    <w:name w:val="specialtitle"/>
    <w:basedOn w:val="DefaultParagraphFont"/>
    <w:rsid w:val="00BF47BE"/>
  </w:style>
  <w:style w:type="character" w:customStyle="1" w:styleId="authorsname">
    <w:name w:val="authors__name"/>
    <w:basedOn w:val="DefaultParagraphFont"/>
    <w:rsid w:val="00BF47BE"/>
  </w:style>
  <w:style w:type="character" w:customStyle="1" w:styleId="bibliographic-informationvalue">
    <w:name w:val="bibliographic-information__value"/>
    <w:basedOn w:val="DefaultParagraphFont"/>
    <w:rsid w:val="00BF47BE"/>
  </w:style>
  <w:style w:type="character" w:customStyle="1" w:styleId="name">
    <w:name w:val="name"/>
    <w:basedOn w:val="DefaultParagraphFont"/>
    <w:rsid w:val="00BF47BE"/>
  </w:style>
  <w:style w:type="character" w:customStyle="1" w:styleId="contribdegrees">
    <w:name w:val="contribdegrees"/>
    <w:basedOn w:val="DefaultParagraphFont"/>
    <w:rsid w:val="00BF47BE"/>
  </w:style>
  <w:style w:type="character" w:styleId="Emphasis">
    <w:name w:val="Emphasis"/>
    <w:basedOn w:val="DefaultParagraphFont"/>
    <w:uiPriority w:val="20"/>
    <w:qFormat/>
    <w:rsid w:val="00BF47BE"/>
    <w:rPr>
      <w:i/>
      <w:iCs/>
    </w:rPr>
  </w:style>
  <w:style w:type="character" w:styleId="Strong">
    <w:name w:val="Strong"/>
    <w:basedOn w:val="DefaultParagraphFont"/>
    <w:uiPriority w:val="22"/>
    <w:qFormat/>
    <w:rsid w:val="00BF47BE"/>
    <w:rPr>
      <w:b/>
      <w:bCs/>
    </w:rPr>
  </w:style>
  <w:style w:type="paragraph" w:styleId="BalloonText">
    <w:name w:val="Balloon Text"/>
    <w:basedOn w:val="Normal"/>
    <w:link w:val="BalloonTextChar"/>
    <w:uiPriority w:val="99"/>
    <w:semiHidden/>
    <w:unhideWhenUsed/>
    <w:rsid w:val="00BF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BE"/>
    <w:rPr>
      <w:rFonts w:ascii="Tahoma" w:hAnsi="Tahoma" w:cs="Tahoma"/>
      <w:sz w:val="16"/>
      <w:szCs w:val="16"/>
    </w:rPr>
  </w:style>
  <w:style w:type="paragraph" w:styleId="Header">
    <w:name w:val="header"/>
    <w:basedOn w:val="Normal"/>
    <w:link w:val="HeaderChar"/>
    <w:uiPriority w:val="99"/>
    <w:unhideWhenUsed/>
    <w:rsid w:val="00A5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446"/>
  </w:style>
  <w:style w:type="paragraph" w:styleId="Footer">
    <w:name w:val="footer"/>
    <w:basedOn w:val="Normal"/>
    <w:link w:val="FooterChar"/>
    <w:uiPriority w:val="99"/>
    <w:semiHidden/>
    <w:unhideWhenUsed/>
    <w:rsid w:val="00A514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446"/>
  </w:style>
  <w:style w:type="character" w:customStyle="1" w:styleId="Heading3Char">
    <w:name w:val="Heading 3 Char"/>
    <w:basedOn w:val="DefaultParagraphFont"/>
    <w:link w:val="Heading3"/>
    <w:uiPriority w:val="9"/>
    <w:semiHidden/>
    <w:rsid w:val="005270DD"/>
    <w:rPr>
      <w:rFonts w:asciiTheme="majorHAnsi" w:eastAsiaTheme="majorEastAsia" w:hAnsiTheme="majorHAnsi" w:cstheme="majorBidi"/>
      <w:color w:val="243F60" w:themeColor="accent1" w:themeShade="7F"/>
      <w:sz w:val="24"/>
      <w:szCs w:val="24"/>
    </w:rPr>
  </w:style>
  <w:style w:type="character" w:customStyle="1" w:styleId="metaauthor">
    <w:name w:val="meta__author"/>
    <w:basedOn w:val="DefaultParagraphFont"/>
    <w:rsid w:val="00B6290F"/>
  </w:style>
  <w:style w:type="character" w:customStyle="1" w:styleId="metadate">
    <w:name w:val="meta__date"/>
    <w:basedOn w:val="DefaultParagraphFont"/>
    <w:rsid w:val="00B6290F"/>
  </w:style>
  <w:style w:type="character" w:customStyle="1" w:styleId="reference-text">
    <w:name w:val="reference-text"/>
    <w:basedOn w:val="DefaultParagraphFont"/>
    <w:rsid w:val="00FB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750">
      <w:bodyDiv w:val="1"/>
      <w:marLeft w:val="0"/>
      <w:marRight w:val="0"/>
      <w:marTop w:val="0"/>
      <w:marBottom w:val="0"/>
      <w:divBdr>
        <w:top w:val="none" w:sz="0" w:space="0" w:color="auto"/>
        <w:left w:val="none" w:sz="0" w:space="0" w:color="auto"/>
        <w:bottom w:val="none" w:sz="0" w:space="0" w:color="auto"/>
        <w:right w:val="none" w:sz="0" w:space="0" w:color="auto"/>
      </w:divBdr>
    </w:div>
    <w:div w:id="54861826">
      <w:bodyDiv w:val="1"/>
      <w:marLeft w:val="0"/>
      <w:marRight w:val="0"/>
      <w:marTop w:val="0"/>
      <w:marBottom w:val="0"/>
      <w:divBdr>
        <w:top w:val="none" w:sz="0" w:space="0" w:color="auto"/>
        <w:left w:val="none" w:sz="0" w:space="0" w:color="auto"/>
        <w:bottom w:val="none" w:sz="0" w:space="0" w:color="auto"/>
        <w:right w:val="none" w:sz="0" w:space="0" w:color="auto"/>
      </w:divBdr>
    </w:div>
    <w:div w:id="399180677">
      <w:bodyDiv w:val="1"/>
      <w:marLeft w:val="0"/>
      <w:marRight w:val="0"/>
      <w:marTop w:val="0"/>
      <w:marBottom w:val="0"/>
      <w:divBdr>
        <w:top w:val="none" w:sz="0" w:space="0" w:color="auto"/>
        <w:left w:val="none" w:sz="0" w:space="0" w:color="auto"/>
        <w:bottom w:val="none" w:sz="0" w:space="0" w:color="auto"/>
        <w:right w:val="none" w:sz="0" w:space="0" w:color="auto"/>
      </w:divBdr>
    </w:div>
    <w:div w:id="442500456">
      <w:bodyDiv w:val="1"/>
      <w:marLeft w:val="0"/>
      <w:marRight w:val="0"/>
      <w:marTop w:val="0"/>
      <w:marBottom w:val="0"/>
      <w:divBdr>
        <w:top w:val="none" w:sz="0" w:space="0" w:color="auto"/>
        <w:left w:val="none" w:sz="0" w:space="0" w:color="auto"/>
        <w:bottom w:val="none" w:sz="0" w:space="0" w:color="auto"/>
        <w:right w:val="none" w:sz="0" w:space="0" w:color="auto"/>
      </w:divBdr>
    </w:div>
    <w:div w:id="657001374">
      <w:bodyDiv w:val="1"/>
      <w:marLeft w:val="0"/>
      <w:marRight w:val="0"/>
      <w:marTop w:val="0"/>
      <w:marBottom w:val="0"/>
      <w:divBdr>
        <w:top w:val="none" w:sz="0" w:space="0" w:color="auto"/>
        <w:left w:val="none" w:sz="0" w:space="0" w:color="auto"/>
        <w:bottom w:val="none" w:sz="0" w:space="0" w:color="auto"/>
        <w:right w:val="none" w:sz="0" w:space="0" w:color="auto"/>
      </w:divBdr>
      <w:divsChild>
        <w:div w:id="2122647023">
          <w:marLeft w:val="0"/>
          <w:marRight w:val="0"/>
          <w:marTop w:val="0"/>
          <w:marBottom w:val="0"/>
          <w:divBdr>
            <w:top w:val="none" w:sz="0" w:space="0" w:color="auto"/>
            <w:left w:val="none" w:sz="0" w:space="0" w:color="auto"/>
            <w:bottom w:val="none" w:sz="0" w:space="0" w:color="auto"/>
            <w:right w:val="none" w:sz="0" w:space="0" w:color="auto"/>
          </w:divBdr>
        </w:div>
        <w:div w:id="583344224">
          <w:marLeft w:val="0"/>
          <w:marRight w:val="0"/>
          <w:marTop w:val="0"/>
          <w:marBottom w:val="0"/>
          <w:divBdr>
            <w:top w:val="none" w:sz="0" w:space="0" w:color="auto"/>
            <w:left w:val="none" w:sz="0" w:space="0" w:color="auto"/>
            <w:bottom w:val="none" w:sz="0" w:space="0" w:color="auto"/>
            <w:right w:val="none" w:sz="0" w:space="0" w:color="auto"/>
          </w:divBdr>
        </w:div>
      </w:divsChild>
    </w:div>
    <w:div w:id="862939302">
      <w:bodyDiv w:val="1"/>
      <w:marLeft w:val="0"/>
      <w:marRight w:val="0"/>
      <w:marTop w:val="0"/>
      <w:marBottom w:val="0"/>
      <w:divBdr>
        <w:top w:val="none" w:sz="0" w:space="0" w:color="auto"/>
        <w:left w:val="none" w:sz="0" w:space="0" w:color="auto"/>
        <w:bottom w:val="none" w:sz="0" w:space="0" w:color="auto"/>
        <w:right w:val="none" w:sz="0" w:space="0" w:color="auto"/>
      </w:divBdr>
      <w:divsChild>
        <w:div w:id="1330404101">
          <w:marLeft w:val="0"/>
          <w:marRight w:val="0"/>
          <w:marTop w:val="0"/>
          <w:marBottom w:val="0"/>
          <w:divBdr>
            <w:top w:val="none" w:sz="0" w:space="0" w:color="auto"/>
            <w:left w:val="none" w:sz="0" w:space="0" w:color="auto"/>
            <w:bottom w:val="none" w:sz="0" w:space="0" w:color="auto"/>
            <w:right w:val="none" w:sz="0" w:space="0" w:color="auto"/>
          </w:divBdr>
        </w:div>
        <w:div w:id="1763650218">
          <w:marLeft w:val="0"/>
          <w:marRight w:val="0"/>
          <w:marTop w:val="0"/>
          <w:marBottom w:val="0"/>
          <w:divBdr>
            <w:top w:val="none" w:sz="0" w:space="0" w:color="auto"/>
            <w:left w:val="none" w:sz="0" w:space="0" w:color="auto"/>
            <w:bottom w:val="none" w:sz="0" w:space="0" w:color="auto"/>
            <w:right w:val="none" w:sz="0" w:space="0" w:color="auto"/>
          </w:divBdr>
        </w:div>
        <w:div w:id="1316571485">
          <w:marLeft w:val="0"/>
          <w:marRight w:val="0"/>
          <w:marTop w:val="0"/>
          <w:marBottom w:val="0"/>
          <w:divBdr>
            <w:top w:val="none" w:sz="0" w:space="0" w:color="auto"/>
            <w:left w:val="none" w:sz="0" w:space="0" w:color="auto"/>
            <w:bottom w:val="none" w:sz="0" w:space="0" w:color="auto"/>
            <w:right w:val="none" w:sz="0" w:space="0" w:color="auto"/>
          </w:divBdr>
        </w:div>
        <w:div w:id="147551912">
          <w:marLeft w:val="0"/>
          <w:marRight w:val="0"/>
          <w:marTop w:val="0"/>
          <w:marBottom w:val="0"/>
          <w:divBdr>
            <w:top w:val="none" w:sz="0" w:space="0" w:color="auto"/>
            <w:left w:val="none" w:sz="0" w:space="0" w:color="auto"/>
            <w:bottom w:val="none" w:sz="0" w:space="0" w:color="auto"/>
            <w:right w:val="none" w:sz="0" w:space="0" w:color="auto"/>
          </w:divBdr>
        </w:div>
        <w:div w:id="866598350">
          <w:marLeft w:val="0"/>
          <w:marRight w:val="0"/>
          <w:marTop w:val="0"/>
          <w:marBottom w:val="0"/>
          <w:divBdr>
            <w:top w:val="none" w:sz="0" w:space="0" w:color="auto"/>
            <w:left w:val="none" w:sz="0" w:space="0" w:color="auto"/>
            <w:bottom w:val="none" w:sz="0" w:space="0" w:color="auto"/>
            <w:right w:val="none" w:sz="0" w:space="0" w:color="auto"/>
          </w:divBdr>
        </w:div>
      </w:divsChild>
    </w:div>
    <w:div w:id="1330064865">
      <w:bodyDiv w:val="1"/>
      <w:marLeft w:val="0"/>
      <w:marRight w:val="0"/>
      <w:marTop w:val="0"/>
      <w:marBottom w:val="0"/>
      <w:divBdr>
        <w:top w:val="none" w:sz="0" w:space="0" w:color="auto"/>
        <w:left w:val="none" w:sz="0" w:space="0" w:color="auto"/>
        <w:bottom w:val="none" w:sz="0" w:space="0" w:color="auto"/>
        <w:right w:val="none" w:sz="0" w:space="0" w:color="auto"/>
      </w:divBdr>
    </w:div>
    <w:div w:id="1330254942">
      <w:bodyDiv w:val="1"/>
      <w:marLeft w:val="0"/>
      <w:marRight w:val="0"/>
      <w:marTop w:val="0"/>
      <w:marBottom w:val="0"/>
      <w:divBdr>
        <w:top w:val="none" w:sz="0" w:space="0" w:color="auto"/>
        <w:left w:val="none" w:sz="0" w:space="0" w:color="auto"/>
        <w:bottom w:val="none" w:sz="0" w:space="0" w:color="auto"/>
        <w:right w:val="none" w:sz="0" w:space="0" w:color="auto"/>
      </w:divBdr>
    </w:div>
    <w:div w:id="1442921567">
      <w:bodyDiv w:val="1"/>
      <w:marLeft w:val="0"/>
      <w:marRight w:val="0"/>
      <w:marTop w:val="0"/>
      <w:marBottom w:val="0"/>
      <w:divBdr>
        <w:top w:val="none" w:sz="0" w:space="0" w:color="auto"/>
        <w:left w:val="none" w:sz="0" w:space="0" w:color="auto"/>
        <w:bottom w:val="none" w:sz="0" w:space="0" w:color="auto"/>
        <w:right w:val="none" w:sz="0" w:space="0" w:color="auto"/>
      </w:divBdr>
    </w:div>
    <w:div w:id="1941258460">
      <w:bodyDiv w:val="1"/>
      <w:marLeft w:val="0"/>
      <w:marRight w:val="0"/>
      <w:marTop w:val="0"/>
      <w:marBottom w:val="0"/>
      <w:divBdr>
        <w:top w:val="none" w:sz="0" w:space="0" w:color="auto"/>
        <w:left w:val="none" w:sz="0" w:space="0" w:color="auto"/>
        <w:bottom w:val="none" w:sz="0" w:space="0" w:color="auto"/>
        <w:right w:val="none" w:sz="0" w:space="0" w:color="auto"/>
      </w:divBdr>
    </w:div>
    <w:div w:id="1961448439">
      <w:bodyDiv w:val="1"/>
      <w:marLeft w:val="0"/>
      <w:marRight w:val="0"/>
      <w:marTop w:val="0"/>
      <w:marBottom w:val="0"/>
      <w:divBdr>
        <w:top w:val="none" w:sz="0" w:space="0" w:color="auto"/>
        <w:left w:val="none" w:sz="0" w:space="0" w:color="auto"/>
        <w:bottom w:val="none" w:sz="0" w:space="0" w:color="auto"/>
        <w:right w:val="none" w:sz="0" w:space="0" w:color="auto"/>
      </w:divBdr>
    </w:div>
    <w:div w:id="1985429136">
      <w:bodyDiv w:val="1"/>
      <w:marLeft w:val="0"/>
      <w:marRight w:val="0"/>
      <w:marTop w:val="0"/>
      <w:marBottom w:val="0"/>
      <w:divBdr>
        <w:top w:val="none" w:sz="0" w:space="0" w:color="auto"/>
        <w:left w:val="none" w:sz="0" w:space="0" w:color="auto"/>
        <w:bottom w:val="none" w:sz="0" w:space="0" w:color="auto"/>
        <w:right w:val="none" w:sz="0" w:space="0" w:color="auto"/>
      </w:divBdr>
    </w:div>
    <w:div w:id="2072842930">
      <w:bodyDiv w:val="1"/>
      <w:marLeft w:val="0"/>
      <w:marRight w:val="0"/>
      <w:marTop w:val="0"/>
      <w:marBottom w:val="0"/>
      <w:divBdr>
        <w:top w:val="none" w:sz="0" w:space="0" w:color="auto"/>
        <w:left w:val="none" w:sz="0" w:space="0" w:color="auto"/>
        <w:bottom w:val="none" w:sz="0" w:space="0" w:color="auto"/>
        <w:right w:val="none" w:sz="0" w:space="0" w:color="auto"/>
      </w:divBdr>
      <w:divsChild>
        <w:div w:id="1970160291">
          <w:marLeft w:val="0"/>
          <w:marRight w:val="0"/>
          <w:marTop w:val="0"/>
          <w:marBottom w:val="0"/>
          <w:divBdr>
            <w:top w:val="none" w:sz="0" w:space="0" w:color="auto"/>
            <w:left w:val="none" w:sz="0" w:space="0" w:color="auto"/>
            <w:bottom w:val="none" w:sz="0" w:space="0" w:color="auto"/>
            <w:right w:val="none" w:sz="0" w:space="0" w:color="auto"/>
          </w:divBdr>
        </w:div>
        <w:div w:id="269053159">
          <w:marLeft w:val="0"/>
          <w:marRight w:val="0"/>
          <w:marTop w:val="0"/>
          <w:marBottom w:val="0"/>
          <w:divBdr>
            <w:top w:val="none" w:sz="0" w:space="0" w:color="auto"/>
            <w:left w:val="none" w:sz="0" w:space="0" w:color="auto"/>
            <w:bottom w:val="none" w:sz="0" w:space="0" w:color="auto"/>
            <w:right w:val="none" w:sz="0" w:space="0" w:color="auto"/>
          </w:divBdr>
        </w:div>
        <w:div w:id="23548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nationalinterest.org/blog/the-buzz/dean-acheson-national-interest-the-special-relationship-7946" TargetMode="External"/><Relationship Id="rId3" Type="http://schemas.openxmlformats.org/officeDocument/2006/relationships/hyperlink" Target="http://sam.gov.tr/wp-content/uploads/2012/02/A.SuatBilge.pdf" TargetMode="External"/><Relationship Id="rId7" Type="http://schemas.openxmlformats.org/officeDocument/2006/relationships/hyperlink" Target="https://doi.org/10.20849/ajsss.v2i4.224" TargetMode="External"/><Relationship Id="rId2" Type="http://schemas.openxmlformats.org/officeDocument/2006/relationships/hyperlink" Target="https://bilimdili.com/dusunce/ikinci-dunya-savasi-yillarinda-turk-alman-iliskileri/" TargetMode="External"/><Relationship Id="rId1" Type="http://schemas.openxmlformats.org/officeDocument/2006/relationships/hyperlink" Target="https://www.insanokur.org/turkiyede-fasist-alman-propagandasi-johannes-glasneck/" TargetMode="External"/><Relationship Id="rId6" Type="http://schemas.openxmlformats.org/officeDocument/2006/relationships/hyperlink" Target="http://theconversation.com/russia-and-turkey-a-long-history-of-turbulent-relations-51424" TargetMode="External"/><Relationship Id="rId5" Type="http://schemas.openxmlformats.org/officeDocument/2006/relationships/hyperlink" Target="http://turkishpolicy.com/images/stories/2006-04-TRinflux/TPQ2006-4-arnett.pdf" TargetMode="External"/><Relationship Id="rId4" Type="http://schemas.openxmlformats.org/officeDocument/2006/relationships/hyperlink" Target="https://www.trumanlibrary.org/whistlestop/study_collections/trumanpapers/psf/longhand/index.php?documentid=hst-psf_naid73523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8DC9C-7095-4EB7-8E9A-52F292F4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450C8F2E</Template>
  <TotalTime>1</TotalTime>
  <Pages>12</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Bulent Gokay</cp:lastModifiedBy>
  <cp:revision>2</cp:revision>
  <cp:lastPrinted>2019-05-27T11:41:00Z</cp:lastPrinted>
  <dcterms:created xsi:type="dcterms:W3CDTF">2019-07-03T08:22:00Z</dcterms:created>
  <dcterms:modified xsi:type="dcterms:W3CDTF">2019-07-03T08:22:00Z</dcterms:modified>
</cp:coreProperties>
</file>