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29" w:rsidRPr="005E35B5" w:rsidRDefault="003A7229" w:rsidP="00315395">
      <w:pPr>
        <w:jc w:val="both"/>
        <w:rPr>
          <w:rFonts w:ascii="Times New Roman" w:hAnsi="Times New Roman" w:cs="Times New Roman"/>
          <w:sz w:val="24"/>
          <w:szCs w:val="24"/>
        </w:rPr>
      </w:pPr>
      <w:r w:rsidRPr="005E35B5">
        <w:rPr>
          <w:rFonts w:ascii="Times New Roman" w:hAnsi="Times New Roman" w:cs="Times New Roman"/>
          <w:sz w:val="24"/>
          <w:szCs w:val="24"/>
        </w:rPr>
        <w:t xml:space="preserve">Table 1. Patient characteristics stratified by subgroups of hypertensive disorders of pregnancy. </w:t>
      </w:r>
    </w:p>
    <w:tbl>
      <w:tblPr>
        <w:tblStyle w:val="PlainTable2"/>
        <w:tblW w:w="9073" w:type="dxa"/>
        <w:tblLayout w:type="fixed"/>
        <w:tblLook w:val="04A0" w:firstRow="1" w:lastRow="0" w:firstColumn="1" w:lastColumn="0" w:noHBand="0" w:noVBand="1"/>
      </w:tblPr>
      <w:tblGrid>
        <w:gridCol w:w="2130"/>
        <w:gridCol w:w="1693"/>
        <w:gridCol w:w="1191"/>
        <w:gridCol w:w="1417"/>
        <w:gridCol w:w="1276"/>
        <w:gridCol w:w="1360"/>
        <w:gridCol w:w="6"/>
      </w:tblGrid>
      <w:tr w:rsidR="003A7229" w:rsidRPr="005E35B5" w:rsidTr="00466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466622" w:rsidRDefault="00AE06D6" w:rsidP="006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22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Superimposed preeclampsia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Preeclampsia</w:t>
            </w:r>
          </w:p>
        </w:tc>
        <w:tc>
          <w:tcPr>
            <w:tcW w:w="1417" w:type="dxa"/>
            <w:noWrap/>
          </w:tcPr>
          <w:p w:rsidR="003A7229" w:rsidRPr="00466622" w:rsidRDefault="003A7229" w:rsidP="00AE0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2">
              <w:rPr>
                <w:rFonts w:ascii="Times New Roman" w:hAnsi="Times New Roman" w:cs="Times New Roman"/>
                <w:sz w:val="24"/>
                <w:szCs w:val="24"/>
              </w:rPr>
              <w:t xml:space="preserve">Gestational </w:t>
            </w:r>
            <w:r w:rsidR="00AE06D6" w:rsidRPr="00466622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</w:tc>
        <w:tc>
          <w:tcPr>
            <w:tcW w:w="1276" w:type="dxa"/>
            <w:noWrap/>
          </w:tcPr>
          <w:p w:rsidR="003A7229" w:rsidRPr="00466622" w:rsidRDefault="003A7229" w:rsidP="006D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622"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r w:rsidR="00AE06D6" w:rsidRPr="00466622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</w:p>
          <w:p w:rsidR="003A7229" w:rsidRPr="00466622" w:rsidRDefault="003A7229" w:rsidP="006D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No HDP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Delivery hospitalization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90.5%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Number of deliveries, weighted 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265,662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1,593,971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929,816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1,416,863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40,070,663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AE06D6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Age (years),</w:t>
            </w:r>
          </w:p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median (IQR)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(26-36)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(22-32)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(23-32)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(27-36)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(23-32)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White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35.9%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41.4%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49.6%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41.9%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43.3%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Black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27.2%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13.5%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23.7%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10.9%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Hispanic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14.0%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12.2%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19.6%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Asian / Pacific Islander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Native American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0.6%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Other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Missing Race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16.4%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16.8%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16.1%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17.0%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Median ZIP code income</w:t>
            </w:r>
            <w:r w:rsidR="00AE06D6"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(quartile)</w:t>
            </w: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3A7229" w:rsidRPr="00A8440F" w:rsidRDefault="00AE06D6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1st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29.6%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24.6%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23.2%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26.8%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21.5%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AE06D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2nd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21.0%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20.8%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20.9%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20.1%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AE06D6" w:rsidP="00AE06D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3rd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18.6%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19.2%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20.6%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19.6%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AE06D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4th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18.3%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Missing income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18.5%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17.2%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20.6%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Admission type: elective admission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40.0%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43.4%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50.4%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48.8%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48.8%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Admission day: weekday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87.6%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85.6%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85.9%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85.7%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80.1%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Length of stay</w:t>
            </w:r>
            <w:r w:rsidR="003F4EB3"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(days)</w:t>
            </w: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, median (IQR)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(3-6)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(3-5)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(2-3)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Total charge, median (IQR)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$19,620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($12,308-$31,781)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$15,730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($10,186-$24,720)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$11,620 ($7,794-$17,628)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$11,797</w:t>
            </w: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($7,719-$18,408)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$9,474 ($6,346-$14,583)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Expected primary payer:</w:t>
            </w:r>
          </w:p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Medicare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0.6%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Medicaid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45.8%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44.3%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39.1%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40.4%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42.7%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Private insurance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49.1%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55.3%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53.0%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50.6%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Self-pay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No charge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Other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Hospital region:</w:t>
            </w:r>
          </w:p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Northeast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14.0%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14.9%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16.8%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Midwest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18.6%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20.9%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South 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47.1%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41.7%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44.7%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45.9%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37.2%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West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19.4%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22.3%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20.5%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18.6%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25.2%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Hospital location / teaching status:</w:t>
            </w:r>
          </w:p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Rural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7.0%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10.5%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11.0%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Urban nonteaching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27.2%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33.7%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39.7%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33.9%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40.9%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Urban teaching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65.8%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56.3%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48.8%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55.6%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48.2%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Hospital size</w:t>
            </w:r>
          </w:p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Small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7.6%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9.8%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11.6%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10.3%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11.6%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25.4%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26.0%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27.2%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26.0%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27.0%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Large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67.0%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64.1%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61.2%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63.7%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61.4%</w:t>
            </w:r>
          </w:p>
        </w:tc>
      </w:tr>
      <w:tr w:rsidR="003A7229" w:rsidRPr="005E35B5" w:rsidTr="00466622">
        <w:trPr>
          <w:gridAfter w:val="1"/>
          <w:wAfter w:w="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6"/>
            <w:noWrap/>
          </w:tcPr>
          <w:p w:rsidR="003A7229" w:rsidRPr="005E35B5" w:rsidRDefault="003A7229" w:rsidP="006D09A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Cardiov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ascular risk factors and other c</w:t>
            </w: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omorbidities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Previous stroke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302C36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>Dyslipidemia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0.86%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0.13%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0.82%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302C36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>Renal failure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2.03%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302C36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>Congenital heart disease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0.14%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0.10%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302C36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>Diabetes</w:t>
            </w:r>
            <w:r w:rsidR="00C5052C"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mellitus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10.09%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2.83%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1.52%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7.78%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0.73%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302C36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2C36">
              <w:rPr>
                <w:rFonts w:ascii="Times New Roman" w:hAnsi="Times New Roman" w:cs="Times New Roman"/>
                <w:b w:val="0"/>
                <w:sz w:val="24"/>
                <w:szCs w:val="24"/>
              </w:rPr>
              <w:t>Obesity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21.43%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8.13%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8.59%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17.26%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2.90%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C5052C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Smoker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8.42%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5.71%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6.36%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8.72%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6.04%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Alcohol abuse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0.25%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Peripheral vascular disease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0.16%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Heart failure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1.00%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0.48%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Pulmonary circulation disorders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0.41%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0.08%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0.25%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Valvular disease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1.00%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0.50%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0.97%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Chronic pulmonary disease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7.22%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4.47%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4.27%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6.83%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3.05%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Hypothyroidism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4.28%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2.59%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2.63%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4.36%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1.92%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Liver disease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0.34%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0.23%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0.31%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Deficiency anemia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11.04%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9.97%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8.29%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8.86%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6.93%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Rheumatoid arthritis/collagen vascular diseases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1.18%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0.41%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0.27%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0.76%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</w:tr>
      <w:tr w:rsidR="003A7229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Other neurological disorders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1.33%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0.91%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0.52%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1.01%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0.48%</w:t>
            </w:r>
          </w:p>
        </w:tc>
      </w:tr>
      <w:tr w:rsidR="003A7229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3A7229" w:rsidRPr="00A8440F" w:rsidRDefault="003A7229" w:rsidP="006D09A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Fluid and electrolyte disorders</w:t>
            </w:r>
          </w:p>
        </w:tc>
        <w:tc>
          <w:tcPr>
            <w:tcW w:w="1693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3.83%</w:t>
            </w:r>
          </w:p>
        </w:tc>
        <w:tc>
          <w:tcPr>
            <w:tcW w:w="1191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2.26%</w:t>
            </w:r>
          </w:p>
        </w:tc>
        <w:tc>
          <w:tcPr>
            <w:tcW w:w="1417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0.84%</w:t>
            </w:r>
          </w:p>
        </w:tc>
        <w:tc>
          <w:tcPr>
            <w:tcW w:w="1276" w:type="dxa"/>
            <w:noWrap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1.60%</w:t>
            </w:r>
          </w:p>
        </w:tc>
        <w:tc>
          <w:tcPr>
            <w:tcW w:w="1366" w:type="dxa"/>
            <w:gridSpan w:val="2"/>
          </w:tcPr>
          <w:p w:rsidR="003A7229" w:rsidRPr="005E35B5" w:rsidRDefault="003A7229" w:rsidP="006D0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0.38%</w:t>
            </w:r>
          </w:p>
        </w:tc>
      </w:tr>
      <w:tr w:rsidR="00B224B8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HIV and AIDS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0.08%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</w:tr>
      <w:tr w:rsidR="00B224B8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Drug abuse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2.63%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1.55%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1.31%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2.34%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1.43%</w:t>
            </w:r>
          </w:p>
        </w:tc>
      </w:tr>
      <w:tr w:rsidR="00B224B8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Depression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4.19%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2.36%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2.27%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3.89%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1.74%</w:t>
            </w:r>
          </w:p>
        </w:tc>
      </w:tr>
      <w:tr w:rsidR="00B224B8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Gestational diabetes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15.10%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9.04%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8.84%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14.49%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5.32%</w:t>
            </w:r>
          </w:p>
        </w:tc>
      </w:tr>
      <w:tr w:rsidR="00B224B8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Fetal growth restriction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8.71%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6.36%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3.16%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4.24%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1.93%</w:t>
            </w:r>
          </w:p>
        </w:tc>
      </w:tr>
      <w:tr w:rsidR="00B224B8" w:rsidRPr="005E35B5" w:rsidTr="0046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Placenta previa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0.64%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0.45%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0.32%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0.76%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0.63%</w:t>
            </w:r>
          </w:p>
        </w:tc>
      </w:tr>
      <w:tr w:rsidR="00B224B8" w:rsidRPr="005E35B5" w:rsidTr="00466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noWrap/>
          </w:tcPr>
          <w:p w:rsidR="00B224B8" w:rsidRPr="00A8440F" w:rsidRDefault="00B224B8" w:rsidP="00B224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40F">
              <w:rPr>
                <w:rFonts w:ascii="Times New Roman" w:hAnsi="Times New Roman" w:cs="Times New Roman"/>
                <w:b w:val="0"/>
                <w:sz w:val="24"/>
                <w:szCs w:val="24"/>
              </w:rPr>
              <w:t>Multiple pregnancy</w:t>
            </w:r>
          </w:p>
        </w:tc>
        <w:tc>
          <w:tcPr>
            <w:tcW w:w="1693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4.63%</w:t>
            </w:r>
          </w:p>
        </w:tc>
        <w:tc>
          <w:tcPr>
            <w:tcW w:w="1191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6.47%</w:t>
            </w:r>
          </w:p>
        </w:tc>
        <w:tc>
          <w:tcPr>
            <w:tcW w:w="1417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3.03%</w:t>
            </w:r>
          </w:p>
        </w:tc>
        <w:tc>
          <w:tcPr>
            <w:tcW w:w="1276" w:type="dxa"/>
            <w:noWrap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3.18%</w:t>
            </w:r>
          </w:p>
        </w:tc>
        <w:tc>
          <w:tcPr>
            <w:tcW w:w="1366" w:type="dxa"/>
            <w:gridSpan w:val="2"/>
          </w:tcPr>
          <w:p w:rsidR="00B224B8" w:rsidRPr="005E35B5" w:rsidRDefault="00B224B8" w:rsidP="00B22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5">
              <w:rPr>
                <w:rFonts w:ascii="Times New Roman" w:hAnsi="Times New Roman" w:cs="Times New Roman"/>
                <w:sz w:val="24"/>
                <w:szCs w:val="24"/>
              </w:rPr>
              <w:t>2.00%</w:t>
            </w:r>
          </w:p>
        </w:tc>
      </w:tr>
    </w:tbl>
    <w:p w:rsidR="003A7229" w:rsidRDefault="003A7229" w:rsidP="003A7229">
      <w:pPr>
        <w:tabs>
          <w:tab w:val="left" w:pos="35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B5">
        <w:rPr>
          <w:rFonts w:ascii="Times New Roman" w:hAnsi="Times New Roman" w:cs="Times New Roman"/>
          <w:sz w:val="24"/>
          <w:szCs w:val="24"/>
        </w:rPr>
        <w:t xml:space="preserve">AIDS, acquired immunodeficiency syndrome. HDP, hypertensive disorders of pregnancy. HIV, human immunodeficiency virus. </w:t>
      </w:r>
      <w:r w:rsidR="00AE06D6">
        <w:rPr>
          <w:rFonts w:ascii="Times New Roman" w:hAnsi="Times New Roman" w:cs="Times New Roman"/>
          <w:sz w:val="24"/>
          <w:szCs w:val="24"/>
        </w:rPr>
        <w:t>SH</w:t>
      </w:r>
      <w:r w:rsidRPr="005E35B5">
        <w:rPr>
          <w:rFonts w:ascii="Times New Roman" w:hAnsi="Times New Roman" w:cs="Times New Roman"/>
          <w:sz w:val="24"/>
          <w:szCs w:val="24"/>
        </w:rPr>
        <w:t xml:space="preserve">, </w:t>
      </w:r>
      <w:r w:rsidR="00AE06D6">
        <w:rPr>
          <w:rFonts w:ascii="Times New Roman" w:hAnsi="Times New Roman" w:cs="Times New Roman"/>
          <w:sz w:val="24"/>
          <w:szCs w:val="24"/>
        </w:rPr>
        <w:t xml:space="preserve">systemic </w:t>
      </w:r>
      <w:r w:rsidRPr="005E35B5">
        <w:rPr>
          <w:rFonts w:ascii="Times New Roman" w:hAnsi="Times New Roman" w:cs="Times New Roman"/>
          <w:sz w:val="24"/>
          <w:szCs w:val="24"/>
        </w:rPr>
        <w:t>hypertension. IQR, interquartile range.</w:t>
      </w:r>
    </w:p>
    <w:p w:rsidR="00414369" w:rsidRDefault="00302C36" w:rsidP="003A7229">
      <w:pPr>
        <w:tabs>
          <w:tab w:val="left" w:pos="35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B5">
        <w:rPr>
          <w:rFonts w:ascii="Times New Roman" w:hAnsi="Times New Roman" w:cs="Times New Roman"/>
          <w:sz w:val="24"/>
          <w:szCs w:val="24"/>
        </w:rPr>
        <w:t>Dyslipidemia is defined by the presence of DXCCS code 53 within the NIS.</w:t>
      </w:r>
      <w:r w:rsidR="00D22CB5" w:rsidRPr="00D22CB5">
        <w:rPr>
          <w:rFonts w:ascii="Times New Roman" w:hAnsi="Times New Roman" w:cs="Times New Roman"/>
          <w:sz w:val="24"/>
          <w:szCs w:val="24"/>
        </w:rPr>
        <w:t xml:space="preserve"> </w:t>
      </w:r>
      <w:r w:rsidR="00D22CB5">
        <w:rPr>
          <w:rFonts w:ascii="Times New Roman" w:hAnsi="Times New Roman" w:cs="Times New Roman"/>
          <w:sz w:val="24"/>
          <w:szCs w:val="24"/>
        </w:rPr>
        <w:t xml:space="preserve">Obesity is defined as a body mass </w:t>
      </w:r>
      <w:r w:rsidR="00D22CB5" w:rsidRPr="00414369">
        <w:rPr>
          <w:rFonts w:ascii="Times New Roman" w:hAnsi="Times New Roman" w:cs="Times New Roman"/>
          <w:sz w:val="24"/>
          <w:szCs w:val="24"/>
        </w:rPr>
        <w:t>index ≥30.</w:t>
      </w:r>
    </w:p>
    <w:p w:rsidR="002E374A" w:rsidRDefault="002E374A" w:rsidP="006A5D25">
      <w:pPr>
        <w:spacing w:line="240" w:lineRule="auto"/>
      </w:pPr>
      <w:bookmarkStart w:id="0" w:name="_GoBack"/>
      <w:bookmarkEnd w:id="0"/>
    </w:p>
    <w:sectPr w:rsidR="002E374A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2F" w:rsidRDefault="0026772F">
      <w:pPr>
        <w:spacing w:after="0" w:line="240" w:lineRule="auto"/>
      </w:pPr>
      <w:r>
        <w:separator/>
      </w:r>
    </w:p>
  </w:endnote>
  <w:endnote w:type="continuationSeparator" w:id="0">
    <w:p w:rsidR="0026772F" w:rsidRDefault="0026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2F" w:rsidRDefault="0026772F">
    <w:pPr>
      <w:pStyle w:val="Footer"/>
      <w:jc w:val="center"/>
    </w:pPr>
  </w:p>
  <w:p w:rsidR="0026772F" w:rsidRDefault="00267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2F" w:rsidRDefault="0026772F">
    <w:pPr>
      <w:pStyle w:val="Footer"/>
      <w:jc w:val="center"/>
    </w:pPr>
  </w:p>
  <w:p w:rsidR="0026772F" w:rsidRDefault="0026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2F" w:rsidRDefault="0026772F">
      <w:pPr>
        <w:spacing w:after="0" w:line="240" w:lineRule="auto"/>
      </w:pPr>
      <w:r>
        <w:separator/>
      </w:r>
    </w:p>
  </w:footnote>
  <w:footnote w:type="continuationSeparator" w:id="0">
    <w:p w:rsidR="0026772F" w:rsidRDefault="0026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502040"/>
      <w:docPartObj>
        <w:docPartGallery w:val="Page Numbers (Top of Page)"/>
        <w:docPartUnique/>
      </w:docPartObj>
    </w:sdtPr>
    <w:sdtEndPr/>
    <w:sdtContent>
      <w:p w:rsidR="0026772F" w:rsidRDefault="002677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C36" w:rsidRPr="00302C36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26772F" w:rsidRDefault="0026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E43"/>
    <w:multiLevelType w:val="hybridMultilevel"/>
    <w:tmpl w:val="534CE494"/>
    <w:lvl w:ilvl="0" w:tplc="3FAC2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41B1"/>
    <w:multiLevelType w:val="multilevel"/>
    <w:tmpl w:val="B25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B1F8D"/>
    <w:multiLevelType w:val="hybridMultilevel"/>
    <w:tmpl w:val="2F62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6104"/>
    <w:multiLevelType w:val="hybridMultilevel"/>
    <w:tmpl w:val="B6BA9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2218"/>
    <w:multiLevelType w:val="hybridMultilevel"/>
    <w:tmpl w:val="6B32DED2"/>
    <w:lvl w:ilvl="0" w:tplc="2E8290F4">
      <w:start w:val="100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E6D"/>
    <w:multiLevelType w:val="hybridMultilevel"/>
    <w:tmpl w:val="4ADE9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29"/>
    <w:rsid w:val="001D004B"/>
    <w:rsid w:val="0026772F"/>
    <w:rsid w:val="002E374A"/>
    <w:rsid w:val="00302C36"/>
    <w:rsid w:val="00304C9D"/>
    <w:rsid w:val="00315395"/>
    <w:rsid w:val="00326C98"/>
    <w:rsid w:val="003A7229"/>
    <w:rsid w:val="003C7FC0"/>
    <w:rsid w:val="003F4EB3"/>
    <w:rsid w:val="00414369"/>
    <w:rsid w:val="004144DC"/>
    <w:rsid w:val="00466622"/>
    <w:rsid w:val="006A5D25"/>
    <w:rsid w:val="006D09A1"/>
    <w:rsid w:val="006E0774"/>
    <w:rsid w:val="00721BA7"/>
    <w:rsid w:val="0081104D"/>
    <w:rsid w:val="00962206"/>
    <w:rsid w:val="009842D5"/>
    <w:rsid w:val="00A8440F"/>
    <w:rsid w:val="00AE06D6"/>
    <w:rsid w:val="00B224B8"/>
    <w:rsid w:val="00B417E8"/>
    <w:rsid w:val="00BF3503"/>
    <w:rsid w:val="00C5052C"/>
    <w:rsid w:val="00D22CB5"/>
    <w:rsid w:val="00D75432"/>
    <w:rsid w:val="00E800D3"/>
    <w:rsid w:val="00EF67A4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425C72"/>
  <w15:chartTrackingRefBased/>
  <w15:docId w15:val="{6D4F493A-BA9C-4B2A-84B1-05A71B8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229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3A7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72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22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22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2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22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229"/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3A7229"/>
  </w:style>
  <w:style w:type="paragraph" w:customStyle="1" w:styleId="EndNoteBibliographyTitle">
    <w:name w:val="EndNote Bibliography Title"/>
    <w:basedOn w:val="Normal"/>
    <w:link w:val="EndNoteBibliographyTitle0"/>
    <w:rsid w:val="003A7229"/>
    <w:pPr>
      <w:spacing w:after="0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3A7229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0"/>
    <w:rsid w:val="003A7229"/>
    <w:pPr>
      <w:spacing w:line="240" w:lineRule="auto"/>
      <w:jc w:val="both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元"/>
    <w:basedOn w:val="DefaultParagraphFont"/>
    <w:link w:val="EndNoteBibliography"/>
    <w:rsid w:val="003A7229"/>
    <w:rPr>
      <w:rFonts w:ascii="Calibri" w:hAnsi="Calibri" w:cs="Calibr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A72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29"/>
    <w:rPr>
      <w:lang w:val="en-US"/>
    </w:rPr>
  </w:style>
  <w:style w:type="paragraph" w:styleId="Revision">
    <w:name w:val="Revision"/>
    <w:hidden/>
    <w:uiPriority w:val="99"/>
    <w:semiHidden/>
    <w:rsid w:val="003A7229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inuscar">
    <w:name w:val="minus_car"/>
    <w:basedOn w:val="Normal"/>
    <w:rsid w:val="003A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A7229"/>
    <w:rPr>
      <w:b/>
      <w:bCs/>
    </w:rPr>
  </w:style>
  <w:style w:type="table" w:styleId="TableGrid">
    <w:name w:val="Table Grid"/>
    <w:basedOn w:val="TableNormal"/>
    <w:uiPriority w:val="39"/>
    <w:rsid w:val="003A72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22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229"/>
  </w:style>
  <w:style w:type="paragraph" w:styleId="NoSpacing">
    <w:name w:val="No Spacing"/>
    <w:uiPriority w:val="1"/>
    <w:qFormat/>
    <w:rsid w:val="003A7229"/>
    <w:pPr>
      <w:spacing w:after="0" w:line="240" w:lineRule="auto"/>
    </w:pPr>
    <w:rPr>
      <w:rFonts w:eastAsiaTheme="minorHAnsi"/>
      <w:lang w:eastAsia="en-US"/>
    </w:rPr>
  </w:style>
  <w:style w:type="character" w:customStyle="1" w:styleId="order">
    <w:name w:val="order"/>
    <w:basedOn w:val="DefaultParagraphFont"/>
    <w:rsid w:val="003A7229"/>
  </w:style>
  <w:style w:type="table" w:styleId="PlainTable2">
    <w:name w:val="Plain Table 2"/>
    <w:basedOn w:val="TableNormal"/>
    <w:uiPriority w:val="42"/>
    <w:rsid w:val="004666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Pensee</dc:creator>
  <cp:keywords/>
  <dc:description/>
  <cp:lastModifiedBy>Pensee</cp:lastModifiedBy>
  <cp:revision>3</cp:revision>
  <dcterms:created xsi:type="dcterms:W3CDTF">2020-02-04T20:37:00Z</dcterms:created>
  <dcterms:modified xsi:type="dcterms:W3CDTF">2020-02-04T20:38:00Z</dcterms:modified>
</cp:coreProperties>
</file>