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4323F" w14:textId="6BB8B9AD" w:rsidR="00BE0304" w:rsidRDefault="00BE0304" w:rsidP="00E65CFE">
      <w:pPr>
        <w:rPr>
          <w:rFonts w:ascii="Cambria" w:hAnsi="Cambria"/>
          <w:b/>
          <w:sz w:val="24"/>
          <w:szCs w:val="24"/>
        </w:rPr>
      </w:pPr>
      <w:bookmarkStart w:id="0" w:name="_GoBack"/>
      <w:bookmarkEnd w:id="0"/>
    </w:p>
    <w:p w14:paraId="5962D599" w14:textId="788DE342" w:rsidR="00111639" w:rsidRPr="008037B0" w:rsidRDefault="008037B0" w:rsidP="008037B0">
      <w:pPr>
        <w:jc w:val="center"/>
        <w:rPr>
          <w:rFonts w:ascii="Cambria" w:hAnsi="Cambria"/>
          <w:b/>
          <w:sz w:val="24"/>
          <w:szCs w:val="24"/>
        </w:rPr>
      </w:pPr>
      <w:r w:rsidRPr="008037B0">
        <w:rPr>
          <w:rFonts w:ascii="Cambria" w:hAnsi="Cambria"/>
          <w:b/>
          <w:sz w:val="24"/>
          <w:szCs w:val="24"/>
        </w:rPr>
        <w:t xml:space="preserve">Suicide </w:t>
      </w:r>
      <w:r w:rsidR="000D6C62">
        <w:rPr>
          <w:rFonts w:ascii="Cambria" w:hAnsi="Cambria"/>
          <w:b/>
          <w:sz w:val="24"/>
          <w:szCs w:val="24"/>
        </w:rPr>
        <w:t>prevention in young p</w:t>
      </w:r>
      <w:r w:rsidRPr="008037B0">
        <w:rPr>
          <w:rFonts w:ascii="Cambria" w:hAnsi="Cambria"/>
          <w:b/>
          <w:sz w:val="24"/>
          <w:szCs w:val="24"/>
        </w:rPr>
        <w:t xml:space="preserve">eople: </w:t>
      </w:r>
      <w:r w:rsidR="000D6C62">
        <w:rPr>
          <w:rFonts w:ascii="Cambria" w:hAnsi="Cambria"/>
          <w:b/>
          <w:sz w:val="24"/>
          <w:szCs w:val="24"/>
        </w:rPr>
        <w:t>o</w:t>
      </w:r>
      <w:r w:rsidR="004C0B36">
        <w:rPr>
          <w:rFonts w:ascii="Cambria" w:hAnsi="Cambria"/>
          <w:b/>
          <w:sz w:val="24"/>
          <w:szCs w:val="24"/>
        </w:rPr>
        <w:t>ptimising</w:t>
      </w:r>
      <w:r w:rsidRPr="008037B0">
        <w:rPr>
          <w:rFonts w:ascii="Cambria" w:hAnsi="Cambria"/>
          <w:b/>
          <w:sz w:val="24"/>
          <w:szCs w:val="24"/>
        </w:rPr>
        <w:t xml:space="preserve"> </w:t>
      </w:r>
      <w:r w:rsidR="000D6C62">
        <w:rPr>
          <w:rFonts w:ascii="Cambria" w:hAnsi="Cambria"/>
          <w:b/>
          <w:sz w:val="24"/>
          <w:szCs w:val="24"/>
        </w:rPr>
        <w:t>p</w:t>
      </w:r>
      <w:r w:rsidRPr="008037B0">
        <w:rPr>
          <w:rFonts w:ascii="Cambria" w:hAnsi="Cambria"/>
          <w:b/>
          <w:sz w:val="24"/>
          <w:szCs w:val="24"/>
        </w:rPr>
        <w:t xml:space="preserve">rimary </w:t>
      </w:r>
      <w:r w:rsidR="000D6C62">
        <w:rPr>
          <w:rFonts w:ascii="Cambria" w:hAnsi="Cambria"/>
          <w:b/>
          <w:sz w:val="24"/>
          <w:szCs w:val="24"/>
        </w:rPr>
        <w:t>c</w:t>
      </w:r>
      <w:r w:rsidRPr="008037B0">
        <w:rPr>
          <w:rFonts w:ascii="Cambria" w:hAnsi="Cambria"/>
          <w:b/>
          <w:sz w:val="24"/>
          <w:szCs w:val="24"/>
        </w:rPr>
        <w:t>are.</w:t>
      </w:r>
    </w:p>
    <w:p w14:paraId="2151F825" w14:textId="77777777" w:rsidR="00777199" w:rsidRDefault="00777199" w:rsidP="00FF1541">
      <w:pPr>
        <w:rPr>
          <w:rFonts w:ascii="Cambria" w:hAnsi="Cambria"/>
          <w:sz w:val="24"/>
          <w:szCs w:val="24"/>
        </w:rPr>
      </w:pPr>
    </w:p>
    <w:p w14:paraId="45570902" w14:textId="5224D46B" w:rsidR="00FF6419" w:rsidRPr="00FF6419" w:rsidRDefault="00EB61AB" w:rsidP="00FF1541">
      <w:pPr>
        <w:rPr>
          <w:rFonts w:ascii="Cambria" w:hAnsi="Cambria"/>
          <w:sz w:val="24"/>
          <w:szCs w:val="24"/>
        </w:rPr>
      </w:pPr>
      <w:r w:rsidRPr="006B1B78">
        <w:rPr>
          <w:rFonts w:ascii="Cambria" w:hAnsi="Cambria"/>
          <w:sz w:val="24"/>
          <w:szCs w:val="24"/>
        </w:rPr>
        <w:t>Youth s</w:t>
      </w:r>
      <w:r w:rsidR="00DF346B" w:rsidRPr="006B1B78">
        <w:rPr>
          <w:rFonts w:ascii="Cambria" w:hAnsi="Cambria"/>
          <w:sz w:val="24"/>
          <w:szCs w:val="24"/>
        </w:rPr>
        <w:t>uicide is</w:t>
      </w:r>
      <w:r w:rsidR="001F5D56">
        <w:rPr>
          <w:rFonts w:ascii="Cambria" w:hAnsi="Cambria"/>
          <w:sz w:val="24"/>
          <w:szCs w:val="24"/>
        </w:rPr>
        <w:t xml:space="preserve"> a global public health concern</w:t>
      </w:r>
      <w:r w:rsidR="00323D15">
        <w:rPr>
          <w:rFonts w:ascii="Cambria" w:hAnsi="Cambria"/>
          <w:sz w:val="24"/>
          <w:szCs w:val="24"/>
        </w:rPr>
        <w:t>.</w:t>
      </w:r>
      <w:r w:rsidR="001F5D56">
        <w:rPr>
          <w:rFonts w:ascii="Cambria" w:hAnsi="Cambria"/>
          <w:sz w:val="24"/>
          <w:szCs w:val="24"/>
        </w:rPr>
        <w:t xml:space="preserve"> </w:t>
      </w:r>
      <w:r w:rsidR="00FF6419">
        <w:rPr>
          <w:rFonts w:ascii="Cambria" w:hAnsi="Cambria"/>
          <w:sz w:val="24"/>
          <w:szCs w:val="24"/>
        </w:rPr>
        <w:t>Despite</w:t>
      </w:r>
      <w:r w:rsidR="00FF6419" w:rsidRPr="00FF6419">
        <w:rPr>
          <w:rFonts w:ascii="Cambria" w:hAnsi="Cambria"/>
          <w:sz w:val="24"/>
          <w:szCs w:val="24"/>
        </w:rPr>
        <w:t xml:space="preserve"> significant differences in suicide rates depe</w:t>
      </w:r>
      <w:r w:rsidR="00FF6419">
        <w:rPr>
          <w:rFonts w:ascii="Cambria" w:hAnsi="Cambria"/>
          <w:sz w:val="24"/>
          <w:szCs w:val="24"/>
        </w:rPr>
        <w:t xml:space="preserve">nding on age, sex and country, </w:t>
      </w:r>
      <w:r w:rsidR="00EC76A7">
        <w:rPr>
          <w:rFonts w:ascii="Cambria" w:hAnsi="Cambria"/>
          <w:sz w:val="24"/>
          <w:szCs w:val="24"/>
        </w:rPr>
        <w:t>young people remain a key target for prevention and intervention with late</w:t>
      </w:r>
      <w:r w:rsidR="00FF6419">
        <w:rPr>
          <w:rFonts w:ascii="Cambria" w:hAnsi="Cambria"/>
          <w:sz w:val="24"/>
          <w:szCs w:val="24"/>
        </w:rPr>
        <w:t xml:space="preserve"> adolescence (15-19 years) </w:t>
      </w:r>
      <w:r w:rsidR="00EC76A7">
        <w:rPr>
          <w:rFonts w:ascii="Cambria" w:hAnsi="Cambria"/>
          <w:sz w:val="24"/>
          <w:szCs w:val="24"/>
        </w:rPr>
        <w:t>identified as</w:t>
      </w:r>
      <w:r w:rsidR="00FF6419">
        <w:rPr>
          <w:rFonts w:ascii="Cambria" w:hAnsi="Cambria"/>
          <w:sz w:val="24"/>
          <w:szCs w:val="24"/>
        </w:rPr>
        <w:t xml:space="preserve"> a t</w:t>
      </w:r>
      <w:r w:rsidR="00EC76A7">
        <w:rPr>
          <w:rFonts w:ascii="Cambria" w:hAnsi="Cambria"/>
          <w:sz w:val="24"/>
          <w:szCs w:val="24"/>
        </w:rPr>
        <w:t>ime of heightened risk</w:t>
      </w:r>
      <w:r w:rsidR="00F41195">
        <w:rPr>
          <w:rFonts w:ascii="Cambria" w:hAnsi="Cambria"/>
          <w:sz w:val="24"/>
          <w:szCs w:val="24"/>
        </w:rPr>
        <w:t xml:space="preserve"> and increased clinical </w:t>
      </w:r>
      <w:r w:rsidR="00302FC2">
        <w:rPr>
          <w:rFonts w:ascii="Cambria" w:hAnsi="Cambria"/>
          <w:sz w:val="24"/>
          <w:szCs w:val="24"/>
        </w:rPr>
        <w:t>focus</w:t>
      </w:r>
      <w:r w:rsidR="00302FC2">
        <w:rPr>
          <w:rFonts w:ascii="Cambria" w:hAnsi="Cambria"/>
          <w:sz w:val="24"/>
          <w:szCs w:val="24"/>
          <w:vertAlign w:val="superscript"/>
        </w:rPr>
        <w:t xml:space="preserve"> </w:t>
      </w:r>
      <w:r w:rsidR="00302FC2">
        <w:rPr>
          <w:rFonts w:ascii="Cambria" w:hAnsi="Cambria"/>
          <w:sz w:val="24"/>
          <w:szCs w:val="24"/>
        </w:rPr>
        <w:t>worldwide</w:t>
      </w:r>
      <w:r w:rsidR="00302FC2">
        <w:rPr>
          <w:rFonts w:ascii="Cambria" w:hAnsi="Cambria"/>
          <w:sz w:val="24"/>
          <w:szCs w:val="24"/>
          <w:vertAlign w:val="superscript"/>
        </w:rPr>
        <w:t>1</w:t>
      </w:r>
      <w:r w:rsidR="00FF6419">
        <w:rPr>
          <w:rFonts w:ascii="Cambria" w:hAnsi="Cambria"/>
          <w:sz w:val="24"/>
          <w:szCs w:val="24"/>
        </w:rPr>
        <w:t>.</w:t>
      </w:r>
      <w:r w:rsidR="005D173C" w:rsidRPr="005D173C">
        <w:t xml:space="preserve"> </w:t>
      </w:r>
      <w:r w:rsidR="005D173C" w:rsidRPr="005D173C">
        <w:rPr>
          <w:rFonts w:ascii="Cambria" w:hAnsi="Cambria"/>
          <w:sz w:val="24"/>
          <w:szCs w:val="24"/>
          <w:highlight w:val="yellow"/>
        </w:rPr>
        <w:t>Among the many stressors that increase vulnerability to suicide in young people, social risk factors including poverty, bullying, academic pressures and social isolation play a key role</w:t>
      </w:r>
      <w:r w:rsidR="00C24FB8">
        <w:rPr>
          <w:rFonts w:ascii="Cambria" w:hAnsi="Cambria"/>
          <w:sz w:val="24"/>
          <w:szCs w:val="24"/>
          <w:highlight w:val="yellow"/>
          <w:vertAlign w:val="superscript"/>
        </w:rPr>
        <w:t>2</w:t>
      </w:r>
      <w:r w:rsidR="005D173C" w:rsidRPr="005D173C">
        <w:rPr>
          <w:rFonts w:ascii="Cambria" w:hAnsi="Cambria"/>
          <w:sz w:val="24"/>
          <w:szCs w:val="24"/>
          <w:highlight w:val="yellow"/>
        </w:rPr>
        <w:t>.</w:t>
      </w:r>
    </w:p>
    <w:p w14:paraId="504C6A3F" w14:textId="561C324E" w:rsidR="007F268B" w:rsidRDefault="005D173C" w:rsidP="009B732E">
      <w:pPr>
        <w:rPr>
          <w:rFonts w:ascii="Cambria" w:hAnsi="Cambria"/>
          <w:sz w:val="24"/>
          <w:szCs w:val="24"/>
        </w:rPr>
      </w:pPr>
      <w:r w:rsidRPr="005D173C">
        <w:rPr>
          <w:rFonts w:ascii="Cambria" w:hAnsi="Cambria"/>
          <w:sz w:val="24"/>
          <w:szCs w:val="24"/>
        </w:rPr>
        <w:t xml:space="preserve">Suicide prevention </w:t>
      </w:r>
      <w:proofErr w:type="gramStart"/>
      <w:r w:rsidRPr="005D173C">
        <w:rPr>
          <w:rFonts w:ascii="Cambria" w:hAnsi="Cambria"/>
          <w:sz w:val="24"/>
          <w:szCs w:val="24"/>
        </w:rPr>
        <w:t>may be considered</w:t>
      </w:r>
      <w:proofErr w:type="gramEnd"/>
      <w:r w:rsidRPr="005D173C">
        <w:rPr>
          <w:rFonts w:ascii="Cambria" w:hAnsi="Cambria"/>
          <w:sz w:val="24"/>
          <w:szCs w:val="24"/>
        </w:rPr>
        <w:t xml:space="preserve"> an issue for specialist mental health services. </w:t>
      </w:r>
      <w:r w:rsidRPr="005D173C">
        <w:rPr>
          <w:rFonts w:ascii="Cambria" w:hAnsi="Cambria"/>
          <w:sz w:val="24"/>
          <w:szCs w:val="24"/>
          <w:highlight w:val="yellow"/>
        </w:rPr>
        <w:t xml:space="preserve">However, given that many of the determinants of suicide lie at the heart of social adversity, there is a strong need for the shared role and responsibility between </w:t>
      </w:r>
      <w:r w:rsidR="004D006F">
        <w:rPr>
          <w:rFonts w:ascii="Cambria" w:hAnsi="Cambria"/>
          <w:sz w:val="24"/>
          <w:szCs w:val="24"/>
          <w:highlight w:val="yellow"/>
        </w:rPr>
        <w:t xml:space="preserve">health, social care, education, </w:t>
      </w:r>
      <w:r w:rsidR="00464238">
        <w:rPr>
          <w:rFonts w:ascii="Cambria" w:hAnsi="Cambria"/>
          <w:sz w:val="24"/>
          <w:szCs w:val="24"/>
          <w:highlight w:val="yellow"/>
        </w:rPr>
        <w:t xml:space="preserve">the </w:t>
      </w:r>
      <w:r w:rsidR="004D006F">
        <w:rPr>
          <w:rFonts w:ascii="Cambria" w:hAnsi="Cambria"/>
          <w:sz w:val="24"/>
          <w:szCs w:val="24"/>
          <w:highlight w:val="yellow"/>
        </w:rPr>
        <w:t>justice system and the voluntary sector</w:t>
      </w:r>
      <w:r w:rsidR="000D6C62">
        <w:rPr>
          <w:rFonts w:ascii="Cambria" w:hAnsi="Cambria"/>
          <w:sz w:val="24"/>
          <w:szCs w:val="24"/>
          <w:highlight w:val="yellow"/>
        </w:rPr>
        <w:t>. Within a</w:t>
      </w:r>
      <w:r w:rsidRPr="005D173C">
        <w:rPr>
          <w:rFonts w:ascii="Cambria" w:hAnsi="Cambria"/>
          <w:sz w:val="24"/>
          <w:szCs w:val="24"/>
          <w:highlight w:val="yellow"/>
        </w:rPr>
        <w:t xml:space="preserve"> multi-faceted public health approach to suicide prevention, we highlight the vital role of primary care.</w:t>
      </w:r>
      <w:r w:rsidRPr="005D173C">
        <w:rPr>
          <w:rFonts w:ascii="Cambria" w:hAnsi="Cambria"/>
          <w:sz w:val="24"/>
          <w:szCs w:val="24"/>
        </w:rPr>
        <w:t xml:space="preserve"> </w:t>
      </w:r>
    </w:p>
    <w:p w14:paraId="19E4201C" w14:textId="05B6F10E" w:rsidR="00876EA8" w:rsidRDefault="005D173C" w:rsidP="009B732E">
      <w:pPr>
        <w:rPr>
          <w:rFonts w:ascii="Cambria" w:hAnsi="Cambria"/>
          <w:sz w:val="24"/>
          <w:szCs w:val="24"/>
        </w:rPr>
      </w:pPr>
      <w:r w:rsidRPr="005D173C">
        <w:rPr>
          <w:rFonts w:ascii="Cambria" w:hAnsi="Cambria"/>
          <w:sz w:val="24"/>
          <w:szCs w:val="24"/>
        </w:rPr>
        <w:t>GPs are often the first and the last healthcare conta</w:t>
      </w:r>
      <w:r>
        <w:rPr>
          <w:rFonts w:ascii="Cambria" w:hAnsi="Cambria"/>
          <w:sz w:val="24"/>
          <w:szCs w:val="24"/>
        </w:rPr>
        <w:t>ct for those who die by suicide</w:t>
      </w:r>
      <w:r w:rsidR="00C24FB8">
        <w:rPr>
          <w:rFonts w:ascii="Cambria" w:hAnsi="Cambria"/>
          <w:sz w:val="24"/>
          <w:szCs w:val="24"/>
          <w:vertAlign w:val="superscript"/>
        </w:rPr>
        <w:t>3</w:t>
      </w:r>
      <w:r w:rsidR="0020373E">
        <w:rPr>
          <w:rFonts w:ascii="Cambria" w:hAnsi="Cambria"/>
          <w:sz w:val="24"/>
          <w:szCs w:val="24"/>
        </w:rPr>
        <w:t xml:space="preserve">; and, a trusted source for </w:t>
      </w:r>
      <w:proofErr w:type="gramStart"/>
      <w:r w:rsidR="0020373E">
        <w:rPr>
          <w:rFonts w:ascii="Cambria" w:hAnsi="Cambria"/>
          <w:sz w:val="24"/>
          <w:szCs w:val="24"/>
        </w:rPr>
        <w:t>help-seeking</w:t>
      </w:r>
      <w:proofErr w:type="gramEnd"/>
      <w:r w:rsidR="0020373E">
        <w:rPr>
          <w:rFonts w:ascii="Cambria" w:hAnsi="Cambria"/>
          <w:sz w:val="24"/>
          <w:szCs w:val="24"/>
        </w:rPr>
        <w:t xml:space="preserve"> for mental </w:t>
      </w:r>
      <w:r w:rsidR="007F268B">
        <w:rPr>
          <w:rFonts w:ascii="Cambria" w:hAnsi="Cambria"/>
          <w:sz w:val="24"/>
          <w:szCs w:val="24"/>
        </w:rPr>
        <w:t>illness</w:t>
      </w:r>
      <w:r w:rsidR="0020373E">
        <w:rPr>
          <w:rFonts w:ascii="Cambria" w:hAnsi="Cambria"/>
          <w:sz w:val="24"/>
          <w:szCs w:val="24"/>
        </w:rPr>
        <w:t xml:space="preserve"> </w:t>
      </w:r>
      <w:r w:rsidR="007F268B">
        <w:rPr>
          <w:rFonts w:ascii="Cambria" w:hAnsi="Cambria"/>
          <w:sz w:val="24"/>
          <w:szCs w:val="24"/>
        </w:rPr>
        <w:t xml:space="preserve">in </w:t>
      </w:r>
      <w:r w:rsidR="0020373E">
        <w:rPr>
          <w:rFonts w:ascii="Cambria" w:hAnsi="Cambria"/>
          <w:sz w:val="24"/>
          <w:szCs w:val="24"/>
        </w:rPr>
        <w:t>young people</w:t>
      </w:r>
      <w:r w:rsidR="00C24FB8">
        <w:rPr>
          <w:rFonts w:ascii="Cambria" w:hAnsi="Cambria"/>
          <w:sz w:val="24"/>
          <w:szCs w:val="24"/>
          <w:vertAlign w:val="superscript"/>
        </w:rPr>
        <w:t>4</w:t>
      </w:r>
      <w:r w:rsidR="005E650D">
        <w:rPr>
          <w:rFonts w:ascii="Cambria" w:hAnsi="Cambria"/>
          <w:sz w:val="24"/>
          <w:szCs w:val="24"/>
        </w:rPr>
        <w:t xml:space="preserve">. </w:t>
      </w:r>
      <w:r w:rsidR="003A0516">
        <w:rPr>
          <w:rFonts w:ascii="Cambria" w:hAnsi="Cambria"/>
          <w:sz w:val="24"/>
          <w:szCs w:val="24"/>
        </w:rPr>
        <w:t xml:space="preserve">Whilst the </w:t>
      </w:r>
      <w:r w:rsidR="003A0516" w:rsidRPr="006B1B78">
        <w:rPr>
          <w:rFonts w:ascii="Cambria" w:hAnsi="Cambria"/>
          <w:sz w:val="24"/>
          <w:szCs w:val="24"/>
        </w:rPr>
        <w:t xml:space="preserve">general </w:t>
      </w:r>
      <w:proofErr w:type="gramStart"/>
      <w:r w:rsidR="003A0516" w:rsidRPr="006B1B78">
        <w:rPr>
          <w:rFonts w:ascii="Cambria" w:hAnsi="Cambria"/>
          <w:sz w:val="24"/>
          <w:szCs w:val="24"/>
        </w:rPr>
        <w:t>practice</w:t>
      </w:r>
      <w:proofErr w:type="gramEnd"/>
      <w:r w:rsidR="003A0516" w:rsidRPr="006B1B78">
        <w:rPr>
          <w:rFonts w:ascii="Cambria" w:hAnsi="Cambria"/>
          <w:sz w:val="24"/>
          <w:szCs w:val="24"/>
        </w:rPr>
        <w:t xml:space="preserve"> consultatio</w:t>
      </w:r>
      <w:r w:rsidR="003A0516">
        <w:rPr>
          <w:rFonts w:ascii="Cambria" w:hAnsi="Cambria"/>
          <w:sz w:val="24"/>
          <w:szCs w:val="24"/>
        </w:rPr>
        <w:t>n holds exceptional potential to support young people at-risk of suicide</w:t>
      </w:r>
      <w:r w:rsidR="00C24FB8">
        <w:rPr>
          <w:rFonts w:ascii="Cambria" w:hAnsi="Cambria"/>
          <w:sz w:val="24"/>
          <w:szCs w:val="24"/>
          <w:vertAlign w:val="superscript"/>
        </w:rPr>
        <w:t>5</w:t>
      </w:r>
      <w:r w:rsidR="003A0516">
        <w:rPr>
          <w:rFonts w:ascii="Cambria" w:hAnsi="Cambria"/>
          <w:sz w:val="24"/>
          <w:szCs w:val="24"/>
        </w:rPr>
        <w:t>,</w:t>
      </w:r>
      <w:r w:rsidR="003A0516" w:rsidRPr="006B1B78">
        <w:rPr>
          <w:rFonts w:ascii="Cambria" w:hAnsi="Cambria"/>
          <w:sz w:val="24"/>
          <w:szCs w:val="24"/>
        </w:rPr>
        <w:t xml:space="preserve"> </w:t>
      </w:r>
      <w:r w:rsidR="00D45DF2" w:rsidRPr="003A0516">
        <w:rPr>
          <w:rFonts w:ascii="Cambria" w:hAnsi="Cambria"/>
          <w:sz w:val="24"/>
          <w:szCs w:val="24"/>
        </w:rPr>
        <w:t xml:space="preserve">there are unique challenges </w:t>
      </w:r>
      <w:r w:rsidR="00EE3EA0">
        <w:rPr>
          <w:rFonts w:ascii="Cambria" w:hAnsi="Cambria"/>
          <w:sz w:val="24"/>
          <w:szCs w:val="24"/>
        </w:rPr>
        <w:t>that often prevent</w:t>
      </w:r>
      <w:r w:rsidR="00EE3EA0" w:rsidRPr="006B1B78">
        <w:rPr>
          <w:rFonts w:ascii="Cambria" w:hAnsi="Cambria"/>
          <w:sz w:val="24"/>
          <w:szCs w:val="24"/>
        </w:rPr>
        <w:t xml:space="preserve"> GPs </w:t>
      </w:r>
      <w:r w:rsidR="00EE3EA0" w:rsidRPr="00547ED3">
        <w:rPr>
          <w:rFonts w:ascii="Cambria" w:hAnsi="Cambria"/>
          <w:sz w:val="24"/>
          <w:szCs w:val="24"/>
        </w:rPr>
        <w:t>from</w:t>
      </w:r>
      <w:r w:rsidR="00EE3EA0">
        <w:rPr>
          <w:rFonts w:ascii="Cambria" w:hAnsi="Cambria"/>
          <w:sz w:val="24"/>
          <w:szCs w:val="24"/>
        </w:rPr>
        <w:t xml:space="preserve"> providing optimal care</w:t>
      </w:r>
      <w:r w:rsidR="00D45DF2" w:rsidRPr="003A0516">
        <w:rPr>
          <w:rFonts w:ascii="Cambria" w:hAnsi="Cambria"/>
          <w:sz w:val="24"/>
          <w:szCs w:val="24"/>
        </w:rPr>
        <w:t xml:space="preserve"> to </w:t>
      </w:r>
      <w:r w:rsidR="003A0516" w:rsidRPr="003A0516">
        <w:rPr>
          <w:rFonts w:ascii="Cambria" w:hAnsi="Cambria"/>
          <w:sz w:val="24"/>
          <w:szCs w:val="24"/>
        </w:rPr>
        <w:t>this cohort</w:t>
      </w:r>
      <w:r w:rsidR="00C24FB8">
        <w:rPr>
          <w:rFonts w:ascii="Cambria" w:hAnsi="Cambria"/>
          <w:sz w:val="24"/>
          <w:szCs w:val="24"/>
          <w:vertAlign w:val="superscript"/>
        </w:rPr>
        <w:t>6</w:t>
      </w:r>
      <w:r w:rsidR="00EE3EA0">
        <w:rPr>
          <w:rFonts w:ascii="Cambria" w:hAnsi="Cambria"/>
          <w:sz w:val="24"/>
          <w:szCs w:val="24"/>
        </w:rPr>
        <w:t>.</w:t>
      </w:r>
      <w:r w:rsidR="00BA2E72">
        <w:rPr>
          <w:rFonts w:ascii="Cambria" w:hAnsi="Cambria"/>
          <w:sz w:val="24"/>
          <w:szCs w:val="24"/>
        </w:rPr>
        <w:t xml:space="preserve"> </w:t>
      </w:r>
    </w:p>
    <w:p w14:paraId="5D733752" w14:textId="5F89B50C" w:rsidR="003F4B23" w:rsidRPr="00BA2E72" w:rsidRDefault="00CF3478" w:rsidP="009B732E">
      <w:pPr>
        <w:rPr>
          <w:rFonts w:ascii="Cambria" w:hAnsi="Cambria"/>
          <w:sz w:val="24"/>
          <w:szCs w:val="24"/>
        </w:rPr>
      </w:pPr>
      <w:r>
        <w:rPr>
          <w:rFonts w:ascii="Cambria" w:hAnsi="Cambria"/>
          <w:sz w:val="24"/>
          <w:szCs w:val="24"/>
        </w:rPr>
        <w:t>Th</w:t>
      </w:r>
      <w:r w:rsidR="00826D0D">
        <w:rPr>
          <w:rFonts w:ascii="Cambria" w:hAnsi="Cambria"/>
          <w:sz w:val="24"/>
          <w:szCs w:val="24"/>
        </w:rPr>
        <w:t>ese</w:t>
      </w:r>
      <w:r>
        <w:rPr>
          <w:rFonts w:ascii="Cambria" w:hAnsi="Cambria"/>
          <w:sz w:val="24"/>
          <w:szCs w:val="24"/>
        </w:rPr>
        <w:t xml:space="preserve"> include </w:t>
      </w:r>
      <w:r w:rsidR="00207601" w:rsidRPr="006B1B78">
        <w:rPr>
          <w:rFonts w:ascii="Cambria" w:hAnsi="Cambria"/>
          <w:sz w:val="24"/>
          <w:szCs w:val="24"/>
        </w:rPr>
        <w:t>time constraints, heavy workload,</w:t>
      </w:r>
      <w:r w:rsidR="00EF5B91">
        <w:rPr>
          <w:rFonts w:ascii="Cambria" w:hAnsi="Cambria"/>
          <w:sz w:val="24"/>
          <w:szCs w:val="24"/>
        </w:rPr>
        <w:t xml:space="preserve"> </w:t>
      </w:r>
      <w:r w:rsidR="00D0343A">
        <w:rPr>
          <w:rFonts w:ascii="Cambria" w:hAnsi="Cambria"/>
          <w:sz w:val="24"/>
          <w:szCs w:val="24"/>
        </w:rPr>
        <w:t>and lack</w:t>
      </w:r>
      <w:r w:rsidR="00EF5B91">
        <w:rPr>
          <w:rFonts w:ascii="Cambria" w:hAnsi="Cambria"/>
          <w:sz w:val="24"/>
          <w:szCs w:val="24"/>
        </w:rPr>
        <w:t xml:space="preserve"> of integration with</w:t>
      </w:r>
      <w:r w:rsidR="00207601" w:rsidRPr="006B1B78">
        <w:rPr>
          <w:rFonts w:ascii="Cambria" w:hAnsi="Cambria"/>
          <w:sz w:val="24"/>
          <w:szCs w:val="24"/>
        </w:rPr>
        <w:t xml:space="preserve"> </w:t>
      </w:r>
      <w:r w:rsidR="00EF5B91">
        <w:rPr>
          <w:rFonts w:ascii="Cambria" w:hAnsi="Cambria"/>
          <w:sz w:val="24"/>
          <w:szCs w:val="24"/>
        </w:rPr>
        <w:t>specialist</w:t>
      </w:r>
      <w:r w:rsidR="00EF5B91" w:rsidRPr="006B1B78">
        <w:rPr>
          <w:rFonts w:ascii="Cambria" w:hAnsi="Cambria"/>
          <w:sz w:val="24"/>
          <w:szCs w:val="24"/>
        </w:rPr>
        <w:t xml:space="preserve"> </w:t>
      </w:r>
      <w:r w:rsidR="009B732E" w:rsidRPr="006B1B78">
        <w:rPr>
          <w:rFonts w:ascii="Cambria" w:hAnsi="Cambria"/>
          <w:sz w:val="24"/>
          <w:szCs w:val="24"/>
        </w:rPr>
        <w:t xml:space="preserve">mental health </w:t>
      </w:r>
      <w:r w:rsidR="000E62E0" w:rsidRPr="006B1B78">
        <w:rPr>
          <w:rFonts w:ascii="Cambria" w:hAnsi="Cambria"/>
          <w:sz w:val="24"/>
          <w:szCs w:val="24"/>
        </w:rPr>
        <w:t>services</w:t>
      </w:r>
      <w:r w:rsidR="000E62E0">
        <w:rPr>
          <w:rFonts w:ascii="Cambria" w:hAnsi="Cambria"/>
          <w:sz w:val="24"/>
          <w:szCs w:val="24"/>
        </w:rPr>
        <w:t>, which</w:t>
      </w:r>
      <w:r w:rsidR="00EF5B91">
        <w:rPr>
          <w:rFonts w:ascii="Cambria" w:hAnsi="Cambria"/>
          <w:sz w:val="24"/>
          <w:szCs w:val="24"/>
        </w:rPr>
        <w:t xml:space="preserve"> </w:t>
      </w:r>
      <w:r w:rsidR="00157738">
        <w:rPr>
          <w:rFonts w:ascii="Cambria" w:hAnsi="Cambria"/>
          <w:sz w:val="24"/>
          <w:szCs w:val="24"/>
        </w:rPr>
        <w:t>means</w:t>
      </w:r>
      <w:r w:rsidR="00D0343A">
        <w:rPr>
          <w:rFonts w:ascii="Cambria" w:hAnsi="Cambria"/>
          <w:sz w:val="24"/>
          <w:szCs w:val="24"/>
        </w:rPr>
        <w:t xml:space="preserve"> that most of the time</w:t>
      </w:r>
      <w:r w:rsidR="00EF5B91">
        <w:rPr>
          <w:rFonts w:ascii="Cambria" w:hAnsi="Cambria"/>
          <w:sz w:val="24"/>
          <w:szCs w:val="24"/>
        </w:rPr>
        <w:t xml:space="preserve"> GPs </w:t>
      </w:r>
      <w:r w:rsidR="00D0343A">
        <w:rPr>
          <w:rFonts w:ascii="Cambria" w:hAnsi="Cambria"/>
          <w:sz w:val="24"/>
          <w:szCs w:val="24"/>
        </w:rPr>
        <w:t>have</w:t>
      </w:r>
      <w:r w:rsidR="00FD6EEF">
        <w:rPr>
          <w:rFonts w:ascii="Cambria" w:hAnsi="Cambria"/>
          <w:sz w:val="24"/>
          <w:szCs w:val="24"/>
        </w:rPr>
        <w:t xml:space="preserve"> </w:t>
      </w:r>
      <w:r w:rsidR="00EF5B91">
        <w:rPr>
          <w:rFonts w:ascii="Cambria" w:hAnsi="Cambria"/>
          <w:sz w:val="24"/>
          <w:szCs w:val="24"/>
        </w:rPr>
        <w:t xml:space="preserve">to </w:t>
      </w:r>
      <w:r w:rsidR="00FD6EEF">
        <w:rPr>
          <w:rFonts w:ascii="Cambria" w:hAnsi="Cambria"/>
          <w:sz w:val="24"/>
          <w:szCs w:val="24"/>
        </w:rPr>
        <w:t>manage complex cases</w:t>
      </w:r>
      <w:r w:rsidR="00FB5137">
        <w:rPr>
          <w:rFonts w:ascii="Cambria" w:hAnsi="Cambria"/>
          <w:sz w:val="24"/>
          <w:szCs w:val="24"/>
        </w:rPr>
        <w:t xml:space="preserve"> in relative isolation</w:t>
      </w:r>
      <w:r w:rsidR="00C24FB8">
        <w:rPr>
          <w:rFonts w:ascii="Cambria" w:hAnsi="Cambria"/>
          <w:sz w:val="24"/>
          <w:szCs w:val="24"/>
          <w:vertAlign w:val="superscript"/>
        </w:rPr>
        <w:t>6</w:t>
      </w:r>
      <w:r w:rsidR="00FD6EEF">
        <w:rPr>
          <w:rFonts w:ascii="Cambria" w:hAnsi="Cambria"/>
          <w:sz w:val="24"/>
          <w:szCs w:val="24"/>
        </w:rPr>
        <w:t xml:space="preserve">. </w:t>
      </w:r>
      <w:r w:rsidR="006A10DC">
        <w:rPr>
          <w:rFonts w:ascii="Cambria" w:hAnsi="Cambria"/>
          <w:sz w:val="24"/>
          <w:szCs w:val="24"/>
        </w:rPr>
        <w:t xml:space="preserve">An </w:t>
      </w:r>
      <w:r w:rsidR="00454FB2">
        <w:rPr>
          <w:rFonts w:ascii="Cambria" w:hAnsi="Cambria"/>
          <w:sz w:val="24"/>
          <w:szCs w:val="24"/>
        </w:rPr>
        <w:t>identified</w:t>
      </w:r>
      <w:r w:rsidR="00454FB2" w:rsidRPr="006B1B78">
        <w:rPr>
          <w:rFonts w:ascii="Cambria" w:hAnsi="Cambria"/>
          <w:sz w:val="24"/>
          <w:szCs w:val="24"/>
        </w:rPr>
        <w:t xml:space="preserve"> </w:t>
      </w:r>
      <w:r w:rsidR="00AE11F2" w:rsidRPr="006B1B78">
        <w:rPr>
          <w:rFonts w:ascii="Cambria" w:hAnsi="Cambria"/>
          <w:sz w:val="24"/>
          <w:szCs w:val="24"/>
        </w:rPr>
        <w:t>lack of specialist education</w:t>
      </w:r>
      <w:r w:rsidR="00EA640D">
        <w:rPr>
          <w:rFonts w:ascii="Cambria" w:hAnsi="Cambria"/>
          <w:sz w:val="24"/>
          <w:szCs w:val="24"/>
        </w:rPr>
        <w:t xml:space="preserve"> has also left many</w:t>
      </w:r>
      <w:r w:rsidR="00AE11F2" w:rsidRPr="006B1B78">
        <w:rPr>
          <w:rFonts w:ascii="Cambria" w:hAnsi="Cambria"/>
          <w:sz w:val="24"/>
          <w:szCs w:val="24"/>
        </w:rPr>
        <w:t xml:space="preserve"> GPs </w:t>
      </w:r>
      <w:r w:rsidR="00D30677">
        <w:rPr>
          <w:rFonts w:ascii="Cambria" w:hAnsi="Cambria"/>
          <w:sz w:val="24"/>
          <w:szCs w:val="24"/>
        </w:rPr>
        <w:t xml:space="preserve">feeling </w:t>
      </w:r>
      <w:proofErr w:type="gramStart"/>
      <w:r w:rsidR="00D30677">
        <w:rPr>
          <w:rFonts w:ascii="Cambria" w:hAnsi="Cambria"/>
          <w:sz w:val="24"/>
          <w:szCs w:val="24"/>
        </w:rPr>
        <w:t>ill-</w:t>
      </w:r>
      <w:r>
        <w:rPr>
          <w:rFonts w:ascii="Cambria" w:hAnsi="Cambria"/>
          <w:sz w:val="24"/>
          <w:szCs w:val="24"/>
        </w:rPr>
        <w:t>equipped</w:t>
      </w:r>
      <w:proofErr w:type="gramEnd"/>
      <w:r>
        <w:rPr>
          <w:rFonts w:ascii="Cambria" w:hAnsi="Cambria"/>
          <w:sz w:val="24"/>
          <w:szCs w:val="24"/>
        </w:rPr>
        <w:t xml:space="preserve"> </w:t>
      </w:r>
      <w:r w:rsidR="00BD51BE" w:rsidRPr="006B1B78">
        <w:rPr>
          <w:rFonts w:ascii="Cambria" w:hAnsi="Cambria"/>
          <w:sz w:val="24"/>
          <w:szCs w:val="24"/>
        </w:rPr>
        <w:t>to meet the multipl</w:t>
      </w:r>
      <w:r w:rsidR="000B1E82">
        <w:rPr>
          <w:rFonts w:ascii="Cambria" w:hAnsi="Cambria"/>
          <w:sz w:val="24"/>
          <w:szCs w:val="24"/>
        </w:rPr>
        <w:t>e, diverse and complex needs of young people at-risk of suicide</w:t>
      </w:r>
      <w:r w:rsidR="00C24FB8">
        <w:rPr>
          <w:rFonts w:ascii="Cambria" w:hAnsi="Cambria"/>
          <w:sz w:val="24"/>
          <w:szCs w:val="24"/>
          <w:vertAlign w:val="superscript"/>
        </w:rPr>
        <w:t>6</w:t>
      </w:r>
      <w:r w:rsidR="00BD51BE" w:rsidRPr="006B1B78">
        <w:rPr>
          <w:rFonts w:ascii="Cambria" w:hAnsi="Cambria"/>
          <w:sz w:val="24"/>
          <w:szCs w:val="24"/>
        </w:rPr>
        <w:t>.</w:t>
      </w:r>
      <w:r w:rsidR="0095593A">
        <w:rPr>
          <w:rFonts w:ascii="Cambria" w:hAnsi="Cambria"/>
          <w:sz w:val="24"/>
          <w:szCs w:val="24"/>
        </w:rPr>
        <w:t xml:space="preserve"> </w:t>
      </w:r>
      <w:r w:rsidR="00547ED3">
        <w:rPr>
          <w:rFonts w:ascii="Cambria" w:hAnsi="Cambria"/>
          <w:sz w:val="24"/>
          <w:szCs w:val="24"/>
        </w:rPr>
        <w:t>Therefore, whil</w:t>
      </w:r>
      <w:r w:rsidR="00826D0D">
        <w:rPr>
          <w:rFonts w:ascii="Cambria" w:hAnsi="Cambria"/>
          <w:sz w:val="24"/>
          <w:szCs w:val="24"/>
        </w:rPr>
        <w:t>e</w:t>
      </w:r>
      <w:r w:rsidR="0095593A">
        <w:rPr>
          <w:rFonts w:ascii="Cambria" w:hAnsi="Cambria"/>
          <w:sz w:val="24"/>
          <w:szCs w:val="24"/>
        </w:rPr>
        <w:t xml:space="preserve"> GPs have </w:t>
      </w:r>
      <w:r w:rsidR="008F1B6F">
        <w:rPr>
          <w:rFonts w:ascii="Cambria" w:hAnsi="Cambria"/>
          <w:sz w:val="24"/>
          <w:szCs w:val="24"/>
        </w:rPr>
        <w:t>an important</w:t>
      </w:r>
      <w:r w:rsidR="0095593A">
        <w:rPr>
          <w:rFonts w:ascii="Cambria" w:hAnsi="Cambria"/>
          <w:sz w:val="24"/>
          <w:szCs w:val="24"/>
        </w:rPr>
        <w:t xml:space="preserve"> role to play in </w:t>
      </w:r>
      <w:r w:rsidR="00157738">
        <w:rPr>
          <w:rFonts w:ascii="Cambria" w:hAnsi="Cambria"/>
          <w:sz w:val="24"/>
          <w:szCs w:val="24"/>
        </w:rPr>
        <w:t xml:space="preserve">youth </w:t>
      </w:r>
      <w:r w:rsidR="0095593A">
        <w:rPr>
          <w:rFonts w:ascii="Cambria" w:hAnsi="Cambria"/>
          <w:sz w:val="24"/>
          <w:szCs w:val="24"/>
        </w:rPr>
        <w:t>suici</w:t>
      </w:r>
      <w:r w:rsidR="00547ED3">
        <w:rPr>
          <w:rFonts w:ascii="Cambria" w:hAnsi="Cambria"/>
          <w:sz w:val="24"/>
          <w:szCs w:val="24"/>
        </w:rPr>
        <w:t>de prevention,</w:t>
      </w:r>
      <w:r w:rsidR="0095593A">
        <w:rPr>
          <w:rFonts w:ascii="Cambria" w:hAnsi="Cambria"/>
          <w:sz w:val="24"/>
          <w:szCs w:val="24"/>
        </w:rPr>
        <w:t xml:space="preserve"> </w:t>
      </w:r>
      <w:r w:rsidR="00A54D7F">
        <w:rPr>
          <w:rFonts w:ascii="Cambria" w:hAnsi="Cambria"/>
          <w:sz w:val="24"/>
          <w:szCs w:val="24"/>
        </w:rPr>
        <w:t xml:space="preserve">the complexities of </w:t>
      </w:r>
      <w:r w:rsidR="00D30677">
        <w:rPr>
          <w:rFonts w:ascii="Cambria" w:hAnsi="Cambria"/>
          <w:sz w:val="24"/>
          <w:szCs w:val="24"/>
        </w:rPr>
        <w:t>primary care settings</w:t>
      </w:r>
      <w:r w:rsidR="00A54D7F">
        <w:rPr>
          <w:rFonts w:ascii="Cambria" w:hAnsi="Cambria"/>
          <w:sz w:val="24"/>
          <w:szCs w:val="24"/>
        </w:rPr>
        <w:t xml:space="preserve"> </w:t>
      </w:r>
      <w:r w:rsidR="00111045">
        <w:rPr>
          <w:rFonts w:ascii="Cambria" w:hAnsi="Cambria"/>
          <w:sz w:val="24"/>
          <w:szCs w:val="24"/>
        </w:rPr>
        <w:t>are</w:t>
      </w:r>
      <w:r w:rsidR="00A54D7F">
        <w:rPr>
          <w:rFonts w:ascii="Cambria" w:hAnsi="Cambria"/>
          <w:sz w:val="24"/>
          <w:szCs w:val="24"/>
        </w:rPr>
        <w:t xml:space="preserve"> not always acknowledged</w:t>
      </w:r>
      <w:r w:rsidR="00C24FB8">
        <w:rPr>
          <w:rFonts w:ascii="Cambria" w:hAnsi="Cambria"/>
          <w:sz w:val="24"/>
          <w:szCs w:val="24"/>
          <w:vertAlign w:val="superscript"/>
        </w:rPr>
        <w:t>6</w:t>
      </w:r>
      <w:r w:rsidR="00A54D7F">
        <w:rPr>
          <w:rFonts w:ascii="Cambria" w:hAnsi="Cambria"/>
          <w:sz w:val="24"/>
          <w:szCs w:val="24"/>
        </w:rPr>
        <w:t xml:space="preserve">. </w:t>
      </w:r>
    </w:p>
    <w:p w14:paraId="2F370AD4" w14:textId="223D52F5" w:rsidR="0095151C" w:rsidRPr="001D37B5" w:rsidRDefault="00FB403A" w:rsidP="009B732E">
      <w:pPr>
        <w:rPr>
          <w:rFonts w:ascii="Cambria" w:hAnsi="Cambria"/>
          <w:i/>
          <w:sz w:val="24"/>
          <w:szCs w:val="24"/>
        </w:rPr>
      </w:pPr>
      <w:r>
        <w:rPr>
          <w:rFonts w:ascii="Cambria" w:hAnsi="Cambria"/>
          <w:i/>
          <w:sz w:val="24"/>
          <w:szCs w:val="24"/>
        </w:rPr>
        <w:t>Moving forward</w:t>
      </w:r>
    </w:p>
    <w:p w14:paraId="1A77F65F" w14:textId="29B21E8B" w:rsidR="00D30677" w:rsidRDefault="002B042A" w:rsidP="009B732E">
      <w:pPr>
        <w:rPr>
          <w:rFonts w:ascii="Cambria" w:hAnsi="Cambria"/>
          <w:sz w:val="24"/>
          <w:szCs w:val="24"/>
        </w:rPr>
      </w:pPr>
      <w:r>
        <w:rPr>
          <w:rFonts w:ascii="Cambria" w:hAnsi="Cambria"/>
          <w:sz w:val="24"/>
          <w:szCs w:val="24"/>
        </w:rPr>
        <w:t>Primary care is the bedrock</w:t>
      </w:r>
      <w:r w:rsidR="00A56F05">
        <w:rPr>
          <w:rFonts w:ascii="Cambria" w:hAnsi="Cambria"/>
          <w:sz w:val="24"/>
          <w:szCs w:val="24"/>
        </w:rPr>
        <w:t xml:space="preserve"> </w:t>
      </w:r>
      <w:r>
        <w:rPr>
          <w:rFonts w:ascii="Cambria" w:hAnsi="Cambria"/>
          <w:sz w:val="24"/>
          <w:szCs w:val="24"/>
        </w:rPr>
        <w:t xml:space="preserve">of any health system. As such, </w:t>
      </w:r>
      <w:r w:rsidR="003343C2">
        <w:rPr>
          <w:rFonts w:ascii="Cambria" w:hAnsi="Cambria"/>
          <w:sz w:val="24"/>
          <w:szCs w:val="24"/>
        </w:rPr>
        <w:t xml:space="preserve">it needs to be </w:t>
      </w:r>
      <w:r w:rsidR="008467A3">
        <w:rPr>
          <w:rFonts w:ascii="Cambria" w:hAnsi="Cambria"/>
          <w:sz w:val="24"/>
          <w:szCs w:val="24"/>
        </w:rPr>
        <w:t xml:space="preserve">at the </w:t>
      </w:r>
      <w:r w:rsidR="003343C2">
        <w:rPr>
          <w:rFonts w:ascii="Cambria" w:hAnsi="Cambria"/>
          <w:sz w:val="24"/>
          <w:szCs w:val="24"/>
        </w:rPr>
        <w:t>forefront of</w:t>
      </w:r>
      <w:r>
        <w:rPr>
          <w:rFonts w:ascii="Cambria" w:hAnsi="Cambria"/>
          <w:sz w:val="24"/>
          <w:szCs w:val="24"/>
        </w:rPr>
        <w:t xml:space="preserve"> effectively </w:t>
      </w:r>
      <w:r w:rsidR="006B0F64">
        <w:rPr>
          <w:rFonts w:ascii="Cambria" w:hAnsi="Cambria"/>
          <w:sz w:val="24"/>
          <w:szCs w:val="24"/>
        </w:rPr>
        <w:t>identifying and</w:t>
      </w:r>
      <w:r w:rsidR="00A56F05">
        <w:rPr>
          <w:rFonts w:ascii="Cambria" w:hAnsi="Cambria"/>
          <w:sz w:val="24"/>
          <w:szCs w:val="24"/>
        </w:rPr>
        <w:t xml:space="preserve"> supporting young people at-risk of suicide</w:t>
      </w:r>
      <w:r>
        <w:rPr>
          <w:rFonts w:ascii="Cambria" w:hAnsi="Cambria"/>
          <w:sz w:val="24"/>
          <w:szCs w:val="24"/>
        </w:rPr>
        <w:t xml:space="preserve">. </w:t>
      </w:r>
      <w:r w:rsidR="00D30677">
        <w:rPr>
          <w:rFonts w:ascii="Cambria" w:hAnsi="Cambria"/>
          <w:sz w:val="24"/>
          <w:szCs w:val="24"/>
        </w:rPr>
        <w:t>Below</w:t>
      </w:r>
      <w:r w:rsidR="00A56F05">
        <w:rPr>
          <w:rFonts w:ascii="Cambria" w:hAnsi="Cambria"/>
          <w:sz w:val="24"/>
          <w:szCs w:val="24"/>
        </w:rPr>
        <w:t>,</w:t>
      </w:r>
      <w:r w:rsidR="00D30677">
        <w:rPr>
          <w:rFonts w:ascii="Cambria" w:hAnsi="Cambria"/>
          <w:sz w:val="24"/>
          <w:szCs w:val="24"/>
        </w:rPr>
        <w:t xml:space="preserve"> we </w:t>
      </w:r>
      <w:r w:rsidR="00761735">
        <w:rPr>
          <w:rFonts w:ascii="Cambria" w:hAnsi="Cambria"/>
          <w:sz w:val="24"/>
          <w:szCs w:val="24"/>
        </w:rPr>
        <w:t xml:space="preserve">identify </w:t>
      </w:r>
      <w:r w:rsidR="00A56F05">
        <w:rPr>
          <w:rFonts w:ascii="Cambria" w:hAnsi="Cambria"/>
          <w:sz w:val="24"/>
          <w:szCs w:val="24"/>
        </w:rPr>
        <w:t xml:space="preserve">key principles that could help improve youth suicide prevention in primary care. We </w:t>
      </w:r>
      <w:r w:rsidR="00323E09">
        <w:rPr>
          <w:rFonts w:ascii="Cambria" w:hAnsi="Cambria"/>
          <w:sz w:val="24"/>
          <w:szCs w:val="24"/>
        </w:rPr>
        <w:t>highlight</w:t>
      </w:r>
      <w:r w:rsidR="00A56F05">
        <w:rPr>
          <w:rFonts w:ascii="Cambria" w:hAnsi="Cambria"/>
          <w:sz w:val="24"/>
          <w:szCs w:val="24"/>
        </w:rPr>
        <w:t xml:space="preserve"> </w:t>
      </w:r>
      <w:r w:rsidR="00323E09">
        <w:rPr>
          <w:rFonts w:ascii="Cambria" w:hAnsi="Cambria"/>
          <w:sz w:val="24"/>
          <w:szCs w:val="24"/>
        </w:rPr>
        <w:t xml:space="preserve">international examples </w:t>
      </w:r>
      <w:r w:rsidR="00A56F05">
        <w:rPr>
          <w:rFonts w:ascii="Cambria" w:hAnsi="Cambria"/>
          <w:sz w:val="24"/>
          <w:szCs w:val="24"/>
        </w:rPr>
        <w:t xml:space="preserve">where these principles have been </w:t>
      </w:r>
      <w:proofErr w:type="gramStart"/>
      <w:r w:rsidR="00A56F05">
        <w:rPr>
          <w:rFonts w:ascii="Cambria" w:hAnsi="Cambria"/>
          <w:sz w:val="24"/>
          <w:szCs w:val="24"/>
        </w:rPr>
        <w:t>adopted</w:t>
      </w:r>
      <w:r w:rsidR="00DE3C87">
        <w:rPr>
          <w:rFonts w:ascii="Cambria" w:hAnsi="Cambria"/>
          <w:sz w:val="24"/>
          <w:szCs w:val="24"/>
        </w:rPr>
        <w:t>,</w:t>
      </w:r>
      <w:proofErr w:type="gramEnd"/>
      <w:r w:rsidR="00A56F05">
        <w:rPr>
          <w:rFonts w:ascii="Cambria" w:hAnsi="Cambria"/>
          <w:sz w:val="24"/>
          <w:szCs w:val="24"/>
        </w:rPr>
        <w:t xml:space="preserve"> </w:t>
      </w:r>
      <w:r w:rsidR="00A92D8A">
        <w:rPr>
          <w:rFonts w:ascii="Cambria" w:hAnsi="Cambria"/>
          <w:sz w:val="24"/>
          <w:szCs w:val="24"/>
        </w:rPr>
        <w:t xml:space="preserve">demonstrating </w:t>
      </w:r>
      <w:r w:rsidR="00A56F05">
        <w:rPr>
          <w:rFonts w:ascii="Cambria" w:hAnsi="Cambria"/>
          <w:sz w:val="24"/>
          <w:szCs w:val="24"/>
        </w:rPr>
        <w:t xml:space="preserve">how </w:t>
      </w:r>
      <w:r w:rsidR="00D30677">
        <w:rPr>
          <w:rFonts w:ascii="Cambria" w:hAnsi="Cambria"/>
          <w:sz w:val="24"/>
          <w:szCs w:val="24"/>
        </w:rPr>
        <w:t xml:space="preserve">service innovation </w:t>
      </w:r>
      <w:r w:rsidR="00A56F05">
        <w:rPr>
          <w:rFonts w:ascii="Cambria" w:hAnsi="Cambria"/>
          <w:sz w:val="24"/>
          <w:szCs w:val="24"/>
        </w:rPr>
        <w:t>in primary care needs to align</w:t>
      </w:r>
      <w:r w:rsidR="00D30677">
        <w:rPr>
          <w:rFonts w:ascii="Cambria" w:hAnsi="Cambria"/>
          <w:sz w:val="24"/>
          <w:szCs w:val="24"/>
        </w:rPr>
        <w:t xml:space="preserve"> with changing need</w:t>
      </w:r>
      <w:r w:rsidR="00D73D24">
        <w:rPr>
          <w:rFonts w:ascii="Cambria" w:hAnsi="Cambria"/>
          <w:sz w:val="24"/>
          <w:szCs w:val="24"/>
        </w:rPr>
        <w:t>s</w:t>
      </w:r>
      <w:r w:rsidR="00D30677">
        <w:rPr>
          <w:rFonts w:ascii="Cambria" w:hAnsi="Cambria"/>
          <w:sz w:val="24"/>
          <w:szCs w:val="24"/>
        </w:rPr>
        <w:t xml:space="preserve"> and demand</w:t>
      </w:r>
      <w:r w:rsidR="00D73D24">
        <w:rPr>
          <w:rFonts w:ascii="Cambria" w:hAnsi="Cambria"/>
          <w:sz w:val="24"/>
          <w:szCs w:val="24"/>
        </w:rPr>
        <w:t>s</w:t>
      </w:r>
      <w:r w:rsidR="00D30677">
        <w:rPr>
          <w:rFonts w:ascii="Cambria" w:hAnsi="Cambria"/>
          <w:sz w:val="24"/>
          <w:szCs w:val="24"/>
        </w:rPr>
        <w:t xml:space="preserve"> in relation to youth suicide prevention. </w:t>
      </w:r>
      <w:r w:rsidR="005C116A">
        <w:rPr>
          <w:rFonts w:ascii="Cambria" w:hAnsi="Cambria"/>
          <w:sz w:val="24"/>
          <w:szCs w:val="24"/>
        </w:rPr>
        <w:t>T</w:t>
      </w:r>
      <w:r w:rsidR="00D30677">
        <w:rPr>
          <w:rFonts w:ascii="Cambria" w:hAnsi="Cambria"/>
          <w:sz w:val="24"/>
          <w:szCs w:val="24"/>
        </w:rPr>
        <w:t xml:space="preserve">he examples identified </w:t>
      </w:r>
      <w:proofErr w:type="gramStart"/>
      <w:r>
        <w:rPr>
          <w:rFonts w:ascii="Cambria" w:hAnsi="Cambria"/>
          <w:sz w:val="24"/>
          <w:szCs w:val="24"/>
        </w:rPr>
        <w:t xml:space="preserve">are </w:t>
      </w:r>
      <w:r w:rsidR="00333771">
        <w:rPr>
          <w:rFonts w:ascii="Cambria" w:hAnsi="Cambria"/>
          <w:sz w:val="24"/>
          <w:szCs w:val="24"/>
        </w:rPr>
        <w:t>supported</w:t>
      </w:r>
      <w:proofErr w:type="gramEnd"/>
      <w:r w:rsidR="00333771">
        <w:rPr>
          <w:rFonts w:ascii="Cambria" w:hAnsi="Cambria"/>
          <w:sz w:val="24"/>
          <w:szCs w:val="24"/>
        </w:rPr>
        <w:t xml:space="preserve"> by wider policy context</w:t>
      </w:r>
      <w:r w:rsidR="00FB403A">
        <w:rPr>
          <w:rFonts w:ascii="Cambria" w:hAnsi="Cambria"/>
          <w:sz w:val="24"/>
          <w:szCs w:val="24"/>
        </w:rPr>
        <w:t xml:space="preserve"> and</w:t>
      </w:r>
      <w:r w:rsidR="00333771">
        <w:rPr>
          <w:rFonts w:ascii="Cambria" w:hAnsi="Cambria"/>
          <w:sz w:val="24"/>
          <w:szCs w:val="24"/>
        </w:rPr>
        <w:t xml:space="preserve"> </w:t>
      </w:r>
      <w:r>
        <w:rPr>
          <w:rFonts w:ascii="Cambria" w:hAnsi="Cambria"/>
          <w:sz w:val="24"/>
          <w:szCs w:val="24"/>
        </w:rPr>
        <w:t xml:space="preserve">grounded in </w:t>
      </w:r>
      <w:r w:rsidR="005C116A">
        <w:rPr>
          <w:rFonts w:ascii="Cambria" w:hAnsi="Cambria"/>
          <w:sz w:val="24"/>
          <w:szCs w:val="24"/>
        </w:rPr>
        <w:t>general practice realities</w:t>
      </w:r>
      <w:r w:rsidR="00333771">
        <w:rPr>
          <w:rFonts w:ascii="Cambria" w:hAnsi="Cambria"/>
          <w:sz w:val="24"/>
          <w:szCs w:val="24"/>
        </w:rPr>
        <w:t xml:space="preserve">. </w:t>
      </w:r>
    </w:p>
    <w:p w14:paraId="50D6680B" w14:textId="39B7C0F6" w:rsidR="00527D14" w:rsidRPr="00154C77" w:rsidRDefault="00527D14" w:rsidP="00154C77">
      <w:pPr>
        <w:pStyle w:val="ListParagraph"/>
        <w:numPr>
          <w:ilvl w:val="0"/>
          <w:numId w:val="2"/>
        </w:numPr>
        <w:rPr>
          <w:rFonts w:ascii="Cambria" w:hAnsi="Cambria"/>
          <w:b/>
          <w:sz w:val="24"/>
          <w:szCs w:val="24"/>
        </w:rPr>
      </w:pPr>
      <w:r w:rsidRPr="00154C77">
        <w:rPr>
          <w:rFonts w:ascii="Cambria" w:hAnsi="Cambria"/>
          <w:b/>
          <w:sz w:val="24"/>
          <w:szCs w:val="24"/>
        </w:rPr>
        <w:t xml:space="preserve">Enhanced and integrated primary and community mental health services. </w:t>
      </w:r>
    </w:p>
    <w:p w14:paraId="2AB0BE5C" w14:textId="4927AE1F" w:rsidR="00184D1E" w:rsidRDefault="00C4628A" w:rsidP="00FC5073">
      <w:pPr>
        <w:rPr>
          <w:rFonts w:ascii="Cambria" w:hAnsi="Cambria"/>
          <w:sz w:val="24"/>
          <w:szCs w:val="24"/>
        </w:rPr>
      </w:pPr>
      <w:r>
        <w:rPr>
          <w:rFonts w:ascii="Cambria" w:hAnsi="Cambria"/>
          <w:sz w:val="24"/>
          <w:szCs w:val="24"/>
        </w:rPr>
        <w:t>Mental</w:t>
      </w:r>
      <w:r w:rsidR="00134463">
        <w:rPr>
          <w:rFonts w:ascii="Cambria" w:hAnsi="Cambria"/>
          <w:sz w:val="24"/>
          <w:szCs w:val="24"/>
        </w:rPr>
        <w:t xml:space="preserve"> health services for young people </w:t>
      </w:r>
      <w:r>
        <w:rPr>
          <w:rFonts w:ascii="Cambria" w:hAnsi="Cambria"/>
          <w:sz w:val="24"/>
          <w:szCs w:val="24"/>
        </w:rPr>
        <w:t xml:space="preserve">need </w:t>
      </w:r>
      <w:r w:rsidR="00134463">
        <w:rPr>
          <w:rFonts w:ascii="Cambria" w:hAnsi="Cambria"/>
          <w:sz w:val="24"/>
          <w:szCs w:val="24"/>
        </w:rPr>
        <w:t xml:space="preserve">to </w:t>
      </w:r>
      <w:proofErr w:type="gramStart"/>
      <w:r w:rsidR="00134463">
        <w:rPr>
          <w:rFonts w:ascii="Cambria" w:hAnsi="Cambria"/>
          <w:sz w:val="24"/>
          <w:szCs w:val="24"/>
        </w:rPr>
        <w:t>be fully integrated</w:t>
      </w:r>
      <w:proofErr w:type="gramEnd"/>
      <w:r w:rsidR="00134463">
        <w:rPr>
          <w:rFonts w:ascii="Cambria" w:hAnsi="Cambria"/>
          <w:sz w:val="24"/>
          <w:szCs w:val="24"/>
        </w:rPr>
        <w:t xml:space="preserve"> in primary health care and have a str</w:t>
      </w:r>
      <w:r>
        <w:rPr>
          <w:rFonts w:ascii="Cambria" w:hAnsi="Cambria"/>
          <w:sz w:val="24"/>
          <w:szCs w:val="24"/>
        </w:rPr>
        <w:t>ong community focus</w:t>
      </w:r>
      <w:r w:rsidR="00134463">
        <w:rPr>
          <w:rFonts w:ascii="Cambria" w:hAnsi="Cambria"/>
          <w:sz w:val="24"/>
          <w:szCs w:val="24"/>
        </w:rPr>
        <w:t xml:space="preserve">. </w:t>
      </w:r>
      <w:r w:rsidR="00BB3EA2">
        <w:rPr>
          <w:rFonts w:ascii="Cambria" w:hAnsi="Cambria"/>
          <w:sz w:val="24"/>
          <w:szCs w:val="24"/>
        </w:rPr>
        <w:t>The NHS Long Term Plan</w:t>
      </w:r>
      <w:r w:rsidR="00C24FB8">
        <w:rPr>
          <w:rFonts w:ascii="Cambria" w:hAnsi="Cambria"/>
          <w:sz w:val="24"/>
          <w:szCs w:val="24"/>
          <w:vertAlign w:val="superscript"/>
        </w:rPr>
        <w:t>7</w:t>
      </w:r>
      <w:r w:rsidR="00BB3EA2">
        <w:rPr>
          <w:rFonts w:ascii="Cambria" w:hAnsi="Cambria"/>
          <w:sz w:val="24"/>
          <w:szCs w:val="24"/>
        </w:rPr>
        <w:t xml:space="preserve"> </w:t>
      </w:r>
      <w:r w:rsidR="00C83DA5">
        <w:rPr>
          <w:rFonts w:ascii="Cambria" w:hAnsi="Cambria"/>
          <w:sz w:val="24"/>
          <w:szCs w:val="24"/>
        </w:rPr>
        <w:t xml:space="preserve">outlines </w:t>
      </w:r>
      <w:r w:rsidR="00BB3EA2">
        <w:rPr>
          <w:rFonts w:ascii="Cambria" w:hAnsi="Cambria"/>
          <w:sz w:val="24"/>
          <w:szCs w:val="24"/>
        </w:rPr>
        <w:t xml:space="preserve">expanded community </w:t>
      </w:r>
      <w:r w:rsidR="00BB3EA2" w:rsidRPr="00BB3EA2">
        <w:rPr>
          <w:rFonts w:ascii="Cambria" w:hAnsi="Cambria"/>
          <w:sz w:val="24"/>
          <w:szCs w:val="24"/>
        </w:rPr>
        <w:t xml:space="preserve">multidisciplinary teams </w:t>
      </w:r>
      <w:r w:rsidR="00BB3EA2">
        <w:rPr>
          <w:rFonts w:ascii="Cambria" w:hAnsi="Cambria"/>
          <w:sz w:val="24"/>
          <w:szCs w:val="24"/>
        </w:rPr>
        <w:t>including GPs, pharmacists, allied health professional</w:t>
      </w:r>
      <w:r w:rsidR="00CE23E3">
        <w:rPr>
          <w:rFonts w:ascii="Cambria" w:hAnsi="Cambria"/>
          <w:sz w:val="24"/>
          <w:szCs w:val="24"/>
        </w:rPr>
        <w:t>s</w:t>
      </w:r>
      <w:r w:rsidR="00BB3EA2">
        <w:rPr>
          <w:rFonts w:ascii="Cambria" w:hAnsi="Cambria"/>
          <w:sz w:val="24"/>
          <w:szCs w:val="24"/>
        </w:rPr>
        <w:t xml:space="preserve"> and social care, </w:t>
      </w:r>
      <w:r w:rsidR="00BB3EA2" w:rsidRPr="00BB3EA2">
        <w:rPr>
          <w:rFonts w:ascii="Cambria" w:hAnsi="Cambria"/>
          <w:sz w:val="24"/>
          <w:szCs w:val="24"/>
        </w:rPr>
        <w:t>aligned with new</w:t>
      </w:r>
      <w:r w:rsidR="00BB3EA2">
        <w:rPr>
          <w:rFonts w:ascii="Cambria" w:hAnsi="Cambria"/>
          <w:sz w:val="24"/>
          <w:szCs w:val="24"/>
        </w:rPr>
        <w:t xml:space="preserve"> primary care networks </w:t>
      </w:r>
      <w:r w:rsidR="00CE23E3">
        <w:rPr>
          <w:rFonts w:ascii="Cambria" w:hAnsi="Cambria"/>
          <w:sz w:val="24"/>
          <w:szCs w:val="24"/>
        </w:rPr>
        <w:t>work</w:t>
      </w:r>
      <w:r w:rsidR="00157738">
        <w:rPr>
          <w:rFonts w:ascii="Cambria" w:hAnsi="Cambria"/>
          <w:sz w:val="24"/>
          <w:szCs w:val="24"/>
        </w:rPr>
        <w:t>ing</w:t>
      </w:r>
      <w:r w:rsidR="00CE23E3">
        <w:rPr>
          <w:rFonts w:ascii="Cambria" w:hAnsi="Cambria"/>
          <w:sz w:val="24"/>
          <w:szCs w:val="24"/>
        </w:rPr>
        <w:t xml:space="preserve"> </w:t>
      </w:r>
      <w:r w:rsidR="00CE23E3">
        <w:rPr>
          <w:rFonts w:ascii="Cambria" w:hAnsi="Cambria"/>
          <w:sz w:val="24"/>
          <w:szCs w:val="24"/>
        </w:rPr>
        <w:lastRenderedPageBreak/>
        <w:t>together to provide integrated, coordinated, inclusive and personalised care for</w:t>
      </w:r>
      <w:r w:rsidR="00BC730B">
        <w:rPr>
          <w:rFonts w:ascii="Cambria" w:hAnsi="Cambria"/>
          <w:sz w:val="24"/>
          <w:szCs w:val="24"/>
        </w:rPr>
        <w:t xml:space="preserve"> </w:t>
      </w:r>
      <w:r w:rsidR="000659DA">
        <w:rPr>
          <w:rFonts w:ascii="Cambria" w:hAnsi="Cambria"/>
          <w:sz w:val="24"/>
          <w:szCs w:val="24"/>
        </w:rPr>
        <w:t xml:space="preserve">at-risk </w:t>
      </w:r>
      <w:r w:rsidR="00CE23E3">
        <w:rPr>
          <w:rFonts w:ascii="Cambria" w:hAnsi="Cambria"/>
          <w:sz w:val="24"/>
          <w:szCs w:val="24"/>
        </w:rPr>
        <w:t xml:space="preserve">young people. </w:t>
      </w:r>
    </w:p>
    <w:p w14:paraId="3035B2B6" w14:textId="4C226A22" w:rsidR="00BC730B" w:rsidRDefault="00AB5F51" w:rsidP="00FC5073">
      <w:pPr>
        <w:rPr>
          <w:rFonts w:ascii="Cambria" w:hAnsi="Cambria"/>
          <w:sz w:val="24"/>
          <w:szCs w:val="24"/>
        </w:rPr>
      </w:pPr>
      <w:r>
        <w:rPr>
          <w:rFonts w:ascii="Cambria" w:hAnsi="Cambria"/>
          <w:sz w:val="24"/>
          <w:szCs w:val="24"/>
        </w:rPr>
        <w:t xml:space="preserve">This means </w:t>
      </w:r>
      <w:proofErr w:type="gramStart"/>
      <w:r>
        <w:rPr>
          <w:rFonts w:ascii="Cambria" w:hAnsi="Cambria"/>
          <w:sz w:val="24"/>
          <w:szCs w:val="24"/>
        </w:rPr>
        <w:t>GPs will</w:t>
      </w:r>
      <w:r w:rsidR="008467A3">
        <w:rPr>
          <w:rFonts w:ascii="Cambria" w:hAnsi="Cambria"/>
          <w:sz w:val="24"/>
          <w:szCs w:val="24"/>
        </w:rPr>
        <w:t xml:space="preserve"> now</w:t>
      </w:r>
      <w:r>
        <w:rPr>
          <w:rFonts w:ascii="Cambria" w:hAnsi="Cambria"/>
          <w:sz w:val="24"/>
          <w:szCs w:val="24"/>
        </w:rPr>
        <w:t xml:space="preserve"> be supported by a wider team of health professionals </w:t>
      </w:r>
      <w:r w:rsidR="00A64AF1">
        <w:rPr>
          <w:rFonts w:ascii="Cambria" w:hAnsi="Cambria"/>
          <w:sz w:val="24"/>
          <w:szCs w:val="24"/>
        </w:rPr>
        <w:t>to collaboratively manage</w:t>
      </w:r>
      <w:r>
        <w:rPr>
          <w:rFonts w:ascii="Cambria" w:hAnsi="Cambria"/>
          <w:sz w:val="24"/>
          <w:szCs w:val="24"/>
        </w:rPr>
        <w:t xml:space="preserve"> complex cases</w:t>
      </w:r>
      <w:proofErr w:type="gramEnd"/>
      <w:r>
        <w:rPr>
          <w:rFonts w:ascii="Cambria" w:hAnsi="Cambria"/>
          <w:sz w:val="24"/>
          <w:szCs w:val="24"/>
        </w:rPr>
        <w:t xml:space="preserve">. </w:t>
      </w:r>
      <w:r w:rsidR="007A7E22">
        <w:rPr>
          <w:rFonts w:ascii="Cambria" w:hAnsi="Cambria"/>
          <w:sz w:val="24"/>
          <w:szCs w:val="24"/>
        </w:rPr>
        <w:t>For</w:t>
      </w:r>
      <w:r w:rsidR="00A64AF1">
        <w:rPr>
          <w:rFonts w:ascii="Cambria" w:hAnsi="Cambria"/>
          <w:sz w:val="24"/>
          <w:szCs w:val="24"/>
        </w:rPr>
        <w:t xml:space="preserve"> </w:t>
      </w:r>
      <w:r w:rsidR="00FA6C3E">
        <w:rPr>
          <w:rFonts w:ascii="Cambria" w:hAnsi="Cambria"/>
          <w:sz w:val="24"/>
          <w:szCs w:val="24"/>
        </w:rPr>
        <w:t xml:space="preserve">this </w:t>
      </w:r>
      <w:r w:rsidR="00A64AF1">
        <w:rPr>
          <w:rFonts w:ascii="Cambria" w:hAnsi="Cambria"/>
          <w:sz w:val="24"/>
          <w:szCs w:val="24"/>
        </w:rPr>
        <w:t>initiative</w:t>
      </w:r>
      <w:r w:rsidR="00BC730B">
        <w:rPr>
          <w:rFonts w:ascii="Cambria" w:hAnsi="Cambria"/>
          <w:sz w:val="24"/>
          <w:szCs w:val="24"/>
        </w:rPr>
        <w:t xml:space="preserve"> to be successful</w:t>
      </w:r>
      <w:r w:rsidR="00FA6C3E">
        <w:rPr>
          <w:rFonts w:ascii="Cambria" w:hAnsi="Cambria"/>
          <w:sz w:val="24"/>
          <w:szCs w:val="24"/>
        </w:rPr>
        <w:t>,</w:t>
      </w:r>
      <w:r w:rsidR="00BC730B">
        <w:rPr>
          <w:rFonts w:ascii="Cambria" w:hAnsi="Cambria"/>
          <w:sz w:val="24"/>
          <w:szCs w:val="24"/>
        </w:rPr>
        <w:t xml:space="preserve"> </w:t>
      </w:r>
      <w:r w:rsidR="001729C0">
        <w:rPr>
          <w:rFonts w:ascii="Cambria" w:hAnsi="Cambria"/>
          <w:sz w:val="24"/>
          <w:szCs w:val="24"/>
        </w:rPr>
        <w:t>we need to</w:t>
      </w:r>
      <w:r w:rsidR="00034D75">
        <w:rPr>
          <w:rFonts w:ascii="Cambria" w:hAnsi="Cambria"/>
          <w:sz w:val="24"/>
          <w:szCs w:val="24"/>
        </w:rPr>
        <w:t xml:space="preserve"> </w:t>
      </w:r>
      <w:r w:rsidR="008444CE">
        <w:rPr>
          <w:rFonts w:ascii="Cambria" w:hAnsi="Cambria"/>
          <w:sz w:val="24"/>
          <w:szCs w:val="24"/>
        </w:rPr>
        <w:t>evaluate service</w:t>
      </w:r>
      <w:r w:rsidR="003D6D09">
        <w:rPr>
          <w:rFonts w:ascii="Cambria" w:hAnsi="Cambria"/>
          <w:sz w:val="24"/>
          <w:szCs w:val="24"/>
        </w:rPr>
        <w:t xml:space="preserve"> models </w:t>
      </w:r>
      <w:r w:rsidR="008444CE">
        <w:rPr>
          <w:rFonts w:ascii="Cambria" w:hAnsi="Cambria"/>
          <w:sz w:val="24"/>
          <w:szCs w:val="24"/>
        </w:rPr>
        <w:t>and</w:t>
      </w:r>
      <w:r w:rsidR="001729C0">
        <w:rPr>
          <w:rFonts w:ascii="Cambria" w:hAnsi="Cambria"/>
          <w:sz w:val="24"/>
          <w:szCs w:val="24"/>
        </w:rPr>
        <w:t xml:space="preserve"> </w:t>
      </w:r>
      <w:r w:rsidR="00A64AF1">
        <w:rPr>
          <w:rFonts w:ascii="Cambria" w:hAnsi="Cambria"/>
          <w:sz w:val="24"/>
          <w:szCs w:val="24"/>
        </w:rPr>
        <w:t>build and expand</w:t>
      </w:r>
      <w:r w:rsidR="001729C0">
        <w:rPr>
          <w:rFonts w:ascii="Cambria" w:hAnsi="Cambria"/>
          <w:sz w:val="24"/>
          <w:szCs w:val="24"/>
        </w:rPr>
        <w:t xml:space="preserve"> </w:t>
      </w:r>
      <w:r w:rsidR="001729C0" w:rsidRPr="001729C0">
        <w:rPr>
          <w:rFonts w:ascii="Cambria" w:hAnsi="Cambria"/>
          <w:sz w:val="24"/>
          <w:szCs w:val="24"/>
        </w:rPr>
        <w:t>a diverse workforce focusing on mental health in educatio</w:t>
      </w:r>
      <w:r w:rsidR="001729C0">
        <w:rPr>
          <w:rFonts w:ascii="Cambria" w:hAnsi="Cambria"/>
          <w:sz w:val="24"/>
          <w:szCs w:val="24"/>
        </w:rPr>
        <w:t xml:space="preserve">n, communities and primary care. </w:t>
      </w:r>
      <w:r w:rsidR="00A64AF1">
        <w:rPr>
          <w:rFonts w:ascii="Cambria" w:hAnsi="Cambria"/>
          <w:sz w:val="24"/>
          <w:szCs w:val="24"/>
        </w:rPr>
        <w:t>P</w:t>
      </w:r>
      <w:r w:rsidR="001729C0">
        <w:rPr>
          <w:rFonts w:ascii="Cambria" w:hAnsi="Cambria"/>
          <w:sz w:val="24"/>
          <w:szCs w:val="24"/>
        </w:rPr>
        <w:t xml:space="preserve">rovision of specialist education on youth development </w:t>
      </w:r>
      <w:r w:rsidR="007A7E22">
        <w:rPr>
          <w:rFonts w:ascii="Cambria" w:hAnsi="Cambria"/>
          <w:sz w:val="24"/>
          <w:szCs w:val="24"/>
        </w:rPr>
        <w:t xml:space="preserve">and </w:t>
      </w:r>
      <w:r w:rsidR="001729C0">
        <w:rPr>
          <w:rFonts w:ascii="Cambria" w:hAnsi="Cambria"/>
          <w:sz w:val="24"/>
          <w:szCs w:val="24"/>
        </w:rPr>
        <w:t>specifically on e</w:t>
      </w:r>
      <w:r w:rsidR="001729C0" w:rsidRPr="001729C0">
        <w:rPr>
          <w:rFonts w:ascii="Cambria" w:hAnsi="Cambria"/>
          <w:sz w:val="24"/>
          <w:szCs w:val="24"/>
        </w:rPr>
        <w:t>nhancing competencies and capabilities in conducting psychosocial assessment</w:t>
      </w:r>
      <w:r w:rsidR="000659DA">
        <w:rPr>
          <w:rFonts w:ascii="Cambria" w:hAnsi="Cambria"/>
          <w:sz w:val="24"/>
          <w:szCs w:val="24"/>
        </w:rPr>
        <w:t>s</w:t>
      </w:r>
      <w:r w:rsidR="007E4064">
        <w:rPr>
          <w:rFonts w:ascii="Cambria" w:hAnsi="Cambria"/>
          <w:sz w:val="24"/>
          <w:szCs w:val="24"/>
        </w:rPr>
        <w:t xml:space="preserve"> with young people </w:t>
      </w:r>
      <w:r w:rsidR="00A64AF1">
        <w:rPr>
          <w:rFonts w:ascii="Cambria" w:hAnsi="Cambria"/>
          <w:sz w:val="24"/>
          <w:szCs w:val="24"/>
        </w:rPr>
        <w:t>should be part of</w:t>
      </w:r>
      <w:r w:rsidR="000659DA">
        <w:rPr>
          <w:rFonts w:ascii="Cambria" w:hAnsi="Cambria"/>
          <w:sz w:val="24"/>
          <w:szCs w:val="24"/>
        </w:rPr>
        <w:t xml:space="preserve"> RCGP</w:t>
      </w:r>
      <w:r w:rsidR="00A64AF1">
        <w:rPr>
          <w:rFonts w:ascii="Cambria" w:hAnsi="Cambria"/>
          <w:sz w:val="24"/>
          <w:szCs w:val="24"/>
        </w:rPr>
        <w:t xml:space="preserve"> </w:t>
      </w:r>
      <w:r w:rsidR="000659DA">
        <w:rPr>
          <w:rFonts w:ascii="Cambria" w:hAnsi="Cambria"/>
          <w:sz w:val="24"/>
          <w:szCs w:val="24"/>
        </w:rPr>
        <w:t>Core Curriculum for GP trainees.</w:t>
      </w:r>
      <w:r w:rsidR="00A64AF1">
        <w:rPr>
          <w:rFonts w:ascii="Cambria" w:hAnsi="Cambria"/>
          <w:sz w:val="24"/>
          <w:szCs w:val="24"/>
        </w:rPr>
        <w:t xml:space="preserve"> </w:t>
      </w:r>
    </w:p>
    <w:p w14:paraId="1809B425" w14:textId="16A1202A" w:rsidR="001729C0" w:rsidRDefault="00FC5073" w:rsidP="00FC5073">
      <w:pPr>
        <w:rPr>
          <w:rFonts w:ascii="Cambria" w:hAnsi="Cambria"/>
          <w:sz w:val="24"/>
          <w:szCs w:val="24"/>
        </w:rPr>
      </w:pPr>
      <w:r>
        <w:rPr>
          <w:rFonts w:ascii="Cambria" w:hAnsi="Cambria"/>
          <w:sz w:val="24"/>
          <w:szCs w:val="24"/>
        </w:rPr>
        <w:t xml:space="preserve">The </w:t>
      </w:r>
      <w:hyperlink r:id="rId5" w:history="1">
        <w:r w:rsidR="00C87B7C" w:rsidRPr="00C87B7C">
          <w:rPr>
            <w:rStyle w:val="Hyperlink"/>
            <w:rFonts w:ascii="Cambria" w:hAnsi="Cambria"/>
            <w:sz w:val="24"/>
            <w:szCs w:val="24"/>
          </w:rPr>
          <w:t>Well Centre</w:t>
        </w:r>
      </w:hyperlink>
      <w:r w:rsidR="007B34F6">
        <w:rPr>
          <w:rFonts w:ascii="Cambria" w:hAnsi="Cambria"/>
          <w:sz w:val="24"/>
          <w:szCs w:val="24"/>
        </w:rPr>
        <w:t xml:space="preserve"> </w:t>
      </w:r>
      <w:r w:rsidR="00C87B7C">
        <w:rPr>
          <w:rFonts w:ascii="Cambria" w:hAnsi="Cambria"/>
          <w:sz w:val="24"/>
          <w:szCs w:val="24"/>
        </w:rPr>
        <w:t xml:space="preserve">in the UK </w:t>
      </w:r>
      <w:r>
        <w:rPr>
          <w:rFonts w:ascii="Cambria" w:hAnsi="Cambria"/>
          <w:sz w:val="24"/>
          <w:szCs w:val="24"/>
        </w:rPr>
        <w:t>is a prime example of</w:t>
      </w:r>
      <w:r w:rsidR="00875BF0">
        <w:rPr>
          <w:rFonts w:ascii="Cambria" w:hAnsi="Cambria"/>
          <w:sz w:val="24"/>
          <w:szCs w:val="24"/>
        </w:rPr>
        <w:t xml:space="preserve"> a</w:t>
      </w:r>
      <w:r w:rsidR="006E17FC">
        <w:rPr>
          <w:rFonts w:ascii="Cambria" w:hAnsi="Cambria"/>
          <w:sz w:val="24"/>
          <w:szCs w:val="24"/>
        </w:rPr>
        <w:t xml:space="preserve"> </w:t>
      </w:r>
      <w:r w:rsidR="006E17FC" w:rsidRPr="006E17FC">
        <w:rPr>
          <w:rFonts w:ascii="Cambria" w:hAnsi="Cambria"/>
          <w:sz w:val="24"/>
          <w:szCs w:val="24"/>
          <w:highlight w:val="yellow"/>
        </w:rPr>
        <w:t>community-focused</w:t>
      </w:r>
      <w:r w:rsidRPr="00FC5073">
        <w:rPr>
          <w:rFonts w:ascii="Cambria" w:hAnsi="Cambria"/>
          <w:sz w:val="24"/>
          <w:szCs w:val="24"/>
        </w:rPr>
        <w:t xml:space="preserve"> </w:t>
      </w:r>
      <w:r w:rsidR="00A64AF1">
        <w:rPr>
          <w:rFonts w:ascii="Cambria" w:hAnsi="Cambria"/>
          <w:sz w:val="24"/>
          <w:szCs w:val="24"/>
        </w:rPr>
        <w:t xml:space="preserve">multidisciplinary </w:t>
      </w:r>
      <w:r w:rsidRPr="00FC5073">
        <w:rPr>
          <w:rFonts w:ascii="Cambria" w:hAnsi="Cambria"/>
          <w:sz w:val="24"/>
          <w:szCs w:val="24"/>
        </w:rPr>
        <w:t>youth health centre where you</w:t>
      </w:r>
      <w:r>
        <w:rPr>
          <w:rFonts w:ascii="Cambria" w:hAnsi="Cambria"/>
          <w:sz w:val="24"/>
          <w:szCs w:val="24"/>
        </w:rPr>
        <w:t>ng people</w:t>
      </w:r>
      <w:r w:rsidRPr="00FC5073">
        <w:rPr>
          <w:rFonts w:ascii="Cambria" w:hAnsi="Cambria"/>
          <w:sz w:val="24"/>
          <w:szCs w:val="24"/>
        </w:rPr>
        <w:t xml:space="preserve"> can </w:t>
      </w:r>
      <w:r w:rsidR="006B0F64">
        <w:rPr>
          <w:rFonts w:ascii="Cambria" w:hAnsi="Cambria"/>
          <w:sz w:val="24"/>
          <w:szCs w:val="24"/>
        </w:rPr>
        <w:t xml:space="preserve">discuss their health concerns with </w:t>
      </w:r>
      <w:r w:rsidRPr="00FC5073">
        <w:rPr>
          <w:rFonts w:ascii="Cambria" w:hAnsi="Cambria"/>
          <w:sz w:val="24"/>
          <w:szCs w:val="24"/>
        </w:rPr>
        <w:t>a youth worker, counsellor or doctor in a safe and confidential space.</w:t>
      </w:r>
      <w:r w:rsidR="00BE4954">
        <w:rPr>
          <w:rFonts w:ascii="Cambria" w:hAnsi="Cambria"/>
          <w:sz w:val="24"/>
          <w:szCs w:val="24"/>
        </w:rPr>
        <w:t xml:space="preserve"> </w:t>
      </w:r>
      <w:r w:rsidR="00C108D5" w:rsidRPr="002F52DE">
        <w:rPr>
          <w:rFonts w:ascii="Cambria" w:hAnsi="Cambria"/>
          <w:sz w:val="24"/>
          <w:szCs w:val="24"/>
          <w:highlight w:val="yellow"/>
        </w:rPr>
        <w:t xml:space="preserve">The Well Centre </w:t>
      </w:r>
      <w:proofErr w:type="gramStart"/>
      <w:r w:rsidR="00C108D5" w:rsidRPr="002F52DE">
        <w:rPr>
          <w:rFonts w:ascii="Cambria" w:hAnsi="Cambria"/>
          <w:sz w:val="24"/>
          <w:szCs w:val="24"/>
          <w:highlight w:val="yellow"/>
        </w:rPr>
        <w:t>is run</w:t>
      </w:r>
      <w:proofErr w:type="gramEnd"/>
      <w:r w:rsidR="00C108D5" w:rsidRPr="002F52DE">
        <w:rPr>
          <w:rFonts w:ascii="Cambria" w:hAnsi="Cambria"/>
          <w:sz w:val="24"/>
          <w:szCs w:val="24"/>
          <w:highlight w:val="yellow"/>
        </w:rPr>
        <w:t xml:space="preserve"> by a GP practice in collaboration with a local youth-work charity</w:t>
      </w:r>
      <w:r w:rsidR="00380DE5" w:rsidRPr="002F52DE">
        <w:rPr>
          <w:rFonts w:ascii="Cambria" w:hAnsi="Cambria"/>
          <w:sz w:val="24"/>
          <w:szCs w:val="24"/>
          <w:highlight w:val="yellow"/>
        </w:rPr>
        <w:t xml:space="preserve">, and therefore has a strong community focus. This </w:t>
      </w:r>
      <w:r w:rsidR="00DB49C4">
        <w:rPr>
          <w:rFonts w:ascii="Cambria" w:hAnsi="Cambria"/>
          <w:sz w:val="24"/>
          <w:szCs w:val="24"/>
          <w:highlight w:val="yellow"/>
        </w:rPr>
        <w:t>means that</w:t>
      </w:r>
      <w:r w:rsidR="00380DE5" w:rsidRPr="002F52DE">
        <w:rPr>
          <w:rFonts w:ascii="Cambria" w:hAnsi="Cambria"/>
          <w:sz w:val="24"/>
          <w:szCs w:val="24"/>
          <w:highlight w:val="yellow"/>
        </w:rPr>
        <w:t xml:space="preserve"> the Centre</w:t>
      </w:r>
      <w:r w:rsidR="00DB49C4">
        <w:rPr>
          <w:rFonts w:ascii="Cambria" w:hAnsi="Cambria"/>
          <w:sz w:val="24"/>
          <w:szCs w:val="24"/>
          <w:highlight w:val="yellow"/>
        </w:rPr>
        <w:t xml:space="preserve"> is</w:t>
      </w:r>
      <w:r w:rsidR="00380DE5" w:rsidRPr="002F52DE">
        <w:rPr>
          <w:rFonts w:ascii="Cambria" w:hAnsi="Cambria"/>
          <w:sz w:val="24"/>
          <w:szCs w:val="24"/>
          <w:highlight w:val="yellow"/>
        </w:rPr>
        <w:t xml:space="preserve"> </w:t>
      </w:r>
      <w:r w:rsidR="00875BF0" w:rsidRPr="002F52DE">
        <w:rPr>
          <w:rFonts w:ascii="Cambria" w:hAnsi="Cambria"/>
          <w:sz w:val="24"/>
          <w:szCs w:val="24"/>
          <w:highlight w:val="yellow"/>
        </w:rPr>
        <w:t xml:space="preserve">accessible and acceptable to </w:t>
      </w:r>
      <w:r w:rsidR="00380DE5" w:rsidRPr="002F52DE">
        <w:rPr>
          <w:rFonts w:ascii="Cambria" w:hAnsi="Cambria"/>
          <w:sz w:val="24"/>
          <w:szCs w:val="24"/>
          <w:highlight w:val="yellow"/>
        </w:rPr>
        <w:t>those young people</w:t>
      </w:r>
      <w:r w:rsidR="00875BF0" w:rsidRPr="002F52DE">
        <w:rPr>
          <w:rFonts w:ascii="Cambria" w:hAnsi="Cambria"/>
          <w:sz w:val="24"/>
          <w:szCs w:val="24"/>
          <w:highlight w:val="yellow"/>
        </w:rPr>
        <w:t xml:space="preserve"> who might not otherwise visit their GP</w:t>
      </w:r>
      <w:r w:rsidR="00380DE5" w:rsidRPr="002F52DE">
        <w:rPr>
          <w:rFonts w:ascii="Cambria" w:hAnsi="Cambria"/>
          <w:sz w:val="24"/>
          <w:szCs w:val="24"/>
          <w:highlight w:val="yellow"/>
        </w:rPr>
        <w:t xml:space="preserve"> or seek </w:t>
      </w:r>
      <w:r w:rsidR="00875BF0" w:rsidRPr="002F52DE">
        <w:rPr>
          <w:rFonts w:ascii="Cambria" w:hAnsi="Cambria"/>
          <w:sz w:val="24"/>
          <w:szCs w:val="24"/>
          <w:highlight w:val="yellow"/>
        </w:rPr>
        <w:t>help from mainstream services.</w:t>
      </w:r>
      <w:r w:rsidR="006E17FC" w:rsidRPr="006E17FC">
        <w:t xml:space="preserve"> </w:t>
      </w:r>
    </w:p>
    <w:p w14:paraId="5FAF2DCE" w14:textId="39C11340" w:rsidR="00D30677" w:rsidRPr="001F3CF4" w:rsidRDefault="00C22EE6" w:rsidP="00FC5073">
      <w:pPr>
        <w:rPr>
          <w:rFonts w:ascii="Cambria" w:eastAsia="Times New Roman" w:hAnsi="Cambria" w:cs="Times New Roman"/>
          <w:color w:val="333333"/>
          <w:sz w:val="24"/>
          <w:szCs w:val="24"/>
          <w:shd w:val="clear" w:color="auto" w:fill="FFFFFF"/>
          <w:lang w:val="en-AU"/>
        </w:rPr>
      </w:pPr>
      <w:r>
        <w:rPr>
          <w:rFonts w:ascii="Cambria" w:hAnsi="Cambria"/>
          <w:sz w:val="24"/>
          <w:szCs w:val="24"/>
        </w:rPr>
        <w:t>In</w:t>
      </w:r>
      <w:r w:rsidR="00571F79">
        <w:rPr>
          <w:rFonts w:ascii="Cambria" w:hAnsi="Cambria"/>
          <w:sz w:val="24"/>
          <w:szCs w:val="24"/>
        </w:rPr>
        <w:t xml:space="preserve"> Australia</w:t>
      </w:r>
      <w:r>
        <w:rPr>
          <w:rFonts w:ascii="Cambria" w:hAnsi="Cambria"/>
          <w:sz w:val="24"/>
          <w:szCs w:val="24"/>
        </w:rPr>
        <w:t>, the</w:t>
      </w:r>
      <w:r w:rsidR="00D30677" w:rsidRPr="00D30677">
        <w:rPr>
          <w:rFonts w:ascii="Cambria" w:hAnsi="Cambria"/>
          <w:sz w:val="24"/>
          <w:szCs w:val="24"/>
        </w:rPr>
        <w:t xml:space="preserve"> headspace model</w:t>
      </w:r>
      <w:r>
        <w:rPr>
          <w:rFonts w:ascii="Cambria" w:hAnsi="Cambria"/>
          <w:sz w:val="24"/>
          <w:szCs w:val="24"/>
        </w:rPr>
        <w:t>,</w:t>
      </w:r>
      <w:r w:rsidR="00D30677" w:rsidRPr="00D30677">
        <w:rPr>
          <w:rFonts w:ascii="Cambria" w:hAnsi="Cambria"/>
          <w:sz w:val="24"/>
          <w:szCs w:val="24"/>
        </w:rPr>
        <w:t xml:space="preserve"> </w:t>
      </w:r>
      <w:r>
        <w:rPr>
          <w:rFonts w:ascii="Cambria" w:hAnsi="Cambria"/>
          <w:sz w:val="24"/>
          <w:szCs w:val="24"/>
        </w:rPr>
        <w:t>d</w:t>
      </w:r>
      <w:r w:rsidR="00D30677" w:rsidRPr="00D30677">
        <w:rPr>
          <w:rFonts w:ascii="Cambria" w:hAnsi="Cambria"/>
          <w:sz w:val="24"/>
          <w:szCs w:val="24"/>
        </w:rPr>
        <w:t xml:space="preserve">eveloped in 2006 to address the increasing gaps in the delivery of youth mental health services, </w:t>
      </w:r>
      <w:r w:rsidR="00154C77">
        <w:rPr>
          <w:rFonts w:ascii="Cambria" w:hAnsi="Cambria"/>
          <w:sz w:val="24"/>
          <w:szCs w:val="24"/>
        </w:rPr>
        <w:t>is unique in that it</w:t>
      </w:r>
      <w:r w:rsidR="00D30677" w:rsidRPr="00D30677">
        <w:rPr>
          <w:rFonts w:ascii="Cambria" w:hAnsi="Cambria"/>
          <w:sz w:val="24"/>
          <w:szCs w:val="24"/>
        </w:rPr>
        <w:t xml:space="preserve"> </w:t>
      </w:r>
      <w:r w:rsidR="00D30677" w:rsidRPr="00D30677">
        <w:rPr>
          <w:rFonts w:ascii="Cambria" w:eastAsia="Times New Roman" w:hAnsi="Cambria" w:cs="Times New Roman"/>
          <w:color w:val="333333"/>
          <w:sz w:val="24"/>
          <w:szCs w:val="24"/>
          <w:shd w:val="clear" w:color="auto" w:fill="FFFFFF"/>
          <w:lang w:val="en-AU"/>
        </w:rPr>
        <w:t xml:space="preserve">provides </w:t>
      </w:r>
      <w:r w:rsidR="00D30677">
        <w:rPr>
          <w:rFonts w:ascii="Cambria" w:eastAsia="Times New Roman" w:hAnsi="Cambria" w:cs="Times New Roman"/>
          <w:color w:val="333333"/>
          <w:sz w:val="24"/>
          <w:szCs w:val="24"/>
          <w:shd w:val="clear" w:color="auto" w:fill="FFFFFF"/>
          <w:lang w:val="en-AU"/>
        </w:rPr>
        <w:t xml:space="preserve">multi-disciplinary frontline care to </w:t>
      </w:r>
      <w:r w:rsidR="00D30677" w:rsidRPr="00D30677">
        <w:rPr>
          <w:rFonts w:ascii="Cambria" w:eastAsia="Times New Roman" w:hAnsi="Cambria" w:cs="Times New Roman"/>
          <w:color w:val="333333"/>
          <w:sz w:val="24"/>
          <w:szCs w:val="24"/>
          <w:shd w:val="clear" w:color="auto" w:fill="FFFFFF"/>
          <w:lang w:val="en-AU"/>
        </w:rPr>
        <w:t>young people aged 12</w:t>
      </w:r>
      <w:r w:rsidR="00E33654">
        <w:rPr>
          <w:rFonts w:ascii="Cambria" w:eastAsia="Times New Roman" w:hAnsi="Cambria" w:cs="Times New Roman"/>
          <w:color w:val="333333"/>
          <w:sz w:val="24"/>
          <w:szCs w:val="24"/>
          <w:shd w:val="clear" w:color="auto" w:fill="FFFFFF"/>
          <w:lang w:val="en-AU"/>
        </w:rPr>
        <w:t>-</w:t>
      </w:r>
      <w:r w:rsidR="00D30677" w:rsidRPr="00D30677">
        <w:rPr>
          <w:rFonts w:ascii="Cambria" w:eastAsia="Times New Roman" w:hAnsi="Cambria" w:cs="Times New Roman"/>
          <w:color w:val="333333"/>
          <w:sz w:val="24"/>
          <w:szCs w:val="24"/>
          <w:shd w:val="clear" w:color="auto" w:fill="FFFFFF"/>
          <w:lang w:val="en-AU"/>
        </w:rPr>
        <w:t>25</w:t>
      </w:r>
      <w:r w:rsidR="00C24FB8">
        <w:rPr>
          <w:rFonts w:ascii="Cambria" w:eastAsia="Times New Roman" w:hAnsi="Cambria" w:cs="Times New Roman"/>
          <w:color w:val="333333"/>
          <w:sz w:val="24"/>
          <w:szCs w:val="24"/>
          <w:shd w:val="clear" w:color="auto" w:fill="FFFFFF"/>
          <w:vertAlign w:val="superscript"/>
          <w:lang w:val="en-AU"/>
        </w:rPr>
        <w:t>8</w:t>
      </w:r>
      <w:r w:rsidR="00D30677">
        <w:rPr>
          <w:rFonts w:ascii="Cambria" w:eastAsia="Times New Roman" w:hAnsi="Cambria" w:cs="Times New Roman"/>
          <w:color w:val="333333"/>
          <w:sz w:val="24"/>
          <w:szCs w:val="24"/>
          <w:shd w:val="clear" w:color="auto" w:fill="FFFFFF"/>
          <w:lang w:val="en-AU"/>
        </w:rPr>
        <w:t xml:space="preserve">. </w:t>
      </w:r>
      <w:r w:rsidR="00571F79">
        <w:rPr>
          <w:rFonts w:ascii="Cambria" w:eastAsia="Times New Roman" w:hAnsi="Cambria" w:cs="Times New Roman"/>
          <w:color w:val="333333"/>
          <w:sz w:val="24"/>
          <w:szCs w:val="24"/>
          <w:shd w:val="clear" w:color="auto" w:fill="FFFFFF"/>
          <w:lang w:val="en-AU"/>
        </w:rPr>
        <w:t>I</w:t>
      </w:r>
      <w:r w:rsidR="00D30677" w:rsidRPr="00D30677">
        <w:rPr>
          <w:rFonts w:ascii="Cambria" w:eastAsia="Times New Roman" w:hAnsi="Cambria" w:cs="Times New Roman"/>
          <w:color w:val="333333"/>
          <w:sz w:val="24"/>
          <w:szCs w:val="24"/>
          <w:shd w:val="clear" w:color="auto" w:fill="FFFFFF"/>
          <w:lang w:val="en-AU"/>
        </w:rPr>
        <w:t xml:space="preserve">t centres </w:t>
      </w:r>
      <w:proofErr w:type="gramStart"/>
      <w:r w:rsidR="00D30677" w:rsidRPr="00D30677">
        <w:rPr>
          <w:rFonts w:ascii="Cambria" w:eastAsia="Times New Roman" w:hAnsi="Cambria" w:cs="Times New Roman"/>
          <w:color w:val="333333"/>
          <w:sz w:val="24"/>
          <w:szCs w:val="24"/>
          <w:shd w:val="clear" w:color="auto" w:fill="FFFFFF"/>
          <w:lang w:val="en-AU"/>
        </w:rPr>
        <w:t>around</w:t>
      </w:r>
      <w:proofErr w:type="gramEnd"/>
      <w:r w:rsidR="00D30677" w:rsidRPr="00D30677">
        <w:rPr>
          <w:rFonts w:ascii="Cambria" w:eastAsia="Times New Roman" w:hAnsi="Cambria" w:cs="Times New Roman"/>
          <w:color w:val="333333"/>
          <w:sz w:val="24"/>
          <w:szCs w:val="24"/>
          <w:shd w:val="clear" w:color="auto" w:fill="FFFFFF"/>
          <w:lang w:val="en-AU"/>
        </w:rPr>
        <w:t xml:space="preserve"> integrated, highly accessible and youth-friendly service hubs </w:t>
      </w:r>
      <w:r w:rsidR="00154C77">
        <w:rPr>
          <w:rFonts w:ascii="Cambria" w:eastAsia="Times New Roman" w:hAnsi="Cambria" w:cs="Times New Roman"/>
          <w:color w:val="333333"/>
          <w:sz w:val="24"/>
          <w:szCs w:val="24"/>
          <w:shd w:val="clear" w:color="auto" w:fill="FFFFFF"/>
          <w:lang w:val="en-AU"/>
        </w:rPr>
        <w:t>that deliver</w:t>
      </w:r>
      <w:r w:rsidR="00D30677" w:rsidRPr="00D30677">
        <w:rPr>
          <w:rFonts w:ascii="Cambria" w:eastAsia="Times New Roman" w:hAnsi="Cambria" w:cs="Times New Roman"/>
          <w:color w:val="333333"/>
          <w:sz w:val="24"/>
          <w:szCs w:val="24"/>
          <w:shd w:val="clear" w:color="auto" w:fill="FFFFFF"/>
          <w:lang w:val="en-AU"/>
        </w:rPr>
        <w:t xml:space="preserve"> primary care, mental health, substance misuse, and vocational services</w:t>
      </w:r>
      <w:r w:rsidR="00154C77">
        <w:rPr>
          <w:rFonts w:ascii="Cambria" w:eastAsia="Times New Roman" w:hAnsi="Cambria" w:cs="Times New Roman"/>
          <w:color w:val="333333"/>
          <w:sz w:val="24"/>
          <w:szCs w:val="24"/>
          <w:shd w:val="clear" w:color="auto" w:fill="FFFFFF"/>
          <w:lang w:val="en-AU"/>
        </w:rPr>
        <w:t xml:space="preserve"> from one location</w:t>
      </w:r>
      <w:r w:rsidR="00D30677" w:rsidRPr="00D30677">
        <w:rPr>
          <w:rFonts w:ascii="Cambria" w:eastAsia="Times New Roman" w:hAnsi="Cambria" w:cs="Times New Roman"/>
          <w:color w:val="333333"/>
          <w:sz w:val="24"/>
          <w:szCs w:val="24"/>
          <w:shd w:val="clear" w:color="auto" w:fill="FFFFFF"/>
          <w:lang w:val="en-AU"/>
        </w:rPr>
        <w:t>.</w:t>
      </w:r>
      <w:r w:rsidR="00D30677">
        <w:rPr>
          <w:rFonts w:ascii="Cambria" w:eastAsia="Times New Roman" w:hAnsi="Cambria" w:cs="Times New Roman"/>
          <w:color w:val="333333"/>
          <w:sz w:val="24"/>
          <w:szCs w:val="24"/>
          <w:shd w:val="clear" w:color="auto" w:fill="FFFFFF"/>
          <w:lang w:val="en-AU"/>
        </w:rPr>
        <w:t xml:space="preserve"> </w:t>
      </w:r>
      <w:r w:rsidR="00154C77">
        <w:rPr>
          <w:rFonts w:ascii="Cambria" w:eastAsia="Times New Roman" w:hAnsi="Cambria" w:cs="Times New Roman"/>
          <w:color w:val="333333"/>
          <w:sz w:val="24"/>
          <w:szCs w:val="24"/>
          <w:shd w:val="clear" w:color="auto" w:fill="FFFFFF"/>
          <w:lang w:val="en-AU"/>
        </w:rPr>
        <w:t xml:space="preserve">It </w:t>
      </w:r>
      <w:r w:rsidR="00D30677">
        <w:rPr>
          <w:rFonts w:ascii="Cambria" w:eastAsia="Times New Roman" w:hAnsi="Cambria" w:cs="Times New Roman"/>
          <w:color w:val="333333"/>
          <w:sz w:val="24"/>
          <w:szCs w:val="24"/>
          <w:shd w:val="clear" w:color="auto" w:fill="FFFFFF"/>
          <w:lang w:val="en-AU"/>
        </w:rPr>
        <w:t xml:space="preserve">provides a seamless pathway of care across the adolescent and young adult age range, </w:t>
      </w:r>
      <w:r w:rsidR="001F3CF4">
        <w:rPr>
          <w:rFonts w:ascii="Cambria" w:eastAsia="Times New Roman" w:hAnsi="Cambria" w:cs="Times New Roman"/>
          <w:color w:val="333333"/>
          <w:sz w:val="24"/>
          <w:szCs w:val="24"/>
          <w:shd w:val="clear" w:color="auto" w:fill="FFFFFF"/>
          <w:lang w:val="en-AU"/>
        </w:rPr>
        <w:t xml:space="preserve">bridging the gaps between </w:t>
      </w:r>
      <w:proofErr w:type="gramStart"/>
      <w:r w:rsidR="001F3CF4">
        <w:rPr>
          <w:rFonts w:ascii="Cambria" w:eastAsia="Times New Roman" w:hAnsi="Cambria" w:cs="Times New Roman"/>
          <w:color w:val="333333"/>
          <w:sz w:val="24"/>
          <w:szCs w:val="24"/>
          <w:shd w:val="clear" w:color="auto" w:fill="FFFFFF"/>
          <w:lang w:val="en-AU"/>
        </w:rPr>
        <w:t>child</w:t>
      </w:r>
      <w:proofErr w:type="gramEnd"/>
      <w:r w:rsidR="001F3CF4">
        <w:rPr>
          <w:rFonts w:ascii="Cambria" w:eastAsia="Times New Roman" w:hAnsi="Cambria" w:cs="Times New Roman"/>
          <w:color w:val="333333"/>
          <w:sz w:val="24"/>
          <w:szCs w:val="24"/>
          <w:shd w:val="clear" w:color="auto" w:fill="FFFFFF"/>
          <w:lang w:val="en-AU"/>
        </w:rPr>
        <w:t xml:space="preserve">, </w:t>
      </w:r>
      <w:r w:rsidR="00D30677">
        <w:rPr>
          <w:rFonts w:ascii="Cambria" w:eastAsia="Times New Roman" w:hAnsi="Cambria" w:cs="Times New Roman"/>
          <w:color w:val="333333"/>
          <w:sz w:val="24"/>
          <w:szCs w:val="24"/>
          <w:shd w:val="clear" w:color="auto" w:fill="FFFFFF"/>
          <w:lang w:val="en-AU"/>
        </w:rPr>
        <w:t>adolescent and adult services</w:t>
      </w:r>
      <w:r w:rsidR="00D30677" w:rsidRPr="00D30677">
        <w:rPr>
          <w:rFonts w:ascii="Cambria" w:eastAsia="Times New Roman" w:hAnsi="Cambria" w:cs="Times New Roman"/>
          <w:color w:val="333333"/>
          <w:sz w:val="24"/>
          <w:szCs w:val="24"/>
          <w:shd w:val="clear" w:color="auto" w:fill="FFFFFF"/>
          <w:lang w:val="en-AU"/>
        </w:rPr>
        <w:t xml:space="preserve">. </w:t>
      </w:r>
      <w:r w:rsidR="00D30677">
        <w:rPr>
          <w:rFonts w:ascii="Cambria" w:eastAsia="Times New Roman" w:hAnsi="Cambria" w:cs="Times New Roman"/>
          <w:color w:val="333333"/>
          <w:sz w:val="24"/>
          <w:szCs w:val="24"/>
          <w:shd w:val="clear" w:color="auto" w:fill="FFFFFF"/>
          <w:lang w:val="en-AU"/>
        </w:rPr>
        <w:t>There are now over</w:t>
      </w:r>
      <w:r w:rsidR="00E06F87">
        <w:rPr>
          <w:rFonts w:ascii="Cambria" w:eastAsia="Times New Roman" w:hAnsi="Cambria" w:cs="Times New Roman"/>
          <w:color w:val="333333"/>
          <w:sz w:val="24"/>
          <w:szCs w:val="24"/>
          <w:shd w:val="clear" w:color="auto" w:fill="FFFFFF"/>
          <w:lang w:val="en-AU"/>
        </w:rPr>
        <w:t xml:space="preserve"> 100</w:t>
      </w:r>
      <w:r w:rsidR="00D30677">
        <w:rPr>
          <w:rFonts w:ascii="Cambria" w:eastAsia="Times New Roman" w:hAnsi="Cambria" w:cs="Times New Roman"/>
          <w:color w:val="333333"/>
          <w:sz w:val="24"/>
          <w:szCs w:val="24"/>
          <w:shd w:val="clear" w:color="auto" w:fill="FFFFFF"/>
          <w:lang w:val="en-AU"/>
        </w:rPr>
        <w:t xml:space="preserve"> headspace centres across Australia plus an online </w:t>
      </w:r>
      <w:r w:rsidR="001F3CF4">
        <w:rPr>
          <w:rFonts w:ascii="Cambria" w:eastAsia="Times New Roman" w:hAnsi="Cambria" w:cs="Times New Roman"/>
          <w:color w:val="333333"/>
          <w:sz w:val="24"/>
          <w:szCs w:val="24"/>
          <w:shd w:val="clear" w:color="auto" w:fill="FFFFFF"/>
          <w:lang w:val="en-AU"/>
        </w:rPr>
        <w:t>service, which</w:t>
      </w:r>
      <w:r w:rsidR="00D30677">
        <w:rPr>
          <w:rFonts w:ascii="Cambria" w:eastAsia="Times New Roman" w:hAnsi="Cambria" w:cs="Times New Roman"/>
          <w:color w:val="333333"/>
          <w:sz w:val="24"/>
          <w:szCs w:val="24"/>
          <w:shd w:val="clear" w:color="auto" w:fill="FFFFFF"/>
          <w:lang w:val="en-AU"/>
        </w:rPr>
        <w:t xml:space="preserve"> provides evidence-based treatment delivered by trained mental health clinicians. </w:t>
      </w:r>
      <w:r w:rsidR="00285E31">
        <w:rPr>
          <w:rFonts w:ascii="Cambria" w:eastAsia="Times New Roman" w:hAnsi="Cambria" w:cs="Times New Roman"/>
          <w:color w:val="333333"/>
          <w:sz w:val="24"/>
          <w:szCs w:val="24"/>
          <w:shd w:val="clear" w:color="auto" w:fill="FFFFFF"/>
          <w:lang w:val="en-AU"/>
        </w:rPr>
        <w:t xml:space="preserve">The headspace model </w:t>
      </w:r>
      <w:proofErr w:type="gramStart"/>
      <w:r w:rsidR="00285E31">
        <w:rPr>
          <w:rFonts w:ascii="Cambria" w:eastAsia="Times New Roman" w:hAnsi="Cambria" w:cs="Times New Roman"/>
          <w:color w:val="333333"/>
          <w:sz w:val="24"/>
          <w:szCs w:val="24"/>
          <w:shd w:val="clear" w:color="auto" w:fill="FFFFFF"/>
          <w:lang w:val="en-AU"/>
        </w:rPr>
        <w:t>is now being rolled out</w:t>
      </w:r>
      <w:proofErr w:type="gramEnd"/>
      <w:r w:rsidR="00285E31">
        <w:rPr>
          <w:rFonts w:ascii="Cambria" w:eastAsia="Times New Roman" w:hAnsi="Cambria" w:cs="Times New Roman"/>
          <w:color w:val="333333"/>
          <w:sz w:val="24"/>
          <w:szCs w:val="24"/>
          <w:shd w:val="clear" w:color="auto" w:fill="FFFFFF"/>
          <w:lang w:val="en-AU"/>
        </w:rPr>
        <w:t xml:space="preserve"> in Ireland, Denmark, Israel, </w:t>
      </w:r>
      <w:r w:rsidR="00285E31" w:rsidRPr="00285E31">
        <w:rPr>
          <w:rFonts w:ascii="Cambria" w:eastAsia="Times New Roman" w:hAnsi="Cambria" w:cs="Times New Roman"/>
          <w:color w:val="333333"/>
          <w:sz w:val="24"/>
          <w:szCs w:val="24"/>
          <w:shd w:val="clear" w:color="auto" w:fill="FFFFFF"/>
          <w:lang w:val="en-AU"/>
        </w:rPr>
        <w:t>Iceland and the US</w:t>
      </w:r>
      <w:r w:rsidR="00285E31">
        <w:rPr>
          <w:rFonts w:ascii="Cambria" w:eastAsia="Times New Roman" w:hAnsi="Cambria" w:cs="Times New Roman"/>
          <w:color w:val="333333"/>
          <w:sz w:val="24"/>
          <w:szCs w:val="24"/>
          <w:shd w:val="clear" w:color="auto" w:fill="FFFFFF"/>
          <w:lang w:val="en-AU"/>
        </w:rPr>
        <w:t>.</w:t>
      </w:r>
    </w:p>
    <w:p w14:paraId="0D86F2ED" w14:textId="130191BF" w:rsidR="008E77F8" w:rsidRPr="004B6904" w:rsidRDefault="00527D14" w:rsidP="004B6904">
      <w:pPr>
        <w:pStyle w:val="ListParagraph"/>
        <w:numPr>
          <w:ilvl w:val="0"/>
          <w:numId w:val="2"/>
        </w:numPr>
        <w:rPr>
          <w:rFonts w:ascii="Cambria" w:hAnsi="Cambria"/>
          <w:b/>
          <w:sz w:val="24"/>
          <w:szCs w:val="24"/>
        </w:rPr>
      </w:pPr>
      <w:r w:rsidRPr="004B6904">
        <w:rPr>
          <w:rFonts w:ascii="Cambria" w:hAnsi="Cambria"/>
          <w:b/>
          <w:sz w:val="24"/>
          <w:szCs w:val="24"/>
        </w:rPr>
        <w:t>Digital innovations</w:t>
      </w:r>
      <w:r w:rsidR="001729C0" w:rsidRPr="004B6904">
        <w:rPr>
          <w:rFonts w:ascii="Cambria" w:hAnsi="Cambria"/>
          <w:b/>
          <w:sz w:val="24"/>
          <w:szCs w:val="24"/>
        </w:rPr>
        <w:t xml:space="preserve"> </w:t>
      </w:r>
    </w:p>
    <w:p w14:paraId="459CE424" w14:textId="77F3C41D" w:rsidR="00DB7F19" w:rsidRDefault="008E77F8" w:rsidP="008E77F8">
      <w:pPr>
        <w:rPr>
          <w:rFonts w:ascii="Cambria" w:hAnsi="Cambria"/>
          <w:sz w:val="24"/>
          <w:szCs w:val="24"/>
        </w:rPr>
      </w:pPr>
      <w:r w:rsidRPr="008E77F8">
        <w:rPr>
          <w:rFonts w:ascii="Cambria" w:hAnsi="Cambria"/>
          <w:sz w:val="24"/>
          <w:szCs w:val="24"/>
        </w:rPr>
        <w:t>Technology</w:t>
      </w:r>
      <w:r w:rsidR="00CE0A5E" w:rsidRPr="008E77F8">
        <w:rPr>
          <w:rFonts w:ascii="Cambria" w:hAnsi="Cambria"/>
          <w:sz w:val="24"/>
          <w:szCs w:val="24"/>
        </w:rPr>
        <w:t xml:space="preserve"> has </w:t>
      </w:r>
      <w:r w:rsidR="00B22EF6">
        <w:rPr>
          <w:rFonts w:ascii="Cambria" w:hAnsi="Cambria"/>
          <w:sz w:val="24"/>
          <w:szCs w:val="24"/>
        </w:rPr>
        <w:t>a</w:t>
      </w:r>
      <w:r w:rsidR="00CE0A5E" w:rsidRPr="008E77F8">
        <w:rPr>
          <w:rFonts w:ascii="Cambria" w:hAnsi="Cambria"/>
          <w:sz w:val="24"/>
          <w:szCs w:val="24"/>
        </w:rPr>
        <w:t xml:space="preserve"> potential to</w:t>
      </w:r>
      <w:r w:rsidR="00303773" w:rsidRPr="008E77F8">
        <w:rPr>
          <w:rFonts w:ascii="Cambria" w:hAnsi="Cambria"/>
          <w:sz w:val="24"/>
          <w:szCs w:val="24"/>
        </w:rPr>
        <w:t xml:space="preserve"> </w:t>
      </w:r>
      <w:r w:rsidR="002D50A0">
        <w:rPr>
          <w:rFonts w:ascii="Cambria" w:hAnsi="Cambria"/>
          <w:sz w:val="24"/>
          <w:szCs w:val="24"/>
        </w:rPr>
        <w:t>improve</w:t>
      </w:r>
      <w:r w:rsidR="002D50A0" w:rsidRPr="008E77F8">
        <w:rPr>
          <w:rFonts w:ascii="Cambria" w:hAnsi="Cambria"/>
          <w:sz w:val="24"/>
          <w:szCs w:val="24"/>
        </w:rPr>
        <w:t xml:space="preserve"> </w:t>
      </w:r>
      <w:r w:rsidR="00303773" w:rsidRPr="008E77F8">
        <w:rPr>
          <w:rFonts w:ascii="Cambria" w:hAnsi="Cambria"/>
          <w:sz w:val="24"/>
          <w:szCs w:val="24"/>
        </w:rPr>
        <w:t>healthcare provision</w:t>
      </w:r>
      <w:r w:rsidR="00CE0A5E" w:rsidRPr="008E77F8">
        <w:rPr>
          <w:rFonts w:ascii="Cambria" w:hAnsi="Cambria"/>
          <w:sz w:val="24"/>
          <w:szCs w:val="24"/>
        </w:rPr>
        <w:t xml:space="preserve">. </w:t>
      </w:r>
      <w:r w:rsidR="001C7030">
        <w:rPr>
          <w:rFonts w:ascii="Cambria" w:hAnsi="Cambria"/>
          <w:sz w:val="24"/>
          <w:szCs w:val="24"/>
        </w:rPr>
        <w:t>Yet, t</w:t>
      </w:r>
      <w:r w:rsidR="006D721F" w:rsidRPr="008E77F8">
        <w:rPr>
          <w:rFonts w:ascii="Cambria" w:hAnsi="Cambria"/>
          <w:sz w:val="24"/>
          <w:szCs w:val="24"/>
        </w:rPr>
        <w:t xml:space="preserve">he unique potential of technological developments in suicide prevention has not been fully </w:t>
      </w:r>
      <w:r w:rsidR="00F83FCE">
        <w:rPr>
          <w:rFonts w:ascii="Cambria" w:hAnsi="Cambria"/>
          <w:sz w:val="24"/>
          <w:szCs w:val="24"/>
        </w:rPr>
        <w:t>realised</w:t>
      </w:r>
      <w:r w:rsidR="00F83FCE" w:rsidRPr="008E77F8">
        <w:rPr>
          <w:rFonts w:ascii="Cambria" w:hAnsi="Cambria"/>
          <w:sz w:val="24"/>
          <w:szCs w:val="24"/>
        </w:rPr>
        <w:t xml:space="preserve"> </w:t>
      </w:r>
      <w:r w:rsidR="006D721F" w:rsidRPr="008E77F8">
        <w:rPr>
          <w:rFonts w:ascii="Cambria" w:hAnsi="Cambria"/>
          <w:sz w:val="24"/>
          <w:szCs w:val="24"/>
        </w:rPr>
        <w:t xml:space="preserve">in primary care. Given that young people are digital natives, evidence-based technological innovations </w:t>
      </w:r>
      <w:proofErr w:type="gramStart"/>
      <w:r w:rsidR="006D721F" w:rsidRPr="008E77F8">
        <w:rPr>
          <w:rFonts w:ascii="Cambria" w:hAnsi="Cambria"/>
          <w:sz w:val="24"/>
          <w:szCs w:val="24"/>
        </w:rPr>
        <w:t xml:space="preserve">could </w:t>
      </w:r>
      <w:r w:rsidR="00366844">
        <w:rPr>
          <w:rFonts w:ascii="Cambria" w:hAnsi="Cambria"/>
          <w:sz w:val="24"/>
          <w:szCs w:val="24"/>
        </w:rPr>
        <w:t>be implemented</w:t>
      </w:r>
      <w:proofErr w:type="gramEnd"/>
      <w:r w:rsidR="00366844">
        <w:rPr>
          <w:rFonts w:ascii="Cambria" w:hAnsi="Cambria"/>
          <w:sz w:val="24"/>
          <w:szCs w:val="24"/>
        </w:rPr>
        <w:t xml:space="preserve"> in primary care </w:t>
      </w:r>
      <w:r w:rsidR="001C7030">
        <w:rPr>
          <w:rFonts w:ascii="Cambria" w:hAnsi="Cambria"/>
          <w:sz w:val="24"/>
          <w:szCs w:val="24"/>
        </w:rPr>
        <w:t>to facilitate engagement</w:t>
      </w:r>
      <w:r w:rsidR="006D721F" w:rsidRPr="008E77F8">
        <w:rPr>
          <w:rFonts w:ascii="Cambria" w:hAnsi="Cambria"/>
          <w:sz w:val="24"/>
          <w:szCs w:val="24"/>
        </w:rPr>
        <w:t xml:space="preserve">, assessment and management. </w:t>
      </w:r>
    </w:p>
    <w:p w14:paraId="6C0A4E46" w14:textId="52CF183B" w:rsidR="00816026" w:rsidRDefault="000B1E82" w:rsidP="008E77F8">
      <w:pPr>
        <w:rPr>
          <w:rFonts w:ascii="Cambria" w:hAnsi="Cambria"/>
          <w:sz w:val="24"/>
          <w:szCs w:val="24"/>
        </w:rPr>
      </w:pPr>
      <w:r>
        <w:rPr>
          <w:rFonts w:ascii="Cambria" w:hAnsi="Cambria"/>
          <w:sz w:val="24"/>
          <w:szCs w:val="24"/>
        </w:rPr>
        <w:t>One such innovation</w:t>
      </w:r>
      <w:r w:rsidR="00871813">
        <w:rPr>
          <w:rFonts w:ascii="Cambria" w:hAnsi="Cambria"/>
          <w:sz w:val="24"/>
          <w:szCs w:val="24"/>
        </w:rPr>
        <w:t xml:space="preserve"> is </w:t>
      </w:r>
      <w:r w:rsidR="00427E7B">
        <w:rPr>
          <w:rFonts w:ascii="Cambria" w:hAnsi="Cambria"/>
          <w:sz w:val="24"/>
          <w:szCs w:val="24"/>
        </w:rPr>
        <w:t>Check Up GP</w:t>
      </w:r>
      <w:r w:rsidR="00C24FB8">
        <w:rPr>
          <w:rFonts w:ascii="Cambria" w:hAnsi="Cambria"/>
          <w:sz w:val="24"/>
          <w:szCs w:val="24"/>
          <w:vertAlign w:val="superscript"/>
        </w:rPr>
        <w:t>9</w:t>
      </w:r>
      <w:r w:rsidR="00871813">
        <w:rPr>
          <w:rFonts w:ascii="Cambria" w:hAnsi="Cambria"/>
          <w:sz w:val="24"/>
          <w:szCs w:val="24"/>
          <w:vertAlign w:val="superscript"/>
        </w:rPr>
        <w:t xml:space="preserve"> </w:t>
      </w:r>
      <w:r w:rsidR="00871813">
        <w:rPr>
          <w:rFonts w:ascii="Cambria" w:hAnsi="Cambria"/>
          <w:sz w:val="24"/>
          <w:szCs w:val="24"/>
        </w:rPr>
        <w:t>;</w:t>
      </w:r>
      <w:r w:rsidR="00427E7B">
        <w:rPr>
          <w:rFonts w:ascii="Cambria" w:hAnsi="Cambria"/>
          <w:sz w:val="24"/>
          <w:szCs w:val="24"/>
        </w:rPr>
        <w:t xml:space="preserve"> a</w:t>
      </w:r>
      <w:r w:rsidR="005264F4">
        <w:rPr>
          <w:rFonts w:ascii="Cambria" w:hAnsi="Cambria"/>
          <w:sz w:val="24"/>
          <w:szCs w:val="24"/>
        </w:rPr>
        <w:t>n online</w:t>
      </w:r>
      <w:r w:rsidR="00427E7B">
        <w:rPr>
          <w:rFonts w:ascii="Cambria" w:hAnsi="Cambria"/>
          <w:sz w:val="24"/>
          <w:szCs w:val="24"/>
        </w:rPr>
        <w:t xml:space="preserve"> health and lifestyle screening tool </w:t>
      </w:r>
      <w:r w:rsidR="00ED1CD6">
        <w:rPr>
          <w:rFonts w:ascii="Cambria" w:hAnsi="Cambria"/>
          <w:sz w:val="24"/>
          <w:szCs w:val="24"/>
        </w:rPr>
        <w:t>designed to be used by</w:t>
      </w:r>
      <w:r w:rsidR="00427E7B">
        <w:rPr>
          <w:rFonts w:ascii="Cambria" w:hAnsi="Cambria"/>
          <w:sz w:val="24"/>
          <w:szCs w:val="24"/>
        </w:rPr>
        <w:t xml:space="preserve"> young people</w:t>
      </w:r>
      <w:r w:rsidR="00ED1CD6">
        <w:rPr>
          <w:rFonts w:ascii="Cambria" w:hAnsi="Cambria"/>
          <w:sz w:val="24"/>
          <w:szCs w:val="24"/>
        </w:rPr>
        <w:t xml:space="preserve"> in GP waiting areas</w:t>
      </w:r>
      <w:r w:rsidR="00021A3B">
        <w:rPr>
          <w:rFonts w:ascii="Cambria" w:hAnsi="Cambria"/>
          <w:sz w:val="24"/>
          <w:szCs w:val="24"/>
        </w:rPr>
        <w:t xml:space="preserve"> in Australia</w:t>
      </w:r>
      <w:r w:rsidR="00ED1CD6">
        <w:rPr>
          <w:rFonts w:ascii="Cambria" w:hAnsi="Cambria"/>
          <w:sz w:val="24"/>
          <w:szCs w:val="24"/>
        </w:rPr>
        <w:t xml:space="preserve"> </w:t>
      </w:r>
      <w:r w:rsidR="005264F4">
        <w:rPr>
          <w:rFonts w:ascii="Cambria" w:hAnsi="Cambria"/>
          <w:sz w:val="24"/>
          <w:szCs w:val="24"/>
        </w:rPr>
        <w:t xml:space="preserve">to </w:t>
      </w:r>
      <w:r w:rsidR="00871813">
        <w:rPr>
          <w:rFonts w:ascii="Cambria" w:hAnsi="Cambria"/>
          <w:sz w:val="24"/>
          <w:szCs w:val="24"/>
        </w:rPr>
        <w:t>screen for</w:t>
      </w:r>
      <w:r w:rsidR="005264F4">
        <w:rPr>
          <w:rFonts w:ascii="Cambria" w:hAnsi="Cambria"/>
          <w:sz w:val="24"/>
          <w:szCs w:val="24"/>
        </w:rPr>
        <w:t xml:space="preserve"> </w:t>
      </w:r>
      <w:r w:rsidR="00427E7B">
        <w:rPr>
          <w:rFonts w:ascii="Cambria" w:hAnsi="Cambria"/>
          <w:sz w:val="24"/>
          <w:szCs w:val="24"/>
        </w:rPr>
        <w:t xml:space="preserve">a </w:t>
      </w:r>
      <w:r w:rsidR="005264F4">
        <w:rPr>
          <w:rFonts w:ascii="Cambria" w:hAnsi="Cambria"/>
          <w:sz w:val="24"/>
          <w:szCs w:val="24"/>
        </w:rPr>
        <w:t>range of</w:t>
      </w:r>
      <w:r w:rsidR="00427E7B">
        <w:rPr>
          <w:rFonts w:ascii="Cambria" w:hAnsi="Cambria"/>
          <w:sz w:val="24"/>
          <w:szCs w:val="24"/>
        </w:rPr>
        <w:t xml:space="preserve"> health, psychological, social, emotional </w:t>
      </w:r>
      <w:r w:rsidR="00ED1CD6">
        <w:rPr>
          <w:rFonts w:ascii="Cambria" w:hAnsi="Cambria"/>
          <w:sz w:val="24"/>
          <w:szCs w:val="24"/>
        </w:rPr>
        <w:t>questions</w:t>
      </w:r>
      <w:r w:rsidR="00CE416A">
        <w:rPr>
          <w:rFonts w:ascii="Cambria" w:hAnsi="Cambria"/>
          <w:sz w:val="24"/>
          <w:szCs w:val="24"/>
        </w:rPr>
        <w:t xml:space="preserve"> (including </w:t>
      </w:r>
      <w:r w:rsidR="00A117FD">
        <w:rPr>
          <w:rFonts w:ascii="Cambria" w:hAnsi="Cambria"/>
          <w:sz w:val="24"/>
          <w:szCs w:val="24"/>
        </w:rPr>
        <w:t xml:space="preserve">suicidal </w:t>
      </w:r>
      <w:r w:rsidR="00CE416A">
        <w:rPr>
          <w:rFonts w:ascii="Cambria" w:hAnsi="Cambria"/>
          <w:sz w:val="24"/>
          <w:szCs w:val="24"/>
        </w:rPr>
        <w:t>behaviours)</w:t>
      </w:r>
      <w:r w:rsidR="00427E7B">
        <w:rPr>
          <w:rFonts w:ascii="Cambria" w:hAnsi="Cambria"/>
          <w:sz w:val="24"/>
          <w:szCs w:val="24"/>
        </w:rPr>
        <w:t xml:space="preserve"> </w:t>
      </w:r>
      <w:r w:rsidR="00ED1CD6">
        <w:rPr>
          <w:rFonts w:ascii="Cambria" w:hAnsi="Cambria"/>
          <w:sz w:val="24"/>
          <w:szCs w:val="24"/>
        </w:rPr>
        <w:t>prior to their appointment. A</w:t>
      </w:r>
      <w:r w:rsidR="00427E7B">
        <w:rPr>
          <w:rFonts w:ascii="Cambria" w:hAnsi="Cambria"/>
          <w:sz w:val="24"/>
          <w:szCs w:val="24"/>
        </w:rPr>
        <w:t xml:space="preserve"> summary report </w:t>
      </w:r>
      <w:proofErr w:type="gramStart"/>
      <w:r w:rsidR="005E242C">
        <w:rPr>
          <w:rFonts w:ascii="Cambria" w:hAnsi="Cambria"/>
          <w:sz w:val="24"/>
          <w:szCs w:val="24"/>
        </w:rPr>
        <w:t xml:space="preserve">is </w:t>
      </w:r>
      <w:r w:rsidR="00366844">
        <w:rPr>
          <w:rFonts w:ascii="Cambria" w:hAnsi="Cambria"/>
          <w:sz w:val="24"/>
          <w:szCs w:val="24"/>
        </w:rPr>
        <w:t>a</w:t>
      </w:r>
      <w:r w:rsidR="00427E7B">
        <w:rPr>
          <w:rFonts w:ascii="Cambria" w:hAnsi="Cambria"/>
          <w:sz w:val="24"/>
          <w:szCs w:val="24"/>
        </w:rPr>
        <w:t>utomatically sent</w:t>
      </w:r>
      <w:proofErr w:type="gramEnd"/>
      <w:r w:rsidR="00427E7B">
        <w:rPr>
          <w:rFonts w:ascii="Cambria" w:hAnsi="Cambria"/>
          <w:sz w:val="24"/>
          <w:szCs w:val="24"/>
        </w:rPr>
        <w:t xml:space="preserve"> to the</w:t>
      </w:r>
      <w:r w:rsidR="00DE3C87">
        <w:rPr>
          <w:rFonts w:ascii="Cambria" w:hAnsi="Cambria"/>
          <w:sz w:val="24"/>
          <w:szCs w:val="24"/>
        </w:rPr>
        <w:t>ir</w:t>
      </w:r>
      <w:r w:rsidR="00427E7B">
        <w:rPr>
          <w:rFonts w:ascii="Cambria" w:hAnsi="Cambria"/>
          <w:sz w:val="24"/>
          <w:szCs w:val="24"/>
        </w:rPr>
        <w:t xml:space="preserve"> GP </w:t>
      </w:r>
      <w:r w:rsidR="00DE3C87">
        <w:rPr>
          <w:rFonts w:ascii="Cambria" w:hAnsi="Cambria"/>
          <w:sz w:val="24"/>
          <w:szCs w:val="24"/>
        </w:rPr>
        <w:t>prior to the consultation</w:t>
      </w:r>
      <w:r w:rsidR="00816026">
        <w:rPr>
          <w:rFonts w:ascii="Cambria" w:hAnsi="Cambria"/>
          <w:sz w:val="24"/>
          <w:szCs w:val="24"/>
        </w:rPr>
        <w:t>.</w:t>
      </w:r>
      <w:r w:rsidR="00427E7B">
        <w:rPr>
          <w:rFonts w:ascii="Cambria" w:hAnsi="Cambria"/>
          <w:sz w:val="24"/>
          <w:szCs w:val="24"/>
        </w:rPr>
        <w:t xml:space="preserve"> </w:t>
      </w:r>
      <w:r w:rsidR="00816026">
        <w:rPr>
          <w:rFonts w:ascii="Cambria" w:hAnsi="Cambria"/>
          <w:sz w:val="24"/>
          <w:szCs w:val="24"/>
        </w:rPr>
        <w:t xml:space="preserve">The tool </w:t>
      </w:r>
      <w:r w:rsidR="005E242C">
        <w:rPr>
          <w:rFonts w:ascii="Cambria" w:hAnsi="Cambria"/>
          <w:sz w:val="24"/>
          <w:szCs w:val="24"/>
        </w:rPr>
        <w:t>facilitates</w:t>
      </w:r>
      <w:r w:rsidR="00816026">
        <w:rPr>
          <w:rFonts w:ascii="Cambria" w:hAnsi="Cambria"/>
          <w:sz w:val="24"/>
          <w:szCs w:val="24"/>
        </w:rPr>
        <w:t xml:space="preserve"> engagement and rapport, particularly when it comes to discussing sensitive issues with GP</w:t>
      </w:r>
      <w:r w:rsidR="00CE416A">
        <w:rPr>
          <w:rFonts w:ascii="Cambria" w:hAnsi="Cambria"/>
          <w:sz w:val="24"/>
          <w:szCs w:val="24"/>
        </w:rPr>
        <w:t>s</w:t>
      </w:r>
      <w:r w:rsidR="00816026">
        <w:rPr>
          <w:rFonts w:ascii="Cambria" w:hAnsi="Cambria"/>
          <w:sz w:val="24"/>
          <w:szCs w:val="24"/>
        </w:rPr>
        <w:t>; reduce</w:t>
      </w:r>
      <w:r w:rsidR="005E242C">
        <w:rPr>
          <w:rFonts w:ascii="Cambria" w:hAnsi="Cambria"/>
          <w:sz w:val="24"/>
          <w:szCs w:val="24"/>
        </w:rPr>
        <w:t>s</w:t>
      </w:r>
      <w:r w:rsidR="00816026">
        <w:rPr>
          <w:rFonts w:ascii="Cambria" w:hAnsi="Cambria"/>
          <w:sz w:val="24"/>
          <w:szCs w:val="24"/>
        </w:rPr>
        <w:t xml:space="preserve"> unmet needs and promote</w:t>
      </w:r>
      <w:r w:rsidR="00366844">
        <w:rPr>
          <w:rFonts w:ascii="Cambria" w:hAnsi="Cambria"/>
          <w:sz w:val="24"/>
          <w:szCs w:val="24"/>
        </w:rPr>
        <w:t>s</w:t>
      </w:r>
      <w:r w:rsidR="00816026">
        <w:rPr>
          <w:rFonts w:ascii="Cambria" w:hAnsi="Cambria"/>
          <w:sz w:val="24"/>
          <w:szCs w:val="24"/>
        </w:rPr>
        <w:t xml:space="preserve"> person-centred care</w:t>
      </w:r>
      <w:r w:rsidR="00C24FB8">
        <w:rPr>
          <w:rFonts w:ascii="Cambria" w:hAnsi="Cambria"/>
          <w:sz w:val="24"/>
          <w:szCs w:val="24"/>
          <w:vertAlign w:val="superscript"/>
        </w:rPr>
        <w:t>9</w:t>
      </w:r>
      <w:r w:rsidR="00816026">
        <w:rPr>
          <w:rFonts w:ascii="Cambria" w:hAnsi="Cambria"/>
          <w:sz w:val="24"/>
          <w:szCs w:val="24"/>
        </w:rPr>
        <w:t xml:space="preserve">. </w:t>
      </w:r>
    </w:p>
    <w:p w14:paraId="47B4FDE9" w14:textId="290332FE" w:rsidR="00C87B7C" w:rsidRPr="008E77F8" w:rsidRDefault="005434FC" w:rsidP="008E77F8">
      <w:pPr>
        <w:rPr>
          <w:rFonts w:ascii="Cambria" w:hAnsi="Cambria"/>
          <w:sz w:val="24"/>
          <w:szCs w:val="24"/>
        </w:rPr>
      </w:pPr>
      <w:r>
        <w:rPr>
          <w:rFonts w:ascii="Cambria" w:hAnsi="Cambria"/>
          <w:sz w:val="24"/>
          <w:szCs w:val="24"/>
        </w:rPr>
        <w:t>Another example refers to c</w:t>
      </w:r>
      <w:r w:rsidR="00915569" w:rsidRPr="008E77F8">
        <w:rPr>
          <w:rFonts w:ascii="Cambria" w:hAnsi="Cambria"/>
          <w:sz w:val="24"/>
          <w:szCs w:val="24"/>
        </w:rPr>
        <w:t>linical decision support systems</w:t>
      </w:r>
      <w:r w:rsidR="00EE7939" w:rsidRPr="008E77F8">
        <w:rPr>
          <w:rFonts w:ascii="Cambria" w:hAnsi="Cambria"/>
          <w:sz w:val="24"/>
          <w:szCs w:val="24"/>
        </w:rPr>
        <w:t xml:space="preserve"> (CDSS)</w:t>
      </w:r>
      <w:r w:rsidR="00D527EC">
        <w:rPr>
          <w:rFonts w:ascii="Cambria" w:hAnsi="Cambria"/>
          <w:sz w:val="24"/>
          <w:szCs w:val="24"/>
        </w:rPr>
        <w:t xml:space="preserve"> and plans set out in</w:t>
      </w:r>
      <w:r w:rsidR="00DE3C87">
        <w:rPr>
          <w:rFonts w:ascii="Cambria" w:hAnsi="Cambria"/>
          <w:sz w:val="24"/>
          <w:szCs w:val="24"/>
        </w:rPr>
        <w:t xml:space="preserve"> </w:t>
      </w:r>
      <w:r w:rsidR="00D527EC" w:rsidRPr="008E77F8">
        <w:rPr>
          <w:rFonts w:ascii="Cambria" w:hAnsi="Cambria"/>
          <w:sz w:val="24"/>
          <w:szCs w:val="24"/>
        </w:rPr>
        <w:t>The NHS Long Term Plan</w:t>
      </w:r>
      <w:r w:rsidR="00C24FB8">
        <w:rPr>
          <w:rFonts w:ascii="Cambria" w:hAnsi="Cambria"/>
          <w:sz w:val="24"/>
          <w:szCs w:val="24"/>
          <w:vertAlign w:val="superscript"/>
        </w:rPr>
        <w:t>7</w:t>
      </w:r>
      <w:r w:rsidR="00D527EC" w:rsidRPr="008E77F8">
        <w:rPr>
          <w:rFonts w:ascii="Cambria" w:hAnsi="Cambria"/>
          <w:sz w:val="24"/>
          <w:szCs w:val="24"/>
        </w:rPr>
        <w:t xml:space="preserve"> </w:t>
      </w:r>
      <w:r w:rsidR="00290ADC">
        <w:rPr>
          <w:rFonts w:ascii="Cambria" w:hAnsi="Cambria"/>
          <w:sz w:val="24"/>
          <w:szCs w:val="24"/>
        </w:rPr>
        <w:t xml:space="preserve">to </w:t>
      </w:r>
      <w:r w:rsidR="00D527EC" w:rsidRPr="008E77F8">
        <w:rPr>
          <w:rFonts w:ascii="Cambria" w:hAnsi="Cambria"/>
          <w:sz w:val="24"/>
          <w:szCs w:val="24"/>
        </w:rPr>
        <w:t xml:space="preserve">use </w:t>
      </w:r>
      <w:r w:rsidR="00D527EC">
        <w:rPr>
          <w:rFonts w:ascii="Cambria" w:hAnsi="Cambria"/>
          <w:sz w:val="24"/>
          <w:szCs w:val="24"/>
        </w:rPr>
        <w:t xml:space="preserve">such tools </w:t>
      </w:r>
      <w:r w:rsidR="00D527EC" w:rsidRPr="008E77F8">
        <w:rPr>
          <w:rFonts w:ascii="Cambria" w:hAnsi="Cambria"/>
          <w:sz w:val="24"/>
          <w:szCs w:val="24"/>
        </w:rPr>
        <w:t xml:space="preserve">to enhance healthcare professionals’ ability to deliver personalised care </w:t>
      </w:r>
      <w:r w:rsidR="008440F9">
        <w:rPr>
          <w:rFonts w:ascii="Cambria" w:hAnsi="Cambria"/>
          <w:sz w:val="24"/>
          <w:szCs w:val="24"/>
        </w:rPr>
        <w:t xml:space="preserve">specifically </w:t>
      </w:r>
      <w:r w:rsidR="00D527EC">
        <w:rPr>
          <w:rFonts w:ascii="Cambria" w:hAnsi="Cambria"/>
          <w:sz w:val="24"/>
          <w:szCs w:val="24"/>
        </w:rPr>
        <w:t>in those at-</w:t>
      </w:r>
      <w:r w:rsidR="00D527EC" w:rsidRPr="008E77F8">
        <w:rPr>
          <w:rFonts w:ascii="Cambria" w:hAnsi="Cambria"/>
          <w:sz w:val="24"/>
          <w:szCs w:val="24"/>
        </w:rPr>
        <w:t xml:space="preserve">risk of self-harm or suicide. </w:t>
      </w:r>
      <w:r w:rsidR="00EE7939" w:rsidRPr="008E77F8">
        <w:rPr>
          <w:rFonts w:ascii="Cambria" w:hAnsi="Cambria"/>
          <w:sz w:val="24"/>
          <w:szCs w:val="24"/>
        </w:rPr>
        <w:t xml:space="preserve">An </w:t>
      </w:r>
      <w:r w:rsidR="00EE7939" w:rsidRPr="008E77F8">
        <w:rPr>
          <w:rFonts w:ascii="Cambria" w:hAnsi="Cambria"/>
          <w:sz w:val="24"/>
          <w:szCs w:val="24"/>
        </w:rPr>
        <w:lastRenderedPageBreak/>
        <w:t xml:space="preserve">electronic CDSS to support GPs in the assessment and management of suicide risk </w:t>
      </w:r>
      <w:proofErr w:type="gramStart"/>
      <w:r w:rsidR="00EE7939" w:rsidRPr="008E77F8">
        <w:rPr>
          <w:rFonts w:ascii="Cambria" w:hAnsi="Cambria"/>
          <w:sz w:val="24"/>
          <w:szCs w:val="24"/>
        </w:rPr>
        <w:t>is</w:t>
      </w:r>
      <w:r w:rsidR="008440F9">
        <w:rPr>
          <w:rFonts w:ascii="Cambria" w:hAnsi="Cambria"/>
          <w:sz w:val="24"/>
          <w:szCs w:val="24"/>
        </w:rPr>
        <w:t xml:space="preserve"> currently</w:t>
      </w:r>
      <w:r w:rsidR="00EE7939" w:rsidRPr="008E77F8">
        <w:rPr>
          <w:rFonts w:ascii="Cambria" w:hAnsi="Cambria"/>
          <w:sz w:val="24"/>
          <w:szCs w:val="24"/>
        </w:rPr>
        <w:t xml:space="preserve"> </w:t>
      </w:r>
      <w:r w:rsidR="003343C2" w:rsidRPr="008E77F8">
        <w:rPr>
          <w:rFonts w:ascii="Cambria" w:hAnsi="Cambria"/>
          <w:sz w:val="24"/>
          <w:szCs w:val="24"/>
        </w:rPr>
        <w:t>being piloted</w:t>
      </w:r>
      <w:proofErr w:type="gramEnd"/>
      <w:r w:rsidR="00EE7939" w:rsidRPr="008E77F8">
        <w:rPr>
          <w:rFonts w:ascii="Cambria" w:hAnsi="Cambria"/>
          <w:sz w:val="24"/>
          <w:szCs w:val="24"/>
        </w:rPr>
        <w:t xml:space="preserve"> </w:t>
      </w:r>
      <w:r w:rsidR="002A4D25" w:rsidRPr="008E77F8">
        <w:rPr>
          <w:rFonts w:ascii="Cambria" w:hAnsi="Cambria"/>
          <w:sz w:val="24"/>
          <w:szCs w:val="24"/>
        </w:rPr>
        <w:t>in the UK</w:t>
      </w:r>
      <w:r w:rsidR="00C24FB8">
        <w:rPr>
          <w:rFonts w:ascii="Cambria" w:hAnsi="Cambria"/>
          <w:sz w:val="24"/>
          <w:szCs w:val="24"/>
          <w:vertAlign w:val="superscript"/>
        </w:rPr>
        <w:t>10</w:t>
      </w:r>
      <w:r w:rsidR="00EE7939" w:rsidRPr="008E77F8">
        <w:rPr>
          <w:rFonts w:ascii="Cambria" w:hAnsi="Cambria"/>
          <w:sz w:val="24"/>
          <w:szCs w:val="24"/>
        </w:rPr>
        <w:t xml:space="preserve">. Such a tool </w:t>
      </w:r>
      <w:r w:rsidR="00651440" w:rsidRPr="008E77F8">
        <w:rPr>
          <w:rFonts w:ascii="Cambria" w:hAnsi="Cambria"/>
          <w:sz w:val="24"/>
          <w:szCs w:val="24"/>
        </w:rPr>
        <w:t>could</w:t>
      </w:r>
      <w:r w:rsidR="00EE7939" w:rsidRPr="008E77F8">
        <w:rPr>
          <w:rFonts w:ascii="Cambria" w:hAnsi="Cambria"/>
          <w:sz w:val="24"/>
          <w:szCs w:val="24"/>
        </w:rPr>
        <w:t xml:space="preserve"> provide a standardized m</w:t>
      </w:r>
      <w:r w:rsidR="004E6F94">
        <w:rPr>
          <w:rFonts w:ascii="Cambria" w:hAnsi="Cambria"/>
          <w:sz w:val="24"/>
          <w:szCs w:val="24"/>
        </w:rPr>
        <w:t>ethod for recording data on suicide risk</w:t>
      </w:r>
      <w:r w:rsidR="006057F4" w:rsidRPr="008E77F8">
        <w:rPr>
          <w:rFonts w:ascii="Cambria" w:hAnsi="Cambria"/>
          <w:sz w:val="24"/>
          <w:szCs w:val="24"/>
        </w:rPr>
        <w:t xml:space="preserve">, assessing </w:t>
      </w:r>
      <w:r w:rsidR="007E7E97" w:rsidRPr="008E77F8">
        <w:rPr>
          <w:rFonts w:ascii="Cambria" w:hAnsi="Cambria"/>
          <w:sz w:val="24"/>
          <w:szCs w:val="24"/>
        </w:rPr>
        <w:t xml:space="preserve">ongoing social circumstances </w:t>
      </w:r>
      <w:r w:rsidR="00EE7939" w:rsidRPr="008E77F8">
        <w:rPr>
          <w:rFonts w:ascii="Cambria" w:hAnsi="Cambria"/>
          <w:sz w:val="24"/>
          <w:szCs w:val="24"/>
        </w:rPr>
        <w:t>or risk factors,</w:t>
      </w:r>
      <w:r w:rsidR="006057F4" w:rsidRPr="008E77F8">
        <w:rPr>
          <w:rFonts w:ascii="Cambria" w:hAnsi="Cambria"/>
          <w:sz w:val="24"/>
          <w:szCs w:val="24"/>
        </w:rPr>
        <w:t xml:space="preserve"> identifying needs</w:t>
      </w:r>
      <w:r w:rsidR="00EE7939" w:rsidRPr="008E77F8">
        <w:rPr>
          <w:rFonts w:ascii="Cambria" w:hAnsi="Cambria"/>
          <w:sz w:val="24"/>
          <w:szCs w:val="24"/>
        </w:rPr>
        <w:t xml:space="preserve"> </w:t>
      </w:r>
      <w:r w:rsidR="00DE3C87">
        <w:rPr>
          <w:rFonts w:ascii="Cambria" w:hAnsi="Cambria"/>
          <w:sz w:val="24"/>
          <w:szCs w:val="24"/>
        </w:rPr>
        <w:t>and</w:t>
      </w:r>
      <w:r w:rsidR="00EE7939" w:rsidRPr="008E77F8">
        <w:rPr>
          <w:rFonts w:ascii="Cambria" w:hAnsi="Cambria"/>
          <w:sz w:val="24"/>
          <w:szCs w:val="24"/>
        </w:rPr>
        <w:t xml:space="preserve"> facilitating</w:t>
      </w:r>
      <w:r w:rsidR="00DE3C87">
        <w:rPr>
          <w:rFonts w:ascii="Cambria" w:hAnsi="Cambria"/>
          <w:sz w:val="24"/>
          <w:szCs w:val="24"/>
        </w:rPr>
        <w:t xml:space="preserve"> appropriate management options</w:t>
      </w:r>
      <w:r w:rsidR="00103C07">
        <w:rPr>
          <w:rFonts w:ascii="Cambria" w:hAnsi="Cambria"/>
          <w:sz w:val="24"/>
          <w:szCs w:val="24"/>
        </w:rPr>
        <w:t>.</w:t>
      </w:r>
    </w:p>
    <w:p w14:paraId="0A2DA547" w14:textId="7697B1C6" w:rsidR="004B6904" w:rsidRPr="004B6904" w:rsidRDefault="004B6904" w:rsidP="004B6904">
      <w:pPr>
        <w:pStyle w:val="ListParagraph"/>
        <w:numPr>
          <w:ilvl w:val="0"/>
          <w:numId w:val="2"/>
        </w:numPr>
        <w:rPr>
          <w:rFonts w:ascii="Cambria" w:hAnsi="Cambria"/>
          <w:sz w:val="24"/>
          <w:szCs w:val="24"/>
        </w:rPr>
      </w:pPr>
      <w:r>
        <w:rPr>
          <w:rFonts w:ascii="Cambria" w:hAnsi="Cambria"/>
          <w:b/>
          <w:sz w:val="24"/>
          <w:szCs w:val="24"/>
        </w:rPr>
        <w:t>Promoting shared-decision making</w:t>
      </w:r>
    </w:p>
    <w:p w14:paraId="5E9813B8" w14:textId="2C55BC36" w:rsidR="00676A8A" w:rsidRDefault="006C5C5A" w:rsidP="007E3A5D">
      <w:pPr>
        <w:pStyle w:val="NormalWeb"/>
        <w:rPr>
          <w:rFonts w:ascii="Cambria" w:hAnsi="Cambria"/>
        </w:rPr>
      </w:pPr>
      <w:r>
        <w:rPr>
          <w:rFonts w:ascii="Cambria" w:hAnsi="Cambria"/>
        </w:rPr>
        <w:t>Y</w:t>
      </w:r>
      <w:r w:rsidRPr="006C5C5A">
        <w:rPr>
          <w:rFonts w:ascii="Cambria" w:hAnsi="Cambria"/>
        </w:rPr>
        <w:t xml:space="preserve">oung people should be at the forefront of decisions made about their care. </w:t>
      </w:r>
      <w:r w:rsidR="00D30677" w:rsidRPr="004B6904">
        <w:rPr>
          <w:rFonts w:ascii="Cambria" w:hAnsi="Cambria"/>
        </w:rPr>
        <w:t xml:space="preserve">Shared </w:t>
      </w:r>
      <w:r w:rsidR="005E647C" w:rsidRPr="004B6904">
        <w:rPr>
          <w:rFonts w:ascii="Cambria" w:hAnsi="Cambria"/>
        </w:rPr>
        <w:t>decision-making</w:t>
      </w:r>
      <w:r w:rsidR="004B6904">
        <w:rPr>
          <w:rFonts w:ascii="Cambria" w:hAnsi="Cambria"/>
        </w:rPr>
        <w:t xml:space="preserve"> (SDM) refers to a structured process which requires the full participation </w:t>
      </w:r>
      <w:r w:rsidR="00FC65F3">
        <w:rPr>
          <w:rFonts w:ascii="Cambria" w:hAnsi="Cambria"/>
        </w:rPr>
        <w:t>of both clinician(s)</w:t>
      </w:r>
      <w:r w:rsidR="004B6904">
        <w:rPr>
          <w:rFonts w:ascii="Cambria" w:hAnsi="Cambria"/>
        </w:rPr>
        <w:t xml:space="preserve"> and </w:t>
      </w:r>
      <w:r w:rsidR="008879C9">
        <w:rPr>
          <w:rFonts w:ascii="Cambria" w:hAnsi="Cambria"/>
        </w:rPr>
        <w:t>patient</w:t>
      </w:r>
      <w:r w:rsidR="00285E31">
        <w:rPr>
          <w:rFonts w:ascii="Cambria" w:hAnsi="Cambria"/>
        </w:rPr>
        <w:t>(s)</w:t>
      </w:r>
      <w:r w:rsidR="004B6904">
        <w:rPr>
          <w:rFonts w:ascii="Cambria" w:hAnsi="Cambria"/>
        </w:rPr>
        <w:t xml:space="preserve"> </w:t>
      </w:r>
      <w:r w:rsidR="00883DE4">
        <w:rPr>
          <w:rFonts w:ascii="Cambria" w:hAnsi="Cambria"/>
        </w:rPr>
        <w:t xml:space="preserve">working in close alliance </w:t>
      </w:r>
      <w:r w:rsidR="004B6904">
        <w:rPr>
          <w:rFonts w:ascii="Cambria" w:hAnsi="Cambria"/>
        </w:rPr>
        <w:t>to form</w:t>
      </w:r>
      <w:r w:rsidR="00285E31">
        <w:rPr>
          <w:rFonts w:ascii="Cambria" w:hAnsi="Cambria"/>
        </w:rPr>
        <w:t xml:space="preserve"> decisions about all aspects of</w:t>
      </w:r>
      <w:r w:rsidR="004B6904">
        <w:rPr>
          <w:rFonts w:ascii="Cambria" w:hAnsi="Cambria"/>
        </w:rPr>
        <w:t xml:space="preserve"> care</w:t>
      </w:r>
      <w:r w:rsidR="00C24FB8">
        <w:rPr>
          <w:rFonts w:ascii="Cambria" w:hAnsi="Cambria"/>
          <w:vertAlign w:val="superscript"/>
        </w:rPr>
        <w:t>11</w:t>
      </w:r>
      <w:r w:rsidR="004B6904">
        <w:rPr>
          <w:rFonts w:ascii="Cambria" w:hAnsi="Cambria"/>
        </w:rPr>
        <w:t xml:space="preserve">. </w:t>
      </w:r>
      <w:r w:rsidR="0072378D">
        <w:rPr>
          <w:rFonts w:ascii="Cambria" w:hAnsi="Cambria"/>
        </w:rPr>
        <w:t>T</w:t>
      </w:r>
      <w:r w:rsidR="00FC65F3">
        <w:rPr>
          <w:rFonts w:ascii="Cambria" w:hAnsi="Cambria"/>
        </w:rPr>
        <w:t>he evidence-base</w:t>
      </w:r>
      <w:r w:rsidR="00883DE4">
        <w:rPr>
          <w:rFonts w:ascii="Cambria" w:hAnsi="Cambria"/>
        </w:rPr>
        <w:t xml:space="preserve"> for </w:t>
      </w:r>
      <w:r w:rsidR="004B6904">
        <w:rPr>
          <w:rFonts w:ascii="Cambria" w:hAnsi="Cambria"/>
        </w:rPr>
        <w:t xml:space="preserve">SDM </w:t>
      </w:r>
      <w:r w:rsidR="00883DE4">
        <w:rPr>
          <w:rFonts w:ascii="Cambria" w:hAnsi="Cambria"/>
        </w:rPr>
        <w:t>in mental health is small</w:t>
      </w:r>
      <w:r w:rsidR="00AB15F0">
        <w:rPr>
          <w:rFonts w:ascii="Cambria" w:hAnsi="Cambria"/>
        </w:rPr>
        <w:t xml:space="preserve"> but </w:t>
      </w:r>
      <w:r w:rsidR="00883DE4">
        <w:rPr>
          <w:rFonts w:ascii="Cambria" w:hAnsi="Cambria"/>
        </w:rPr>
        <w:t>rapidly increasing</w:t>
      </w:r>
      <w:r w:rsidR="00C4628A">
        <w:rPr>
          <w:rFonts w:ascii="Cambria" w:hAnsi="Cambria"/>
          <w:vertAlign w:val="superscript"/>
        </w:rPr>
        <w:t>11</w:t>
      </w:r>
      <w:proofErr w:type="gramStart"/>
      <w:r w:rsidR="00C4628A">
        <w:rPr>
          <w:rFonts w:ascii="Cambria" w:hAnsi="Cambria"/>
          <w:vertAlign w:val="superscript"/>
        </w:rPr>
        <w:t>,12</w:t>
      </w:r>
      <w:proofErr w:type="gramEnd"/>
      <w:r w:rsidR="00883DE4">
        <w:rPr>
          <w:rFonts w:ascii="Cambria" w:hAnsi="Cambria"/>
        </w:rPr>
        <w:t>.</w:t>
      </w:r>
      <w:r w:rsidR="00FC65F3">
        <w:rPr>
          <w:rFonts w:ascii="Cambria" w:hAnsi="Cambria"/>
        </w:rPr>
        <w:t xml:space="preserve"> </w:t>
      </w:r>
      <w:r w:rsidR="00676A8A" w:rsidRPr="00676A8A">
        <w:rPr>
          <w:rFonts w:ascii="Cambria" w:hAnsi="Cambria"/>
        </w:rPr>
        <w:t xml:space="preserve">Some of its benefits include improved satisfaction with </w:t>
      </w:r>
      <w:r w:rsidR="00676A8A">
        <w:rPr>
          <w:rFonts w:ascii="Cambria" w:hAnsi="Cambria"/>
        </w:rPr>
        <w:t>treatment and</w:t>
      </w:r>
      <w:r>
        <w:rPr>
          <w:rFonts w:ascii="Cambria" w:hAnsi="Cambria"/>
        </w:rPr>
        <w:t xml:space="preserve"> increased</w:t>
      </w:r>
      <w:r w:rsidR="00676A8A">
        <w:rPr>
          <w:rFonts w:ascii="Cambria" w:hAnsi="Cambria"/>
        </w:rPr>
        <w:t xml:space="preserve"> compliance</w:t>
      </w:r>
      <w:r w:rsidR="00C24FB8">
        <w:rPr>
          <w:rFonts w:ascii="Cambria" w:hAnsi="Cambria"/>
          <w:vertAlign w:val="superscript"/>
        </w:rPr>
        <w:t>12</w:t>
      </w:r>
      <w:proofErr w:type="gramStart"/>
      <w:r w:rsidR="00676A8A">
        <w:rPr>
          <w:rFonts w:ascii="Cambria" w:hAnsi="Cambria"/>
        </w:rPr>
        <w:t>;</w:t>
      </w:r>
      <w:proofErr w:type="gramEnd"/>
      <w:r w:rsidR="00676A8A">
        <w:rPr>
          <w:rFonts w:ascii="Cambria" w:hAnsi="Cambria"/>
        </w:rPr>
        <w:t xml:space="preserve"> reduction in symptom severity </w:t>
      </w:r>
      <w:r w:rsidR="00676A8A" w:rsidRPr="00676A8A">
        <w:rPr>
          <w:rFonts w:ascii="Cambria" w:hAnsi="Cambria"/>
        </w:rPr>
        <w:t>and improved understanding of and at</w:t>
      </w:r>
      <w:r w:rsidR="00676A8A">
        <w:rPr>
          <w:rFonts w:ascii="Cambria" w:hAnsi="Cambria"/>
        </w:rPr>
        <w:t>titudes towards recovery</w:t>
      </w:r>
      <w:r w:rsidR="00C24FB8">
        <w:rPr>
          <w:rFonts w:ascii="Cambria" w:hAnsi="Cambria"/>
          <w:vertAlign w:val="superscript"/>
        </w:rPr>
        <w:t>13</w:t>
      </w:r>
      <w:r w:rsidR="00676A8A">
        <w:rPr>
          <w:rFonts w:ascii="Cambria" w:hAnsi="Cambria"/>
        </w:rPr>
        <w:t>.</w:t>
      </w:r>
    </w:p>
    <w:p w14:paraId="4143FA98" w14:textId="25AA41F8" w:rsidR="009E6B5F" w:rsidRPr="007E3A5D" w:rsidRDefault="00FC65F3" w:rsidP="007E3A5D">
      <w:pPr>
        <w:pStyle w:val="NormalWeb"/>
        <w:rPr>
          <w:rFonts w:ascii="Cambria" w:hAnsi="Cambria"/>
        </w:rPr>
      </w:pPr>
      <w:r>
        <w:rPr>
          <w:rFonts w:ascii="Cambria" w:hAnsi="Cambria"/>
        </w:rPr>
        <w:t>In the fie</w:t>
      </w:r>
      <w:r w:rsidR="000B1E82">
        <w:rPr>
          <w:rFonts w:ascii="Cambria" w:hAnsi="Cambria"/>
        </w:rPr>
        <w:t xml:space="preserve">ld of youth suicide prevention, </w:t>
      </w:r>
      <w:r w:rsidR="00EE271D">
        <w:rPr>
          <w:rFonts w:ascii="Cambria" w:hAnsi="Cambria"/>
        </w:rPr>
        <w:t>the efficacy and implementation of SDM is unexplored.</w:t>
      </w:r>
      <w:r w:rsidR="0072378D">
        <w:rPr>
          <w:rFonts w:ascii="Cambria" w:hAnsi="Cambria"/>
        </w:rPr>
        <w:t xml:space="preserve"> </w:t>
      </w:r>
      <w:r w:rsidR="003F2CEE">
        <w:rPr>
          <w:rFonts w:ascii="Cambria" w:hAnsi="Cambria"/>
        </w:rPr>
        <w:t>The Royal College of General Practi</w:t>
      </w:r>
      <w:r w:rsidR="00263300">
        <w:rPr>
          <w:rFonts w:ascii="Cambria" w:hAnsi="Cambria"/>
        </w:rPr>
        <w:t xml:space="preserve">tioners (RCGP), in the educational resource </w:t>
      </w:r>
      <w:hyperlink r:id="rId6" w:history="1">
        <w:r w:rsidR="00263300">
          <w:rPr>
            <w:rStyle w:val="Hyperlink"/>
            <w:rFonts w:ascii="Cambria" w:hAnsi="Cambria"/>
          </w:rPr>
          <w:t>Suicide in children and young people: Tips for GPs</w:t>
        </w:r>
      </w:hyperlink>
      <w:r w:rsidR="00263300">
        <w:rPr>
          <w:rFonts w:ascii="Cambria" w:hAnsi="Cambria"/>
        </w:rPr>
        <w:t>, support</w:t>
      </w:r>
      <w:r w:rsidR="003F2CEE">
        <w:rPr>
          <w:rFonts w:ascii="Cambria" w:hAnsi="Cambria"/>
        </w:rPr>
        <w:t xml:space="preserve"> the co-production of </w:t>
      </w:r>
      <w:r w:rsidR="004D006F">
        <w:rPr>
          <w:rFonts w:ascii="Cambria" w:hAnsi="Cambria"/>
        </w:rPr>
        <w:t>a</w:t>
      </w:r>
      <w:r w:rsidR="00C408EE">
        <w:rPr>
          <w:rFonts w:ascii="Cambria" w:hAnsi="Cambria"/>
        </w:rPr>
        <w:t>n agreed upon</w:t>
      </w:r>
      <w:r w:rsidR="003F2CEE">
        <w:rPr>
          <w:rFonts w:ascii="Cambria" w:hAnsi="Cambria"/>
        </w:rPr>
        <w:t xml:space="preserve"> safety plan between young people and their GP as part of an ongoing assessment of risk and needs in primary care. Working with young people (and wherever appropriate their families) to help them identify what could keep them safe and agree on follow-up plans is a core element of SDM. </w:t>
      </w:r>
      <w:r w:rsidR="009E6B5F">
        <w:rPr>
          <w:rFonts w:ascii="Cambria" w:hAnsi="Cambria"/>
        </w:rPr>
        <w:t xml:space="preserve">In Australia, </w:t>
      </w:r>
      <w:proofErr w:type="spellStart"/>
      <w:r w:rsidR="005F020D">
        <w:rPr>
          <w:rFonts w:ascii="Cambria" w:hAnsi="Cambria"/>
        </w:rPr>
        <w:t>Orygen</w:t>
      </w:r>
      <w:proofErr w:type="spellEnd"/>
      <w:r w:rsidR="005F020D">
        <w:rPr>
          <w:rFonts w:ascii="Cambria" w:hAnsi="Cambria"/>
        </w:rPr>
        <w:t xml:space="preserve"> </w:t>
      </w:r>
      <w:r w:rsidR="00324344">
        <w:rPr>
          <w:rFonts w:ascii="Cambria" w:hAnsi="Cambria"/>
        </w:rPr>
        <w:t xml:space="preserve">has produced a </w:t>
      </w:r>
      <w:hyperlink r:id="rId7" w:history="1">
        <w:r w:rsidR="00285E31" w:rsidRPr="00285E31">
          <w:rPr>
            <w:rStyle w:val="Hyperlink"/>
            <w:rFonts w:ascii="Cambria" w:hAnsi="Cambria"/>
            <w:lang w:val="en-GB"/>
          </w:rPr>
          <w:t>clinical practice document</w:t>
        </w:r>
      </w:hyperlink>
      <w:r w:rsidR="00285E31">
        <w:rPr>
          <w:rFonts w:ascii="Cambria" w:hAnsi="Cambria"/>
        </w:rPr>
        <w:t xml:space="preserve"> </w:t>
      </w:r>
      <w:r w:rsidR="003F2CEE">
        <w:rPr>
          <w:rFonts w:ascii="Cambria" w:hAnsi="Cambria"/>
        </w:rPr>
        <w:t xml:space="preserve">about the use, principles and implementation of </w:t>
      </w:r>
      <w:r w:rsidR="00324344">
        <w:rPr>
          <w:rFonts w:ascii="Cambria" w:hAnsi="Cambria"/>
        </w:rPr>
        <w:t>SDM</w:t>
      </w:r>
      <w:r w:rsidR="009272C1">
        <w:rPr>
          <w:rFonts w:ascii="Cambria" w:hAnsi="Cambria"/>
        </w:rPr>
        <w:t xml:space="preserve"> </w:t>
      </w:r>
      <w:r w:rsidR="003F2CEE">
        <w:rPr>
          <w:rFonts w:ascii="Cambria" w:hAnsi="Cambria"/>
        </w:rPr>
        <w:t>in</w:t>
      </w:r>
      <w:r w:rsidR="00324344">
        <w:rPr>
          <w:rFonts w:ascii="Cambria" w:hAnsi="Cambria"/>
        </w:rPr>
        <w:t xml:space="preserve"> the context of youth mental health</w:t>
      </w:r>
      <w:r w:rsidR="003F2CEE">
        <w:rPr>
          <w:rFonts w:ascii="Cambria" w:hAnsi="Cambria"/>
        </w:rPr>
        <w:t xml:space="preserve"> as a way of improving</w:t>
      </w:r>
      <w:r w:rsidR="00324344">
        <w:rPr>
          <w:rFonts w:ascii="Cambria" w:hAnsi="Cambria"/>
        </w:rPr>
        <w:t xml:space="preserve"> young people’s experience of service provision. </w:t>
      </w:r>
    </w:p>
    <w:p w14:paraId="7C88B59D" w14:textId="48ECD8BF" w:rsidR="0095151C" w:rsidRPr="004964AB" w:rsidRDefault="00400642" w:rsidP="009B732E">
      <w:pPr>
        <w:rPr>
          <w:rFonts w:ascii="Cambria" w:hAnsi="Cambria"/>
          <w:b/>
          <w:bCs/>
          <w:sz w:val="24"/>
          <w:szCs w:val="24"/>
        </w:rPr>
      </w:pPr>
      <w:r w:rsidRPr="004964AB">
        <w:rPr>
          <w:rFonts w:ascii="Cambria" w:hAnsi="Cambria"/>
          <w:b/>
          <w:bCs/>
          <w:sz w:val="24"/>
          <w:szCs w:val="24"/>
        </w:rPr>
        <w:t>Conclusion</w:t>
      </w:r>
    </w:p>
    <w:p w14:paraId="2DD88F89" w14:textId="58BBEF8A" w:rsidR="00857360" w:rsidRDefault="00DB49C4" w:rsidP="00857360">
      <w:pPr>
        <w:rPr>
          <w:rFonts w:ascii="Cambria" w:hAnsi="Cambria"/>
          <w:sz w:val="24"/>
          <w:szCs w:val="24"/>
        </w:rPr>
      </w:pPr>
      <w:r w:rsidRPr="003D7217">
        <w:rPr>
          <w:rFonts w:ascii="Cambria" w:hAnsi="Cambria"/>
          <w:sz w:val="24"/>
          <w:szCs w:val="24"/>
          <w:highlight w:val="yellow"/>
        </w:rPr>
        <w:t xml:space="preserve">Suicide prevention requires a multi-agency public health approach with a strong focus on early intervention </w:t>
      </w:r>
      <w:r w:rsidR="003D6146" w:rsidRPr="003D7217">
        <w:rPr>
          <w:rFonts w:ascii="Cambria" w:hAnsi="Cambria"/>
          <w:sz w:val="24"/>
          <w:szCs w:val="24"/>
          <w:highlight w:val="yellow"/>
        </w:rPr>
        <w:t>and prevention.</w:t>
      </w:r>
      <w:r w:rsidRPr="003D7217">
        <w:rPr>
          <w:rFonts w:ascii="Cambria" w:hAnsi="Cambria"/>
          <w:sz w:val="24"/>
          <w:szCs w:val="24"/>
          <w:highlight w:val="yellow"/>
        </w:rPr>
        <w:t xml:space="preserve"> </w:t>
      </w:r>
      <w:r w:rsidR="003D6146" w:rsidRPr="003D7217">
        <w:rPr>
          <w:rFonts w:ascii="Cambria" w:hAnsi="Cambria"/>
          <w:sz w:val="24"/>
          <w:szCs w:val="24"/>
          <w:highlight w:val="yellow"/>
        </w:rPr>
        <w:t xml:space="preserve">GPs </w:t>
      </w:r>
      <w:proofErr w:type="gramStart"/>
      <w:r w:rsidR="003D6146" w:rsidRPr="003D7217">
        <w:rPr>
          <w:rFonts w:ascii="Cambria" w:hAnsi="Cambria"/>
          <w:sz w:val="24"/>
          <w:szCs w:val="24"/>
          <w:highlight w:val="yellow"/>
        </w:rPr>
        <w:t>are situated</w:t>
      </w:r>
      <w:proofErr w:type="gramEnd"/>
      <w:r w:rsidR="003D6146" w:rsidRPr="003D7217">
        <w:rPr>
          <w:rFonts w:ascii="Cambria" w:hAnsi="Cambria"/>
          <w:sz w:val="24"/>
          <w:szCs w:val="24"/>
          <w:highlight w:val="yellow"/>
        </w:rPr>
        <w:t xml:space="preserve"> at the heart of communities </w:t>
      </w:r>
      <w:r w:rsidR="003D7217" w:rsidRPr="003D7217">
        <w:rPr>
          <w:rFonts w:ascii="Cambria" w:hAnsi="Cambria"/>
          <w:sz w:val="24"/>
          <w:szCs w:val="24"/>
          <w:highlight w:val="yellow"/>
        </w:rPr>
        <w:t>and are therefore attuned to the physical, mental health and psychosocial care needs of young people.</w:t>
      </w:r>
      <w:r w:rsidR="003D7217">
        <w:rPr>
          <w:rFonts w:ascii="Cambria" w:hAnsi="Cambria"/>
          <w:sz w:val="24"/>
          <w:szCs w:val="24"/>
        </w:rPr>
        <w:t xml:space="preserve"> </w:t>
      </w:r>
      <w:r w:rsidR="006A63B3">
        <w:rPr>
          <w:rFonts w:ascii="Cambria" w:hAnsi="Cambria"/>
          <w:sz w:val="24"/>
          <w:szCs w:val="24"/>
        </w:rPr>
        <w:t>Effective, e</w:t>
      </w:r>
      <w:r w:rsidR="00283779" w:rsidRPr="00283779">
        <w:rPr>
          <w:rFonts w:ascii="Cambria" w:hAnsi="Cambria"/>
          <w:sz w:val="24"/>
          <w:szCs w:val="24"/>
        </w:rPr>
        <w:t>nhanced and integrated models of primary and community mental heal</w:t>
      </w:r>
      <w:r w:rsidR="003343C2">
        <w:rPr>
          <w:rFonts w:ascii="Cambria" w:hAnsi="Cambria"/>
          <w:sz w:val="24"/>
          <w:szCs w:val="24"/>
        </w:rPr>
        <w:t>th services</w:t>
      </w:r>
      <w:r w:rsidR="002561F1">
        <w:rPr>
          <w:rFonts w:ascii="Cambria" w:hAnsi="Cambria"/>
          <w:sz w:val="24"/>
          <w:szCs w:val="24"/>
        </w:rPr>
        <w:t xml:space="preserve"> that involve</w:t>
      </w:r>
      <w:r w:rsidR="003343C2">
        <w:rPr>
          <w:rFonts w:ascii="Cambria" w:hAnsi="Cambria"/>
          <w:sz w:val="24"/>
          <w:szCs w:val="24"/>
        </w:rPr>
        <w:t xml:space="preserve"> </w:t>
      </w:r>
      <w:r w:rsidR="00CE5A58">
        <w:rPr>
          <w:rFonts w:ascii="Cambria" w:hAnsi="Cambria"/>
          <w:sz w:val="24"/>
          <w:szCs w:val="24"/>
        </w:rPr>
        <w:t xml:space="preserve">evidence-based </w:t>
      </w:r>
      <w:r w:rsidR="002561F1">
        <w:rPr>
          <w:rFonts w:ascii="Cambria" w:hAnsi="Cambria"/>
          <w:sz w:val="24"/>
          <w:szCs w:val="24"/>
        </w:rPr>
        <w:t>digital options</w:t>
      </w:r>
      <w:r w:rsidR="007B34F6">
        <w:rPr>
          <w:rFonts w:ascii="Cambria" w:hAnsi="Cambria"/>
          <w:sz w:val="24"/>
          <w:szCs w:val="24"/>
        </w:rPr>
        <w:t xml:space="preserve">; promote </w:t>
      </w:r>
      <w:r w:rsidR="008444CE">
        <w:rPr>
          <w:rFonts w:ascii="Cambria" w:hAnsi="Cambria"/>
          <w:sz w:val="24"/>
          <w:szCs w:val="24"/>
        </w:rPr>
        <w:t>SDM</w:t>
      </w:r>
      <w:r w:rsidR="007B34F6">
        <w:rPr>
          <w:rFonts w:ascii="Cambria" w:hAnsi="Cambria"/>
          <w:sz w:val="24"/>
          <w:szCs w:val="24"/>
        </w:rPr>
        <w:t xml:space="preserve">; </w:t>
      </w:r>
      <w:r w:rsidR="00283779">
        <w:rPr>
          <w:rFonts w:ascii="Cambria" w:hAnsi="Cambria"/>
          <w:sz w:val="24"/>
          <w:szCs w:val="24"/>
        </w:rPr>
        <w:t>and</w:t>
      </w:r>
      <w:r w:rsidR="007B34F6">
        <w:rPr>
          <w:rFonts w:ascii="Cambria" w:hAnsi="Cambria"/>
          <w:sz w:val="24"/>
          <w:szCs w:val="24"/>
        </w:rPr>
        <w:t>,</w:t>
      </w:r>
      <w:r w:rsidR="002561F1">
        <w:rPr>
          <w:rFonts w:ascii="Cambria" w:hAnsi="Cambria"/>
          <w:sz w:val="24"/>
          <w:szCs w:val="24"/>
        </w:rPr>
        <w:t xml:space="preserve"> are</w:t>
      </w:r>
      <w:r w:rsidR="00283779">
        <w:rPr>
          <w:rFonts w:ascii="Cambria" w:hAnsi="Cambria"/>
          <w:sz w:val="24"/>
          <w:szCs w:val="24"/>
        </w:rPr>
        <w:t xml:space="preserve"> </w:t>
      </w:r>
      <w:r w:rsidR="00283779" w:rsidRPr="00283779">
        <w:rPr>
          <w:rFonts w:ascii="Cambria" w:hAnsi="Cambria"/>
          <w:sz w:val="24"/>
          <w:szCs w:val="24"/>
        </w:rPr>
        <w:t>socially, culturally, and developmentally</w:t>
      </w:r>
      <w:r w:rsidR="00687791">
        <w:rPr>
          <w:rFonts w:ascii="Cambria" w:hAnsi="Cambria"/>
          <w:sz w:val="24"/>
          <w:szCs w:val="24"/>
        </w:rPr>
        <w:t xml:space="preserve"> acceptable </w:t>
      </w:r>
      <w:r w:rsidR="004964AB">
        <w:rPr>
          <w:rFonts w:ascii="Cambria" w:hAnsi="Cambria"/>
          <w:sz w:val="24"/>
          <w:szCs w:val="24"/>
        </w:rPr>
        <w:t>to</w:t>
      </w:r>
      <w:r w:rsidR="00283779" w:rsidRPr="00283779">
        <w:rPr>
          <w:rFonts w:ascii="Cambria" w:hAnsi="Cambria"/>
          <w:sz w:val="24"/>
          <w:szCs w:val="24"/>
        </w:rPr>
        <w:t xml:space="preserve"> young people </w:t>
      </w:r>
      <w:r w:rsidR="00283779">
        <w:rPr>
          <w:rFonts w:ascii="Cambria" w:hAnsi="Cambria"/>
          <w:sz w:val="24"/>
          <w:szCs w:val="24"/>
        </w:rPr>
        <w:t xml:space="preserve">are </w:t>
      </w:r>
      <w:r w:rsidR="00283779" w:rsidRPr="00283779">
        <w:rPr>
          <w:rFonts w:ascii="Cambria" w:hAnsi="Cambria"/>
          <w:sz w:val="24"/>
          <w:szCs w:val="24"/>
        </w:rPr>
        <w:t xml:space="preserve">key principles for </w:t>
      </w:r>
      <w:r w:rsidR="00857360" w:rsidRPr="00C408EE">
        <w:rPr>
          <w:rFonts w:ascii="Cambria" w:hAnsi="Cambria"/>
          <w:sz w:val="24"/>
          <w:szCs w:val="24"/>
        </w:rPr>
        <w:t>optimising primary care for improved suicide prevention in the 21st century</w:t>
      </w:r>
      <w:r w:rsidR="00857360">
        <w:rPr>
          <w:rFonts w:ascii="Cambria" w:hAnsi="Cambria"/>
          <w:sz w:val="24"/>
          <w:szCs w:val="24"/>
        </w:rPr>
        <w:t>.</w:t>
      </w:r>
    </w:p>
    <w:p w14:paraId="3CE164B7" w14:textId="77777777" w:rsidR="00857360" w:rsidRDefault="00857360" w:rsidP="00857360">
      <w:pPr>
        <w:rPr>
          <w:rFonts w:ascii="Cambria" w:hAnsi="Cambria"/>
          <w:sz w:val="24"/>
          <w:szCs w:val="24"/>
        </w:rPr>
      </w:pPr>
    </w:p>
    <w:p w14:paraId="68074984" w14:textId="77777777" w:rsidR="00857360" w:rsidRDefault="00857360" w:rsidP="00857360">
      <w:pPr>
        <w:rPr>
          <w:rFonts w:ascii="Cambria" w:hAnsi="Cambria"/>
          <w:sz w:val="24"/>
          <w:szCs w:val="24"/>
        </w:rPr>
      </w:pPr>
    </w:p>
    <w:p w14:paraId="3E168400" w14:textId="7AC7806C" w:rsidR="00967492" w:rsidRDefault="00967492" w:rsidP="009B732E">
      <w:pPr>
        <w:rPr>
          <w:rFonts w:ascii="Cambria" w:hAnsi="Cambria"/>
          <w:sz w:val="24"/>
          <w:szCs w:val="24"/>
        </w:rPr>
      </w:pPr>
    </w:p>
    <w:p w14:paraId="5296ABB1" w14:textId="7A17A34D" w:rsidR="004E6F94" w:rsidRDefault="004E6F94" w:rsidP="009B732E">
      <w:pPr>
        <w:rPr>
          <w:rFonts w:ascii="Cambria" w:hAnsi="Cambria"/>
          <w:sz w:val="24"/>
          <w:szCs w:val="24"/>
        </w:rPr>
      </w:pPr>
    </w:p>
    <w:p w14:paraId="77E0B795" w14:textId="77777777" w:rsidR="00C24FB8" w:rsidRDefault="00C24FB8" w:rsidP="009B732E">
      <w:pPr>
        <w:rPr>
          <w:rFonts w:ascii="Cambria" w:hAnsi="Cambria"/>
          <w:sz w:val="24"/>
          <w:szCs w:val="24"/>
        </w:rPr>
      </w:pPr>
    </w:p>
    <w:p w14:paraId="787C2D25" w14:textId="77777777" w:rsidR="004E6F94" w:rsidRDefault="004E6F94" w:rsidP="009B732E">
      <w:pPr>
        <w:rPr>
          <w:rFonts w:ascii="Cambria" w:hAnsi="Cambria"/>
          <w:sz w:val="24"/>
          <w:szCs w:val="24"/>
        </w:rPr>
      </w:pPr>
    </w:p>
    <w:p w14:paraId="7AAB9E8E" w14:textId="77777777" w:rsidR="00103C07" w:rsidRDefault="00103C07" w:rsidP="009B732E">
      <w:pPr>
        <w:rPr>
          <w:rFonts w:ascii="Cambria" w:hAnsi="Cambria"/>
          <w:sz w:val="24"/>
          <w:szCs w:val="24"/>
        </w:rPr>
      </w:pPr>
    </w:p>
    <w:p w14:paraId="54E7D05F" w14:textId="49B1492B" w:rsidR="00E04FAD" w:rsidRDefault="00E04FAD" w:rsidP="009B732E">
      <w:pPr>
        <w:rPr>
          <w:rFonts w:ascii="Cambria" w:hAnsi="Cambria"/>
          <w:sz w:val="24"/>
          <w:szCs w:val="24"/>
        </w:rPr>
      </w:pPr>
      <w:r>
        <w:rPr>
          <w:rFonts w:ascii="Cambria" w:hAnsi="Cambria"/>
          <w:sz w:val="24"/>
          <w:szCs w:val="24"/>
        </w:rPr>
        <w:t>References</w:t>
      </w:r>
    </w:p>
    <w:p w14:paraId="3A32592B" w14:textId="424B6026" w:rsidR="00E04FAD" w:rsidRDefault="00940061" w:rsidP="00940061">
      <w:pPr>
        <w:pStyle w:val="ListParagraph"/>
        <w:numPr>
          <w:ilvl w:val="0"/>
          <w:numId w:val="5"/>
        </w:numPr>
        <w:rPr>
          <w:rFonts w:ascii="Cambria" w:hAnsi="Cambria"/>
          <w:sz w:val="24"/>
          <w:szCs w:val="24"/>
        </w:rPr>
      </w:pPr>
      <w:proofErr w:type="spellStart"/>
      <w:r w:rsidRPr="00940061">
        <w:rPr>
          <w:rFonts w:ascii="Cambria" w:hAnsi="Cambria"/>
          <w:sz w:val="24"/>
          <w:szCs w:val="24"/>
        </w:rPr>
        <w:lastRenderedPageBreak/>
        <w:t>Roh</w:t>
      </w:r>
      <w:proofErr w:type="spellEnd"/>
      <w:r w:rsidRPr="00940061">
        <w:rPr>
          <w:rFonts w:ascii="Cambria" w:hAnsi="Cambria"/>
          <w:sz w:val="24"/>
          <w:szCs w:val="24"/>
        </w:rPr>
        <w:t xml:space="preserve"> BR, Jung EH, Hong HJ. A Comparative Study of Suicide Rates among 10-19-Year-Olds in 29 OECD Countries. Psychiatry </w:t>
      </w:r>
      <w:proofErr w:type="spellStart"/>
      <w:r w:rsidRPr="00940061">
        <w:rPr>
          <w:rFonts w:ascii="Cambria" w:hAnsi="Cambria"/>
          <w:sz w:val="24"/>
          <w:szCs w:val="24"/>
        </w:rPr>
        <w:t>Investig</w:t>
      </w:r>
      <w:proofErr w:type="spellEnd"/>
      <w:r w:rsidRPr="00940061">
        <w:rPr>
          <w:rFonts w:ascii="Cambria" w:hAnsi="Cambria"/>
          <w:sz w:val="24"/>
          <w:szCs w:val="24"/>
        </w:rPr>
        <w:t>. 2018</w:t>
      </w:r>
      <w:proofErr w:type="gramStart"/>
      <w:r w:rsidRPr="00940061">
        <w:rPr>
          <w:rFonts w:ascii="Cambria" w:hAnsi="Cambria"/>
          <w:sz w:val="24"/>
          <w:szCs w:val="24"/>
        </w:rPr>
        <w:t>;15</w:t>
      </w:r>
      <w:proofErr w:type="gramEnd"/>
      <w:r w:rsidRPr="00940061">
        <w:rPr>
          <w:rFonts w:ascii="Cambria" w:hAnsi="Cambria"/>
          <w:sz w:val="24"/>
          <w:szCs w:val="24"/>
        </w:rPr>
        <w:t>(4):376–383. doi:10.30773/pi.2017.08.02</w:t>
      </w:r>
    </w:p>
    <w:p w14:paraId="60B45949" w14:textId="13DFFD22" w:rsidR="00C24FB8" w:rsidRDefault="00C24FB8" w:rsidP="00C24FB8">
      <w:pPr>
        <w:pStyle w:val="ListParagraph"/>
        <w:numPr>
          <w:ilvl w:val="0"/>
          <w:numId w:val="5"/>
        </w:numPr>
        <w:rPr>
          <w:rFonts w:ascii="Cambria" w:hAnsi="Cambria"/>
          <w:sz w:val="24"/>
          <w:szCs w:val="24"/>
        </w:rPr>
      </w:pPr>
      <w:r w:rsidRPr="00C24FB8">
        <w:rPr>
          <w:rFonts w:ascii="Cambria" w:hAnsi="Cambria"/>
          <w:sz w:val="24"/>
          <w:szCs w:val="24"/>
        </w:rPr>
        <w:t>Suicide by children and young people. National Confidential Inquiry into Suicide and Homicide by People with Mental Illness (NCISH). Manchester: University of Manchester, 2017.</w:t>
      </w:r>
    </w:p>
    <w:p w14:paraId="6BC790B6" w14:textId="156A5D3D" w:rsidR="00A168F0" w:rsidRDefault="00940061" w:rsidP="00940061">
      <w:pPr>
        <w:pStyle w:val="ListParagraph"/>
        <w:numPr>
          <w:ilvl w:val="0"/>
          <w:numId w:val="5"/>
        </w:numPr>
        <w:rPr>
          <w:rFonts w:ascii="Cambria" w:hAnsi="Cambria"/>
          <w:sz w:val="24"/>
          <w:szCs w:val="24"/>
        </w:rPr>
      </w:pPr>
      <w:r w:rsidRPr="00940061">
        <w:rPr>
          <w:rFonts w:ascii="Cambria" w:hAnsi="Cambria"/>
          <w:sz w:val="24"/>
          <w:szCs w:val="24"/>
        </w:rPr>
        <w:t xml:space="preserve">Bryan CJ, Rudd MD. Managing Suicide Risk in Primary Care. New York, NY: Springer Publishing Company, </w:t>
      </w:r>
      <w:proofErr w:type="spellStart"/>
      <w:r w:rsidRPr="00940061">
        <w:rPr>
          <w:rFonts w:ascii="Cambria" w:hAnsi="Cambria"/>
          <w:sz w:val="24"/>
          <w:szCs w:val="24"/>
        </w:rPr>
        <w:t>Inc</w:t>
      </w:r>
      <w:proofErr w:type="spellEnd"/>
      <w:r w:rsidRPr="00940061">
        <w:rPr>
          <w:rFonts w:ascii="Cambria" w:hAnsi="Cambria"/>
          <w:sz w:val="24"/>
          <w:szCs w:val="24"/>
        </w:rPr>
        <w:t>; 2010</w:t>
      </w:r>
    </w:p>
    <w:p w14:paraId="5CDE8FE3" w14:textId="4B898C91" w:rsidR="00A168F0" w:rsidRDefault="00A168F0" w:rsidP="00662AB7">
      <w:pPr>
        <w:pStyle w:val="ListParagraph"/>
        <w:numPr>
          <w:ilvl w:val="0"/>
          <w:numId w:val="5"/>
        </w:numPr>
        <w:rPr>
          <w:rFonts w:ascii="Cambria" w:hAnsi="Cambria"/>
          <w:sz w:val="24"/>
          <w:szCs w:val="24"/>
        </w:rPr>
      </w:pPr>
      <w:proofErr w:type="spellStart"/>
      <w:r w:rsidRPr="00A168F0">
        <w:rPr>
          <w:rFonts w:ascii="Cambria" w:hAnsi="Cambria"/>
          <w:sz w:val="24"/>
          <w:szCs w:val="24"/>
        </w:rPr>
        <w:t>Rickwood</w:t>
      </w:r>
      <w:proofErr w:type="spellEnd"/>
      <w:r w:rsidR="00662AB7">
        <w:rPr>
          <w:rFonts w:ascii="Cambria" w:hAnsi="Cambria"/>
          <w:sz w:val="24"/>
          <w:szCs w:val="24"/>
        </w:rPr>
        <w:t xml:space="preserve"> DJ, Deane FP, Wilson CJ. </w:t>
      </w:r>
      <w:r w:rsidR="00662AB7" w:rsidRPr="00662AB7">
        <w:rPr>
          <w:rFonts w:ascii="Cambria" w:hAnsi="Cambria"/>
          <w:sz w:val="24"/>
          <w:szCs w:val="24"/>
        </w:rPr>
        <w:t>When and how do young people seek professional help for mental health problems?</w:t>
      </w:r>
      <w:r w:rsidR="00662AB7">
        <w:rPr>
          <w:rFonts w:ascii="Cambria" w:hAnsi="Cambria"/>
          <w:sz w:val="24"/>
          <w:szCs w:val="24"/>
        </w:rPr>
        <w:t xml:space="preserve"> Med J </w:t>
      </w:r>
      <w:proofErr w:type="spellStart"/>
      <w:r w:rsidR="00662AB7">
        <w:rPr>
          <w:rFonts w:ascii="Cambria" w:hAnsi="Cambria"/>
          <w:sz w:val="24"/>
          <w:szCs w:val="24"/>
        </w:rPr>
        <w:t>Aust</w:t>
      </w:r>
      <w:proofErr w:type="spellEnd"/>
      <w:r w:rsidR="00662AB7">
        <w:rPr>
          <w:rFonts w:ascii="Cambria" w:hAnsi="Cambria"/>
          <w:sz w:val="24"/>
          <w:szCs w:val="24"/>
        </w:rPr>
        <w:t xml:space="preserve">, 2007, </w:t>
      </w:r>
      <w:r w:rsidR="00662AB7" w:rsidRPr="00662AB7">
        <w:rPr>
          <w:rFonts w:ascii="Cambria" w:hAnsi="Cambria"/>
          <w:sz w:val="24"/>
          <w:szCs w:val="24"/>
        </w:rPr>
        <w:t>1</w:t>
      </w:r>
      <w:proofErr w:type="gramStart"/>
      <w:r w:rsidR="00662AB7" w:rsidRPr="00662AB7">
        <w:rPr>
          <w:rFonts w:ascii="Cambria" w:hAnsi="Cambria"/>
          <w:sz w:val="24"/>
          <w:szCs w:val="24"/>
        </w:rPr>
        <w:t>;187</w:t>
      </w:r>
      <w:proofErr w:type="gramEnd"/>
      <w:r w:rsidR="00662AB7" w:rsidRPr="00662AB7">
        <w:rPr>
          <w:rFonts w:ascii="Cambria" w:hAnsi="Cambria"/>
          <w:sz w:val="24"/>
          <w:szCs w:val="24"/>
        </w:rPr>
        <w:t xml:space="preserve">(7 </w:t>
      </w:r>
      <w:proofErr w:type="spellStart"/>
      <w:r w:rsidR="00662AB7" w:rsidRPr="00662AB7">
        <w:rPr>
          <w:rFonts w:ascii="Cambria" w:hAnsi="Cambria"/>
          <w:sz w:val="24"/>
          <w:szCs w:val="24"/>
        </w:rPr>
        <w:t>Suppl</w:t>
      </w:r>
      <w:proofErr w:type="spellEnd"/>
      <w:r w:rsidR="00662AB7" w:rsidRPr="00662AB7">
        <w:rPr>
          <w:rFonts w:ascii="Cambria" w:hAnsi="Cambria"/>
          <w:sz w:val="24"/>
          <w:szCs w:val="24"/>
        </w:rPr>
        <w:t>):S35-9.</w:t>
      </w:r>
    </w:p>
    <w:p w14:paraId="5F97AEC3" w14:textId="6C4E3732" w:rsidR="00FB5137" w:rsidRPr="00036145" w:rsidRDefault="00036145" w:rsidP="00036145">
      <w:pPr>
        <w:pStyle w:val="ListParagraph"/>
        <w:numPr>
          <w:ilvl w:val="0"/>
          <w:numId w:val="5"/>
        </w:numPr>
        <w:rPr>
          <w:rFonts w:ascii="Cambria" w:hAnsi="Cambria"/>
          <w:sz w:val="24"/>
          <w:szCs w:val="24"/>
        </w:rPr>
      </w:pPr>
      <w:r w:rsidRPr="00036145">
        <w:rPr>
          <w:rFonts w:ascii="Cambria" w:hAnsi="Cambria"/>
          <w:sz w:val="24"/>
          <w:szCs w:val="24"/>
        </w:rPr>
        <w:t>Mughal</w:t>
      </w:r>
      <w:r>
        <w:rPr>
          <w:rFonts w:ascii="Cambria" w:hAnsi="Cambria"/>
          <w:sz w:val="24"/>
          <w:szCs w:val="24"/>
        </w:rPr>
        <w:t xml:space="preserve"> F</w:t>
      </w:r>
      <w:r w:rsidRPr="00036145">
        <w:rPr>
          <w:rFonts w:ascii="Cambria" w:hAnsi="Cambria"/>
          <w:sz w:val="24"/>
          <w:szCs w:val="24"/>
        </w:rPr>
        <w:t xml:space="preserve">, </w:t>
      </w:r>
      <w:proofErr w:type="spellStart"/>
      <w:r w:rsidRPr="00036145">
        <w:rPr>
          <w:rFonts w:ascii="Cambria" w:hAnsi="Cambria"/>
          <w:sz w:val="24"/>
          <w:szCs w:val="24"/>
        </w:rPr>
        <w:t>Babatunde</w:t>
      </w:r>
      <w:proofErr w:type="spellEnd"/>
      <w:r>
        <w:rPr>
          <w:rFonts w:ascii="Cambria" w:hAnsi="Cambria"/>
          <w:sz w:val="24"/>
          <w:szCs w:val="24"/>
        </w:rPr>
        <w:t xml:space="preserve"> O</w:t>
      </w:r>
      <w:r w:rsidRPr="00036145">
        <w:rPr>
          <w:rFonts w:ascii="Cambria" w:hAnsi="Cambria"/>
          <w:sz w:val="24"/>
          <w:szCs w:val="24"/>
        </w:rPr>
        <w:t xml:space="preserve">, </w:t>
      </w:r>
      <w:proofErr w:type="spellStart"/>
      <w:r w:rsidRPr="00036145">
        <w:rPr>
          <w:rFonts w:ascii="Cambria" w:hAnsi="Cambria"/>
          <w:sz w:val="24"/>
          <w:szCs w:val="24"/>
        </w:rPr>
        <w:t>Dikomitis</w:t>
      </w:r>
      <w:proofErr w:type="spellEnd"/>
      <w:r>
        <w:rPr>
          <w:rFonts w:ascii="Cambria" w:hAnsi="Cambria"/>
          <w:sz w:val="24"/>
          <w:szCs w:val="24"/>
        </w:rPr>
        <w:t xml:space="preserve"> L</w:t>
      </w:r>
      <w:r w:rsidRPr="00036145">
        <w:rPr>
          <w:rFonts w:ascii="Cambria" w:hAnsi="Cambria"/>
          <w:sz w:val="24"/>
          <w:szCs w:val="24"/>
        </w:rPr>
        <w:t>, Shaw</w:t>
      </w:r>
      <w:r>
        <w:rPr>
          <w:rFonts w:ascii="Cambria" w:hAnsi="Cambria"/>
          <w:sz w:val="24"/>
          <w:szCs w:val="24"/>
        </w:rPr>
        <w:t xml:space="preserve"> J</w:t>
      </w:r>
      <w:r w:rsidRPr="00036145">
        <w:rPr>
          <w:rFonts w:ascii="Cambria" w:hAnsi="Cambria"/>
          <w:sz w:val="24"/>
          <w:szCs w:val="24"/>
        </w:rPr>
        <w:t>, Townsend</w:t>
      </w:r>
      <w:r>
        <w:rPr>
          <w:rFonts w:ascii="Cambria" w:hAnsi="Cambria"/>
          <w:sz w:val="24"/>
          <w:szCs w:val="24"/>
        </w:rPr>
        <w:t xml:space="preserve"> E</w:t>
      </w:r>
      <w:r w:rsidRPr="00036145">
        <w:rPr>
          <w:rFonts w:ascii="Cambria" w:hAnsi="Cambria"/>
          <w:sz w:val="24"/>
          <w:szCs w:val="24"/>
        </w:rPr>
        <w:t xml:space="preserve">, </w:t>
      </w:r>
      <w:proofErr w:type="spellStart"/>
      <w:r w:rsidRPr="00036145">
        <w:rPr>
          <w:rFonts w:ascii="Cambria" w:hAnsi="Cambria"/>
          <w:sz w:val="24"/>
          <w:szCs w:val="24"/>
        </w:rPr>
        <w:t>Troya</w:t>
      </w:r>
      <w:proofErr w:type="spellEnd"/>
      <w:r w:rsidRPr="00036145">
        <w:rPr>
          <w:rFonts w:ascii="Cambria" w:hAnsi="Cambria"/>
          <w:sz w:val="24"/>
          <w:szCs w:val="24"/>
        </w:rPr>
        <w:t xml:space="preserve"> </w:t>
      </w:r>
      <w:r>
        <w:rPr>
          <w:rFonts w:ascii="Cambria" w:hAnsi="Cambria"/>
          <w:sz w:val="24"/>
          <w:szCs w:val="24"/>
        </w:rPr>
        <w:t xml:space="preserve">E, </w:t>
      </w:r>
      <w:r w:rsidRPr="00036145">
        <w:rPr>
          <w:rFonts w:ascii="Cambria" w:hAnsi="Cambria"/>
          <w:sz w:val="24"/>
          <w:szCs w:val="24"/>
        </w:rPr>
        <w:t>Chew-Graham</w:t>
      </w:r>
      <w:r>
        <w:rPr>
          <w:rFonts w:ascii="Cambria" w:hAnsi="Cambria"/>
          <w:sz w:val="24"/>
          <w:szCs w:val="24"/>
        </w:rPr>
        <w:t xml:space="preserve"> C</w:t>
      </w:r>
      <w:r w:rsidR="007E2B73">
        <w:rPr>
          <w:rFonts w:ascii="Cambria" w:hAnsi="Cambria"/>
          <w:sz w:val="24"/>
          <w:szCs w:val="24"/>
        </w:rPr>
        <w:t>A</w:t>
      </w:r>
      <w:r>
        <w:rPr>
          <w:rFonts w:ascii="Cambria" w:hAnsi="Cambria"/>
          <w:sz w:val="24"/>
          <w:szCs w:val="24"/>
        </w:rPr>
        <w:t xml:space="preserve">. </w:t>
      </w:r>
      <w:r w:rsidR="00940061" w:rsidRPr="00940061">
        <w:rPr>
          <w:rFonts w:ascii="Cambria" w:hAnsi="Cambria"/>
          <w:sz w:val="24"/>
          <w:szCs w:val="24"/>
        </w:rPr>
        <w:t>Self-harm in young people: the exceptional potential of the general practice consultation</w:t>
      </w:r>
      <w:r>
        <w:rPr>
          <w:rFonts w:ascii="Cambria" w:hAnsi="Cambria"/>
          <w:sz w:val="24"/>
          <w:szCs w:val="24"/>
        </w:rPr>
        <w:t xml:space="preserve"> BJGP, 2019; 69 (681): 168-169 </w:t>
      </w:r>
      <w:proofErr w:type="spellStart"/>
      <w:r>
        <w:rPr>
          <w:rFonts w:ascii="Cambria" w:hAnsi="Cambria"/>
          <w:sz w:val="24"/>
          <w:szCs w:val="24"/>
        </w:rPr>
        <w:t>DOI:</w:t>
      </w:r>
      <w:r w:rsidR="00940061" w:rsidRPr="00036145">
        <w:rPr>
          <w:rFonts w:ascii="Cambria" w:hAnsi="Cambria"/>
          <w:sz w:val="24"/>
          <w:szCs w:val="24"/>
        </w:rPr>
        <w:t>https</w:t>
      </w:r>
      <w:proofErr w:type="spellEnd"/>
      <w:r w:rsidR="00940061" w:rsidRPr="00036145">
        <w:rPr>
          <w:rFonts w:ascii="Cambria" w:hAnsi="Cambria"/>
          <w:sz w:val="24"/>
          <w:szCs w:val="24"/>
        </w:rPr>
        <w:t>://doi.org/10.3399/bjgp19X701393</w:t>
      </w:r>
    </w:p>
    <w:p w14:paraId="57ACDCAF" w14:textId="2E1B078F" w:rsidR="00FB5137" w:rsidRDefault="00940061" w:rsidP="00940061">
      <w:pPr>
        <w:pStyle w:val="ListParagraph"/>
        <w:numPr>
          <w:ilvl w:val="0"/>
          <w:numId w:val="5"/>
        </w:numPr>
        <w:rPr>
          <w:rFonts w:ascii="Cambria" w:hAnsi="Cambria"/>
          <w:sz w:val="24"/>
          <w:szCs w:val="24"/>
        </w:rPr>
      </w:pPr>
      <w:r w:rsidRPr="00940061">
        <w:rPr>
          <w:rFonts w:ascii="Cambria" w:hAnsi="Cambria"/>
          <w:sz w:val="24"/>
          <w:szCs w:val="24"/>
        </w:rPr>
        <w:t>Michail M, Tait L. Exploring general practitioners' views and experiences on suicide risk assessment and management of</w:t>
      </w:r>
      <w:r>
        <w:rPr>
          <w:rFonts w:ascii="Cambria" w:hAnsi="Cambria"/>
          <w:sz w:val="24"/>
          <w:szCs w:val="24"/>
        </w:rPr>
        <w:t xml:space="preserve"> </w:t>
      </w:r>
      <w:r w:rsidRPr="00940061">
        <w:rPr>
          <w:rFonts w:ascii="Cambria" w:hAnsi="Cambria"/>
          <w:sz w:val="24"/>
          <w:szCs w:val="24"/>
        </w:rPr>
        <w:t>young people in primary care: a qualitative study in the UK. BMJ Open 2016 Jan 12;6(1):e009654</w:t>
      </w:r>
    </w:p>
    <w:p w14:paraId="5C3D5F63" w14:textId="30159196" w:rsidR="007E4064" w:rsidRDefault="00D90240" w:rsidP="00D90240">
      <w:pPr>
        <w:pStyle w:val="ListParagraph"/>
        <w:numPr>
          <w:ilvl w:val="0"/>
          <w:numId w:val="5"/>
        </w:numPr>
        <w:rPr>
          <w:rFonts w:ascii="Cambria" w:hAnsi="Cambria"/>
          <w:sz w:val="24"/>
          <w:szCs w:val="24"/>
        </w:rPr>
      </w:pPr>
      <w:r>
        <w:rPr>
          <w:rFonts w:ascii="Cambria" w:hAnsi="Cambria"/>
          <w:sz w:val="24"/>
          <w:szCs w:val="24"/>
        </w:rPr>
        <w:t xml:space="preserve">NHS England. </w:t>
      </w:r>
      <w:r w:rsidRPr="00D90240">
        <w:rPr>
          <w:rFonts w:ascii="Cambria" w:hAnsi="Cambria"/>
          <w:sz w:val="24"/>
          <w:szCs w:val="24"/>
        </w:rPr>
        <w:t>The NHS Long Term Plan</w:t>
      </w:r>
      <w:r>
        <w:rPr>
          <w:rFonts w:ascii="Cambria" w:hAnsi="Cambria"/>
          <w:sz w:val="24"/>
          <w:szCs w:val="24"/>
        </w:rPr>
        <w:t xml:space="preserve">, 2019. </w:t>
      </w:r>
      <w:hyperlink r:id="rId8" w:history="1">
        <w:r w:rsidRPr="006D6F4C">
          <w:rPr>
            <w:rStyle w:val="Hyperlink"/>
            <w:rFonts w:ascii="Cambria" w:hAnsi="Cambria"/>
            <w:sz w:val="24"/>
            <w:szCs w:val="24"/>
          </w:rPr>
          <w:t>www.longtermplan.nhs.uk</w:t>
        </w:r>
      </w:hyperlink>
      <w:r>
        <w:rPr>
          <w:rFonts w:ascii="Cambria" w:hAnsi="Cambria"/>
          <w:sz w:val="24"/>
          <w:szCs w:val="24"/>
        </w:rPr>
        <w:t xml:space="preserve"> </w:t>
      </w:r>
    </w:p>
    <w:p w14:paraId="0A4B3A07" w14:textId="0D6F1914" w:rsidR="00571F79" w:rsidRPr="00422786" w:rsidRDefault="00571F79" w:rsidP="00422786">
      <w:pPr>
        <w:pStyle w:val="ListParagraph"/>
        <w:numPr>
          <w:ilvl w:val="0"/>
          <w:numId w:val="5"/>
        </w:numPr>
        <w:rPr>
          <w:rFonts w:ascii="Cambria" w:hAnsi="Cambria"/>
          <w:sz w:val="24"/>
          <w:szCs w:val="24"/>
        </w:rPr>
      </w:pPr>
      <w:proofErr w:type="spellStart"/>
      <w:r w:rsidRPr="00571F79">
        <w:rPr>
          <w:rFonts w:ascii="Cambria" w:hAnsi="Cambria"/>
          <w:sz w:val="24"/>
          <w:szCs w:val="24"/>
        </w:rPr>
        <w:t>McGorry</w:t>
      </w:r>
      <w:proofErr w:type="spellEnd"/>
      <w:r w:rsidRPr="00571F79">
        <w:rPr>
          <w:rFonts w:ascii="Cambria" w:hAnsi="Cambria"/>
          <w:sz w:val="24"/>
          <w:szCs w:val="24"/>
        </w:rPr>
        <w:t xml:space="preserve"> PD, Tanti C, Stokes R, et al. headspace: Australia’s National Youth Mental Health Foundation — where young minds come first. Med J </w:t>
      </w:r>
      <w:proofErr w:type="spellStart"/>
      <w:r w:rsidRPr="00571F79">
        <w:rPr>
          <w:rFonts w:ascii="Cambria" w:hAnsi="Cambria"/>
          <w:sz w:val="24"/>
          <w:szCs w:val="24"/>
        </w:rPr>
        <w:t>Aust</w:t>
      </w:r>
      <w:proofErr w:type="spellEnd"/>
      <w:r w:rsidR="00D90240">
        <w:rPr>
          <w:rFonts w:ascii="Cambria" w:hAnsi="Cambria"/>
          <w:sz w:val="24"/>
          <w:szCs w:val="24"/>
        </w:rPr>
        <w:t xml:space="preserve">, </w:t>
      </w:r>
      <w:r w:rsidRPr="00571F79">
        <w:rPr>
          <w:rFonts w:ascii="Cambria" w:hAnsi="Cambria"/>
          <w:sz w:val="24"/>
          <w:szCs w:val="24"/>
        </w:rPr>
        <w:t xml:space="preserve">2007; 187 (7 </w:t>
      </w:r>
      <w:proofErr w:type="spellStart"/>
      <w:r w:rsidRPr="00571F79">
        <w:rPr>
          <w:rFonts w:ascii="Cambria" w:hAnsi="Cambria"/>
          <w:sz w:val="24"/>
          <w:szCs w:val="24"/>
        </w:rPr>
        <w:t>Suppl</w:t>
      </w:r>
      <w:proofErr w:type="spellEnd"/>
      <w:r w:rsidRPr="00571F79">
        <w:rPr>
          <w:rFonts w:ascii="Cambria" w:hAnsi="Cambria"/>
          <w:sz w:val="24"/>
          <w:szCs w:val="24"/>
        </w:rPr>
        <w:t>): S68-S70</w:t>
      </w:r>
    </w:p>
    <w:p w14:paraId="5E702017" w14:textId="2B74A419" w:rsidR="005E242C" w:rsidRDefault="008E2831" w:rsidP="008E2831">
      <w:pPr>
        <w:pStyle w:val="ListParagraph"/>
        <w:numPr>
          <w:ilvl w:val="0"/>
          <w:numId w:val="5"/>
        </w:numPr>
        <w:rPr>
          <w:rFonts w:ascii="Cambria" w:hAnsi="Cambria"/>
          <w:sz w:val="24"/>
          <w:szCs w:val="24"/>
        </w:rPr>
      </w:pPr>
      <w:r w:rsidRPr="008E2831">
        <w:rPr>
          <w:rFonts w:ascii="Cambria" w:hAnsi="Cambria"/>
          <w:sz w:val="24"/>
          <w:szCs w:val="24"/>
        </w:rPr>
        <w:t>Webb MJ, Wadley G, Sanci LA</w:t>
      </w:r>
      <w:r>
        <w:rPr>
          <w:rFonts w:ascii="Cambria" w:hAnsi="Cambria"/>
          <w:sz w:val="24"/>
          <w:szCs w:val="24"/>
        </w:rPr>
        <w:t xml:space="preserve">. </w:t>
      </w:r>
      <w:r w:rsidRPr="008E2831">
        <w:rPr>
          <w:rFonts w:ascii="Cambria" w:hAnsi="Cambria"/>
          <w:sz w:val="24"/>
          <w:szCs w:val="24"/>
        </w:rPr>
        <w:t>Improving Patient-</w:t>
      </w:r>
      <w:proofErr w:type="spellStart"/>
      <w:r w:rsidRPr="008E2831">
        <w:rPr>
          <w:rFonts w:ascii="Cambria" w:hAnsi="Cambria"/>
          <w:sz w:val="24"/>
          <w:szCs w:val="24"/>
        </w:rPr>
        <w:t>Centered</w:t>
      </w:r>
      <w:proofErr w:type="spellEnd"/>
      <w:r w:rsidRPr="008E2831">
        <w:rPr>
          <w:rFonts w:ascii="Cambria" w:hAnsi="Cambria"/>
          <w:sz w:val="24"/>
          <w:szCs w:val="24"/>
        </w:rPr>
        <w:t xml:space="preserve"> Care for Young People in General Practice With a </w:t>
      </w:r>
      <w:proofErr w:type="spellStart"/>
      <w:r w:rsidRPr="008E2831">
        <w:rPr>
          <w:rFonts w:ascii="Cambria" w:hAnsi="Cambria"/>
          <w:sz w:val="24"/>
          <w:szCs w:val="24"/>
        </w:rPr>
        <w:t>Codesigned</w:t>
      </w:r>
      <w:proofErr w:type="spellEnd"/>
      <w:r w:rsidRPr="008E2831">
        <w:rPr>
          <w:rFonts w:ascii="Cambria" w:hAnsi="Cambria"/>
          <w:sz w:val="24"/>
          <w:szCs w:val="24"/>
        </w:rPr>
        <w:t xml:space="preserve"> Screening App: Mixed Methods Study. JMIR </w:t>
      </w:r>
      <w:proofErr w:type="spellStart"/>
      <w:r w:rsidRPr="008E2831">
        <w:rPr>
          <w:rFonts w:ascii="Cambria" w:hAnsi="Cambria"/>
          <w:sz w:val="24"/>
          <w:szCs w:val="24"/>
        </w:rPr>
        <w:t>Mhealth</w:t>
      </w:r>
      <w:proofErr w:type="spellEnd"/>
      <w:r w:rsidRPr="008E2831">
        <w:rPr>
          <w:rFonts w:ascii="Cambria" w:hAnsi="Cambria"/>
          <w:sz w:val="24"/>
          <w:szCs w:val="24"/>
        </w:rPr>
        <w:t xml:space="preserve"> </w:t>
      </w:r>
      <w:proofErr w:type="spellStart"/>
      <w:r w:rsidRPr="008E2831">
        <w:rPr>
          <w:rFonts w:ascii="Cambria" w:hAnsi="Cambria"/>
          <w:sz w:val="24"/>
          <w:szCs w:val="24"/>
        </w:rPr>
        <w:t>Uhealth</w:t>
      </w:r>
      <w:proofErr w:type="spellEnd"/>
      <w:r w:rsidRPr="008E2831">
        <w:rPr>
          <w:rFonts w:ascii="Cambria" w:hAnsi="Cambria"/>
          <w:sz w:val="24"/>
          <w:szCs w:val="24"/>
        </w:rPr>
        <w:t xml:space="preserve"> 2017;5(8):e118</w:t>
      </w:r>
    </w:p>
    <w:p w14:paraId="5ECCB016" w14:textId="2EF67CB9" w:rsidR="00290ADC" w:rsidRPr="00636A4E" w:rsidRDefault="00636A4E" w:rsidP="00636A4E">
      <w:pPr>
        <w:pStyle w:val="ListParagraph"/>
        <w:numPr>
          <w:ilvl w:val="0"/>
          <w:numId w:val="5"/>
        </w:numPr>
        <w:rPr>
          <w:rFonts w:ascii="Cambria" w:hAnsi="Cambria"/>
          <w:sz w:val="24"/>
          <w:szCs w:val="24"/>
        </w:rPr>
      </w:pPr>
      <w:r w:rsidRPr="00636A4E">
        <w:rPr>
          <w:rFonts w:ascii="Cambria" w:hAnsi="Cambria"/>
          <w:sz w:val="24"/>
          <w:szCs w:val="24"/>
        </w:rPr>
        <w:t>Horrocks M, Michail M, Aubeeluck A, Wright N, Morriss R</w:t>
      </w:r>
      <w:r>
        <w:rPr>
          <w:rFonts w:ascii="Cambria" w:hAnsi="Cambria"/>
          <w:sz w:val="24"/>
          <w:szCs w:val="24"/>
        </w:rPr>
        <w:t xml:space="preserve">. </w:t>
      </w:r>
      <w:r w:rsidRPr="00636A4E">
        <w:rPr>
          <w:rFonts w:ascii="Cambria" w:hAnsi="Cambria"/>
          <w:sz w:val="24"/>
          <w:szCs w:val="24"/>
        </w:rPr>
        <w:t>An Electronic Clinical Decision Support System for the Assessment and Management of Suicidality in Primary Care: Protocol for a Mixed-Methods Study</w:t>
      </w:r>
      <w:r>
        <w:rPr>
          <w:rFonts w:ascii="Cambria" w:hAnsi="Cambria"/>
          <w:sz w:val="24"/>
          <w:szCs w:val="24"/>
        </w:rPr>
        <w:t xml:space="preserve">. JMIR Res </w:t>
      </w:r>
      <w:proofErr w:type="spellStart"/>
      <w:r>
        <w:rPr>
          <w:rFonts w:ascii="Cambria" w:hAnsi="Cambria"/>
          <w:sz w:val="24"/>
          <w:szCs w:val="24"/>
        </w:rPr>
        <w:t>Protoc</w:t>
      </w:r>
      <w:proofErr w:type="spellEnd"/>
      <w:r>
        <w:rPr>
          <w:rFonts w:ascii="Cambria" w:hAnsi="Cambria"/>
          <w:sz w:val="24"/>
          <w:szCs w:val="24"/>
        </w:rPr>
        <w:t xml:space="preserve"> </w:t>
      </w:r>
      <w:r w:rsidRPr="00636A4E">
        <w:rPr>
          <w:rFonts w:ascii="Cambria" w:hAnsi="Cambria"/>
          <w:sz w:val="24"/>
          <w:szCs w:val="24"/>
        </w:rPr>
        <w:t>2018;7(12):e11135</w:t>
      </w:r>
    </w:p>
    <w:p w14:paraId="33462C35" w14:textId="2C61C0F9" w:rsidR="005F020D" w:rsidRPr="008E2831" w:rsidRDefault="008E2831" w:rsidP="008E2831">
      <w:pPr>
        <w:pStyle w:val="ListParagraph"/>
        <w:numPr>
          <w:ilvl w:val="0"/>
          <w:numId w:val="5"/>
        </w:numPr>
        <w:rPr>
          <w:rFonts w:ascii="Cambria" w:hAnsi="Cambria"/>
          <w:sz w:val="24"/>
          <w:szCs w:val="24"/>
        </w:rPr>
      </w:pPr>
      <w:r w:rsidRPr="008E2831">
        <w:rPr>
          <w:rFonts w:ascii="Cambria" w:hAnsi="Cambria"/>
          <w:sz w:val="24"/>
          <w:szCs w:val="24"/>
        </w:rPr>
        <w:t xml:space="preserve">Charles C, </w:t>
      </w:r>
      <w:proofErr w:type="spellStart"/>
      <w:r w:rsidRPr="008E2831">
        <w:rPr>
          <w:rFonts w:ascii="Cambria" w:hAnsi="Cambria"/>
          <w:sz w:val="24"/>
          <w:szCs w:val="24"/>
        </w:rPr>
        <w:t>Gafni</w:t>
      </w:r>
      <w:proofErr w:type="spellEnd"/>
      <w:r w:rsidRPr="008E2831">
        <w:rPr>
          <w:rFonts w:ascii="Cambria" w:hAnsi="Cambria"/>
          <w:sz w:val="24"/>
          <w:szCs w:val="24"/>
        </w:rPr>
        <w:t xml:space="preserve"> A and Whelan T. Shared decision-making in the medical</w:t>
      </w:r>
      <w:r>
        <w:rPr>
          <w:rFonts w:ascii="Cambria" w:hAnsi="Cambria"/>
          <w:sz w:val="24"/>
          <w:szCs w:val="24"/>
        </w:rPr>
        <w:t xml:space="preserve"> encounter</w:t>
      </w:r>
      <w:r w:rsidRPr="008E2831">
        <w:rPr>
          <w:rFonts w:ascii="Cambria" w:hAnsi="Cambria"/>
          <w:sz w:val="24"/>
          <w:szCs w:val="24"/>
        </w:rPr>
        <w:t xml:space="preserve">: What does it mean? </w:t>
      </w:r>
      <w:proofErr w:type="spellStart"/>
      <w:r w:rsidRPr="008E2831">
        <w:rPr>
          <w:rFonts w:ascii="Cambria" w:hAnsi="Cambria"/>
          <w:sz w:val="24"/>
          <w:szCs w:val="24"/>
        </w:rPr>
        <w:t>Soc</w:t>
      </w:r>
      <w:proofErr w:type="spellEnd"/>
      <w:r w:rsidRPr="008E2831">
        <w:rPr>
          <w:rFonts w:ascii="Cambria" w:hAnsi="Cambria"/>
          <w:sz w:val="24"/>
          <w:szCs w:val="24"/>
        </w:rPr>
        <w:t xml:space="preserve"> Sci Med 1997; 44: 681–92.</w:t>
      </w:r>
    </w:p>
    <w:p w14:paraId="063A3243" w14:textId="51274834" w:rsidR="006C5C5A" w:rsidRDefault="006C5C5A" w:rsidP="006C5C5A">
      <w:pPr>
        <w:pStyle w:val="ListParagraph"/>
        <w:numPr>
          <w:ilvl w:val="0"/>
          <w:numId w:val="5"/>
        </w:numPr>
        <w:rPr>
          <w:rFonts w:ascii="Cambria" w:hAnsi="Cambria"/>
          <w:sz w:val="24"/>
          <w:szCs w:val="24"/>
        </w:rPr>
      </w:pPr>
      <w:proofErr w:type="spellStart"/>
      <w:r w:rsidRPr="006C5C5A">
        <w:rPr>
          <w:rFonts w:ascii="Cambria" w:hAnsi="Cambria"/>
          <w:sz w:val="24"/>
          <w:szCs w:val="24"/>
        </w:rPr>
        <w:t>Aljumah</w:t>
      </w:r>
      <w:proofErr w:type="spellEnd"/>
      <w:r w:rsidRPr="006C5C5A">
        <w:rPr>
          <w:rFonts w:ascii="Cambria" w:hAnsi="Cambria"/>
          <w:sz w:val="24"/>
          <w:szCs w:val="24"/>
        </w:rPr>
        <w:t xml:space="preserve"> K and </w:t>
      </w:r>
      <w:proofErr w:type="spellStart"/>
      <w:r w:rsidRPr="006C5C5A">
        <w:rPr>
          <w:rFonts w:ascii="Cambria" w:hAnsi="Cambria"/>
          <w:sz w:val="24"/>
          <w:szCs w:val="24"/>
        </w:rPr>
        <w:t>Hassali</w:t>
      </w:r>
      <w:proofErr w:type="spellEnd"/>
      <w:r w:rsidRPr="006C5C5A">
        <w:rPr>
          <w:rFonts w:ascii="Cambria" w:hAnsi="Cambria"/>
          <w:sz w:val="24"/>
          <w:szCs w:val="24"/>
        </w:rPr>
        <w:t xml:space="preserve"> MA. Impact of pharmacist intervention on adherence and</w:t>
      </w:r>
      <w:r>
        <w:rPr>
          <w:rFonts w:ascii="Cambria" w:hAnsi="Cambria"/>
          <w:sz w:val="24"/>
          <w:szCs w:val="24"/>
        </w:rPr>
        <w:t xml:space="preserve"> </w:t>
      </w:r>
      <w:r w:rsidRPr="006C5C5A">
        <w:rPr>
          <w:rFonts w:ascii="Cambria" w:hAnsi="Cambria"/>
          <w:sz w:val="24"/>
          <w:szCs w:val="24"/>
        </w:rPr>
        <w:t>measurable patient outcomes among depressed patients: a randomised controlled study. BMC Psychiatry 2015; 15: 219.</w:t>
      </w:r>
    </w:p>
    <w:p w14:paraId="6B09D319" w14:textId="01078594" w:rsidR="006C5C5A" w:rsidRPr="006C5C5A" w:rsidRDefault="006C5C5A" w:rsidP="006C5C5A">
      <w:pPr>
        <w:pStyle w:val="ListParagraph"/>
        <w:numPr>
          <w:ilvl w:val="0"/>
          <w:numId w:val="5"/>
        </w:numPr>
        <w:rPr>
          <w:rFonts w:ascii="Cambria" w:hAnsi="Cambria"/>
          <w:sz w:val="24"/>
          <w:szCs w:val="24"/>
        </w:rPr>
      </w:pPr>
      <w:r w:rsidRPr="006C5C5A">
        <w:rPr>
          <w:rFonts w:ascii="Cambria" w:hAnsi="Cambria"/>
          <w:sz w:val="24"/>
          <w:szCs w:val="24"/>
        </w:rPr>
        <w:t>Dixon LB, Glynn SM, Cohen AN et al. Outcomes of a brief program, REORDER, to</w:t>
      </w:r>
      <w:r>
        <w:rPr>
          <w:rFonts w:ascii="Cambria" w:hAnsi="Cambria"/>
          <w:sz w:val="24"/>
          <w:szCs w:val="24"/>
        </w:rPr>
        <w:t xml:space="preserve"> </w:t>
      </w:r>
      <w:r w:rsidRPr="006C5C5A">
        <w:rPr>
          <w:rFonts w:ascii="Cambria" w:hAnsi="Cambria"/>
          <w:sz w:val="24"/>
          <w:szCs w:val="24"/>
        </w:rPr>
        <w:t xml:space="preserve">promote consumer recovery and family involvement in care. </w:t>
      </w:r>
      <w:proofErr w:type="spellStart"/>
      <w:r w:rsidRPr="006C5C5A">
        <w:rPr>
          <w:rFonts w:ascii="Cambria" w:hAnsi="Cambria"/>
          <w:sz w:val="24"/>
          <w:szCs w:val="24"/>
        </w:rPr>
        <w:t>Psychiatr</w:t>
      </w:r>
      <w:proofErr w:type="spellEnd"/>
      <w:r w:rsidRPr="006C5C5A">
        <w:rPr>
          <w:rFonts w:ascii="Cambria" w:hAnsi="Cambria"/>
          <w:sz w:val="24"/>
          <w:szCs w:val="24"/>
        </w:rPr>
        <w:t xml:space="preserve"> </w:t>
      </w:r>
      <w:proofErr w:type="spellStart"/>
      <w:r w:rsidRPr="006C5C5A">
        <w:rPr>
          <w:rFonts w:ascii="Cambria" w:hAnsi="Cambria"/>
          <w:sz w:val="24"/>
          <w:szCs w:val="24"/>
        </w:rPr>
        <w:t>Serv</w:t>
      </w:r>
      <w:proofErr w:type="spellEnd"/>
      <w:r w:rsidRPr="006C5C5A">
        <w:rPr>
          <w:rFonts w:ascii="Cambria" w:hAnsi="Cambria"/>
          <w:sz w:val="24"/>
          <w:szCs w:val="24"/>
        </w:rPr>
        <w:t xml:space="preserve"> 2014; 65: 116–20.</w:t>
      </w:r>
    </w:p>
    <w:p w14:paraId="71DBCE64" w14:textId="17BBD5DA" w:rsidR="007E3A5D" w:rsidRPr="00E04FAD" w:rsidRDefault="007E3A5D" w:rsidP="00263300">
      <w:pPr>
        <w:pStyle w:val="ListParagraph"/>
        <w:rPr>
          <w:rFonts w:ascii="Cambria" w:hAnsi="Cambria"/>
          <w:sz w:val="24"/>
          <w:szCs w:val="24"/>
        </w:rPr>
      </w:pPr>
    </w:p>
    <w:sectPr w:rsidR="007E3A5D" w:rsidRPr="00E04FA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F029AA" w16cid:durableId="212BB0C1"/>
  <w16cid:commentId w16cid:paraId="43683FB0" w16cid:durableId="212BB14E"/>
  <w16cid:commentId w16cid:paraId="47E7EBA2" w16cid:durableId="212BB132"/>
  <w16cid:commentId w16cid:paraId="0AE5F459" w16cid:durableId="212BB1D2"/>
  <w16cid:commentId w16cid:paraId="4F310257" w16cid:durableId="212BD17D"/>
  <w16cid:commentId w16cid:paraId="2B3D04BB" w16cid:durableId="212BB083"/>
  <w16cid:commentId w16cid:paraId="2F0EAFA3" w16cid:durableId="212BB366"/>
  <w16cid:commentId w16cid:paraId="0BC85D51" w16cid:durableId="212BB3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63A8C"/>
    <w:multiLevelType w:val="hybridMultilevel"/>
    <w:tmpl w:val="55E46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3E17C8"/>
    <w:multiLevelType w:val="hybridMultilevel"/>
    <w:tmpl w:val="1DF6E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11892"/>
    <w:multiLevelType w:val="hybridMultilevel"/>
    <w:tmpl w:val="E2C64CD0"/>
    <w:lvl w:ilvl="0" w:tplc="1B363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F0F9E"/>
    <w:multiLevelType w:val="multilevel"/>
    <w:tmpl w:val="CCDA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E10835"/>
    <w:multiLevelType w:val="multilevel"/>
    <w:tmpl w:val="EDDC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D2"/>
    <w:rsid w:val="000178F1"/>
    <w:rsid w:val="00021A3B"/>
    <w:rsid w:val="00034D75"/>
    <w:rsid w:val="00035874"/>
    <w:rsid w:val="00036145"/>
    <w:rsid w:val="00062FA3"/>
    <w:rsid w:val="000659DA"/>
    <w:rsid w:val="000706F1"/>
    <w:rsid w:val="00083661"/>
    <w:rsid w:val="0008763E"/>
    <w:rsid w:val="000A1025"/>
    <w:rsid w:val="000B1E82"/>
    <w:rsid w:val="000C0C3E"/>
    <w:rsid w:val="000C411C"/>
    <w:rsid w:val="000D6C62"/>
    <w:rsid w:val="000E063D"/>
    <w:rsid w:val="000E62E0"/>
    <w:rsid w:val="00100C9D"/>
    <w:rsid w:val="00101520"/>
    <w:rsid w:val="00103C07"/>
    <w:rsid w:val="00110F44"/>
    <w:rsid w:val="00111045"/>
    <w:rsid w:val="00111639"/>
    <w:rsid w:val="001143DB"/>
    <w:rsid w:val="00134463"/>
    <w:rsid w:val="00137502"/>
    <w:rsid w:val="00141704"/>
    <w:rsid w:val="001426F2"/>
    <w:rsid w:val="00151B60"/>
    <w:rsid w:val="00154C77"/>
    <w:rsid w:val="00157738"/>
    <w:rsid w:val="00162D90"/>
    <w:rsid w:val="001729C0"/>
    <w:rsid w:val="001839CC"/>
    <w:rsid w:val="00184D1E"/>
    <w:rsid w:val="00187779"/>
    <w:rsid w:val="001A195B"/>
    <w:rsid w:val="001A552A"/>
    <w:rsid w:val="001C7030"/>
    <w:rsid w:val="001D37B5"/>
    <w:rsid w:val="001F3CF4"/>
    <w:rsid w:val="001F5D56"/>
    <w:rsid w:val="0020373E"/>
    <w:rsid w:val="00207601"/>
    <w:rsid w:val="00221CCA"/>
    <w:rsid w:val="00231249"/>
    <w:rsid w:val="002561F1"/>
    <w:rsid w:val="0026183F"/>
    <w:rsid w:val="00263300"/>
    <w:rsid w:val="00265F15"/>
    <w:rsid w:val="0026646B"/>
    <w:rsid w:val="002720D3"/>
    <w:rsid w:val="00272D71"/>
    <w:rsid w:val="00283779"/>
    <w:rsid w:val="00285E31"/>
    <w:rsid w:val="00290ADC"/>
    <w:rsid w:val="002A4D25"/>
    <w:rsid w:val="002B042A"/>
    <w:rsid w:val="002C430C"/>
    <w:rsid w:val="002C5D93"/>
    <w:rsid w:val="002D50A0"/>
    <w:rsid w:val="002E78D7"/>
    <w:rsid w:val="002F52DE"/>
    <w:rsid w:val="002F6F0F"/>
    <w:rsid w:val="00302FC2"/>
    <w:rsid w:val="00303773"/>
    <w:rsid w:val="00323D15"/>
    <w:rsid w:val="00323E09"/>
    <w:rsid w:val="00324344"/>
    <w:rsid w:val="00324E75"/>
    <w:rsid w:val="00333771"/>
    <w:rsid w:val="003343C2"/>
    <w:rsid w:val="00355293"/>
    <w:rsid w:val="00356AB9"/>
    <w:rsid w:val="00365A80"/>
    <w:rsid w:val="00366844"/>
    <w:rsid w:val="00370F8E"/>
    <w:rsid w:val="00377207"/>
    <w:rsid w:val="00380DE5"/>
    <w:rsid w:val="003A0516"/>
    <w:rsid w:val="003B6D20"/>
    <w:rsid w:val="003C72FC"/>
    <w:rsid w:val="003C7325"/>
    <w:rsid w:val="003D6146"/>
    <w:rsid w:val="003D6D09"/>
    <w:rsid w:val="003D7217"/>
    <w:rsid w:val="003E2E51"/>
    <w:rsid w:val="003F2CEE"/>
    <w:rsid w:val="003F4B23"/>
    <w:rsid w:val="00400642"/>
    <w:rsid w:val="004125C3"/>
    <w:rsid w:val="00422786"/>
    <w:rsid w:val="00427E7B"/>
    <w:rsid w:val="00430BDA"/>
    <w:rsid w:val="00432A77"/>
    <w:rsid w:val="00452CF3"/>
    <w:rsid w:val="00454FB2"/>
    <w:rsid w:val="00464238"/>
    <w:rsid w:val="0046643C"/>
    <w:rsid w:val="00466DE2"/>
    <w:rsid w:val="004756A6"/>
    <w:rsid w:val="00494F0E"/>
    <w:rsid w:val="004964AB"/>
    <w:rsid w:val="00497D76"/>
    <w:rsid w:val="004A3C3F"/>
    <w:rsid w:val="004B6904"/>
    <w:rsid w:val="004C0B36"/>
    <w:rsid w:val="004C6A46"/>
    <w:rsid w:val="004D006F"/>
    <w:rsid w:val="004D34D4"/>
    <w:rsid w:val="004E6F94"/>
    <w:rsid w:val="004F6295"/>
    <w:rsid w:val="005075D0"/>
    <w:rsid w:val="00514C2A"/>
    <w:rsid w:val="005264F4"/>
    <w:rsid w:val="00526EF7"/>
    <w:rsid w:val="00527D14"/>
    <w:rsid w:val="00530FA2"/>
    <w:rsid w:val="005434FC"/>
    <w:rsid w:val="00546E90"/>
    <w:rsid w:val="00547ED3"/>
    <w:rsid w:val="005511A2"/>
    <w:rsid w:val="00553CF3"/>
    <w:rsid w:val="00563A24"/>
    <w:rsid w:val="00571F79"/>
    <w:rsid w:val="005A06AA"/>
    <w:rsid w:val="005A5D3C"/>
    <w:rsid w:val="005B37D2"/>
    <w:rsid w:val="005C116A"/>
    <w:rsid w:val="005D173C"/>
    <w:rsid w:val="005E242C"/>
    <w:rsid w:val="005E2DD9"/>
    <w:rsid w:val="005E647C"/>
    <w:rsid w:val="005E650D"/>
    <w:rsid w:val="005F020D"/>
    <w:rsid w:val="006057F4"/>
    <w:rsid w:val="00605975"/>
    <w:rsid w:val="00606C32"/>
    <w:rsid w:val="0060717B"/>
    <w:rsid w:val="00607BD2"/>
    <w:rsid w:val="00624E06"/>
    <w:rsid w:val="00634E98"/>
    <w:rsid w:val="006364C4"/>
    <w:rsid w:val="006367A3"/>
    <w:rsid w:val="00636A4E"/>
    <w:rsid w:val="006406EC"/>
    <w:rsid w:val="00643D18"/>
    <w:rsid w:val="00651440"/>
    <w:rsid w:val="00662AB7"/>
    <w:rsid w:val="00676A8A"/>
    <w:rsid w:val="00685959"/>
    <w:rsid w:val="00687791"/>
    <w:rsid w:val="006A10DC"/>
    <w:rsid w:val="006A63B3"/>
    <w:rsid w:val="006B0F64"/>
    <w:rsid w:val="006B1B78"/>
    <w:rsid w:val="006B4C59"/>
    <w:rsid w:val="006C1A60"/>
    <w:rsid w:val="006C20A3"/>
    <w:rsid w:val="006C5C5A"/>
    <w:rsid w:val="006D721F"/>
    <w:rsid w:val="006E097C"/>
    <w:rsid w:val="006E17FC"/>
    <w:rsid w:val="006F53AF"/>
    <w:rsid w:val="0072378D"/>
    <w:rsid w:val="00760B21"/>
    <w:rsid w:val="00761735"/>
    <w:rsid w:val="00774552"/>
    <w:rsid w:val="00777199"/>
    <w:rsid w:val="0079145B"/>
    <w:rsid w:val="007A01C0"/>
    <w:rsid w:val="007A7C27"/>
    <w:rsid w:val="007A7E22"/>
    <w:rsid w:val="007B34F6"/>
    <w:rsid w:val="007C241F"/>
    <w:rsid w:val="007D27EE"/>
    <w:rsid w:val="007D7ECB"/>
    <w:rsid w:val="007E11A1"/>
    <w:rsid w:val="007E2B73"/>
    <w:rsid w:val="007E3A5D"/>
    <w:rsid w:val="007E4064"/>
    <w:rsid w:val="007E7E97"/>
    <w:rsid w:val="007F1A1A"/>
    <w:rsid w:val="007F268B"/>
    <w:rsid w:val="008037B0"/>
    <w:rsid w:val="00814A22"/>
    <w:rsid w:val="00816026"/>
    <w:rsid w:val="00820115"/>
    <w:rsid w:val="00826D0D"/>
    <w:rsid w:val="008440F9"/>
    <w:rsid w:val="008444CE"/>
    <w:rsid w:val="008467A3"/>
    <w:rsid w:val="008520DE"/>
    <w:rsid w:val="00852A4F"/>
    <w:rsid w:val="00857360"/>
    <w:rsid w:val="00871518"/>
    <w:rsid w:val="00871813"/>
    <w:rsid w:val="00875BF0"/>
    <w:rsid w:val="00876EA8"/>
    <w:rsid w:val="00880C8C"/>
    <w:rsid w:val="00883DE4"/>
    <w:rsid w:val="008879C9"/>
    <w:rsid w:val="008A32D5"/>
    <w:rsid w:val="008A4F96"/>
    <w:rsid w:val="008E10EA"/>
    <w:rsid w:val="008E2831"/>
    <w:rsid w:val="008E77F8"/>
    <w:rsid w:val="008F1B6F"/>
    <w:rsid w:val="008F1C15"/>
    <w:rsid w:val="008F5110"/>
    <w:rsid w:val="00900C3E"/>
    <w:rsid w:val="00902268"/>
    <w:rsid w:val="00902892"/>
    <w:rsid w:val="00907B4D"/>
    <w:rsid w:val="00915569"/>
    <w:rsid w:val="00920C8B"/>
    <w:rsid w:val="009272C1"/>
    <w:rsid w:val="00940061"/>
    <w:rsid w:val="0095151C"/>
    <w:rsid w:val="0095593A"/>
    <w:rsid w:val="009609A7"/>
    <w:rsid w:val="00967492"/>
    <w:rsid w:val="00972624"/>
    <w:rsid w:val="009809ED"/>
    <w:rsid w:val="00994361"/>
    <w:rsid w:val="00995007"/>
    <w:rsid w:val="009A107B"/>
    <w:rsid w:val="009B732E"/>
    <w:rsid w:val="009C21C4"/>
    <w:rsid w:val="009E6B5F"/>
    <w:rsid w:val="009F006E"/>
    <w:rsid w:val="009F32EB"/>
    <w:rsid w:val="00A03CA0"/>
    <w:rsid w:val="00A05104"/>
    <w:rsid w:val="00A11102"/>
    <w:rsid w:val="00A117FD"/>
    <w:rsid w:val="00A168F0"/>
    <w:rsid w:val="00A232F1"/>
    <w:rsid w:val="00A2464D"/>
    <w:rsid w:val="00A33E0B"/>
    <w:rsid w:val="00A52FA3"/>
    <w:rsid w:val="00A54D7F"/>
    <w:rsid w:val="00A56F05"/>
    <w:rsid w:val="00A64AF1"/>
    <w:rsid w:val="00A76882"/>
    <w:rsid w:val="00A8404E"/>
    <w:rsid w:val="00A92D8A"/>
    <w:rsid w:val="00A961CE"/>
    <w:rsid w:val="00A97F56"/>
    <w:rsid w:val="00AB15F0"/>
    <w:rsid w:val="00AB5F51"/>
    <w:rsid w:val="00AD6F2E"/>
    <w:rsid w:val="00AE11F2"/>
    <w:rsid w:val="00AE258A"/>
    <w:rsid w:val="00AF40A8"/>
    <w:rsid w:val="00B04F5A"/>
    <w:rsid w:val="00B141FA"/>
    <w:rsid w:val="00B207DC"/>
    <w:rsid w:val="00B224E5"/>
    <w:rsid w:val="00B22EF6"/>
    <w:rsid w:val="00B30551"/>
    <w:rsid w:val="00B34CD9"/>
    <w:rsid w:val="00B36866"/>
    <w:rsid w:val="00B91129"/>
    <w:rsid w:val="00BA2E72"/>
    <w:rsid w:val="00BB2DD6"/>
    <w:rsid w:val="00BB3EA2"/>
    <w:rsid w:val="00BC1F50"/>
    <w:rsid w:val="00BC303A"/>
    <w:rsid w:val="00BC55F4"/>
    <w:rsid w:val="00BC730B"/>
    <w:rsid w:val="00BD51BE"/>
    <w:rsid w:val="00BE0304"/>
    <w:rsid w:val="00BE4954"/>
    <w:rsid w:val="00BF1C63"/>
    <w:rsid w:val="00BF77D2"/>
    <w:rsid w:val="00C06BA4"/>
    <w:rsid w:val="00C108D5"/>
    <w:rsid w:val="00C132EA"/>
    <w:rsid w:val="00C13DF3"/>
    <w:rsid w:val="00C22EE6"/>
    <w:rsid w:val="00C24FB8"/>
    <w:rsid w:val="00C365A0"/>
    <w:rsid w:val="00C408EE"/>
    <w:rsid w:val="00C4628A"/>
    <w:rsid w:val="00C601DE"/>
    <w:rsid w:val="00C66493"/>
    <w:rsid w:val="00C83DA5"/>
    <w:rsid w:val="00C87B7C"/>
    <w:rsid w:val="00C9152A"/>
    <w:rsid w:val="00CE04D7"/>
    <w:rsid w:val="00CE0A5E"/>
    <w:rsid w:val="00CE23E3"/>
    <w:rsid w:val="00CE416A"/>
    <w:rsid w:val="00CE5A58"/>
    <w:rsid w:val="00CF2BB9"/>
    <w:rsid w:val="00CF3478"/>
    <w:rsid w:val="00D0343A"/>
    <w:rsid w:val="00D30677"/>
    <w:rsid w:val="00D33F24"/>
    <w:rsid w:val="00D45DF2"/>
    <w:rsid w:val="00D527EC"/>
    <w:rsid w:val="00D6781C"/>
    <w:rsid w:val="00D73D24"/>
    <w:rsid w:val="00D90240"/>
    <w:rsid w:val="00DB49C4"/>
    <w:rsid w:val="00DB6AC3"/>
    <w:rsid w:val="00DB7D0F"/>
    <w:rsid w:val="00DB7F19"/>
    <w:rsid w:val="00DE3C87"/>
    <w:rsid w:val="00DF346B"/>
    <w:rsid w:val="00DF3CDA"/>
    <w:rsid w:val="00E04FAD"/>
    <w:rsid w:val="00E0532F"/>
    <w:rsid w:val="00E06F87"/>
    <w:rsid w:val="00E24012"/>
    <w:rsid w:val="00E33654"/>
    <w:rsid w:val="00E40C10"/>
    <w:rsid w:val="00E46CC6"/>
    <w:rsid w:val="00E53722"/>
    <w:rsid w:val="00E65CFE"/>
    <w:rsid w:val="00E73F7F"/>
    <w:rsid w:val="00EA0717"/>
    <w:rsid w:val="00EA6126"/>
    <w:rsid w:val="00EA640D"/>
    <w:rsid w:val="00EB1FD2"/>
    <w:rsid w:val="00EB345F"/>
    <w:rsid w:val="00EB61AB"/>
    <w:rsid w:val="00EC1A7A"/>
    <w:rsid w:val="00EC76A7"/>
    <w:rsid w:val="00ED1A61"/>
    <w:rsid w:val="00ED1CD6"/>
    <w:rsid w:val="00ED5D06"/>
    <w:rsid w:val="00EE2441"/>
    <w:rsid w:val="00EE271D"/>
    <w:rsid w:val="00EE3EA0"/>
    <w:rsid w:val="00EE7939"/>
    <w:rsid w:val="00EF478C"/>
    <w:rsid w:val="00EF5B91"/>
    <w:rsid w:val="00EF5CBE"/>
    <w:rsid w:val="00F079A3"/>
    <w:rsid w:val="00F10A5F"/>
    <w:rsid w:val="00F41195"/>
    <w:rsid w:val="00F50A81"/>
    <w:rsid w:val="00F53EE9"/>
    <w:rsid w:val="00F61E22"/>
    <w:rsid w:val="00F6227C"/>
    <w:rsid w:val="00F62BA2"/>
    <w:rsid w:val="00F676E6"/>
    <w:rsid w:val="00F742B4"/>
    <w:rsid w:val="00F74A10"/>
    <w:rsid w:val="00F83FCE"/>
    <w:rsid w:val="00F947BC"/>
    <w:rsid w:val="00FA4EEA"/>
    <w:rsid w:val="00FA6C3E"/>
    <w:rsid w:val="00FB403A"/>
    <w:rsid w:val="00FB50F8"/>
    <w:rsid w:val="00FB5137"/>
    <w:rsid w:val="00FB57A0"/>
    <w:rsid w:val="00FC1175"/>
    <w:rsid w:val="00FC5073"/>
    <w:rsid w:val="00FC6046"/>
    <w:rsid w:val="00FC65F3"/>
    <w:rsid w:val="00FD0C27"/>
    <w:rsid w:val="00FD27B3"/>
    <w:rsid w:val="00FD6EEF"/>
    <w:rsid w:val="00FF1541"/>
    <w:rsid w:val="00FF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DFA5"/>
  <w15:chartTrackingRefBased/>
  <w15:docId w15:val="{9255E543-E7CD-4800-B1D9-2912C89B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5D0"/>
    <w:rPr>
      <w:sz w:val="16"/>
      <w:szCs w:val="16"/>
    </w:rPr>
  </w:style>
  <w:style w:type="paragraph" w:styleId="CommentText">
    <w:name w:val="annotation text"/>
    <w:basedOn w:val="Normal"/>
    <w:link w:val="CommentTextChar"/>
    <w:uiPriority w:val="99"/>
    <w:semiHidden/>
    <w:unhideWhenUsed/>
    <w:rsid w:val="005075D0"/>
    <w:pPr>
      <w:spacing w:line="240" w:lineRule="auto"/>
    </w:pPr>
    <w:rPr>
      <w:sz w:val="20"/>
      <w:szCs w:val="20"/>
    </w:rPr>
  </w:style>
  <w:style w:type="character" w:customStyle="1" w:styleId="CommentTextChar">
    <w:name w:val="Comment Text Char"/>
    <w:basedOn w:val="DefaultParagraphFont"/>
    <w:link w:val="CommentText"/>
    <w:uiPriority w:val="99"/>
    <w:semiHidden/>
    <w:rsid w:val="005075D0"/>
    <w:rPr>
      <w:sz w:val="20"/>
      <w:szCs w:val="20"/>
    </w:rPr>
  </w:style>
  <w:style w:type="paragraph" w:styleId="CommentSubject">
    <w:name w:val="annotation subject"/>
    <w:basedOn w:val="CommentText"/>
    <w:next w:val="CommentText"/>
    <w:link w:val="CommentSubjectChar"/>
    <w:uiPriority w:val="99"/>
    <w:semiHidden/>
    <w:unhideWhenUsed/>
    <w:rsid w:val="005075D0"/>
    <w:rPr>
      <w:b/>
      <w:bCs/>
    </w:rPr>
  </w:style>
  <w:style w:type="character" w:customStyle="1" w:styleId="CommentSubjectChar">
    <w:name w:val="Comment Subject Char"/>
    <w:basedOn w:val="CommentTextChar"/>
    <w:link w:val="CommentSubject"/>
    <w:uiPriority w:val="99"/>
    <w:semiHidden/>
    <w:rsid w:val="005075D0"/>
    <w:rPr>
      <w:b/>
      <w:bCs/>
      <w:sz w:val="20"/>
      <w:szCs w:val="20"/>
    </w:rPr>
  </w:style>
  <w:style w:type="paragraph" w:styleId="BalloonText">
    <w:name w:val="Balloon Text"/>
    <w:basedOn w:val="Normal"/>
    <w:link w:val="BalloonTextChar"/>
    <w:uiPriority w:val="99"/>
    <w:semiHidden/>
    <w:unhideWhenUsed/>
    <w:rsid w:val="00507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5D0"/>
    <w:rPr>
      <w:rFonts w:ascii="Segoe UI" w:hAnsi="Segoe UI" w:cs="Segoe UI"/>
      <w:sz w:val="18"/>
      <w:szCs w:val="18"/>
    </w:rPr>
  </w:style>
  <w:style w:type="paragraph" w:styleId="ListParagraph">
    <w:name w:val="List Paragraph"/>
    <w:basedOn w:val="Normal"/>
    <w:uiPriority w:val="34"/>
    <w:qFormat/>
    <w:rsid w:val="00527D14"/>
    <w:pPr>
      <w:ind w:left="720"/>
      <w:contextualSpacing/>
    </w:pPr>
  </w:style>
  <w:style w:type="character" w:styleId="Hyperlink">
    <w:name w:val="Hyperlink"/>
    <w:basedOn w:val="DefaultParagraphFont"/>
    <w:uiPriority w:val="99"/>
    <w:unhideWhenUsed/>
    <w:rsid w:val="00D30677"/>
    <w:rPr>
      <w:color w:val="0563C1" w:themeColor="hyperlink"/>
      <w:u w:val="single"/>
    </w:rPr>
  </w:style>
  <w:style w:type="character" w:customStyle="1" w:styleId="UnresolvedMention1">
    <w:name w:val="Unresolved Mention1"/>
    <w:basedOn w:val="DefaultParagraphFont"/>
    <w:uiPriority w:val="99"/>
    <w:semiHidden/>
    <w:unhideWhenUsed/>
    <w:rsid w:val="00D30677"/>
    <w:rPr>
      <w:color w:val="605E5C"/>
      <w:shd w:val="clear" w:color="auto" w:fill="E1DFDD"/>
    </w:rPr>
  </w:style>
  <w:style w:type="paragraph" w:styleId="NormalWeb">
    <w:name w:val="Normal (Web)"/>
    <w:basedOn w:val="Normal"/>
    <w:uiPriority w:val="99"/>
    <w:unhideWhenUsed/>
    <w:rsid w:val="00D30677"/>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apple-converted-space">
    <w:name w:val="apple-converted-space"/>
    <w:basedOn w:val="DefaultParagraphFont"/>
    <w:rsid w:val="00154C77"/>
  </w:style>
  <w:style w:type="character" w:customStyle="1" w:styleId="italic">
    <w:name w:val="italic"/>
    <w:basedOn w:val="DefaultParagraphFont"/>
    <w:rsid w:val="00154C77"/>
  </w:style>
  <w:style w:type="character" w:styleId="FollowedHyperlink">
    <w:name w:val="FollowedHyperlink"/>
    <w:basedOn w:val="DefaultParagraphFont"/>
    <w:uiPriority w:val="99"/>
    <w:semiHidden/>
    <w:unhideWhenUsed/>
    <w:rsid w:val="005E6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3315">
      <w:bodyDiv w:val="1"/>
      <w:marLeft w:val="0"/>
      <w:marRight w:val="0"/>
      <w:marTop w:val="0"/>
      <w:marBottom w:val="0"/>
      <w:divBdr>
        <w:top w:val="none" w:sz="0" w:space="0" w:color="auto"/>
        <w:left w:val="none" w:sz="0" w:space="0" w:color="auto"/>
        <w:bottom w:val="none" w:sz="0" w:space="0" w:color="auto"/>
        <w:right w:val="none" w:sz="0" w:space="0" w:color="auto"/>
      </w:divBdr>
      <w:divsChild>
        <w:div w:id="621570553">
          <w:marLeft w:val="0"/>
          <w:marRight w:val="0"/>
          <w:marTop w:val="0"/>
          <w:marBottom w:val="0"/>
          <w:divBdr>
            <w:top w:val="none" w:sz="0" w:space="0" w:color="auto"/>
            <w:left w:val="none" w:sz="0" w:space="0" w:color="auto"/>
            <w:bottom w:val="none" w:sz="0" w:space="0" w:color="auto"/>
            <w:right w:val="none" w:sz="0" w:space="0" w:color="auto"/>
          </w:divBdr>
          <w:divsChild>
            <w:div w:id="1100300156">
              <w:marLeft w:val="0"/>
              <w:marRight w:val="0"/>
              <w:marTop w:val="0"/>
              <w:marBottom w:val="0"/>
              <w:divBdr>
                <w:top w:val="none" w:sz="0" w:space="0" w:color="auto"/>
                <w:left w:val="none" w:sz="0" w:space="0" w:color="auto"/>
                <w:bottom w:val="none" w:sz="0" w:space="0" w:color="auto"/>
                <w:right w:val="none" w:sz="0" w:space="0" w:color="auto"/>
              </w:divBdr>
              <w:divsChild>
                <w:div w:id="1967853304">
                  <w:marLeft w:val="0"/>
                  <w:marRight w:val="0"/>
                  <w:marTop w:val="0"/>
                  <w:marBottom w:val="0"/>
                  <w:divBdr>
                    <w:top w:val="none" w:sz="0" w:space="0" w:color="auto"/>
                    <w:left w:val="none" w:sz="0" w:space="0" w:color="auto"/>
                    <w:bottom w:val="none" w:sz="0" w:space="0" w:color="auto"/>
                    <w:right w:val="none" w:sz="0" w:space="0" w:color="auto"/>
                  </w:divBdr>
                  <w:divsChild>
                    <w:div w:id="17691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7110">
      <w:bodyDiv w:val="1"/>
      <w:marLeft w:val="0"/>
      <w:marRight w:val="0"/>
      <w:marTop w:val="0"/>
      <w:marBottom w:val="0"/>
      <w:divBdr>
        <w:top w:val="none" w:sz="0" w:space="0" w:color="auto"/>
        <w:left w:val="none" w:sz="0" w:space="0" w:color="auto"/>
        <w:bottom w:val="none" w:sz="0" w:space="0" w:color="auto"/>
        <w:right w:val="none" w:sz="0" w:space="0" w:color="auto"/>
      </w:divBdr>
    </w:div>
    <w:div w:id="475804169">
      <w:bodyDiv w:val="1"/>
      <w:marLeft w:val="0"/>
      <w:marRight w:val="0"/>
      <w:marTop w:val="0"/>
      <w:marBottom w:val="0"/>
      <w:divBdr>
        <w:top w:val="none" w:sz="0" w:space="0" w:color="auto"/>
        <w:left w:val="none" w:sz="0" w:space="0" w:color="auto"/>
        <w:bottom w:val="none" w:sz="0" w:space="0" w:color="auto"/>
        <w:right w:val="none" w:sz="0" w:space="0" w:color="auto"/>
      </w:divBdr>
    </w:div>
    <w:div w:id="705830833">
      <w:bodyDiv w:val="1"/>
      <w:marLeft w:val="0"/>
      <w:marRight w:val="0"/>
      <w:marTop w:val="0"/>
      <w:marBottom w:val="0"/>
      <w:divBdr>
        <w:top w:val="none" w:sz="0" w:space="0" w:color="auto"/>
        <w:left w:val="none" w:sz="0" w:space="0" w:color="auto"/>
        <w:bottom w:val="none" w:sz="0" w:space="0" w:color="auto"/>
        <w:right w:val="none" w:sz="0" w:space="0" w:color="auto"/>
      </w:divBdr>
    </w:div>
    <w:div w:id="1175724042">
      <w:bodyDiv w:val="1"/>
      <w:marLeft w:val="0"/>
      <w:marRight w:val="0"/>
      <w:marTop w:val="0"/>
      <w:marBottom w:val="0"/>
      <w:divBdr>
        <w:top w:val="none" w:sz="0" w:space="0" w:color="auto"/>
        <w:left w:val="none" w:sz="0" w:space="0" w:color="auto"/>
        <w:bottom w:val="none" w:sz="0" w:space="0" w:color="auto"/>
        <w:right w:val="none" w:sz="0" w:space="0" w:color="auto"/>
      </w:divBdr>
      <w:divsChild>
        <w:div w:id="89936456">
          <w:marLeft w:val="0"/>
          <w:marRight w:val="0"/>
          <w:marTop w:val="0"/>
          <w:marBottom w:val="0"/>
          <w:divBdr>
            <w:top w:val="none" w:sz="0" w:space="0" w:color="auto"/>
            <w:left w:val="none" w:sz="0" w:space="0" w:color="auto"/>
            <w:bottom w:val="none" w:sz="0" w:space="0" w:color="auto"/>
            <w:right w:val="none" w:sz="0" w:space="0" w:color="auto"/>
          </w:divBdr>
          <w:divsChild>
            <w:div w:id="869101509">
              <w:marLeft w:val="0"/>
              <w:marRight w:val="0"/>
              <w:marTop w:val="0"/>
              <w:marBottom w:val="0"/>
              <w:divBdr>
                <w:top w:val="none" w:sz="0" w:space="0" w:color="auto"/>
                <w:left w:val="none" w:sz="0" w:space="0" w:color="auto"/>
                <w:bottom w:val="none" w:sz="0" w:space="0" w:color="auto"/>
                <w:right w:val="none" w:sz="0" w:space="0" w:color="auto"/>
              </w:divBdr>
              <w:divsChild>
                <w:div w:id="508252474">
                  <w:marLeft w:val="0"/>
                  <w:marRight w:val="0"/>
                  <w:marTop w:val="0"/>
                  <w:marBottom w:val="0"/>
                  <w:divBdr>
                    <w:top w:val="none" w:sz="0" w:space="0" w:color="auto"/>
                    <w:left w:val="none" w:sz="0" w:space="0" w:color="auto"/>
                    <w:bottom w:val="none" w:sz="0" w:space="0" w:color="auto"/>
                    <w:right w:val="none" w:sz="0" w:space="0" w:color="auto"/>
                  </w:divBdr>
                  <w:divsChild>
                    <w:div w:id="5804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39495">
      <w:bodyDiv w:val="1"/>
      <w:marLeft w:val="0"/>
      <w:marRight w:val="0"/>
      <w:marTop w:val="0"/>
      <w:marBottom w:val="0"/>
      <w:divBdr>
        <w:top w:val="none" w:sz="0" w:space="0" w:color="auto"/>
        <w:left w:val="none" w:sz="0" w:space="0" w:color="auto"/>
        <w:bottom w:val="none" w:sz="0" w:space="0" w:color="auto"/>
        <w:right w:val="none" w:sz="0" w:space="0" w:color="auto"/>
      </w:divBdr>
    </w:div>
    <w:div w:id="1322779074">
      <w:bodyDiv w:val="1"/>
      <w:marLeft w:val="0"/>
      <w:marRight w:val="0"/>
      <w:marTop w:val="0"/>
      <w:marBottom w:val="0"/>
      <w:divBdr>
        <w:top w:val="none" w:sz="0" w:space="0" w:color="auto"/>
        <w:left w:val="none" w:sz="0" w:space="0" w:color="auto"/>
        <w:bottom w:val="none" w:sz="0" w:space="0" w:color="auto"/>
        <w:right w:val="none" w:sz="0" w:space="0" w:color="auto"/>
      </w:divBdr>
    </w:div>
    <w:div w:id="1472095071">
      <w:bodyDiv w:val="1"/>
      <w:marLeft w:val="0"/>
      <w:marRight w:val="0"/>
      <w:marTop w:val="0"/>
      <w:marBottom w:val="0"/>
      <w:divBdr>
        <w:top w:val="none" w:sz="0" w:space="0" w:color="auto"/>
        <w:left w:val="none" w:sz="0" w:space="0" w:color="auto"/>
        <w:bottom w:val="none" w:sz="0" w:space="0" w:color="auto"/>
        <w:right w:val="none" w:sz="0" w:space="0" w:color="auto"/>
      </w:divBdr>
    </w:div>
    <w:div w:id="1529219792">
      <w:bodyDiv w:val="1"/>
      <w:marLeft w:val="0"/>
      <w:marRight w:val="0"/>
      <w:marTop w:val="0"/>
      <w:marBottom w:val="0"/>
      <w:divBdr>
        <w:top w:val="none" w:sz="0" w:space="0" w:color="auto"/>
        <w:left w:val="none" w:sz="0" w:space="0" w:color="auto"/>
        <w:bottom w:val="none" w:sz="0" w:space="0" w:color="auto"/>
        <w:right w:val="none" w:sz="0" w:space="0" w:color="auto"/>
      </w:divBdr>
      <w:divsChild>
        <w:div w:id="971249468">
          <w:marLeft w:val="0"/>
          <w:marRight w:val="0"/>
          <w:marTop w:val="0"/>
          <w:marBottom w:val="0"/>
          <w:divBdr>
            <w:top w:val="none" w:sz="0" w:space="0" w:color="auto"/>
            <w:left w:val="none" w:sz="0" w:space="0" w:color="auto"/>
            <w:bottom w:val="none" w:sz="0" w:space="0" w:color="auto"/>
            <w:right w:val="none" w:sz="0" w:space="0" w:color="auto"/>
          </w:divBdr>
          <w:divsChild>
            <w:div w:id="1050570448">
              <w:marLeft w:val="0"/>
              <w:marRight w:val="0"/>
              <w:marTop w:val="0"/>
              <w:marBottom w:val="0"/>
              <w:divBdr>
                <w:top w:val="none" w:sz="0" w:space="0" w:color="auto"/>
                <w:left w:val="none" w:sz="0" w:space="0" w:color="auto"/>
                <w:bottom w:val="none" w:sz="0" w:space="0" w:color="auto"/>
                <w:right w:val="none" w:sz="0" w:space="0" w:color="auto"/>
              </w:divBdr>
              <w:divsChild>
                <w:div w:id="718676392">
                  <w:marLeft w:val="0"/>
                  <w:marRight w:val="0"/>
                  <w:marTop w:val="0"/>
                  <w:marBottom w:val="0"/>
                  <w:divBdr>
                    <w:top w:val="none" w:sz="0" w:space="0" w:color="auto"/>
                    <w:left w:val="none" w:sz="0" w:space="0" w:color="auto"/>
                    <w:bottom w:val="none" w:sz="0" w:space="0" w:color="auto"/>
                    <w:right w:val="none" w:sz="0" w:space="0" w:color="auto"/>
                  </w:divBdr>
                  <w:divsChild>
                    <w:div w:id="2445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17370">
      <w:bodyDiv w:val="1"/>
      <w:marLeft w:val="0"/>
      <w:marRight w:val="0"/>
      <w:marTop w:val="0"/>
      <w:marBottom w:val="0"/>
      <w:divBdr>
        <w:top w:val="none" w:sz="0" w:space="0" w:color="auto"/>
        <w:left w:val="none" w:sz="0" w:space="0" w:color="auto"/>
        <w:bottom w:val="none" w:sz="0" w:space="0" w:color="auto"/>
        <w:right w:val="none" w:sz="0" w:space="0" w:color="auto"/>
      </w:divBdr>
      <w:divsChild>
        <w:div w:id="1347169083">
          <w:marLeft w:val="0"/>
          <w:marRight w:val="0"/>
          <w:marTop w:val="0"/>
          <w:marBottom w:val="0"/>
          <w:divBdr>
            <w:top w:val="none" w:sz="0" w:space="0" w:color="auto"/>
            <w:left w:val="none" w:sz="0" w:space="0" w:color="auto"/>
            <w:bottom w:val="none" w:sz="0" w:space="0" w:color="auto"/>
            <w:right w:val="none" w:sz="0" w:space="0" w:color="auto"/>
          </w:divBdr>
          <w:divsChild>
            <w:div w:id="528956252">
              <w:marLeft w:val="0"/>
              <w:marRight w:val="0"/>
              <w:marTop w:val="0"/>
              <w:marBottom w:val="0"/>
              <w:divBdr>
                <w:top w:val="none" w:sz="0" w:space="0" w:color="auto"/>
                <w:left w:val="none" w:sz="0" w:space="0" w:color="auto"/>
                <w:bottom w:val="none" w:sz="0" w:space="0" w:color="auto"/>
                <w:right w:val="none" w:sz="0" w:space="0" w:color="auto"/>
              </w:divBdr>
              <w:divsChild>
                <w:div w:id="471531914">
                  <w:marLeft w:val="0"/>
                  <w:marRight w:val="0"/>
                  <w:marTop w:val="0"/>
                  <w:marBottom w:val="0"/>
                  <w:divBdr>
                    <w:top w:val="none" w:sz="0" w:space="0" w:color="auto"/>
                    <w:left w:val="none" w:sz="0" w:space="0" w:color="auto"/>
                    <w:bottom w:val="none" w:sz="0" w:space="0" w:color="auto"/>
                    <w:right w:val="none" w:sz="0" w:space="0" w:color="auto"/>
                  </w:divBdr>
                  <w:divsChild>
                    <w:div w:id="3016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termplan.nhs.uk" TargetMode="External"/><Relationship Id="rId3" Type="http://schemas.openxmlformats.org/officeDocument/2006/relationships/settings" Target="settings.xml"/><Relationship Id="rId7" Type="http://schemas.openxmlformats.org/officeDocument/2006/relationships/hyperlink" Target="https://www.orygen.org.au/Education-Training/Resources-Training/Resources/Free/Clinical-Practice/Shared-decision-m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gp.org.uk/-/media/Files/CIRC/Clinical-News/Feb-2018/RCGP-suicide-top-tips-feb-2018.ashx?la=en" TargetMode="External"/><Relationship Id="rId5" Type="http://schemas.openxmlformats.org/officeDocument/2006/relationships/hyperlink" Target="https://www.thewellcentr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Michail</dc:creator>
  <cp:keywords/>
  <dc:description/>
  <cp:lastModifiedBy>Maria Michail</cp:lastModifiedBy>
  <cp:revision>10</cp:revision>
  <cp:lastPrinted>2019-07-31T07:15:00Z</cp:lastPrinted>
  <dcterms:created xsi:type="dcterms:W3CDTF">2019-09-17T21:06:00Z</dcterms:created>
  <dcterms:modified xsi:type="dcterms:W3CDTF">2019-09-19T10:09:00Z</dcterms:modified>
</cp:coreProperties>
</file>