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FA" w:rsidRDefault="00CC2F5C">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w:t>
      </w:r>
      <w:r w:rsidR="00AE26EB" w:rsidRPr="00AE26EB">
        <w:rPr>
          <w:rFonts w:ascii="Times New Roman" w:hAnsi="Times New Roman" w:cs="Times New Roman"/>
          <w:b/>
          <w:sz w:val="24"/>
          <w:szCs w:val="24"/>
        </w:rPr>
        <w:t>The International Politics of COP 26</w:t>
      </w:r>
    </w:p>
    <w:p w:rsidR="00201529" w:rsidRDefault="00201529">
      <w:pPr>
        <w:rPr>
          <w:rFonts w:ascii="Times New Roman" w:hAnsi="Times New Roman" w:cs="Times New Roman"/>
          <w:b/>
          <w:sz w:val="24"/>
          <w:szCs w:val="24"/>
        </w:rPr>
      </w:pPr>
      <w:r>
        <w:rPr>
          <w:rFonts w:ascii="Times New Roman" w:hAnsi="Times New Roman" w:cs="Times New Roman"/>
          <w:b/>
          <w:sz w:val="24"/>
          <w:szCs w:val="24"/>
        </w:rPr>
        <w:t>John Vogler, Keele University UK</w:t>
      </w:r>
    </w:p>
    <w:p w:rsidR="00201529" w:rsidRDefault="00201529">
      <w:pPr>
        <w:rPr>
          <w:rFonts w:ascii="Times New Roman" w:hAnsi="Times New Roman" w:cs="Times New Roman"/>
          <w:b/>
          <w:sz w:val="24"/>
          <w:szCs w:val="24"/>
        </w:rPr>
      </w:pPr>
      <w:r>
        <w:rPr>
          <w:rFonts w:ascii="Times New Roman" w:hAnsi="Times New Roman" w:cs="Times New Roman"/>
          <w:b/>
          <w:sz w:val="24"/>
          <w:szCs w:val="24"/>
        </w:rPr>
        <w:t>Abstract</w:t>
      </w:r>
    </w:p>
    <w:p w:rsidR="0053328D" w:rsidRPr="0053328D" w:rsidRDefault="0053328D">
      <w:pPr>
        <w:rPr>
          <w:rFonts w:ascii="Times New Roman" w:hAnsi="Times New Roman" w:cs="Times New Roman"/>
          <w:sz w:val="24"/>
          <w:szCs w:val="24"/>
        </w:rPr>
      </w:pPr>
      <w:r>
        <w:rPr>
          <w:rFonts w:ascii="Times New Roman" w:hAnsi="Times New Roman" w:cs="Times New Roman"/>
          <w:sz w:val="24"/>
          <w:szCs w:val="24"/>
        </w:rPr>
        <w:t>This paper considers the international political context of the UK presidency of COP2</w:t>
      </w:r>
      <w:r w:rsidR="00894DF1">
        <w:rPr>
          <w:rFonts w:ascii="Times New Roman" w:hAnsi="Times New Roman" w:cs="Times New Roman"/>
          <w:sz w:val="24"/>
          <w:szCs w:val="24"/>
        </w:rPr>
        <w:t>6</w:t>
      </w:r>
      <w:r>
        <w:rPr>
          <w:rFonts w:ascii="Times New Roman" w:hAnsi="Times New Roman" w:cs="Times New Roman"/>
          <w:sz w:val="24"/>
          <w:szCs w:val="24"/>
        </w:rPr>
        <w:t xml:space="preserve"> and reflects upon past experience in which climate change discussions</w:t>
      </w:r>
      <w:r w:rsidR="00894DF1">
        <w:rPr>
          <w:rFonts w:ascii="Times New Roman" w:hAnsi="Times New Roman" w:cs="Times New Roman"/>
          <w:sz w:val="24"/>
          <w:szCs w:val="24"/>
        </w:rPr>
        <w:t>, despite their distinctive nature,</w:t>
      </w:r>
      <w:r>
        <w:rPr>
          <w:rFonts w:ascii="Times New Roman" w:hAnsi="Times New Roman" w:cs="Times New Roman"/>
          <w:sz w:val="24"/>
          <w:szCs w:val="24"/>
        </w:rPr>
        <w:t xml:space="preserve"> </w:t>
      </w:r>
      <w:r w:rsidR="00894DF1">
        <w:rPr>
          <w:rFonts w:ascii="Times New Roman" w:hAnsi="Times New Roman" w:cs="Times New Roman"/>
          <w:sz w:val="24"/>
          <w:szCs w:val="24"/>
        </w:rPr>
        <w:t xml:space="preserve">cannot be effectively isolated from </w:t>
      </w:r>
      <w:r>
        <w:rPr>
          <w:rFonts w:ascii="Times New Roman" w:hAnsi="Times New Roman" w:cs="Times New Roman"/>
          <w:sz w:val="24"/>
          <w:szCs w:val="24"/>
        </w:rPr>
        <w:t xml:space="preserve"> </w:t>
      </w:r>
      <w:r w:rsidR="00894DF1">
        <w:rPr>
          <w:rFonts w:ascii="Times New Roman" w:hAnsi="Times New Roman" w:cs="Times New Roman"/>
          <w:sz w:val="24"/>
          <w:szCs w:val="24"/>
        </w:rPr>
        <w:t xml:space="preserve">great power politics. It concludes that the deteriorating international situation threatens to make a successful outcome to the Glasgow conference much more difficult to achieve than its predecessor at Paris in 2015.  </w:t>
      </w:r>
    </w:p>
    <w:p w:rsidR="0067544A" w:rsidRDefault="0067544A" w:rsidP="00201529">
      <w:pPr>
        <w:ind w:firstLine="720"/>
        <w:rPr>
          <w:rFonts w:ascii="Times New Roman" w:hAnsi="Times New Roman" w:cs="Times New Roman"/>
          <w:sz w:val="24"/>
          <w:szCs w:val="24"/>
        </w:rPr>
      </w:pPr>
    </w:p>
    <w:p w:rsidR="00B64C48" w:rsidRDefault="00CC5DAF" w:rsidP="00201529">
      <w:pPr>
        <w:ind w:firstLine="720"/>
        <w:rPr>
          <w:rFonts w:ascii="Times New Roman" w:hAnsi="Times New Roman" w:cs="Times New Roman"/>
          <w:sz w:val="24"/>
          <w:szCs w:val="24"/>
        </w:rPr>
      </w:pPr>
      <w:r>
        <w:rPr>
          <w:rFonts w:ascii="Times New Roman" w:hAnsi="Times New Roman" w:cs="Times New Roman"/>
          <w:sz w:val="24"/>
          <w:szCs w:val="24"/>
        </w:rPr>
        <w:t>For the UK government the presidency of COP 26 (alongside Italy) provides a stage upon which to play out the role of an independent ‘Global Britain’</w:t>
      </w:r>
      <w:r w:rsidR="00602014">
        <w:rPr>
          <w:rFonts w:ascii="Times New Roman" w:hAnsi="Times New Roman" w:cs="Times New Roman"/>
          <w:sz w:val="24"/>
          <w:szCs w:val="24"/>
        </w:rPr>
        <w:t>,</w:t>
      </w:r>
      <w:r>
        <w:rPr>
          <w:rFonts w:ascii="Times New Roman" w:hAnsi="Times New Roman" w:cs="Times New Roman"/>
          <w:sz w:val="24"/>
          <w:szCs w:val="24"/>
        </w:rPr>
        <w:t xml:space="preserve"> countering the loss of influence that most analysts predicted would follow British exit from the EU. Presidencies have been significant in the past</w:t>
      </w:r>
      <w:r w:rsidR="00201529">
        <w:rPr>
          <w:rFonts w:ascii="Times New Roman" w:hAnsi="Times New Roman" w:cs="Times New Roman"/>
          <w:sz w:val="24"/>
          <w:szCs w:val="24"/>
        </w:rPr>
        <w:t>;</w:t>
      </w:r>
      <w:r>
        <w:rPr>
          <w:rFonts w:ascii="Times New Roman" w:hAnsi="Times New Roman" w:cs="Times New Roman"/>
          <w:sz w:val="24"/>
          <w:szCs w:val="24"/>
        </w:rPr>
        <w:t xml:space="preserve"> aligning different interests and mobilising coalitions</w:t>
      </w:r>
      <w:r w:rsidR="00201529">
        <w:rPr>
          <w:rFonts w:ascii="Times New Roman" w:hAnsi="Times New Roman" w:cs="Times New Roman"/>
          <w:sz w:val="24"/>
          <w:szCs w:val="24"/>
        </w:rPr>
        <w:t>,</w:t>
      </w:r>
      <w:r>
        <w:rPr>
          <w:rFonts w:ascii="Times New Roman" w:hAnsi="Times New Roman" w:cs="Times New Roman"/>
          <w:sz w:val="24"/>
          <w:szCs w:val="24"/>
        </w:rPr>
        <w:t xml:space="preserve"> nego</w:t>
      </w:r>
      <w:r w:rsidR="00201529">
        <w:rPr>
          <w:rFonts w:ascii="Times New Roman" w:hAnsi="Times New Roman" w:cs="Times New Roman"/>
          <w:sz w:val="24"/>
          <w:szCs w:val="24"/>
        </w:rPr>
        <w:t>tiating final texts and undertaking</w:t>
      </w:r>
      <w:r>
        <w:rPr>
          <w:rFonts w:ascii="Times New Roman" w:hAnsi="Times New Roman" w:cs="Times New Roman"/>
          <w:sz w:val="24"/>
          <w:szCs w:val="24"/>
        </w:rPr>
        <w:t xml:space="preserve"> extensive </w:t>
      </w:r>
      <w:r w:rsidR="00201529">
        <w:rPr>
          <w:rFonts w:ascii="Times New Roman" w:hAnsi="Times New Roman" w:cs="Times New Roman"/>
          <w:sz w:val="24"/>
          <w:szCs w:val="24"/>
        </w:rPr>
        <w:t>preparation</w:t>
      </w:r>
      <w:r w:rsidR="00602014">
        <w:rPr>
          <w:rFonts w:ascii="Times New Roman" w:hAnsi="Times New Roman" w:cs="Times New Roman"/>
          <w:sz w:val="24"/>
          <w:szCs w:val="24"/>
        </w:rPr>
        <w:t>. Just before the outbreak of the Covid 19 pandemic ,</w:t>
      </w:r>
      <w:r w:rsidR="002C570C">
        <w:rPr>
          <w:rFonts w:ascii="Times New Roman" w:hAnsi="Times New Roman" w:cs="Times New Roman"/>
          <w:sz w:val="24"/>
          <w:szCs w:val="24"/>
        </w:rPr>
        <w:t xml:space="preserve"> </w:t>
      </w:r>
      <w:r w:rsidR="00602014">
        <w:rPr>
          <w:rFonts w:ascii="Times New Roman" w:hAnsi="Times New Roman" w:cs="Times New Roman"/>
          <w:sz w:val="24"/>
          <w:szCs w:val="24"/>
        </w:rPr>
        <w:t>COP26 was</w:t>
      </w:r>
      <w:r w:rsidR="00201529">
        <w:rPr>
          <w:rFonts w:ascii="Times New Roman" w:hAnsi="Times New Roman" w:cs="Times New Roman"/>
          <w:sz w:val="24"/>
          <w:szCs w:val="24"/>
        </w:rPr>
        <w:t xml:space="preserve"> claimed to be</w:t>
      </w:r>
      <w:r>
        <w:rPr>
          <w:rFonts w:ascii="Times New Roman" w:hAnsi="Times New Roman" w:cs="Times New Roman"/>
          <w:sz w:val="24"/>
          <w:szCs w:val="24"/>
        </w:rPr>
        <w:t xml:space="preserve"> ‘the number one priority of the UK’s diplomatic network’</w:t>
      </w:r>
      <w:r w:rsidR="00615585">
        <w:rPr>
          <w:rFonts w:ascii="Times New Roman" w:hAnsi="Times New Roman" w:cs="Times New Roman"/>
          <w:sz w:val="24"/>
          <w:szCs w:val="24"/>
        </w:rPr>
        <w:t>(Chatham House 2020,p.3)</w:t>
      </w:r>
      <w:r w:rsidR="00201529">
        <w:rPr>
          <w:rFonts w:ascii="Times New Roman" w:hAnsi="Times New Roman" w:cs="Times New Roman"/>
          <w:sz w:val="24"/>
          <w:szCs w:val="24"/>
        </w:rPr>
        <w:t>.</w:t>
      </w:r>
      <w:r w:rsidR="002C570C">
        <w:rPr>
          <w:rFonts w:ascii="Times New Roman" w:hAnsi="Times New Roman" w:cs="Times New Roman"/>
          <w:sz w:val="24"/>
          <w:szCs w:val="24"/>
        </w:rPr>
        <w:t xml:space="preserve"> The re-scheduled Conference in 2021 is a significant landmark because it is the point at which </w:t>
      </w:r>
      <w:r w:rsidR="00DC4E88">
        <w:rPr>
          <w:rFonts w:ascii="Times New Roman" w:hAnsi="Times New Roman" w:cs="Times New Roman"/>
          <w:sz w:val="24"/>
          <w:szCs w:val="24"/>
        </w:rPr>
        <w:t>Parties are supposed to register a decisive shift towards de-carbonisation</w:t>
      </w:r>
      <w:r w:rsidR="00615585">
        <w:rPr>
          <w:rFonts w:ascii="Times New Roman" w:hAnsi="Times New Roman" w:cs="Times New Roman"/>
          <w:sz w:val="24"/>
          <w:szCs w:val="24"/>
        </w:rPr>
        <w:t xml:space="preserve"> by raising the level of their nationally determined emissions contributions (NDCs)</w:t>
      </w:r>
      <w:r w:rsidR="00615585">
        <w:rPr>
          <w:rStyle w:val="EndnoteReference"/>
          <w:rFonts w:ascii="Times New Roman" w:hAnsi="Times New Roman" w:cs="Times New Roman"/>
          <w:sz w:val="24"/>
          <w:szCs w:val="24"/>
        </w:rPr>
        <w:endnoteReference w:id="1"/>
      </w:r>
      <w:r w:rsidR="00DC4E88">
        <w:rPr>
          <w:rFonts w:ascii="Times New Roman" w:hAnsi="Times New Roman" w:cs="Times New Roman"/>
          <w:sz w:val="24"/>
          <w:szCs w:val="24"/>
        </w:rPr>
        <w:t xml:space="preserve"> </w:t>
      </w:r>
      <w:r w:rsidR="00DA7B3C">
        <w:rPr>
          <w:rFonts w:ascii="Times New Roman" w:hAnsi="Times New Roman" w:cs="Times New Roman"/>
          <w:sz w:val="24"/>
          <w:szCs w:val="24"/>
        </w:rPr>
        <w:t xml:space="preserve">Yet the prospects for the UK presidency, in comparison with those that enabled the French presidency of the 2015 Paris COP, appear difficult at best. </w:t>
      </w:r>
      <w:r w:rsidR="00776336">
        <w:rPr>
          <w:rFonts w:ascii="Times New Roman" w:hAnsi="Times New Roman" w:cs="Times New Roman"/>
          <w:sz w:val="24"/>
          <w:szCs w:val="24"/>
        </w:rPr>
        <w:t xml:space="preserve"> </w:t>
      </w:r>
      <w:r w:rsidR="00C93C7A">
        <w:rPr>
          <w:rFonts w:ascii="Times New Roman" w:hAnsi="Times New Roman" w:cs="Times New Roman"/>
          <w:sz w:val="24"/>
          <w:szCs w:val="24"/>
        </w:rPr>
        <w:t xml:space="preserve">However skilled and well-connected </w:t>
      </w:r>
      <w:r w:rsidR="00602014">
        <w:rPr>
          <w:rFonts w:ascii="Times New Roman" w:hAnsi="Times New Roman" w:cs="Times New Roman"/>
          <w:sz w:val="24"/>
          <w:szCs w:val="24"/>
        </w:rPr>
        <w:t>,</w:t>
      </w:r>
      <w:r w:rsidR="00C93C7A">
        <w:rPr>
          <w:rFonts w:ascii="Times New Roman" w:hAnsi="Times New Roman" w:cs="Times New Roman"/>
          <w:sz w:val="24"/>
          <w:szCs w:val="24"/>
        </w:rPr>
        <w:t xml:space="preserve"> the ability of a middle ranking power responsible for only</w:t>
      </w:r>
      <w:r w:rsidR="00AC1751">
        <w:rPr>
          <w:rFonts w:ascii="Times New Roman" w:hAnsi="Times New Roman" w:cs="Times New Roman"/>
          <w:sz w:val="24"/>
          <w:szCs w:val="24"/>
        </w:rPr>
        <w:t xml:space="preserve"> around </w:t>
      </w:r>
      <w:r w:rsidR="00C93C7A">
        <w:rPr>
          <w:rFonts w:ascii="Times New Roman" w:hAnsi="Times New Roman" w:cs="Times New Roman"/>
          <w:sz w:val="24"/>
          <w:szCs w:val="24"/>
        </w:rPr>
        <w:t>1% of global GHG emissions</w:t>
      </w:r>
      <w:r w:rsidR="00602014">
        <w:rPr>
          <w:rFonts w:ascii="Times New Roman" w:hAnsi="Times New Roman" w:cs="Times New Roman"/>
          <w:sz w:val="24"/>
          <w:szCs w:val="24"/>
        </w:rPr>
        <w:t>, to make a success of the COP is</w:t>
      </w:r>
      <w:r w:rsidR="00C93C7A">
        <w:rPr>
          <w:rFonts w:ascii="Times New Roman" w:hAnsi="Times New Roman" w:cs="Times New Roman"/>
          <w:sz w:val="24"/>
          <w:szCs w:val="24"/>
        </w:rPr>
        <w:t xml:space="preserve"> inevitably limited by</w:t>
      </w:r>
      <w:r w:rsidR="00AC1751">
        <w:rPr>
          <w:rFonts w:ascii="Times New Roman" w:hAnsi="Times New Roman" w:cs="Times New Roman"/>
          <w:sz w:val="24"/>
          <w:szCs w:val="24"/>
        </w:rPr>
        <w:t xml:space="preserve"> the </w:t>
      </w:r>
      <w:r w:rsidR="00602014">
        <w:rPr>
          <w:rFonts w:ascii="Times New Roman" w:hAnsi="Times New Roman" w:cs="Times New Roman"/>
          <w:sz w:val="24"/>
          <w:szCs w:val="24"/>
        </w:rPr>
        <w:t xml:space="preserve">prevailing international </w:t>
      </w:r>
      <w:r w:rsidR="00C93C7A">
        <w:rPr>
          <w:rFonts w:ascii="Times New Roman" w:hAnsi="Times New Roman" w:cs="Times New Roman"/>
          <w:sz w:val="24"/>
          <w:szCs w:val="24"/>
        </w:rPr>
        <w:t>power structure and pattern of interests.</w:t>
      </w:r>
      <w:r w:rsidR="00855661">
        <w:rPr>
          <w:rFonts w:ascii="Times New Roman" w:hAnsi="Times New Roman" w:cs="Times New Roman"/>
          <w:sz w:val="24"/>
          <w:szCs w:val="24"/>
        </w:rPr>
        <w:t>.</w:t>
      </w:r>
      <w:r w:rsidR="00855661" w:rsidRPr="00855661">
        <w:rPr>
          <w:rFonts w:ascii="Times New Roman" w:hAnsi="Times New Roman" w:cs="Times New Roman"/>
          <w:sz w:val="24"/>
          <w:szCs w:val="24"/>
        </w:rPr>
        <w:t xml:space="preserve"> </w:t>
      </w:r>
    </w:p>
    <w:p w:rsidR="00140627" w:rsidRDefault="0057272F" w:rsidP="00817EEA">
      <w:pPr>
        <w:ind w:firstLine="720"/>
        <w:rPr>
          <w:rFonts w:ascii="Times New Roman" w:hAnsi="Times New Roman" w:cs="Times New Roman"/>
          <w:sz w:val="24"/>
          <w:szCs w:val="24"/>
        </w:rPr>
      </w:pPr>
      <w:r>
        <w:rPr>
          <w:rFonts w:ascii="Times New Roman" w:hAnsi="Times New Roman" w:cs="Times New Roman"/>
          <w:sz w:val="24"/>
          <w:szCs w:val="24"/>
        </w:rPr>
        <w:t>The</w:t>
      </w:r>
      <w:r w:rsidR="00AE26EB">
        <w:rPr>
          <w:rFonts w:ascii="Times New Roman" w:hAnsi="Times New Roman" w:cs="Times New Roman"/>
          <w:sz w:val="24"/>
          <w:szCs w:val="24"/>
        </w:rPr>
        <w:t xml:space="preserve"> international climate regime</w:t>
      </w:r>
      <w:r>
        <w:rPr>
          <w:rFonts w:ascii="Times New Roman" w:hAnsi="Times New Roman" w:cs="Times New Roman"/>
          <w:sz w:val="24"/>
          <w:szCs w:val="24"/>
        </w:rPr>
        <w:t xml:space="preserve"> represents a</w:t>
      </w:r>
      <w:r w:rsidR="00AE26EB">
        <w:rPr>
          <w:rFonts w:ascii="Times New Roman" w:hAnsi="Times New Roman" w:cs="Times New Roman"/>
          <w:sz w:val="24"/>
          <w:szCs w:val="24"/>
        </w:rPr>
        <w:t xml:space="preserve"> </w:t>
      </w:r>
      <w:r>
        <w:rPr>
          <w:rFonts w:ascii="Times New Roman" w:hAnsi="Times New Roman" w:cs="Times New Roman"/>
          <w:sz w:val="24"/>
          <w:szCs w:val="24"/>
        </w:rPr>
        <w:t>c</w:t>
      </w:r>
      <w:r w:rsidR="00AE26EB">
        <w:rPr>
          <w:rFonts w:ascii="Times New Roman" w:hAnsi="Times New Roman" w:cs="Times New Roman"/>
          <w:sz w:val="24"/>
          <w:szCs w:val="24"/>
        </w:rPr>
        <w:t>ore element of multilateralism involving unprecedented international scientific endeavour and some of the largest diplomatic events ever staged</w:t>
      </w:r>
      <w:r w:rsidR="00F966BB">
        <w:rPr>
          <w:rFonts w:ascii="Times New Roman" w:hAnsi="Times New Roman" w:cs="Times New Roman"/>
          <w:sz w:val="24"/>
          <w:szCs w:val="24"/>
        </w:rPr>
        <w:t xml:space="preserve">. </w:t>
      </w:r>
      <w:r w:rsidR="00817EEA">
        <w:rPr>
          <w:rFonts w:ascii="Times New Roman" w:hAnsi="Times New Roman" w:cs="Times New Roman"/>
          <w:sz w:val="24"/>
          <w:szCs w:val="24"/>
        </w:rPr>
        <w:t>The slow erosion of the post 1945 liberal and multilateral order has markedly accelerated under the reckless</w:t>
      </w:r>
      <w:r w:rsidR="004F2C32">
        <w:rPr>
          <w:rFonts w:ascii="Times New Roman" w:hAnsi="Times New Roman" w:cs="Times New Roman"/>
          <w:sz w:val="24"/>
          <w:szCs w:val="24"/>
        </w:rPr>
        <w:t xml:space="preserve"> disruptive</w:t>
      </w:r>
      <w:r w:rsidR="00817EEA">
        <w:rPr>
          <w:rFonts w:ascii="Times New Roman" w:hAnsi="Times New Roman" w:cs="Times New Roman"/>
          <w:sz w:val="24"/>
          <w:szCs w:val="24"/>
        </w:rPr>
        <w:t xml:space="preserve"> nationalism of President Trump. His decision to repudiate US participation in the Paris Agreement, announced in May 2017</w:t>
      </w:r>
      <w:r w:rsidR="004F2C32">
        <w:rPr>
          <w:rFonts w:ascii="Times New Roman" w:hAnsi="Times New Roman" w:cs="Times New Roman"/>
          <w:sz w:val="24"/>
          <w:szCs w:val="24"/>
        </w:rPr>
        <w:t>,</w:t>
      </w:r>
      <w:r w:rsidR="00817EEA">
        <w:rPr>
          <w:rFonts w:ascii="Times New Roman" w:hAnsi="Times New Roman" w:cs="Times New Roman"/>
          <w:sz w:val="24"/>
          <w:szCs w:val="24"/>
        </w:rPr>
        <w:t xml:space="preserve"> but only effective days after the </w:t>
      </w:r>
      <w:r w:rsidR="002B5979">
        <w:rPr>
          <w:rFonts w:ascii="Times New Roman" w:hAnsi="Times New Roman" w:cs="Times New Roman"/>
          <w:sz w:val="24"/>
          <w:szCs w:val="24"/>
        </w:rPr>
        <w:t>2020 presidential election, was only the most high profile of a variety of assaults upon multilateralism</w:t>
      </w:r>
      <w:r w:rsidR="00A30579">
        <w:rPr>
          <w:rFonts w:ascii="Times New Roman" w:hAnsi="Times New Roman" w:cs="Times New Roman"/>
          <w:sz w:val="24"/>
          <w:szCs w:val="24"/>
        </w:rPr>
        <w:t>.</w:t>
      </w:r>
      <w:r w:rsidR="00A30579">
        <w:rPr>
          <w:rStyle w:val="EndnoteReference"/>
          <w:rFonts w:ascii="Times New Roman" w:hAnsi="Times New Roman" w:cs="Times New Roman"/>
          <w:sz w:val="24"/>
          <w:szCs w:val="24"/>
        </w:rPr>
        <w:endnoteReference w:id="2"/>
      </w:r>
      <w:r w:rsidR="002B5979">
        <w:rPr>
          <w:rFonts w:ascii="Times New Roman" w:hAnsi="Times New Roman" w:cs="Times New Roman"/>
          <w:sz w:val="24"/>
          <w:szCs w:val="24"/>
        </w:rPr>
        <w:t xml:space="preserve"> This has been compounded by the downward spiral of US-China relations and growing difficulties in the latter’s relationship with the EU, over trade, human rights issues and the management of</w:t>
      </w:r>
      <w:r w:rsidR="00F966BB">
        <w:rPr>
          <w:rFonts w:ascii="Times New Roman" w:hAnsi="Times New Roman" w:cs="Times New Roman"/>
          <w:sz w:val="24"/>
          <w:szCs w:val="24"/>
        </w:rPr>
        <w:t xml:space="preserve"> Covid-19</w:t>
      </w:r>
      <w:r w:rsidR="002B5979">
        <w:rPr>
          <w:rFonts w:ascii="Times New Roman" w:hAnsi="Times New Roman" w:cs="Times New Roman"/>
          <w:sz w:val="24"/>
          <w:szCs w:val="24"/>
        </w:rPr>
        <w:t>.</w:t>
      </w:r>
      <w:r w:rsidR="00140627">
        <w:rPr>
          <w:rFonts w:ascii="Times New Roman" w:hAnsi="Times New Roman" w:cs="Times New Roman"/>
          <w:sz w:val="24"/>
          <w:szCs w:val="24"/>
        </w:rPr>
        <w:t xml:space="preserve"> How far does all this prejudice the chances of achieving a positive outcome in Glasgow in 2021?</w:t>
      </w:r>
    </w:p>
    <w:p w:rsidR="00AE26EB" w:rsidRDefault="00140627" w:rsidP="00817EEA">
      <w:pPr>
        <w:ind w:firstLine="720"/>
        <w:rPr>
          <w:rFonts w:ascii="Times New Roman" w:hAnsi="Times New Roman" w:cs="Times New Roman"/>
          <w:sz w:val="24"/>
          <w:szCs w:val="24"/>
        </w:rPr>
      </w:pPr>
      <w:r>
        <w:rPr>
          <w:rFonts w:ascii="Times New Roman" w:hAnsi="Times New Roman" w:cs="Times New Roman"/>
          <w:sz w:val="24"/>
          <w:szCs w:val="24"/>
        </w:rPr>
        <w:t>A critical question in determining the answer is the extent to which the international climate regime</w:t>
      </w:r>
      <w:r w:rsidR="002417AA">
        <w:rPr>
          <w:rFonts w:ascii="Times New Roman" w:hAnsi="Times New Roman" w:cs="Times New Roman"/>
          <w:sz w:val="24"/>
          <w:szCs w:val="24"/>
        </w:rPr>
        <w:t>,</w:t>
      </w:r>
      <w:r>
        <w:rPr>
          <w:rFonts w:ascii="Times New Roman" w:hAnsi="Times New Roman" w:cs="Times New Roman"/>
          <w:sz w:val="24"/>
          <w:szCs w:val="24"/>
        </w:rPr>
        <w:t xml:space="preserve"> constructed since the late 1980s</w:t>
      </w:r>
      <w:r w:rsidR="002417AA">
        <w:rPr>
          <w:rFonts w:ascii="Times New Roman" w:hAnsi="Times New Roman" w:cs="Times New Roman"/>
          <w:sz w:val="24"/>
          <w:szCs w:val="24"/>
        </w:rPr>
        <w:t>,</w:t>
      </w:r>
      <w:r>
        <w:rPr>
          <w:rFonts w:ascii="Times New Roman" w:hAnsi="Times New Roman" w:cs="Times New Roman"/>
          <w:sz w:val="24"/>
          <w:szCs w:val="24"/>
        </w:rPr>
        <w:t xml:space="preserve"> is </w:t>
      </w:r>
      <w:r w:rsidR="002417AA">
        <w:rPr>
          <w:rFonts w:ascii="Times New Roman" w:hAnsi="Times New Roman" w:cs="Times New Roman"/>
          <w:sz w:val="24"/>
          <w:szCs w:val="24"/>
        </w:rPr>
        <w:t xml:space="preserve">detached </w:t>
      </w:r>
      <w:r>
        <w:rPr>
          <w:rFonts w:ascii="Times New Roman" w:hAnsi="Times New Roman" w:cs="Times New Roman"/>
          <w:sz w:val="24"/>
          <w:szCs w:val="24"/>
        </w:rPr>
        <w:t xml:space="preserve">from </w:t>
      </w:r>
      <w:r w:rsidR="00F966BB">
        <w:rPr>
          <w:rFonts w:ascii="Times New Roman" w:hAnsi="Times New Roman" w:cs="Times New Roman"/>
          <w:sz w:val="24"/>
          <w:szCs w:val="24"/>
        </w:rPr>
        <w:t>the overall power structure</w:t>
      </w:r>
      <w:r w:rsidR="002417AA">
        <w:rPr>
          <w:rFonts w:ascii="Times New Roman" w:hAnsi="Times New Roman" w:cs="Times New Roman"/>
          <w:sz w:val="24"/>
          <w:szCs w:val="24"/>
        </w:rPr>
        <w:t>.</w:t>
      </w:r>
      <w:r w:rsidR="00A11CC4">
        <w:rPr>
          <w:rFonts w:ascii="Times New Roman" w:hAnsi="Times New Roman" w:cs="Times New Roman"/>
          <w:sz w:val="24"/>
          <w:szCs w:val="24"/>
        </w:rPr>
        <w:t xml:space="preserve"> This may </w:t>
      </w:r>
      <w:r w:rsidR="00F966BB">
        <w:rPr>
          <w:rFonts w:ascii="Times New Roman" w:hAnsi="Times New Roman" w:cs="Times New Roman"/>
          <w:sz w:val="24"/>
          <w:szCs w:val="24"/>
        </w:rPr>
        <w:t xml:space="preserve">imply </w:t>
      </w:r>
      <w:r w:rsidR="00A11CC4">
        <w:rPr>
          <w:rFonts w:ascii="Times New Roman" w:hAnsi="Times New Roman" w:cs="Times New Roman"/>
          <w:sz w:val="24"/>
          <w:szCs w:val="24"/>
        </w:rPr>
        <w:t xml:space="preserve">that climate change provides possibilities for cooperation between otherwise hostile countries but it may also </w:t>
      </w:r>
      <w:r w:rsidR="00F966BB">
        <w:rPr>
          <w:rFonts w:ascii="Times New Roman" w:hAnsi="Times New Roman" w:cs="Times New Roman"/>
          <w:sz w:val="24"/>
          <w:szCs w:val="24"/>
        </w:rPr>
        <w:t xml:space="preserve">mean </w:t>
      </w:r>
      <w:r w:rsidR="00A11CC4">
        <w:rPr>
          <w:rFonts w:ascii="Times New Roman" w:hAnsi="Times New Roman" w:cs="Times New Roman"/>
          <w:sz w:val="24"/>
          <w:szCs w:val="24"/>
        </w:rPr>
        <w:t xml:space="preserve">that it has less priority in foreign policy, lacking salience for ministers </w:t>
      </w:r>
      <w:r w:rsidR="004F2C32">
        <w:rPr>
          <w:rFonts w:ascii="Times New Roman" w:hAnsi="Times New Roman" w:cs="Times New Roman"/>
          <w:sz w:val="24"/>
          <w:szCs w:val="24"/>
        </w:rPr>
        <w:t xml:space="preserve">of </w:t>
      </w:r>
      <w:r w:rsidR="00A11CC4">
        <w:rPr>
          <w:rFonts w:ascii="Times New Roman" w:hAnsi="Times New Roman" w:cs="Times New Roman"/>
          <w:sz w:val="24"/>
          <w:szCs w:val="24"/>
        </w:rPr>
        <w:t>security and finance.</w:t>
      </w:r>
      <w:r w:rsidR="002417AA">
        <w:rPr>
          <w:rFonts w:ascii="Times New Roman" w:hAnsi="Times New Roman" w:cs="Times New Roman"/>
          <w:sz w:val="24"/>
          <w:szCs w:val="24"/>
        </w:rPr>
        <w:t xml:space="preserve"> </w:t>
      </w:r>
      <w:r w:rsidR="004F2C32">
        <w:rPr>
          <w:rFonts w:ascii="Times New Roman" w:hAnsi="Times New Roman" w:cs="Times New Roman"/>
          <w:sz w:val="24"/>
          <w:szCs w:val="24"/>
        </w:rPr>
        <w:t xml:space="preserve">An </w:t>
      </w:r>
      <w:r w:rsidR="002417AA">
        <w:rPr>
          <w:rFonts w:ascii="Times New Roman" w:hAnsi="Times New Roman" w:cs="Times New Roman"/>
          <w:sz w:val="24"/>
          <w:szCs w:val="24"/>
        </w:rPr>
        <w:t>alternative view summed up in the</w:t>
      </w:r>
      <w:r w:rsidR="00A6532A">
        <w:rPr>
          <w:rFonts w:ascii="Times New Roman" w:hAnsi="Times New Roman" w:cs="Times New Roman"/>
          <w:sz w:val="24"/>
          <w:szCs w:val="24"/>
        </w:rPr>
        <w:t xml:space="preserve"> Realist</w:t>
      </w:r>
      <w:r w:rsidR="002417AA">
        <w:rPr>
          <w:rFonts w:ascii="Times New Roman" w:hAnsi="Times New Roman" w:cs="Times New Roman"/>
          <w:sz w:val="24"/>
          <w:szCs w:val="24"/>
        </w:rPr>
        <w:t xml:space="preserve"> concept of ‘hegemonic stability’ </w:t>
      </w:r>
      <w:r w:rsidR="0057272F">
        <w:rPr>
          <w:rFonts w:ascii="Times New Roman" w:hAnsi="Times New Roman" w:cs="Times New Roman"/>
          <w:sz w:val="24"/>
          <w:szCs w:val="24"/>
        </w:rPr>
        <w:t xml:space="preserve">is </w:t>
      </w:r>
      <w:r w:rsidR="002417AA">
        <w:rPr>
          <w:rFonts w:ascii="Times New Roman" w:hAnsi="Times New Roman" w:cs="Times New Roman"/>
          <w:sz w:val="24"/>
          <w:szCs w:val="24"/>
        </w:rPr>
        <w:t>that international co-operation</w:t>
      </w:r>
      <w:r w:rsidR="004F2C32">
        <w:rPr>
          <w:rFonts w:ascii="Times New Roman" w:hAnsi="Times New Roman" w:cs="Times New Roman"/>
          <w:sz w:val="24"/>
          <w:szCs w:val="24"/>
        </w:rPr>
        <w:t>,</w:t>
      </w:r>
      <w:r w:rsidR="002417AA">
        <w:rPr>
          <w:rFonts w:ascii="Times New Roman" w:hAnsi="Times New Roman" w:cs="Times New Roman"/>
          <w:sz w:val="24"/>
          <w:szCs w:val="24"/>
        </w:rPr>
        <w:t xml:space="preserve"> </w:t>
      </w:r>
      <w:r w:rsidR="00A6532A">
        <w:rPr>
          <w:rFonts w:ascii="Times New Roman" w:hAnsi="Times New Roman" w:cs="Times New Roman"/>
          <w:sz w:val="24"/>
          <w:szCs w:val="24"/>
        </w:rPr>
        <w:t xml:space="preserve"> </w:t>
      </w:r>
      <w:r w:rsidR="002417AA">
        <w:rPr>
          <w:rFonts w:ascii="Times New Roman" w:hAnsi="Times New Roman" w:cs="Times New Roman"/>
          <w:sz w:val="24"/>
          <w:szCs w:val="24"/>
        </w:rPr>
        <w:t xml:space="preserve">far from being the result </w:t>
      </w:r>
      <w:r w:rsidR="002417AA">
        <w:rPr>
          <w:rFonts w:ascii="Times New Roman" w:hAnsi="Times New Roman" w:cs="Times New Roman"/>
          <w:sz w:val="24"/>
          <w:szCs w:val="24"/>
        </w:rPr>
        <w:lastRenderedPageBreak/>
        <w:t>of a conjunction of mutual interests in specific areas, could only be established and maintained by a dominant power</w:t>
      </w:r>
      <w:r w:rsidR="00873128">
        <w:rPr>
          <w:rFonts w:ascii="Times New Roman" w:hAnsi="Times New Roman" w:cs="Times New Roman"/>
          <w:sz w:val="24"/>
          <w:szCs w:val="24"/>
        </w:rPr>
        <w:t>.</w:t>
      </w:r>
      <w:r w:rsidR="00661E5E">
        <w:rPr>
          <w:rFonts w:ascii="Times New Roman" w:hAnsi="Times New Roman" w:cs="Times New Roman"/>
          <w:sz w:val="24"/>
          <w:szCs w:val="24"/>
        </w:rPr>
        <w:t xml:space="preserve"> </w:t>
      </w:r>
    </w:p>
    <w:p w:rsidR="00336E10" w:rsidRDefault="00873128" w:rsidP="00817EEA">
      <w:pPr>
        <w:ind w:firstLine="720"/>
        <w:rPr>
          <w:rFonts w:ascii="Times New Roman" w:hAnsi="Times New Roman" w:cs="Times New Roman"/>
          <w:sz w:val="24"/>
          <w:szCs w:val="24"/>
        </w:rPr>
      </w:pPr>
      <w:r>
        <w:rPr>
          <w:rFonts w:ascii="Times New Roman" w:hAnsi="Times New Roman" w:cs="Times New Roman"/>
          <w:sz w:val="24"/>
          <w:szCs w:val="24"/>
        </w:rPr>
        <w:t xml:space="preserve">During the life of the climate regime there have been seismic changes in the structure of the international system. At the outset, in the dying days of the Cold War, the US was clearly in an hegemonic position as its dominance in the West was given global scope by the collapse of the USSR. </w:t>
      </w:r>
      <w:r w:rsidR="00C467A5">
        <w:rPr>
          <w:rFonts w:ascii="Times New Roman" w:hAnsi="Times New Roman" w:cs="Times New Roman"/>
          <w:sz w:val="24"/>
          <w:szCs w:val="24"/>
        </w:rPr>
        <w:t>‘Hegemonic acquiescence’</w:t>
      </w:r>
      <w:r w:rsidR="00A6532A">
        <w:rPr>
          <w:rFonts w:ascii="Times New Roman" w:hAnsi="Times New Roman" w:cs="Times New Roman"/>
          <w:sz w:val="24"/>
          <w:szCs w:val="24"/>
        </w:rPr>
        <w:t xml:space="preserve"> rather than leadership</w:t>
      </w:r>
      <w:r w:rsidR="00C467A5">
        <w:rPr>
          <w:rFonts w:ascii="Times New Roman" w:hAnsi="Times New Roman" w:cs="Times New Roman"/>
          <w:sz w:val="24"/>
          <w:szCs w:val="24"/>
        </w:rPr>
        <w:t xml:space="preserve"> would be</w:t>
      </w:r>
      <w:r w:rsidR="00A6532A">
        <w:rPr>
          <w:rFonts w:ascii="Times New Roman" w:hAnsi="Times New Roman" w:cs="Times New Roman"/>
          <w:sz w:val="24"/>
          <w:szCs w:val="24"/>
        </w:rPr>
        <w:t xml:space="preserve">st </w:t>
      </w:r>
      <w:r w:rsidR="00C467A5">
        <w:rPr>
          <w:rFonts w:ascii="Times New Roman" w:hAnsi="Times New Roman" w:cs="Times New Roman"/>
          <w:sz w:val="24"/>
          <w:szCs w:val="24"/>
        </w:rPr>
        <w:t xml:space="preserve">describe US policy. </w:t>
      </w:r>
      <w:r w:rsidR="00063AFF">
        <w:rPr>
          <w:rFonts w:ascii="Times New Roman" w:hAnsi="Times New Roman" w:cs="Times New Roman"/>
          <w:sz w:val="24"/>
          <w:szCs w:val="24"/>
        </w:rPr>
        <w:t>Prior to the Obama presidency</w:t>
      </w:r>
      <w:r w:rsidR="004F2C32">
        <w:rPr>
          <w:rFonts w:ascii="Times New Roman" w:hAnsi="Times New Roman" w:cs="Times New Roman"/>
          <w:sz w:val="24"/>
          <w:szCs w:val="24"/>
        </w:rPr>
        <w:t>,</w:t>
      </w:r>
      <w:r w:rsidR="00063AFF">
        <w:rPr>
          <w:rFonts w:ascii="Times New Roman" w:hAnsi="Times New Roman" w:cs="Times New Roman"/>
          <w:sz w:val="24"/>
          <w:szCs w:val="24"/>
        </w:rPr>
        <w:t xml:space="preserve"> the </w:t>
      </w:r>
      <w:r>
        <w:rPr>
          <w:rFonts w:ascii="Times New Roman" w:hAnsi="Times New Roman" w:cs="Times New Roman"/>
          <w:sz w:val="24"/>
          <w:szCs w:val="24"/>
        </w:rPr>
        <w:t xml:space="preserve">last time the US was prepared to play </w:t>
      </w:r>
      <w:r w:rsidR="00C467A5">
        <w:rPr>
          <w:rFonts w:ascii="Times New Roman" w:hAnsi="Times New Roman" w:cs="Times New Roman"/>
          <w:sz w:val="24"/>
          <w:szCs w:val="24"/>
        </w:rPr>
        <w:t xml:space="preserve">a leading environmental </w:t>
      </w:r>
      <w:r>
        <w:rPr>
          <w:rFonts w:ascii="Times New Roman" w:hAnsi="Times New Roman" w:cs="Times New Roman"/>
          <w:sz w:val="24"/>
          <w:szCs w:val="24"/>
        </w:rPr>
        <w:t xml:space="preserve">role was in the negotiation of the 1987 Montreal Protocol on stratospheric ozone.  </w:t>
      </w:r>
      <w:r w:rsidR="008424B5">
        <w:rPr>
          <w:rFonts w:ascii="Times New Roman" w:hAnsi="Times New Roman" w:cs="Times New Roman"/>
          <w:sz w:val="24"/>
          <w:szCs w:val="24"/>
        </w:rPr>
        <w:t>This was not the only way in which the development of the climate regime did not follow the usual contours of world politics. The regime has its own distinctive patterns of interest –based alliances and sources of ‘issue structural’ power.</w:t>
      </w:r>
      <w:r w:rsidR="00F966BB">
        <w:rPr>
          <w:rStyle w:val="EndnoteReference"/>
          <w:rFonts w:ascii="Times New Roman" w:hAnsi="Times New Roman" w:cs="Times New Roman"/>
          <w:sz w:val="24"/>
          <w:szCs w:val="24"/>
        </w:rPr>
        <w:endnoteReference w:id="3"/>
      </w:r>
      <w:r w:rsidR="008424B5">
        <w:rPr>
          <w:rFonts w:ascii="Times New Roman" w:hAnsi="Times New Roman" w:cs="Times New Roman"/>
          <w:sz w:val="24"/>
          <w:szCs w:val="24"/>
        </w:rPr>
        <w:t xml:space="preserve"> The</w:t>
      </w:r>
      <w:r w:rsidR="00A6532A">
        <w:rPr>
          <w:rFonts w:ascii="Times New Roman" w:hAnsi="Times New Roman" w:cs="Times New Roman"/>
          <w:sz w:val="24"/>
          <w:szCs w:val="24"/>
        </w:rPr>
        <w:t xml:space="preserve"> major states</w:t>
      </w:r>
      <w:r w:rsidR="008424B5">
        <w:rPr>
          <w:rFonts w:ascii="Times New Roman" w:hAnsi="Times New Roman" w:cs="Times New Roman"/>
          <w:sz w:val="24"/>
          <w:szCs w:val="24"/>
        </w:rPr>
        <w:t xml:space="preserve"> normally allied to the US have been divided between the EU</w:t>
      </w:r>
      <w:r w:rsidR="00336E10">
        <w:rPr>
          <w:rFonts w:ascii="Times New Roman" w:hAnsi="Times New Roman" w:cs="Times New Roman"/>
          <w:sz w:val="24"/>
          <w:szCs w:val="24"/>
        </w:rPr>
        <w:t>,</w:t>
      </w:r>
      <w:r w:rsidR="008424B5">
        <w:rPr>
          <w:rFonts w:ascii="Times New Roman" w:hAnsi="Times New Roman" w:cs="Times New Roman"/>
          <w:sz w:val="24"/>
          <w:szCs w:val="24"/>
        </w:rPr>
        <w:t xml:space="preserve"> which </w:t>
      </w:r>
      <w:r w:rsidR="0057272F">
        <w:rPr>
          <w:rFonts w:ascii="Times New Roman" w:hAnsi="Times New Roman" w:cs="Times New Roman"/>
          <w:sz w:val="24"/>
          <w:szCs w:val="24"/>
        </w:rPr>
        <w:t xml:space="preserve">assumed </w:t>
      </w:r>
      <w:r w:rsidR="008424B5">
        <w:rPr>
          <w:rFonts w:ascii="Times New Roman" w:hAnsi="Times New Roman" w:cs="Times New Roman"/>
          <w:sz w:val="24"/>
          <w:szCs w:val="24"/>
        </w:rPr>
        <w:t xml:space="preserve">a leadership role in </w:t>
      </w:r>
      <w:r w:rsidR="004F2C32">
        <w:rPr>
          <w:rFonts w:ascii="Times New Roman" w:hAnsi="Times New Roman" w:cs="Times New Roman"/>
          <w:sz w:val="24"/>
          <w:szCs w:val="24"/>
        </w:rPr>
        <w:t xml:space="preserve">implementing the </w:t>
      </w:r>
      <w:r w:rsidR="008424B5">
        <w:rPr>
          <w:rFonts w:ascii="Times New Roman" w:hAnsi="Times New Roman" w:cs="Times New Roman"/>
          <w:sz w:val="24"/>
          <w:szCs w:val="24"/>
        </w:rPr>
        <w:t xml:space="preserve">Kyoto Protocol </w:t>
      </w:r>
      <w:r w:rsidR="004F2C32">
        <w:rPr>
          <w:rFonts w:ascii="Times New Roman" w:hAnsi="Times New Roman" w:cs="Times New Roman"/>
          <w:sz w:val="24"/>
          <w:szCs w:val="24"/>
        </w:rPr>
        <w:t>from 1997-</w:t>
      </w:r>
      <w:r w:rsidR="008424B5">
        <w:rPr>
          <w:rFonts w:ascii="Times New Roman" w:hAnsi="Times New Roman" w:cs="Times New Roman"/>
          <w:sz w:val="24"/>
          <w:szCs w:val="24"/>
        </w:rPr>
        <w:t xml:space="preserve"> 2005, and the ‘Umbrella Group’</w:t>
      </w:r>
      <w:r w:rsidR="004F2C32">
        <w:rPr>
          <w:rFonts w:ascii="Times New Roman" w:hAnsi="Times New Roman" w:cs="Times New Roman"/>
          <w:sz w:val="24"/>
          <w:szCs w:val="24"/>
        </w:rPr>
        <w:t xml:space="preserve">; the </w:t>
      </w:r>
      <w:r w:rsidR="008424B5">
        <w:rPr>
          <w:rFonts w:ascii="Times New Roman" w:hAnsi="Times New Roman" w:cs="Times New Roman"/>
          <w:sz w:val="24"/>
          <w:szCs w:val="24"/>
        </w:rPr>
        <w:t>US,</w:t>
      </w:r>
      <w:r w:rsidR="00C467A5">
        <w:rPr>
          <w:rFonts w:ascii="Times New Roman" w:hAnsi="Times New Roman" w:cs="Times New Roman"/>
          <w:sz w:val="24"/>
          <w:szCs w:val="24"/>
        </w:rPr>
        <w:t xml:space="preserve"> </w:t>
      </w:r>
      <w:r w:rsidR="00286C45">
        <w:rPr>
          <w:rFonts w:ascii="Times New Roman" w:hAnsi="Times New Roman" w:cs="Times New Roman"/>
          <w:sz w:val="24"/>
          <w:szCs w:val="24"/>
        </w:rPr>
        <w:t xml:space="preserve">Canada, </w:t>
      </w:r>
      <w:r w:rsidR="008424B5">
        <w:rPr>
          <w:rFonts w:ascii="Times New Roman" w:hAnsi="Times New Roman" w:cs="Times New Roman"/>
          <w:sz w:val="24"/>
          <w:szCs w:val="24"/>
        </w:rPr>
        <w:t xml:space="preserve">Japan, Australia and New Zealand, </w:t>
      </w:r>
      <w:r w:rsidR="004F2C32">
        <w:rPr>
          <w:rFonts w:ascii="Times New Roman" w:hAnsi="Times New Roman" w:cs="Times New Roman"/>
          <w:sz w:val="24"/>
          <w:szCs w:val="24"/>
        </w:rPr>
        <w:t xml:space="preserve">itself split between </w:t>
      </w:r>
      <w:r w:rsidR="008424B5">
        <w:rPr>
          <w:rFonts w:ascii="Times New Roman" w:hAnsi="Times New Roman" w:cs="Times New Roman"/>
          <w:sz w:val="24"/>
          <w:szCs w:val="24"/>
        </w:rPr>
        <w:t>outright opposition to the Protocol or lukewarm adherence</w:t>
      </w:r>
      <w:r w:rsidR="00336E10">
        <w:rPr>
          <w:rFonts w:ascii="Times New Roman" w:hAnsi="Times New Roman" w:cs="Times New Roman"/>
          <w:sz w:val="24"/>
          <w:szCs w:val="24"/>
        </w:rPr>
        <w:t>. Russia and Saudi Arabia have traditionally acted as spoilers demanding compensation for any mitigation measures that might impact their vital national interest in fossil fuel exports.</w:t>
      </w:r>
    </w:p>
    <w:p w:rsidR="00E61B52" w:rsidRDefault="000665BC" w:rsidP="00817EEA">
      <w:pPr>
        <w:ind w:firstLine="720"/>
        <w:rPr>
          <w:rFonts w:ascii="Times New Roman" w:hAnsi="Times New Roman" w:cs="Times New Roman"/>
          <w:sz w:val="24"/>
          <w:szCs w:val="24"/>
        </w:rPr>
      </w:pPr>
      <w:r>
        <w:rPr>
          <w:rFonts w:ascii="Times New Roman" w:hAnsi="Times New Roman" w:cs="Times New Roman"/>
          <w:sz w:val="24"/>
          <w:szCs w:val="24"/>
        </w:rPr>
        <w:t>Fundamental to the original mitigation provisions of the 1992</w:t>
      </w:r>
      <w:r w:rsidR="004F2C32">
        <w:rPr>
          <w:rFonts w:ascii="Times New Roman" w:hAnsi="Times New Roman" w:cs="Times New Roman"/>
          <w:sz w:val="24"/>
          <w:szCs w:val="24"/>
        </w:rPr>
        <w:t xml:space="preserve"> Climate</w:t>
      </w:r>
      <w:r>
        <w:rPr>
          <w:rFonts w:ascii="Times New Roman" w:hAnsi="Times New Roman" w:cs="Times New Roman"/>
          <w:sz w:val="24"/>
          <w:szCs w:val="24"/>
        </w:rPr>
        <w:t xml:space="preserve"> Convention was the formula of ‘common but differentiated responsibilities </w:t>
      </w:r>
      <w:r w:rsidR="0057272F">
        <w:rPr>
          <w:rFonts w:ascii="Times New Roman" w:hAnsi="Times New Roman" w:cs="Times New Roman"/>
          <w:sz w:val="24"/>
          <w:szCs w:val="24"/>
        </w:rPr>
        <w:t>and respective capabilities’. T</w:t>
      </w:r>
      <w:r>
        <w:rPr>
          <w:rFonts w:ascii="Times New Roman" w:hAnsi="Times New Roman" w:cs="Times New Roman"/>
          <w:sz w:val="24"/>
          <w:szCs w:val="24"/>
        </w:rPr>
        <w:t xml:space="preserve">he price of participation by developing states was an agreement </w:t>
      </w:r>
      <w:r w:rsidR="004F2C32">
        <w:rPr>
          <w:rFonts w:ascii="Times New Roman" w:hAnsi="Times New Roman" w:cs="Times New Roman"/>
          <w:sz w:val="24"/>
          <w:szCs w:val="24"/>
        </w:rPr>
        <w:t xml:space="preserve">(Kyoto) </w:t>
      </w:r>
      <w:r>
        <w:rPr>
          <w:rFonts w:ascii="Times New Roman" w:hAnsi="Times New Roman" w:cs="Times New Roman"/>
          <w:sz w:val="24"/>
          <w:szCs w:val="24"/>
        </w:rPr>
        <w:t>that required</w:t>
      </w:r>
      <w:r w:rsidR="004F2C32">
        <w:rPr>
          <w:rFonts w:ascii="Times New Roman" w:hAnsi="Times New Roman" w:cs="Times New Roman"/>
          <w:sz w:val="24"/>
          <w:szCs w:val="24"/>
        </w:rPr>
        <w:t xml:space="preserve"> </w:t>
      </w:r>
      <w:r>
        <w:rPr>
          <w:rFonts w:ascii="Times New Roman" w:hAnsi="Times New Roman" w:cs="Times New Roman"/>
          <w:sz w:val="24"/>
          <w:szCs w:val="24"/>
        </w:rPr>
        <w:t>the dev</w:t>
      </w:r>
      <w:r w:rsidR="00DF4E0A">
        <w:rPr>
          <w:rFonts w:ascii="Times New Roman" w:hAnsi="Times New Roman" w:cs="Times New Roman"/>
          <w:sz w:val="24"/>
          <w:szCs w:val="24"/>
        </w:rPr>
        <w:t>e</w:t>
      </w:r>
      <w:r>
        <w:rPr>
          <w:rFonts w:ascii="Times New Roman" w:hAnsi="Times New Roman" w:cs="Times New Roman"/>
          <w:sz w:val="24"/>
          <w:szCs w:val="24"/>
        </w:rPr>
        <w:t>loped (Annex 1) states to undertake commitments to reduce their greenhouse gas emissions by internationally determined amounts.</w:t>
      </w:r>
      <w:r w:rsidR="00336E10">
        <w:rPr>
          <w:rFonts w:ascii="Times New Roman" w:hAnsi="Times New Roman" w:cs="Times New Roman"/>
          <w:sz w:val="24"/>
          <w:szCs w:val="24"/>
        </w:rPr>
        <w:t xml:space="preserve">  </w:t>
      </w:r>
      <w:r w:rsidR="00747D4D">
        <w:rPr>
          <w:rFonts w:ascii="Times New Roman" w:hAnsi="Times New Roman" w:cs="Times New Roman"/>
          <w:sz w:val="24"/>
          <w:szCs w:val="24"/>
        </w:rPr>
        <w:t xml:space="preserve">However, by the time </w:t>
      </w:r>
      <w:r w:rsidR="00B07655">
        <w:rPr>
          <w:rFonts w:ascii="Times New Roman" w:hAnsi="Times New Roman" w:cs="Times New Roman"/>
          <w:sz w:val="24"/>
          <w:szCs w:val="24"/>
        </w:rPr>
        <w:t xml:space="preserve">the Protocol </w:t>
      </w:r>
      <w:r w:rsidR="00747D4D">
        <w:rPr>
          <w:rFonts w:ascii="Times New Roman" w:hAnsi="Times New Roman" w:cs="Times New Roman"/>
          <w:sz w:val="24"/>
          <w:szCs w:val="24"/>
        </w:rPr>
        <w:t>entered into force it was evident that eco</w:t>
      </w:r>
      <w:r w:rsidR="008B634F">
        <w:rPr>
          <w:rFonts w:ascii="Times New Roman" w:hAnsi="Times New Roman" w:cs="Times New Roman"/>
          <w:sz w:val="24"/>
          <w:szCs w:val="24"/>
        </w:rPr>
        <w:t xml:space="preserve">nomic globalization </w:t>
      </w:r>
      <w:r w:rsidR="00747D4D">
        <w:rPr>
          <w:rFonts w:ascii="Times New Roman" w:hAnsi="Times New Roman" w:cs="Times New Roman"/>
          <w:sz w:val="24"/>
          <w:szCs w:val="24"/>
        </w:rPr>
        <w:t xml:space="preserve">had </w:t>
      </w:r>
      <w:r w:rsidR="008B634F">
        <w:rPr>
          <w:rFonts w:ascii="Times New Roman" w:hAnsi="Times New Roman" w:cs="Times New Roman"/>
          <w:sz w:val="24"/>
          <w:szCs w:val="24"/>
        </w:rPr>
        <w:t xml:space="preserve">decisively </w:t>
      </w:r>
      <w:r w:rsidR="00747D4D">
        <w:rPr>
          <w:rFonts w:ascii="Times New Roman" w:hAnsi="Times New Roman" w:cs="Times New Roman"/>
          <w:sz w:val="24"/>
          <w:szCs w:val="24"/>
        </w:rPr>
        <w:t>altered the trajectory of projected GHG emissions</w:t>
      </w:r>
      <w:r w:rsidR="008B634F">
        <w:rPr>
          <w:rFonts w:ascii="Times New Roman" w:hAnsi="Times New Roman" w:cs="Times New Roman"/>
          <w:sz w:val="24"/>
          <w:szCs w:val="24"/>
        </w:rPr>
        <w:t xml:space="preserve"> towards the emerging economies </w:t>
      </w:r>
      <w:r w:rsidR="00DF3DD1">
        <w:rPr>
          <w:rFonts w:ascii="Times New Roman" w:hAnsi="Times New Roman" w:cs="Times New Roman"/>
          <w:sz w:val="24"/>
          <w:szCs w:val="24"/>
        </w:rPr>
        <w:t xml:space="preserve">that </w:t>
      </w:r>
      <w:r w:rsidR="008B634F">
        <w:rPr>
          <w:rFonts w:ascii="Times New Roman" w:hAnsi="Times New Roman" w:cs="Times New Roman"/>
          <w:sz w:val="24"/>
          <w:szCs w:val="24"/>
        </w:rPr>
        <w:t xml:space="preserve">were </w:t>
      </w:r>
      <w:r w:rsidR="0092070F">
        <w:rPr>
          <w:rFonts w:ascii="Times New Roman" w:hAnsi="Times New Roman" w:cs="Times New Roman"/>
          <w:sz w:val="24"/>
          <w:szCs w:val="24"/>
        </w:rPr>
        <w:t xml:space="preserve">previously </w:t>
      </w:r>
      <w:r w:rsidR="008B634F">
        <w:rPr>
          <w:rFonts w:ascii="Times New Roman" w:hAnsi="Times New Roman" w:cs="Times New Roman"/>
          <w:sz w:val="24"/>
          <w:szCs w:val="24"/>
        </w:rPr>
        <w:t xml:space="preserve">not required to make emissions reductions. </w:t>
      </w:r>
      <w:r w:rsidR="00DF3DD1">
        <w:rPr>
          <w:rFonts w:ascii="Times New Roman" w:hAnsi="Times New Roman" w:cs="Times New Roman"/>
          <w:sz w:val="24"/>
          <w:szCs w:val="24"/>
        </w:rPr>
        <w:t xml:space="preserve"> The US had already renounced its signature of the Kyoto Protocol on the grounds that it advantaged its most significant economic competitor at the expense of American jobs</w:t>
      </w:r>
      <w:r w:rsidR="00B07655">
        <w:rPr>
          <w:rFonts w:ascii="Times New Roman" w:hAnsi="Times New Roman" w:cs="Times New Roman"/>
          <w:sz w:val="24"/>
          <w:szCs w:val="24"/>
        </w:rPr>
        <w:t xml:space="preserve">. </w:t>
      </w:r>
      <w:r w:rsidR="00DF3DD1">
        <w:rPr>
          <w:rFonts w:ascii="Times New Roman" w:hAnsi="Times New Roman" w:cs="Times New Roman"/>
          <w:sz w:val="24"/>
          <w:szCs w:val="24"/>
        </w:rPr>
        <w:t xml:space="preserve">The large emergent economies: Brazil, India, South Africa and China banded together in the BASIC </w:t>
      </w:r>
      <w:r w:rsidR="001C0CF8">
        <w:rPr>
          <w:rFonts w:ascii="Times New Roman" w:hAnsi="Times New Roman" w:cs="Times New Roman"/>
          <w:sz w:val="24"/>
          <w:szCs w:val="24"/>
        </w:rPr>
        <w:t xml:space="preserve">group </w:t>
      </w:r>
      <w:r w:rsidR="00DF3DD1">
        <w:rPr>
          <w:rFonts w:ascii="Times New Roman" w:hAnsi="Times New Roman" w:cs="Times New Roman"/>
          <w:sz w:val="24"/>
          <w:szCs w:val="24"/>
        </w:rPr>
        <w:t>to resist pressure to restrict the growth of their ec</w:t>
      </w:r>
      <w:r w:rsidR="001C0CF8">
        <w:rPr>
          <w:rFonts w:ascii="Times New Roman" w:hAnsi="Times New Roman" w:cs="Times New Roman"/>
          <w:sz w:val="24"/>
          <w:szCs w:val="24"/>
        </w:rPr>
        <w:t xml:space="preserve">onomies through emissions reductions in any new climate agreement. This coalition cut across existing political alignments and strategic conflicts, notably between India and China. </w:t>
      </w:r>
    </w:p>
    <w:p w:rsidR="00DF4E0A" w:rsidRDefault="00E61B52" w:rsidP="00817EEA">
      <w:pPr>
        <w:ind w:firstLine="720"/>
        <w:rPr>
          <w:rFonts w:ascii="Times New Roman" w:hAnsi="Times New Roman" w:cs="Times New Roman"/>
          <w:sz w:val="24"/>
          <w:szCs w:val="24"/>
        </w:rPr>
      </w:pPr>
      <w:r>
        <w:rPr>
          <w:rFonts w:ascii="Times New Roman" w:hAnsi="Times New Roman" w:cs="Times New Roman"/>
          <w:sz w:val="24"/>
          <w:szCs w:val="24"/>
        </w:rPr>
        <w:t xml:space="preserve">The most persistent fault line in global environmental politics exists between North and South. </w:t>
      </w:r>
      <w:r w:rsidR="00B07655">
        <w:rPr>
          <w:rFonts w:ascii="Times New Roman" w:hAnsi="Times New Roman" w:cs="Times New Roman"/>
          <w:sz w:val="24"/>
          <w:szCs w:val="24"/>
        </w:rPr>
        <w:t xml:space="preserve">Running </w:t>
      </w:r>
      <w:r>
        <w:rPr>
          <w:rFonts w:ascii="Times New Roman" w:hAnsi="Times New Roman" w:cs="Times New Roman"/>
          <w:sz w:val="24"/>
          <w:szCs w:val="24"/>
        </w:rPr>
        <w:t>through all the heavily institutionalised structures of the Climate Convention where the quasi ‘democratic’ norms of the Convention emphasise the need for equal respect for all 19</w:t>
      </w:r>
      <w:r w:rsidR="00B07655">
        <w:rPr>
          <w:rFonts w:ascii="Times New Roman" w:hAnsi="Times New Roman" w:cs="Times New Roman"/>
          <w:sz w:val="24"/>
          <w:szCs w:val="24"/>
        </w:rPr>
        <w:t>7</w:t>
      </w:r>
      <w:r>
        <w:rPr>
          <w:rFonts w:ascii="Times New Roman" w:hAnsi="Times New Roman" w:cs="Times New Roman"/>
          <w:sz w:val="24"/>
          <w:szCs w:val="24"/>
        </w:rPr>
        <w:t xml:space="preserve"> </w:t>
      </w:r>
      <w:r w:rsidR="00B07655">
        <w:rPr>
          <w:rFonts w:ascii="Times New Roman" w:hAnsi="Times New Roman" w:cs="Times New Roman"/>
          <w:sz w:val="24"/>
          <w:szCs w:val="24"/>
        </w:rPr>
        <w:t xml:space="preserve">Parties </w:t>
      </w:r>
      <w:r>
        <w:rPr>
          <w:rFonts w:ascii="Times New Roman" w:hAnsi="Times New Roman" w:cs="Times New Roman"/>
          <w:sz w:val="24"/>
          <w:szCs w:val="24"/>
        </w:rPr>
        <w:t>and agreement by consensus. While there was controversy over whether developing economies should take any part in mitigation acti</w:t>
      </w:r>
      <w:r w:rsidR="00B771C1">
        <w:rPr>
          <w:rFonts w:ascii="Times New Roman" w:hAnsi="Times New Roman" w:cs="Times New Roman"/>
          <w:sz w:val="24"/>
          <w:szCs w:val="24"/>
        </w:rPr>
        <w:t xml:space="preserve">ons </w:t>
      </w:r>
      <w:r w:rsidR="0050759D">
        <w:rPr>
          <w:rFonts w:ascii="Times New Roman" w:hAnsi="Times New Roman" w:cs="Times New Roman"/>
          <w:sz w:val="24"/>
          <w:szCs w:val="24"/>
        </w:rPr>
        <w:t xml:space="preserve">the </w:t>
      </w:r>
      <w:r w:rsidR="0092070F">
        <w:rPr>
          <w:rFonts w:ascii="Times New Roman" w:hAnsi="Times New Roman" w:cs="Times New Roman"/>
          <w:sz w:val="24"/>
          <w:szCs w:val="24"/>
        </w:rPr>
        <w:t xml:space="preserve">urgent </w:t>
      </w:r>
      <w:r w:rsidR="0050759D">
        <w:rPr>
          <w:rFonts w:ascii="Times New Roman" w:hAnsi="Times New Roman" w:cs="Times New Roman"/>
          <w:sz w:val="24"/>
          <w:szCs w:val="24"/>
        </w:rPr>
        <w:t>focus for most countries was upon the need for assistance with ‘adaptation’ to the damaging effects of climate change. Nowhere is this more evident than in the leading role of the Alliance of Small Island States (AOSIS). The very existence of many of its members is threatened by sea level rise</w:t>
      </w:r>
      <w:r w:rsidR="00937AB3">
        <w:rPr>
          <w:rFonts w:ascii="Times New Roman" w:hAnsi="Times New Roman" w:cs="Times New Roman"/>
          <w:sz w:val="24"/>
          <w:szCs w:val="24"/>
        </w:rPr>
        <w:t>’,</w:t>
      </w:r>
      <w:r w:rsidR="0050759D">
        <w:rPr>
          <w:rFonts w:ascii="Times New Roman" w:hAnsi="Times New Roman" w:cs="Times New Roman"/>
          <w:sz w:val="24"/>
          <w:szCs w:val="24"/>
        </w:rPr>
        <w:t xml:space="preserve"> </w:t>
      </w:r>
      <w:r w:rsidR="00B771C1">
        <w:rPr>
          <w:rFonts w:ascii="Times New Roman" w:hAnsi="Times New Roman" w:cs="Times New Roman"/>
          <w:sz w:val="24"/>
          <w:szCs w:val="24"/>
        </w:rPr>
        <w:t xml:space="preserve">their </w:t>
      </w:r>
      <w:r w:rsidR="0050759D">
        <w:rPr>
          <w:rFonts w:ascii="Times New Roman" w:hAnsi="Times New Roman" w:cs="Times New Roman"/>
          <w:sz w:val="24"/>
          <w:szCs w:val="24"/>
        </w:rPr>
        <w:t>survival depend</w:t>
      </w:r>
      <w:r w:rsidR="00B07655">
        <w:rPr>
          <w:rFonts w:ascii="Times New Roman" w:hAnsi="Times New Roman" w:cs="Times New Roman"/>
          <w:sz w:val="24"/>
          <w:szCs w:val="24"/>
        </w:rPr>
        <w:t>ent</w:t>
      </w:r>
      <w:r w:rsidR="0050759D">
        <w:rPr>
          <w:rFonts w:ascii="Times New Roman" w:hAnsi="Times New Roman" w:cs="Times New Roman"/>
          <w:sz w:val="24"/>
          <w:szCs w:val="24"/>
        </w:rPr>
        <w:t xml:space="preserve"> upon limiting temperature rise to 1.5</w:t>
      </w:r>
      <w:r w:rsidR="003E2431">
        <w:rPr>
          <w:rFonts w:ascii="Times New Roman" w:hAnsi="Times New Roman" w:cs="Times New Roman"/>
          <w:sz w:val="24"/>
          <w:szCs w:val="24"/>
        </w:rPr>
        <w:t xml:space="preserve">˚C. In the history of the Convention they have exerted normative influence out of all proportion to their economic and political scale. </w:t>
      </w:r>
      <w:r w:rsidR="0050759D">
        <w:rPr>
          <w:rFonts w:ascii="Times New Roman" w:hAnsi="Times New Roman" w:cs="Times New Roman"/>
          <w:sz w:val="24"/>
          <w:szCs w:val="24"/>
        </w:rPr>
        <w:t xml:space="preserve"> </w:t>
      </w:r>
      <w:r w:rsidR="008B634F">
        <w:rPr>
          <w:rFonts w:ascii="Times New Roman" w:hAnsi="Times New Roman" w:cs="Times New Roman"/>
          <w:sz w:val="24"/>
          <w:szCs w:val="24"/>
        </w:rPr>
        <w:t xml:space="preserve"> </w:t>
      </w:r>
      <w:r w:rsidR="00B771C1">
        <w:rPr>
          <w:rFonts w:ascii="Times New Roman" w:hAnsi="Times New Roman" w:cs="Times New Roman"/>
          <w:sz w:val="24"/>
          <w:szCs w:val="24"/>
        </w:rPr>
        <w:t>The climate justice agenda also includes the question of ‘loss and damage’ compensation for developing countries subject to the severe effects of the GHG emissions associated with the economic growth of more prosperous northern hemisphere economies.</w:t>
      </w:r>
    </w:p>
    <w:p w:rsidR="00B771C1" w:rsidRDefault="00B771C1" w:rsidP="00817EEA">
      <w:pPr>
        <w:ind w:firstLine="720"/>
        <w:rPr>
          <w:rFonts w:ascii="Times New Roman" w:hAnsi="Times New Roman" w:cs="Times New Roman"/>
          <w:sz w:val="24"/>
          <w:szCs w:val="24"/>
        </w:rPr>
      </w:pPr>
      <w:r>
        <w:rPr>
          <w:rFonts w:ascii="Times New Roman" w:hAnsi="Times New Roman" w:cs="Times New Roman"/>
          <w:sz w:val="24"/>
          <w:szCs w:val="24"/>
        </w:rPr>
        <w:t xml:space="preserve">A decade of painstaking negotiations managed to create a package that went </w:t>
      </w:r>
      <w:r w:rsidR="00D871F2">
        <w:rPr>
          <w:rFonts w:ascii="Times New Roman" w:hAnsi="Times New Roman" w:cs="Times New Roman"/>
          <w:sz w:val="24"/>
          <w:szCs w:val="24"/>
        </w:rPr>
        <w:t xml:space="preserve">some </w:t>
      </w:r>
      <w:r>
        <w:rPr>
          <w:rFonts w:ascii="Times New Roman" w:hAnsi="Times New Roman" w:cs="Times New Roman"/>
          <w:sz w:val="24"/>
          <w:szCs w:val="24"/>
        </w:rPr>
        <w:t xml:space="preserve">way to address these issues </w:t>
      </w:r>
      <w:r w:rsidR="00F35692">
        <w:rPr>
          <w:rFonts w:ascii="Times New Roman" w:hAnsi="Times New Roman" w:cs="Times New Roman"/>
          <w:sz w:val="24"/>
          <w:szCs w:val="24"/>
        </w:rPr>
        <w:t xml:space="preserve">in the 2015 Paris Agreement. Unlike the Kyoto Protocol participation in mitigation actions was to be universal but they were to have a voluntary character –NDCs – ensuring both US and BASIC involvement. Achieving the climate target was </w:t>
      </w:r>
      <w:r w:rsidR="00B07655">
        <w:rPr>
          <w:rFonts w:ascii="Times New Roman" w:hAnsi="Times New Roman" w:cs="Times New Roman"/>
          <w:sz w:val="24"/>
          <w:szCs w:val="24"/>
        </w:rPr>
        <w:t xml:space="preserve">now </w:t>
      </w:r>
      <w:r w:rsidR="00F35692">
        <w:rPr>
          <w:rFonts w:ascii="Times New Roman" w:hAnsi="Times New Roman" w:cs="Times New Roman"/>
          <w:sz w:val="24"/>
          <w:szCs w:val="24"/>
        </w:rPr>
        <w:t xml:space="preserve">not a matter of </w:t>
      </w:r>
      <w:r w:rsidR="00B07655">
        <w:rPr>
          <w:rFonts w:ascii="Times New Roman" w:hAnsi="Times New Roman" w:cs="Times New Roman"/>
          <w:sz w:val="24"/>
          <w:szCs w:val="24"/>
        </w:rPr>
        <w:t xml:space="preserve">enforcement </w:t>
      </w:r>
      <w:r w:rsidR="00F35692">
        <w:rPr>
          <w:rFonts w:ascii="Times New Roman" w:hAnsi="Times New Roman" w:cs="Times New Roman"/>
          <w:sz w:val="24"/>
          <w:szCs w:val="24"/>
        </w:rPr>
        <w:t xml:space="preserve">but rather of an emulative process whereby after 2020 nations would offer enhanced NDCs driven on by a global ‘stock-take’ and subject to transparent accounting rules. </w:t>
      </w:r>
      <w:r w:rsidR="00937AB3">
        <w:rPr>
          <w:rFonts w:ascii="Times New Roman" w:hAnsi="Times New Roman" w:cs="Times New Roman"/>
          <w:sz w:val="24"/>
          <w:szCs w:val="24"/>
        </w:rPr>
        <w:t>To ensure the participation of the majority of Parties</w:t>
      </w:r>
      <w:r w:rsidR="00AC1631">
        <w:rPr>
          <w:rFonts w:ascii="Times New Roman" w:hAnsi="Times New Roman" w:cs="Times New Roman"/>
          <w:sz w:val="24"/>
          <w:szCs w:val="24"/>
        </w:rPr>
        <w:t>,</w:t>
      </w:r>
      <w:r w:rsidR="00937AB3">
        <w:rPr>
          <w:rFonts w:ascii="Times New Roman" w:hAnsi="Times New Roman" w:cs="Times New Roman"/>
          <w:sz w:val="24"/>
          <w:szCs w:val="24"/>
        </w:rPr>
        <w:t xml:space="preserve"> a</w:t>
      </w:r>
      <w:r w:rsidR="00F35692">
        <w:rPr>
          <w:rFonts w:ascii="Times New Roman" w:hAnsi="Times New Roman" w:cs="Times New Roman"/>
          <w:sz w:val="24"/>
          <w:szCs w:val="24"/>
        </w:rPr>
        <w:t xml:space="preserve">daptation </w:t>
      </w:r>
      <w:r w:rsidR="00937AB3">
        <w:rPr>
          <w:rFonts w:ascii="Times New Roman" w:hAnsi="Times New Roman" w:cs="Times New Roman"/>
          <w:sz w:val="24"/>
          <w:szCs w:val="24"/>
        </w:rPr>
        <w:t xml:space="preserve">was </w:t>
      </w:r>
      <w:r w:rsidR="00F35692">
        <w:rPr>
          <w:rFonts w:ascii="Times New Roman" w:hAnsi="Times New Roman" w:cs="Times New Roman"/>
          <w:sz w:val="24"/>
          <w:szCs w:val="24"/>
        </w:rPr>
        <w:t xml:space="preserve">to have equal status with mitigation and the Agreement was to be underpinned by </w:t>
      </w:r>
      <w:r w:rsidR="0081131F">
        <w:rPr>
          <w:rFonts w:ascii="Times New Roman" w:hAnsi="Times New Roman" w:cs="Times New Roman"/>
          <w:sz w:val="24"/>
          <w:szCs w:val="24"/>
        </w:rPr>
        <w:t>major developed world contributions to the Green Climate Fund at the rate of $100 bn a year.</w:t>
      </w:r>
      <w:r w:rsidR="00AC1631">
        <w:rPr>
          <w:rFonts w:ascii="Times New Roman" w:hAnsi="Times New Roman" w:cs="Times New Roman"/>
          <w:sz w:val="24"/>
          <w:szCs w:val="24"/>
        </w:rPr>
        <w:t xml:space="preserve"> N</w:t>
      </w:r>
      <w:r w:rsidR="0081131F">
        <w:rPr>
          <w:rFonts w:ascii="Times New Roman" w:hAnsi="Times New Roman" w:cs="Times New Roman"/>
          <w:sz w:val="24"/>
          <w:szCs w:val="24"/>
        </w:rPr>
        <w:t>o</w:t>
      </w:r>
      <w:r w:rsidR="00AC1631">
        <w:rPr>
          <w:rFonts w:ascii="Times New Roman" w:hAnsi="Times New Roman" w:cs="Times New Roman"/>
          <w:sz w:val="24"/>
          <w:szCs w:val="24"/>
        </w:rPr>
        <w:t xml:space="preserve"> comprehensive </w:t>
      </w:r>
      <w:r w:rsidR="0081131F">
        <w:rPr>
          <w:rFonts w:ascii="Times New Roman" w:hAnsi="Times New Roman" w:cs="Times New Roman"/>
          <w:sz w:val="24"/>
          <w:szCs w:val="24"/>
        </w:rPr>
        <w:t xml:space="preserve"> agreement would have been possible without an understanding between t</w:t>
      </w:r>
      <w:r w:rsidR="00AC1631">
        <w:rPr>
          <w:rFonts w:ascii="Times New Roman" w:hAnsi="Times New Roman" w:cs="Times New Roman"/>
          <w:sz w:val="24"/>
          <w:szCs w:val="24"/>
        </w:rPr>
        <w:t xml:space="preserve">he US and China between them </w:t>
      </w:r>
      <w:r w:rsidR="0092070F">
        <w:rPr>
          <w:rFonts w:ascii="Times New Roman" w:hAnsi="Times New Roman" w:cs="Times New Roman"/>
          <w:sz w:val="24"/>
          <w:szCs w:val="24"/>
        </w:rPr>
        <w:t xml:space="preserve"> </w:t>
      </w:r>
      <w:r w:rsidR="0081131F">
        <w:rPr>
          <w:rFonts w:ascii="Times New Roman" w:hAnsi="Times New Roman" w:cs="Times New Roman"/>
          <w:sz w:val="24"/>
          <w:szCs w:val="24"/>
        </w:rPr>
        <w:t xml:space="preserve">accounting for </w:t>
      </w:r>
      <w:r w:rsidR="00B07655">
        <w:rPr>
          <w:rFonts w:ascii="Times New Roman" w:hAnsi="Times New Roman" w:cs="Times New Roman"/>
          <w:sz w:val="24"/>
          <w:szCs w:val="24"/>
        </w:rPr>
        <w:t xml:space="preserve">around </w:t>
      </w:r>
      <w:r w:rsidR="0081131F">
        <w:rPr>
          <w:rFonts w:ascii="Times New Roman" w:hAnsi="Times New Roman" w:cs="Times New Roman"/>
          <w:sz w:val="24"/>
          <w:szCs w:val="24"/>
        </w:rPr>
        <w:t>half of global GHG emissions</w:t>
      </w:r>
      <w:r w:rsidR="00AC1631">
        <w:rPr>
          <w:rFonts w:ascii="Times New Roman" w:hAnsi="Times New Roman" w:cs="Times New Roman"/>
          <w:sz w:val="24"/>
          <w:szCs w:val="24"/>
        </w:rPr>
        <w:t>.</w:t>
      </w:r>
      <w:r w:rsidR="0081131F">
        <w:rPr>
          <w:rFonts w:ascii="Times New Roman" w:hAnsi="Times New Roman" w:cs="Times New Roman"/>
          <w:sz w:val="24"/>
          <w:szCs w:val="24"/>
        </w:rPr>
        <w:t xml:space="preserve"> The outlines of Paris were in fact discernible in</w:t>
      </w:r>
      <w:r w:rsidR="00B90302">
        <w:rPr>
          <w:rFonts w:ascii="Times New Roman" w:hAnsi="Times New Roman" w:cs="Times New Roman"/>
          <w:sz w:val="24"/>
          <w:szCs w:val="24"/>
        </w:rPr>
        <w:t xml:space="preserve"> the</w:t>
      </w:r>
      <w:r w:rsidR="0081131F">
        <w:rPr>
          <w:rFonts w:ascii="Times New Roman" w:hAnsi="Times New Roman" w:cs="Times New Roman"/>
          <w:sz w:val="24"/>
          <w:szCs w:val="24"/>
        </w:rPr>
        <w:t xml:space="preserve"> much maligned and ‘disappointing’ outcome of the 2009 Copenhagen COP. Here, without a proper negotiating text, the new Obama administration cobbled together a</w:t>
      </w:r>
      <w:r w:rsidR="0092070F">
        <w:rPr>
          <w:rFonts w:ascii="Times New Roman" w:hAnsi="Times New Roman" w:cs="Times New Roman"/>
          <w:sz w:val="24"/>
          <w:szCs w:val="24"/>
        </w:rPr>
        <w:t xml:space="preserve"> last-minute</w:t>
      </w:r>
      <w:r w:rsidR="0081131F">
        <w:rPr>
          <w:rFonts w:ascii="Times New Roman" w:hAnsi="Times New Roman" w:cs="Times New Roman"/>
          <w:sz w:val="24"/>
          <w:szCs w:val="24"/>
        </w:rPr>
        <w:t xml:space="preserve"> rudimentary </w:t>
      </w:r>
      <w:r w:rsidR="00B90302">
        <w:rPr>
          <w:rFonts w:ascii="Times New Roman" w:hAnsi="Times New Roman" w:cs="Times New Roman"/>
          <w:sz w:val="24"/>
          <w:szCs w:val="24"/>
        </w:rPr>
        <w:t>‘</w:t>
      </w:r>
      <w:r w:rsidR="0081131F">
        <w:rPr>
          <w:rFonts w:ascii="Times New Roman" w:hAnsi="Times New Roman" w:cs="Times New Roman"/>
          <w:sz w:val="24"/>
          <w:szCs w:val="24"/>
        </w:rPr>
        <w:t>accord</w:t>
      </w:r>
      <w:r w:rsidR="00B90302">
        <w:rPr>
          <w:rFonts w:ascii="Times New Roman" w:hAnsi="Times New Roman" w:cs="Times New Roman"/>
          <w:sz w:val="24"/>
          <w:szCs w:val="24"/>
        </w:rPr>
        <w:t>’</w:t>
      </w:r>
      <w:r w:rsidR="0081131F">
        <w:rPr>
          <w:rFonts w:ascii="Times New Roman" w:hAnsi="Times New Roman" w:cs="Times New Roman"/>
          <w:sz w:val="24"/>
          <w:szCs w:val="24"/>
        </w:rPr>
        <w:t xml:space="preserve"> with Ch</w:t>
      </w:r>
      <w:r w:rsidR="0092070F">
        <w:rPr>
          <w:rFonts w:ascii="Times New Roman" w:hAnsi="Times New Roman" w:cs="Times New Roman"/>
          <w:sz w:val="24"/>
          <w:szCs w:val="24"/>
        </w:rPr>
        <w:t>ina and the other BASIC members</w:t>
      </w:r>
      <w:r w:rsidR="00B90302">
        <w:rPr>
          <w:rFonts w:ascii="Times New Roman" w:hAnsi="Times New Roman" w:cs="Times New Roman"/>
          <w:sz w:val="24"/>
          <w:szCs w:val="24"/>
        </w:rPr>
        <w:t>.</w:t>
      </w:r>
      <w:r w:rsidR="0081131F">
        <w:rPr>
          <w:rFonts w:ascii="Times New Roman" w:hAnsi="Times New Roman" w:cs="Times New Roman"/>
          <w:sz w:val="24"/>
          <w:szCs w:val="24"/>
        </w:rPr>
        <w:t xml:space="preserve"> </w:t>
      </w:r>
      <w:r w:rsidR="00F35692">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302">
        <w:rPr>
          <w:rFonts w:ascii="Times New Roman" w:hAnsi="Times New Roman" w:cs="Times New Roman"/>
          <w:sz w:val="24"/>
          <w:szCs w:val="24"/>
        </w:rPr>
        <w:t>Crucial to success in Paris was a similar understanding between Obama and Xi Jinping in November 2014. Climate was one issue upon which bilateral progress could be made on the basis of perceived mutual interest.</w:t>
      </w:r>
      <w:r w:rsidR="00994BA1">
        <w:rPr>
          <w:rFonts w:ascii="Times New Roman" w:hAnsi="Times New Roman" w:cs="Times New Roman"/>
          <w:sz w:val="24"/>
          <w:szCs w:val="24"/>
        </w:rPr>
        <w:t xml:space="preserve"> </w:t>
      </w:r>
      <w:r w:rsidR="00892D80">
        <w:rPr>
          <w:rFonts w:ascii="Times New Roman" w:hAnsi="Times New Roman" w:cs="Times New Roman"/>
          <w:sz w:val="24"/>
          <w:szCs w:val="24"/>
        </w:rPr>
        <w:t>M</w:t>
      </w:r>
      <w:r w:rsidR="005B53E0">
        <w:rPr>
          <w:rFonts w:ascii="Times New Roman" w:hAnsi="Times New Roman" w:cs="Times New Roman"/>
          <w:sz w:val="24"/>
          <w:szCs w:val="24"/>
        </w:rPr>
        <w:t>any other Parties to the Convention did not take kindly to</w:t>
      </w:r>
      <w:r w:rsidR="00892D80">
        <w:rPr>
          <w:rFonts w:ascii="Times New Roman" w:hAnsi="Times New Roman" w:cs="Times New Roman"/>
          <w:sz w:val="24"/>
          <w:szCs w:val="24"/>
        </w:rPr>
        <w:t xml:space="preserve"> such</w:t>
      </w:r>
      <w:r w:rsidR="005B53E0">
        <w:rPr>
          <w:rFonts w:ascii="Times New Roman" w:hAnsi="Times New Roman" w:cs="Times New Roman"/>
          <w:sz w:val="24"/>
          <w:szCs w:val="24"/>
        </w:rPr>
        <w:t xml:space="preserve"> super-power direction and it took </w:t>
      </w:r>
      <w:r w:rsidR="00AC1631">
        <w:rPr>
          <w:rFonts w:ascii="Times New Roman" w:hAnsi="Times New Roman" w:cs="Times New Roman"/>
          <w:sz w:val="24"/>
          <w:szCs w:val="24"/>
        </w:rPr>
        <w:t xml:space="preserve">extensive </w:t>
      </w:r>
      <w:r w:rsidR="005B53E0">
        <w:rPr>
          <w:rFonts w:ascii="Times New Roman" w:hAnsi="Times New Roman" w:cs="Times New Roman"/>
          <w:sz w:val="24"/>
          <w:szCs w:val="24"/>
        </w:rPr>
        <w:t>multilateral diplomacy under the ‘Cartagena Dialogue’ and within the ‘High Ambition Coalition’</w:t>
      </w:r>
      <w:r w:rsidR="00AC1631">
        <w:rPr>
          <w:rFonts w:ascii="Times New Roman" w:hAnsi="Times New Roman" w:cs="Times New Roman"/>
          <w:sz w:val="24"/>
          <w:szCs w:val="24"/>
        </w:rPr>
        <w:t xml:space="preserve"> under an active French presidency </w:t>
      </w:r>
      <w:r w:rsidR="005B53E0">
        <w:rPr>
          <w:rFonts w:ascii="Times New Roman" w:hAnsi="Times New Roman" w:cs="Times New Roman"/>
          <w:sz w:val="24"/>
          <w:szCs w:val="24"/>
        </w:rPr>
        <w:t>to achieve consensus in 2015.</w:t>
      </w:r>
      <w:r w:rsidR="00B33CED">
        <w:rPr>
          <w:rStyle w:val="EndnoteReference"/>
          <w:rFonts w:ascii="Times New Roman" w:hAnsi="Times New Roman" w:cs="Times New Roman"/>
          <w:sz w:val="24"/>
          <w:szCs w:val="24"/>
        </w:rPr>
        <w:endnoteReference w:id="4"/>
      </w:r>
      <w:r w:rsidR="005B53E0">
        <w:rPr>
          <w:rFonts w:ascii="Times New Roman" w:hAnsi="Times New Roman" w:cs="Times New Roman"/>
          <w:sz w:val="24"/>
          <w:szCs w:val="24"/>
        </w:rPr>
        <w:t xml:space="preserve"> </w:t>
      </w:r>
    </w:p>
    <w:p w:rsidR="00A11CC4" w:rsidRDefault="00A11CC4" w:rsidP="00817EEA">
      <w:pPr>
        <w:ind w:firstLine="720"/>
        <w:rPr>
          <w:rFonts w:ascii="Times New Roman" w:hAnsi="Times New Roman" w:cs="Times New Roman"/>
          <w:sz w:val="24"/>
          <w:szCs w:val="24"/>
        </w:rPr>
      </w:pPr>
      <w:r>
        <w:rPr>
          <w:rFonts w:ascii="Times New Roman" w:hAnsi="Times New Roman" w:cs="Times New Roman"/>
          <w:sz w:val="24"/>
          <w:szCs w:val="24"/>
        </w:rPr>
        <w:t>In retrospect Paris benefitted from a particularly favourable conjunction of political circumstances.</w:t>
      </w:r>
      <w:r w:rsidR="0092070F">
        <w:rPr>
          <w:rFonts w:ascii="Times New Roman" w:hAnsi="Times New Roman" w:cs="Times New Roman"/>
          <w:sz w:val="24"/>
          <w:szCs w:val="24"/>
        </w:rPr>
        <w:t xml:space="preserve"> Since then the Trump administration has defined itself in terms of its opposition to Paris and increasingly to China</w:t>
      </w:r>
      <w:r w:rsidR="005B53E0">
        <w:rPr>
          <w:rFonts w:ascii="Times New Roman" w:hAnsi="Times New Roman" w:cs="Times New Roman"/>
          <w:sz w:val="24"/>
          <w:szCs w:val="24"/>
        </w:rPr>
        <w:t>.</w:t>
      </w:r>
      <w:r w:rsidR="0092070F">
        <w:rPr>
          <w:rFonts w:ascii="Times New Roman" w:hAnsi="Times New Roman" w:cs="Times New Roman"/>
          <w:sz w:val="24"/>
          <w:szCs w:val="24"/>
        </w:rPr>
        <w:t xml:space="preserve"> </w:t>
      </w:r>
      <w:r>
        <w:rPr>
          <w:rFonts w:ascii="Times New Roman" w:hAnsi="Times New Roman" w:cs="Times New Roman"/>
          <w:sz w:val="24"/>
          <w:szCs w:val="24"/>
        </w:rPr>
        <w:t xml:space="preserve">  </w:t>
      </w:r>
      <w:r w:rsidR="00892D80">
        <w:rPr>
          <w:rFonts w:ascii="Times New Roman" w:hAnsi="Times New Roman" w:cs="Times New Roman"/>
          <w:sz w:val="24"/>
          <w:szCs w:val="24"/>
        </w:rPr>
        <w:t xml:space="preserve">Expectations have been raised that </w:t>
      </w:r>
      <w:r w:rsidR="00C75DED">
        <w:rPr>
          <w:rFonts w:ascii="Times New Roman" w:hAnsi="Times New Roman" w:cs="Times New Roman"/>
          <w:sz w:val="24"/>
          <w:szCs w:val="24"/>
        </w:rPr>
        <w:t>an</w:t>
      </w:r>
      <w:r w:rsidR="00D871F2">
        <w:rPr>
          <w:rFonts w:ascii="Times New Roman" w:hAnsi="Times New Roman" w:cs="Times New Roman"/>
          <w:sz w:val="24"/>
          <w:szCs w:val="24"/>
        </w:rPr>
        <w:t xml:space="preserve"> understanding between the EU-China</w:t>
      </w:r>
      <w:r w:rsidR="00892D80">
        <w:rPr>
          <w:rFonts w:ascii="Times New Roman" w:hAnsi="Times New Roman" w:cs="Times New Roman"/>
          <w:sz w:val="24"/>
          <w:szCs w:val="24"/>
        </w:rPr>
        <w:t xml:space="preserve"> could be decisive </w:t>
      </w:r>
      <w:r w:rsidR="00D871F2">
        <w:rPr>
          <w:rFonts w:ascii="Times New Roman" w:hAnsi="Times New Roman" w:cs="Times New Roman"/>
          <w:sz w:val="24"/>
          <w:szCs w:val="24"/>
        </w:rPr>
        <w:t xml:space="preserve">in persuading the latter to raise the </w:t>
      </w:r>
      <w:r w:rsidR="00892D80">
        <w:rPr>
          <w:rFonts w:ascii="Times New Roman" w:hAnsi="Times New Roman" w:cs="Times New Roman"/>
          <w:sz w:val="24"/>
          <w:szCs w:val="24"/>
        </w:rPr>
        <w:t>the</w:t>
      </w:r>
      <w:r w:rsidR="00D871F2">
        <w:rPr>
          <w:rFonts w:ascii="Times New Roman" w:hAnsi="Times New Roman" w:cs="Times New Roman"/>
          <w:sz w:val="24"/>
          <w:szCs w:val="24"/>
        </w:rPr>
        <w:t xml:space="preserve"> level of ambition</w:t>
      </w:r>
      <w:r w:rsidR="00892D80">
        <w:rPr>
          <w:rFonts w:ascii="Times New Roman" w:hAnsi="Times New Roman" w:cs="Times New Roman"/>
          <w:sz w:val="24"/>
          <w:szCs w:val="24"/>
        </w:rPr>
        <w:t xml:space="preserve"> </w:t>
      </w:r>
      <w:r w:rsidR="00101A26">
        <w:rPr>
          <w:rFonts w:ascii="Times New Roman" w:hAnsi="Times New Roman" w:cs="Times New Roman"/>
          <w:sz w:val="24"/>
          <w:szCs w:val="24"/>
        </w:rPr>
        <w:t xml:space="preserve">of </w:t>
      </w:r>
      <w:r w:rsidR="00D871F2">
        <w:rPr>
          <w:rFonts w:ascii="Times New Roman" w:hAnsi="Times New Roman" w:cs="Times New Roman"/>
          <w:sz w:val="24"/>
          <w:szCs w:val="24"/>
        </w:rPr>
        <w:t>its NDC.</w:t>
      </w:r>
      <w:r w:rsidR="00D871F2">
        <w:rPr>
          <w:rStyle w:val="EndnoteReference"/>
          <w:rFonts w:ascii="Times New Roman" w:hAnsi="Times New Roman" w:cs="Times New Roman"/>
          <w:sz w:val="24"/>
          <w:szCs w:val="24"/>
        </w:rPr>
        <w:endnoteReference w:id="5"/>
      </w:r>
      <w:r w:rsidR="00892D80">
        <w:rPr>
          <w:rFonts w:ascii="Times New Roman" w:hAnsi="Times New Roman" w:cs="Times New Roman"/>
          <w:sz w:val="24"/>
          <w:szCs w:val="24"/>
        </w:rPr>
        <w:t xml:space="preserve"> </w:t>
      </w:r>
      <w:r w:rsidR="00101A26">
        <w:rPr>
          <w:rFonts w:ascii="Times New Roman" w:hAnsi="Times New Roman" w:cs="Times New Roman"/>
          <w:sz w:val="24"/>
          <w:szCs w:val="24"/>
        </w:rPr>
        <w:t xml:space="preserve">Always an unlikely hegemon the EU has its own internal problems in establishing future emissions targets, but it is a powerful economic actor </w:t>
      </w:r>
      <w:r w:rsidR="00CC2F5C">
        <w:rPr>
          <w:rFonts w:ascii="Times New Roman" w:hAnsi="Times New Roman" w:cs="Times New Roman"/>
          <w:sz w:val="24"/>
          <w:szCs w:val="24"/>
        </w:rPr>
        <w:t xml:space="preserve">that </w:t>
      </w:r>
      <w:r w:rsidR="00101A26">
        <w:rPr>
          <w:rFonts w:ascii="Times New Roman" w:hAnsi="Times New Roman" w:cs="Times New Roman"/>
          <w:sz w:val="24"/>
          <w:szCs w:val="24"/>
        </w:rPr>
        <w:t xml:space="preserve">prides </w:t>
      </w:r>
      <w:r w:rsidR="00913032">
        <w:rPr>
          <w:rFonts w:ascii="Times New Roman" w:hAnsi="Times New Roman" w:cs="Times New Roman"/>
          <w:sz w:val="24"/>
          <w:szCs w:val="24"/>
        </w:rPr>
        <w:t>itself on having led by example</w:t>
      </w:r>
      <w:r w:rsidR="00101A26">
        <w:rPr>
          <w:rFonts w:ascii="Times New Roman" w:hAnsi="Times New Roman" w:cs="Times New Roman"/>
          <w:sz w:val="24"/>
          <w:szCs w:val="24"/>
        </w:rPr>
        <w:t xml:space="preserve">.  The UK, previously a significant internal advocate of climate action, </w:t>
      </w:r>
      <w:r w:rsidR="00EB0DB8">
        <w:rPr>
          <w:rFonts w:ascii="Times New Roman" w:hAnsi="Times New Roman" w:cs="Times New Roman"/>
          <w:sz w:val="24"/>
          <w:szCs w:val="24"/>
        </w:rPr>
        <w:t>is now an outsider with an uncertain future relationship to the EU.</w:t>
      </w:r>
      <w:r w:rsidR="00101A26">
        <w:rPr>
          <w:rFonts w:ascii="Times New Roman" w:hAnsi="Times New Roman" w:cs="Times New Roman"/>
          <w:sz w:val="24"/>
          <w:szCs w:val="24"/>
        </w:rPr>
        <w:t xml:space="preserve"> </w:t>
      </w:r>
      <w:r w:rsidR="00EB0DB8">
        <w:rPr>
          <w:rFonts w:ascii="Times New Roman" w:hAnsi="Times New Roman" w:cs="Times New Roman"/>
          <w:sz w:val="24"/>
          <w:szCs w:val="24"/>
        </w:rPr>
        <w:t>It remains a member of the G7 and G20 groups which have in the past provided a setting for climate diplomacy, but t</w:t>
      </w:r>
      <w:r w:rsidR="00DC7D31">
        <w:rPr>
          <w:rFonts w:ascii="Times New Roman" w:hAnsi="Times New Roman" w:cs="Times New Roman"/>
          <w:sz w:val="24"/>
          <w:szCs w:val="24"/>
        </w:rPr>
        <w:t>heir continuing efficacy is in serious doubt as the relations between the major players have deteriorated, amidst suggestions of a new G10 formation of democracies in opposition to China</w:t>
      </w:r>
      <w:r w:rsidR="00B33CED">
        <w:rPr>
          <w:rFonts w:ascii="Times New Roman" w:hAnsi="Times New Roman" w:cs="Times New Roman"/>
          <w:sz w:val="24"/>
          <w:szCs w:val="24"/>
        </w:rPr>
        <w:t>, hardly a basis for renewed climate collaboration</w:t>
      </w:r>
      <w:r w:rsidR="00DC7D31">
        <w:rPr>
          <w:rFonts w:ascii="Times New Roman" w:hAnsi="Times New Roman" w:cs="Times New Roman"/>
          <w:sz w:val="24"/>
          <w:szCs w:val="24"/>
        </w:rPr>
        <w:t>.</w:t>
      </w:r>
      <w:r w:rsidR="00DC7D31">
        <w:rPr>
          <w:rStyle w:val="EndnoteReference"/>
          <w:rFonts w:ascii="Times New Roman" w:hAnsi="Times New Roman" w:cs="Times New Roman"/>
          <w:sz w:val="24"/>
          <w:szCs w:val="24"/>
        </w:rPr>
        <w:endnoteReference w:id="6"/>
      </w:r>
      <w:r w:rsidR="00DC7D31">
        <w:rPr>
          <w:rFonts w:ascii="Times New Roman" w:hAnsi="Times New Roman" w:cs="Times New Roman"/>
          <w:sz w:val="24"/>
          <w:szCs w:val="24"/>
        </w:rPr>
        <w:t xml:space="preserve">  </w:t>
      </w:r>
      <w:r w:rsidR="00F45ADB">
        <w:rPr>
          <w:rFonts w:ascii="Times New Roman" w:hAnsi="Times New Roman" w:cs="Times New Roman"/>
          <w:sz w:val="24"/>
          <w:szCs w:val="24"/>
        </w:rPr>
        <w:t xml:space="preserve">The BASIC group is </w:t>
      </w:r>
      <w:r w:rsidR="00B33CED">
        <w:rPr>
          <w:rFonts w:ascii="Times New Roman" w:hAnsi="Times New Roman" w:cs="Times New Roman"/>
          <w:sz w:val="24"/>
          <w:szCs w:val="24"/>
        </w:rPr>
        <w:t>also subject to new tensions. There have been clashes over Kashmir between India and relations between Bolsonaro’s government in Brazil and China have soured,</w:t>
      </w:r>
      <w:r w:rsidR="00F45ADB">
        <w:rPr>
          <w:rFonts w:ascii="Times New Roman" w:hAnsi="Times New Roman" w:cs="Times New Roman"/>
          <w:sz w:val="24"/>
          <w:szCs w:val="24"/>
        </w:rPr>
        <w:t xml:space="preserve"> but </w:t>
      </w:r>
      <w:r w:rsidR="00B33CED">
        <w:rPr>
          <w:rFonts w:ascii="Times New Roman" w:hAnsi="Times New Roman" w:cs="Times New Roman"/>
          <w:sz w:val="24"/>
          <w:szCs w:val="24"/>
        </w:rPr>
        <w:t xml:space="preserve">all </w:t>
      </w:r>
      <w:r w:rsidR="00F45ADB">
        <w:rPr>
          <w:rFonts w:ascii="Times New Roman" w:hAnsi="Times New Roman" w:cs="Times New Roman"/>
          <w:sz w:val="24"/>
          <w:szCs w:val="24"/>
        </w:rPr>
        <w:t>continue to highlight their developing status</w:t>
      </w:r>
      <w:r w:rsidR="00B33CED">
        <w:rPr>
          <w:rFonts w:ascii="Times New Roman" w:hAnsi="Times New Roman" w:cs="Times New Roman"/>
          <w:sz w:val="24"/>
          <w:szCs w:val="24"/>
        </w:rPr>
        <w:t xml:space="preserve"> and avoidance of climate responsibility </w:t>
      </w:r>
      <w:r w:rsidR="00F45ADB">
        <w:rPr>
          <w:rFonts w:ascii="Times New Roman" w:hAnsi="Times New Roman" w:cs="Times New Roman"/>
          <w:sz w:val="24"/>
          <w:szCs w:val="24"/>
        </w:rPr>
        <w:t>.</w:t>
      </w:r>
      <w:r w:rsidR="00913032">
        <w:rPr>
          <w:rStyle w:val="EndnoteReference"/>
          <w:rFonts w:ascii="Times New Roman" w:hAnsi="Times New Roman" w:cs="Times New Roman"/>
          <w:sz w:val="24"/>
          <w:szCs w:val="24"/>
        </w:rPr>
        <w:endnoteReference w:id="7"/>
      </w:r>
      <w:r w:rsidR="00F45ADB">
        <w:rPr>
          <w:rFonts w:ascii="Times New Roman" w:hAnsi="Times New Roman" w:cs="Times New Roman"/>
          <w:sz w:val="24"/>
          <w:szCs w:val="24"/>
        </w:rPr>
        <w:t xml:space="preserve"> </w:t>
      </w:r>
      <w:r w:rsidR="00BA5987">
        <w:rPr>
          <w:rFonts w:ascii="Times New Roman" w:hAnsi="Times New Roman" w:cs="Times New Roman"/>
          <w:sz w:val="24"/>
          <w:szCs w:val="24"/>
        </w:rPr>
        <w:t>The UK’s leverage in persuading these large emitters to revise their NDCs upwards and to provide additional climate finance is distinctly limited and much depends upon internal political change in the United States. There has been active involvement in a number of collaborative climate partnerships which may help to build momentum and partnerships between North and South but</w:t>
      </w:r>
      <w:r w:rsidR="00151B49">
        <w:rPr>
          <w:rFonts w:ascii="Times New Roman" w:hAnsi="Times New Roman" w:cs="Times New Roman"/>
          <w:sz w:val="24"/>
          <w:szCs w:val="24"/>
        </w:rPr>
        <w:t xml:space="preserve"> they do not include the major emitters and coal producing economies.</w:t>
      </w:r>
      <w:r w:rsidR="00A610C8">
        <w:rPr>
          <w:rStyle w:val="EndnoteReference"/>
          <w:rFonts w:ascii="Times New Roman" w:hAnsi="Times New Roman" w:cs="Times New Roman"/>
          <w:sz w:val="24"/>
          <w:szCs w:val="24"/>
        </w:rPr>
        <w:endnoteReference w:id="8"/>
      </w:r>
    </w:p>
    <w:p w:rsidR="00873128" w:rsidRPr="00AE26EB" w:rsidRDefault="00AB1B78" w:rsidP="00151B4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1A7706">
        <w:rPr>
          <w:rFonts w:ascii="Times New Roman" w:hAnsi="Times New Roman" w:cs="Times New Roman"/>
          <w:sz w:val="24"/>
          <w:szCs w:val="24"/>
        </w:rPr>
        <w:t>COP 26 will occur in the shadow of</w:t>
      </w:r>
      <w:r w:rsidR="00233662">
        <w:rPr>
          <w:rFonts w:ascii="Times New Roman" w:hAnsi="Times New Roman" w:cs="Times New Roman"/>
          <w:sz w:val="24"/>
          <w:szCs w:val="24"/>
        </w:rPr>
        <w:t xml:space="preserve"> an overwhelming </w:t>
      </w:r>
      <w:r w:rsidR="001A7706">
        <w:rPr>
          <w:rFonts w:ascii="Times New Roman" w:hAnsi="Times New Roman" w:cs="Times New Roman"/>
          <w:sz w:val="24"/>
          <w:szCs w:val="24"/>
        </w:rPr>
        <w:t xml:space="preserve"> Covid 19 pandemic which has already exacerbated international relations – notably between the US and China.</w:t>
      </w:r>
      <w:r w:rsidR="000A4C3F">
        <w:rPr>
          <w:rFonts w:ascii="Times New Roman" w:hAnsi="Times New Roman" w:cs="Times New Roman"/>
          <w:sz w:val="24"/>
          <w:szCs w:val="24"/>
        </w:rPr>
        <w:t xml:space="preserve">  </w:t>
      </w:r>
      <w:r w:rsidR="001A7706">
        <w:rPr>
          <w:rFonts w:ascii="Times New Roman" w:hAnsi="Times New Roman" w:cs="Times New Roman"/>
          <w:sz w:val="24"/>
          <w:szCs w:val="24"/>
        </w:rPr>
        <w:t>The</w:t>
      </w:r>
      <w:r w:rsidR="00F45ADB">
        <w:rPr>
          <w:rFonts w:ascii="Times New Roman" w:hAnsi="Times New Roman" w:cs="Times New Roman"/>
          <w:sz w:val="24"/>
          <w:szCs w:val="24"/>
        </w:rPr>
        <w:t xml:space="preserve"> pandemic disrupts the conduct of diplomacy</w:t>
      </w:r>
      <w:r w:rsidR="003650F3">
        <w:rPr>
          <w:rFonts w:ascii="Times New Roman" w:hAnsi="Times New Roman" w:cs="Times New Roman"/>
          <w:sz w:val="24"/>
          <w:szCs w:val="24"/>
        </w:rPr>
        <w:t xml:space="preserve"> and change</w:t>
      </w:r>
      <w:r w:rsidR="001A7706">
        <w:rPr>
          <w:rFonts w:ascii="Times New Roman" w:hAnsi="Times New Roman" w:cs="Times New Roman"/>
          <w:sz w:val="24"/>
          <w:szCs w:val="24"/>
        </w:rPr>
        <w:t>s the priorities of governments</w:t>
      </w:r>
      <w:r w:rsidR="00CC2F5C">
        <w:rPr>
          <w:rFonts w:ascii="Times New Roman" w:hAnsi="Times New Roman" w:cs="Times New Roman"/>
          <w:sz w:val="24"/>
          <w:szCs w:val="24"/>
        </w:rPr>
        <w:t xml:space="preserve"> (</w:t>
      </w:r>
      <w:r w:rsidR="00E923B2">
        <w:rPr>
          <w:rFonts w:ascii="Times New Roman" w:hAnsi="Times New Roman" w:cs="Times New Roman"/>
          <w:sz w:val="24"/>
          <w:szCs w:val="24"/>
        </w:rPr>
        <w:t>even</w:t>
      </w:r>
      <w:r w:rsidR="00CC2F5C">
        <w:rPr>
          <w:rFonts w:ascii="Times New Roman" w:hAnsi="Times New Roman" w:cs="Times New Roman"/>
          <w:sz w:val="24"/>
          <w:szCs w:val="24"/>
        </w:rPr>
        <w:t xml:space="preserve"> whether COP 26 remains the UK’s diplomatic priority</w:t>
      </w:r>
      <w:r w:rsidR="00E923B2">
        <w:rPr>
          <w:rFonts w:ascii="Times New Roman" w:hAnsi="Times New Roman" w:cs="Times New Roman"/>
          <w:sz w:val="24"/>
          <w:szCs w:val="24"/>
        </w:rPr>
        <w:t>)</w:t>
      </w:r>
      <w:r w:rsidR="00CC2F5C">
        <w:rPr>
          <w:rFonts w:ascii="Times New Roman" w:hAnsi="Times New Roman" w:cs="Times New Roman"/>
          <w:sz w:val="24"/>
          <w:szCs w:val="24"/>
        </w:rPr>
        <w:t xml:space="preserve">. </w:t>
      </w:r>
      <w:r w:rsidR="00A81386">
        <w:rPr>
          <w:rFonts w:ascii="Times New Roman" w:hAnsi="Times New Roman" w:cs="Times New Roman"/>
          <w:sz w:val="24"/>
          <w:szCs w:val="24"/>
        </w:rPr>
        <w:t>T</w:t>
      </w:r>
      <w:r w:rsidR="001A7706">
        <w:rPr>
          <w:rFonts w:ascii="Times New Roman" w:hAnsi="Times New Roman" w:cs="Times New Roman"/>
          <w:sz w:val="24"/>
          <w:szCs w:val="24"/>
        </w:rPr>
        <w:t xml:space="preserve">here are </w:t>
      </w:r>
      <w:r w:rsidR="00A81386">
        <w:rPr>
          <w:rFonts w:ascii="Times New Roman" w:hAnsi="Times New Roman" w:cs="Times New Roman"/>
          <w:sz w:val="24"/>
          <w:szCs w:val="24"/>
        </w:rPr>
        <w:t xml:space="preserve">countervailing </w:t>
      </w:r>
      <w:r w:rsidR="001A7706">
        <w:rPr>
          <w:rFonts w:ascii="Times New Roman" w:hAnsi="Times New Roman" w:cs="Times New Roman"/>
          <w:sz w:val="24"/>
          <w:szCs w:val="24"/>
        </w:rPr>
        <w:t xml:space="preserve"> pressures </w:t>
      </w:r>
      <w:r w:rsidR="00A81386">
        <w:rPr>
          <w:rFonts w:ascii="Times New Roman" w:hAnsi="Times New Roman" w:cs="Times New Roman"/>
          <w:sz w:val="24"/>
          <w:szCs w:val="24"/>
        </w:rPr>
        <w:t>to</w:t>
      </w:r>
      <w:r w:rsidR="001A7706">
        <w:rPr>
          <w:rFonts w:ascii="Times New Roman" w:hAnsi="Times New Roman" w:cs="Times New Roman"/>
          <w:sz w:val="24"/>
          <w:szCs w:val="24"/>
        </w:rPr>
        <w:t xml:space="preserve"> </w:t>
      </w:r>
      <w:r w:rsidR="00F45ADB">
        <w:rPr>
          <w:rFonts w:ascii="Times New Roman" w:hAnsi="Times New Roman" w:cs="Times New Roman"/>
          <w:sz w:val="24"/>
          <w:szCs w:val="24"/>
        </w:rPr>
        <w:t xml:space="preserve">‘build back </w:t>
      </w:r>
      <w:r w:rsidR="00A81386">
        <w:rPr>
          <w:rFonts w:ascii="Times New Roman" w:hAnsi="Times New Roman" w:cs="Times New Roman"/>
          <w:sz w:val="24"/>
          <w:szCs w:val="24"/>
        </w:rPr>
        <w:t>better’ by exploiting the dramatic reductions in the costs of renewable energy or, sometimes simultaneously, to</w:t>
      </w:r>
      <w:r w:rsidR="00926C57">
        <w:rPr>
          <w:rFonts w:ascii="Times New Roman" w:hAnsi="Times New Roman" w:cs="Times New Roman"/>
          <w:sz w:val="24"/>
          <w:szCs w:val="24"/>
        </w:rPr>
        <w:t xml:space="preserve"> go for </w:t>
      </w:r>
      <w:r w:rsidR="00F45ADB">
        <w:rPr>
          <w:rFonts w:ascii="Times New Roman" w:hAnsi="Times New Roman" w:cs="Times New Roman"/>
          <w:sz w:val="24"/>
          <w:szCs w:val="24"/>
        </w:rPr>
        <w:t xml:space="preserve"> short term economic revival </w:t>
      </w:r>
      <w:r w:rsidR="00A81386">
        <w:rPr>
          <w:rFonts w:ascii="Times New Roman" w:hAnsi="Times New Roman" w:cs="Times New Roman"/>
          <w:sz w:val="24"/>
          <w:szCs w:val="24"/>
        </w:rPr>
        <w:t>through</w:t>
      </w:r>
      <w:r w:rsidR="00233662">
        <w:rPr>
          <w:rFonts w:ascii="Times New Roman" w:hAnsi="Times New Roman" w:cs="Times New Roman"/>
          <w:sz w:val="24"/>
          <w:szCs w:val="24"/>
        </w:rPr>
        <w:t xml:space="preserve"> public </w:t>
      </w:r>
      <w:r w:rsidR="00A81386">
        <w:rPr>
          <w:rFonts w:ascii="Times New Roman" w:hAnsi="Times New Roman" w:cs="Times New Roman"/>
          <w:sz w:val="24"/>
          <w:szCs w:val="24"/>
        </w:rPr>
        <w:t>fossil fuel investments</w:t>
      </w:r>
      <w:r w:rsidR="00233662">
        <w:rPr>
          <w:rFonts w:ascii="Times New Roman" w:hAnsi="Times New Roman" w:cs="Times New Roman"/>
          <w:sz w:val="24"/>
          <w:szCs w:val="24"/>
        </w:rPr>
        <w:t xml:space="preserve"> and </w:t>
      </w:r>
      <w:r w:rsidR="00926C57">
        <w:rPr>
          <w:rFonts w:ascii="Times New Roman" w:hAnsi="Times New Roman" w:cs="Times New Roman"/>
          <w:sz w:val="24"/>
          <w:szCs w:val="24"/>
        </w:rPr>
        <w:t xml:space="preserve">sometimes </w:t>
      </w:r>
      <w:r w:rsidR="00233662">
        <w:rPr>
          <w:rFonts w:ascii="Times New Roman" w:hAnsi="Times New Roman" w:cs="Times New Roman"/>
          <w:sz w:val="24"/>
          <w:szCs w:val="24"/>
        </w:rPr>
        <w:t xml:space="preserve">engagement  in oil resource conflicts </w:t>
      </w:r>
      <w:r w:rsidR="00926C57">
        <w:rPr>
          <w:rFonts w:ascii="Times New Roman" w:hAnsi="Times New Roman" w:cs="Times New Roman"/>
          <w:sz w:val="24"/>
          <w:szCs w:val="24"/>
        </w:rPr>
        <w:t>as in the Eastern Mediterranean.</w:t>
      </w:r>
      <w:r w:rsidR="00233662">
        <w:rPr>
          <w:rFonts w:ascii="Times New Roman" w:hAnsi="Times New Roman" w:cs="Times New Roman"/>
          <w:sz w:val="24"/>
          <w:szCs w:val="24"/>
        </w:rPr>
        <w:t xml:space="preserve"> </w:t>
      </w:r>
      <w:r w:rsidR="00F45ADB">
        <w:rPr>
          <w:rFonts w:ascii="Times New Roman" w:hAnsi="Times New Roman" w:cs="Times New Roman"/>
          <w:sz w:val="24"/>
          <w:szCs w:val="24"/>
        </w:rPr>
        <w:t xml:space="preserve">  </w:t>
      </w:r>
      <w:r w:rsidR="00E923B2">
        <w:rPr>
          <w:rFonts w:ascii="Times New Roman" w:hAnsi="Times New Roman" w:cs="Times New Roman"/>
          <w:sz w:val="24"/>
          <w:szCs w:val="24"/>
        </w:rPr>
        <w:t>The specifics of c</w:t>
      </w:r>
      <w:r w:rsidR="00855661">
        <w:rPr>
          <w:rFonts w:ascii="Times New Roman" w:hAnsi="Times New Roman" w:cs="Times New Roman"/>
          <w:sz w:val="24"/>
          <w:szCs w:val="24"/>
        </w:rPr>
        <w:t xml:space="preserve">limate </w:t>
      </w:r>
      <w:r w:rsidR="00E923B2">
        <w:rPr>
          <w:rFonts w:ascii="Times New Roman" w:hAnsi="Times New Roman" w:cs="Times New Roman"/>
          <w:sz w:val="24"/>
          <w:szCs w:val="24"/>
        </w:rPr>
        <w:t xml:space="preserve">negotiations are to an extent </w:t>
      </w:r>
      <w:r w:rsidR="00855661">
        <w:rPr>
          <w:rFonts w:ascii="Times New Roman" w:hAnsi="Times New Roman" w:cs="Times New Roman"/>
          <w:sz w:val="24"/>
          <w:szCs w:val="24"/>
        </w:rPr>
        <w:t>abstracted from mainline international politics but</w:t>
      </w:r>
      <w:r w:rsidR="00E923B2">
        <w:rPr>
          <w:rFonts w:ascii="Times New Roman" w:hAnsi="Times New Roman" w:cs="Times New Roman"/>
          <w:sz w:val="24"/>
          <w:szCs w:val="24"/>
        </w:rPr>
        <w:t xml:space="preserve"> they still ultimately depend upon the relationships between the major powers – including the EU. Neither can they</w:t>
      </w:r>
      <w:r w:rsidR="00855661">
        <w:rPr>
          <w:rFonts w:ascii="Times New Roman" w:hAnsi="Times New Roman" w:cs="Times New Roman"/>
          <w:sz w:val="24"/>
          <w:szCs w:val="24"/>
        </w:rPr>
        <w:t xml:space="preserve"> avoid the imperatives of short-run economic survival.</w:t>
      </w:r>
      <w:r w:rsidR="00A81386">
        <w:rPr>
          <w:rFonts w:ascii="Times New Roman" w:hAnsi="Times New Roman" w:cs="Times New Roman"/>
          <w:sz w:val="24"/>
          <w:szCs w:val="24"/>
        </w:rPr>
        <w:t xml:space="preserve"> It</w:t>
      </w:r>
      <w:r w:rsidR="00233662">
        <w:rPr>
          <w:rFonts w:ascii="Times New Roman" w:hAnsi="Times New Roman" w:cs="Times New Roman"/>
          <w:sz w:val="24"/>
          <w:szCs w:val="24"/>
        </w:rPr>
        <w:t xml:space="preserve"> is amidst</w:t>
      </w:r>
      <w:r w:rsidR="00A81386">
        <w:rPr>
          <w:rFonts w:ascii="Times New Roman" w:hAnsi="Times New Roman" w:cs="Times New Roman"/>
          <w:sz w:val="24"/>
          <w:szCs w:val="24"/>
        </w:rPr>
        <w:t xml:space="preserve"> such</w:t>
      </w:r>
      <w:r w:rsidR="00233662">
        <w:rPr>
          <w:rFonts w:ascii="Times New Roman" w:hAnsi="Times New Roman" w:cs="Times New Roman"/>
          <w:sz w:val="24"/>
          <w:szCs w:val="24"/>
        </w:rPr>
        <w:t xml:space="preserve"> volatile</w:t>
      </w:r>
      <w:r w:rsidR="00855661">
        <w:rPr>
          <w:rFonts w:ascii="Times New Roman" w:hAnsi="Times New Roman" w:cs="Times New Roman"/>
          <w:sz w:val="24"/>
          <w:szCs w:val="24"/>
        </w:rPr>
        <w:t xml:space="preserve"> underlying currents and perceptions of national interest</w:t>
      </w:r>
      <w:r w:rsidR="00233662">
        <w:rPr>
          <w:rFonts w:ascii="Times New Roman" w:hAnsi="Times New Roman" w:cs="Times New Roman"/>
          <w:sz w:val="24"/>
          <w:szCs w:val="24"/>
        </w:rPr>
        <w:t xml:space="preserve"> that the UK presidency </w:t>
      </w:r>
      <w:r w:rsidR="00926C57">
        <w:rPr>
          <w:rFonts w:ascii="Times New Roman" w:hAnsi="Times New Roman" w:cs="Times New Roman"/>
          <w:sz w:val="24"/>
          <w:szCs w:val="24"/>
        </w:rPr>
        <w:t xml:space="preserve">has </w:t>
      </w:r>
      <w:r w:rsidR="00233662">
        <w:rPr>
          <w:rFonts w:ascii="Times New Roman" w:hAnsi="Times New Roman" w:cs="Times New Roman"/>
          <w:sz w:val="24"/>
          <w:szCs w:val="24"/>
        </w:rPr>
        <w:t>to operate.</w:t>
      </w:r>
      <w:r w:rsidR="00855661">
        <w:rPr>
          <w:rFonts w:ascii="Times New Roman" w:hAnsi="Times New Roman" w:cs="Times New Roman"/>
          <w:sz w:val="24"/>
          <w:szCs w:val="24"/>
        </w:rPr>
        <w:t xml:space="preserve"> </w:t>
      </w:r>
    </w:p>
    <w:sectPr w:rsidR="00873128" w:rsidRPr="00AE26E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58F" w:rsidRDefault="0057658F" w:rsidP="00201529">
      <w:pPr>
        <w:spacing w:after="0" w:line="240" w:lineRule="auto"/>
      </w:pPr>
      <w:r>
        <w:separator/>
      </w:r>
    </w:p>
  </w:endnote>
  <w:endnote w:type="continuationSeparator" w:id="0">
    <w:p w:rsidR="0057658F" w:rsidRDefault="0057658F" w:rsidP="00201529">
      <w:pPr>
        <w:spacing w:after="0" w:line="240" w:lineRule="auto"/>
      </w:pPr>
      <w:r>
        <w:continuationSeparator/>
      </w:r>
    </w:p>
  </w:endnote>
  <w:endnote w:id="1">
    <w:p w:rsidR="00615585" w:rsidRPr="00926C57" w:rsidRDefault="00615585">
      <w:pPr>
        <w:pStyle w:val="EndnoteText"/>
        <w:rPr>
          <w:rFonts w:ascii="Times New Roman" w:hAnsi="Times New Roman" w:cs="Times New Roman"/>
        </w:rPr>
      </w:pPr>
      <w:r w:rsidRPr="00926C57">
        <w:rPr>
          <w:rStyle w:val="EndnoteReference"/>
          <w:rFonts w:ascii="Times New Roman" w:hAnsi="Times New Roman" w:cs="Times New Roman"/>
        </w:rPr>
        <w:endnoteRef/>
      </w:r>
      <w:r w:rsidRPr="00926C57">
        <w:rPr>
          <w:rFonts w:ascii="Times New Roman" w:hAnsi="Times New Roman" w:cs="Times New Roman"/>
        </w:rPr>
        <w:t xml:space="preserve"> Unlike the 2015 Paris COP, which had to finalise a new Agreement, there remains only </w:t>
      </w:r>
      <w:r w:rsidR="00AB0BB2">
        <w:rPr>
          <w:rFonts w:ascii="Times New Roman" w:hAnsi="Times New Roman" w:cs="Times New Roman"/>
        </w:rPr>
        <w:t>some outstanding detail  to ‘complete</w:t>
      </w:r>
      <w:r w:rsidRPr="00926C57">
        <w:rPr>
          <w:rFonts w:ascii="Times New Roman" w:hAnsi="Times New Roman" w:cs="Times New Roman"/>
        </w:rPr>
        <w:t xml:space="preserve"> the Paris rule-book</w:t>
      </w:r>
      <w:r w:rsidR="00AB0BB2">
        <w:rPr>
          <w:rFonts w:ascii="Times New Roman" w:hAnsi="Times New Roman" w:cs="Times New Roman"/>
        </w:rPr>
        <w:t>’ notably the vexed issue of carbon trading under Art.6.</w:t>
      </w:r>
      <w:r w:rsidRPr="00926C57">
        <w:rPr>
          <w:rFonts w:ascii="Times New Roman" w:hAnsi="Times New Roman" w:cs="Times New Roman"/>
        </w:rPr>
        <w:t xml:space="preserve"> Allied to this is the increasing need to ensure that developing countries stay committed to the Agreement through the provision of adequate finance for adaptation to the ravages of climate change.</w:t>
      </w:r>
    </w:p>
    <w:p w:rsidR="00615585" w:rsidRPr="00926C57" w:rsidRDefault="00615585">
      <w:pPr>
        <w:pStyle w:val="EndnoteText"/>
        <w:rPr>
          <w:rFonts w:ascii="Times New Roman" w:hAnsi="Times New Roman" w:cs="Times New Roman"/>
        </w:rPr>
      </w:pPr>
    </w:p>
  </w:endnote>
  <w:endnote w:id="2">
    <w:p w:rsidR="00A30579" w:rsidRPr="00926C57" w:rsidRDefault="00A30579">
      <w:pPr>
        <w:pStyle w:val="EndnoteText"/>
        <w:rPr>
          <w:rFonts w:ascii="Times New Roman" w:hAnsi="Times New Roman" w:cs="Times New Roman"/>
        </w:rPr>
      </w:pPr>
      <w:r w:rsidRPr="00926C57">
        <w:rPr>
          <w:rStyle w:val="EndnoteReference"/>
          <w:rFonts w:ascii="Times New Roman" w:hAnsi="Times New Roman" w:cs="Times New Roman"/>
        </w:rPr>
        <w:endnoteRef/>
      </w:r>
      <w:r w:rsidR="00926C57" w:rsidRPr="00926C57">
        <w:rPr>
          <w:rFonts w:ascii="Times New Roman" w:hAnsi="Times New Roman" w:cs="Times New Roman"/>
        </w:rPr>
        <w:t>I</w:t>
      </w:r>
      <w:r w:rsidRPr="00926C57">
        <w:rPr>
          <w:rFonts w:ascii="Times New Roman" w:hAnsi="Times New Roman" w:cs="Times New Roman"/>
        </w:rPr>
        <w:t>ncluding withdrawal from UNESCO,</w:t>
      </w:r>
      <w:r w:rsidR="00AB0BB2">
        <w:rPr>
          <w:rFonts w:ascii="Times New Roman" w:hAnsi="Times New Roman" w:cs="Times New Roman"/>
        </w:rPr>
        <w:t xml:space="preserve"> the UN Human Rights Council,</w:t>
      </w:r>
      <w:r w:rsidRPr="00926C57">
        <w:rPr>
          <w:rFonts w:ascii="Times New Roman" w:hAnsi="Times New Roman" w:cs="Times New Roman"/>
        </w:rPr>
        <w:t xml:space="preserve"> the World Health Organisation and even a threat to leave the Universal Postal Union!</w:t>
      </w:r>
    </w:p>
    <w:p w:rsidR="00F966BB" w:rsidRPr="00926C57" w:rsidRDefault="00211D05">
      <w:pPr>
        <w:pStyle w:val="EndnoteText"/>
        <w:rPr>
          <w:rFonts w:ascii="Times New Roman" w:hAnsi="Times New Roman" w:cs="Times New Roman"/>
        </w:rPr>
      </w:pPr>
      <w:r w:rsidRPr="00926C57">
        <w:rPr>
          <w:rFonts w:ascii="Times New Roman" w:hAnsi="Times New Roman" w:cs="Times New Roman"/>
        </w:rPr>
        <w:t xml:space="preserve"> </w:t>
      </w:r>
    </w:p>
  </w:endnote>
  <w:endnote w:id="3">
    <w:p w:rsidR="00F966BB" w:rsidRPr="00926C57" w:rsidRDefault="00F966BB">
      <w:pPr>
        <w:pStyle w:val="EndnoteText"/>
        <w:rPr>
          <w:rFonts w:ascii="Times New Roman" w:hAnsi="Times New Roman" w:cs="Times New Roman"/>
        </w:rPr>
      </w:pPr>
      <w:r w:rsidRPr="00926C57">
        <w:rPr>
          <w:rStyle w:val="EndnoteReference"/>
          <w:rFonts w:ascii="Times New Roman" w:hAnsi="Times New Roman" w:cs="Times New Roman"/>
        </w:rPr>
        <w:endnoteRef/>
      </w:r>
      <w:r w:rsidRPr="00926C57">
        <w:rPr>
          <w:rFonts w:ascii="Times New Roman" w:hAnsi="Times New Roman" w:cs="Times New Roman"/>
        </w:rPr>
        <w:t xml:space="preserve"> Writing in the 1970s Keohane and Nye</w:t>
      </w:r>
      <w:r w:rsidR="00AB0BB2">
        <w:rPr>
          <w:rFonts w:ascii="Times New Roman" w:hAnsi="Times New Roman" w:cs="Times New Roman"/>
        </w:rPr>
        <w:t xml:space="preserve"> (1977)</w:t>
      </w:r>
      <w:r w:rsidRPr="00926C57">
        <w:rPr>
          <w:rFonts w:ascii="Times New Roman" w:hAnsi="Times New Roman" w:cs="Times New Roman"/>
        </w:rPr>
        <w:t xml:space="preserve"> postulated that under condition of complex interdependence overall structural power, the dominance of superpowers would not necessarily determine outcomes. Rather ‘issue structural power’ would be significant</w:t>
      </w:r>
      <w:r w:rsidR="00AB0BB2">
        <w:rPr>
          <w:rFonts w:ascii="Times New Roman" w:hAnsi="Times New Roman" w:cs="Times New Roman"/>
        </w:rPr>
        <w:t>. This analysis is applied to the climate issue in Vogler (2016, pp.131-156)</w:t>
      </w:r>
    </w:p>
  </w:endnote>
  <w:endnote w:id="4">
    <w:p w:rsidR="00990879" w:rsidRDefault="00990879">
      <w:pPr>
        <w:pStyle w:val="EndnoteText"/>
        <w:rPr>
          <w:rFonts w:ascii="Times New Roman" w:hAnsi="Times New Roman" w:cs="Times New Roman"/>
        </w:rPr>
      </w:pPr>
    </w:p>
    <w:p w:rsidR="00B33CED" w:rsidRPr="00926C57" w:rsidRDefault="00B33CED">
      <w:pPr>
        <w:pStyle w:val="EndnoteText"/>
        <w:rPr>
          <w:rFonts w:ascii="Times New Roman" w:hAnsi="Times New Roman" w:cs="Times New Roman"/>
        </w:rPr>
      </w:pPr>
      <w:r w:rsidRPr="00926C57">
        <w:rPr>
          <w:rStyle w:val="EndnoteReference"/>
          <w:rFonts w:ascii="Times New Roman" w:hAnsi="Times New Roman" w:cs="Times New Roman"/>
        </w:rPr>
        <w:endnoteRef/>
      </w:r>
      <w:r w:rsidRPr="00926C57">
        <w:rPr>
          <w:rFonts w:ascii="Times New Roman" w:hAnsi="Times New Roman" w:cs="Times New Roman"/>
        </w:rPr>
        <w:t xml:space="preserve"> The </w:t>
      </w:r>
      <w:r w:rsidR="00990879">
        <w:rPr>
          <w:rFonts w:ascii="Times New Roman" w:hAnsi="Times New Roman" w:cs="Times New Roman"/>
        </w:rPr>
        <w:t>H</w:t>
      </w:r>
      <w:r w:rsidRPr="00926C57">
        <w:rPr>
          <w:rFonts w:ascii="Times New Roman" w:hAnsi="Times New Roman" w:cs="Times New Roman"/>
        </w:rPr>
        <w:t xml:space="preserve">igh </w:t>
      </w:r>
      <w:r w:rsidR="00990879">
        <w:rPr>
          <w:rFonts w:ascii="Times New Roman" w:hAnsi="Times New Roman" w:cs="Times New Roman"/>
        </w:rPr>
        <w:t>A</w:t>
      </w:r>
      <w:r w:rsidRPr="00926C57">
        <w:rPr>
          <w:rFonts w:ascii="Times New Roman" w:hAnsi="Times New Roman" w:cs="Times New Roman"/>
        </w:rPr>
        <w:t xml:space="preserve">mbition </w:t>
      </w:r>
      <w:r w:rsidR="00990879">
        <w:rPr>
          <w:rFonts w:ascii="Times New Roman" w:hAnsi="Times New Roman" w:cs="Times New Roman"/>
        </w:rPr>
        <w:t>C</w:t>
      </w:r>
      <w:r w:rsidRPr="00926C57">
        <w:rPr>
          <w:rFonts w:ascii="Times New Roman" w:hAnsi="Times New Roman" w:cs="Times New Roman"/>
        </w:rPr>
        <w:t>oalition in Paris brought together the EU, AOSIS and a significant number of other states including LDCs</w:t>
      </w:r>
      <w:r w:rsidR="00990879">
        <w:rPr>
          <w:rFonts w:ascii="Times New Roman" w:hAnsi="Times New Roman" w:cs="Times New Roman"/>
        </w:rPr>
        <w:t>. For an account of the conference see: Brun (2016).</w:t>
      </w:r>
    </w:p>
  </w:endnote>
  <w:endnote w:id="5">
    <w:p w:rsidR="00D871F2" w:rsidRPr="00926C57" w:rsidRDefault="00D871F2">
      <w:pPr>
        <w:pStyle w:val="EndnoteText"/>
        <w:rPr>
          <w:rFonts w:ascii="Times New Roman" w:hAnsi="Times New Roman" w:cs="Times New Roman"/>
        </w:rPr>
      </w:pPr>
    </w:p>
    <w:p w:rsidR="00D871F2" w:rsidRDefault="00D871F2">
      <w:pPr>
        <w:pStyle w:val="EndnoteText"/>
        <w:rPr>
          <w:rFonts w:ascii="Times New Roman" w:hAnsi="Times New Roman" w:cs="Times New Roman"/>
        </w:rPr>
      </w:pPr>
      <w:r w:rsidRPr="00926C57">
        <w:rPr>
          <w:rStyle w:val="EndnoteReference"/>
          <w:rFonts w:ascii="Times New Roman" w:hAnsi="Times New Roman" w:cs="Times New Roman"/>
        </w:rPr>
        <w:endnoteRef/>
      </w:r>
      <w:r w:rsidRPr="00926C57">
        <w:rPr>
          <w:rFonts w:ascii="Times New Roman" w:hAnsi="Times New Roman" w:cs="Times New Roman"/>
        </w:rPr>
        <w:t xml:space="preserve"> This was to be a key task of the EU-China Leipzig summit scheduled for autumn 2020 under </w:t>
      </w:r>
      <w:r w:rsidR="00DD6583">
        <w:rPr>
          <w:rFonts w:ascii="Times New Roman" w:hAnsi="Times New Roman" w:cs="Times New Roman"/>
        </w:rPr>
        <w:t xml:space="preserve">the German presidency of the EU (Gennard &amp; Tollmann, </w:t>
      </w:r>
      <w:r w:rsidR="005D0534">
        <w:rPr>
          <w:rFonts w:ascii="Times New Roman" w:hAnsi="Times New Roman" w:cs="Times New Roman"/>
        </w:rPr>
        <w:t xml:space="preserve"> </w:t>
      </w:r>
      <w:r w:rsidR="00DD6583">
        <w:rPr>
          <w:rFonts w:ascii="Times New Roman" w:hAnsi="Times New Roman" w:cs="Times New Roman"/>
        </w:rPr>
        <w:t>2019)</w:t>
      </w:r>
    </w:p>
    <w:p w:rsidR="00990879" w:rsidRPr="00926C57" w:rsidRDefault="00990879">
      <w:pPr>
        <w:pStyle w:val="EndnoteText"/>
        <w:rPr>
          <w:rFonts w:ascii="Times New Roman" w:hAnsi="Times New Roman" w:cs="Times New Roman"/>
        </w:rPr>
      </w:pPr>
    </w:p>
  </w:endnote>
  <w:endnote w:id="6">
    <w:p w:rsidR="00DC7D31" w:rsidRDefault="00DC7D31">
      <w:pPr>
        <w:pStyle w:val="EndnoteText"/>
        <w:rPr>
          <w:rFonts w:ascii="Times New Roman" w:hAnsi="Times New Roman" w:cs="Times New Roman"/>
          <w:b/>
        </w:rPr>
      </w:pPr>
      <w:r w:rsidRPr="00926C57">
        <w:rPr>
          <w:rStyle w:val="EndnoteReference"/>
          <w:rFonts w:ascii="Times New Roman" w:hAnsi="Times New Roman" w:cs="Times New Roman"/>
        </w:rPr>
        <w:endnoteRef/>
      </w:r>
      <w:r w:rsidRPr="00926C57">
        <w:rPr>
          <w:rFonts w:ascii="Times New Roman" w:hAnsi="Times New Roman" w:cs="Times New Roman"/>
        </w:rPr>
        <w:t xml:space="preserve"> </w:t>
      </w:r>
      <w:r w:rsidR="00990879">
        <w:rPr>
          <w:rFonts w:ascii="Times New Roman" w:hAnsi="Times New Roman" w:cs="Times New Roman"/>
        </w:rPr>
        <w:t xml:space="preserve">Proposals </w:t>
      </w:r>
      <w:r w:rsidRPr="00926C57">
        <w:rPr>
          <w:rFonts w:ascii="Times New Roman" w:hAnsi="Times New Roman" w:cs="Times New Roman"/>
        </w:rPr>
        <w:t>from London suggest</w:t>
      </w:r>
      <w:r w:rsidR="00990879">
        <w:rPr>
          <w:rFonts w:ascii="Times New Roman" w:hAnsi="Times New Roman" w:cs="Times New Roman"/>
        </w:rPr>
        <w:t>ed</w:t>
      </w:r>
      <w:r w:rsidRPr="00926C57">
        <w:rPr>
          <w:rFonts w:ascii="Times New Roman" w:hAnsi="Times New Roman" w:cs="Times New Roman"/>
        </w:rPr>
        <w:t xml:space="preserve"> a new D10 grouping </w:t>
      </w:r>
      <w:r w:rsidR="00990879">
        <w:rPr>
          <w:rFonts w:ascii="Times New Roman" w:hAnsi="Times New Roman" w:cs="Times New Roman"/>
        </w:rPr>
        <w:t xml:space="preserve">adding </w:t>
      </w:r>
      <w:r w:rsidRPr="00926C57">
        <w:rPr>
          <w:rFonts w:ascii="Times New Roman" w:hAnsi="Times New Roman" w:cs="Times New Roman"/>
        </w:rPr>
        <w:t>South Korea, India and |Australia</w:t>
      </w:r>
      <w:r w:rsidR="00990879">
        <w:rPr>
          <w:rFonts w:ascii="Times New Roman" w:hAnsi="Times New Roman" w:cs="Times New Roman"/>
        </w:rPr>
        <w:t xml:space="preserve"> to the existing G7, </w:t>
      </w:r>
      <w:r w:rsidR="00990879">
        <w:rPr>
          <w:rFonts w:ascii="Times New Roman" w:hAnsi="Times New Roman" w:cs="Times New Roman"/>
          <w:i/>
        </w:rPr>
        <w:t xml:space="preserve">The Times, </w:t>
      </w:r>
      <w:r w:rsidR="00990879" w:rsidRPr="00990879">
        <w:rPr>
          <w:rFonts w:ascii="Times New Roman" w:hAnsi="Times New Roman" w:cs="Times New Roman"/>
        </w:rPr>
        <w:t>29 May</w:t>
      </w:r>
      <w:r w:rsidR="00990879">
        <w:rPr>
          <w:rFonts w:ascii="Times New Roman" w:hAnsi="Times New Roman" w:cs="Times New Roman"/>
          <w:b/>
        </w:rPr>
        <w:t xml:space="preserve"> </w:t>
      </w:r>
      <w:r w:rsidR="00990879" w:rsidRPr="00990879">
        <w:rPr>
          <w:rFonts w:ascii="Times New Roman" w:hAnsi="Times New Roman" w:cs="Times New Roman"/>
        </w:rPr>
        <w:t>2020</w:t>
      </w:r>
      <w:r w:rsidR="00990879">
        <w:rPr>
          <w:rFonts w:ascii="Times New Roman" w:hAnsi="Times New Roman" w:cs="Times New Roman"/>
          <w:b/>
        </w:rPr>
        <w:t>.</w:t>
      </w:r>
    </w:p>
    <w:p w:rsidR="00990879" w:rsidRPr="00990879" w:rsidRDefault="00990879">
      <w:pPr>
        <w:pStyle w:val="EndnoteText"/>
        <w:rPr>
          <w:rFonts w:ascii="Times New Roman" w:hAnsi="Times New Roman" w:cs="Times New Roman"/>
          <w:b/>
        </w:rPr>
      </w:pPr>
    </w:p>
  </w:endnote>
  <w:endnote w:id="7">
    <w:p w:rsidR="00913032" w:rsidRPr="00926C57" w:rsidRDefault="00913032" w:rsidP="00913032">
      <w:pPr>
        <w:rPr>
          <w:rFonts w:ascii="Times New Roman" w:hAnsi="Times New Roman" w:cs="Times New Roman"/>
          <w:sz w:val="20"/>
          <w:szCs w:val="20"/>
        </w:rPr>
      </w:pPr>
      <w:r w:rsidRPr="00926C57">
        <w:rPr>
          <w:rStyle w:val="EndnoteReference"/>
          <w:rFonts w:ascii="Times New Roman" w:hAnsi="Times New Roman" w:cs="Times New Roman"/>
          <w:sz w:val="20"/>
          <w:szCs w:val="20"/>
        </w:rPr>
        <w:endnoteRef/>
      </w:r>
      <w:r w:rsidR="00C408C7">
        <w:rPr>
          <w:rFonts w:ascii="Times New Roman" w:hAnsi="Times New Roman" w:cs="Times New Roman"/>
          <w:sz w:val="20"/>
          <w:szCs w:val="20"/>
        </w:rPr>
        <w:t xml:space="preserve"> Brazil and China</w:t>
      </w:r>
      <w:r w:rsidRPr="00926C57">
        <w:rPr>
          <w:rFonts w:ascii="Times New Roman" w:hAnsi="Times New Roman" w:cs="Times New Roman"/>
          <w:sz w:val="20"/>
          <w:szCs w:val="20"/>
        </w:rPr>
        <w:t xml:space="preserve"> </w:t>
      </w:r>
      <w:r w:rsidR="00C408C7">
        <w:rPr>
          <w:rFonts w:ascii="Times New Roman" w:hAnsi="Times New Roman" w:cs="Times New Roman"/>
          <w:sz w:val="20"/>
          <w:szCs w:val="20"/>
        </w:rPr>
        <w:t xml:space="preserve">were in alignment at </w:t>
      </w:r>
      <w:r w:rsidRPr="00926C57">
        <w:rPr>
          <w:rFonts w:ascii="Times New Roman" w:hAnsi="Times New Roman" w:cs="Times New Roman"/>
          <w:sz w:val="20"/>
          <w:szCs w:val="20"/>
        </w:rPr>
        <w:t xml:space="preserve">COP 25. </w:t>
      </w:r>
      <w:r w:rsidR="00C408C7">
        <w:rPr>
          <w:rFonts w:ascii="Times New Roman" w:hAnsi="Times New Roman" w:cs="Times New Roman"/>
          <w:sz w:val="20"/>
          <w:szCs w:val="20"/>
        </w:rPr>
        <w:t xml:space="preserve">arguing </w:t>
      </w:r>
      <w:r w:rsidRPr="00926C57">
        <w:rPr>
          <w:rFonts w:ascii="Times New Roman" w:hAnsi="Times New Roman" w:cs="Times New Roman"/>
          <w:sz w:val="20"/>
          <w:szCs w:val="20"/>
        </w:rPr>
        <w:t xml:space="preserve">that there should be no strong text on post 2020 ambition and </w:t>
      </w:r>
      <w:r w:rsidR="00C408C7">
        <w:rPr>
          <w:rFonts w:ascii="Times New Roman" w:hAnsi="Times New Roman" w:cs="Times New Roman"/>
          <w:sz w:val="20"/>
          <w:szCs w:val="20"/>
        </w:rPr>
        <w:t xml:space="preserve"> the </w:t>
      </w:r>
      <w:r w:rsidRPr="00926C57">
        <w:rPr>
          <w:rFonts w:ascii="Times New Roman" w:hAnsi="Times New Roman" w:cs="Times New Roman"/>
          <w:sz w:val="20"/>
          <w:szCs w:val="20"/>
        </w:rPr>
        <w:t>raising</w:t>
      </w:r>
      <w:r w:rsidR="00C408C7">
        <w:rPr>
          <w:rFonts w:ascii="Times New Roman" w:hAnsi="Times New Roman" w:cs="Times New Roman"/>
          <w:sz w:val="20"/>
          <w:szCs w:val="20"/>
        </w:rPr>
        <w:t xml:space="preserve"> of</w:t>
      </w:r>
      <w:r w:rsidRPr="00926C57">
        <w:rPr>
          <w:rFonts w:ascii="Times New Roman" w:hAnsi="Times New Roman" w:cs="Times New Roman"/>
          <w:sz w:val="20"/>
          <w:szCs w:val="20"/>
        </w:rPr>
        <w:t xml:space="preserve"> NDCs unless developed country pre 2020 pledges </w:t>
      </w:r>
      <w:r w:rsidR="00C408C7">
        <w:rPr>
          <w:rFonts w:ascii="Times New Roman" w:hAnsi="Times New Roman" w:cs="Times New Roman"/>
          <w:sz w:val="20"/>
          <w:szCs w:val="20"/>
        </w:rPr>
        <w:t xml:space="preserve"> were </w:t>
      </w:r>
      <w:r w:rsidRPr="00926C57">
        <w:rPr>
          <w:rFonts w:ascii="Times New Roman" w:hAnsi="Times New Roman" w:cs="Times New Roman"/>
          <w:sz w:val="20"/>
          <w:szCs w:val="20"/>
        </w:rPr>
        <w:t xml:space="preserve">fulfilled and </w:t>
      </w:r>
      <w:r w:rsidR="00C408C7">
        <w:rPr>
          <w:rFonts w:ascii="Times New Roman" w:hAnsi="Times New Roman" w:cs="Times New Roman"/>
          <w:sz w:val="20"/>
          <w:szCs w:val="20"/>
        </w:rPr>
        <w:t xml:space="preserve">that </w:t>
      </w:r>
      <w:r w:rsidRPr="00926C57">
        <w:rPr>
          <w:rFonts w:ascii="Times New Roman" w:hAnsi="Times New Roman" w:cs="Times New Roman"/>
          <w:sz w:val="20"/>
          <w:szCs w:val="20"/>
        </w:rPr>
        <w:t xml:space="preserve">developed countries </w:t>
      </w:r>
      <w:r w:rsidR="00C408C7">
        <w:rPr>
          <w:rFonts w:ascii="Times New Roman" w:hAnsi="Times New Roman" w:cs="Times New Roman"/>
          <w:sz w:val="20"/>
          <w:szCs w:val="20"/>
        </w:rPr>
        <w:t xml:space="preserve">should </w:t>
      </w:r>
      <w:r w:rsidRPr="00926C57">
        <w:rPr>
          <w:rFonts w:ascii="Times New Roman" w:hAnsi="Times New Roman" w:cs="Times New Roman"/>
          <w:sz w:val="20"/>
          <w:szCs w:val="20"/>
        </w:rPr>
        <w:t>make the primary moves on mitigation and provide the lion’s share of climate finance for adaptation</w:t>
      </w:r>
      <w:r w:rsidR="00C408C7">
        <w:rPr>
          <w:rFonts w:ascii="Times New Roman" w:hAnsi="Times New Roman" w:cs="Times New Roman"/>
          <w:sz w:val="20"/>
          <w:szCs w:val="20"/>
        </w:rPr>
        <w:t xml:space="preserve"> (Timperley, 2019,p.2)</w:t>
      </w:r>
      <w:r w:rsidRPr="00926C57">
        <w:rPr>
          <w:rFonts w:ascii="Times New Roman" w:hAnsi="Times New Roman" w:cs="Times New Roman"/>
          <w:sz w:val="20"/>
          <w:szCs w:val="20"/>
        </w:rPr>
        <w:t xml:space="preserve">.  </w:t>
      </w:r>
    </w:p>
    <w:p w:rsidR="00913032" w:rsidRPr="00926C57" w:rsidRDefault="00913032">
      <w:pPr>
        <w:pStyle w:val="EndnoteText"/>
        <w:rPr>
          <w:rFonts w:ascii="Times New Roman" w:hAnsi="Times New Roman" w:cs="Times New Roman"/>
        </w:rPr>
      </w:pPr>
    </w:p>
  </w:endnote>
  <w:endnote w:id="8">
    <w:p w:rsidR="00A610C8" w:rsidRPr="00926C57" w:rsidRDefault="00A610C8" w:rsidP="00926C57">
      <w:pPr>
        <w:rPr>
          <w:rFonts w:ascii="Times New Roman" w:hAnsi="Times New Roman" w:cs="Times New Roman"/>
          <w:sz w:val="20"/>
          <w:szCs w:val="20"/>
        </w:rPr>
      </w:pPr>
      <w:r w:rsidRPr="00926C57">
        <w:rPr>
          <w:rStyle w:val="EndnoteReference"/>
          <w:rFonts w:ascii="Times New Roman" w:hAnsi="Times New Roman" w:cs="Times New Roman"/>
          <w:sz w:val="20"/>
          <w:szCs w:val="20"/>
        </w:rPr>
        <w:endnoteRef/>
      </w:r>
      <w:r w:rsidRPr="00926C57">
        <w:rPr>
          <w:rFonts w:ascii="Times New Roman" w:hAnsi="Times New Roman" w:cs="Times New Roman"/>
          <w:sz w:val="20"/>
          <w:szCs w:val="20"/>
        </w:rPr>
        <w:t xml:space="preserve"> The ‘Powering past Coal Alliance’ has 33 national members none of which figure amongst the top 5 coal producers (China, India, US , Australia and Indonesia) . The Climate Ambition Alliance co-chaired with Chile has 120 members, only two of which, Canada and Mexico, figure amongst the top 15</w:t>
      </w:r>
      <w:r w:rsidR="00C408C7">
        <w:rPr>
          <w:rFonts w:ascii="Times New Roman" w:hAnsi="Times New Roman" w:cs="Times New Roman"/>
          <w:sz w:val="20"/>
          <w:szCs w:val="20"/>
        </w:rPr>
        <w:t xml:space="preserve"> carbon</w:t>
      </w:r>
      <w:r w:rsidRPr="00926C57">
        <w:rPr>
          <w:rFonts w:ascii="Times New Roman" w:hAnsi="Times New Roman" w:cs="Times New Roman"/>
          <w:sz w:val="20"/>
          <w:szCs w:val="20"/>
        </w:rPr>
        <w:t xml:space="preserve"> emitters </w:t>
      </w:r>
      <w:r w:rsidR="00C408C7">
        <w:rPr>
          <w:rFonts w:ascii="Times New Roman" w:hAnsi="Times New Roman" w:cs="Times New Roman"/>
          <w:sz w:val="20"/>
          <w:szCs w:val="20"/>
        </w:rPr>
        <w:t>.</w:t>
      </w:r>
    </w:p>
    <w:p w:rsidR="00A610C8" w:rsidRDefault="005D0534">
      <w:pPr>
        <w:pStyle w:val="EndnoteText"/>
        <w:rPr>
          <w:rFonts w:ascii="Times New Roman" w:hAnsi="Times New Roman" w:cs="Times New Roman"/>
          <w:b/>
        </w:rPr>
      </w:pPr>
      <w:r>
        <w:rPr>
          <w:rFonts w:ascii="Times New Roman" w:hAnsi="Times New Roman" w:cs="Times New Roman"/>
          <w:b/>
        </w:rPr>
        <w:t>References</w:t>
      </w:r>
    </w:p>
    <w:p w:rsidR="00B1413B" w:rsidRDefault="00B1413B">
      <w:pPr>
        <w:pStyle w:val="EndnoteText"/>
        <w:rPr>
          <w:rFonts w:ascii="Times New Roman" w:hAnsi="Times New Roman" w:cs="Times New Roman"/>
          <w:b/>
        </w:rPr>
      </w:pPr>
    </w:p>
    <w:p w:rsidR="00B1413B" w:rsidRDefault="00B1413B">
      <w:pPr>
        <w:pStyle w:val="EndnoteText"/>
        <w:rPr>
          <w:rFonts w:ascii="Times New Roman" w:hAnsi="Times New Roman" w:cs="Times New Roman"/>
        </w:rPr>
      </w:pPr>
      <w:r w:rsidRPr="00B1413B">
        <w:rPr>
          <w:rFonts w:ascii="Times New Roman" w:hAnsi="Times New Roman" w:cs="Times New Roman"/>
        </w:rPr>
        <w:t>Brun, A.</w:t>
      </w:r>
      <w:r>
        <w:rPr>
          <w:rFonts w:ascii="Times New Roman" w:hAnsi="Times New Roman" w:cs="Times New Roman"/>
        </w:rPr>
        <w:t xml:space="preserve">(2016) Conference Diplomacy: The Making of the Paris Agreement, </w:t>
      </w:r>
      <w:r>
        <w:rPr>
          <w:rFonts w:ascii="Times New Roman" w:hAnsi="Times New Roman" w:cs="Times New Roman"/>
          <w:i/>
        </w:rPr>
        <w:t>Politics and Governance,</w:t>
      </w:r>
      <w:r>
        <w:rPr>
          <w:rFonts w:ascii="Times New Roman" w:hAnsi="Times New Roman" w:cs="Times New Roman"/>
        </w:rPr>
        <w:t>4(3),115-123.</w:t>
      </w:r>
    </w:p>
    <w:p w:rsidR="00AF287F" w:rsidRDefault="00AF287F">
      <w:pPr>
        <w:pStyle w:val="EndnoteText"/>
        <w:rPr>
          <w:rFonts w:ascii="Times New Roman" w:hAnsi="Times New Roman" w:cs="Times New Roman"/>
        </w:rPr>
      </w:pPr>
    </w:p>
    <w:p w:rsidR="00B1413B" w:rsidRDefault="00B1413B">
      <w:pPr>
        <w:pStyle w:val="EndnoteText"/>
        <w:rPr>
          <w:rFonts w:ascii="Times New Roman" w:hAnsi="Times New Roman" w:cs="Times New Roman"/>
        </w:rPr>
      </w:pPr>
      <w:r>
        <w:rPr>
          <w:rFonts w:ascii="Times New Roman" w:hAnsi="Times New Roman" w:cs="Times New Roman"/>
        </w:rPr>
        <w:t>Chatham House</w:t>
      </w:r>
      <w:r w:rsidR="00AF287F">
        <w:rPr>
          <w:rFonts w:ascii="Times New Roman" w:hAnsi="Times New Roman" w:cs="Times New Roman"/>
        </w:rPr>
        <w:t>, (2020) COP 26 Briefing  Series: Outcomes of the Madrid COP 25 and what this means for 2020: Energy Environment and Resources Programme Meeting Summary,22 January,</w:t>
      </w:r>
      <w:r w:rsidR="0053328D">
        <w:rPr>
          <w:rFonts w:ascii="Times New Roman" w:hAnsi="Times New Roman" w:cs="Times New Roman"/>
        </w:rPr>
        <w:t xml:space="preserve"> </w:t>
      </w:r>
      <w:r w:rsidR="00AF287F">
        <w:rPr>
          <w:rFonts w:ascii="Times New Roman" w:hAnsi="Times New Roman" w:cs="Times New Roman"/>
        </w:rPr>
        <w:t>www.chathamhouse.org.</w:t>
      </w:r>
    </w:p>
    <w:p w:rsidR="00AF287F" w:rsidRDefault="00AF287F">
      <w:pPr>
        <w:pStyle w:val="EndnoteText"/>
        <w:rPr>
          <w:rFonts w:ascii="Times New Roman" w:hAnsi="Times New Roman" w:cs="Times New Roman"/>
        </w:rPr>
      </w:pPr>
    </w:p>
    <w:p w:rsidR="00B1413B" w:rsidRDefault="00B1413B">
      <w:pPr>
        <w:pStyle w:val="EndnoteText"/>
        <w:rPr>
          <w:rFonts w:ascii="Times New Roman" w:hAnsi="Times New Roman" w:cs="Times New Roman"/>
        </w:rPr>
      </w:pPr>
      <w:r>
        <w:rPr>
          <w:rFonts w:ascii="Times New Roman" w:hAnsi="Times New Roman" w:cs="Times New Roman"/>
        </w:rPr>
        <w:t xml:space="preserve">Dimitrov, R.S.(2010) Inside UN Climate Negotiations: The Copenhagen Conference, </w:t>
      </w:r>
      <w:r>
        <w:rPr>
          <w:rFonts w:ascii="Times New Roman" w:hAnsi="Times New Roman" w:cs="Times New Roman"/>
          <w:i/>
        </w:rPr>
        <w:t>Review of Policy Research,</w:t>
      </w:r>
      <w:r>
        <w:rPr>
          <w:rFonts w:ascii="Times New Roman" w:hAnsi="Times New Roman" w:cs="Times New Roman"/>
        </w:rPr>
        <w:t>27(6),795-821.</w:t>
      </w:r>
    </w:p>
    <w:p w:rsidR="006C2E3D" w:rsidRDefault="006C2E3D">
      <w:pPr>
        <w:pStyle w:val="EndnoteText"/>
        <w:rPr>
          <w:rFonts w:ascii="Times New Roman" w:hAnsi="Times New Roman" w:cs="Times New Roman"/>
        </w:rPr>
      </w:pPr>
    </w:p>
    <w:p w:rsidR="006C2E3D" w:rsidRPr="006C2E3D" w:rsidRDefault="006C2E3D">
      <w:pPr>
        <w:pStyle w:val="EndnoteText"/>
        <w:rPr>
          <w:rFonts w:ascii="Times New Roman" w:hAnsi="Times New Roman" w:cs="Times New Roman"/>
          <w:i/>
        </w:rPr>
      </w:pPr>
      <w:r>
        <w:rPr>
          <w:rFonts w:ascii="Times New Roman" w:hAnsi="Times New Roman" w:cs="Times New Roman"/>
        </w:rPr>
        <w:t xml:space="preserve">Gennard, T. &amp; J.Tollmann  (2019) 2020 will be all about the EU and China, </w:t>
      </w:r>
      <w:r>
        <w:rPr>
          <w:rFonts w:ascii="Times New Roman" w:hAnsi="Times New Roman" w:cs="Times New Roman"/>
          <w:i/>
        </w:rPr>
        <w:t xml:space="preserve">E3G, </w:t>
      </w:r>
      <w:hyperlink r:id="rId1" w:history="1">
        <w:r w:rsidRPr="00B2020A">
          <w:rPr>
            <w:rStyle w:val="Hyperlink"/>
            <w:rFonts w:ascii="Times New Roman" w:hAnsi="Times New Roman" w:cs="Times New Roman"/>
          </w:rPr>
          <w:t>https://www.e3g.org/publications/2020-will-be-al-about-the</w:t>
        </w:r>
      </w:hyperlink>
      <w:r>
        <w:rPr>
          <w:rFonts w:ascii="Times New Roman" w:hAnsi="Times New Roman" w:cs="Times New Roman"/>
        </w:rPr>
        <w:t>-eu-and-china/</w:t>
      </w:r>
    </w:p>
    <w:p w:rsidR="00AF287F" w:rsidRDefault="00AF287F">
      <w:pPr>
        <w:pStyle w:val="EndnoteText"/>
        <w:rPr>
          <w:rFonts w:ascii="Times New Roman" w:hAnsi="Times New Roman" w:cs="Times New Roman"/>
        </w:rPr>
      </w:pPr>
    </w:p>
    <w:p w:rsidR="00AF287F" w:rsidRDefault="00AF287F">
      <w:pPr>
        <w:pStyle w:val="EndnoteText"/>
        <w:rPr>
          <w:rFonts w:ascii="Times New Roman" w:hAnsi="Times New Roman" w:cs="Times New Roman"/>
        </w:rPr>
      </w:pPr>
      <w:r>
        <w:rPr>
          <w:rFonts w:ascii="Times New Roman" w:hAnsi="Times New Roman" w:cs="Times New Roman"/>
        </w:rPr>
        <w:t>Keohane, R.O. &amp; J.S. Nye (1977)</w:t>
      </w:r>
      <w:r w:rsidR="006C2E3D">
        <w:rPr>
          <w:rFonts w:ascii="Times New Roman" w:hAnsi="Times New Roman" w:cs="Times New Roman"/>
        </w:rPr>
        <w:t xml:space="preserve"> </w:t>
      </w:r>
      <w:r>
        <w:rPr>
          <w:rFonts w:ascii="Times New Roman" w:hAnsi="Times New Roman" w:cs="Times New Roman"/>
          <w:i/>
        </w:rPr>
        <w:t>Power and Interdependence: World Politics in Transition,</w:t>
      </w:r>
      <w:r>
        <w:rPr>
          <w:rFonts w:ascii="Times New Roman" w:hAnsi="Times New Roman" w:cs="Times New Roman"/>
        </w:rPr>
        <w:t xml:space="preserve"> Boston: Little Brown &amp; Co.</w:t>
      </w:r>
    </w:p>
    <w:p w:rsidR="00C408C7" w:rsidRDefault="00C408C7">
      <w:pPr>
        <w:pStyle w:val="EndnoteText"/>
        <w:rPr>
          <w:rFonts w:ascii="Times New Roman" w:hAnsi="Times New Roman" w:cs="Times New Roman"/>
        </w:rPr>
      </w:pPr>
    </w:p>
    <w:p w:rsidR="00C408C7" w:rsidRDefault="00C408C7">
      <w:pPr>
        <w:pStyle w:val="EndnoteText"/>
        <w:rPr>
          <w:rFonts w:ascii="Times New Roman" w:hAnsi="Times New Roman" w:cs="Times New Roman"/>
        </w:rPr>
      </w:pPr>
      <w:r>
        <w:rPr>
          <w:rFonts w:ascii="Times New Roman" w:hAnsi="Times New Roman" w:cs="Times New Roman"/>
        </w:rPr>
        <w:t>Timperley, J.(2019) COP 25:What was achieved and where to next?</w:t>
      </w:r>
      <w:r w:rsidR="0053328D">
        <w:rPr>
          <w:rFonts w:ascii="Times New Roman" w:hAnsi="Times New Roman" w:cs="Times New Roman"/>
          <w:i/>
        </w:rPr>
        <w:t xml:space="preserve"> Climate Change News,</w:t>
      </w:r>
      <w:r w:rsidR="0053328D">
        <w:rPr>
          <w:rFonts w:ascii="Times New Roman" w:hAnsi="Times New Roman" w:cs="Times New Roman"/>
        </w:rPr>
        <w:t xml:space="preserve"> </w:t>
      </w:r>
      <w:hyperlink r:id="rId2" w:history="1">
        <w:r w:rsidR="0053328D" w:rsidRPr="0048324D">
          <w:rPr>
            <w:rStyle w:val="Hyperlink"/>
            <w:rFonts w:ascii="Times New Roman" w:hAnsi="Times New Roman" w:cs="Times New Roman"/>
          </w:rPr>
          <w:t>https://www.climatechangenews.com/2019/19/12/16/cop25-achieved-next/</w:t>
        </w:r>
      </w:hyperlink>
    </w:p>
    <w:p w:rsidR="0053328D" w:rsidRPr="0053328D" w:rsidRDefault="0053328D">
      <w:pPr>
        <w:pStyle w:val="EndnoteText"/>
        <w:rPr>
          <w:rFonts w:ascii="Times New Roman" w:hAnsi="Times New Roman" w:cs="Times New Roman"/>
        </w:rPr>
      </w:pPr>
    </w:p>
    <w:p w:rsidR="00AF287F" w:rsidRDefault="00AF287F">
      <w:pPr>
        <w:pStyle w:val="EndnoteText"/>
        <w:rPr>
          <w:rFonts w:ascii="Times New Roman" w:hAnsi="Times New Roman" w:cs="Times New Roman"/>
        </w:rPr>
      </w:pPr>
    </w:p>
    <w:p w:rsidR="00AF287F" w:rsidRPr="00AF287F" w:rsidRDefault="00AF287F">
      <w:pPr>
        <w:pStyle w:val="EndnoteText"/>
        <w:rPr>
          <w:rFonts w:ascii="Times New Roman" w:hAnsi="Times New Roman" w:cs="Times New Roman"/>
        </w:rPr>
      </w:pPr>
      <w:r>
        <w:rPr>
          <w:rFonts w:ascii="Times New Roman" w:hAnsi="Times New Roman" w:cs="Times New Roman"/>
        </w:rPr>
        <w:t xml:space="preserve">Vogler, J. (2016) </w:t>
      </w:r>
      <w:r>
        <w:rPr>
          <w:rFonts w:ascii="Times New Roman" w:hAnsi="Times New Roman" w:cs="Times New Roman"/>
          <w:i/>
        </w:rPr>
        <w:t>Climate Change in World Politics</w:t>
      </w:r>
      <w:r>
        <w:rPr>
          <w:rFonts w:ascii="Times New Roman" w:hAnsi="Times New Roman" w:cs="Times New Roman"/>
        </w:rPr>
        <w:t>, Houndmills</w:t>
      </w:r>
      <w:r w:rsidR="006C2E3D">
        <w:rPr>
          <w:rFonts w:ascii="Times New Roman" w:hAnsi="Times New Roman" w:cs="Times New Roman"/>
        </w:rPr>
        <w:t xml:space="preserve"> </w:t>
      </w:r>
      <w:r>
        <w:rPr>
          <w:rFonts w:ascii="Times New Roman" w:hAnsi="Times New Roman" w:cs="Times New Roman"/>
        </w:rPr>
        <w:t xml:space="preserve"> Basingstoke: Palgrave Macmillan.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58F" w:rsidRDefault="0057658F" w:rsidP="00201529">
      <w:pPr>
        <w:spacing w:after="0" w:line="240" w:lineRule="auto"/>
      </w:pPr>
      <w:r>
        <w:separator/>
      </w:r>
    </w:p>
  </w:footnote>
  <w:footnote w:type="continuationSeparator" w:id="0">
    <w:p w:rsidR="0057658F" w:rsidRDefault="0057658F" w:rsidP="00201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EB"/>
    <w:rsid w:val="00012A39"/>
    <w:rsid w:val="000421D2"/>
    <w:rsid w:val="00063AFF"/>
    <w:rsid w:val="000665BC"/>
    <w:rsid w:val="000A4C3F"/>
    <w:rsid w:val="00101A26"/>
    <w:rsid w:val="00140627"/>
    <w:rsid w:val="00151B49"/>
    <w:rsid w:val="001A7706"/>
    <w:rsid w:val="001C0CF8"/>
    <w:rsid w:val="00201529"/>
    <w:rsid w:val="00211D05"/>
    <w:rsid w:val="00233662"/>
    <w:rsid w:val="002417AA"/>
    <w:rsid w:val="00282DD6"/>
    <w:rsid w:val="00286C45"/>
    <w:rsid w:val="002A69DB"/>
    <w:rsid w:val="002B5979"/>
    <w:rsid w:val="002C570C"/>
    <w:rsid w:val="0032009D"/>
    <w:rsid w:val="00336E10"/>
    <w:rsid w:val="003650F3"/>
    <w:rsid w:val="003E2431"/>
    <w:rsid w:val="0046492A"/>
    <w:rsid w:val="00494BCB"/>
    <w:rsid w:val="004D38CF"/>
    <w:rsid w:val="004F2C32"/>
    <w:rsid w:val="0050759D"/>
    <w:rsid w:val="0053328D"/>
    <w:rsid w:val="0057272F"/>
    <w:rsid w:val="0057658F"/>
    <w:rsid w:val="005B53E0"/>
    <w:rsid w:val="005B77FE"/>
    <w:rsid w:val="005D0534"/>
    <w:rsid w:val="005E6F21"/>
    <w:rsid w:val="00602014"/>
    <w:rsid w:val="00606E60"/>
    <w:rsid w:val="00615585"/>
    <w:rsid w:val="0064605A"/>
    <w:rsid w:val="00661E5E"/>
    <w:rsid w:val="00673E44"/>
    <w:rsid w:val="0067544A"/>
    <w:rsid w:val="006C2E3D"/>
    <w:rsid w:val="00747D4D"/>
    <w:rsid w:val="00773DF3"/>
    <w:rsid w:val="00776336"/>
    <w:rsid w:val="0081131F"/>
    <w:rsid w:val="00817EEA"/>
    <w:rsid w:val="008419A9"/>
    <w:rsid w:val="008424B5"/>
    <w:rsid w:val="00855661"/>
    <w:rsid w:val="00873128"/>
    <w:rsid w:val="00892D80"/>
    <w:rsid w:val="00894DF1"/>
    <w:rsid w:val="008B634F"/>
    <w:rsid w:val="00913032"/>
    <w:rsid w:val="0092070F"/>
    <w:rsid w:val="00926C57"/>
    <w:rsid w:val="00937AB3"/>
    <w:rsid w:val="00956FF8"/>
    <w:rsid w:val="00990879"/>
    <w:rsid w:val="00994BA1"/>
    <w:rsid w:val="00A05C2B"/>
    <w:rsid w:val="00A11CC4"/>
    <w:rsid w:val="00A30579"/>
    <w:rsid w:val="00A535A7"/>
    <w:rsid w:val="00A610C8"/>
    <w:rsid w:val="00A6532A"/>
    <w:rsid w:val="00A81386"/>
    <w:rsid w:val="00A84054"/>
    <w:rsid w:val="00AB0BB2"/>
    <w:rsid w:val="00AB1B78"/>
    <w:rsid w:val="00AC1631"/>
    <w:rsid w:val="00AC1751"/>
    <w:rsid w:val="00AE26EB"/>
    <w:rsid w:val="00AF287F"/>
    <w:rsid w:val="00B01E45"/>
    <w:rsid w:val="00B07655"/>
    <w:rsid w:val="00B1413B"/>
    <w:rsid w:val="00B20B88"/>
    <w:rsid w:val="00B2749E"/>
    <w:rsid w:val="00B33CED"/>
    <w:rsid w:val="00B4627F"/>
    <w:rsid w:val="00B64C48"/>
    <w:rsid w:val="00B7670C"/>
    <w:rsid w:val="00B771C1"/>
    <w:rsid w:val="00B90302"/>
    <w:rsid w:val="00BA5987"/>
    <w:rsid w:val="00BE459C"/>
    <w:rsid w:val="00C408C7"/>
    <w:rsid w:val="00C467A5"/>
    <w:rsid w:val="00C75DED"/>
    <w:rsid w:val="00C86CFA"/>
    <w:rsid w:val="00C93C7A"/>
    <w:rsid w:val="00CC2F5C"/>
    <w:rsid w:val="00CC5DAF"/>
    <w:rsid w:val="00D2758A"/>
    <w:rsid w:val="00D871F2"/>
    <w:rsid w:val="00DA7B3C"/>
    <w:rsid w:val="00DC4E88"/>
    <w:rsid w:val="00DC7D31"/>
    <w:rsid w:val="00DD6583"/>
    <w:rsid w:val="00DF3DD1"/>
    <w:rsid w:val="00DF4E0A"/>
    <w:rsid w:val="00E61B52"/>
    <w:rsid w:val="00E64291"/>
    <w:rsid w:val="00E923B2"/>
    <w:rsid w:val="00EA19BD"/>
    <w:rsid w:val="00EB0DB8"/>
    <w:rsid w:val="00EB4A9A"/>
    <w:rsid w:val="00F35692"/>
    <w:rsid w:val="00F45ADB"/>
    <w:rsid w:val="00F96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21"/>
    <w:rPr>
      <w:rFonts w:ascii="Tahoma" w:hAnsi="Tahoma" w:cs="Tahoma"/>
      <w:sz w:val="16"/>
      <w:szCs w:val="16"/>
    </w:rPr>
  </w:style>
  <w:style w:type="paragraph" w:styleId="EndnoteText">
    <w:name w:val="endnote text"/>
    <w:basedOn w:val="Normal"/>
    <w:link w:val="EndnoteTextChar"/>
    <w:uiPriority w:val="99"/>
    <w:semiHidden/>
    <w:unhideWhenUsed/>
    <w:rsid w:val="00201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529"/>
    <w:rPr>
      <w:sz w:val="20"/>
      <w:szCs w:val="20"/>
    </w:rPr>
  </w:style>
  <w:style w:type="character" w:styleId="EndnoteReference">
    <w:name w:val="endnote reference"/>
    <w:basedOn w:val="DefaultParagraphFont"/>
    <w:uiPriority w:val="99"/>
    <w:semiHidden/>
    <w:unhideWhenUsed/>
    <w:rsid w:val="00201529"/>
    <w:rPr>
      <w:vertAlign w:val="superscript"/>
    </w:rPr>
  </w:style>
  <w:style w:type="paragraph" w:styleId="FootnoteText">
    <w:name w:val="footnote text"/>
    <w:basedOn w:val="Normal"/>
    <w:link w:val="FootnoteTextChar"/>
    <w:uiPriority w:val="99"/>
    <w:semiHidden/>
    <w:unhideWhenUsed/>
    <w:rsid w:val="00A30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79"/>
    <w:rPr>
      <w:sz w:val="20"/>
      <w:szCs w:val="20"/>
    </w:rPr>
  </w:style>
  <w:style w:type="character" w:styleId="FootnoteReference">
    <w:name w:val="footnote reference"/>
    <w:basedOn w:val="DefaultParagraphFont"/>
    <w:uiPriority w:val="99"/>
    <w:semiHidden/>
    <w:unhideWhenUsed/>
    <w:rsid w:val="00A30579"/>
    <w:rPr>
      <w:vertAlign w:val="superscript"/>
    </w:rPr>
  </w:style>
  <w:style w:type="character" w:styleId="Hyperlink">
    <w:name w:val="Hyperlink"/>
    <w:basedOn w:val="DefaultParagraphFont"/>
    <w:uiPriority w:val="99"/>
    <w:unhideWhenUsed/>
    <w:rsid w:val="006C2E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F21"/>
    <w:rPr>
      <w:rFonts w:ascii="Tahoma" w:hAnsi="Tahoma" w:cs="Tahoma"/>
      <w:sz w:val="16"/>
      <w:szCs w:val="16"/>
    </w:rPr>
  </w:style>
  <w:style w:type="paragraph" w:styleId="EndnoteText">
    <w:name w:val="endnote text"/>
    <w:basedOn w:val="Normal"/>
    <w:link w:val="EndnoteTextChar"/>
    <w:uiPriority w:val="99"/>
    <w:semiHidden/>
    <w:unhideWhenUsed/>
    <w:rsid w:val="00201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1529"/>
    <w:rPr>
      <w:sz w:val="20"/>
      <w:szCs w:val="20"/>
    </w:rPr>
  </w:style>
  <w:style w:type="character" w:styleId="EndnoteReference">
    <w:name w:val="endnote reference"/>
    <w:basedOn w:val="DefaultParagraphFont"/>
    <w:uiPriority w:val="99"/>
    <w:semiHidden/>
    <w:unhideWhenUsed/>
    <w:rsid w:val="00201529"/>
    <w:rPr>
      <w:vertAlign w:val="superscript"/>
    </w:rPr>
  </w:style>
  <w:style w:type="paragraph" w:styleId="FootnoteText">
    <w:name w:val="footnote text"/>
    <w:basedOn w:val="Normal"/>
    <w:link w:val="FootnoteTextChar"/>
    <w:uiPriority w:val="99"/>
    <w:semiHidden/>
    <w:unhideWhenUsed/>
    <w:rsid w:val="00A30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579"/>
    <w:rPr>
      <w:sz w:val="20"/>
      <w:szCs w:val="20"/>
    </w:rPr>
  </w:style>
  <w:style w:type="character" w:styleId="FootnoteReference">
    <w:name w:val="footnote reference"/>
    <w:basedOn w:val="DefaultParagraphFont"/>
    <w:uiPriority w:val="99"/>
    <w:semiHidden/>
    <w:unhideWhenUsed/>
    <w:rsid w:val="00A30579"/>
    <w:rPr>
      <w:vertAlign w:val="superscript"/>
    </w:rPr>
  </w:style>
  <w:style w:type="character" w:styleId="Hyperlink">
    <w:name w:val="Hyperlink"/>
    <w:basedOn w:val="DefaultParagraphFont"/>
    <w:uiPriority w:val="99"/>
    <w:unhideWhenUsed/>
    <w:rsid w:val="006C2E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climatechangenews.com/2019/19/12/16/cop25-achieved-next/" TargetMode="External"/><Relationship Id="rId1" Type="http://schemas.openxmlformats.org/officeDocument/2006/relationships/hyperlink" Target="https://www.e3g.org/publications/2020-will-be-al-about-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46F81-F0D8-4553-B793-C4FA11E0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2020-08-23T09:37:00Z</cp:lastPrinted>
  <dcterms:created xsi:type="dcterms:W3CDTF">2021-04-20T08:57:00Z</dcterms:created>
  <dcterms:modified xsi:type="dcterms:W3CDTF">2021-04-20T08:57:00Z</dcterms:modified>
</cp:coreProperties>
</file>