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D1C4" w14:textId="3FB207E5" w:rsidR="00E56FC4" w:rsidRPr="00AF5D3E" w:rsidRDefault="00096487" w:rsidP="00AF5D3E">
      <w:pPr>
        <w:jc w:val="center"/>
        <w:rPr>
          <w:rFonts w:ascii="Times New Roman" w:hAnsi="Times New Roman" w:cs="Times New Roman"/>
          <w:b/>
          <w:bCs/>
        </w:rPr>
      </w:pPr>
      <w:r>
        <w:rPr>
          <w:rFonts w:ascii="Times New Roman" w:hAnsi="Times New Roman" w:cs="Times New Roman"/>
          <w:b/>
          <w:bCs/>
        </w:rPr>
        <w:t xml:space="preserve">Methods Matter:  </w:t>
      </w:r>
      <w:r w:rsidR="00835A1A">
        <w:rPr>
          <w:rFonts w:ascii="Times New Roman" w:hAnsi="Times New Roman" w:cs="Times New Roman"/>
          <w:b/>
          <w:bCs/>
        </w:rPr>
        <w:t>C</w:t>
      </w:r>
      <w:r w:rsidR="00E54037" w:rsidRPr="00AF5D3E">
        <w:rPr>
          <w:rFonts w:ascii="Times New Roman" w:hAnsi="Times New Roman" w:cs="Times New Roman"/>
          <w:b/>
          <w:bCs/>
        </w:rPr>
        <w:t>linical Prediction Model</w:t>
      </w:r>
      <w:r w:rsidR="00AF5D3E" w:rsidRPr="00AF5D3E">
        <w:rPr>
          <w:rFonts w:ascii="Times New Roman" w:hAnsi="Times New Roman" w:cs="Times New Roman"/>
          <w:b/>
          <w:bCs/>
        </w:rPr>
        <w:t>s</w:t>
      </w:r>
      <w:r w:rsidR="008363E6">
        <w:rPr>
          <w:rFonts w:ascii="Times New Roman" w:hAnsi="Times New Roman" w:cs="Times New Roman"/>
          <w:b/>
          <w:bCs/>
        </w:rPr>
        <w:t xml:space="preserve"> </w:t>
      </w:r>
      <w:r w:rsidR="000D37B5">
        <w:rPr>
          <w:rFonts w:ascii="Times New Roman" w:hAnsi="Times New Roman" w:cs="Times New Roman"/>
          <w:b/>
          <w:bCs/>
        </w:rPr>
        <w:t>Will</w:t>
      </w:r>
      <w:r w:rsidR="00835A1A">
        <w:rPr>
          <w:rFonts w:ascii="Times New Roman" w:hAnsi="Times New Roman" w:cs="Times New Roman"/>
          <w:b/>
          <w:bCs/>
        </w:rPr>
        <w:t xml:space="preserve"> Benefit </w:t>
      </w:r>
      <w:r w:rsidR="008363E6" w:rsidRPr="00AF5D3E">
        <w:rPr>
          <w:rFonts w:ascii="Times New Roman" w:hAnsi="Times New Roman" w:cs="Times New Roman"/>
          <w:b/>
          <w:bCs/>
        </w:rPr>
        <w:t>Sports Medicine</w:t>
      </w:r>
      <w:r w:rsidR="002E77E2">
        <w:rPr>
          <w:rFonts w:ascii="Times New Roman" w:hAnsi="Times New Roman" w:cs="Times New Roman"/>
          <w:b/>
          <w:bCs/>
        </w:rPr>
        <w:t xml:space="preserve"> Practice, But Only if They Are </w:t>
      </w:r>
      <w:r w:rsidR="00F860DE">
        <w:rPr>
          <w:rFonts w:ascii="Times New Roman" w:hAnsi="Times New Roman" w:cs="Times New Roman"/>
          <w:b/>
          <w:bCs/>
        </w:rPr>
        <w:t xml:space="preserve">Properly </w:t>
      </w:r>
      <w:r w:rsidR="002E77E2">
        <w:rPr>
          <w:rFonts w:ascii="Times New Roman" w:hAnsi="Times New Roman" w:cs="Times New Roman"/>
          <w:b/>
          <w:bCs/>
        </w:rPr>
        <w:t xml:space="preserve">Developed </w:t>
      </w:r>
      <w:r w:rsidR="00F860DE">
        <w:rPr>
          <w:rFonts w:ascii="Times New Roman" w:hAnsi="Times New Roman" w:cs="Times New Roman"/>
          <w:b/>
          <w:bCs/>
        </w:rPr>
        <w:t>and Validated</w:t>
      </w:r>
      <w:r w:rsidR="00AF5D3E" w:rsidRPr="00AF5D3E">
        <w:rPr>
          <w:rFonts w:ascii="Times New Roman" w:hAnsi="Times New Roman" w:cs="Times New Roman"/>
          <w:b/>
          <w:bCs/>
        </w:rPr>
        <w:t xml:space="preserve"> </w:t>
      </w:r>
    </w:p>
    <w:p w14:paraId="1ECB27B1" w14:textId="77777777" w:rsidR="00E54037" w:rsidRPr="00400E27" w:rsidRDefault="00E54037">
      <w:pPr>
        <w:rPr>
          <w:rFonts w:ascii="Times New Roman" w:hAnsi="Times New Roman" w:cs="Times New Roman"/>
        </w:rPr>
      </w:pPr>
    </w:p>
    <w:p w14:paraId="72BE82D2" w14:textId="4DDBDCD1" w:rsidR="00E54037" w:rsidRPr="00400E27" w:rsidRDefault="00E54037" w:rsidP="00E54037">
      <w:pPr>
        <w:rPr>
          <w:rFonts w:ascii="Times New Roman" w:hAnsi="Times New Roman" w:cs="Times New Roman"/>
        </w:rPr>
      </w:pPr>
      <w:r w:rsidRPr="00400E27">
        <w:rPr>
          <w:rFonts w:ascii="Times New Roman" w:hAnsi="Times New Roman" w:cs="Times New Roman"/>
        </w:rPr>
        <w:t>*Garrett S. Bullock, PT, DPT,</w:t>
      </w:r>
      <w:r w:rsidRPr="00400E27">
        <w:rPr>
          <w:rFonts w:ascii="Times New Roman" w:hAnsi="Times New Roman" w:cs="Times New Roman"/>
          <w:vertAlign w:val="superscript"/>
        </w:rPr>
        <w:t>1,2</w:t>
      </w:r>
      <w:r w:rsidRPr="00400E27">
        <w:rPr>
          <w:rFonts w:ascii="Times New Roman" w:hAnsi="Times New Roman" w:cs="Times New Roman"/>
        </w:rPr>
        <w:t xml:space="preserve"> *Tom Hughes, PT, PhD</w:t>
      </w:r>
      <w:r w:rsidRPr="00400E27">
        <w:rPr>
          <w:rFonts w:ascii="Times New Roman" w:hAnsi="Times New Roman" w:cs="Times New Roman"/>
          <w:vertAlign w:val="superscript"/>
        </w:rPr>
        <w:t>3</w:t>
      </w:r>
      <w:r w:rsidR="00AF2356">
        <w:rPr>
          <w:rFonts w:ascii="Times New Roman" w:hAnsi="Times New Roman" w:cs="Times New Roman"/>
          <w:vertAlign w:val="superscript"/>
        </w:rPr>
        <w:t>,</w:t>
      </w:r>
      <w:r w:rsidR="00AF2356" w:rsidRPr="007F51D0">
        <w:rPr>
          <w:rFonts w:ascii="Times New Roman" w:hAnsi="Times New Roman" w:cs="Times New Roman"/>
          <w:b/>
          <w:bCs/>
          <w:vertAlign w:val="superscript"/>
        </w:rPr>
        <w:t>4</w:t>
      </w:r>
      <w:r w:rsidRPr="00400E27">
        <w:rPr>
          <w:rFonts w:ascii="Times New Roman" w:hAnsi="Times New Roman" w:cs="Times New Roman"/>
        </w:rPr>
        <w:t xml:space="preserve"> Jamie C. Sergeant, MSci, DPhil</w:t>
      </w:r>
      <w:r w:rsidR="00EB1939" w:rsidRPr="007F51D0">
        <w:rPr>
          <w:rFonts w:ascii="Times New Roman" w:hAnsi="Times New Roman" w:cs="Times New Roman"/>
          <w:b/>
          <w:bCs/>
          <w:vertAlign w:val="superscript"/>
        </w:rPr>
        <w:t>5</w:t>
      </w:r>
      <w:r w:rsidRPr="007F51D0">
        <w:rPr>
          <w:rFonts w:ascii="Times New Roman" w:hAnsi="Times New Roman" w:cs="Times New Roman"/>
          <w:b/>
          <w:bCs/>
          <w:vertAlign w:val="superscript"/>
        </w:rPr>
        <w:t>,</w:t>
      </w:r>
      <w:r w:rsidR="00EB1939" w:rsidRPr="007F51D0">
        <w:rPr>
          <w:rFonts w:ascii="Times New Roman" w:hAnsi="Times New Roman" w:cs="Times New Roman"/>
          <w:b/>
          <w:bCs/>
          <w:vertAlign w:val="superscript"/>
        </w:rPr>
        <w:t>6</w:t>
      </w:r>
      <w:r w:rsidRPr="00400E27">
        <w:rPr>
          <w:rFonts w:ascii="Times New Roman" w:hAnsi="Times New Roman" w:cs="Times New Roman"/>
        </w:rPr>
        <w:t xml:space="preserve"> Michael J. Callaghan, MCSP, MPhil, DPhil</w:t>
      </w:r>
      <w:r w:rsidRPr="00400E27">
        <w:rPr>
          <w:rFonts w:ascii="Times New Roman" w:hAnsi="Times New Roman" w:cs="Times New Roman"/>
          <w:vertAlign w:val="superscript"/>
        </w:rPr>
        <w:t>3,4,</w:t>
      </w:r>
      <w:r w:rsidR="00265C66" w:rsidRPr="007F51D0">
        <w:rPr>
          <w:rFonts w:ascii="Times New Roman" w:hAnsi="Times New Roman" w:cs="Times New Roman"/>
          <w:b/>
          <w:bCs/>
          <w:vertAlign w:val="superscript"/>
        </w:rPr>
        <w:t>5</w:t>
      </w:r>
      <w:r w:rsidRPr="00400E27">
        <w:rPr>
          <w:rFonts w:ascii="Times New Roman" w:hAnsi="Times New Roman" w:cs="Times New Roman"/>
        </w:rPr>
        <w:t xml:space="preserve"> Richard D. Riley, PhD</w:t>
      </w:r>
      <w:r w:rsidRPr="00400E27">
        <w:rPr>
          <w:rFonts w:ascii="Times New Roman" w:hAnsi="Times New Roman" w:cs="Times New Roman"/>
          <w:vertAlign w:val="superscript"/>
        </w:rPr>
        <w:t>7</w:t>
      </w:r>
      <w:r w:rsidRPr="00400E27">
        <w:rPr>
          <w:rFonts w:ascii="Times New Roman" w:hAnsi="Times New Roman" w:cs="Times New Roman"/>
        </w:rPr>
        <w:t xml:space="preserve"> Gary S. Collins, </w:t>
      </w:r>
      <w:r w:rsidRPr="00400E27">
        <w:rPr>
          <w:rFonts w:ascii="Times New Roman" w:hAnsi="Times New Roman" w:cs="Times New Roman"/>
          <w:bCs/>
        </w:rPr>
        <w:t>PhD</w:t>
      </w:r>
      <w:r w:rsidRPr="00400E27">
        <w:rPr>
          <w:rFonts w:ascii="Times New Roman" w:hAnsi="Times New Roman" w:cs="Times New Roman"/>
          <w:bCs/>
          <w:vertAlign w:val="superscript"/>
        </w:rPr>
        <w:t>8,9</w:t>
      </w:r>
    </w:p>
    <w:p w14:paraId="11ADA41C" w14:textId="77777777" w:rsidR="00E54037" w:rsidRPr="00400E27" w:rsidRDefault="00E54037" w:rsidP="00E54037">
      <w:pPr>
        <w:rPr>
          <w:rFonts w:ascii="Times New Roman" w:hAnsi="Times New Roman" w:cs="Times New Roman"/>
          <w:b/>
          <w:bCs/>
        </w:rPr>
      </w:pPr>
    </w:p>
    <w:p w14:paraId="4D7D765A" w14:textId="77777777" w:rsidR="00E54037" w:rsidRPr="00400E27" w:rsidRDefault="00E54037" w:rsidP="00E54037">
      <w:pPr>
        <w:pStyle w:val="ListParagraph"/>
        <w:numPr>
          <w:ilvl w:val="0"/>
          <w:numId w:val="1"/>
        </w:numPr>
        <w:ind w:left="426"/>
        <w:rPr>
          <w:rFonts w:ascii="Times New Roman" w:hAnsi="Times New Roman" w:cs="Times New Roman"/>
          <w:bCs/>
        </w:rPr>
      </w:pPr>
      <w:r w:rsidRPr="00400E27">
        <w:rPr>
          <w:rFonts w:ascii="Times New Roman" w:hAnsi="Times New Roman" w:cs="Times New Roman"/>
          <w:bCs/>
        </w:rPr>
        <w:t xml:space="preserve">Centre for Sport, Exercise and Osteoarthritis Research </w:t>
      </w:r>
      <w:r w:rsidRPr="00400E27">
        <w:rPr>
          <w:rFonts w:ascii="Times New Roman" w:hAnsi="Times New Roman" w:cs="Times New Roman"/>
          <w:bCs/>
          <w:i/>
          <w:iCs/>
        </w:rPr>
        <w:t xml:space="preserve">Versus Arthritis, </w:t>
      </w:r>
      <w:r w:rsidRPr="00400E27">
        <w:rPr>
          <w:rFonts w:ascii="Times New Roman" w:hAnsi="Times New Roman" w:cs="Times New Roman"/>
          <w:bCs/>
        </w:rPr>
        <w:t>University of Oxford, United Kingdom</w:t>
      </w:r>
    </w:p>
    <w:p w14:paraId="61322CAA" w14:textId="77777777" w:rsidR="00E54037" w:rsidRPr="00400E27" w:rsidRDefault="00E54037" w:rsidP="00E54037">
      <w:pPr>
        <w:pStyle w:val="ListParagraph"/>
        <w:numPr>
          <w:ilvl w:val="0"/>
          <w:numId w:val="1"/>
        </w:numPr>
        <w:ind w:left="426"/>
        <w:rPr>
          <w:rFonts w:ascii="Times New Roman" w:hAnsi="Times New Roman" w:cs="Times New Roman"/>
          <w:bCs/>
        </w:rPr>
      </w:pPr>
      <w:r w:rsidRPr="00400E27">
        <w:rPr>
          <w:rFonts w:ascii="Times New Roman" w:hAnsi="Times New Roman" w:cs="Times New Roman"/>
          <w:bCs/>
        </w:rPr>
        <w:t>Nuffield Department of Orthopaedics, Rheumatology, and Musculoskeletal Sciences, University of Oxford, Oxford, United Kingdom</w:t>
      </w:r>
    </w:p>
    <w:p w14:paraId="5CE86B05" w14:textId="72CD784B" w:rsidR="00E54037" w:rsidRDefault="00E54037" w:rsidP="00E54037">
      <w:pPr>
        <w:pStyle w:val="ListParagraph"/>
        <w:numPr>
          <w:ilvl w:val="0"/>
          <w:numId w:val="1"/>
        </w:numPr>
        <w:spacing w:before="100" w:beforeAutospacing="1" w:after="100" w:afterAutospacing="1"/>
        <w:ind w:left="426"/>
        <w:rPr>
          <w:rFonts w:ascii="Times New Roman" w:eastAsia="Times New Roman" w:hAnsi="Times New Roman" w:cs="Times New Roman"/>
        </w:rPr>
      </w:pPr>
      <w:r w:rsidRPr="00400E27">
        <w:rPr>
          <w:rFonts w:ascii="Times New Roman" w:eastAsia="Times New Roman" w:hAnsi="Times New Roman" w:cs="Times New Roman"/>
        </w:rPr>
        <w:t>Manchester United Football Club, AON Training Complex, Birch Road, Off Isherwood Road, Carrington, Manchester M31 4BH, UK</w:t>
      </w:r>
    </w:p>
    <w:p w14:paraId="4D4B81CC" w14:textId="77777777" w:rsidR="00AF2356" w:rsidRPr="003D6BA9" w:rsidRDefault="00AF2356" w:rsidP="00AF2356">
      <w:pPr>
        <w:pStyle w:val="ListParagraph"/>
        <w:numPr>
          <w:ilvl w:val="0"/>
          <w:numId w:val="1"/>
        </w:numPr>
        <w:spacing w:before="100" w:beforeAutospacing="1" w:after="100" w:afterAutospacing="1"/>
        <w:ind w:left="426"/>
        <w:rPr>
          <w:rFonts w:ascii="Times New Roman" w:eastAsia="Times New Roman" w:hAnsi="Times New Roman" w:cs="Times New Roman"/>
        </w:rPr>
      </w:pPr>
      <w:r w:rsidRPr="003D6BA9">
        <w:rPr>
          <w:rFonts w:ascii="Times New Roman" w:eastAsia="Times New Roman" w:hAnsi="Times New Roman" w:cs="Times New Roman"/>
        </w:rPr>
        <w:t xml:space="preserve">Department of Health Professions, Manchester Metropolitan University, Manchester, UK. </w:t>
      </w:r>
    </w:p>
    <w:p w14:paraId="75283DAF" w14:textId="77777777" w:rsidR="00EB1939" w:rsidRPr="003D6BA9" w:rsidRDefault="00EB1939" w:rsidP="00EB1939">
      <w:pPr>
        <w:pStyle w:val="ListParagraph"/>
        <w:numPr>
          <w:ilvl w:val="0"/>
          <w:numId w:val="1"/>
        </w:numPr>
        <w:spacing w:before="100" w:beforeAutospacing="1" w:after="100" w:afterAutospacing="1"/>
        <w:ind w:left="426"/>
        <w:rPr>
          <w:rFonts w:ascii="Times New Roman" w:eastAsia="Times New Roman" w:hAnsi="Times New Roman" w:cs="Times New Roman"/>
        </w:rPr>
      </w:pPr>
      <w:r w:rsidRPr="003D6BA9">
        <w:rPr>
          <w:rFonts w:ascii="Times New Roman" w:eastAsia="Times New Roman" w:hAnsi="Times New Roman" w:cs="Times New Roman"/>
        </w:rPr>
        <w:t>Centre for Epidemiology Versus Arthritis, Centre for Musculoskeletal Research, Manchester Academic Health Science Centre, University of Manchester, Manchester, UK</w:t>
      </w:r>
    </w:p>
    <w:p w14:paraId="23D35E48" w14:textId="77777777" w:rsidR="00EB1939" w:rsidRPr="003D6BA9" w:rsidRDefault="00EB1939" w:rsidP="00EB1939">
      <w:pPr>
        <w:pStyle w:val="ListParagraph"/>
        <w:numPr>
          <w:ilvl w:val="0"/>
          <w:numId w:val="1"/>
        </w:numPr>
        <w:spacing w:before="100" w:beforeAutospacing="1" w:after="100" w:afterAutospacing="1"/>
        <w:ind w:left="426"/>
        <w:rPr>
          <w:rFonts w:ascii="Times New Roman" w:eastAsia="Times New Roman" w:hAnsi="Times New Roman" w:cs="Times New Roman"/>
        </w:rPr>
      </w:pPr>
      <w:r w:rsidRPr="003D6BA9">
        <w:rPr>
          <w:rFonts w:ascii="Times New Roman" w:eastAsia="Times New Roman" w:hAnsi="Times New Roman" w:cs="Times New Roman"/>
        </w:rPr>
        <w:t xml:space="preserve">Centre for Biostatistics, Manchester Academic Health Science Centre, University of Manchester, Manchester, UK. </w:t>
      </w:r>
    </w:p>
    <w:p w14:paraId="43B5148D" w14:textId="77777777" w:rsidR="00EB1939" w:rsidRPr="003D6BA9" w:rsidRDefault="00EB1939" w:rsidP="00EB1939">
      <w:pPr>
        <w:pStyle w:val="ListParagraph"/>
        <w:numPr>
          <w:ilvl w:val="0"/>
          <w:numId w:val="1"/>
        </w:numPr>
        <w:spacing w:before="100" w:beforeAutospacing="1" w:after="100" w:afterAutospacing="1"/>
        <w:ind w:left="426"/>
        <w:rPr>
          <w:rFonts w:ascii="Times New Roman" w:eastAsia="Times New Roman" w:hAnsi="Times New Roman" w:cs="Times New Roman"/>
        </w:rPr>
      </w:pPr>
      <w:r w:rsidRPr="003D6BA9">
        <w:rPr>
          <w:rFonts w:ascii="Times New Roman" w:eastAsia="Times New Roman" w:hAnsi="Times New Roman" w:cs="Times New Roman"/>
        </w:rPr>
        <w:t xml:space="preserve">Centre for Prognosis Research, School of Medicine, Keele University, Staffordshire, UK. </w:t>
      </w:r>
    </w:p>
    <w:p w14:paraId="14E23F5D" w14:textId="77777777" w:rsidR="00EB1939" w:rsidRPr="003D6BA9" w:rsidRDefault="00EB1939" w:rsidP="00EB1939">
      <w:pPr>
        <w:pStyle w:val="ListParagraph"/>
        <w:numPr>
          <w:ilvl w:val="0"/>
          <w:numId w:val="1"/>
        </w:numPr>
        <w:ind w:left="426"/>
        <w:rPr>
          <w:rFonts w:ascii="Times New Roman" w:hAnsi="Times New Roman" w:cs="Times New Roman"/>
        </w:rPr>
      </w:pPr>
      <w:r w:rsidRPr="003D6BA9">
        <w:rPr>
          <w:rFonts w:ascii="Times New Roman" w:hAnsi="Times New Roman" w:cs="Times New Roman"/>
        </w:rPr>
        <w:t>Centre for Statistics in Medicine, Nuffield Department of Orthopaedics, Rheumatology, and Musculoskeletal Sciences, University of Oxford, Oxford UK</w:t>
      </w:r>
    </w:p>
    <w:p w14:paraId="46A599F8" w14:textId="77777777" w:rsidR="00EB1939" w:rsidRPr="003D6BA9" w:rsidRDefault="00EB1939" w:rsidP="00EB1939">
      <w:pPr>
        <w:pStyle w:val="ListParagraph"/>
        <w:numPr>
          <w:ilvl w:val="0"/>
          <w:numId w:val="1"/>
        </w:numPr>
        <w:ind w:left="426"/>
        <w:rPr>
          <w:rFonts w:ascii="Times New Roman" w:hAnsi="Times New Roman" w:cs="Times New Roman"/>
        </w:rPr>
      </w:pPr>
      <w:r w:rsidRPr="003D6BA9">
        <w:rPr>
          <w:rFonts w:ascii="Times New Roman" w:eastAsia="Times New Roman" w:hAnsi="Times New Roman" w:cs="Times New Roman"/>
          <w:color w:val="000000"/>
          <w:shd w:val="clear" w:color="auto" w:fill="FFFFFF"/>
        </w:rPr>
        <w:t>Oxford University Hospitals NHS Foundation Trust, Oxford, United Kingdom</w:t>
      </w:r>
    </w:p>
    <w:p w14:paraId="477825E3" w14:textId="77777777" w:rsidR="00E54037" w:rsidRPr="00400E27" w:rsidRDefault="00E54037" w:rsidP="00E54037">
      <w:pPr>
        <w:rPr>
          <w:rFonts w:ascii="Times New Roman" w:hAnsi="Times New Roman" w:cs="Times New Roman"/>
          <w:b/>
          <w:bCs/>
        </w:rPr>
      </w:pPr>
    </w:p>
    <w:p w14:paraId="67525585" w14:textId="77777777" w:rsidR="00E54037" w:rsidRPr="00400E27" w:rsidRDefault="00E54037" w:rsidP="00E54037">
      <w:pPr>
        <w:rPr>
          <w:rFonts w:ascii="Times New Roman" w:hAnsi="Times New Roman" w:cs="Times New Roman"/>
        </w:rPr>
      </w:pPr>
    </w:p>
    <w:p w14:paraId="5CA7CA46" w14:textId="77777777" w:rsidR="00E54037" w:rsidRPr="00400E27" w:rsidRDefault="00E54037" w:rsidP="00E54037">
      <w:pPr>
        <w:rPr>
          <w:rFonts w:ascii="Times New Roman" w:hAnsi="Times New Roman" w:cs="Times New Roman"/>
        </w:rPr>
      </w:pPr>
      <w:r w:rsidRPr="00400E27">
        <w:rPr>
          <w:rFonts w:ascii="Times New Roman" w:hAnsi="Times New Roman" w:cs="Times New Roman"/>
        </w:rPr>
        <w:t>*</w:t>
      </w:r>
      <w:r w:rsidR="00D06989">
        <w:rPr>
          <w:rFonts w:ascii="Times New Roman" w:hAnsi="Times New Roman" w:cs="Times New Roman"/>
        </w:rPr>
        <w:t>Joint</w:t>
      </w:r>
      <w:r w:rsidR="00D06989" w:rsidRPr="00400E27">
        <w:rPr>
          <w:rFonts w:ascii="Times New Roman" w:hAnsi="Times New Roman" w:cs="Times New Roman"/>
        </w:rPr>
        <w:t xml:space="preserve"> </w:t>
      </w:r>
      <w:r w:rsidRPr="00400E27">
        <w:rPr>
          <w:rFonts w:ascii="Times New Roman" w:hAnsi="Times New Roman" w:cs="Times New Roman"/>
        </w:rPr>
        <w:t>first authors</w:t>
      </w:r>
    </w:p>
    <w:p w14:paraId="2C07BC0B" w14:textId="77777777" w:rsidR="00E54037" w:rsidRPr="00400E27" w:rsidRDefault="00E54037" w:rsidP="00E54037">
      <w:pPr>
        <w:rPr>
          <w:rFonts w:ascii="Times New Roman" w:hAnsi="Times New Roman" w:cs="Times New Roman"/>
        </w:rPr>
      </w:pPr>
    </w:p>
    <w:p w14:paraId="3FC5B8F4" w14:textId="77777777" w:rsidR="00E54037" w:rsidRPr="00400E27" w:rsidRDefault="00E54037" w:rsidP="00E54037">
      <w:pPr>
        <w:rPr>
          <w:rFonts w:ascii="Times New Roman" w:hAnsi="Times New Roman" w:cs="Times New Roman"/>
        </w:rPr>
      </w:pPr>
    </w:p>
    <w:p w14:paraId="1F554302" w14:textId="77777777" w:rsidR="00E54037" w:rsidRPr="00400E27" w:rsidRDefault="00E54037" w:rsidP="00E54037">
      <w:pPr>
        <w:spacing w:line="480" w:lineRule="auto"/>
        <w:jc w:val="both"/>
        <w:rPr>
          <w:rFonts w:ascii="Times New Roman" w:hAnsi="Times New Roman" w:cs="Times New Roman"/>
          <w:b/>
          <w:bCs/>
        </w:rPr>
      </w:pPr>
      <w:r w:rsidRPr="00400E27">
        <w:rPr>
          <w:rFonts w:ascii="Times New Roman" w:hAnsi="Times New Roman" w:cs="Times New Roman"/>
          <w:b/>
          <w:bCs/>
        </w:rPr>
        <w:t xml:space="preserve">Corresponding author: </w:t>
      </w:r>
    </w:p>
    <w:p w14:paraId="24F85974" w14:textId="77777777" w:rsidR="00E54037" w:rsidRPr="00400E27" w:rsidRDefault="00E54037" w:rsidP="00E54037">
      <w:pPr>
        <w:rPr>
          <w:rFonts w:ascii="Times New Roman" w:hAnsi="Times New Roman" w:cs="Times New Roman"/>
          <w:bCs/>
          <w:color w:val="222222"/>
        </w:rPr>
      </w:pPr>
      <w:r w:rsidRPr="00400E27">
        <w:rPr>
          <w:rFonts w:ascii="Times New Roman" w:hAnsi="Times New Roman" w:cs="Times New Roman"/>
        </w:rPr>
        <w:t xml:space="preserve">Garrett S. Bullock </w:t>
      </w:r>
      <w:r w:rsidRPr="00400E27">
        <w:rPr>
          <w:rFonts w:ascii="Times New Roman" w:hAnsi="Times New Roman" w:cs="Times New Roman"/>
          <w:bCs/>
          <w:color w:val="222222"/>
        </w:rPr>
        <w:t>PT, DPT</w:t>
      </w:r>
    </w:p>
    <w:p w14:paraId="668C73AE" w14:textId="77777777" w:rsidR="00E54037" w:rsidRPr="00400E27" w:rsidRDefault="00E54037" w:rsidP="00E54037">
      <w:pPr>
        <w:rPr>
          <w:rFonts w:ascii="Times New Roman" w:hAnsi="Times New Roman" w:cs="Times New Roman"/>
        </w:rPr>
      </w:pPr>
      <w:r w:rsidRPr="00400E27">
        <w:rPr>
          <w:rFonts w:ascii="Times New Roman" w:hAnsi="Times New Roman" w:cs="Times New Roman"/>
        </w:rPr>
        <w:t>Nuffield Department of Orthopaedics, Rheumatology, and Musculoskeletal Sciences</w:t>
      </w:r>
    </w:p>
    <w:p w14:paraId="353ED16C" w14:textId="77777777" w:rsidR="00E54037" w:rsidRPr="00400E27" w:rsidRDefault="00E54037" w:rsidP="00E54037">
      <w:pPr>
        <w:rPr>
          <w:rFonts w:ascii="Times New Roman" w:hAnsi="Times New Roman" w:cs="Times New Roman"/>
        </w:rPr>
      </w:pPr>
      <w:r w:rsidRPr="00400E27">
        <w:rPr>
          <w:rFonts w:ascii="Times New Roman" w:hAnsi="Times New Roman" w:cs="Times New Roman"/>
        </w:rPr>
        <w:t>University of Oxford</w:t>
      </w:r>
    </w:p>
    <w:p w14:paraId="45F4F5B3" w14:textId="77777777" w:rsidR="00E54037" w:rsidRPr="00400E27" w:rsidRDefault="00E54037" w:rsidP="00E54037">
      <w:pPr>
        <w:rPr>
          <w:rFonts w:ascii="Times New Roman" w:hAnsi="Times New Roman" w:cs="Times New Roman"/>
        </w:rPr>
      </w:pPr>
      <w:r w:rsidRPr="00400E27">
        <w:rPr>
          <w:rFonts w:ascii="Times New Roman" w:hAnsi="Times New Roman" w:cs="Times New Roman"/>
        </w:rPr>
        <w:t>Oxford, United Kingdom</w:t>
      </w:r>
    </w:p>
    <w:p w14:paraId="6182A938" w14:textId="77777777" w:rsidR="00E54037" w:rsidRPr="00400E27" w:rsidRDefault="00E54037" w:rsidP="00E54037">
      <w:pPr>
        <w:rPr>
          <w:rFonts w:ascii="Times New Roman" w:hAnsi="Times New Roman" w:cs="Times New Roman"/>
        </w:rPr>
      </w:pPr>
      <w:r w:rsidRPr="00400E27">
        <w:rPr>
          <w:rFonts w:ascii="Times New Roman" w:hAnsi="Times New Roman" w:cs="Times New Roman"/>
        </w:rPr>
        <w:t>OX3 7LD</w:t>
      </w:r>
    </w:p>
    <w:p w14:paraId="6CA2B756" w14:textId="77777777" w:rsidR="00E54037" w:rsidRPr="00400E27" w:rsidRDefault="00E54037" w:rsidP="00E54037">
      <w:pPr>
        <w:rPr>
          <w:rFonts w:ascii="Times New Roman" w:hAnsi="Times New Roman" w:cs="Times New Roman"/>
        </w:rPr>
      </w:pPr>
      <w:r w:rsidRPr="00400E27">
        <w:rPr>
          <w:rFonts w:ascii="Times New Roman" w:hAnsi="Times New Roman" w:cs="Times New Roman"/>
        </w:rPr>
        <w:t>(865) 227-374</w:t>
      </w:r>
    </w:p>
    <w:p w14:paraId="4F76298D" w14:textId="6E3BCE74" w:rsidR="00E54037" w:rsidRPr="00400E27" w:rsidRDefault="00E54037">
      <w:pPr>
        <w:rPr>
          <w:rFonts w:ascii="Times New Roman" w:hAnsi="Times New Roman" w:cs="Times New Roman"/>
        </w:rPr>
      </w:pPr>
      <w:r w:rsidRPr="00400E27">
        <w:rPr>
          <w:rFonts w:ascii="Times New Roman" w:hAnsi="Times New Roman" w:cs="Times New Roman"/>
        </w:rPr>
        <w:t>garrett.bullock@ndorms.ox.ac.uk</w:t>
      </w:r>
      <w:r w:rsidRPr="00400E27">
        <w:rPr>
          <w:rFonts w:ascii="Times New Roman" w:hAnsi="Times New Roman" w:cs="Times New Roman"/>
        </w:rPr>
        <w:br w:type="page"/>
      </w:r>
    </w:p>
    <w:p w14:paraId="0324E8C2" w14:textId="66623E6F" w:rsidR="00207B29" w:rsidRPr="00AF5D3E" w:rsidRDefault="00207B29" w:rsidP="00086F79">
      <w:pPr>
        <w:spacing w:line="480" w:lineRule="auto"/>
        <w:rPr>
          <w:rFonts w:ascii="Times New Roman" w:hAnsi="Times New Roman" w:cs="Times New Roman"/>
          <w:b/>
          <w:bCs/>
        </w:rPr>
      </w:pPr>
      <w:r w:rsidRPr="00AF5D3E">
        <w:rPr>
          <w:rFonts w:ascii="Times New Roman" w:hAnsi="Times New Roman" w:cs="Times New Roman"/>
          <w:b/>
          <w:bCs/>
        </w:rPr>
        <w:lastRenderedPageBreak/>
        <w:t>Introduction</w:t>
      </w:r>
    </w:p>
    <w:p w14:paraId="4D8D7821" w14:textId="005D1121" w:rsidR="00C84D91" w:rsidRPr="003A109C" w:rsidRDefault="009B2950" w:rsidP="00086F79">
      <w:pPr>
        <w:spacing w:line="480" w:lineRule="auto"/>
        <w:rPr>
          <w:rFonts w:ascii="Times New Roman" w:hAnsi="Times New Roman" w:cs="Times New Roman"/>
        </w:rPr>
      </w:pPr>
      <w:r w:rsidRPr="003D6BA9">
        <w:rPr>
          <w:rFonts w:ascii="Times New Roman" w:hAnsi="Times New Roman" w:cs="Times New Roman"/>
        </w:rPr>
        <w:t xml:space="preserve">Sports medicine clinicians are expected to make accurate diagnoses, estimate prognoses, and identify athletes at risk </w:t>
      </w:r>
      <w:r w:rsidR="007A511D" w:rsidRPr="003D6BA9">
        <w:rPr>
          <w:rFonts w:ascii="Times New Roman" w:hAnsi="Times New Roman" w:cs="Times New Roman"/>
        </w:rPr>
        <w:t xml:space="preserve">of </w:t>
      </w:r>
      <w:r w:rsidRPr="003D6BA9">
        <w:rPr>
          <w:rFonts w:ascii="Times New Roman" w:hAnsi="Times New Roman" w:cs="Times New Roman"/>
        </w:rPr>
        <w:t>sustaining an injury</w:t>
      </w:r>
      <w:r w:rsidR="00AA097A" w:rsidRPr="003D6BA9">
        <w:rPr>
          <w:rFonts w:ascii="Times New Roman" w:hAnsi="Times New Roman" w:cs="Times New Roman"/>
        </w:rPr>
        <w:t xml:space="preserve"> </w:t>
      </w:r>
      <w:r w:rsidR="00AA097A" w:rsidRPr="003D6BA9">
        <w:rPr>
          <w:rFonts w:ascii="Times New Roman" w:hAnsi="Times New Roman" w:cs="Times New Roman"/>
        </w:rPr>
        <w:fldChar w:fldCharType="begin"/>
      </w:r>
      <w:r w:rsidR="004928EE" w:rsidRPr="003D6BA9">
        <w:rPr>
          <w:rFonts w:ascii="Times New Roman" w:hAnsi="Times New Roman" w:cs="Times New Roman"/>
        </w:rPr>
        <w:instrText xml:space="preserve"> ADDIN ZOTERO_ITEM CSL_CITATION {"citationID":"nNkosgwg","properties":{"formattedCitation":"\\super 1\\nosupersub{}","plainCitation":"1","noteIndex":0},"citationItems":[{"id":27559,"uris":["http://zotero.org/users/5769397/items/IRTP8RVT"],"uri":["http://zotero.org/users/5769397/items/IRTP8RVT"],"itemData":{"id":27559,"type":"article-journal","abstract":"Youth have very high participation and injury rates in sport. Sport is the leading cause of injury in youth. Sport injury reduces future participation in physical activity which adversely affects future health. Sport injury may lead to overweight/obesity and post-traumatic osteoarthritis. The objective of the systematic review and meta-analysis was to evaluate the efficacy of injury prevention neuromuscular training strategies in youth sport. Three electronic databases were systematically searched up to September 2014. Studies selected met the following criteria: original data; analytic prospective design; investigated a neuromuscular training prevention strategy intervention(s) and included outcomes for injury sustained during sport participation. Two authors assessed the quality of evidence using Downs and Black (DB) criteria. Meta-analyses including randomised controlled trials only (RCTs) to ensure study design homogeneity were completed for lower extremity and knee injury outcomes. Of 2504 potentially relevant studies, 25 were included. Meta-analysis revealed a combined preventative effect of neuromuscular training in reducing the risk of lower extremity injury (incidence rate ratio: IRR=0.64 (95% CI 0.49 to 0.84)). Though not statistically significant, the point estimate suggests a protective effect of such programmes in reducing the risk of knee injury (IRR=0.74 (95% CI 0.51 to 1.07)). There is evidence for the effectiveness of neuromuscular training strategies in the reduction of injury in numerous team sports. Lack of uptake and ongoing maintenance of such programmes is an ongoing concern. A focus on implementation is critical to influence knowledge, behaviour change and sustainability of evidence informed injury prevention practice.","container-title":"British Journal of Sports Medicine","DOI":"10.1136/bjsports-2015-094639","ISSN":"1473-0480","issue":"13","journalAbbreviation":"Br J Sports Med","language":"eng","note":"00167 \nPMID: 26084526","page":"865-870","source":"PubMed","title":"Neuromuscular training injury prevention strategies in youth sport: a systematic review and meta-analysis","title-short":"Neuromuscular training injury prevention strategies in youth sport","volume":"49","author":[{"family":"Emery","given":"Carolyn A."},{"family":"Roy","given":"Thierry-Olivier"},{"family":"Whittaker","given":"Jackie L."},{"family":"Nettel-Aguirre","given":"Alberto"},{"family":"Mechelen","given":"Willem","non-dropping-particle":"van"}],"issued":{"date-parts":[["2015",7]]}}}],"schema":"https://github.com/citation-style-language/schema/raw/master/csl-citation.json"} </w:instrText>
      </w:r>
      <w:r w:rsidR="00AA097A" w:rsidRPr="003D6BA9">
        <w:rPr>
          <w:rFonts w:ascii="Times New Roman" w:hAnsi="Times New Roman" w:cs="Times New Roman"/>
        </w:rPr>
        <w:fldChar w:fldCharType="separate"/>
      </w:r>
      <w:r w:rsidR="004928EE" w:rsidRPr="003D6BA9">
        <w:rPr>
          <w:rFonts w:ascii="Times New Roman" w:hAnsi="Times New Roman" w:cs="Times New Roman"/>
          <w:vertAlign w:val="superscript"/>
        </w:rPr>
        <w:t>1</w:t>
      </w:r>
      <w:r w:rsidR="00AA097A" w:rsidRPr="003D6BA9">
        <w:rPr>
          <w:rFonts w:ascii="Times New Roman" w:hAnsi="Times New Roman" w:cs="Times New Roman"/>
        </w:rPr>
        <w:fldChar w:fldCharType="end"/>
      </w:r>
      <w:r w:rsidR="00CF4FCC" w:rsidRPr="003D6BA9">
        <w:rPr>
          <w:rFonts w:ascii="Times New Roman" w:hAnsi="Times New Roman" w:cs="Times New Roman"/>
        </w:rPr>
        <w:t xml:space="preserve">. </w:t>
      </w:r>
      <w:r w:rsidR="009F2065" w:rsidRPr="003D6BA9">
        <w:rPr>
          <w:rFonts w:ascii="Times New Roman" w:hAnsi="Times New Roman" w:cs="Times New Roman"/>
        </w:rPr>
        <w:t>These</w:t>
      </w:r>
      <w:r w:rsidR="009F2065" w:rsidRPr="003A109C">
        <w:rPr>
          <w:rFonts w:ascii="Times New Roman" w:hAnsi="Times New Roman" w:cs="Times New Roman"/>
        </w:rPr>
        <w:t xml:space="preserve"> </w:t>
      </w:r>
      <w:r w:rsidR="00602EEA" w:rsidRPr="003A109C">
        <w:rPr>
          <w:rFonts w:ascii="Times New Roman" w:hAnsi="Times New Roman" w:cs="Times New Roman"/>
        </w:rPr>
        <w:t>complex decisions are dependent on clinical reasoning, which is informed by</w:t>
      </w:r>
      <w:r w:rsidR="00AD0F4D">
        <w:rPr>
          <w:rFonts w:ascii="Times New Roman" w:hAnsi="Times New Roman" w:cs="Times New Roman"/>
        </w:rPr>
        <w:t>,</w:t>
      </w:r>
      <w:r w:rsidR="00F92E34" w:rsidRPr="00AD0F4D">
        <w:rPr>
          <w:rFonts w:ascii="Times New Roman" w:hAnsi="Times New Roman" w:cs="Times New Roman"/>
        </w:rPr>
        <w:t xml:space="preserve"> </w:t>
      </w:r>
      <w:r w:rsidR="00602EEA" w:rsidRPr="00AD0F4D">
        <w:rPr>
          <w:rFonts w:ascii="Times New Roman" w:hAnsi="Times New Roman" w:cs="Times New Roman"/>
        </w:rPr>
        <w:t xml:space="preserve">and </w:t>
      </w:r>
      <w:r w:rsidR="00C35799" w:rsidRPr="00AD0F4D">
        <w:rPr>
          <w:rFonts w:ascii="Times New Roman" w:hAnsi="Times New Roman" w:cs="Times New Roman"/>
        </w:rPr>
        <w:t>often biased toward</w:t>
      </w:r>
      <w:r w:rsidR="00AD0F4D">
        <w:rPr>
          <w:rFonts w:ascii="Times New Roman" w:hAnsi="Times New Roman" w:cs="Times New Roman"/>
        </w:rPr>
        <w:t xml:space="preserve">, </w:t>
      </w:r>
      <w:r w:rsidR="00602EEA" w:rsidRPr="003A109C">
        <w:rPr>
          <w:rFonts w:ascii="Times New Roman" w:hAnsi="Times New Roman" w:cs="Times New Roman"/>
        </w:rPr>
        <w:t xml:space="preserve">a </w:t>
      </w:r>
      <w:r w:rsidR="00D561AE" w:rsidRPr="003A109C">
        <w:rPr>
          <w:rFonts w:ascii="Times New Roman" w:hAnsi="Times New Roman" w:cs="Times New Roman"/>
        </w:rPr>
        <w:t>practitioner’s</w:t>
      </w:r>
      <w:r w:rsidR="00602EEA" w:rsidRPr="003A109C">
        <w:rPr>
          <w:rFonts w:ascii="Times New Roman" w:hAnsi="Times New Roman" w:cs="Times New Roman"/>
        </w:rPr>
        <w:t xml:space="preserve"> scientific knowledge and experience</w:t>
      </w:r>
      <w:r w:rsidR="00AD0F4D">
        <w:rPr>
          <w:rFonts w:ascii="Times New Roman" w:hAnsi="Times New Roman" w:cs="Times New Roman"/>
        </w:rPr>
        <w:t>.</w:t>
      </w:r>
      <w:r w:rsidR="00602EEA" w:rsidRPr="003A109C">
        <w:rPr>
          <w:rFonts w:ascii="Times New Roman" w:hAnsi="Times New Roman" w:cs="Times New Roman"/>
        </w:rPr>
        <w:t xml:space="preserve"> </w:t>
      </w:r>
      <w:r w:rsidR="009B2862" w:rsidRPr="003A109C">
        <w:rPr>
          <w:rFonts w:ascii="Times New Roman" w:hAnsi="Times New Roman" w:cs="Times New Roman"/>
        </w:rPr>
        <w:t>C</w:t>
      </w:r>
      <w:r w:rsidR="00A10250" w:rsidRPr="003A109C">
        <w:rPr>
          <w:rFonts w:ascii="Times New Roman" w:hAnsi="Times New Roman" w:cs="Times New Roman"/>
        </w:rPr>
        <w:t>linical prediction models</w:t>
      </w:r>
      <w:r w:rsidR="009B2862" w:rsidRPr="003A109C">
        <w:rPr>
          <w:rFonts w:ascii="Times New Roman" w:hAnsi="Times New Roman" w:cs="Times New Roman"/>
        </w:rPr>
        <w:t xml:space="preserve"> </w:t>
      </w:r>
      <w:r w:rsidR="00D561AE" w:rsidRPr="003A109C">
        <w:rPr>
          <w:rFonts w:ascii="Times New Roman" w:hAnsi="Times New Roman" w:cs="Times New Roman"/>
        </w:rPr>
        <w:t xml:space="preserve">are developed by researchers </w:t>
      </w:r>
      <w:r w:rsidR="000F164A">
        <w:rPr>
          <w:rFonts w:ascii="Times New Roman" w:hAnsi="Times New Roman" w:cs="Times New Roman"/>
        </w:rPr>
        <w:t>to</w:t>
      </w:r>
      <w:r w:rsidR="00971C89" w:rsidRPr="003A109C">
        <w:rPr>
          <w:rFonts w:ascii="Times New Roman" w:hAnsi="Times New Roman" w:cs="Times New Roman"/>
        </w:rPr>
        <w:t xml:space="preserve"> help facilitate </w:t>
      </w:r>
      <w:r w:rsidR="00220E71" w:rsidRPr="003A109C">
        <w:rPr>
          <w:rFonts w:ascii="Times New Roman" w:hAnsi="Times New Roman" w:cs="Times New Roman"/>
        </w:rPr>
        <w:t xml:space="preserve">such </w:t>
      </w:r>
      <w:r w:rsidR="00971C89" w:rsidRPr="003A109C">
        <w:rPr>
          <w:rFonts w:ascii="Times New Roman" w:hAnsi="Times New Roman" w:cs="Times New Roman"/>
        </w:rPr>
        <w:t>decisions in practice</w:t>
      </w:r>
      <w:r w:rsidR="00AA097A">
        <w:rPr>
          <w:rFonts w:ascii="Times New Roman" w:hAnsi="Times New Roman" w:cs="Times New Roman"/>
        </w:rPr>
        <w:t xml:space="preserve"> </w:t>
      </w:r>
      <w:r w:rsidR="00AA097A">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{"citationID":"y22xVjej","properties":{"formattedCitation":"\\super 2\\nosupersub{}","plainCitation":"2","noteIndex":0},"citationItems":[{"id":24647,"uris":["http://zotero.org/users/5769397/items/BSJSK9TS"],"uri":["http://zotero.org/users/5769397/items/BSJSK9TS"],"itemData":{"id":24647,"type":"book","event-place":"Oxford","note":"00000","publisher":"Oxford University Press","publisher-place":"Oxford","title":"Prognosis Research in Healthcare: Concepts, Methods and Impact","author":[{"family":"Riley","given":"R. D."},{"family":"Van Der Windt","given":"D. A."},{"family":"Croft","given":"P."},{"family":"Moons","given":"K. G."}],"issued":{"date-parts":[["2019"]]}}}],"schema":"https://github.com/citation-style-language/schema/raw/master/csl-citation.json"} </w:instrText>
      </w:r>
      <w:r w:rsidR="00AA097A">
        <w:rPr>
          <w:rFonts w:ascii="Times New Roman" w:hAnsi="Times New Roman" w:cs="Times New Roman"/>
        </w:rPr>
        <w:fldChar w:fldCharType="separate"/>
      </w:r>
      <w:r w:rsidR="004928EE" w:rsidRPr="004928EE">
        <w:rPr>
          <w:rFonts w:ascii="Times New Roman" w:hAnsi="Times New Roman" w:cs="Times New Roman"/>
          <w:vertAlign w:val="superscript"/>
        </w:rPr>
        <w:t>2</w:t>
      </w:r>
      <w:r w:rsidR="00AA097A">
        <w:rPr>
          <w:rFonts w:ascii="Times New Roman" w:hAnsi="Times New Roman" w:cs="Times New Roman"/>
        </w:rPr>
        <w:fldChar w:fldCharType="end"/>
      </w:r>
      <w:r w:rsidR="009B2862" w:rsidRPr="003A109C">
        <w:rPr>
          <w:rFonts w:ascii="Times New Roman" w:hAnsi="Times New Roman" w:cs="Times New Roman"/>
        </w:rPr>
        <w:t>;</w:t>
      </w:r>
      <w:r w:rsidR="00252491" w:rsidRPr="003A109C">
        <w:rPr>
          <w:rFonts w:ascii="Times New Roman" w:hAnsi="Times New Roman" w:cs="Times New Roman"/>
        </w:rPr>
        <w:t xml:space="preserve"> </w:t>
      </w:r>
      <w:r w:rsidR="00945300" w:rsidRPr="003A109C">
        <w:rPr>
          <w:rFonts w:ascii="Times New Roman" w:hAnsi="Times New Roman" w:cs="Times New Roman"/>
        </w:rPr>
        <w:t xml:space="preserve">data </w:t>
      </w:r>
      <w:r w:rsidR="0023374D" w:rsidRPr="003A109C">
        <w:rPr>
          <w:rFonts w:ascii="Times New Roman" w:hAnsi="Times New Roman" w:cs="Times New Roman"/>
        </w:rPr>
        <w:t xml:space="preserve">for multiple predictor variables </w:t>
      </w:r>
      <w:r w:rsidR="00B64737" w:rsidRPr="003A109C">
        <w:rPr>
          <w:rFonts w:ascii="Times New Roman" w:hAnsi="Times New Roman" w:cs="Times New Roman"/>
        </w:rPr>
        <w:t>are combined</w:t>
      </w:r>
      <w:r w:rsidR="00945300" w:rsidRPr="003A109C">
        <w:rPr>
          <w:rFonts w:ascii="Times New Roman" w:hAnsi="Times New Roman" w:cs="Times New Roman"/>
        </w:rPr>
        <w:t xml:space="preserve"> </w:t>
      </w:r>
      <w:r w:rsidR="00B64737" w:rsidRPr="003A109C">
        <w:rPr>
          <w:rFonts w:ascii="Times New Roman" w:hAnsi="Times New Roman" w:cs="Times New Roman"/>
        </w:rPr>
        <w:t>to estimate an individual’s risk of</w:t>
      </w:r>
      <w:r w:rsidR="00F42F88" w:rsidRPr="003A109C">
        <w:rPr>
          <w:rFonts w:ascii="Times New Roman" w:hAnsi="Times New Roman" w:cs="Times New Roman"/>
        </w:rPr>
        <w:t xml:space="preserve"> a health outcome </w:t>
      </w:r>
      <w:r w:rsidR="00220E71" w:rsidRPr="003A109C">
        <w:rPr>
          <w:rFonts w:ascii="Times New Roman" w:hAnsi="Times New Roman" w:cs="Times New Roman"/>
        </w:rPr>
        <w:t xml:space="preserve">either </w:t>
      </w:r>
      <w:r w:rsidR="00F42F88" w:rsidRPr="003A109C">
        <w:rPr>
          <w:rFonts w:ascii="Times New Roman" w:hAnsi="Times New Roman" w:cs="Times New Roman"/>
        </w:rPr>
        <w:t>being present (diagnos</w:t>
      </w:r>
      <w:r w:rsidR="009C5C76" w:rsidRPr="003A109C">
        <w:rPr>
          <w:rFonts w:ascii="Times New Roman" w:hAnsi="Times New Roman" w:cs="Times New Roman"/>
        </w:rPr>
        <w:t>is</w:t>
      </w:r>
      <w:r w:rsidR="00F42F88" w:rsidRPr="003A109C">
        <w:rPr>
          <w:rFonts w:ascii="Times New Roman" w:hAnsi="Times New Roman" w:cs="Times New Roman"/>
        </w:rPr>
        <w:t xml:space="preserve">) or </w:t>
      </w:r>
      <w:r w:rsidR="009C5C76" w:rsidRPr="003A109C">
        <w:rPr>
          <w:rFonts w:ascii="Times New Roman" w:hAnsi="Times New Roman" w:cs="Times New Roman"/>
        </w:rPr>
        <w:t>whether it will occur in future (</w:t>
      </w:r>
      <w:r w:rsidR="00B64737" w:rsidRPr="003A109C">
        <w:rPr>
          <w:rFonts w:ascii="Times New Roman" w:hAnsi="Times New Roman" w:cs="Times New Roman"/>
        </w:rPr>
        <w:t>prognosis</w:t>
      </w:r>
      <w:r w:rsidR="009C5C76" w:rsidRPr="003A109C">
        <w:rPr>
          <w:rFonts w:ascii="Times New Roman" w:hAnsi="Times New Roman" w:cs="Times New Roman"/>
        </w:rPr>
        <w:t>)</w:t>
      </w:r>
      <w:r w:rsidR="00AA097A">
        <w:rPr>
          <w:rFonts w:ascii="Times New Roman" w:hAnsi="Times New Roman" w:cs="Times New Roman"/>
        </w:rPr>
        <w:t xml:space="preserve"> </w:t>
      </w:r>
      <w:r w:rsidR="00273275">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{"citationID":"lxNYMyHu","properties":{"formattedCitation":"\\super 3\\nosupersub{}","plainCitation":"3","noteIndex":0},"citationItems":[{"id":13788,"uris":["http://zotero.org/users/5769397/items/4QG3C47A"],"uri":["http://zotero.org/users/5769397/items/4QG3C47A"],"itemData":{"id":13788,"type":"article-journal","container-title":"Ann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273275">
        <w:rPr>
          <w:rFonts w:ascii="Times New Roman" w:hAnsi="Times New Roman" w:cs="Times New Roman"/>
        </w:rPr>
        <w:fldChar w:fldCharType="separate"/>
      </w:r>
      <w:r w:rsidR="004928EE" w:rsidRPr="004928EE">
        <w:rPr>
          <w:rFonts w:ascii="Times New Roman" w:hAnsi="Times New Roman" w:cs="Times New Roman"/>
          <w:vertAlign w:val="superscript"/>
        </w:rPr>
        <w:t>3</w:t>
      </w:r>
      <w:r w:rsidR="00273275">
        <w:rPr>
          <w:rFonts w:ascii="Times New Roman" w:hAnsi="Times New Roman" w:cs="Times New Roman"/>
        </w:rPr>
        <w:fldChar w:fldCharType="end"/>
      </w:r>
      <w:r w:rsidR="00B64737" w:rsidRPr="003A109C">
        <w:rPr>
          <w:rFonts w:ascii="Times New Roman" w:hAnsi="Times New Roman" w:cs="Times New Roman"/>
        </w:rPr>
        <w:t>.</w:t>
      </w:r>
      <w:r w:rsidR="009C5C76" w:rsidRPr="003A109C">
        <w:rPr>
          <w:rFonts w:ascii="Times New Roman" w:hAnsi="Times New Roman" w:cs="Times New Roman"/>
        </w:rPr>
        <w:t xml:space="preserve"> </w:t>
      </w:r>
      <w:r w:rsidR="004A50D5">
        <w:rPr>
          <w:rFonts w:ascii="Times New Roman" w:hAnsi="Times New Roman" w:cs="Times New Roman"/>
        </w:rPr>
        <w:t>D</w:t>
      </w:r>
      <w:r w:rsidR="00220E71" w:rsidRPr="003A109C">
        <w:rPr>
          <w:rFonts w:ascii="Times New Roman" w:hAnsi="Times New Roman" w:cs="Times New Roman"/>
        </w:rPr>
        <w:t>espite being employed</w:t>
      </w:r>
      <w:r w:rsidR="009C5C76" w:rsidRPr="003A109C">
        <w:rPr>
          <w:rFonts w:ascii="Times New Roman" w:hAnsi="Times New Roman" w:cs="Times New Roman"/>
        </w:rPr>
        <w:t xml:space="preserve"> </w:t>
      </w:r>
      <w:r w:rsidR="009C5C76" w:rsidRPr="00CF27D2">
        <w:rPr>
          <w:rFonts w:ascii="Times New Roman" w:hAnsi="Times New Roman" w:cs="Times New Roman"/>
        </w:rPr>
        <w:t xml:space="preserve">widely in clinical medicine, </w:t>
      </w:r>
      <w:r w:rsidR="004A50D5" w:rsidRPr="00CF27D2">
        <w:rPr>
          <w:rFonts w:ascii="Times New Roman" w:hAnsi="Times New Roman" w:cs="Times New Roman"/>
        </w:rPr>
        <w:t>clinical prediction models</w:t>
      </w:r>
      <w:r w:rsidR="009C5C76" w:rsidRPr="00CF27D2">
        <w:rPr>
          <w:rFonts w:ascii="Times New Roman" w:hAnsi="Times New Roman" w:cs="Times New Roman"/>
        </w:rPr>
        <w:t xml:space="preserve"> are </w:t>
      </w:r>
      <w:r w:rsidR="00D34197">
        <w:rPr>
          <w:rFonts w:ascii="Times New Roman" w:hAnsi="Times New Roman" w:cs="Times New Roman"/>
        </w:rPr>
        <w:t>uncommon</w:t>
      </w:r>
      <w:r w:rsidR="009C5C76" w:rsidRPr="00CF27D2">
        <w:rPr>
          <w:rFonts w:ascii="Times New Roman" w:hAnsi="Times New Roman" w:cs="Times New Roman"/>
        </w:rPr>
        <w:t xml:space="preserve"> in sport</w:t>
      </w:r>
      <w:r w:rsidR="00163C14" w:rsidRPr="00CF27D2">
        <w:rPr>
          <w:rFonts w:ascii="Times New Roman" w:hAnsi="Times New Roman" w:cs="Times New Roman"/>
        </w:rPr>
        <w:t>s</w:t>
      </w:r>
      <w:r w:rsidR="009C5C76" w:rsidRPr="00CF27D2">
        <w:rPr>
          <w:rFonts w:ascii="Times New Roman" w:hAnsi="Times New Roman" w:cs="Times New Roman"/>
        </w:rPr>
        <w:t xml:space="preserve"> medicine.</w:t>
      </w:r>
      <w:r w:rsidR="003413DE" w:rsidRPr="00CF27D2">
        <w:rPr>
          <w:rFonts w:ascii="Times New Roman" w:hAnsi="Times New Roman" w:cs="Times New Roman"/>
        </w:rPr>
        <w:t xml:space="preserve"> </w:t>
      </w:r>
      <w:r w:rsidR="00D97F84" w:rsidRPr="00CF27D2">
        <w:rPr>
          <w:rFonts w:ascii="Times New Roman" w:hAnsi="Times New Roman" w:cs="Times New Roman"/>
        </w:rPr>
        <w:t>C</w:t>
      </w:r>
      <w:r w:rsidR="00141738" w:rsidRPr="00CF27D2">
        <w:rPr>
          <w:rFonts w:ascii="Times New Roman" w:hAnsi="Times New Roman" w:cs="Times New Roman"/>
        </w:rPr>
        <w:t xml:space="preserve">linical prediction </w:t>
      </w:r>
      <w:r w:rsidR="00141738" w:rsidRPr="00B16DE5">
        <w:rPr>
          <w:rFonts w:ascii="Times New Roman" w:hAnsi="Times New Roman" w:cs="Times New Roman"/>
        </w:rPr>
        <w:t xml:space="preserve">models </w:t>
      </w:r>
      <w:r w:rsidR="005E3D4C" w:rsidRPr="00B16DE5">
        <w:rPr>
          <w:rFonts w:ascii="Times New Roman" w:hAnsi="Times New Roman" w:cs="Times New Roman"/>
        </w:rPr>
        <w:t xml:space="preserve">can </w:t>
      </w:r>
      <w:r w:rsidR="00141738" w:rsidRPr="00B16DE5">
        <w:rPr>
          <w:rFonts w:ascii="Times New Roman" w:hAnsi="Times New Roman" w:cs="Times New Roman"/>
        </w:rPr>
        <w:t>offer</w:t>
      </w:r>
      <w:r w:rsidR="002D65DD" w:rsidRPr="003A109C">
        <w:rPr>
          <w:rFonts w:ascii="Times New Roman" w:hAnsi="Times New Roman" w:cs="Times New Roman"/>
        </w:rPr>
        <w:t xml:space="preserve"> benefits to </w:t>
      </w:r>
      <w:r w:rsidR="00AD74F9" w:rsidRPr="003A109C">
        <w:rPr>
          <w:rFonts w:ascii="Times New Roman" w:hAnsi="Times New Roman" w:cs="Times New Roman"/>
        </w:rPr>
        <w:t>both practitioners</w:t>
      </w:r>
      <w:r w:rsidR="002D65DD" w:rsidRPr="003A109C">
        <w:rPr>
          <w:rFonts w:ascii="Times New Roman" w:hAnsi="Times New Roman" w:cs="Times New Roman"/>
        </w:rPr>
        <w:t xml:space="preserve"> and athletes,</w:t>
      </w:r>
      <w:r w:rsidR="00480736" w:rsidRPr="003A109C">
        <w:rPr>
          <w:rFonts w:ascii="Times New Roman" w:hAnsi="Times New Roman" w:cs="Times New Roman"/>
        </w:rPr>
        <w:t xml:space="preserve"> but only if they are developed and validated using rigorous </w:t>
      </w:r>
      <w:r w:rsidR="00A32A7A" w:rsidRPr="003A109C">
        <w:rPr>
          <w:rFonts w:ascii="Times New Roman" w:hAnsi="Times New Roman" w:cs="Times New Roman"/>
        </w:rPr>
        <w:t xml:space="preserve">methods </w:t>
      </w:r>
      <w:r w:rsidR="00480736" w:rsidRPr="003A109C">
        <w:rPr>
          <w:rFonts w:ascii="Times New Roman" w:hAnsi="Times New Roman" w:cs="Times New Roman"/>
        </w:rPr>
        <w:t>and transparent</w:t>
      </w:r>
      <w:r w:rsidR="00A32A7A" w:rsidRPr="003A109C">
        <w:rPr>
          <w:rFonts w:ascii="Times New Roman" w:hAnsi="Times New Roman" w:cs="Times New Roman"/>
        </w:rPr>
        <w:t>ly</w:t>
      </w:r>
      <w:r w:rsidR="002D65DD" w:rsidRPr="003A109C">
        <w:rPr>
          <w:rFonts w:ascii="Times New Roman" w:hAnsi="Times New Roman" w:cs="Times New Roman"/>
        </w:rPr>
        <w:t xml:space="preserve"> </w:t>
      </w:r>
      <w:r w:rsidR="00A32A7A" w:rsidRPr="003A109C">
        <w:rPr>
          <w:rFonts w:ascii="Times New Roman" w:hAnsi="Times New Roman" w:cs="Times New Roman"/>
        </w:rPr>
        <w:t xml:space="preserve">reported so that </w:t>
      </w:r>
      <w:r w:rsidR="002C3A9D" w:rsidRPr="003A109C">
        <w:rPr>
          <w:rFonts w:ascii="Times New Roman" w:hAnsi="Times New Roman" w:cs="Times New Roman"/>
        </w:rPr>
        <w:t xml:space="preserve">potential users can judge </w:t>
      </w:r>
      <w:r w:rsidR="00AD0F4D">
        <w:rPr>
          <w:rFonts w:ascii="Times New Roman" w:hAnsi="Times New Roman" w:cs="Times New Roman"/>
        </w:rPr>
        <w:t>their</w:t>
      </w:r>
      <w:r w:rsidR="002C3A9D" w:rsidRPr="003A109C">
        <w:rPr>
          <w:rFonts w:ascii="Times New Roman" w:hAnsi="Times New Roman" w:cs="Times New Roman"/>
        </w:rPr>
        <w:t xml:space="preserve"> accura</w:t>
      </w:r>
      <w:r w:rsidR="00AD0F4D">
        <w:rPr>
          <w:rFonts w:ascii="Times New Roman" w:hAnsi="Times New Roman" w:cs="Times New Roman"/>
        </w:rPr>
        <w:t>cy</w:t>
      </w:r>
      <w:r w:rsidR="002C3A9D" w:rsidRPr="003A109C">
        <w:rPr>
          <w:rFonts w:ascii="Times New Roman" w:hAnsi="Times New Roman" w:cs="Times New Roman"/>
        </w:rPr>
        <w:t xml:space="preserve"> and useful</w:t>
      </w:r>
      <w:r w:rsidR="00AD0F4D">
        <w:rPr>
          <w:rFonts w:ascii="Times New Roman" w:hAnsi="Times New Roman" w:cs="Times New Roman"/>
        </w:rPr>
        <w:t>ness.</w:t>
      </w:r>
    </w:p>
    <w:p w14:paraId="42B55145" w14:textId="77777777" w:rsidR="00EB2D7A" w:rsidRPr="003A109C" w:rsidRDefault="00EB2D7A" w:rsidP="00086F79">
      <w:pPr>
        <w:spacing w:line="480" w:lineRule="auto"/>
        <w:rPr>
          <w:rFonts w:ascii="Times New Roman" w:hAnsi="Times New Roman" w:cs="Times New Roman"/>
        </w:rPr>
      </w:pPr>
    </w:p>
    <w:p w14:paraId="40FB93DE" w14:textId="067FDCF7" w:rsidR="00EB2D7A" w:rsidRPr="003A109C" w:rsidRDefault="006925DB" w:rsidP="00086F79">
      <w:pPr>
        <w:spacing w:line="480" w:lineRule="auto"/>
        <w:rPr>
          <w:rFonts w:ascii="Times New Roman" w:hAnsi="Times New Roman" w:cs="Times New Roman"/>
        </w:rPr>
      </w:pPr>
      <w:r w:rsidRPr="003A109C">
        <w:rPr>
          <w:rFonts w:ascii="Times New Roman" w:hAnsi="Times New Roman" w:cs="Times New Roman"/>
        </w:rPr>
        <w:t>Therefore, t</w:t>
      </w:r>
      <w:r w:rsidR="00EB2D7A" w:rsidRPr="003A109C">
        <w:rPr>
          <w:rFonts w:ascii="Times New Roman" w:hAnsi="Times New Roman" w:cs="Times New Roman"/>
        </w:rPr>
        <w:t xml:space="preserve">he purpose of this editorial is </w:t>
      </w:r>
      <w:r w:rsidR="00442AAA" w:rsidRPr="003A109C">
        <w:rPr>
          <w:rFonts w:ascii="Times New Roman" w:hAnsi="Times New Roman" w:cs="Times New Roman"/>
        </w:rPr>
        <w:t xml:space="preserve">to </w:t>
      </w:r>
      <w:r w:rsidR="00EB2D7A" w:rsidRPr="003A109C">
        <w:rPr>
          <w:rFonts w:ascii="Times New Roman" w:hAnsi="Times New Roman" w:cs="Times New Roman"/>
        </w:rPr>
        <w:t xml:space="preserve">describe </w:t>
      </w:r>
      <w:r w:rsidR="008608F2" w:rsidRPr="003A109C">
        <w:rPr>
          <w:rFonts w:ascii="Times New Roman" w:hAnsi="Times New Roman" w:cs="Times New Roman"/>
        </w:rPr>
        <w:t xml:space="preserve">the </w:t>
      </w:r>
      <w:r w:rsidRPr="003A109C">
        <w:rPr>
          <w:rFonts w:ascii="Times New Roman" w:hAnsi="Times New Roman" w:cs="Times New Roman"/>
        </w:rPr>
        <w:t xml:space="preserve">recommended </w:t>
      </w:r>
      <w:r w:rsidR="00EB2D7A" w:rsidRPr="003A109C">
        <w:rPr>
          <w:rFonts w:ascii="Times New Roman" w:hAnsi="Times New Roman" w:cs="Times New Roman"/>
        </w:rPr>
        <w:t xml:space="preserve">steps for </w:t>
      </w:r>
      <w:r w:rsidRPr="003A109C">
        <w:rPr>
          <w:rFonts w:ascii="Times New Roman" w:hAnsi="Times New Roman" w:cs="Times New Roman"/>
        </w:rPr>
        <w:t>clinical prediction development and validation</w:t>
      </w:r>
      <w:r w:rsidR="009E4A11">
        <w:rPr>
          <w:rFonts w:ascii="Times New Roman" w:hAnsi="Times New Roman" w:cs="Times New Roman"/>
        </w:rPr>
        <w:t xml:space="preserve"> </w:t>
      </w:r>
      <w:r w:rsidR="009E4A11" w:rsidRPr="004C71F5">
        <w:rPr>
          <w:rFonts w:ascii="Times New Roman" w:hAnsi="Times New Roman" w:cs="Times New Roman"/>
        </w:rPr>
        <w:t>and</w:t>
      </w:r>
      <w:r w:rsidR="00442AAA" w:rsidRPr="004C71F5">
        <w:rPr>
          <w:rFonts w:ascii="Times New Roman" w:hAnsi="Times New Roman" w:cs="Times New Roman"/>
        </w:rPr>
        <w:t xml:space="preserve"> </w:t>
      </w:r>
      <w:r w:rsidR="005715B8" w:rsidRPr="003A109C">
        <w:rPr>
          <w:rFonts w:ascii="Times New Roman" w:hAnsi="Times New Roman" w:cs="Times New Roman"/>
        </w:rPr>
        <w:t xml:space="preserve">to </w:t>
      </w:r>
      <w:r w:rsidR="000F164A">
        <w:rPr>
          <w:rFonts w:ascii="Times New Roman" w:hAnsi="Times New Roman" w:cs="Times New Roman"/>
        </w:rPr>
        <w:t>guide</w:t>
      </w:r>
      <w:r w:rsidR="00EB2D7A" w:rsidRPr="003A109C">
        <w:rPr>
          <w:rFonts w:ascii="Times New Roman" w:hAnsi="Times New Roman" w:cs="Times New Roman"/>
        </w:rPr>
        <w:t xml:space="preserve"> </w:t>
      </w:r>
      <w:r w:rsidRPr="003A109C">
        <w:rPr>
          <w:rFonts w:ascii="Times New Roman" w:hAnsi="Times New Roman" w:cs="Times New Roman"/>
        </w:rPr>
        <w:t xml:space="preserve">practitioners </w:t>
      </w:r>
      <w:r w:rsidR="000F164A">
        <w:rPr>
          <w:rFonts w:ascii="Times New Roman" w:hAnsi="Times New Roman" w:cs="Times New Roman"/>
        </w:rPr>
        <w:t xml:space="preserve">using and interpreting prediction models </w:t>
      </w:r>
      <w:r w:rsidR="00C179EB" w:rsidRPr="003A109C">
        <w:rPr>
          <w:rFonts w:ascii="Times New Roman" w:hAnsi="Times New Roman" w:cs="Times New Roman"/>
        </w:rPr>
        <w:t>in sport</w:t>
      </w:r>
      <w:r w:rsidR="000F164A">
        <w:rPr>
          <w:rFonts w:ascii="Times New Roman" w:hAnsi="Times New Roman" w:cs="Times New Roman"/>
        </w:rPr>
        <w:t>s medicine</w:t>
      </w:r>
      <w:r w:rsidR="00EB2D7A" w:rsidRPr="003A109C">
        <w:rPr>
          <w:rFonts w:ascii="Times New Roman" w:hAnsi="Times New Roman" w:cs="Times New Roman"/>
        </w:rPr>
        <w:t xml:space="preserve">. </w:t>
      </w:r>
    </w:p>
    <w:p w14:paraId="0E647049" w14:textId="77777777" w:rsidR="00EB2D7A" w:rsidRPr="003A109C" w:rsidRDefault="00EB2D7A" w:rsidP="00086F79">
      <w:pPr>
        <w:spacing w:line="480" w:lineRule="auto"/>
        <w:rPr>
          <w:rFonts w:ascii="Times New Roman" w:hAnsi="Times New Roman" w:cs="Times New Roman"/>
        </w:rPr>
      </w:pPr>
    </w:p>
    <w:p w14:paraId="3E3462AF" w14:textId="77777777" w:rsidR="00EB2D7A" w:rsidRPr="003A109C" w:rsidRDefault="00EB2D7A" w:rsidP="00086F79">
      <w:pPr>
        <w:spacing w:line="480" w:lineRule="auto"/>
        <w:rPr>
          <w:rFonts w:ascii="Times New Roman" w:hAnsi="Times New Roman" w:cs="Times New Roman"/>
        </w:rPr>
      </w:pPr>
    </w:p>
    <w:p w14:paraId="3418A7C4" w14:textId="73D9B6B4" w:rsidR="00786B6F" w:rsidRPr="003A109C" w:rsidRDefault="00AA474A" w:rsidP="00086F79">
      <w:pPr>
        <w:spacing w:line="480" w:lineRule="auto"/>
        <w:rPr>
          <w:rFonts w:ascii="Times New Roman" w:hAnsi="Times New Roman" w:cs="Times New Roman"/>
          <w:b/>
          <w:bCs/>
        </w:rPr>
      </w:pPr>
      <w:r w:rsidRPr="003A109C">
        <w:rPr>
          <w:rFonts w:ascii="Times New Roman" w:hAnsi="Times New Roman" w:cs="Times New Roman"/>
          <w:b/>
          <w:bCs/>
        </w:rPr>
        <w:t xml:space="preserve">Model </w:t>
      </w:r>
      <w:r w:rsidR="00786B6F" w:rsidRPr="003A109C">
        <w:rPr>
          <w:rFonts w:ascii="Times New Roman" w:hAnsi="Times New Roman" w:cs="Times New Roman"/>
          <w:b/>
          <w:bCs/>
        </w:rPr>
        <w:t>Development</w:t>
      </w:r>
      <w:r w:rsidRPr="003A109C">
        <w:rPr>
          <w:rFonts w:ascii="Times New Roman" w:hAnsi="Times New Roman" w:cs="Times New Roman"/>
          <w:b/>
          <w:bCs/>
        </w:rPr>
        <w:t xml:space="preserve"> </w:t>
      </w:r>
    </w:p>
    <w:p w14:paraId="467E6E4C" w14:textId="7CF97C72" w:rsidR="003F0ED1" w:rsidRPr="003A109C" w:rsidRDefault="000F5E1B" w:rsidP="00086F79">
      <w:pPr>
        <w:spacing w:line="480" w:lineRule="auto"/>
        <w:rPr>
          <w:rFonts w:ascii="Times New Roman" w:hAnsi="Times New Roman" w:cs="Times New Roman"/>
        </w:rPr>
      </w:pPr>
      <w:r w:rsidRPr="003D6BA9">
        <w:rPr>
          <w:rFonts w:ascii="Times New Roman" w:hAnsi="Times New Roman" w:cs="Times New Roman"/>
        </w:rPr>
        <w:t xml:space="preserve">The first step in developing a prediction model is to identify </w:t>
      </w:r>
      <w:r w:rsidR="00C179EB" w:rsidRPr="003D6BA9">
        <w:rPr>
          <w:rFonts w:ascii="Times New Roman" w:hAnsi="Times New Roman" w:cs="Times New Roman"/>
        </w:rPr>
        <w:t xml:space="preserve">its </w:t>
      </w:r>
      <w:r w:rsidRPr="003D6BA9">
        <w:rPr>
          <w:rFonts w:ascii="Times New Roman" w:hAnsi="Times New Roman" w:cs="Times New Roman"/>
        </w:rPr>
        <w:t>clinical need, the target population</w:t>
      </w:r>
      <w:r w:rsidR="000F164A" w:rsidRPr="003D6BA9">
        <w:rPr>
          <w:rFonts w:ascii="Times New Roman" w:hAnsi="Times New Roman" w:cs="Times New Roman"/>
        </w:rPr>
        <w:t>,</w:t>
      </w:r>
      <w:r w:rsidRPr="003D6BA9">
        <w:rPr>
          <w:rFonts w:ascii="Times New Roman" w:hAnsi="Times New Roman" w:cs="Times New Roman"/>
        </w:rPr>
        <w:t xml:space="preserve"> and how </w:t>
      </w:r>
      <w:r w:rsidR="00C7023F" w:rsidRPr="003D6BA9">
        <w:rPr>
          <w:rFonts w:ascii="Times New Roman" w:hAnsi="Times New Roman" w:cs="Times New Roman"/>
        </w:rPr>
        <w:t xml:space="preserve">and when </w:t>
      </w:r>
      <w:r w:rsidRPr="003D6BA9">
        <w:rPr>
          <w:rFonts w:ascii="Times New Roman" w:hAnsi="Times New Roman" w:cs="Times New Roman"/>
        </w:rPr>
        <w:t>it would fit in</w:t>
      </w:r>
      <w:r w:rsidR="0059144E" w:rsidRPr="003D6BA9">
        <w:rPr>
          <w:rFonts w:ascii="Times New Roman" w:hAnsi="Times New Roman" w:cs="Times New Roman"/>
        </w:rPr>
        <w:t>to</w:t>
      </w:r>
      <w:r w:rsidRPr="003D6BA9">
        <w:rPr>
          <w:rFonts w:ascii="Times New Roman" w:hAnsi="Times New Roman" w:cs="Times New Roman"/>
        </w:rPr>
        <w:t xml:space="preserve"> the clinical </w:t>
      </w:r>
      <w:r w:rsidR="00DE6193" w:rsidRPr="003D6BA9">
        <w:rPr>
          <w:rFonts w:ascii="Times New Roman" w:hAnsi="Times New Roman" w:cs="Times New Roman"/>
        </w:rPr>
        <w:t>workflow</w:t>
      </w:r>
      <w:r w:rsidRPr="003D6BA9">
        <w:rPr>
          <w:rFonts w:ascii="Times New Roman" w:hAnsi="Times New Roman" w:cs="Times New Roman"/>
        </w:rPr>
        <w:t>.</w:t>
      </w:r>
      <w:r w:rsidR="000B6CFD" w:rsidRPr="003D6BA9">
        <w:rPr>
          <w:rFonts w:ascii="Times New Roman" w:hAnsi="Times New Roman" w:cs="Times New Roman"/>
        </w:rPr>
        <w:t xml:space="preserve"> </w:t>
      </w:r>
      <w:r w:rsidR="003F0ED1" w:rsidRPr="003D6BA9">
        <w:rPr>
          <w:rFonts w:ascii="Times New Roman" w:hAnsi="Times New Roman" w:cs="Times New Roman"/>
        </w:rPr>
        <w:t>Models</w:t>
      </w:r>
      <w:r w:rsidR="003F0ED1" w:rsidRPr="003A109C">
        <w:rPr>
          <w:rFonts w:ascii="Times New Roman" w:hAnsi="Times New Roman" w:cs="Times New Roman"/>
        </w:rPr>
        <w:t xml:space="preserve"> should predict outcomes that are relevant to </w:t>
      </w:r>
      <w:r w:rsidR="00120D09">
        <w:rPr>
          <w:rFonts w:ascii="Times New Roman" w:hAnsi="Times New Roman" w:cs="Times New Roman"/>
        </w:rPr>
        <w:t>sport stakeholders</w:t>
      </w:r>
      <w:r w:rsidR="003F0ED1" w:rsidRPr="003A109C">
        <w:rPr>
          <w:rFonts w:ascii="Times New Roman" w:hAnsi="Times New Roman" w:cs="Times New Roman"/>
        </w:rPr>
        <w:t>, and be clearly defined, including how and when assessed</w:t>
      </w:r>
      <w:r w:rsidR="0006325B">
        <w:rPr>
          <w:rFonts w:ascii="Times New Roman" w:hAnsi="Times New Roman" w:cs="Times New Roman"/>
        </w:rPr>
        <w:t xml:space="preserve"> </w:t>
      </w:r>
      <w:r w:rsidR="0006325B">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{"citationID":"LYmNCGBb","properties":{"formattedCitation":"\\super 4\\nosupersub{}","plainCitation":"4","noteIndex":0},"citationItems":[{"id":27147,"uris":["http://zotero.org/users/5769397/items/WJSWKTLK"],"uri":["http://zotero.org/users/5769397/items/WJSWKTLK"],"itemData":{"id":27147,"type":"article-journal","abstract":"Models for estimating an individual’s risk of having or developing a disease are abundant in the medical literature, yet many do not meet the methodological standards that have been set to maximise generalisability and utility. This paper presents an overview of ten steps from the conception of the study to the implementation of the risk model and discusses common pitfalls. We discuss crucial aspects of study design, data collection, model development and performance evaluation, and discuss how to bring the model to clinical practice.","container-title":"BJOG: An International Journal of Obstetrics &amp; Gynaecology","DOI":"10.1111/1471-0528.14170","ISSN":"1470-0328, 1471-0528","issue":"3","journalAbbreviation":"BJOG: Int J Obstet Gy","language":"en","note":"00043","page":"423-432","source":"DOI.org (Crossref)","title":"Key steps and common pitfalls in developing and validating risk models","volume":"124","author":[{"family":"Wynants","given":"L"},{"family":"Collins","given":"Gs"},{"family":"Van Calster","given":"B"}],"issued":{"date-parts":[["2017",2]]}}}],"schema":"https://github.com/citation-style-language/schema/raw/master/csl-citation.json"} </w:instrText>
      </w:r>
      <w:r w:rsidR="0006325B">
        <w:rPr>
          <w:rFonts w:ascii="Times New Roman" w:hAnsi="Times New Roman" w:cs="Times New Roman"/>
        </w:rPr>
        <w:fldChar w:fldCharType="separate"/>
      </w:r>
      <w:r w:rsidR="004928EE" w:rsidRPr="004928EE">
        <w:rPr>
          <w:rFonts w:ascii="Times New Roman" w:hAnsi="Times New Roman" w:cs="Times New Roman"/>
          <w:vertAlign w:val="superscript"/>
        </w:rPr>
        <w:t>4</w:t>
      </w:r>
      <w:r w:rsidR="0006325B">
        <w:rPr>
          <w:rFonts w:ascii="Times New Roman" w:hAnsi="Times New Roman" w:cs="Times New Roman"/>
        </w:rPr>
        <w:fldChar w:fldCharType="end"/>
      </w:r>
      <w:r w:rsidR="003F0ED1" w:rsidRPr="003A109C">
        <w:rPr>
          <w:rFonts w:ascii="Times New Roman" w:hAnsi="Times New Roman" w:cs="Times New Roman"/>
        </w:rPr>
        <w:t xml:space="preserve">. </w:t>
      </w:r>
    </w:p>
    <w:p w14:paraId="6BE0EF55" w14:textId="77777777" w:rsidR="003F0ED1" w:rsidRPr="003A109C" w:rsidRDefault="003F0ED1" w:rsidP="00086F79">
      <w:pPr>
        <w:spacing w:line="480" w:lineRule="auto"/>
        <w:rPr>
          <w:rFonts w:ascii="Times New Roman" w:hAnsi="Times New Roman" w:cs="Times New Roman"/>
        </w:rPr>
      </w:pPr>
    </w:p>
    <w:p w14:paraId="246C7F66" w14:textId="7F0946C9" w:rsidR="00E329D9" w:rsidRPr="003A109C" w:rsidRDefault="002C3A9D" w:rsidP="00086F79">
      <w:pPr>
        <w:spacing w:line="480" w:lineRule="auto"/>
        <w:rPr>
          <w:rFonts w:ascii="Times New Roman" w:hAnsi="Times New Roman" w:cs="Times New Roman"/>
        </w:rPr>
      </w:pPr>
      <w:r w:rsidRPr="003A109C">
        <w:rPr>
          <w:rFonts w:ascii="Times New Roman" w:hAnsi="Times New Roman" w:cs="Times New Roman"/>
        </w:rPr>
        <w:t>N</w:t>
      </w:r>
      <w:r w:rsidR="00C179EB" w:rsidRPr="003A109C">
        <w:rPr>
          <w:rFonts w:ascii="Times New Roman" w:hAnsi="Times New Roman" w:cs="Times New Roman"/>
        </w:rPr>
        <w:t>ext</w:t>
      </w:r>
      <w:r w:rsidR="00890AA3" w:rsidRPr="003A109C">
        <w:rPr>
          <w:rFonts w:ascii="Times New Roman" w:hAnsi="Times New Roman" w:cs="Times New Roman"/>
        </w:rPr>
        <w:t xml:space="preserve"> is to identify any existing models that could be evaluated</w:t>
      </w:r>
      <w:r w:rsidR="00C37AFE" w:rsidRPr="003A109C">
        <w:rPr>
          <w:rFonts w:ascii="Times New Roman" w:hAnsi="Times New Roman" w:cs="Times New Roman"/>
        </w:rPr>
        <w:t xml:space="preserve"> or </w:t>
      </w:r>
      <w:r w:rsidR="00890AA3" w:rsidRPr="003A109C">
        <w:rPr>
          <w:rFonts w:ascii="Times New Roman" w:hAnsi="Times New Roman" w:cs="Times New Roman"/>
        </w:rPr>
        <w:t>updated.</w:t>
      </w:r>
      <w:r w:rsidR="0059144E" w:rsidRPr="003A109C">
        <w:rPr>
          <w:rFonts w:ascii="Times New Roman" w:hAnsi="Times New Roman" w:cs="Times New Roman"/>
        </w:rPr>
        <w:t xml:space="preserve"> If </w:t>
      </w:r>
      <w:r w:rsidR="00DB6F20" w:rsidRPr="003A109C">
        <w:rPr>
          <w:rFonts w:ascii="Times New Roman" w:hAnsi="Times New Roman" w:cs="Times New Roman"/>
        </w:rPr>
        <w:t>no</w:t>
      </w:r>
      <w:r w:rsidR="00606106" w:rsidRPr="003A109C">
        <w:rPr>
          <w:rFonts w:ascii="Times New Roman" w:hAnsi="Times New Roman" w:cs="Times New Roman"/>
        </w:rPr>
        <w:t>t</w:t>
      </w:r>
      <w:r w:rsidR="007D3FF3" w:rsidRPr="003A109C">
        <w:rPr>
          <w:rFonts w:ascii="Times New Roman" w:hAnsi="Times New Roman" w:cs="Times New Roman"/>
        </w:rPr>
        <w:t>,</w:t>
      </w:r>
      <w:r w:rsidR="00606106" w:rsidRPr="003A109C">
        <w:rPr>
          <w:rFonts w:ascii="Times New Roman" w:hAnsi="Times New Roman" w:cs="Times New Roman"/>
        </w:rPr>
        <w:t xml:space="preserve"> then</w:t>
      </w:r>
      <w:r w:rsidR="00130FCD" w:rsidRPr="003A109C">
        <w:rPr>
          <w:rFonts w:ascii="Times New Roman" w:hAnsi="Times New Roman" w:cs="Times New Roman"/>
        </w:rPr>
        <w:t xml:space="preserve"> </w:t>
      </w:r>
      <w:r w:rsidR="00C179EB" w:rsidRPr="003A109C">
        <w:rPr>
          <w:rFonts w:ascii="Times New Roman" w:hAnsi="Times New Roman" w:cs="Times New Roman"/>
        </w:rPr>
        <w:t>before</w:t>
      </w:r>
      <w:r w:rsidR="0059144E" w:rsidRPr="003A109C">
        <w:rPr>
          <w:rFonts w:ascii="Times New Roman" w:hAnsi="Times New Roman" w:cs="Times New Roman"/>
        </w:rPr>
        <w:t xml:space="preserve"> developing a new model, a </w:t>
      </w:r>
      <w:r w:rsidR="00F96A3B" w:rsidRPr="003A109C">
        <w:rPr>
          <w:rFonts w:ascii="Times New Roman" w:hAnsi="Times New Roman" w:cs="Times New Roman"/>
        </w:rPr>
        <w:t xml:space="preserve">publicly accessible </w:t>
      </w:r>
      <w:r w:rsidR="0059144E" w:rsidRPr="003A109C">
        <w:rPr>
          <w:rFonts w:ascii="Times New Roman" w:hAnsi="Times New Roman" w:cs="Times New Roman"/>
        </w:rPr>
        <w:t xml:space="preserve">protocol </w:t>
      </w:r>
      <w:r w:rsidR="00005E9F" w:rsidRPr="003A109C">
        <w:rPr>
          <w:rFonts w:ascii="Times New Roman" w:hAnsi="Times New Roman" w:cs="Times New Roman"/>
        </w:rPr>
        <w:t>should be developed</w:t>
      </w:r>
      <w:r w:rsidR="00273275">
        <w:rPr>
          <w:rFonts w:ascii="Times New Roman" w:hAnsi="Times New Roman" w:cs="Times New Roman"/>
        </w:rPr>
        <w:t xml:space="preserve"> </w:t>
      </w:r>
      <w:r w:rsidR="00273275">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{"citationID":"RH3Rw8hZ","properties":{"formattedCitation":"\\super 4\\nosupersub{}","plainCitation":"4","noteIndex":0},"citationItems":[{"id":27147,"uris":["http://zotero.org/users/5769397/items/WJSWKTLK"],"uri":["http://zotero.org/users/5769397/items/WJSWKTLK"],"itemData":{"id":27147,"type":"article-journal","abstract":"Models for estimating an individual’s risk of having or developing a disease are abundant in the medical literature, yet many do not meet the methodological standards that have been set to maximise generalisability and utility. This paper presents an overview of ten steps from the conception of the study to the implementation of the risk model and discusses common pitfalls. We discuss crucial aspects of study design, data collection, model development and performance evaluation, and discuss how to bring the model to clinical practice.","container-title":"BJOG: An International Journal of Obstetrics &amp; Gynaecology","DOI":"10.1111/1471-0528.14170","ISSN":"1470-0328, 1471-0528","issue":"3","journalAbbreviation":"BJOG: Int J Obstet Gy","language":"en","note":"00043","page":"423-432","source":"DOI.org (Crossref)","title":"Key steps and common pitfalls in developing and validating risk models","volume":"124","author":[{"family":"Wynants","given":"L"},{"family":"Collins","given":"Gs"},{"family":"Van Calster","given":"B"}],"issued":{"date-parts":[["2017",2]]}}}],"schema":"https://github.com/citation-style-language/schema/raw/master/csl-citation.json"} </w:instrText>
      </w:r>
      <w:r w:rsidR="00273275">
        <w:rPr>
          <w:rFonts w:ascii="Times New Roman" w:hAnsi="Times New Roman" w:cs="Times New Roman"/>
        </w:rPr>
        <w:fldChar w:fldCharType="separate"/>
      </w:r>
      <w:r w:rsidR="004928EE" w:rsidRPr="004928EE">
        <w:rPr>
          <w:rFonts w:ascii="Times New Roman" w:hAnsi="Times New Roman" w:cs="Times New Roman"/>
          <w:vertAlign w:val="superscript"/>
        </w:rPr>
        <w:t>4</w:t>
      </w:r>
      <w:r w:rsidR="00273275">
        <w:rPr>
          <w:rFonts w:ascii="Times New Roman" w:hAnsi="Times New Roman" w:cs="Times New Roman"/>
        </w:rPr>
        <w:fldChar w:fldCharType="end"/>
      </w:r>
      <w:r w:rsidR="0059144E" w:rsidRPr="003A109C">
        <w:rPr>
          <w:rFonts w:ascii="Times New Roman" w:hAnsi="Times New Roman" w:cs="Times New Roman"/>
        </w:rPr>
        <w:t>.</w:t>
      </w:r>
      <w:r w:rsidR="00043B7D" w:rsidRPr="003A109C">
        <w:rPr>
          <w:rFonts w:ascii="Times New Roman" w:hAnsi="Times New Roman" w:cs="Times New Roman"/>
        </w:rPr>
        <w:t xml:space="preserve"> </w:t>
      </w:r>
      <w:r w:rsidR="002952C6" w:rsidRPr="003A109C">
        <w:rPr>
          <w:rFonts w:ascii="Times New Roman" w:hAnsi="Times New Roman" w:cs="Times New Roman"/>
        </w:rPr>
        <w:t xml:space="preserve"> A summary of t</w:t>
      </w:r>
      <w:r w:rsidR="000A6706" w:rsidRPr="003A109C">
        <w:rPr>
          <w:rFonts w:ascii="Times New Roman" w:hAnsi="Times New Roman" w:cs="Times New Roman"/>
        </w:rPr>
        <w:t>he</w:t>
      </w:r>
      <w:r w:rsidR="00800DE5" w:rsidRPr="003A109C">
        <w:rPr>
          <w:rFonts w:ascii="Times New Roman" w:hAnsi="Times New Roman" w:cs="Times New Roman"/>
        </w:rPr>
        <w:t xml:space="preserve"> recommended</w:t>
      </w:r>
      <w:r w:rsidR="000A6706" w:rsidRPr="003A109C">
        <w:rPr>
          <w:rFonts w:ascii="Times New Roman" w:hAnsi="Times New Roman" w:cs="Times New Roman"/>
        </w:rPr>
        <w:t xml:space="preserve"> steps</w:t>
      </w:r>
      <w:r w:rsidR="00E34014" w:rsidRPr="003A109C">
        <w:rPr>
          <w:rFonts w:ascii="Times New Roman" w:hAnsi="Times New Roman" w:cs="Times New Roman"/>
        </w:rPr>
        <w:t xml:space="preserve"> </w:t>
      </w:r>
      <w:r w:rsidR="00D277DD" w:rsidRPr="003A109C">
        <w:rPr>
          <w:rFonts w:ascii="Times New Roman" w:hAnsi="Times New Roman" w:cs="Times New Roman"/>
        </w:rPr>
        <w:t>is</w:t>
      </w:r>
      <w:r w:rsidR="000A6706" w:rsidRPr="003A109C">
        <w:rPr>
          <w:rFonts w:ascii="Times New Roman" w:hAnsi="Times New Roman" w:cs="Times New Roman"/>
        </w:rPr>
        <w:t xml:space="preserve"> in Table </w:t>
      </w:r>
      <w:r w:rsidR="003B7AD2" w:rsidRPr="003A109C">
        <w:rPr>
          <w:rFonts w:ascii="Times New Roman" w:hAnsi="Times New Roman" w:cs="Times New Roman"/>
        </w:rPr>
        <w:t>1</w:t>
      </w:r>
      <w:r w:rsidR="00273275">
        <w:rPr>
          <w:rFonts w:ascii="Times New Roman" w:hAnsi="Times New Roman" w:cs="Times New Roman"/>
        </w:rPr>
        <w:t xml:space="preserve"> </w:t>
      </w:r>
      <w:r w:rsidR="00273275">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{"citationID":"rrIW9hDi","properties":{"formattedCitation":"\\super 3\\nosupersub{}","plainCitation":"3","noteIndex":0},"citationItems":[{"id":13788,"uris":["http://zotero.org/users/5769397/items/4QG3C47A"],"uri":["http://zotero.org/users/5769397/items/4QG3C47A"],"itemData":{"id":13788,"type":"article-journal","container-title":"Ann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273275">
        <w:rPr>
          <w:rFonts w:ascii="Times New Roman" w:hAnsi="Times New Roman" w:cs="Times New Roman"/>
        </w:rPr>
        <w:fldChar w:fldCharType="separate"/>
      </w:r>
      <w:r w:rsidR="004928EE" w:rsidRPr="004928EE">
        <w:rPr>
          <w:rFonts w:ascii="Times New Roman" w:hAnsi="Times New Roman" w:cs="Times New Roman"/>
          <w:vertAlign w:val="superscript"/>
        </w:rPr>
        <w:t>3</w:t>
      </w:r>
      <w:r w:rsidR="00273275">
        <w:rPr>
          <w:rFonts w:ascii="Times New Roman" w:hAnsi="Times New Roman" w:cs="Times New Roman"/>
        </w:rPr>
        <w:fldChar w:fldCharType="end"/>
      </w:r>
      <w:r w:rsidR="002E7FCE" w:rsidRPr="003A109C">
        <w:rPr>
          <w:rFonts w:ascii="Times New Roman" w:hAnsi="Times New Roman" w:cs="Times New Roman"/>
        </w:rPr>
        <w:t>.</w:t>
      </w:r>
      <w:r w:rsidR="000F5E1B" w:rsidRPr="003A109C">
        <w:rPr>
          <w:rFonts w:ascii="Times New Roman" w:hAnsi="Times New Roman" w:cs="Times New Roman"/>
        </w:rPr>
        <w:t xml:space="preserve"> </w:t>
      </w:r>
    </w:p>
    <w:p w14:paraId="6F4ADE7D" w14:textId="77777777" w:rsidR="00F03170" w:rsidRPr="003A109C" w:rsidRDefault="00F03170" w:rsidP="00086F79">
      <w:pPr>
        <w:spacing w:line="480" w:lineRule="auto"/>
        <w:rPr>
          <w:rFonts w:ascii="Times New Roman" w:hAnsi="Times New Roman" w:cs="Times New Roman"/>
          <w:b/>
          <w:bCs/>
        </w:rPr>
      </w:pPr>
    </w:p>
    <w:p w14:paraId="63E45702" w14:textId="6A6D66F4" w:rsidR="006C1AF1" w:rsidRPr="003A109C" w:rsidRDefault="0001786F" w:rsidP="00086F79">
      <w:pPr>
        <w:spacing w:line="480" w:lineRule="auto"/>
        <w:rPr>
          <w:rFonts w:ascii="Times New Roman" w:hAnsi="Times New Roman" w:cs="Times New Roman"/>
          <w:lang w:eastAsia="ko-KR"/>
        </w:rPr>
      </w:pPr>
      <w:r w:rsidRPr="004C71F5">
        <w:rPr>
          <w:rFonts w:ascii="Times New Roman" w:hAnsi="Times New Roman" w:cs="Times New Roman"/>
        </w:rPr>
        <w:t xml:space="preserve">The natural design for developing </w:t>
      </w:r>
      <w:r w:rsidR="00411DAE" w:rsidRPr="004C71F5">
        <w:rPr>
          <w:rFonts w:ascii="Times New Roman" w:hAnsi="Times New Roman" w:cs="Times New Roman"/>
        </w:rPr>
        <w:t>a p</w:t>
      </w:r>
      <w:r w:rsidR="00401B72" w:rsidRPr="004C71F5">
        <w:rPr>
          <w:rFonts w:ascii="Times New Roman" w:hAnsi="Times New Roman" w:cs="Times New Roman"/>
        </w:rPr>
        <w:t xml:space="preserve">rediction model </w:t>
      </w:r>
      <w:r w:rsidR="000F43A9" w:rsidRPr="004C71F5">
        <w:rPr>
          <w:rFonts w:ascii="Times New Roman" w:hAnsi="Times New Roman" w:cs="Times New Roman"/>
        </w:rPr>
        <w:t xml:space="preserve">is </w:t>
      </w:r>
      <w:r w:rsidR="00D35801" w:rsidRPr="004C71F5">
        <w:rPr>
          <w:rFonts w:ascii="Times New Roman" w:hAnsi="Times New Roman" w:cs="Times New Roman"/>
        </w:rPr>
        <w:t xml:space="preserve">a </w:t>
      </w:r>
      <w:r w:rsidR="000F43A9" w:rsidRPr="004C71F5">
        <w:rPr>
          <w:rFonts w:ascii="Times New Roman" w:hAnsi="Times New Roman" w:cs="Times New Roman"/>
        </w:rPr>
        <w:t xml:space="preserve">cross-sectional study for developing a diagnostic model and a longitudinal study </w:t>
      </w:r>
      <w:r w:rsidR="005540B8" w:rsidRPr="004C71F5">
        <w:rPr>
          <w:rFonts w:ascii="Times New Roman" w:hAnsi="Times New Roman" w:cs="Times New Roman"/>
        </w:rPr>
        <w:t xml:space="preserve">for </w:t>
      </w:r>
      <w:r w:rsidR="000F43A9" w:rsidRPr="004C71F5">
        <w:rPr>
          <w:rFonts w:ascii="Times New Roman" w:hAnsi="Times New Roman" w:cs="Times New Roman"/>
        </w:rPr>
        <w:t xml:space="preserve">a </w:t>
      </w:r>
      <w:r w:rsidR="00F03170" w:rsidRPr="004C71F5">
        <w:rPr>
          <w:rFonts w:ascii="Times New Roman" w:hAnsi="Times New Roman" w:cs="Times New Roman"/>
        </w:rPr>
        <w:t>prognos</w:t>
      </w:r>
      <w:r w:rsidR="009672CC" w:rsidRPr="004C71F5">
        <w:rPr>
          <w:rFonts w:ascii="Times New Roman" w:hAnsi="Times New Roman" w:cs="Times New Roman"/>
        </w:rPr>
        <w:t>tic model</w:t>
      </w:r>
      <w:r w:rsidR="00012398" w:rsidRPr="004C71F5">
        <w:rPr>
          <w:rFonts w:ascii="Times New Roman" w:hAnsi="Times New Roman" w:cs="Times New Roman"/>
        </w:rPr>
        <w:t xml:space="preserve"> </w:t>
      </w:r>
      <w:r w:rsidR="00012398" w:rsidRPr="004C71F5">
        <w:rPr>
          <w:rFonts w:ascii="Times New Roman" w:hAnsi="Times New Roman" w:cs="Times New Roman"/>
        </w:rPr>
        <w:fldChar w:fldCharType="begin"/>
      </w:r>
      <w:r w:rsidR="004928EE" w:rsidRPr="004C71F5">
        <w:rPr>
          <w:rFonts w:ascii="Times New Roman" w:hAnsi="Times New Roman" w:cs="Times New Roman"/>
        </w:rPr>
        <w:instrText xml:space="preserve"> ADDIN ZOTERO_ITEM CSL_CITATION {"citationID":"JEMqFY5T","properties":{"formattedCitation":"\\super 3\\nosupersub{}","plainCitation":"3","noteIndex":0},"citationItems":[{"id":13788,"uris":["http://zotero.org/users/5769397/items/4QG3C47A"],"uri":["http://zotero.org/users/5769397/items/4QG3C47A"],"itemData":{"id":13788,"type":"article-journal","container-title":"Ann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012398" w:rsidRPr="004C71F5">
        <w:rPr>
          <w:rFonts w:ascii="Times New Roman" w:hAnsi="Times New Roman" w:cs="Times New Roman"/>
        </w:rPr>
        <w:fldChar w:fldCharType="separate"/>
      </w:r>
      <w:r w:rsidR="004928EE" w:rsidRPr="004C71F5">
        <w:rPr>
          <w:rFonts w:ascii="Times New Roman" w:hAnsi="Times New Roman" w:cs="Times New Roman"/>
          <w:vertAlign w:val="superscript"/>
        </w:rPr>
        <w:t>3</w:t>
      </w:r>
      <w:r w:rsidR="00012398" w:rsidRPr="004C71F5">
        <w:rPr>
          <w:rFonts w:ascii="Times New Roman" w:hAnsi="Times New Roman" w:cs="Times New Roman"/>
        </w:rPr>
        <w:fldChar w:fldCharType="end"/>
      </w:r>
      <w:r w:rsidR="00855C27" w:rsidRPr="004C71F5">
        <w:rPr>
          <w:rFonts w:ascii="Times New Roman" w:hAnsi="Times New Roman" w:cs="Times New Roman"/>
        </w:rPr>
        <w:t>.</w:t>
      </w:r>
      <w:r w:rsidR="00012398" w:rsidRPr="004C71F5">
        <w:rPr>
          <w:rFonts w:ascii="Times New Roman" w:hAnsi="Times New Roman" w:cs="Times New Roman"/>
        </w:rPr>
        <w:t xml:space="preserve"> </w:t>
      </w:r>
      <w:r w:rsidR="00105C32" w:rsidRPr="004C71F5">
        <w:rPr>
          <w:rFonts w:ascii="Times New Roman" w:hAnsi="Times New Roman" w:cs="Times New Roman"/>
        </w:rPr>
        <w:t>For the latter, follow</w:t>
      </w:r>
      <w:r w:rsidR="005D219E" w:rsidRPr="004C71F5">
        <w:rPr>
          <w:rFonts w:ascii="Times New Roman" w:hAnsi="Times New Roman" w:cs="Times New Roman"/>
        </w:rPr>
        <w:t>-</w:t>
      </w:r>
      <w:r w:rsidR="00105C32" w:rsidRPr="004C71F5">
        <w:rPr>
          <w:rFonts w:ascii="Times New Roman" w:hAnsi="Times New Roman" w:cs="Times New Roman"/>
        </w:rPr>
        <w:t xml:space="preserve">up periods should be of sufficient duration to measure the desired </w:t>
      </w:r>
      <w:r w:rsidR="003C768A" w:rsidRPr="004C71F5">
        <w:rPr>
          <w:rFonts w:ascii="Times New Roman" w:hAnsi="Times New Roman" w:cs="Times New Roman"/>
        </w:rPr>
        <w:t>outcome.</w:t>
      </w:r>
      <w:r w:rsidR="00174D07" w:rsidRPr="004C71F5">
        <w:rPr>
          <w:rFonts w:ascii="Times New Roman" w:hAnsi="Times New Roman" w:cs="Times New Roman"/>
        </w:rPr>
        <w:t xml:space="preserve"> </w:t>
      </w:r>
      <w:r w:rsidR="006C1AF1" w:rsidRPr="004C71F5">
        <w:rPr>
          <w:rFonts w:ascii="Times New Roman" w:hAnsi="Times New Roman" w:cs="Times New Roman"/>
        </w:rPr>
        <w:t>Data</w:t>
      </w:r>
      <w:r w:rsidR="004F04D9" w:rsidRPr="004C71F5">
        <w:rPr>
          <w:rFonts w:ascii="Times New Roman" w:hAnsi="Times New Roman" w:cs="Times New Roman"/>
        </w:rPr>
        <w:t>sets used to develop prediction models</w:t>
      </w:r>
      <w:r w:rsidR="006C1AF1" w:rsidRPr="004C71F5">
        <w:rPr>
          <w:rFonts w:ascii="Times New Roman" w:hAnsi="Times New Roman" w:cs="Times New Roman"/>
        </w:rPr>
        <w:t xml:space="preserve"> are rarely</w:t>
      </w:r>
      <w:r w:rsidR="006C1AF1" w:rsidRPr="003A109C">
        <w:rPr>
          <w:rFonts w:ascii="Times New Roman" w:hAnsi="Times New Roman" w:cs="Times New Roman"/>
        </w:rPr>
        <w:t xml:space="preserve"> complete. Omitting individuals with incomplete data should be avoided, as it reduces the sample size and may lead to bias. Multiple imputation should be considered </w:t>
      </w:r>
      <w:r w:rsidR="00C160D3">
        <w:rPr>
          <w:rFonts w:ascii="Times New Roman" w:hAnsi="Times New Roman" w:cs="Times New Roman"/>
        </w:rPr>
        <w:t>for</w:t>
      </w:r>
      <w:r w:rsidR="00C74B8F" w:rsidRPr="003A109C">
        <w:rPr>
          <w:rFonts w:ascii="Times New Roman" w:hAnsi="Times New Roman" w:cs="Times New Roman"/>
        </w:rPr>
        <w:t xml:space="preserve"> handl</w:t>
      </w:r>
      <w:r w:rsidR="00C160D3">
        <w:rPr>
          <w:rFonts w:ascii="Times New Roman" w:hAnsi="Times New Roman" w:cs="Times New Roman"/>
        </w:rPr>
        <w:t>ing</w:t>
      </w:r>
      <w:r w:rsidR="00C74B8F" w:rsidRPr="003A109C">
        <w:rPr>
          <w:rFonts w:ascii="Times New Roman" w:hAnsi="Times New Roman" w:cs="Times New Roman"/>
        </w:rPr>
        <w:t xml:space="preserve"> missing data</w:t>
      </w:r>
      <w:r w:rsidR="00012398">
        <w:rPr>
          <w:rFonts w:ascii="Times New Roman" w:hAnsi="Times New Roman" w:cs="Times New Roman"/>
        </w:rPr>
        <w:t xml:space="preserve"> </w:t>
      </w:r>
      <w:r w:rsidR="00012398">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{"citationID":"EE8GNer5","properties":{"formattedCitation":"\\super 2,3\\nosupersub{}","plainCitation":"2,3","noteIndex":0},"citationItems":[{"id":24647,"uris":["http://zotero.org/users/5769397/items/BSJSK9TS"],"uri":["http://zotero.org/users/5769397/items/BSJSK9TS"],"itemData":{"id":24647,"type":"book","event-place":"Oxford","note":"00000","publisher":"Oxford University Press","publisher-place":"Oxford","title":"Prognosis Research in Healthcare: Concepts, Methods and Impact","author":[{"family":"Riley","given":"R. D."},{"family":"Van Der Windt","given":"D. A."},{"family":"Croft","given":"P."},{"family":"Moons","given":"K. G."}],"issued":{"date-parts":[["2019"]]}}},{"id":13788,"uris":["http://zotero.org/users/5769397/items/4QG3C47A"],"uri":["http://zotero.org/users/5769397/items/4QG3C47A"],"itemData":{"id":13788,"type":"article-journal","container-title":"Ann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012398">
        <w:rPr>
          <w:rFonts w:ascii="Times New Roman" w:hAnsi="Times New Roman" w:cs="Times New Roman"/>
        </w:rPr>
        <w:fldChar w:fldCharType="separate"/>
      </w:r>
      <w:r w:rsidR="004928EE" w:rsidRPr="004928EE">
        <w:rPr>
          <w:rFonts w:ascii="Times New Roman" w:hAnsi="Times New Roman" w:cs="Times New Roman"/>
          <w:vertAlign w:val="superscript"/>
        </w:rPr>
        <w:t>2,3</w:t>
      </w:r>
      <w:r w:rsidR="00012398">
        <w:rPr>
          <w:rFonts w:ascii="Times New Roman" w:hAnsi="Times New Roman" w:cs="Times New Roman"/>
        </w:rPr>
        <w:fldChar w:fldCharType="end"/>
      </w:r>
      <w:r w:rsidR="006C1AF1" w:rsidRPr="003A109C">
        <w:rPr>
          <w:rFonts w:ascii="Times New Roman" w:hAnsi="Times New Roman" w:cs="Times New Roman"/>
        </w:rPr>
        <w:t>.</w:t>
      </w:r>
      <w:r w:rsidR="00012398" w:rsidRPr="003A109C">
        <w:rPr>
          <w:rFonts w:ascii="Times New Roman" w:hAnsi="Times New Roman" w:cs="Times New Roman"/>
          <w:lang w:eastAsia="ko-KR"/>
        </w:rPr>
        <w:t xml:space="preserve"> </w:t>
      </w:r>
    </w:p>
    <w:p w14:paraId="74695DCC" w14:textId="77777777" w:rsidR="008E3032" w:rsidRPr="003A109C" w:rsidRDefault="008E3032" w:rsidP="00086F79">
      <w:pPr>
        <w:spacing w:line="480" w:lineRule="auto"/>
        <w:rPr>
          <w:rFonts w:ascii="Times New Roman" w:hAnsi="Times New Roman" w:cs="Times New Roman"/>
        </w:rPr>
      </w:pPr>
    </w:p>
    <w:p w14:paraId="5EAFE787" w14:textId="6015FDA8" w:rsidR="00624288" w:rsidRPr="00624288" w:rsidRDefault="008872BB" w:rsidP="00624288">
      <w:pPr>
        <w:spacing w:line="480" w:lineRule="auto"/>
        <w:rPr>
          <w:rFonts w:ascii="Times New Roman" w:eastAsia="Times New Roman" w:hAnsi="Times New Roman" w:cs="Times New Roman"/>
          <w:b/>
          <w:bCs/>
          <w:u w:val="single"/>
        </w:rPr>
      </w:pPr>
      <w:r w:rsidRPr="004C71F5">
        <w:rPr>
          <w:rFonts w:ascii="Times New Roman" w:hAnsi="Times New Roman" w:cs="Times New Roman"/>
        </w:rPr>
        <w:t>Typically</w:t>
      </w:r>
      <w:r w:rsidR="00DE2347" w:rsidRPr="004C71F5">
        <w:rPr>
          <w:rFonts w:ascii="Times New Roman" w:hAnsi="Times New Roman" w:cs="Times New Roman"/>
        </w:rPr>
        <w:t>,</w:t>
      </w:r>
      <w:r w:rsidRPr="004C71F5">
        <w:rPr>
          <w:rFonts w:ascii="Times New Roman" w:hAnsi="Times New Roman" w:cs="Times New Roman"/>
        </w:rPr>
        <w:t xml:space="preserve"> many </w:t>
      </w:r>
      <w:r w:rsidR="003139E3" w:rsidRPr="004C71F5">
        <w:rPr>
          <w:rFonts w:ascii="Times New Roman" w:hAnsi="Times New Roman" w:cs="Times New Roman"/>
        </w:rPr>
        <w:t xml:space="preserve">predictors are available for </w:t>
      </w:r>
      <w:r w:rsidRPr="004C71F5">
        <w:rPr>
          <w:rFonts w:ascii="Times New Roman" w:hAnsi="Times New Roman" w:cs="Times New Roman"/>
        </w:rPr>
        <w:t>potential</w:t>
      </w:r>
      <w:r w:rsidR="003139E3" w:rsidRPr="004C71F5">
        <w:rPr>
          <w:rFonts w:ascii="Times New Roman" w:hAnsi="Times New Roman" w:cs="Times New Roman"/>
        </w:rPr>
        <w:t xml:space="preserve"> inclu</w:t>
      </w:r>
      <w:r w:rsidRPr="004C71F5">
        <w:rPr>
          <w:rFonts w:ascii="Times New Roman" w:hAnsi="Times New Roman" w:cs="Times New Roman"/>
        </w:rPr>
        <w:t>sion</w:t>
      </w:r>
      <w:r w:rsidR="003139E3" w:rsidRPr="004C71F5">
        <w:rPr>
          <w:rFonts w:ascii="Times New Roman" w:hAnsi="Times New Roman" w:cs="Times New Roman"/>
        </w:rPr>
        <w:t xml:space="preserve"> in </w:t>
      </w:r>
      <w:r w:rsidR="00B007DE" w:rsidRPr="004C71F5">
        <w:rPr>
          <w:rFonts w:ascii="Times New Roman" w:hAnsi="Times New Roman" w:cs="Times New Roman"/>
        </w:rPr>
        <w:t xml:space="preserve">a </w:t>
      </w:r>
      <w:r w:rsidR="003139E3" w:rsidRPr="004C71F5">
        <w:rPr>
          <w:rFonts w:ascii="Times New Roman" w:hAnsi="Times New Roman" w:cs="Times New Roman"/>
        </w:rPr>
        <w:t>prediction model</w:t>
      </w:r>
      <w:r w:rsidR="00180F77" w:rsidRPr="004C71F5">
        <w:rPr>
          <w:rFonts w:ascii="Times New Roman" w:hAnsi="Times New Roman" w:cs="Times New Roman"/>
        </w:rPr>
        <w:t xml:space="preserve"> </w:t>
      </w:r>
      <w:r w:rsidRPr="004C71F5">
        <w:rPr>
          <w:rFonts w:ascii="Times New Roman" w:hAnsi="Times New Roman" w:cs="Times New Roman"/>
        </w:rPr>
        <w:t xml:space="preserve">and </w:t>
      </w:r>
      <w:r w:rsidR="00B16DE5">
        <w:rPr>
          <w:rFonts w:ascii="Times New Roman" w:hAnsi="Times New Roman" w:cs="Times New Roman"/>
        </w:rPr>
        <w:t xml:space="preserve">reduction </w:t>
      </w:r>
      <w:r w:rsidR="00B06F80" w:rsidRPr="004C71F5">
        <w:rPr>
          <w:rFonts w:ascii="Times New Roman" w:hAnsi="Times New Roman" w:cs="Times New Roman"/>
        </w:rPr>
        <w:t xml:space="preserve">is </w:t>
      </w:r>
      <w:r w:rsidR="004006B0" w:rsidRPr="004C71F5">
        <w:rPr>
          <w:rFonts w:ascii="Times New Roman" w:hAnsi="Times New Roman" w:cs="Times New Roman"/>
        </w:rPr>
        <w:t xml:space="preserve">often </w:t>
      </w:r>
      <w:r w:rsidR="00B06F80" w:rsidRPr="004C71F5">
        <w:rPr>
          <w:rFonts w:ascii="Times New Roman" w:hAnsi="Times New Roman" w:cs="Times New Roman"/>
        </w:rPr>
        <w:t>needed</w:t>
      </w:r>
      <w:r w:rsidR="003139E3" w:rsidRPr="004C71F5">
        <w:rPr>
          <w:rFonts w:ascii="Times New Roman" w:hAnsi="Times New Roman" w:cs="Times New Roman"/>
        </w:rPr>
        <w:t>. Omitting</w:t>
      </w:r>
      <w:r w:rsidR="003139E3" w:rsidRPr="00624288">
        <w:rPr>
          <w:rFonts w:ascii="Times New Roman" w:hAnsi="Times New Roman" w:cs="Times New Roman"/>
        </w:rPr>
        <w:t xml:space="preserve"> predictors based on univaria</w:t>
      </w:r>
      <w:r w:rsidR="00B007DE" w:rsidRPr="00624288">
        <w:rPr>
          <w:rFonts w:ascii="Times New Roman" w:hAnsi="Times New Roman" w:cs="Times New Roman"/>
        </w:rPr>
        <w:t>ble</w:t>
      </w:r>
      <w:r w:rsidR="003139E3" w:rsidRPr="00624288">
        <w:rPr>
          <w:rFonts w:ascii="Times New Roman" w:hAnsi="Times New Roman" w:cs="Times New Roman"/>
        </w:rPr>
        <w:t xml:space="preserve"> association with the outcome should be avoided.</w:t>
      </w:r>
      <w:r w:rsidR="00245066" w:rsidRPr="00624288">
        <w:rPr>
          <w:rFonts w:ascii="Times New Roman" w:hAnsi="Times New Roman" w:cs="Times New Roman"/>
        </w:rPr>
        <w:t xml:space="preserve"> Instead,</w:t>
      </w:r>
      <w:r w:rsidR="003139E3" w:rsidRPr="00624288">
        <w:rPr>
          <w:rFonts w:ascii="Times New Roman" w:hAnsi="Times New Roman" w:cs="Times New Roman"/>
        </w:rPr>
        <w:t xml:space="preserve"> </w:t>
      </w:r>
      <w:r w:rsidR="00245066" w:rsidRPr="00624288">
        <w:rPr>
          <w:rFonts w:ascii="Times New Roman" w:hAnsi="Times New Roman" w:cs="Times New Roman"/>
        </w:rPr>
        <w:t>p</w:t>
      </w:r>
      <w:r w:rsidR="0088455E" w:rsidRPr="00624288">
        <w:rPr>
          <w:rFonts w:ascii="Times New Roman" w:hAnsi="Times New Roman" w:cs="Times New Roman"/>
        </w:rPr>
        <w:t xml:space="preserve">redictors </w:t>
      </w:r>
      <w:r w:rsidR="00CE71D6" w:rsidRPr="00624288">
        <w:rPr>
          <w:rFonts w:ascii="Times New Roman" w:hAnsi="Times New Roman" w:cs="Times New Roman"/>
        </w:rPr>
        <w:t xml:space="preserve">considered for inclusion </w:t>
      </w:r>
      <w:r w:rsidR="008E3032" w:rsidRPr="00624288">
        <w:rPr>
          <w:rFonts w:ascii="Times New Roman" w:hAnsi="Times New Roman" w:cs="Times New Roman"/>
        </w:rPr>
        <w:t xml:space="preserve">should </w:t>
      </w:r>
      <w:r w:rsidR="00C45DA5" w:rsidRPr="00624288">
        <w:rPr>
          <w:rFonts w:ascii="Times New Roman" w:hAnsi="Times New Roman" w:cs="Times New Roman"/>
        </w:rPr>
        <w:t xml:space="preserve">be </w:t>
      </w:r>
      <w:r w:rsidR="00A06C35" w:rsidRPr="00624288">
        <w:rPr>
          <w:rFonts w:ascii="Times New Roman" w:hAnsi="Times New Roman" w:cs="Times New Roman"/>
        </w:rPr>
        <w:t xml:space="preserve">identified based </w:t>
      </w:r>
      <w:r w:rsidR="007E7658" w:rsidRPr="00624288">
        <w:rPr>
          <w:rFonts w:ascii="Times New Roman" w:hAnsi="Times New Roman" w:cs="Times New Roman"/>
        </w:rPr>
        <w:t>up</w:t>
      </w:r>
      <w:r w:rsidR="00A06C35" w:rsidRPr="00624288">
        <w:rPr>
          <w:rFonts w:ascii="Times New Roman" w:hAnsi="Times New Roman" w:cs="Times New Roman"/>
        </w:rPr>
        <w:t xml:space="preserve">on </w:t>
      </w:r>
      <w:r w:rsidR="00F67096" w:rsidRPr="00624288">
        <w:rPr>
          <w:rFonts w:ascii="Times New Roman" w:hAnsi="Times New Roman" w:cs="Times New Roman"/>
        </w:rPr>
        <w:t>existing evidenc</w:t>
      </w:r>
      <w:r w:rsidR="0071024D" w:rsidRPr="00624288">
        <w:rPr>
          <w:rFonts w:ascii="Times New Roman" w:hAnsi="Times New Roman" w:cs="Times New Roman"/>
        </w:rPr>
        <w:t>e</w:t>
      </w:r>
      <w:r w:rsidR="007474DC" w:rsidRPr="00624288">
        <w:rPr>
          <w:rFonts w:ascii="Times New Roman" w:hAnsi="Times New Roman" w:cs="Times New Roman"/>
        </w:rPr>
        <w:t>,</w:t>
      </w:r>
      <w:r w:rsidR="007254AF" w:rsidRPr="00624288">
        <w:rPr>
          <w:rFonts w:ascii="Times New Roman" w:hAnsi="Times New Roman" w:cs="Times New Roman"/>
        </w:rPr>
        <w:t xml:space="preserve"> </w:t>
      </w:r>
      <w:r w:rsidR="00922969">
        <w:rPr>
          <w:rFonts w:ascii="Times New Roman" w:hAnsi="Times New Roman" w:cs="Times New Roman"/>
        </w:rPr>
        <w:t>and</w:t>
      </w:r>
      <w:r w:rsidR="003273B1" w:rsidRPr="00624288">
        <w:rPr>
          <w:rFonts w:ascii="Times New Roman" w:hAnsi="Times New Roman" w:cs="Times New Roman"/>
        </w:rPr>
        <w:t xml:space="preserve"> </w:t>
      </w:r>
      <w:r w:rsidR="00FC4554" w:rsidRPr="00624288">
        <w:rPr>
          <w:rFonts w:ascii="Times New Roman" w:hAnsi="Times New Roman" w:cs="Times New Roman"/>
        </w:rPr>
        <w:t xml:space="preserve">clinical </w:t>
      </w:r>
      <w:r w:rsidR="007E7658" w:rsidRPr="00624288">
        <w:rPr>
          <w:rFonts w:ascii="Times New Roman" w:hAnsi="Times New Roman" w:cs="Times New Roman"/>
        </w:rPr>
        <w:t>reasoning</w:t>
      </w:r>
      <w:r w:rsidR="008B4882" w:rsidRPr="00624288">
        <w:rPr>
          <w:rFonts w:ascii="Times New Roman" w:hAnsi="Times New Roman" w:cs="Times New Roman"/>
        </w:rPr>
        <w:t xml:space="preserve"> to determine their importance, relevance and</w:t>
      </w:r>
      <w:r w:rsidR="007474DC" w:rsidRPr="00624288">
        <w:rPr>
          <w:rFonts w:ascii="Times New Roman" w:hAnsi="Times New Roman" w:cs="Times New Roman"/>
        </w:rPr>
        <w:t xml:space="preserve"> </w:t>
      </w:r>
      <w:r w:rsidR="00CE71D6" w:rsidRPr="00624288">
        <w:rPr>
          <w:rFonts w:ascii="Times New Roman" w:hAnsi="Times New Roman" w:cs="Times New Roman"/>
        </w:rPr>
        <w:t>plausib</w:t>
      </w:r>
      <w:r w:rsidR="00242E39" w:rsidRPr="00624288">
        <w:rPr>
          <w:rFonts w:ascii="Times New Roman" w:hAnsi="Times New Roman" w:cs="Times New Roman"/>
        </w:rPr>
        <w:t>ility</w:t>
      </w:r>
      <w:r w:rsidR="00245066" w:rsidRPr="00624288">
        <w:rPr>
          <w:rFonts w:ascii="Times New Roman" w:hAnsi="Times New Roman" w:cs="Times New Roman"/>
        </w:rPr>
        <w:t xml:space="preserve"> </w:t>
      </w:r>
      <w:r w:rsidR="005D219E" w:rsidRPr="00624288">
        <w:rPr>
          <w:rFonts w:ascii="Times New Roman" w:hAnsi="Times New Roman" w:cs="Times New Roman"/>
        </w:rPr>
        <w:t>related to</w:t>
      </w:r>
      <w:r w:rsidR="008853A2" w:rsidRPr="00624288">
        <w:rPr>
          <w:rFonts w:ascii="Times New Roman" w:hAnsi="Times New Roman" w:cs="Times New Roman"/>
        </w:rPr>
        <w:t xml:space="preserve"> the outcome</w:t>
      </w:r>
      <w:r w:rsidR="00012398">
        <w:rPr>
          <w:rFonts w:ascii="Times New Roman" w:hAnsi="Times New Roman" w:cs="Times New Roman"/>
        </w:rPr>
        <w:t xml:space="preserve"> </w:t>
      </w:r>
      <w:r w:rsidR="009B5AD6">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{"citationID":"DB18lb7W","properties":{"formattedCitation":"\\super 3\\nosupersub{}","plainCitation":"3","noteIndex":0},"citationItems":[{"id":13788,"uris":["http://zotero.org/users/5769397/items/4QG3C47A"],"uri":["http://zotero.org/users/5769397/items/4QG3C47A"],"itemData":{"id":13788,"type":"article-journal","container-title":"Ann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9B5AD6">
        <w:rPr>
          <w:rFonts w:ascii="Times New Roman" w:hAnsi="Times New Roman" w:cs="Times New Roman"/>
        </w:rPr>
        <w:fldChar w:fldCharType="separate"/>
      </w:r>
      <w:r w:rsidR="004928EE" w:rsidRPr="004928EE">
        <w:rPr>
          <w:rFonts w:ascii="Times New Roman" w:hAnsi="Times New Roman" w:cs="Times New Roman"/>
          <w:vertAlign w:val="superscript"/>
        </w:rPr>
        <w:t>3</w:t>
      </w:r>
      <w:r w:rsidR="009B5AD6">
        <w:rPr>
          <w:rFonts w:ascii="Times New Roman" w:hAnsi="Times New Roman" w:cs="Times New Roman"/>
        </w:rPr>
        <w:fldChar w:fldCharType="end"/>
      </w:r>
      <w:r w:rsidR="008E3032" w:rsidRPr="00624288">
        <w:rPr>
          <w:rFonts w:ascii="Times New Roman" w:hAnsi="Times New Roman" w:cs="Times New Roman"/>
        </w:rPr>
        <w:t>.</w:t>
      </w:r>
      <w:r w:rsidR="00817AC9" w:rsidRPr="00624288">
        <w:rPr>
          <w:rFonts w:ascii="Times New Roman" w:hAnsi="Times New Roman" w:cs="Times New Roman"/>
        </w:rPr>
        <w:t xml:space="preserve"> </w:t>
      </w:r>
      <w:r w:rsidR="007474DC" w:rsidRPr="00624288">
        <w:rPr>
          <w:rFonts w:ascii="Times New Roman" w:hAnsi="Times New Roman" w:cs="Times New Roman"/>
        </w:rPr>
        <w:t>M</w:t>
      </w:r>
      <w:r w:rsidR="006F0C56" w:rsidRPr="00624288">
        <w:rPr>
          <w:rFonts w:ascii="Times New Roman" w:hAnsi="Times New Roman" w:cs="Times New Roman"/>
        </w:rPr>
        <w:t xml:space="preserve">odel </w:t>
      </w:r>
      <w:r w:rsidR="007474DC" w:rsidRPr="00624288">
        <w:rPr>
          <w:rFonts w:ascii="Times New Roman" w:hAnsi="Times New Roman" w:cs="Times New Roman"/>
        </w:rPr>
        <w:t xml:space="preserve">fitting </w:t>
      </w:r>
      <w:r w:rsidR="006F0C56" w:rsidRPr="00624288">
        <w:rPr>
          <w:rFonts w:ascii="Times New Roman" w:hAnsi="Times New Roman" w:cs="Times New Roman"/>
        </w:rPr>
        <w:t>is typically</w:t>
      </w:r>
      <w:r w:rsidR="00E479B8" w:rsidRPr="00624288">
        <w:rPr>
          <w:rFonts w:ascii="Times New Roman" w:hAnsi="Times New Roman" w:cs="Times New Roman"/>
        </w:rPr>
        <w:t xml:space="preserve"> </w:t>
      </w:r>
      <w:r w:rsidR="006F0C56" w:rsidRPr="00624288">
        <w:rPr>
          <w:rFonts w:ascii="Times New Roman" w:hAnsi="Times New Roman" w:cs="Times New Roman"/>
        </w:rPr>
        <w:t xml:space="preserve">done </w:t>
      </w:r>
      <w:r w:rsidR="00E479B8" w:rsidRPr="00624288">
        <w:rPr>
          <w:rFonts w:ascii="Times New Roman" w:hAnsi="Times New Roman" w:cs="Times New Roman"/>
        </w:rPr>
        <w:t>using regression methods, such as logistic (</w:t>
      </w:r>
      <w:r w:rsidR="006A1A6C" w:rsidRPr="00624288">
        <w:rPr>
          <w:rFonts w:ascii="Times New Roman" w:hAnsi="Times New Roman" w:cs="Times New Roman"/>
        </w:rPr>
        <w:t xml:space="preserve">for </w:t>
      </w:r>
      <w:r w:rsidR="00E479B8" w:rsidRPr="00624288">
        <w:rPr>
          <w:rFonts w:ascii="Times New Roman" w:hAnsi="Times New Roman" w:cs="Times New Roman"/>
        </w:rPr>
        <w:t>binary outcomes)</w:t>
      </w:r>
      <w:r w:rsidR="00C86A12" w:rsidRPr="00624288">
        <w:rPr>
          <w:rFonts w:ascii="Times New Roman" w:hAnsi="Times New Roman" w:cs="Times New Roman"/>
        </w:rPr>
        <w:t xml:space="preserve">, </w:t>
      </w:r>
      <w:r w:rsidR="00E479B8" w:rsidRPr="00624288">
        <w:rPr>
          <w:rFonts w:ascii="Times New Roman" w:hAnsi="Times New Roman" w:cs="Times New Roman"/>
        </w:rPr>
        <w:t>Cox (time-to-event outcomes)</w:t>
      </w:r>
      <w:r w:rsidR="00C86A12" w:rsidRPr="00624288">
        <w:rPr>
          <w:rFonts w:ascii="Times New Roman" w:hAnsi="Times New Roman" w:cs="Times New Roman"/>
        </w:rPr>
        <w:t xml:space="preserve"> and linear regression (for continuous outcomes),</w:t>
      </w:r>
      <w:r w:rsidR="00E479B8" w:rsidRPr="00624288">
        <w:rPr>
          <w:rFonts w:ascii="Times New Roman" w:hAnsi="Times New Roman" w:cs="Times New Roman"/>
        </w:rPr>
        <w:t xml:space="preserve"> </w:t>
      </w:r>
      <w:r w:rsidR="00C86A12" w:rsidRPr="00624288">
        <w:rPr>
          <w:rFonts w:ascii="Times New Roman" w:hAnsi="Times New Roman" w:cs="Times New Roman"/>
        </w:rPr>
        <w:t>al</w:t>
      </w:r>
      <w:r w:rsidR="00E479B8" w:rsidRPr="00624288">
        <w:rPr>
          <w:rFonts w:ascii="Times New Roman" w:hAnsi="Times New Roman" w:cs="Times New Roman"/>
        </w:rPr>
        <w:t>tho</w:t>
      </w:r>
      <w:r w:rsidR="00EE2D7E" w:rsidRPr="00624288">
        <w:rPr>
          <w:rFonts w:ascii="Times New Roman" w:hAnsi="Times New Roman" w:cs="Times New Roman"/>
        </w:rPr>
        <w:t>ugh</w:t>
      </w:r>
      <w:r w:rsidR="00E479B8" w:rsidRPr="00624288">
        <w:rPr>
          <w:rFonts w:ascii="Times New Roman" w:hAnsi="Times New Roman" w:cs="Times New Roman"/>
        </w:rPr>
        <w:t xml:space="preserve"> machine learning methods</w:t>
      </w:r>
      <w:r w:rsidR="005D219E" w:rsidRPr="00624288">
        <w:rPr>
          <w:rFonts w:ascii="Times New Roman" w:hAnsi="Times New Roman" w:cs="Times New Roman"/>
        </w:rPr>
        <w:t xml:space="preserve"> are gaining interest</w:t>
      </w:r>
      <w:r w:rsidR="009B5AD6">
        <w:rPr>
          <w:rFonts w:ascii="Times New Roman" w:hAnsi="Times New Roman" w:cs="Times New Roman"/>
        </w:rPr>
        <w:t xml:space="preserve"> </w:t>
      </w:r>
      <w:r w:rsidR="009B5AD6">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{"citationID":"mr8n99Fk","properties":{"formattedCitation":"\\super 5\\nosupersub{}","plainCitation":"5","noteIndex":0},"citationItems":[{"id":27563,"uris":["http://zotero.org/users/5769397/items/6IN98XPN"],"uri":["http://zotero.org/users/5769397/items/6IN98XPN"],"itemData":{"id":27563,"type":"article-journal","abstract":"The purpose of this systematic review was twofold: (a) identify prediction models for musculoskeletal injuries during the participation of professional sporting activities and (b) evaluate these models by their predictive performances. A systematic review of the PubMed and Embase databases was performed using specific search terms selected according to the PRISMA guidelines. Ten studies met the eligibility criteria and were included. The most commonly employed data component for data pre-processing was body composition data (most commonly, body mass and height), followed by player profile (most commonly, age followed by position). The most common machine learning technique for data processing was the decision tree, followed by logistic regression. The median AUC of the best performing models indicated per study was 0.75 (0.16), median sensitivity/recall was 0.78 (0.15), median specificity was 0.81 (0.27), and median precision was 0.53 (0.13). The performance of prediction models in the literature has been poor, caused by a fundamental difficulty in discovering real effects in small sample sizes with low injury rates. A better understanding of how training and game exposure is associated with the data components for data pre-processing and ultimately associated with injury is vital for the future development of robust injury prediction models.","container-title":"Translational Sports Medicine","DOI":"https://doi.org/10.1002/tsm2.181","ISSN":"2573-8488","issue":"6","language":"en","note":"00002 \n_eprint: https://onlinelibrary.wiley.com/doi/pdf/10.1002/tsm2.181","page":"505-517","source":"Wiley Online Library","title":"Prediction models for musculoskeletal injuries in professional sporting activities: A systematic review","title-short":"Prediction models for musculoskeletal injuries in professional sporting activities","volume":"3","author":[{"family":"Seow","given":"Dexter"},{"family":"Graham","given":"Ian"},{"family":"Massey","given":"Andrew"}],"issued":{"date-parts":[["2020"]]}}}],"schema":"https://github.com/citation-style-language/schema/raw/master/csl-citation.json"} </w:instrText>
      </w:r>
      <w:r w:rsidR="009B5AD6">
        <w:rPr>
          <w:rFonts w:ascii="Times New Roman" w:hAnsi="Times New Roman" w:cs="Times New Roman"/>
        </w:rPr>
        <w:fldChar w:fldCharType="separate"/>
      </w:r>
      <w:r w:rsidR="004928EE" w:rsidRPr="004928EE">
        <w:rPr>
          <w:rFonts w:ascii="Times New Roman" w:hAnsi="Times New Roman" w:cs="Times New Roman"/>
          <w:vertAlign w:val="superscript"/>
        </w:rPr>
        <w:t>5</w:t>
      </w:r>
      <w:r w:rsidR="009B5AD6">
        <w:rPr>
          <w:rFonts w:ascii="Times New Roman" w:hAnsi="Times New Roman" w:cs="Times New Roman"/>
        </w:rPr>
        <w:fldChar w:fldCharType="end"/>
      </w:r>
      <w:r w:rsidR="00E479B8" w:rsidRPr="00624288">
        <w:rPr>
          <w:rFonts w:ascii="Times New Roman" w:hAnsi="Times New Roman" w:cs="Times New Roman"/>
        </w:rPr>
        <w:t>.</w:t>
      </w:r>
      <w:r w:rsidR="00D35930" w:rsidRPr="00624288">
        <w:rPr>
          <w:rFonts w:ascii="Times New Roman" w:hAnsi="Times New Roman" w:cs="Times New Roman"/>
        </w:rPr>
        <w:t xml:space="preserve"> </w:t>
      </w:r>
    </w:p>
    <w:p w14:paraId="0401C8FD" w14:textId="77777777" w:rsidR="008E3032" w:rsidRPr="003A109C" w:rsidRDefault="008E3032" w:rsidP="00624288">
      <w:pPr>
        <w:spacing w:line="480" w:lineRule="auto"/>
        <w:rPr>
          <w:rFonts w:ascii="Times New Roman" w:hAnsi="Times New Roman" w:cs="Times New Roman"/>
          <w:i/>
          <w:iCs/>
        </w:rPr>
      </w:pPr>
    </w:p>
    <w:p w14:paraId="0107BE4C" w14:textId="51CEC9EA" w:rsidR="00357B15" w:rsidRDefault="00155DEC" w:rsidP="00357B15">
      <w:pPr>
        <w:pStyle w:val="NormalWeb"/>
        <w:spacing w:line="480" w:lineRule="auto"/>
      </w:pPr>
      <w:r w:rsidRPr="003A109C">
        <w:t xml:space="preserve">During model fitting, many </w:t>
      </w:r>
      <w:r w:rsidR="00226B2A" w:rsidRPr="003A109C">
        <w:t>predictors will be continuous</w:t>
      </w:r>
      <w:r w:rsidR="001A2CB2" w:rsidRPr="003A109C">
        <w:t xml:space="preserve"> (e.g.</w:t>
      </w:r>
      <w:r w:rsidR="003A109C">
        <w:t>,</w:t>
      </w:r>
      <w:r w:rsidR="001A2CB2" w:rsidRPr="003A109C">
        <w:t xml:space="preserve"> age</w:t>
      </w:r>
      <w:r w:rsidR="00665331" w:rsidRPr="003A109C">
        <w:t>)</w:t>
      </w:r>
      <w:r w:rsidR="00226B2A" w:rsidRPr="003A109C">
        <w:t>.</w:t>
      </w:r>
      <w:r w:rsidR="00C53976" w:rsidRPr="003A109C">
        <w:t xml:space="preserve"> </w:t>
      </w:r>
      <w:r w:rsidR="0041059C" w:rsidRPr="0041059C">
        <w:t>C</w:t>
      </w:r>
      <w:r w:rsidR="00624288" w:rsidRPr="0041059C">
        <w:t xml:space="preserve">ategorising continuous </w:t>
      </w:r>
      <w:r w:rsidR="00624288" w:rsidRPr="001C181E">
        <w:t xml:space="preserve">variables </w:t>
      </w:r>
      <w:r w:rsidR="003D2F2C" w:rsidRPr="00B8523A">
        <w:t xml:space="preserve">should be avoided </w:t>
      </w:r>
      <w:r w:rsidR="0041059C" w:rsidRPr="0041059C">
        <w:t>because it assumes that risk suddenly changes when measurements fall either side of a cut point, which is implausible.</w:t>
      </w:r>
      <w:r w:rsidR="005E2103" w:rsidRPr="003A109C">
        <w:t xml:space="preserve"> Categorising</w:t>
      </w:r>
      <w:r w:rsidR="00226B2A" w:rsidRPr="003A109C">
        <w:t xml:space="preserve"> </w:t>
      </w:r>
      <w:r w:rsidR="00163C14">
        <w:t xml:space="preserve">also </w:t>
      </w:r>
      <w:r w:rsidR="006D116A" w:rsidRPr="003A109C">
        <w:t>discards information</w:t>
      </w:r>
      <w:r w:rsidR="00960F0D" w:rsidRPr="003A109C">
        <w:t xml:space="preserve"> and </w:t>
      </w:r>
      <w:r w:rsidR="00226B2A" w:rsidRPr="003A109C">
        <w:lastRenderedPageBreak/>
        <w:t xml:space="preserve">decreases predictive </w:t>
      </w:r>
      <w:r w:rsidR="006D116A" w:rsidRPr="003A109C">
        <w:t>accuracy</w:t>
      </w:r>
      <w:r w:rsidR="009B5AD6">
        <w:t xml:space="preserve"> </w:t>
      </w:r>
      <w:r w:rsidR="009B5AD6">
        <w:fldChar w:fldCharType="begin"/>
      </w:r>
      <w:r w:rsidR="004928EE">
        <w:instrText xml:space="preserve"> ADDIN ZOTERO_ITEM CSL_CITATION {"citationID":"Skot7AdP","properties":{"formattedCitation":"\\super 6\\nosupersub{}","plainCitation":"6","noteIndex":0},"citationItems":[{"id":3993,"uris":["http://zotero.org/users/5769397/items/FXMSI4RQ"],"uri":["http://zotero.org/users/5769397/items/FXMSI4RQ"],"itemData":{"id":3993,"type":"article-journal","container-title":"Stat Med","DOI":"10.1002/sim.6986","note":"00000","page":"4124-4135","title":"Quantifying the impact of different approaches for handling continuous predictors on the performance of a prognostic model","volume":"35","author":[{"family":"Collins","given":"G. S."},{"family":"Ogundimu","given":"E. O."},{"family":"Cook","given":"J. A."},{"family":"Le Manach","given":"Y."},{"family":"Altman","given":"D."}],"issued":{"date-parts":[["2016"]]}}}],"schema":"https://github.com/citation-style-language/schema/raw/master/csl-citation.json"} </w:instrText>
      </w:r>
      <w:r w:rsidR="009B5AD6">
        <w:fldChar w:fldCharType="separate"/>
      </w:r>
      <w:r w:rsidR="004928EE" w:rsidRPr="004928EE">
        <w:rPr>
          <w:vertAlign w:val="superscript"/>
        </w:rPr>
        <w:t>6</w:t>
      </w:r>
      <w:r w:rsidR="009B5AD6">
        <w:fldChar w:fldCharType="end"/>
      </w:r>
      <w:r w:rsidR="009B5AD6">
        <w:t>.</w:t>
      </w:r>
      <w:r w:rsidR="00682913" w:rsidRPr="003A109C">
        <w:t xml:space="preserve"> </w:t>
      </w:r>
      <w:r w:rsidR="0086701B" w:rsidRPr="003A109C">
        <w:t xml:space="preserve">It is important to </w:t>
      </w:r>
      <w:r w:rsidR="005E1887" w:rsidRPr="003A109C">
        <w:t xml:space="preserve">determine </w:t>
      </w:r>
      <w:r w:rsidR="0086701B" w:rsidRPr="003A109C">
        <w:t xml:space="preserve">whether a predictor has a linear </w:t>
      </w:r>
      <w:r w:rsidR="005E1887" w:rsidRPr="003A109C">
        <w:t xml:space="preserve">or non-linear </w:t>
      </w:r>
      <w:r w:rsidR="0086701B" w:rsidRPr="003A109C">
        <w:t>association with the outcome</w:t>
      </w:r>
      <w:r w:rsidR="00DF380F" w:rsidRPr="003A109C">
        <w:t xml:space="preserve">. </w:t>
      </w:r>
    </w:p>
    <w:p w14:paraId="05FE3B2C" w14:textId="77777777" w:rsidR="00357B15" w:rsidRPr="003D6BA9" w:rsidRDefault="00357B15" w:rsidP="00357B15">
      <w:pPr>
        <w:pStyle w:val="NormalWeb"/>
        <w:spacing w:line="480" w:lineRule="auto"/>
      </w:pPr>
    </w:p>
    <w:p w14:paraId="0289505F" w14:textId="104C5875" w:rsidR="00624288" w:rsidRPr="004C71F5" w:rsidRDefault="00624288" w:rsidP="00624288">
      <w:pPr>
        <w:spacing w:line="480" w:lineRule="auto"/>
        <w:rPr>
          <w:rFonts w:ascii="Times New Roman" w:eastAsia="Times New Roman" w:hAnsi="Times New Roman" w:cs="Times New Roman"/>
        </w:rPr>
      </w:pPr>
      <w:r w:rsidRPr="003D6BA9">
        <w:rPr>
          <w:rFonts w:ascii="Times New Roman" w:hAnsi="Times New Roman" w:cs="Times New Roman"/>
        </w:rPr>
        <w:t xml:space="preserve">When modelling, it is important to control </w:t>
      </w:r>
      <w:r w:rsidR="00D17BDF">
        <w:rPr>
          <w:rFonts w:ascii="Times New Roman" w:hAnsi="Times New Roman" w:cs="Times New Roman"/>
        </w:rPr>
        <w:t xml:space="preserve">model complexity </w:t>
      </w:r>
      <w:r w:rsidRPr="003D6BA9">
        <w:rPr>
          <w:rFonts w:ascii="Times New Roman" w:hAnsi="Times New Roman" w:cs="Times New Roman"/>
        </w:rPr>
        <w:t>to circumvent overfitting - i.e., where a model performs well in the development dataset, but performs poorly in new data (termed optimism)</w:t>
      </w:r>
      <w:r w:rsidR="00DB6C4D">
        <w:rPr>
          <w:rFonts w:ascii="Times New Roman" w:hAnsi="Times New Roman" w:cs="Times New Roman"/>
        </w:rPr>
        <w:t xml:space="preserve"> </w:t>
      </w:r>
      <w:r w:rsidR="00DB6C4D" w:rsidRPr="00DB6C4D">
        <w:rPr>
          <w:rFonts w:ascii="Times New Roman" w:hAnsi="Times New Roman" w:cs="Times New Roman"/>
          <w:vertAlign w:val="superscript"/>
        </w:rPr>
        <w:t>7</w:t>
      </w:r>
      <w:r w:rsidR="005571CC" w:rsidRPr="003D6BA9">
        <w:rPr>
          <w:rFonts w:ascii="Times New Roman" w:hAnsi="Times New Roman" w:cs="Times New Roman"/>
        </w:rPr>
        <w:t xml:space="preserve">. </w:t>
      </w:r>
      <w:r w:rsidR="003646CE" w:rsidRPr="003D6BA9">
        <w:rPr>
          <w:rFonts w:ascii="Times New Roman" w:hAnsi="Times New Roman" w:cs="Times New Roman"/>
        </w:rPr>
        <w:t>Consequently,</w:t>
      </w:r>
      <w:r w:rsidR="000D4566" w:rsidRPr="003D6BA9">
        <w:rPr>
          <w:rFonts w:ascii="Times New Roman" w:hAnsi="Times New Roman" w:cs="Times New Roman"/>
        </w:rPr>
        <w:t xml:space="preserve"> </w:t>
      </w:r>
      <w:r w:rsidR="002B35E4" w:rsidRPr="003D6BA9">
        <w:rPr>
          <w:rFonts w:ascii="Times New Roman" w:hAnsi="Times New Roman" w:cs="Times New Roman"/>
        </w:rPr>
        <w:t>a</w:t>
      </w:r>
      <w:r w:rsidR="004F3A68" w:rsidRPr="003D6BA9">
        <w:rPr>
          <w:rFonts w:ascii="Times New Roman" w:hAnsi="Times New Roman" w:cs="Times New Roman"/>
        </w:rPr>
        <w:t>n appropriate</w:t>
      </w:r>
      <w:r w:rsidR="002B35E4" w:rsidRPr="003D6BA9">
        <w:rPr>
          <w:rFonts w:ascii="Times New Roman" w:hAnsi="Times New Roman" w:cs="Times New Roman"/>
        </w:rPr>
        <w:t xml:space="preserve"> </w:t>
      </w:r>
      <w:r w:rsidR="000D4566" w:rsidRPr="003D6BA9">
        <w:rPr>
          <w:rFonts w:ascii="Times New Roman" w:hAnsi="Times New Roman" w:cs="Times New Roman"/>
        </w:rPr>
        <w:t xml:space="preserve">sample size </w:t>
      </w:r>
      <w:r w:rsidR="002929D0" w:rsidRPr="003D6BA9">
        <w:rPr>
          <w:rFonts w:ascii="Times New Roman" w:hAnsi="Times New Roman" w:cs="Times New Roman"/>
        </w:rPr>
        <w:t xml:space="preserve">calculation is imperative, </w:t>
      </w:r>
      <w:r w:rsidR="0091174F" w:rsidRPr="003D6BA9">
        <w:rPr>
          <w:rFonts w:ascii="Times New Roman" w:hAnsi="Times New Roman" w:cs="Times New Roman"/>
        </w:rPr>
        <w:t xml:space="preserve">e.g., </w:t>
      </w:r>
      <w:r w:rsidR="00EE278B" w:rsidRPr="003D6BA9">
        <w:rPr>
          <w:rFonts w:ascii="Times New Roman" w:hAnsi="Times New Roman" w:cs="Times New Roman"/>
        </w:rPr>
        <w:t xml:space="preserve">using </w:t>
      </w:r>
      <w:r w:rsidR="00EE278B" w:rsidRPr="003D6BA9">
        <w:rPr>
          <w:rFonts w:ascii="Times New Roman" w:hAnsi="Times New Roman" w:cs="Times New Roman"/>
          <w:i/>
          <w:iCs/>
        </w:rPr>
        <w:t>pmsampsize</w:t>
      </w:r>
      <w:r w:rsidR="00EE278B" w:rsidRPr="003D6BA9">
        <w:rPr>
          <w:rFonts w:ascii="Times New Roman" w:hAnsi="Times New Roman" w:cs="Times New Roman"/>
        </w:rPr>
        <w:t xml:space="preserve"> available in R and Stata</w:t>
      </w:r>
      <w:r w:rsidR="00DB6C4D">
        <w:rPr>
          <w:rFonts w:ascii="Times New Roman" w:hAnsi="Times New Roman" w:cs="Times New Roman"/>
        </w:rPr>
        <w:t xml:space="preserve"> </w:t>
      </w:r>
      <w:r w:rsidR="00DB6C4D">
        <w:rPr>
          <w:rFonts w:ascii="Times New Roman" w:hAnsi="Times New Roman" w:cs="Times New Roman"/>
          <w:vertAlign w:val="superscript"/>
        </w:rPr>
        <w:t>8</w:t>
      </w:r>
      <w:r w:rsidR="00EE278B" w:rsidRPr="003D6BA9">
        <w:rPr>
          <w:rFonts w:ascii="Times New Roman" w:hAnsi="Times New Roman" w:cs="Times New Roman"/>
        </w:rPr>
        <w:t>,</w:t>
      </w:r>
      <w:r w:rsidR="005571CC" w:rsidRPr="003D6BA9">
        <w:rPr>
          <w:rFonts w:ascii="Times New Roman" w:hAnsi="Times New Roman" w:cs="Times New Roman"/>
        </w:rPr>
        <w:t xml:space="preserve"> </w:t>
      </w:r>
      <w:r w:rsidR="00D971FD" w:rsidRPr="003D6BA9">
        <w:rPr>
          <w:rFonts w:ascii="Times New Roman" w:hAnsi="Times New Roman" w:cs="Times New Roman"/>
        </w:rPr>
        <w:t xml:space="preserve">to establish the number of predictor parameters that </w:t>
      </w:r>
      <w:r w:rsidR="00A20CD8" w:rsidRPr="003D6BA9">
        <w:rPr>
          <w:rFonts w:ascii="Times New Roman" w:hAnsi="Times New Roman" w:cs="Times New Roman"/>
        </w:rPr>
        <w:t>can</w:t>
      </w:r>
      <w:r w:rsidR="00D971FD" w:rsidRPr="003D6BA9">
        <w:rPr>
          <w:rFonts w:ascii="Times New Roman" w:hAnsi="Times New Roman" w:cs="Times New Roman"/>
        </w:rPr>
        <w:t xml:space="preserve"> be considered </w:t>
      </w:r>
      <w:r w:rsidR="00C505F0" w:rsidRPr="004C71F5">
        <w:rPr>
          <w:rFonts w:ascii="Times New Roman" w:hAnsi="Times New Roman" w:cs="Times New Roman"/>
        </w:rPr>
        <w:t xml:space="preserve">while </w:t>
      </w:r>
      <w:r w:rsidR="00016BEB" w:rsidRPr="004C71F5">
        <w:rPr>
          <w:rFonts w:ascii="Times New Roman" w:hAnsi="Times New Roman" w:cs="Times New Roman"/>
        </w:rPr>
        <w:t>mitigat</w:t>
      </w:r>
      <w:r w:rsidR="00C505F0" w:rsidRPr="004C71F5">
        <w:rPr>
          <w:rFonts w:ascii="Times New Roman" w:hAnsi="Times New Roman" w:cs="Times New Roman"/>
        </w:rPr>
        <w:t>ing</w:t>
      </w:r>
      <w:r w:rsidR="00016BEB" w:rsidRPr="004C71F5">
        <w:rPr>
          <w:rFonts w:ascii="Times New Roman" w:hAnsi="Times New Roman" w:cs="Times New Roman"/>
        </w:rPr>
        <w:t xml:space="preserve"> </w:t>
      </w:r>
      <w:r w:rsidR="00322505" w:rsidRPr="004C71F5">
        <w:rPr>
          <w:rFonts w:ascii="Times New Roman" w:hAnsi="Times New Roman" w:cs="Times New Roman"/>
        </w:rPr>
        <w:t xml:space="preserve">the risk of </w:t>
      </w:r>
      <w:r w:rsidR="000D4566" w:rsidRPr="004C71F5">
        <w:rPr>
          <w:rFonts w:ascii="Times New Roman" w:hAnsi="Times New Roman" w:cs="Times New Roman"/>
        </w:rPr>
        <w:t>overfitting</w:t>
      </w:r>
      <w:r w:rsidR="004F3A68" w:rsidRPr="004C71F5">
        <w:rPr>
          <w:rFonts w:ascii="Times New Roman" w:hAnsi="Times New Roman" w:cs="Times New Roman"/>
        </w:rPr>
        <w:t xml:space="preserve"> and</w:t>
      </w:r>
      <w:r w:rsidR="00322505" w:rsidRPr="004C71F5">
        <w:rPr>
          <w:rFonts w:ascii="Times New Roman" w:hAnsi="Times New Roman" w:cs="Times New Roman"/>
        </w:rPr>
        <w:t xml:space="preserve"> improving</w:t>
      </w:r>
      <w:r w:rsidR="004F3A68" w:rsidRPr="004C71F5">
        <w:rPr>
          <w:rFonts w:ascii="Times New Roman" w:hAnsi="Times New Roman" w:cs="Times New Roman"/>
        </w:rPr>
        <w:t xml:space="preserve"> </w:t>
      </w:r>
      <w:r w:rsidR="002D61B9" w:rsidRPr="004C71F5">
        <w:rPr>
          <w:rFonts w:ascii="Times New Roman" w:hAnsi="Times New Roman" w:cs="Times New Roman"/>
        </w:rPr>
        <w:t>target</w:t>
      </w:r>
      <w:r w:rsidR="00322505" w:rsidRPr="004C71F5">
        <w:rPr>
          <w:rFonts w:ascii="Times New Roman" w:hAnsi="Times New Roman" w:cs="Times New Roman"/>
        </w:rPr>
        <w:t>ed</w:t>
      </w:r>
      <w:r w:rsidR="004F3A68" w:rsidRPr="004C71F5">
        <w:rPr>
          <w:rFonts w:ascii="Times New Roman" w:hAnsi="Times New Roman" w:cs="Times New Roman"/>
        </w:rPr>
        <w:t xml:space="preserve"> precise </w:t>
      </w:r>
      <w:r w:rsidR="00D17BDF">
        <w:rPr>
          <w:rFonts w:ascii="Times New Roman" w:hAnsi="Times New Roman" w:cs="Times New Roman"/>
        </w:rPr>
        <w:t xml:space="preserve">outcome risk </w:t>
      </w:r>
      <w:r w:rsidR="004F3A68" w:rsidRPr="004C71F5">
        <w:rPr>
          <w:rFonts w:ascii="Times New Roman" w:hAnsi="Times New Roman" w:cs="Times New Roman"/>
        </w:rPr>
        <w:t>estimation</w:t>
      </w:r>
      <w:r w:rsidR="000D4566" w:rsidRPr="004C71F5">
        <w:rPr>
          <w:rFonts w:ascii="Times New Roman" w:hAnsi="Times New Roman" w:cs="Times New Roman"/>
        </w:rPr>
        <w:t xml:space="preserve">. </w:t>
      </w:r>
    </w:p>
    <w:p w14:paraId="3D1DB0F0" w14:textId="5AC9017A" w:rsidR="00357B15" w:rsidRDefault="00357B15" w:rsidP="00086F79">
      <w:pPr>
        <w:spacing w:line="480" w:lineRule="auto"/>
        <w:rPr>
          <w:rFonts w:ascii="Times New Roman" w:hAnsi="Times New Roman" w:cs="Times New Roman"/>
          <w:lang w:eastAsia="ko-KR"/>
        </w:rPr>
      </w:pPr>
    </w:p>
    <w:p w14:paraId="6C4A9BC8" w14:textId="77777777" w:rsidR="00624288" w:rsidRPr="003A109C" w:rsidRDefault="00624288" w:rsidP="00086F79">
      <w:pPr>
        <w:spacing w:line="480" w:lineRule="auto"/>
        <w:rPr>
          <w:rFonts w:ascii="Times New Roman" w:hAnsi="Times New Roman" w:cs="Times New Roman"/>
          <w:lang w:eastAsia="ko-KR"/>
        </w:rPr>
      </w:pPr>
    </w:p>
    <w:p w14:paraId="4E0CC14F" w14:textId="1EBBCA17" w:rsidR="002C7782" w:rsidRPr="003A109C" w:rsidRDefault="00B571B3" w:rsidP="00086F79">
      <w:pPr>
        <w:spacing w:line="480" w:lineRule="auto"/>
        <w:rPr>
          <w:rFonts w:ascii="Times New Roman" w:hAnsi="Times New Roman" w:cs="Times New Roman"/>
          <w:b/>
          <w:bCs/>
          <w:lang w:eastAsia="ko-KR"/>
        </w:rPr>
      </w:pPr>
      <w:r w:rsidRPr="003A109C">
        <w:rPr>
          <w:rFonts w:ascii="Times New Roman" w:hAnsi="Times New Roman" w:cs="Times New Roman"/>
          <w:b/>
          <w:bCs/>
          <w:lang w:eastAsia="ko-KR"/>
        </w:rPr>
        <w:t xml:space="preserve">Model </w:t>
      </w:r>
      <w:r w:rsidR="00F0782F" w:rsidRPr="003A109C">
        <w:rPr>
          <w:rFonts w:ascii="Times New Roman" w:hAnsi="Times New Roman" w:cs="Times New Roman"/>
          <w:b/>
          <w:bCs/>
          <w:lang w:eastAsia="ko-KR"/>
        </w:rPr>
        <w:t>performance</w:t>
      </w:r>
    </w:p>
    <w:p w14:paraId="5A60CF43" w14:textId="576AB657" w:rsidR="00F3262E" w:rsidRPr="003A109C" w:rsidRDefault="00E56FC4" w:rsidP="00086F79">
      <w:pPr>
        <w:spacing w:line="480" w:lineRule="auto"/>
        <w:rPr>
          <w:rFonts w:ascii="Times New Roman" w:hAnsi="Times New Roman" w:cs="Times New Roman"/>
        </w:rPr>
      </w:pPr>
      <w:r w:rsidRPr="003A109C">
        <w:rPr>
          <w:rFonts w:ascii="Times New Roman" w:hAnsi="Times New Roman" w:cs="Times New Roman"/>
          <w:lang w:eastAsia="ko-KR"/>
        </w:rPr>
        <w:t>Onc</w:t>
      </w:r>
      <w:r w:rsidR="00BC5EEF" w:rsidRPr="003A109C">
        <w:rPr>
          <w:rFonts w:ascii="Times New Roman" w:hAnsi="Times New Roman" w:cs="Times New Roman"/>
          <w:lang w:eastAsia="ko-KR"/>
        </w:rPr>
        <w:t xml:space="preserve">e </w:t>
      </w:r>
      <w:r w:rsidRPr="003A109C">
        <w:rPr>
          <w:rFonts w:ascii="Times New Roman" w:hAnsi="Times New Roman" w:cs="Times New Roman"/>
          <w:lang w:eastAsia="ko-KR"/>
        </w:rPr>
        <w:t xml:space="preserve">developed, </w:t>
      </w:r>
      <w:r w:rsidR="00BC5EEF" w:rsidRPr="003A109C">
        <w:rPr>
          <w:rFonts w:ascii="Times New Roman" w:hAnsi="Times New Roman" w:cs="Times New Roman"/>
          <w:lang w:eastAsia="ko-KR"/>
        </w:rPr>
        <w:t>model</w:t>
      </w:r>
      <w:r w:rsidRPr="003A109C">
        <w:rPr>
          <w:rFonts w:ascii="Times New Roman" w:hAnsi="Times New Roman" w:cs="Times New Roman"/>
          <w:lang w:eastAsia="ko-KR"/>
        </w:rPr>
        <w:t xml:space="preserve"> </w:t>
      </w:r>
      <w:r w:rsidR="00F3262E" w:rsidRPr="003A109C">
        <w:rPr>
          <w:rFonts w:ascii="Times New Roman" w:hAnsi="Times New Roman" w:cs="Times New Roman"/>
          <w:lang w:eastAsia="ko-KR"/>
        </w:rPr>
        <w:t xml:space="preserve">performance should be </w:t>
      </w:r>
      <w:r w:rsidR="0081634C" w:rsidRPr="003A109C">
        <w:rPr>
          <w:rFonts w:ascii="Times New Roman" w:hAnsi="Times New Roman" w:cs="Times New Roman"/>
          <w:lang w:eastAsia="ko-KR"/>
        </w:rPr>
        <w:t xml:space="preserve">assessed </w:t>
      </w:r>
      <w:r w:rsidR="00F3262E" w:rsidRPr="003A109C">
        <w:rPr>
          <w:rFonts w:ascii="Times New Roman" w:hAnsi="Times New Roman" w:cs="Times New Roman"/>
          <w:lang w:eastAsia="ko-KR"/>
        </w:rPr>
        <w:t xml:space="preserve">through calibration and discrimination. Calibration </w:t>
      </w:r>
      <w:r w:rsidR="0081634C" w:rsidRPr="003A109C">
        <w:rPr>
          <w:rFonts w:ascii="Times New Roman" w:hAnsi="Times New Roman" w:cs="Times New Roman"/>
          <w:lang w:eastAsia="ko-KR"/>
        </w:rPr>
        <w:t xml:space="preserve">is </w:t>
      </w:r>
      <w:r w:rsidR="00F3262E" w:rsidRPr="003A109C">
        <w:rPr>
          <w:rFonts w:ascii="Times New Roman" w:hAnsi="Times New Roman" w:cs="Times New Roman"/>
          <w:lang w:eastAsia="ko-KR"/>
        </w:rPr>
        <w:t xml:space="preserve">the agreement between the </w:t>
      </w:r>
      <w:r w:rsidR="0081634C" w:rsidRPr="003A109C">
        <w:rPr>
          <w:rFonts w:ascii="Times New Roman" w:hAnsi="Times New Roman" w:cs="Times New Roman"/>
          <w:lang w:eastAsia="ko-KR"/>
        </w:rPr>
        <w:t xml:space="preserve">predictions from the </w:t>
      </w:r>
      <w:r w:rsidR="00F3262E" w:rsidRPr="003A109C">
        <w:rPr>
          <w:rFonts w:ascii="Times New Roman" w:hAnsi="Times New Roman" w:cs="Times New Roman"/>
          <w:lang w:eastAsia="ko-KR"/>
        </w:rPr>
        <w:t>model</w:t>
      </w:r>
      <w:r w:rsidR="0081634C" w:rsidRPr="003A109C">
        <w:rPr>
          <w:rFonts w:ascii="Times New Roman" w:hAnsi="Times New Roman" w:cs="Times New Roman"/>
          <w:lang w:eastAsia="ko-KR"/>
        </w:rPr>
        <w:t xml:space="preserve"> against what was </w:t>
      </w:r>
      <w:r w:rsidR="00F3262E" w:rsidRPr="003A109C">
        <w:rPr>
          <w:rFonts w:ascii="Times New Roman" w:hAnsi="Times New Roman" w:cs="Times New Roman"/>
          <w:lang w:eastAsia="ko-KR"/>
        </w:rPr>
        <w:t>observed</w:t>
      </w:r>
      <w:r w:rsidR="0081634C" w:rsidRPr="003A109C">
        <w:rPr>
          <w:rFonts w:ascii="Times New Roman" w:hAnsi="Times New Roman" w:cs="Times New Roman"/>
          <w:lang w:eastAsia="ko-KR"/>
        </w:rPr>
        <w:t xml:space="preserve">, </w:t>
      </w:r>
      <w:r w:rsidR="002D61B9">
        <w:rPr>
          <w:rFonts w:ascii="Times New Roman" w:hAnsi="Times New Roman" w:cs="Times New Roman"/>
          <w:lang w:eastAsia="ko-KR"/>
        </w:rPr>
        <w:t>and is best visuali</w:t>
      </w:r>
      <w:r w:rsidR="00163C14">
        <w:rPr>
          <w:rFonts w:ascii="Times New Roman" w:hAnsi="Times New Roman" w:cs="Times New Roman"/>
          <w:lang w:eastAsia="ko-KR"/>
        </w:rPr>
        <w:t>s</w:t>
      </w:r>
      <w:r w:rsidR="002D61B9">
        <w:rPr>
          <w:rFonts w:ascii="Times New Roman" w:hAnsi="Times New Roman" w:cs="Times New Roman"/>
          <w:lang w:eastAsia="ko-KR"/>
        </w:rPr>
        <w:t>ed using</w:t>
      </w:r>
      <w:r w:rsidR="0081634C" w:rsidRPr="003A109C">
        <w:rPr>
          <w:rFonts w:ascii="Times New Roman" w:hAnsi="Times New Roman" w:cs="Times New Roman"/>
          <w:lang w:eastAsia="ko-KR"/>
        </w:rPr>
        <w:t xml:space="preserve"> a calibration plot</w:t>
      </w:r>
      <w:r w:rsidR="005571CC">
        <w:rPr>
          <w:rFonts w:ascii="Times New Roman" w:hAnsi="Times New Roman" w:cs="Times New Roman"/>
          <w:lang w:eastAsia="ko-KR"/>
        </w:rPr>
        <w:t xml:space="preserve"> </w:t>
      </w:r>
      <w:r w:rsidR="005571CC">
        <w:rPr>
          <w:rFonts w:ascii="Times New Roman" w:hAnsi="Times New Roman" w:cs="Times New Roman"/>
          <w:lang w:eastAsia="ko-KR"/>
        </w:rPr>
        <w:fldChar w:fldCharType="begin"/>
      </w:r>
      <w:r w:rsidR="004928EE">
        <w:rPr>
          <w:rFonts w:ascii="Times New Roman" w:hAnsi="Times New Roman" w:cs="Times New Roman"/>
          <w:lang w:eastAsia="ko-KR"/>
        </w:rPr>
        <w:instrText xml:space="preserve"> ADDIN ZOTERO_ITEM CSL_CITATION {"citationID":"zsSzsGCS","properties":{"formattedCitation":"\\super 2,3\\nosupersub{}","plainCitation":"2,3","noteIndex":0},"citationItems":[{"id":24647,"uris":["http://zotero.org/users/5769397/items/BSJSK9TS"],"uri":["http://zotero.org/users/5769397/items/BSJSK9TS"],"itemData":{"id":24647,"type":"book","event-place":"Oxford","note":"00000","publisher":"Oxford University Press","publisher-place":"Oxford","title":"Prognosis Research in Healthcare: Concepts, Methods and Impact","author":[{"family":"Riley","given":"R. D."},{"family":"Van Der Windt","given":"D. A."},{"family":"Croft","given":"P."},{"family":"Moons","given":"K. G."}],"issued":{"date-parts":[["2019"]]}}},{"id":13788,"uris":["http://zotero.org/users/5769397/items/4QG3C47A"],"uri":["http://zotero.org/users/5769397/items/4QG3C47A"],"itemData":{"id":13788,"type":"article-journal","container-title":"Ann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5571CC">
        <w:rPr>
          <w:rFonts w:ascii="Times New Roman" w:hAnsi="Times New Roman" w:cs="Times New Roman"/>
          <w:lang w:eastAsia="ko-KR"/>
        </w:rPr>
        <w:fldChar w:fldCharType="separate"/>
      </w:r>
      <w:r w:rsidR="004928EE" w:rsidRPr="004928EE">
        <w:rPr>
          <w:rFonts w:ascii="Times New Roman" w:hAnsi="Times New Roman" w:cs="Times New Roman"/>
          <w:vertAlign w:val="superscript"/>
        </w:rPr>
        <w:t>2,3</w:t>
      </w:r>
      <w:r w:rsidR="005571CC">
        <w:rPr>
          <w:rFonts w:ascii="Times New Roman" w:hAnsi="Times New Roman" w:cs="Times New Roman"/>
          <w:lang w:eastAsia="ko-KR"/>
        </w:rPr>
        <w:fldChar w:fldCharType="end"/>
      </w:r>
      <w:r w:rsidR="00F3262E" w:rsidRPr="003D6BA9">
        <w:rPr>
          <w:rFonts w:ascii="Times New Roman" w:hAnsi="Times New Roman" w:cs="Times New Roman"/>
          <w:lang w:eastAsia="ko-KR"/>
        </w:rPr>
        <w:t>.</w:t>
      </w:r>
      <w:r w:rsidR="00146881" w:rsidRPr="003D6BA9">
        <w:rPr>
          <w:rFonts w:ascii="Times New Roman" w:hAnsi="Times New Roman" w:cs="Times New Roman"/>
        </w:rPr>
        <w:t xml:space="preserve"> </w:t>
      </w:r>
      <w:r w:rsidR="00515311" w:rsidRPr="003D6BA9">
        <w:rPr>
          <w:rFonts w:ascii="Times New Roman" w:hAnsi="Times New Roman" w:cs="Times New Roman"/>
        </w:rPr>
        <w:t xml:space="preserve">Discrimination </w:t>
      </w:r>
      <w:r w:rsidR="005B55F7">
        <w:rPr>
          <w:rFonts w:ascii="Times New Roman" w:hAnsi="Times New Roman" w:cs="Times New Roman"/>
        </w:rPr>
        <w:t>is</w:t>
      </w:r>
      <w:r w:rsidR="00D17BDF">
        <w:rPr>
          <w:rFonts w:ascii="Times New Roman" w:hAnsi="Times New Roman" w:cs="Times New Roman"/>
        </w:rPr>
        <w:t xml:space="preserve"> </w:t>
      </w:r>
      <w:r w:rsidR="004267B2">
        <w:rPr>
          <w:rFonts w:ascii="Times New Roman" w:hAnsi="Times New Roman" w:cs="Times New Roman"/>
        </w:rPr>
        <w:t xml:space="preserve">the </w:t>
      </w:r>
      <w:r w:rsidR="00515311" w:rsidRPr="003D6BA9">
        <w:rPr>
          <w:rFonts w:ascii="Times New Roman" w:hAnsi="Times New Roman" w:cs="Times New Roman"/>
        </w:rPr>
        <w:t xml:space="preserve">ability </w:t>
      </w:r>
      <w:r w:rsidR="004267B2">
        <w:rPr>
          <w:rFonts w:ascii="Times New Roman" w:hAnsi="Times New Roman" w:cs="Times New Roman"/>
        </w:rPr>
        <w:t>of the model to</w:t>
      </w:r>
      <w:r w:rsidR="00515311" w:rsidRPr="003D6BA9">
        <w:rPr>
          <w:rFonts w:ascii="Times New Roman" w:hAnsi="Times New Roman" w:cs="Times New Roman"/>
        </w:rPr>
        <w:t xml:space="preserve"> differentiate between individuals with and without the outcome, usually quantified by the c-index</w:t>
      </w:r>
      <w:r w:rsidR="005571CC" w:rsidRPr="003D6BA9">
        <w:rPr>
          <w:rFonts w:ascii="Times New Roman" w:hAnsi="Times New Roman" w:cs="Times New Roman"/>
        </w:rPr>
        <w:t xml:space="preserve"> </w:t>
      </w:r>
      <w:r w:rsidR="005571CC" w:rsidRPr="003D6BA9">
        <w:rPr>
          <w:rFonts w:ascii="Times New Roman" w:hAnsi="Times New Roman" w:cs="Times New Roman"/>
        </w:rPr>
        <w:fldChar w:fldCharType="begin"/>
      </w:r>
      <w:r w:rsidR="004928EE" w:rsidRPr="003D6BA9">
        <w:rPr>
          <w:rFonts w:ascii="Times New Roman" w:hAnsi="Times New Roman" w:cs="Times New Roman"/>
        </w:rPr>
        <w:instrText xml:space="preserve"> ADDIN ZOTERO_ITEM CSL_CITATION {"citationID":"66Y7y0ml","properties":{"formattedCitation":"\\super 3,4\\nosupersub{}","plainCitation":"3,4","noteIndex":0},"citationItems":[{"id":13788,"uris":["http://zotero.org/users/5769397/items/4QG3C47A"],"uri":["http://zotero.org/users/5769397/items/4QG3C47A"],"itemData":{"id":13788,"type":"article-journal","container-title":"Ann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S."}],"issued":{"date-parts":[["2015"]]}}},{"id":27147,"uris":["http://zotero.org/users/5769397/items/WJSWKTLK"],"uri":["http://zotero.org/users/5769397/items/WJSWKTLK"],"itemData":{"id":27147,"type":"article-journal","abstract":"Models for estimating an individual’s risk of having or developing a disease are abundant in the medical literature, yet many do not meet the methodological standards that have been set to maximise generalisability and utility. This paper presents an overview of ten steps from the conception of the study to the implementation of the risk model and discusses common pitfalls. We discuss crucial aspects of study design, data collection, model development and performance evaluation, and discuss how to bring the model to clinical practice.","container-title":"BJOG: An International Journal of Obstetrics &amp; Gynaecology","DOI":"10.1111/1471-0528.14170","ISSN":"1470-0328, 1471-0528","issue":"3","journalAbbreviation":"BJOG: Int J Obstet Gy","language":"en","note":"00043","page":"423-432","source":"DOI.org (Crossref)","title":"Key steps and common pitfalls in developing and validating risk models","volume":"124","author":[{"family":"Wynants","given":"L"},{"family":"Collins","given":"Gs"},{"family":"Van Calster","given":"B"}],"issued":{"date-parts":[["2017",2]]}}}],"schema":"https://github.com/citation-style-language/schema/raw/master/csl-citation.json"} </w:instrText>
      </w:r>
      <w:r w:rsidR="005571CC" w:rsidRPr="003D6BA9">
        <w:rPr>
          <w:rFonts w:ascii="Times New Roman" w:hAnsi="Times New Roman" w:cs="Times New Roman"/>
        </w:rPr>
        <w:fldChar w:fldCharType="separate"/>
      </w:r>
      <w:r w:rsidR="004928EE" w:rsidRPr="003D6BA9">
        <w:rPr>
          <w:rFonts w:ascii="Times New Roman" w:hAnsi="Times New Roman" w:cs="Times New Roman"/>
          <w:vertAlign w:val="superscript"/>
        </w:rPr>
        <w:t>3,4</w:t>
      </w:r>
      <w:r w:rsidR="005571CC" w:rsidRPr="003D6BA9">
        <w:rPr>
          <w:rFonts w:ascii="Times New Roman" w:hAnsi="Times New Roman" w:cs="Times New Roman"/>
        </w:rPr>
        <w:fldChar w:fldCharType="end"/>
      </w:r>
      <w:r w:rsidR="00F3262E" w:rsidRPr="003D6BA9">
        <w:rPr>
          <w:rFonts w:ascii="Times New Roman" w:hAnsi="Times New Roman" w:cs="Times New Roman"/>
        </w:rPr>
        <w:t xml:space="preserve">. </w:t>
      </w:r>
    </w:p>
    <w:p w14:paraId="4EFC15D4" w14:textId="77777777" w:rsidR="00F3262E" w:rsidRPr="003A109C" w:rsidRDefault="00F3262E" w:rsidP="00086F79">
      <w:pPr>
        <w:spacing w:line="480" w:lineRule="auto"/>
        <w:rPr>
          <w:rFonts w:ascii="Times New Roman" w:hAnsi="Times New Roman" w:cs="Times New Roman"/>
        </w:rPr>
      </w:pPr>
    </w:p>
    <w:p w14:paraId="37DE53B6" w14:textId="1F0546DD" w:rsidR="00F3262E" w:rsidRPr="003A109C" w:rsidRDefault="002120D8" w:rsidP="00086F79">
      <w:pPr>
        <w:spacing w:line="480" w:lineRule="auto"/>
        <w:rPr>
          <w:rFonts w:ascii="Times New Roman" w:hAnsi="Times New Roman" w:cs="Times New Roman"/>
        </w:rPr>
      </w:pPr>
      <w:r w:rsidRPr="003A109C">
        <w:rPr>
          <w:rFonts w:ascii="Times New Roman" w:hAnsi="Times New Roman" w:cs="Times New Roman"/>
        </w:rPr>
        <w:t>I</w:t>
      </w:r>
      <w:r w:rsidR="00BA4A66" w:rsidRPr="003A109C">
        <w:rPr>
          <w:rFonts w:ascii="Times New Roman" w:hAnsi="Times New Roman" w:cs="Times New Roman"/>
        </w:rPr>
        <w:t xml:space="preserve">t is important </w:t>
      </w:r>
      <w:r w:rsidR="00D47753" w:rsidRPr="003A109C">
        <w:rPr>
          <w:rFonts w:ascii="Times New Roman" w:hAnsi="Times New Roman" w:cs="Times New Roman"/>
        </w:rPr>
        <w:t xml:space="preserve">to </w:t>
      </w:r>
      <w:r w:rsidR="00BA4A66" w:rsidRPr="003A109C">
        <w:rPr>
          <w:rFonts w:ascii="Times New Roman" w:hAnsi="Times New Roman" w:cs="Times New Roman"/>
        </w:rPr>
        <w:t>internally validate the model</w:t>
      </w:r>
      <w:r w:rsidR="00817F60" w:rsidRPr="003A109C">
        <w:rPr>
          <w:rFonts w:ascii="Times New Roman" w:hAnsi="Times New Roman" w:cs="Times New Roman"/>
        </w:rPr>
        <w:t xml:space="preserve">, </w:t>
      </w:r>
      <w:r w:rsidR="006E7C3B" w:rsidRPr="003A109C">
        <w:rPr>
          <w:rFonts w:ascii="Times New Roman" w:hAnsi="Times New Roman" w:cs="Times New Roman"/>
        </w:rPr>
        <w:t>us</w:t>
      </w:r>
      <w:r w:rsidR="00817F60" w:rsidRPr="003A109C">
        <w:rPr>
          <w:rFonts w:ascii="Times New Roman" w:hAnsi="Times New Roman" w:cs="Times New Roman"/>
        </w:rPr>
        <w:t>ing</w:t>
      </w:r>
      <w:r w:rsidR="006E7C3B" w:rsidRPr="003A109C">
        <w:rPr>
          <w:rFonts w:ascii="Times New Roman" w:hAnsi="Times New Roman" w:cs="Times New Roman"/>
        </w:rPr>
        <w:t xml:space="preserve"> </w:t>
      </w:r>
      <w:r w:rsidR="00B02680">
        <w:rPr>
          <w:rFonts w:ascii="Times New Roman" w:hAnsi="Times New Roman" w:cs="Times New Roman"/>
        </w:rPr>
        <w:t xml:space="preserve">resampling </w:t>
      </w:r>
      <w:r w:rsidR="006E7C3B" w:rsidRPr="003A109C">
        <w:rPr>
          <w:rFonts w:ascii="Times New Roman" w:hAnsi="Times New Roman" w:cs="Times New Roman"/>
        </w:rPr>
        <w:t>methods such as bootstrapping or cross validation</w:t>
      </w:r>
      <w:r w:rsidR="00FA1DF2" w:rsidRPr="003A109C">
        <w:rPr>
          <w:rFonts w:ascii="Times New Roman" w:hAnsi="Times New Roman" w:cs="Times New Roman"/>
        </w:rPr>
        <w:t xml:space="preserve">. </w:t>
      </w:r>
      <w:r w:rsidR="00EB04E8" w:rsidRPr="003A109C">
        <w:rPr>
          <w:rFonts w:ascii="Times New Roman" w:hAnsi="Times New Roman" w:cs="Times New Roman"/>
        </w:rPr>
        <w:t xml:space="preserve">These approaches </w:t>
      </w:r>
      <w:r w:rsidR="000E7920" w:rsidRPr="003A109C">
        <w:rPr>
          <w:rFonts w:ascii="Times New Roman" w:hAnsi="Times New Roman" w:cs="Times New Roman"/>
        </w:rPr>
        <w:t xml:space="preserve">quantify </w:t>
      </w:r>
      <w:r w:rsidR="00180F77">
        <w:rPr>
          <w:rFonts w:ascii="Times New Roman" w:hAnsi="Times New Roman" w:cs="Times New Roman"/>
        </w:rPr>
        <w:t xml:space="preserve">the </w:t>
      </w:r>
      <w:r w:rsidRPr="003A109C">
        <w:rPr>
          <w:rFonts w:ascii="Times New Roman" w:hAnsi="Times New Roman" w:cs="Times New Roman"/>
        </w:rPr>
        <w:t xml:space="preserve">model </w:t>
      </w:r>
      <w:r w:rsidR="000E7920" w:rsidRPr="003A109C">
        <w:rPr>
          <w:rFonts w:ascii="Times New Roman" w:hAnsi="Times New Roman" w:cs="Times New Roman"/>
        </w:rPr>
        <w:t>optimism</w:t>
      </w:r>
      <w:r w:rsidR="00180F77">
        <w:rPr>
          <w:rFonts w:ascii="Times New Roman" w:hAnsi="Times New Roman" w:cs="Times New Roman"/>
        </w:rPr>
        <w:t xml:space="preserve"> which</w:t>
      </w:r>
      <w:r w:rsidR="00B02680">
        <w:rPr>
          <w:rFonts w:ascii="Times New Roman" w:hAnsi="Times New Roman" w:cs="Times New Roman"/>
        </w:rPr>
        <w:t xml:space="preserve"> can then be used to</w:t>
      </w:r>
      <w:r w:rsidR="000E7920" w:rsidRPr="003A109C">
        <w:rPr>
          <w:rFonts w:ascii="Times New Roman" w:hAnsi="Times New Roman" w:cs="Times New Roman"/>
        </w:rPr>
        <w:t xml:space="preserve"> adjust performance</w:t>
      </w:r>
      <w:r w:rsidR="00667823" w:rsidRPr="003A109C">
        <w:rPr>
          <w:rFonts w:ascii="Times New Roman" w:hAnsi="Times New Roman" w:cs="Times New Roman"/>
        </w:rPr>
        <w:t xml:space="preserve"> measures</w:t>
      </w:r>
      <w:r w:rsidR="000E7920" w:rsidRPr="003A109C">
        <w:rPr>
          <w:rFonts w:ascii="Times New Roman" w:hAnsi="Times New Roman" w:cs="Times New Roman"/>
        </w:rPr>
        <w:t xml:space="preserve"> </w:t>
      </w:r>
      <w:r w:rsidR="00817F60" w:rsidRPr="003A109C">
        <w:rPr>
          <w:rFonts w:ascii="Times New Roman" w:hAnsi="Times New Roman" w:cs="Times New Roman"/>
        </w:rPr>
        <w:t>and regression coefficients</w:t>
      </w:r>
      <w:r w:rsidR="00667823" w:rsidRPr="003A109C">
        <w:rPr>
          <w:rFonts w:ascii="Times New Roman" w:hAnsi="Times New Roman" w:cs="Times New Roman"/>
        </w:rPr>
        <w:t xml:space="preserve"> to fo</w:t>
      </w:r>
      <w:r w:rsidR="00352C07" w:rsidRPr="003A109C">
        <w:rPr>
          <w:rFonts w:ascii="Times New Roman" w:hAnsi="Times New Roman" w:cs="Times New Roman"/>
        </w:rPr>
        <w:t xml:space="preserve">rm a final model </w:t>
      </w:r>
      <w:r w:rsidR="00B02680">
        <w:rPr>
          <w:rFonts w:ascii="Times New Roman" w:hAnsi="Times New Roman" w:cs="Times New Roman"/>
        </w:rPr>
        <w:t xml:space="preserve">more reliable </w:t>
      </w:r>
      <w:r w:rsidR="00FA7074" w:rsidRPr="003A109C">
        <w:rPr>
          <w:rFonts w:ascii="Times New Roman" w:hAnsi="Times New Roman" w:cs="Times New Roman"/>
        </w:rPr>
        <w:t>for</w:t>
      </w:r>
      <w:r w:rsidR="00352C07" w:rsidRPr="003A109C">
        <w:rPr>
          <w:rFonts w:ascii="Times New Roman" w:hAnsi="Times New Roman" w:cs="Times New Roman"/>
        </w:rPr>
        <w:t xml:space="preserve"> </w:t>
      </w:r>
      <w:r w:rsidR="00B02680">
        <w:rPr>
          <w:rFonts w:ascii="Times New Roman" w:hAnsi="Times New Roman" w:cs="Times New Roman"/>
        </w:rPr>
        <w:t xml:space="preserve">use in </w:t>
      </w:r>
      <w:r w:rsidR="00180F77">
        <w:rPr>
          <w:rFonts w:ascii="Times New Roman" w:hAnsi="Times New Roman" w:cs="Times New Roman"/>
        </w:rPr>
        <w:t>practice</w:t>
      </w:r>
      <w:r w:rsidR="00817F60" w:rsidRPr="003A109C">
        <w:rPr>
          <w:rFonts w:ascii="Times New Roman" w:hAnsi="Times New Roman" w:cs="Times New Roman"/>
        </w:rPr>
        <w:t xml:space="preserve">. Randomly splitting data </w:t>
      </w:r>
      <w:r w:rsidR="00352C07" w:rsidRPr="003A109C">
        <w:rPr>
          <w:rFonts w:ascii="Times New Roman" w:hAnsi="Times New Roman" w:cs="Times New Roman"/>
        </w:rPr>
        <w:t xml:space="preserve">for </w:t>
      </w:r>
      <w:r w:rsidR="00817F60" w:rsidRPr="003A109C">
        <w:rPr>
          <w:rFonts w:ascii="Times New Roman" w:hAnsi="Times New Roman" w:cs="Times New Roman"/>
        </w:rPr>
        <w:t xml:space="preserve">development and </w:t>
      </w:r>
      <w:r w:rsidR="00DB3D51" w:rsidRPr="003A109C">
        <w:rPr>
          <w:rFonts w:ascii="Times New Roman" w:hAnsi="Times New Roman" w:cs="Times New Roman"/>
        </w:rPr>
        <w:t xml:space="preserve">internal </w:t>
      </w:r>
      <w:r w:rsidR="00817F60" w:rsidRPr="003A109C">
        <w:rPr>
          <w:rFonts w:ascii="Times New Roman" w:hAnsi="Times New Roman" w:cs="Times New Roman"/>
        </w:rPr>
        <w:t xml:space="preserve">validation should be </w:t>
      </w:r>
      <w:r w:rsidR="00817F60" w:rsidRPr="003A109C">
        <w:rPr>
          <w:rFonts w:ascii="Times New Roman" w:hAnsi="Times New Roman" w:cs="Times New Roman"/>
        </w:rPr>
        <w:lastRenderedPageBreak/>
        <w:t>avoided</w:t>
      </w:r>
      <w:r w:rsidR="00DB3D51" w:rsidRPr="003A109C">
        <w:rPr>
          <w:rFonts w:ascii="Times New Roman" w:hAnsi="Times New Roman" w:cs="Times New Roman"/>
        </w:rPr>
        <w:t xml:space="preserve"> because it increases</w:t>
      </w:r>
      <w:r w:rsidR="00DB3D51" w:rsidRPr="003A109C" w:rsidDel="00DB3D51">
        <w:rPr>
          <w:rFonts w:ascii="Times New Roman" w:hAnsi="Times New Roman" w:cs="Times New Roman"/>
        </w:rPr>
        <w:t xml:space="preserve"> </w:t>
      </w:r>
      <w:r w:rsidR="00817F60" w:rsidRPr="003A109C">
        <w:rPr>
          <w:rFonts w:ascii="Times New Roman" w:hAnsi="Times New Roman" w:cs="Times New Roman"/>
        </w:rPr>
        <w:t>the risk of overfitting</w:t>
      </w:r>
      <w:r w:rsidR="0004216D" w:rsidRPr="003A109C">
        <w:rPr>
          <w:rFonts w:ascii="Times New Roman" w:hAnsi="Times New Roman" w:cs="Times New Roman"/>
        </w:rPr>
        <w:t xml:space="preserve"> in small</w:t>
      </w:r>
      <w:r w:rsidR="00DB3D51" w:rsidRPr="003A109C">
        <w:rPr>
          <w:rFonts w:ascii="Times New Roman" w:hAnsi="Times New Roman" w:cs="Times New Roman"/>
        </w:rPr>
        <w:t xml:space="preserve">er </w:t>
      </w:r>
      <w:r w:rsidR="00D02A10" w:rsidRPr="003A109C">
        <w:rPr>
          <w:rFonts w:ascii="Times New Roman" w:hAnsi="Times New Roman" w:cs="Times New Roman"/>
        </w:rPr>
        <w:t>data</w:t>
      </w:r>
      <w:r w:rsidR="0004216D" w:rsidRPr="003A109C">
        <w:rPr>
          <w:rFonts w:ascii="Times New Roman" w:hAnsi="Times New Roman" w:cs="Times New Roman"/>
        </w:rPr>
        <w:t>sets</w:t>
      </w:r>
      <w:r w:rsidR="00817F60" w:rsidRPr="003A109C">
        <w:rPr>
          <w:rFonts w:ascii="Times New Roman" w:hAnsi="Times New Roman" w:cs="Times New Roman"/>
        </w:rPr>
        <w:t xml:space="preserve"> </w:t>
      </w:r>
      <w:r w:rsidR="00DB3D51" w:rsidRPr="003A109C">
        <w:rPr>
          <w:rFonts w:ascii="Times New Roman" w:hAnsi="Times New Roman" w:cs="Times New Roman"/>
        </w:rPr>
        <w:t>and</w:t>
      </w:r>
      <w:r w:rsidR="0004216D" w:rsidRPr="003A109C">
        <w:rPr>
          <w:rFonts w:ascii="Times New Roman" w:hAnsi="Times New Roman" w:cs="Times New Roman"/>
        </w:rPr>
        <w:t xml:space="preserve"> will </w:t>
      </w:r>
      <w:r w:rsidR="00F3262E" w:rsidRPr="003A109C">
        <w:rPr>
          <w:rFonts w:ascii="Times New Roman" w:hAnsi="Times New Roman" w:cs="Times New Roman"/>
        </w:rPr>
        <w:t>not sufficiently test model performance</w:t>
      </w:r>
      <w:r w:rsidR="0004216D" w:rsidRPr="003A109C">
        <w:rPr>
          <w:rFonts w:ascii="Times New Roman" w:hAnsi="Times New Roman" w:cs="Times New Roman"/>
        </w:rPr>
        <w:t xml:space="preserve"> in large</w:t>
      </w:r>
      <w:r w:rsidR="00FF122F" w:rsidRPr="003A109C">
        <w:rPr>
          <w:rFonts w:ascii="Times New Roman" w:hAnsi="Times New Roman" w:cs="Times New Roman"/>
        </w:rPr>
        <w:t>r</w:t>
      </w:r>
      <w:r w:rsidR="0004216D" w:rsidRPr="003A109C">
        <w:rPr>
          <w:rFonts w:ascii="Times New Roman" w:hAnsi="Times New Roman" w:cs="Times New Roman"/>
        </w:rPr>
        <w:t xml:space="preserve"> dataset</w:t>
      </w:r>
      <w:r w:rsidR="00FF122F" w:rsidRPr="003A109C">
        <w:rPr>
          <w:rFonts w:ascii="Times New Roman" w:hAnsi="Times New Roman" w:cs="Times New Roman"/>
        </w:rPr>
        <w:t>s</w:t>
      </w:r>
      <w:r w:rsidR="00E70568">
        <w:rPr>
          <w:rFonts w:ascii="Times New Roman" w:hAnsi="Times New Roman" w:cs="Times New Roman"/>
        </w:rPr>
        <w:t xml:space="preserve"> </w:t>
      </w:r>
      <w:r w:rsidR="00E32BEC">
        <w:rPr>
          <w:rFonts w:ascii="Times New Roman" w:hAnsi="Times New Roman" w:cs="Times New Roman"/>
        </w:rPr>
        <w:fldChar w:fldCharType="begin"/>
      </w:r>
      <w:r w:rsidR="004928EE">
        <w:rPr>
          <w:rFonts w:ascii="Times New Roman" w:hAnsi="Times New Roman" w:cs="Times New Roman"/>
        </w:rPr>
        <w:instrText xml:space="preserve"> ADDIN ZOTERO_ITEM CSL_CITATION {"citationID":"ZulxQ2Wh","properties":{"formattedCitation":"\\super 3,4\\nosupersub{}","plainCitation":"3,4","noteIndex":0},"citationItems":[{"id":13788,"uris":["http://zotero.org/users/5769397/items/4QG3C47A"],"uri":["http://zotero.org/users/5769397/items/4QG3C47A"],"itemData":{"id":13788,"type":"article-journal","container-title":"Ann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S."}],"issued":{"date-parts":[["2015"]]}}},{"id":27147,"uris":["http://zotero.org/users/5769397/items/WJSWKTLK"],"uri":["http://zotero.org/users/5769397/items/WJSWKTLK"],"itemData":{"id":27147,"type":"article-journal","abstract":"Models for estimating an individual’s risk of having or developing a disease are abundant in the medical literature, yet many do not meet the methodological standards that have been set to maximise generalisability and utility. This paper presents an overview of ten steps from the conception of the study to the implementation of the risk model and discusses common pitfalls. We discuss crucial aspects of study design, data collection, model development and performance evaluation, and discuss how to bring the model to clinical practice.","container-title":"BJOG: An International Journal of Obstetrics &amp; Gynaecology","DOI":"10.1111/1471-0528.14170","ISSN":"1470-0328, 1471-0528","issue":"3","journalAbbreviation":"BJOG: Int J Obstet Gy","language":"en","note":"00043","page":"423-432","source":"DOI.org (Crossref)","title":"Key steps and common pitfalls in developing and validating risk models","volume":"124","author":[{"family":"Wynants","given":"L"},{"family":"Collins","given":"Gs"},{"family":"Van Calster","given":"B"}],"issued":{"date-parts":[["2017",2]]}}}],"schema":"https://github.com/citation-style-language/schema/raw/master/csl-citation.json"} </w:instrText>
      </w:r>
      <w:r w:rsidR="00E32BEC">
        <w:rPr>
          <w:rFonts w:ascii="Times New Roman" w:hAnsi="Times New Roman" w:cs="Times New Roman"/>
        </w:rPr>
        <w:fldChar w:fldCharType="separate"/>
      </w:r>
      <w:r w:rsidR="004928EE" w:rsidRPr="004928EE">
        <w:rPr>
          <w:rFonts w:ascii="Times New Roman" w:hAnsi="Times New Roman" w:cs="Times New Roman"/>
          <w:vertAlign w:val="superscript"/>
        </w:rPr>
        <w:t>3,4</w:t>
      </w:r>
      <w:r w:rsidR="00E32BEC">
        <w:rPr>
          <w:rFonts w:ascii="Times New Roman" w:hAnsi="Times New Roman" w:cs="Times New Roman"/>
        </w:rPr>
        <w:fldChar w:fldCharType="end"/>
      </w:r>
      <w:r w:rsidR="00F3262E" w:rsidRPr="003A109C">
        <w:rPr>
          <w:rFonts w:ascii="Times New Roman" w:hAnsi="Times New Roman" w:cs="Times New Roman"/>
        </w:rPr>
        <w:t xml:space="preserve">. Before </w:t>
      </w:r>
      <w:r w:rsidR="00B65C00" w:rsidRPr="003A109C">
        <w:rPr>
          <w:rFonts w:ascii="Times New Roman" w:hAnsi="Times New Roman" w:cs="Times New Roman"/>
        </w:rPr>
        <w:t>us</w:t>
      </w:r>
      <w:r w:rsidR="0004216D" w:rsidRPr="003A109C">
        <w:rPr>
          <w:rFonts w:ascii="Times New Roman" w:hAnsi="Times New Roman" w:cs="Times New Roman"/>
        </w:rPr>
        <w:t>ing</w:t>
      </w:r>
      <w:r w:rsidR="00B65C00" w:rsidRPr="003A109C">
        <w:rPr>
          <w:rFonts w:ascii="Times New Roman" w:hAnsi="Times New Roman" w:cs="Times New Roman"/>
        </w:rPr>
        <w:t xml:space="preserve"> the model in </w:t>
      </w:r>
      <w:r w:rsidR="00F3262E" w:rsidRPr="003A109C">
        <w:rPr>
          <w:rFonts w:ascii="Times New Roman" w:hAnsi="Times New Roman" w:cs="Times New Roman"/>
        </w:rPr>
        <w:t>clinical</w:t>
      </w:r>
      <w:r w:rsidR="00B65C00" w:rsidRPr="003A109C">
        <w:rPr>
          <w:rFonts w:ascii="Times New Roman" w:hAnsi="Times New Roman" w:cs="Times New Roman"/>
        </w:rPr>
        <w:t xml:space="preserve"> practice</w:t>
      </w:r>
      <w:r w:rsidR="00F3262E" w:rsidRPr="003A109C">
        <w:rPr>
          <w:rFonts w:ascii="Times New Roman" w:hAnsi="Times New Roman" w:cs="Times New Roman"/>
        </w:rPr>
        <w:t xml:space="preserve">, </w:t>
      </w:r>
      <w:r w:rsidR="00AA37B9" w:rsidRPr="003A109C">
        <w:rPr>
          <w:rFonts w:ascii="Times New Roman" w:hAnsi="Times New Roman" w:cs="Times New Roman"/>
        </w:rPr>
        <w:t>it</w:t>
      </w:r>
      <w:r w:rsidR="00F3262E" w:rsidRPr="003A109C">
        <w:rPr>
          <w:rFonts w:ascii="Times New Roman" w:hAnsi="Times New Roman" w:cs="Times New Roman"/>
        </w:rPr>
        <w:t xml:space="preserve"> should be </w:t>
      </w:r>
      <w:r w:rsidR="00FF122F" w:rsidRPr="003A109C">
        <w:rPr>
          <w:rFonts w:ascii="Times New Roman" w:hAnsi="Times New Roman" w:cs="Times New Roman"/>
        </w:rPr>
        <w:t xml:space="preserve">independently </w:t>
      </w:r>
      <w:r w:rsidR="00F3262E" w:rsidRPr="003A109C">
        <w:rPr>
          <w:rFonts w:ascii="Times New Roman" w:hAnsi="Times New Roman" w:cs="Times New Roman"/>
        </w:rPr>
        <w:t>externally validated on a separate dataset</w:t>
      </w:r>
      <w:r w:rsidR="00FF122F" w:rsidRPr="003A109C">
        <w:rPr>
          <w:rFonts w:ascii="Times New Roman" w:hAnsi="Times New Roman" w:cs="Times New Roman"/>
        </w:rPr>
        <w:t xml:space="preserve">, </w:t>
      </w:r>
      <w:r w:rsidR="00AA37B9" w:rsidRPr="003A109C">
        <w:rPr>
          <w:rFonts w:ascii="Times New Roman" w:hAnsi="Times New Roman" w:cs="Times New Roman"/>
        </w:rPr>
        <w:t xml:space="preserve">representative of the </w:t>
      </w:r>
      <w:r w:rsidR="0004216D" w:rsidRPr="003A109C">
        <w:rPr>
          <w:rFonts w:ascii="Times New Roman" w:hAnsi="Times New Roman" w:cs="Times New Roman"/>
        </w:rPr>
        <w:t xml:space="preserve">intended </w:t>
      </w:r>
      <w:r w:rsidR="00AA37B9" w:rsidRPr="003A109C">
        <w:rPr>
          <w:rFonts w:ascii="Times New Roman" w:hAnsi="Times New Roman" w:cs="Times New Roman"/>
        </w:rPr>
        <w:t>population</w:t>
      </w:r>
      <w:r w:rsidR="00B02680">
        <w:rPr>
          <w:rFonts w:ascii="Times New Roman" w:hAnsi="Times New Roman" w:cs="Times New Roman"/>
        </w:rPr>
        <w:t xml:space="preserve"> and with an appropriate sample size</w:t>
      </w:r>
      <w:r w:rsidR="00FF122F" w:rsidRPr="003A109C">
        <w:rPr>
          <w:rFonts w:ascii="Times New Roman" w:hAnsi="Times New Roman" w:cs="Times New Roman"/>
        </w:rPr>
        <w:t>.</w:t>
      </w:r>
    </w:p>
    <w:p w14:paraId="673E43F5" w14:textId="77777777" w:rsidR="00F3262E" w:rsidRPr="003A109C" w:rsidRDefault="00F3262E" w:rsidP="00086F79">
      <w:pPr>
        <w:spacing w:line="480" w:lineRule="auto"/>
        <w:rPr>
          <w:rFonts w:ascii="Times New Roman" w:hAnsi="Times New Roman" w:cs="Times New Roman"/>
        </w:rPr>
      </w:pPr>
    </w:p>
    <w:p w14:paraId="5AC1FBD9" w14:textId="1B25E982" w:rsidR="00F3262E" w:rsidRPr="003A109C" w:rsidRDefault="003E7E93" w:rsidP="00086F79">
      <w:pPr>
        <w:spacing w:line="480" w:lineRule="auto"/>
        <w:rPr>
          <w:rFonts w:ascii="Times New Roman" w:hAnsi="Times New Roman" w:cs="Times New Roman"/>
        </w:rPr>
      </w:pPr>
      <w:r>
        <w:rPr>
          <w:rFonts w:ascii="Times New Roman" w:hAnsi="Times New Roman" w:cs="Times New Roman"/>
        </w:rPr>
        <w:t>Studies that</w:t>
      </w:r>
      <w:r w:rsidR="00D563CA" w:rsidRPr="003A109C">
        <w:rPr>
          <w:rFonts w:ascii="Times New Roman" w:hAnsi="Times New Roman" w:cs="Times New Roman"/>
        </w:rPr>
        <w:t xml:space="preserve"> develop or validat</w:t>
      </w:r>
      <w:r w:rsidR="00214BC2" w:rsidRPr="003A109C">
        <w:rPr>
          <w:rFonts w:ascii="Times New Roman" w:hAnsi="Times New Roman" w:cs="Times New Roman"/>
        </w:rPr>
        <w:t>e</w:t>
      </w:r>
      <w:r w:rsidR="00D563CA" w:rsidRPr="003A109C">
        <w:rPr>
          <w:rFonts w:ascii="Times New Roman" w:hAnsi="Times New Roman" w:cs="Times New Roman"/>
        </w:rPr>
        <w:t xml:space="preserve"> clinical prediction </w:t>
      </w:r>
      <w:r w:rsidR="00F3262E" w:rsidRPr="003A109C">
        <w:rPr>
          <w:rFonts w:ascii="Times New Roman" w:hAnsi="Times New Roman" w:cs="Times New Roman"/>
        </w:rPr>
        <w:t>model</w:t>
      </w:r>
      <w:r w:rsidR="003E0D61">
        <w:rPr>
          <w:rFonts w:ascii="Times New Roman" w:hAnsi="Times New Roman" w:cs="Times New Roman"/>
        </w:rPr>
        <w:t>s</w:t>
      </w:r>
      <w:r w:rsidR="00F3262E" w:rsidRPr="003A109C">
        <w:rPr>
          <w:rFonts w:ascii="Times New Roman" w:hAnsi="Times New Roman" w:cs="Times New Roman"/>
        </w:rPr>
        <w:t xml:space="preserve"> should</w:t>
      </w:r>
      <w:r w:rsidR="00D52F65" w:rsidRPr="003A109C">
        <w:rPr>
          <w:rFonts w:ascii="Times New Roman" w:hAnsi="Times New Roman" w:cs="Times New Roman"/>
        </w:rPr>
        <w:t xml:space="preserve"> follow the </w:t>
      </w:r>
      <w:r w:rsidR="000424C4" w:rsidRPr="003A109C">
        <w:rPr>
          <w:rFonts w:ascii="Times New Roman" w:hAnsi="Times New Roman" w:cs="Times New Roman"/>
          <w:noProof/>
        </w:rPr>
        <w:t xml:space="preserve">Transparent Reporting of a multivariable prediction model for Individual Prognosis Or Diagnosis </w:t>
      </w:r>
      <w:r w:rsidR="00B02680">
        <w:rPr>
          <w:rFonts w:ascii="Times New Roman" w:hAnsi="Times New Roman" w:cs="Times New Roman"/>
          <w:noProof/>
        </w:rPr>
        <w:t>(</w:t>
      </w:r>
      <w:r w:rsidR="00D52F65" w:rsidRPr="003A109C">
        <w:rPr>
          <w:rFonts w:ascii="Times New Roman" w:hAnsi="Times New Roman" w:cs="Times New Roman"/>
        </w:rPr>
        <w:t>TRIPOD</w:t>
      </w:r>
      <w:r w:rsidR="00B02680">
        <w:rPr>
          <w:rFonts w:ascii="Times New Roman" w:hAnsi="Times New Roman" w:cs="Times New Roman"/>
        </w:rPr>
        <w:t>)</w:t>
      </w:r>
      <w:r w:rsidR="00D52F65" w:rsidRPr="003A109C">
        <w:rPr>
          <w:rFonts w:ascii="Times New Roman" w:hAnsi="Times New Roman" w:cs="Times New Roman"/>
        </w:rPr>
        <w:t xml:space="preserve"> Statement</w:t>
      </w:r>
      <w:r w:rsidR="00DB6C4D">
        <w:rPr>
          <w:rFonts w:ascii="Times New Roman" w:hAnsi="Times New Roman" w:cs="Times New Roman"/>
        </w:rPr>
        <w:t xml:space="preserve"> </w:t>
      </w:r>
      <w:r w:rsidR="00DB6C4D">
        <w:rPr>
          <w:rFonts w:ascii="Times New Roman" w:hAnsi="Times New Roman" w:cs="Times New Roman"/>
          <w:vertAlign w:val="superscript"/>
        </w:rPr>
        <w:t>9</w:t>
      </w:r>
      <w:r w:rsidR="007873BE" w:rsidRPr="003A109C">
        <w:rPr>
          <w:rFonts w:ascii="Times New Roman" w:hAnsi="Times New Roman" w:cs="Times New Roman"/>
        </w:rPr>
        <w:t xml:space="preserve">. </w:t>
      </w:r>
      <w:r w:rsidR="004F60E4" w:rsidRPr="003A109C">
        <w:rPr>
          <w:rFonts w:ascii="Times New Roman" w:hAnsi="Times New Roman" w:cs="Times New Roman"/>
        </w:rPr>
        <w:t>T</w:t>
      </w:r>
      <w:r w:rsidR="007873BE" w:rsidRPr="003A109C">
        <w:rPr>
          <w:rFonts w:ascii="Times New Roman" w:hAnsi="Times New Roman" w:cs="Times New Roman"/>
        </w:rPr>
        <w:t xml:space="preserve">he model should be fully </w:t>
      </w:r>
      <w:r w:rsidR="00F3262E" w:rsidRPr="003A109C">
        <w:rPr>
          <w:rFonts w:ascii="Times New Roman" w:hAnsi="Times New Roman" w:cs="Times New Roman"/>
        </w:rPr>
        <w:t>reported</w:t>
      </w:r>
      <w:r w:rsidR="007873BE" w:rsidRPr="003A109C">
        <w:rPr>
          <w:rFonts w:ascii="Times New Roman" w:hAnsi="Times New Roman" w:cs="Times New Roman"/>
        </w:rPr>
        <w:t xml:space="preserve">, </w:t>
      </w:r>
      <w:r w:rsidR="00920F7E" w:rsidRPr="003A109C">
        <w:rPr>
          <w:rFonts w:ascii="Times New Roman" w:hAnsi="Times New Roman" w:cs="Times New Roman"/>
        </w:rPr>
        <w:t>so that</w:t>
      </w:r>
      <w:r w:rsidR="00920F7E" w:rsidRPr="00B16DE5">
        <w:rPr>
          <w:rFonts w:ascii="Times New Roman" w:hAnsi="Times New Roman" w:cs="Times New Roman"/>
        </w:rPr>
        <w:t xml:space="preserve"> </w:t>
      </w:r>
      <w:r w:rsidR="00624288" w:rsidRPr="00B16DE5">
        <w:rPr>
          <w:rFonts w:ascii="Times New Roman" w:hAnsi="Times New Roman" w:cs="Times New Roman"/>
        </w:rPr>
        <w:t>it</w:t>
      </w:r>
      <w:r w:rsidR="00920F7E" w:rsidRPr="003A109C">
        <w:rPr>
          <w:rFonts w:ascii="Times New Roman" w:hAnsi="Times New Roman" w:cs="Times New Roman"/>
        </w:rPr>
        <w:t xml:space="preserve"> can be independently evaluated or used by others</w:t>
      </w:r>
      <w:r w:rsidR="00F3262E" w:rsidRPr="003A109C">
        <w:rPr>
          <w:rFonts w:ascii="Times New Roman" w:hAnsi="Times New Roman" w:cs="Times New Roman"/>
        </w:rPr>
        <w:t xml:space="preserve">. </w:t>
      </w:r>
    </w:p>
    <w:p w14:paraId="5EE7989C" w14:textId="124A04F5" w:rsidR="00F3262E" w:rsidRDefault="00F3262E" w:rsidP="00086F79">
      <w:pPr>
        <w:spacing w:line="480" w:lineRule="auto"/>
        <w:rPr>
          <w:rFonts w:ascii="Times New Roman" w:hAnsi="Times New Roman" w:cs="Times New Roman"/>
        </w:rPr>
      </w:pPr>
    </w:p>
    <w:p w14:paraId="3CACEAFE" w14:textId="0DB52663" w:rsidR="00B82474" w:rsidRPr="003D6BA9" w:rsidRDefault="00B82474" w:rsidP="00086F79">
      <w:pPr>
        <w:spacing w:line="480" w:lineRule="auto"/>
        <w:rPr>
          <w:rFonts w:ascii="Times New Roman" w:hAnsi="Times New Roman" w:cs="Times New Roman"/>
          <w:b/>
          <w:bCs/>
        </w:rPr>
      </w:pPr>
      <w:r w:rsidRPr="003D6BA9">
        <w:rPr>
          <w:rFonts w:ascii="Times New Roman" w:hAnsi="Times New Roman" w:cs="Times New Roman"/>
          <w:b/>
          <w:bCs/>
        </w:rPr>
        <w:t>Brief Example</w:t>
      </w:r>
    </w:p>
    <w:p w14:paraId="670AD802" w14:textId="139E6B46" w:rsidR="00357B15" w:rsidRPr="003D6BA9" w:rsidRDefault="009B2950" w:rsidP="00086F79">
      <w:pPr>
        <w:spacing w:line="480" w:lineRule="auto"/>
        <w:rPr>
          <w:rFonts w:ascii="Times New Roman" w:hAnsi="Times New Roman" w:cs="Times New Roman"/>
        </w:rPr>
      </w:pPr>
      <w:r w:rsidRPr="003D6BA9">
        <w:rPr>
          <w:rFonts w:ascii="Times New Roman" w:hAnsi="Times New Roman" w:cs="Times New Roman"/>
        </w:rPr>
        <w:t xml:space="preserve">A prediction model was developed to estimate the risk of sustaining a lower extremity injury over the course of a </w:t>
      </w:r>
      <w:r w:rsidR="00120D09">
        <w:rPr>
          <w:rFonts w:ascii="Times New Roman" w:hAnsi="Times New Roman" w:cs="Times New Roman"/>
        </w:rPr>
        <w:t xml:space="preserve">English Premier League </w:t>
      </w:r>
      <w:r w:rsidRPr="003D6BA9">
        <w:rPr>
          <w:rFonts w:ascii="Times New Roman" w:hAnsi="Times New Roman" w:cs="Times New Roman"/>
        </w:rPr>
        <w:t>season</w:t>
      </w:r>
      <w:r w:rsidR="00DB6C4D">
        <w:rPr>
          <w:rFonts w:ascii="Times New Roman" w:hAnsi="Times New Roman" w:cs="Times New Roman"/>
        </w:rPr>
        <w:t xml:space="preserve"> </w:t>
      </w:r>
      <w:r w:rsidR="00DB6C4D">
        <w:rPr>
          <w:rFonts w:ascii="Times New Roman" w:hAnsi="Times New Roman" w:cs="Times New Roman"/>
          <w:vertAlign w:val="superscript"/>
        </w:rPr>
        <w:t>10</w:t>
      </w:r>
      <w:r w:rsidRPr="003D6BA9">
        <w:rPr>
          <w:rFonts w:ascii="Times New Roman" w:hAnsi="Times New Roman" w:cs="Times New Roman"/>
        </w:rPr>
        <w:t>.</w:t>
      </w:r>
      <w:r w:rsidR="00E32BEC" w:rsidRPr="003D6BA9">
        <w:rPr>
          <w:rFonts w:ascii="Times New Roman" w:hAnsi="Times New Roman" w:cs="Times New Roman"/>
        </w:rPr>
        <w:t xml:space="preserve"> </w:t>
      </w:r>
      <w:r w:rsidRPr="003D6BA9">
        <w:rPr>
          <w:rFonts w:ascii="Times New Roman" w:hAnsi="Times New Roman" w:cs="Times New Roman"/>
        </w:rPr>
        <w:t>138 events</w:t>
      </w:r>
      <w:r w:rsidR="00D10417">
        <w:rPr>
          <w:rFonts w:ascii="Times New Roman" w:hAnsi="Times New Roman" w:cs="Times New Roman"/>
        </w:rPr>
        <w:t xml:space="preserve"> </w:t>
      </w:r>
      <w:r w:rsidR="00BC0B65">
        <w:rPr>
          <w:rFonts w:ascii="Times New Roman" w:hAnsi="Times New Roman" w:cs="Times New Roman"/>
        </w:rPr>
        <w:t>o</w:t>
      </w:r>
      <w:r w:rsidR="00D10417">
        <w:rPr>
          <w:rFonts w:ascii="Times New Roman" w:hAnsi="Times New Roman" w:cs="Times New Roman"/>
        </w:rPr>
        <w:t>ccurred o</w:t>
      </w:r>
      <w:r w:rsidRPr="003D6BA9">
        <w:rPr>
          <w:rFonts w:ascii="Times New Roman" w:hAnsi="Times New Roman" w:cs="Times New Roman"/>
        </w:rPr>
        <w:t xml:space="preserve">ver 5 seasons and an </w:t>
      </w:r>
      <w:r w:rsidRPr="003D6BA9">
        <w:rPr>
          <w:rFonts w:ascii="Times New Roman" w:hAnsi="Times New Roman" w:cs="Times New Roman"/>
          <w:i/>
          <w:iCs/>
        </w:rPr>
        <w:t xml:space="preserve">a priori </w:t>
      </w:r>
      <w:r w:rsidRPr="003D6BA9">
        <w:rPr>
          <w:rFonts w:ascii="Times New Roman" w:hAnsi="Times New Roman" w:cs="Times New Roman"/>
        </w:rPr>
        <w:t xml:space="preserve">sample size of 12 parameters could be included in a logistic regression model. Less than 15% of </w:t>
      </w:r>
      <w:r w:rsidR="00120D09">
        <w:rPr>
          <w:rFonts w:ascii="Times New Roman" w:hAnsi="Times New Roman" w:cs="Times New Roman"/>
        </w:rPr>
        <w:t xml:space="preserve">data </w:t>
      </w:r>
      <w:r w:rsidRPr="003D6BA9">
        <w:rPr>
          <w:rFonts w:ascii="Times New Roman" w:hAnsi="Times New Roman" w:cs="Times New Roman"/>
        </w:rPr>
        <w:t xml:space="preserve">were missing and multiple imputation was performed. Bootstrapping was performed for internal validation. </w:t>
      </w:r>
      <w:r w:rsidRPr="003D6BA9">
        <w:rPr>
          <w:rFonts w:ascii="Times New Roman" w:hAnsi="Times New Roman" w:cs="Times New Roman"/>
          <w:color w:val="000000" w:themeColor="text1"/>
        </w:rPr>
        <w:t>Model performance was poor with a calibration slope of 0.718 (95% CI: 0.275</w:t>
      </w:r>
      <w:r w:rsidR="00D10417">
        <w:rPr>
          <w:rFonts w:ascii="Times New Roman" w:hAnsi="Times New Roman" w:cs="Times New Roman"/>
          <w:color w:val="000000" w:themeColor="text1"/>
        </w:rPr>
        <w:t>-</w:t>
      </w:r>
      <w:r w:rsidRPr="003D6BA9">
        <w:rPr>
          <w:rFonts w:ascii="Times New Roman" w:hAnsi="Times New Roman" w:cs="Times New Roman"/>
          <w:color w:val="000000" w:themeColor="text1"/>
        </w:rPr>
        <w:t>1.161) and c-statistic of 0.589 (95% CI: 0.528</w:t>
      </w:r>
      <w:r w:rsidR="00D10417">
        <w:rPr>
          <w:rFonts w:ascii="Times New Roman" w:hAnsi="Times New Roman" w:cs="Times New Roman"/>
          <w:color w:val="000000" w:themeColor="text1"/>
        </w:rPr>
        <w:t>-</w:t>
      </w:r>
      <w:r w:rsidRPr="003D6BA9">
        <w:rPr>
          <w:rFonts w:ascii="Times New Roman" w:hAnsi="Times New Roman" w:cs="Times New Roman"/>
          <w:color w:val="000000" w:themeColor="text1"/>
        </w:rPr>
        <w:t xml:space="preserve">0.651). Poor model performance was </w:t>
      </w:r>
      <w:r w:rsidRPr="003D6BA9">
        <w:rPr>
          <w:rFonts w:ascii="Times New Roman" w:hAnsi="Times New Roman" w:cs="Times New Roman"/>
        </w:rPr>
        <w:t xml:space="preserve">hypothesized to be related to the inadequate predictive value of the selected predictors. The authors recommended </w:t>
      </w:r>
      <w:r w:rsidR="00E86B8C">
        <w:rPr>
          <w:rFonts w:ascii="Times New Roman" w:hAnsi="Times New Roman" w:cs="Times New Roman"/>
        </w:rPr>
        <w:t>the</w:t>
      </w:r>
      <w:r w:rsidRPr="003D6BA9">
        <w:rPr>
          <w:rFonts w:ascii="Times New Roman" w:hAnsi="Times New Roman" w:cs="Times New Roman"/>
        </w:rPr>
        <w:t xml:space="preserve"> model should not be externally validated or used in clinical practice. </w:t>
      </w:r>
      <w:r w:rsidR="00D10417">
        <w:rPr>
          <w:rFonts w:ascii="Times New Roman" w:hAnsi="Times New Roman" w:cs="Times New Roman"/>
        </w:rPr>
        <w:t>Poor performanc</w:t>
      </w:r>
      <w:r w:rsidR="00BC0B65">
        <w:rPr>
          <w:rFonts w:ascii="Times New Roman" w:hAnsi="Times New Roman" w:cs="Times New Roman"/>
        </w:rPr>
        <w:t>e</w:t>
      </w:r>
      <w:r w:rsidR="00D10417">
        <w:rPr>
          <w:rFonts w:ascii="Times New Roman" w:hAnsi="Times New Roman" w:cs="Times New Roman"/>
        </w:rPr>
        <w:t xml:space="preserve"> </w:t>
      </w:r>
      <w:r w:rsidRPr="003D6BA9">
        <w:rPr>
          <w:rFonts w:ascii="Times New Roman" w:hAnsi="Times New Roman" w:cs="Times New Roman"/>
        </w:rPr>
        <w:t xml:space="preserve">was related to data limitations and not methodology. Importantly, using proper methodology does not necessitate clinical practice integration. Only models that demonstrate high model performance, and after external validation should a model be considered for </w:t>
      </w:r>
      <w:r w:rsidR="00D10417">
        <w:rPr>
          <w:rFonts w:ascii="Times New Roman" w:hAnsi="Times New Roman" w:cs="Times New Roman"/>
        </w:rPr>
        <w:t xml:space="preserve">clinical </w:t>
      </w:r>
      <w:r w:rsidRPr="003D6BA9">
        <w:rPr>
          <w:rFonts w:ascii="Times New Roman" w:hAnsi="Times New Roman" w:cs="Times New Roman"/>
        </w:rPr>
        <w:lastRenderedPageBreak/>
        <w:t xml:space="preserve">implementation. </w:t>
      </w:r>
      <w:r w:rsidR="003D2F2C" w:rsidRPr="003D6BA9">
        <w:rPr>
          <w:rFonts w:ascii="Times New Roman" w:eastAsia="Times New Roman" w:hAnsi="Times New Roman" w:cs="Times New Roman"/>
          <w:color w:val="222222"/>
          <w:shd w:val="clear" w:color="auto" w:fill="FFFFFF"/>
        </w:rPr>
        <w:br/>
      </w:r>
    </w:p>
    <w:p w14:paraId="389CDFDD" w14:textId="1BDF77FD" w:rsidR="00DD1FCE" w:rsidRPr="003A109C" w:rsidRDefault="00207B29" w:rsidP="00086F79">
      <w:pPr>
        <w:spacing w:line="480" w:lineRule="auto"/>
        <w:rPr>
          <w:rFonts w:ascii="Times New Roman" w:hAnsi="Times New Roman" w:cs="Times New Roman"/>
          <w:b/>
          <w:bCs/>
        </w:rPr>
      </w:pPr>
      <w:r w:rsidRPr="003A109C">
        <w:rPr>
          <w:rFonts w:ascii="Times New Roman" w:hAnsi="Times New Roman" w:cs="Times New Roman"/>
          <w:b/>
          <w:bCs/>
        </w:rPr>
        <w:t>Conclusion</w:t>
      </w:r>
    </w:p>
    <w:p w14:paraId="3A69A5F8" w14:textId="615B3888" w:rsidR="008A1289" w:rsidRPr="003D36A3" w:rsidRDefault="008236BB" w:rsidP="003D36A3">
      <w:pPr>
        <w:spacing w:line="480" w:lineRule="auto"/>
        <w:rPr>
          <w:rFonts w:ascii="Times New Roman" w:hAnsi="Times New Roman" w:cs="Times New Roman"/>
        </w:rPr>
      </w:pPr>
      <w:r w:rsidRPr="003D6BA9">
        <w:rPr>
          <w:rFonts w:ascii="Times New Roman" w:hAnsi="Times New Roman" w:cs="Times New Roman"/>
        </w:rPr>
        <w:t>Clinical prediction models</w:t>
      </w:r>
      <w:r w:rsidR="004A50D5" w:rsidRPr="003D6BA9">
        <w:rPr>
          <w:rFonts w:ascii="Times New Roman" w:hAnsi="Times New Roman" w:cs="Times New Roman"/>
        </w:rPr>
        <w:t xml:space="preserve"> can assist sports medicine </w:t>
      </w:r>
      <w:r w:rsidR="00B85FF5" w:rsidRPr="003D6BA9">
        <w:rPr>
          <w:rFonts w:ascii="Times New Roman" w:hAnsi="Times New Roman" w:cs="Times New Roman"/>
        </w:rPr>
        <w:t xml:space="preserve">practitioners </w:t>
      </w:r>
      <w:r w:rsidR="006148BB" w:rsidRPr="003D6BA9">
        <w:rPr>
          <w:rFonts w:ascii="Times New Roman" w:hAnsi="Times New Roman" w:cs="Times New Roman"/>
        </w:rPr>
        <w:t xml:space="preserve">with </w:t>
      </w:r>
      <w:r w:rsidR="00AC338E" w:rsidRPr="003D6BA9">
        <w:rPr>
          <w:rFonts w:ascii="Times New Roman" w:hAnsi="Times New Roman" w:cs="Times New Roman"/>
        </w:rPr>
        <w:t>estimating</w:t>
      </w:r>
      <w:r w:rsidR="00E94485" w:rsidRPr="003D6BA9">
        <w:rPr>
          <w:rFonts w:ascii="Times New Roman" w:hAnsi="Times New Roman" w:cs="Times New Roman"/>
        </w:rPr>
        <w:t xml:space="preserve"> </w:t>
      </w:r>
      <w:r w:rsidR="006A1996" w:rsidRPr="003D6BA9">
        <w:rPr>
          <w:rFonts w:ascii="Times New Roman" w:hAnsi="Times New Roman" w:cs="Times New Roman"/>
        </w:rPr>
        <w:t xml:space="preserve">an </w:t>
      </w:r>
      <w:r w:rsidR="004A50D5" w:rsidRPr="003D6BA9">
        <w:rPr>
          <w:rFonts w:ascii="Times New Roman" w:hAnsi="Times New Roman" w:cs="Times New Roman"/>
        </w:rPr>
        <w:t>athlete</w:t>
      </w:r>
      <w:r w:rsidR="006A1996" w:rsidRPr="003D6BA9">
        <w:rPr>
          <w:rFonts w:ascii="Times New Roman" w:hAnsi="Times New Roman" w:cs="Times New Roman"/>
        </w:rPr>
        <w:t>’</w:t>
      </w:r>
      <w:r w:rsidR="004A50D5" w:rsidRPr="003D6BA9">
        <w:rPr>
          <w:rFonts w:ascii="Times New Roman" w:hAnsi="Times New Roman" w:cs="Times New Roman"/>
        </w:rPr>
        <w:t>s</w:t>
      </w:r>
      <w:r w:rsidR="00844719" w:rsidRPr="003D6BA9">
        <w:rPr>
          <w:rFonts w:ascii="Times New Roman" w:hAnsi="Times New Roman" w:cs="Times New Roman"/>
        </w:rPr>
        <w:t xml:space="preserve"> risk of </w:t>
      </w:r>
      <w:r w:rsidR="004A50D5" w:rsidRPr="003D6BA9">
        <w:rPr>
          <w:rFonts w:ascii="Times New Roman" w:hAnsi="Times New Roman" w:cs="Times New Roman"/>
        </w:rPr>
        <w:t>sustain</w:t>
      </w:r>
      <w:r w:rsidR="00844719" w:rsidRPr="003D6BA9">
        <w:rPr>
          <w:rFonts w:ascii="Times New Roman" w:hAnsi="Times New Roman" w:cs="Times New Roman"/>
        </w:rPr>
        <w:t>ing</w:t>
      </w:r>
      <w:r w:rsidR="004A50D5" w:rsidRPr="003D6BA9">
        <w:rPr>
          <w:rFonts w:ascii="Times New Roman" w:hAnsi="Times New Roman" w:cs="Times New Roman"/>
        </w:rPr>
        <w:t xml:space="preserve"> </w:t>
      </w:r>
      <w:r w:rsidR="00B85FF5" w:rsidRPr="003D6BA9">
        <w:rPr>
          <w:rFonts w:ascii="Times New Roman" w:hAnsi="Times New Roman" w:cs="Times New Roman"/>
        </w:rPr>
        <w:t>an</w:t>
      </w:r>
      <w:r w:rsidR="004A50D5" w:rsidRPr="003D6BA9">
        <w:rPr>
          <w:rFonts w:ascii="Times New Roman" w:hAnsi="Times New Roman" w:cs="Times New Roman"/>
        </w:rPr>
        <w:t xml:space="preserve"> </w:t>
      </w:r>
      <w:r w:rsidR="00D22E97" w:rsidRPr="003D6BA9">
        <w:rPr>
          <w:rFonts w:ascii="Times New Roman" w:hAnsi="Times New Roman" w:cs="Times New Roman"/>
        </w:rPr>
        <w:t xml:space="preserve">adverse </w:t>
      </w:r>
      <w:r w:rsidR="001460A4" w:rsidRPr="003D6BA9">
        <w:rPr>
          <w:rFonts w:ascii="Times New Roman" w:hAnsi="Times New Roman" w:cs="Times New Roman"/>
        </w:rPr>
        <w:t xml:space="preserve">health </w:t>
      </w:r>
      <w:r w:rsidR="004A50D5" w:rsidRPr="003D6BA9">
        <w:rPr>
          <w:rFonts w:ascii="Times New Roman" w:hAnsi="Times New Roman" w:cs="Times New Roman"/>
        </w:rPr>
        <w:t>outcome</w:t>
      </w:r>
      <w:r w:rsidR="001460A4" w:rsidRPr="003D6BA9">
        <w:rPr>
          <w:rFonts w:ascii="Times New Roman" w:hAnsi="Times New Roman" w:cs="Times New Roman"/>
        </w:rPr>
        <w:t xml:space="preserve"> </w:t>
      </w:r>
      <w:r w:rsidR="006148BB" w:rsidRPr="003D6BA9">
        <w:rPr>
          <w:rFonts w:ascii="Times New Roman" w:hAnsi="Times New Roman" w:cs="Times New Roman"/>
        </w:rPr>
        <w:t>in future</w:t>
      </w:r>
      <w:r w:rsidRPr="003D6BA9">
        <w:rPr>
          <w:rFonts w:ascii="Times New Roman" w:hAnsi="Times New Roman" w:cs="Times New Roman"/>
        </w:rPr>
        <w:t>,</w:t>
      </w:r>
      <w:r w:rsidR="001460A4" w:rsidRPr="003D6BA9">
        <w:rPr>
          <w:rFonts w:ascii="Times New Roman" w:hAnsi="Times New Roman" w:cs="Times New Roman"/>
        </w:rPr>
        <w:t xml:space="preserve"> </w:t>
      </w:r>
      <w:r w:rsidR="00717A0D" w:rsidRPr="003D6BA9">
        <w:rPr>
          <w:rFonts w:ascii="Times New Roman" w:hAnsi="Times New Roman" w:cs="Times New Roman"/>
        </w:rPr>
        <w:t xml:space="preserve">or </w:t>
      </w:r>
      <w:r w:rsidR="001B31CC" w:rsidRPr="003D6BA9">
        <w:rPr>
          <w:rFonts w:ascii="Times New Roman" w:hAnsi="Times New Roman" w:cs="Times New Roman"/>
        </w:rPr>
        <w:t xml:space="preserve">the </w:t>
      </w:r>
      <w:r w:rsidR="00983611" w:rsidRPr="003D6BA9">
        <w:rPr>
          <w:rFonts w:ascii="Times New Roman" w:hAnsi="Times New Roman" w:cs="Times New Roman"/>
        </w:rPr>
        <w:t>probability</w:t>
      </w:r>
      <w:r w:rsidR="001B31CC" w:rsidRPr="003D6BA9">
        <w:rPr>
          <w:rFonts w:ascii="Times New Roman" w:hAnsi="Times New Roman" w:cs="Times New Roman"/>
        </w:rPr>
        <w:t xml:space="preserve"> of a </w:t>
      </w:r>
      <w:r w:rsidR="009D6B8B" w:rsidRPr="003D6BA9">
        <w:rPr>
          <w:rFonts w:ascii="Times New Roman" w:hAnsi="Times New Roman" w:cs="Times New Roman"/>
        </w:rPr>
        <w:t xml:space="preserve">health </w:t>
      </w:r>
      <w:r w:rsidR="001B31CC" w:rsidRPr="003D6BA9">
        <w:rPr>
          <w:rFonts w:ascii="Times New Roman" w:hAnsi="Times New Roman" w:cs="Times New Roman"/>
        </w:rPr>
        <w:t>condition being present</w:t>
      </w:r>
      <w:r w:rsidR="009D6B8B" w:rsidRPr="003D6BA9">
        <w:rPr>
          <w:rFonts w:ascii="Times New Roman" w:hAnsi="Times New Roman" w:cs="Times New Roman"/>
        </w:rPr>
        <w:t xml:space="preserve">. </w:t>
      </w:r>
      <w:r w:rsidR="00983611" w:rsidRPr="003D6BA9">
        <w:rPr>
          <w:rFonts w:ascii="Times New Roman" w:hAnsi="Times New Roman" w:cs="Times New Roman"/>
        </w:rPr>
        <w:t>However, such models</w:t>
      </w:r>
      <w:r w:rsidRPr="003D6BA9">
        <w:rPr>
          <w:rFonts w:ascii="Times New Roman" w:hAnsi="Times New Roman" w:cs="Times New Roman"/>
        </w:rPr>
        <w:t xml:space="preserve"> </w:t>
      </w:r>
      <w:r w:rsidR="00B02680" w:rsidRPr="003D6BA9">
        <w:rPr>
          <w:rFonts w:ascii="Times New Roman" w:hAnsi="Times New Roman" w:cs="Times New Roman"/>
        </w:rPr>
        <w:t xml:space="preserve">require careful </w:t>
      </w:r>
      <w:r w:rsidR="00180F77" w:rsidRPr="003D6BA9">
        <w:rPr>
          <w:rFonts w:ascii="Times New Roman" w:hAnsi="Times New Roman" w:cs="Times New Roman"/>
        </w:rPr>
        <w:t xml:space="preserve">development and validation if they are to be fit for purpose. </w:t>
      </w:r>
      <w:r w:rsidR="00086755" w:rsidRPr="003D6BA9">
        <w:rPr>
          <w:rFonts w:ascii="Times New Roman" w:hAnsi="Times New Roman" w:cs="Times New Roman"/>
        </w:rPr>
        <w:t>By</w:t>
      </w:r>
      <w:r w:rsidR="00086755" w:rsidRPr="003A109C">
        <w:rPr>
          <w:rFonts w:ascii="Times New Roman" w:hAnsi="Times New Roman" w:cs="Times New Roman"/>
        </w:rPr>
        <w:t xml:space="preserve"> increasing awareness that methods matter</w:t>
      </w:r>
      <w:r w:rsidR="00972DDC" w:rsidRPr="003A109C">
        <w:rPr>
          <w:rFonts w:ascii="Times New Roman" w:hAnsi="Times New Roman" w:cs="Times New Roman"/>
        </w:rPr>
        <w:t xml:space="preserve"> in </w:t>
      </w:r>
      <w:r w:rsidR="00FE1974" w:rsidRPr="003A109C">
        <w:rPr>
          <w:rFonts w:ascii="Times New Roman" w:hAnsi="Times New Roman" w:cs="Times New Roman"/>
        </w:rPr>
        <w:t>prediction research</w:t>
      </w:r>
      <w:r w:rsidR="00972DDC" w:rsidRPr="003A109C">
        <w:rPr>
          <w:rFonts w:ascii="Times New Roman" w:hAnsi="Times New Roman" w:cs="Times New Roman"/>
        </w:rPr>
        <w:t xml:space="preserve">, </w:t>
      </w:r>
      <w:r w:rsidR="00180F77">
        <w:rPr>
          <w:rFonts w:ascii="Times New Roman" w:hAnsi="Times New Roman" w:cs="Times New Roman"/>
        </w:rPr>
        <w:t>we hope this</w:t>
      </w:r>
      <w:r w:rsidR="006E610C" w:rsidRPr="003A109C">
        <w:rPr>
          <w:rFonts w:ascii="Times New Roman" w:hAnsi="Times New Roman" w:cs="Times New Roman"/>
        </w:rPr>
        <w:t xml:space="preserve"> improve</w:t>
      </w:r>
      <w:r w:rsidR="00180F77">
        <w:rPr>
          <w:rFonts w:ascii="Times New Roman" w:hAnsi="Times New Roman" w:cs="Times New Roman"/>
        </w:rPr>
        <w:t>s</w:t>
      </w:r>
      <w:r w:rsidR="006E610C" w:rsidRPr="003A109C">
        <w:rPr>
          <w:rFonts w:ascii="Times New Roman" w:hAnsi="Times New Roman" w:cs="Times New Roman"/>
        </w:rPr>
        <w:t xml:space="preserve"> future </w:t>
      </w:r>
      <w:r w:rsidR="00FE1974" w:rsidRPr="003A109C">
        <w:rPr>
          <w:rFonts w:ascii="Times New Roman" w:hAnsi="Times New Roman" w:cs="Times New Roman"/>
        </w:rPr>
        <w:t>studies</w:t>
      </w:r>
      <w:r w:rsidR="00E37A4F" w:rsidRPr="003A109C">
        <w:rPr>
          <w:rFonts w:ascii="Times New Roman" w:hAnsi="Times New Roman" w:cs="Times New Roman"/>
        </w:rPr>
        <w:t xml:space="preserve"> and </w:t>
      </w:r>
      <w:r w:rsidR="00180F77">
        <w:rPr>
          <w:rFonts w:ascii="Times New Roman" w:hAnsi="Times New Roman" w:cs="Times New Roman"/>
        </w:rPr>
        <w:t>allows</w:t>
      </w:r>
      <w:r w:rsidR="00E37A4F" w:rsidRPr="003A109C">
        <w:rPr>
          <w:rFonts w:ascii="Times New Roman" w:hAnsi="Times New Roman" w:cs="Times New Roman"/>
        </w:rPr>
        <w:t xml:space="preserve"> </w:t>
      </w:r>
      <w:r w:rsidR="00FE1974" w:rsidRPr="003A109C">
        <w:rPr>
          <w:rFonts w:ascii="Times New Roman" w:hAnsi="Times New Roman" w:cs="Times New Roman"/>
        </w:rPr>
        <w:t>clinicians</w:t>
      </w:r>
      <w:r w:rsidR="00E37A4F" w:rsidRPr="003A109C">
        <w:rPr>
          <w:rFonts w:ascii="Times New Roman" w:hAnsi="Times New Roman" w:cs="Times New Roman"/>
        </w:rPr>
        <w:t xml:space="preserve"> </w:t>
      </w:r>
      <w:r w:rsidR="00FE1974" w:rsidRPr="003A109C">
        <w:rPr>
          <w:rFonts w:ascii="Times New Roman" w:hAnsi="Times New Roman" w:cs="Times New Roman"/>
        </w:rPr>
        <w:t>to</w:t>
      </w:r>
      <w:r w:rsidR="00E37A4F" w:rsidRPr="003A109C">
        <w:rPr>
          <w:rFonts w:ascii="Times New Roman" w:hAnsi="Times New Roman" w:cs="Times New Roman"/>
        </w:rPr>
        <w:t xml:space="preserve"> </w:t>
      </w:r>
      <w:r w:rsidR="00180F77">
        <w:rPr>
          <w:rFonts w:ascii="Times New Roman" w:hAnsi="Times New Roman" w:cs="Times New Roman"/>
        </w:rPr>
        <w:t xml:space="preserve">better </w:t>
      </w:r>
      <w:r w:rsidR="00E37A4F" w:rsidRPr="003A109C">
        <w:rPr>
          <w:rFonts w:ascii="Times New Roman" w:hAnsi="Times New Roman" w:cs="Times New Roman"/>
        </w:rPr>
        <w:t>apprai</w:t>
      </w:r>
      <w:r w:rsidR="00FE1974" w:rsidRPr="003A109C">
        <w:rPr>
          <w:rFonts w:ascii="Times New Roman" w:hAnsi="Times New Roman" w:cs="Times New Roman"/>
        </w:rPr>
        <w:t>se</w:t>
      </w:r>
      <w:r w:rsidR="00E37A4F" w:rsidRPr="003A109C">
        <w:rPr>
          <w:rFonts w:ascii="Times New Roman" w:hAnsi="Times New Roman" w:cs="Times New Roman"/>
        </w:rPr>
        <w:t xml:space="preserve"> and identif</w:t>
      </w:r>
      <w:r w:rsidR="00FE1974" w:rsidRPr="003A109C">
        <w:rPr>
          <w:rFonts w:ascii="Times New Roman" w:hAnsi="Times New Roman" w:cs="Times New Roman"/>
        </w:rPr>
        <w:t>y</w:t>
      </w:r>
      <w:r w:rsidR="00E37A4F" w:rsidRPr="003A109C">
        <w:rPr>
          <w:rFonts w:ascii="Times New Roman" w:hAnsi="Times New Roman" w:cs="Times New Roman"/>
        </w:rPr>
        <w:t xml:space="preserve"> models that </w:t>
      </w:r>
      <w:r w:rsidR="00180F77">
        <w:rPr>
          <w:rFonts w:ascii="Times New Roman" w:hAnsi="Times New Roman" w:cs="Times New Roman"/>
        </w:rPr>
        <w:t>are</w:t>
      </w:r>
      <w:r w:rsidR="00EF4CDC" w:rsidRPr="003A109C">
        <w:rPr>
          <w:rFonts w:ascii="Times New Roman" w:hAnsi="Times New Roman" w:cs="Times New Roman"/>
        </w:rPr>
        <w:t xml:space="preserve"> beneficial to</w:t>
      </w:r>
      <w:r w:rsidR="00E37A4F" w:rsidRPr="003A109C">
        <w:rPr>
          <w:rFonts w:ascii="Times New Roman" w:hAnsi="Times New Roman" w:cs="Times New Roman"/>
        </w:rPr>
        <w:t xml:space="preserve"> </w:t>
      </w:r>
      <w:r w:rsidR="00180F77">
        <w:rPr>
          <w:rFonts w:ascii="Times New Roman" w:hAnsi="Times New Roman" w:cs="Times New Roman"/>
        </w:rPr>
        <w:t>sports medicine</w:t>
      </w:r>
      <w:r w:rsidR="00E37A4F" w:rsidRPr="003A109C">
        <w:rPr>
          <w:rFonts w:ascii="Times New Roman" w:hAnsi="Times New Roman" w:cs="Times New Roman"/>
        </w:rPr>
        <w:t>.</w:t>
      </w:r>
      <w:r w:rsidR="008A1289">
        <w:rPr>
          <w:rFonts w:ascii="Times New Roman" w:hAnsi="Times New Roman" w:cs="Times New Roman"/>
          <w:b/>
          <w:bCs/>
        </w:rPr>
        <w:br w:type="page"/>
      </w:r>
    </w:p>
    <w:p w14:paraId="176986D9" w14:textId="0FAC60F3" w:rsidR="00850E2B" w:rsidRDefault="00850E2B">
      <w:pPr>
        <w:rPr>
          <w:rFonts w:ascii="Times New Roman" w:hAnsi="Times New Roman" w:cs="Times New Roman"/>
        </w:rPr>
      </w:pPr>
      <w:r>
        <w:rPr>
          <w:rFonts w:ascii="Times New Roman" w:hAnsi="Times New Roman" w:cs="Times New Roman"/>
          <w:b/>
          <w:bCs/>
        </w:rPr>
        <w:lastRenderedPageBreak/>
        <w:t xml:space="preserve">Contributions: </w:t>
      </w:r>
      <w:r w:rsidRPr="00850E2B">
        <w:rPr>
          <w:rFonts w:ascii="Times New Roman" w:hAnsi="Times New Roman" w:cs="Times New Roman"/>
        </w:rPr>
        <w:t>GSB, TH, JCS, MJC, RDR</w:t>
      </w:r>
      <w:r w:rsidR="009544E1">
        <w:rPr>
          <w:rFonts w:ascii="Times New Roman" w:hAnsi="Times New Roman" w:cs="Times New Roman"/>
        </w:rPr>
        <w:t>, GSC</w:t>
      </w:r>
      <w:r w:rsidRPr="00850E2B">
        <w:rPr>
          <w:rFonts w:ascii="Times New Roman" w:hAnsi="Times New Roman" w:cs="Times New Roman"/>
        </w:rPr>
        <w:t xml:space="preserve"> conceived the study idea</w:t>
      </w:r>
      <w:r>
        <w:rPr>
          <w:rFonts w:ascii="Times New Roman" w:hAnsi="Times New Roman" w:cs="Times New Roman"/>
        </w:rPr>
        <w:t xml:space="preserve">. </w:t>
      </w:r>
      <w:r w:rsidRPr="00850E2B">
        <w:rPr>
          <w:rFonts w:ascii="Times New Roman" w:hAnsi="Times New Roman" w:cs="Times New Roman"/>
        </w:rPr>
        <w:t>GSB, TH, JCS, MJC, RDR</w:t>
      </w:r>
      <w:r w:rsidR="006B7B62">
        <w:rPr>
          <w:rFonts w:ascii="Times New Roman" w:hAnsi="Times New Roman" w:cs="Times New Roman"/>
        </w:rPr>
        <w:t>, GSC</w:t>
      </w:r>
      <w:r>
        <w:rPr>
          <w:rFonts w:ascii="Times New Roman" w:hAnsi="Times New Roman" w:cs="Times New Roman"/>
        </w:rPr>
        <w:t xml:space="preserve"> were involved in design and planning. GSB, TH, RDR</w:t>
      </w:r>
      <w:r w:rsidR="009544E1">
        <w:rPr>
          <w:rFonts w:ascii="Times New Roman" w:hAnsi="Times New Roman" w:cs="Times New Roman"/>
        </w:rPr>
        <w:t>, GSC</w:t>
      </w:r>
      <w:r>
        <w:rPr>
          <w:rFonts w:ascii="Times New Roman" w:hAnsi="Times New Roman" w:cs="Times New Roman"/>
        </w:rPr>
        <w:t xml:space="preserve"> wrote the first draft of the manuscript. </w:t>
      </w:r>
      <w:r w:rsidRPr="00850E2B">
        <w:rPr>
          <w:rFonts w:ascii="Times New Roman" w:hAnsi="Times New Roman" w:cs="Times New Roman"/>
        </w:rPr>
        <w:t xml:space="preserve">GSB, TH, JCS, MJC, </w:t>
      </w:r>
      <w:r w:rsidR="009544E1">
        <w:rPr>
          <w:rFonts w:ascii="Times New Roman" w:hAnsi="Times New Roman" w:cs="Times New Roman"/>
        </w:rPr>
        <w:t xml:space="preserve">RDR, </w:t>
      </w:r>
      <w:r w:rsidRPr="00850E2B">
        <w:rPr>
          <w:rFonts w:ascii="Times New Roman" w:hAnsi="Times New Roman" w:cs="Times New Roman"/>
        </w:rPr>
        <w:t>GSC</w:t>
      </w:r>
      <w:r>
        <w:rPr>
          <w:rFonts w:ascii="Times New Roman" w:hAnsi="Times New Roman" w:cs="Times New Roman"/>
        </w:rPr>
        <w:t xml:space="preserve"> critically revised the manuscript. </w:t>
      </w:r>
      <w:r w:rsidRPr="00850E2B">
        <w:rPr>
          <w:rFonts w:ascii="Times New Roman" w:hAnsi="Times New Roman" w:cs="Times New Roman"/>
        </w:rPr>
        <w:t>GSB, TH, JCS, MJC, RDR</w:t>
      </w:r>
      <w:r w:rsidR="001B1B0F">
        <w:rPr>
          <w:rFonts w:ascii="Times New Roman" w:hAnsi="Times New Roman" w:cs="Times New Roman"/>
        </w:rPr>
        <w:t xml:space="preserve">, </w:t>
      </w:r>
      <w:r w:rsidR="001B1B0F" w:rsidRPr="00850E2B">
        <w:rPr>
          <w:rFonts w:ascii="Times New Roman" w:hAnsi="Times New Roman" w:cs="Times New Roman"/>
        </w:rPr>
        <w:t>GSC</w:t>
      </w:r>
      <w:r>
        <w:rPr>
          <w:rFonts w:ascii="Times New Roman" w:hAnsi="Times New Roman" w:cs="Times New Roman"/>
        </w:rPr>
        <w:t xml:space="preserve"> approved the final version of the manuscript. </w:t>
      </w:r>
    </w:p>
    <w:p w14:paraId="4A1F1B54" w14:textId="77777777" w:rsidR="00850E2B" w:rsidRPr="00850E2B" w:rsidRDefault="00850E2B">
      <w:pPr>
        <w:rPr>
          <w:rFonts w:ascii="Times New Roman" w:hAnsi="Times New Roman" w:cs="Times New Roman"/>
        </w:rPr>
      </w:pPr>
    </w:p>
    <w:p w14:paraId="275EE0FE" w14:textId="40805C81" w:rsidR="00850E2B" w:rsidRPr="00850E2B" w:rsidRDefault="004E1EBC">
      <w:pPr>
        <w:rPr>
          <w:rFonts w:ascii="Times New Roman" w:hAnsi="Times New Roman" w:cs="Times New Roman"/>
          <w:b/>
          <w:bCs/>
        </w:rPr>
      </w:pPr>
      <w:r>
        <w:rPr>
          <w:rFonts w:ascii="Times New Roman" w:hAnsi="Times New Roman" w:cs="Times New Roman"/>
          <w:b/>
          <w:bCs/>
        </w:rPr>
        <w:t>Funding</w:t>
      </w:r>
      <w:r w:rsidR="00850E2B">
        <w:rPr>
          <w:rFonts w:ascii="Times New Roman" w:hAnsi="Times New Roman" w:cs="Times New Roman"/>
          <w:b/>
          <w:bCs/>
        </w:rPr>
        <w:t xml:space="preserve">:  </w:t>
      </w:r>
      <w:r w:rsidR="00EE1F8E" w:rsidRPr="00EE1F8E">
        <w:rPr>
          <w:rFonts w:ascii="Times New Roman" w:hAnsi="Times New Roman" w:cs="Times New Roman"/>
        </w:rPr>
        <w:t xml:space="preserve">GSC was supported by the NIHR Biomedical Research Centre, Oxford, and Cancer Research UK (programme grant: C49297/A27294). </w:t>
      </w:r>
    </w:p>
    <w:p w14:paraId="1D474D72" w14:textId="77777777" w:rsidR="00850E2B" w:rsidRDefault="00850E2B">
      <w:pPr>
        <w:rPr>
          <w:rFonts w:ascii="Times New Roman" w:hAnsi="Times New Roman" w:cs="Times New Roman"/>
        </w:rPr>
      </w:pPr>
    </w:p>
    <w:p w14:paraId="382E5950" w14:textId="71153BDC" w:rsidR="00850E2B" w:rsidRDefault="00850E2B">
      <w:pPr>
        <w:rPr>
          <w:rFonts w:ascii="Times New Roman" w:hAnsi="Times New Roman" w:cs="Times New Roman"/>
        </w:rPr>
      </w:pPr>
      <w:r w:rsidRPr="00850E2B">
        <w:rPr>
          <w:rFonts w:ascii="Times New Roman" w:hAnsi="Times New Roman" w:cs="Times New Roman"/>
          <w:b/>
          <w:bCs/>
        </w:rPr>
        <w:t>Competing Interests:</w:t>
      </w:r>
      <w:r>
        <w:rPr>
          <w:rFonts w:ascii="Times New Roman" w:hAnsi="Times New Roman" w:cs="Times New Roman"/>
        </w:rPr>
        <w:t xml:space="preserve"> None </w:t>
      </w:r>
    </w:p>
    <w:p w14:paraId="56A65E0F" w14:textId="47733818" w:rsidR="00850E2B" w:rsidRDefault="00850E2B">
      <w:pPr>
        <w:rPr>
          <w:rFonts w:ascii="Times New Roman" w:hAnsi="Times New Roman" w:cs="Times New Roman"/>
        </w:rPr>
      </w:pPr>
    </w:p>
    <w:p w14:paraId="2A3BD7F9" w14:textId="3D4D8B96" w:rsidR="00850E2B" w:rsidRDefault="00850E2B">
      <w:pPr>
        <w:rPr>
          <w:rFonts w:ascii="Times New Roman" w:hAnsi="Times New Roman" w:cs="Times New Roman"/>
        </w:rPr>
      </w:pPr>
      <w:r w:rsidRPr="00850E2B">
        <w:rPr>
          <w:rFonts w:ascii="Times New Roman" w:hAnsi="Times New Roman" w:cs="Times New Roman"/>
          <w:b/>
          <w:bCs/>
        </w:rPr>
        <w:t>Ethics Approval:</w:t>
      </w:r>
      <w:r>
        <w:rPr>
          <w:rFonts w:ascii="Times New Roman" w:hAnsi="Times New Roman" w:cs="Times New Roman"/>
        </w:rPr>
        <w:t xml:space="preserve"> Not Applicable </w:t>
      </w:r>
    </w:p>
    <w:p w14:paraId="62F0D8E0" w14:textId="4CBCEBFB" w:rsidR="00850E2B" w:rsidRDefault="00850E2B">
      <w:pPr>
        <w:rPr>
          <w:rFonts w:ascii="Times New Roman" w:hAnsi="Times New Roman" w:cs="Times New Roman"/>
        </w:rPr>
      </w:pPr>
    </w:p>
    <w:p w14:paraId="06B5D786" w14:textId="266854F0" w:rsidR="00850E2B" w:rsidRDefault="00850E2B">
      <w:pPr>
        <w:rPr>
          <w:rFonts w:ascii="Times New Roman" w:hAnsi="Times New Roman" w:cs="Times New Roman"/>
        </w:rPr>
      </w:pPr>
      <w:r w:rsidRPr="00850E2B">
        <w:rPr>
          <w:rFonts w:ascii="Times New Roman" w:hAnsi="Times New Roman" w:cs="Times New Roman"/>
          <w:b/>
          <w:bCs/>
        </w:rPr>
        <w:t>Data Availabilit</w:t>
      </w:r>
      <w:r w:rsidRPr="00850E2B">
        <w:rPr>
          <w:rFonts w:ascii="Times New Roman" w:hAnsi="Times New Roman" w:cs="Times New Roman"/>
        </w:rPr>
        <w:t>y:</w:t>
      </w:r>
      <w:r>
        <w:rPr>
          <w:rFonts w:ascii="Times New Roman" w:hAnsi="Times New Roman" w:cs="Times New Roman"/>
        </w:rPr>
        <w:t xml:space="preserve"> Not Applicable</w:t>
      </w:r>
    </w:p>
    <w:p w14:paraId="0B8F327D" w14:textId="0F909AD6" w:rsidR="00850E2B" w:rsidRDefault="00850E2B">
      <w:pPr>
        <w:rPr>
          <w:rFonts w:ascii="Times New Roman" w:hAnsi="Times New Roman" w:cs="Times New Roman"/>
        </w:rPr>
      </w:pPr>
    </w:p>
    <w:p w14:paraId="3990CAC6" w14:textId="33B50756" w:rsidR="00850E2B" w:rsidRDefault="00850E2B">
      <w:pPr>
        <w:rPr>
          <w:rFonts w:ascii="Times New Roman" w:hAnsi="Times New Roman" w:cs="Times New Roman"/>
        </w:rPr>
      </w:pPr>
      <w:r w:rsidRPr="008A1289">
        <w:rPr>
          <w:rFonts w:ascii="Times New Roman" w:hAnsi="Times New Roman" w:cs="Times New Roman"/>
          <w:b/>
          <w:bCs/>
        </w:rPr>
        <w:t>Patient Public Involvement:</w:t>
      </w:r>
      <w:r>
        <w:rPr>
          <w:rFonts w:ascii="Times New Roman" w:hAnsi="Times New Roman" w:cs="Times New Roman"/>
        </w:rPr>
        <w:t xml:space="preserve"> A series of </w:t>
      </w:r>
      <w:r w:rsidR="008A1289">
        <w:rPr>
          <w:rFonts w:ascii="Times New Roman" w:hAnsi="Times New Roman" w:cs="Times New Roman"/>
        </w:rPr>
        <w:t>symposiums are planned at various sports medicine conferences to help further educate clinicians on this topic</w:t>
      </w:r>
    </w:p>
    <w:p w14:paraId="3F614F10" w14:textId="1751CCE6" w:rsidR="004E1EBC" w:rsidRPr="005B76DE" w:rsidRDefault="004E1EBC">
      <w:pPr>
        <w:rPr>
          <w:rFonts w:ascii="Times New Roman" w:hAnsi="Times New Roman" w:cs="Times New Roman"/>
        </w:rPr>
      </w:pPr>
      <w:r w:rsidRPr="005B76DE">
        <w:rPr>
          <w:rFonts w:ascii="Times New Roman" w:hAnsi="Times New Roman" w:cs="Times New Roman"/>
        </w:rPr>
        <w:br w:type="page"/>
      </w:r>
    </w:p>
    <w:p w14:paraId="1322DF19" w14:textId="154F0DE9" w:rsidR="00AF5D3E" w:rsidRPr="003A109C" w:rsidRDefault="00AF5D3E" w:rsidP="00AF5D3E">
      <w:pPr>
        <w:spacing w:line="480" w:lineRule="auto"/>
        <w:rPr>
          <w:rFonts w:ascii="Times New Roman" w:hAnsi="Times New Roman" w:cs="Times New Roman"/>
        </w:rPr>
      </w:pPr>
      <w:r w:rsidRPr="003A109C">
        <w:rPr>
          <w:rFonts w:ascii="Times New Roman" w:hAnsi="Times New Roman" w:cs="Times New Roman"/>
          <w:b/>
          <w:bCs/>
        </w:rPr>
        <w:lastRenderedPageBreak/>
        <w:t>Table 1</w:t>
      </w:r>
      <w:r w:rsidRPr="003A109C">
        <w:rPr>
          <w:rFonts w:ascii="Times New Roman" w:hAnsi="Times New Roman" w:cs="Times New Roman"/>
        </w:rPr>
        <w:t>. Common Clinical Prediction Model Design Recommendations</w:t>
      </w:r>
      <w:r w:rsidR="00A67535" w:rsidRPr="003A109C">
        <w:rPr>
          <w:rFonts w:ascii="Times New Roman" w:hAnsi="Times New Roman" w:cs="Times New Roman"/>
        </w:rPr>
        <w:t xml:space="preserve"> in Sport</w:t>
      </w:r>
      <w:r w:rsidR="003B7AD2" w:rsidRPr="003A109C">
        <w:rPr>
          <w:rFonts w:ascii="Times New Roman" w:hAnsi="Times New Roman" w:cs="Times New Roman"/>
        </w:rPr>
        <w:t xml:space="preserve">, based upon the </w:t>
      </w:r>
      <w:r w:rsidR="00B42D87" w:rsidRPr="003A109C">
        <w:rPr>
          <w:rFonts w:ascii="Times New Roman" w:hAnsi="Times New Roman" w:cs="Times New Roman"/>
          <w:noProof/>
        </w:rPr>
        <w:t>Transparent reporting of a multivariable prediction model for individual prognosis or diagnosis (TRIPOD) statement</w:t>
      </w:r>
    </w:p>
    <w:p w14:paraId="3BD58418" w14:textId="77777777" w:rsidR="00AF5D3E" w:rsidRPr="003A109C" w:rsidRDefault="00AF5D3E" w:rsidP="00AF5D3E">
      <w:pPr>
        <w:rPr>
          <w:rFonts w:ascii="Times New Roman" w:hAnsi="Times New Roman" w:cs="Times New Roman"/>
        </w:rPr>
      </w:pPr>
    </w:p>
    <w:tbl>
      <w:tblPr>
        <w:tblStyle w:val="TableGrid"/>
        <w:tblW w:w="0" w:type="auto"/>
        <w:tblLook w:val="04A0" w:firstRow="1" w:lastRow="0" w:firstColumn="1" w:lastColumn="0" w:noHBand="0" w:noVBand="1"/>
      </w:tblPr>
      <w:tblGrid>
        <w:gridCol w:w="2830"/>
        <w:gridCol w:w="6180"/>
      </w:tblGrid>
      <w:tr w:rsidR="00AF5D3E" w:rsidRPr="00AF5D3E" w14:paraId="5DE206BA" w14:textId="77777777">
        <w:tc>
          <w:tcPr>
            <w:tcW w:w="2830" w:type="dxa"/>
          </w:tcPr>
          <w:p w14:paraId="09396789" w14:textId="77777777" w:rsidR="00AF5D3E" w:rsidRPr="00AF5D3E" w:rsidRDefault="00AF5D3E" w:rsidP="00E56FC4">
            <w:pPr>
              <w:rPr>
                <w:rFonts w:ascii="Times New Roman" w:hAnsi="Times New Roman" w:cs="Times New Roman"/>
              </w:rPr>
            </w:pPr>
            <w:r w:rsidRPr="00AF5D3E">
              <w:rPr>
                <w:rFonts w:ascii="Times New Roman" w:hAnsi="Times New Roman" w:cs="Times New Roman"/>
              </w:rPr>
              <w:t xml:space="preserve">Predictive Model Steps </w:t>
            </w:r>
          </w:p>
        </w:tc>
        <w:tc>
          <w:tcPr>
            <w:tcW w:w="6180" w:type="dxa"/>
          </w:tcPr>
          <w:p w14:paraId="7A45ABF0" w14:textId="77777777" w:rsidR="00AF5D3E" w:rsidRPr="00AF5D3E" w:rsidRDefault="00AF5D3E" w:rsidP="00E56FC4">
            <w:pPr>
              <w:rPr>
                <w:rFonts w:ascii="Times New Roman" w:hAnsi="Times New Roman" w:cs="Times New Roman"/>
              </w:rPr>
            </w:pPr>
            <w:r w:rsidRPr="00AF5D3E">
              <w:rPr>
                <w:rFonts w:ascii="Times New Roman" w:hAnsi="Times New Roman" w:cs="Times New Roman"/>
              </w:rPr>
              <w:t xml:space="preserve">Considerations </w:t>
            </w:r>
          </w:p>
        </w:tc>
      </w:tr>
      <w:tr w:rsidR="00AF5D3E" w:rsidRPr="00AF5D3E" w14:paraId="1CC124F5" w14:textId="77777777">
        <w:tc>
          <w:tcPr>
            <w:tcW w:w="2830" w:type="dxa"/>
          </w:tcPr>
          <w:p w14:paraId="4329072E" w14:textId="4F5A5015" w:rsidR="00AF5D3E" w:rsidRPr="00AF5D3E" w:rsidRDefault="00AF5D3E" w:rsidP="00E56FC4">
            <w:pPr>
              <w:rPr>
                <w:rFonts w:ascii="Times New Roman" w:hAnsi="Times New Roman" w:cs="Times New Roman"/>
              </w:rPr>
            </w:pPr>
            <w:r w:rsidRPr="00AF5D3E">
              <w:rPr>
                <w:rFonts w:ascii="Times New Roman" w:hAnsi="Times New Roman" w:cs="Times New Roman"/>
              </w:rPr>
              <w:t xml:space="preserve">Define </w:t>
            </w:r>
            <w:r w:rsidR="000A1D42">
              <w:rPr>
                <w:rFonts w:ascii="Times New Roman" w:hAnsi="Times New Roman" w:cs="Times New Roman"/>
              </w:rPr>
              <w:t>a health</w:t>
            </w:r>
            <w:r w:rsidR="00153726">
              <w:rPr>
                <w:rFonts w:ascii="Times New Roman" w:hAnsi="Times New Roman" w:cs="Times New Roman"/>
              </w:rPr>
              <w:t>-</w:t>
            </w:r>
            <w:r w:rsidR="000A1D42">
              <w:rPr>
                <w:rFonts w:ascii="Times New Roman" w:hAnsi="Times New Roman" w:cs="Times New Roman"/>
              </w:rPr>
              <w:t>related o</w:t>
            </w:r>
            <w:r w:rsidRPr="00AF5D3E">
              <w:rPr>
                <w:rFonts w:ascii="Times New Roman" w:hAnsi="Times New Roman" w:cs="Times New Roman"/>
              </w:rPr>
              <w:t>utcome</w:t>
            </w:r>
            <w:r w:rsidR="000A1D42">
              <w:rPr>
                <w:rFonts w:ascii="Times New Roman" w:hAnsi="Times New Roman" w:cs="Times New Roman"/>
              </w:rPr>
              <w:t xml:space="preserve"> that is to be predicted</w:t>
            </w:r>
          </w:p>
        </w:tc>
        <w:tc>
          <w:tcPr>
            <w:tcW w:w="6180" w:type="dxa"/>
          </w:tcPr>
          <w:p w14:paraId="180541FC" w14:textId="56BF22F3" w:rsidR="00AF5D3E" w:rsidRPr="00AF5D3E" w:rsidRDefault="000A1D42" w:rsidP="00AF5D3E">
            <w:pPr>
              <w:pStyle w:val="ListParagraph"/>
              <w:numPr>
                <w:ilvl w:val="0"/>
                <w:numId w:val="3"/>
              </w:numPr>
              <w:rPr>
                <w:rFonts w:ascii="Times New Roman" w:hAnsi="Times New Roman" w:cs="Times New Roman"/>
              </w:rPr>
            </w:pPr>
            <w:r>
              <w:rPr>
                <w:rFonts w:ascii="Times New Roman" w:hAnsi="Times New Roman" w:cs="Times New Roman"/>
              </w:rPr>
              <w:t>Health</w:t>
            </w:r>
            <w:r w:rsidR="00153726">
              <w:rPr>
                <w:rFonts w:ascii="Times New Roman" w:hAnsi="Times New Roman" w:cs="Times New Roman"/>
              </w:rPr>
              <w:t>-</w:t>
            </w:r>
            <w:r>
              <w:rPr>
                <w:rFonts w:ascii="Times New Roman" w:hAnsi="Times New Roman" w:cs="Times New Roman"/>
              </w:rPr>
              <w:t>related o</w:t>
            </w:r>
            <w:r w:rsidR="00AF5D3E" w:rsidRPr="00AF5D3E">
              <w:rPr>
                <w:rFonts w:ascii="Times New Roman" w:hAnsi="Times New Roman" w:cs="Times New Roman"/>
              </w:rPr>
              <w:t>utcome</w:t>
            </w:r>
            <w:r>
              <w:rPr>
                <w:rFonts w:ascii="Times New Roman" w:hAnsi="Times New Roman" w:cs="Times New Roman"/>
              </w:rPr>
              <w:t>s</w:t>
            </w:r>
            <w:r w:rsidR="00AF5D3E" w:rsidRPr="00AF5D3E">
              <w:rPr>
                <w:rFonts w:ascii="Times New Roman" w:hAnsi="Times New Roman" w:cs="Times New Roman"/>
              </w:rPr>
              <w:t xml:space="preserve"> can be binary</w:t>
            </w:r>
            <w:r w:rsidR="00A67535">
              <w:rPr>
                <w:rFonts w:ascii="Times New Roman" w:hAnsi="Times New Roman" w:cs="Times New Roman"/>
              </w:rPr>
              <w:t xml:space="preserve"> (e.g.</w:t>
            </w:r>
            <w:r w:rsidR="00AD0F4D">
              <w:rPr>
                <w:rFonts w:ascii="Times New Roman" w:hAnsi="Times New Roman" w:cs="Times New Roman"/>
              </w:rPr>
              <w:t>,</w:t>
            </w:r>
            <w:r w:rsidR="00A67535">
              <w:rPr>
                <w:rFonts w:ascii="Times New Roman" w:hAnsi="Times New Roman" w:cs="Times New Roman"/>
              </w:rPr>
              <w:t xml:space="preserve"> whether athletes sustained a certain injury or not)</w:t>
            </w:r>
            <w:r w:rsidR="00AF5D3E" w:rsidRPr="00AF5D3E">
              <w:rPr>
                <w:rFonts w:ascii="Times New Roman" w:hAnsi="Times New Roman" w:cs="Times New Roman"/>
              </w:rPr>
              <w:t>, time-to-event</w:t>
            </w:r>
            <w:r w:rsidR="00A67535">
              <w:rPr>
                <w:rFonts w:ascii="Times New Roman" w:hAnsi="Times New Roman" w:cs="Times New Roman"/>
              </w:rPr>
              <w:t xml:space="preserve"> (e.g.</w:t>
            </w:r>
            <w:r w:rsidR="00AD0F4D">
              <w:rPr>
                <w:rFonts w:ascii="Times New Roman" w:hAnsi="Times New Roman" w:cs="Times New Roman"/>
              </w:rPr>
              <w:t xml:space="preserve">, </w:t>
            </w:r>
            <w:r w:rsidR="00A67535">
              <w:rPr>
                <w:rFonts w:ascii="Times New Roman" w:hAnsi="Times New Roman" w:cs="Times New Roman"/>
              </w:rPr>
              <w:t>when athletes sustained a certain injury)</w:t>
            </w:r>
            <w:r w:rsidR="00AF5D3E" w:rsidRPr="00AF5D3E">
              <w:rPr>
                <w:rFonts w:ascii="Times New Roman" w:hAnsi="Times New Roman" w:cs="Times New Roman"/>
              </w:rPr>
              <w:t>, or continuous</w:t>
            </w:r>
            <w:r>
              <w:rPr>
                <w:rFonts w:ascii="Times New Roman" w:hAnsi="Times New Roman" w:cs="Times New Roman"/>
              </w:rPr>
              <w:t xml:space="preserve"> (</w:t>
            </w:r>
            <w:r w:rsidR="00A67535">
              <w:rPr>
                <w:rFonts w:ascii="Times New Roman" w:hAnsi="Times New Roman" w:cs="Times New Roman"/>
              </w:rPr>
              <w:t>e.g.</w:t>
            </w:r>
            <w:r w:rsidR="00AD0F4D">
              <w:rPr>
                <w:rFonts w:ascii="Times New Roman" w:hAnsi="Times New Roman" w:cs="Times New Roman"/>
              </w:rPr>
              <w:t>,</w:t>
            </w:r>
            <w:r w:rsidR="00A67535">
              <w:rPr>
                <w:rFonts w:ascii="Times New Roman" w:hAnsi="Times New Roman" w:cs="Times New Roman"/>
              </w:rPr>
              <w:t xml:space="preserve"> athlete performance metrics or time to return to play after a certain injury)</w:t>
            </w:r>
          </w:p>
        </w:tc>
      </w:tr>
      <w:tr w:rsidR="00AF5D3E" w:rsidRPr="00AF5D3E" w14:paraId="36C232FD" w14:textId="77777777">
        <w:tc>
          <w:tcPr>
            <w:tcW w:w="2830" w:type="dxa"/>
          </w:tcPr>
          <w:p w14:paraId="38B39EA0" w14:textId="3B66D7D5" w:rsidR="00AF5D3E" w:rsidRPr="00AF5D3E" w:rsidRDefault="00AF5D3E" w:rsidP="00E56FC4">
            <w:pPr>
              <w:rPr>
                <w:rFonts w:ascii="Times New Roman" w:hAnsi="Times New Roman" w:cs="Times New Roman"/>
              </w:rPr>
            </w:pPr>
            <w:r w:rsidRPr="00AF5D3E">
              <w:rPr>
                <w:rFonts w:ascii="Times New Roman" w:hAnsi="Times New Roman" w:cs="Times New Roman"/>
              </w:rPr>
              <w:t xml:space="preserve">Identify </w:t>
            </w:r>
            <w:r w:rsidR="00A67535">
              <w:rPr>
                <w:rFonts w:ascii="Times New Roman" w:hAnsi="Times New Roman" w:cs="Times New Roman"/>
              </w:rPr>
              <w:t>a d</w:t>
            </w:r>
            <w:r w:rsidRPr="00AF5D3E">
              <w:rPr>
                <w:rFonts w:ascii="Times New Roman" w:hAnsi="Times New Roman" w:cs="Times New Roman"/>
              </w:rPr>
              <w:t xml:space="preserve">ata </w:t>
            </w:r>
            <w:r w:rsidR="00A67535">
              <w:rPr>
                <w:rFonts w:ascii="Times New Roman" w:hAnsi="Times New Roman" w:cs="Times New Roman"/>
              </w:rPr>
              <w:t>s</w:t>
            </w:r>
            <w:r w:rsidRPr="00AF5D3E">
              <w:rPr>
                <w:rFonts w:ascii="Times New Roman" w:hAnsi="Times New Roman" w:cs="Times New Roman"/>
              </w:rPr>
              <w:t>ource</w:t>
            </w:r>
            <w:r w:rsidR="00A67535">
              <w:rPr>
                <w:rFonts w:ascii="Times New Roman" w:hAnsi="Times New Roman" w:cs="Times New Roman"/>
              </w:rPr>
              <w:t xml:space="preserve"> that could be used to develop a model</w:t>
            </w:r>
          </w:p>
        </w:tc>
        <w:tc>
          <w:tcPr>
            <w:tcW w:w="6180" w:type="dxa"/>
          </w:tcPr>
          <w:p w14:paraId="5DD92EE0" w14:textId="2DEE61D2" w:rsidR="00AF5D3E" w:rsidRPr="004C71F5" w:rsidRDefault="00AF5D3E" w:rsidP="00AF5D3E">
            <w:pPr>
              <w:pStyle w:val="ListParagraph"/>
              <w:numPr>
                <w:ilvl w:val="0"/>
                <w:numId w:val="3"/>
              </w:numPr>
              <w:rPr>
                <w:rFonts w:ascii="Times New Roman" w:hAnsi="Times New Roman" w:cs="Times New Roman"/>
              </w:rPr>
            </w:pPr>
            <w:r w:rsidRPr="004C71F5">
              <w:rPr>
                <w:rFonts w:ascii="Times New Roman" w:hAnsi="Times New Roman" w:cs="Times New Roman"/>
              </w:rPr>
              <w:t>Data should be representative of the target population</w:t>
            </w:r>
            <w:r w:rsidR="00A67535" w:rsidRPr="004C71F5">
              <w:rPr>
                <w:rFonts w:ascii="Times New Roman" w:hAnsi="Times New Roman" w:cs="Times New Roman"/>
              </w:rPr>
              <w:t xml:space="preserve"> and sport</w:t>
            </w:r>
            <w:r w:rsidR="00B95319" w:rsidRPr="004C71F5">
              <w:rPr>
                <w:rFonts w:ascii="Times New Roman" w:hAnsi="Times New Roman" w:cs="Times New Roman"/>
              </w:rPr>
              <w:t>.</w:t>
            </w:r>
          </w:p>
          <w:p w14:paraId="6FE81D8A" w14:textId="7372E443" w:rsidR="00AF5D3E" w:rsidRPr="00AF5D3E" w:rsidRDefault="00AF5D3E" w:rsidP="00AF5D3E">
            <w:pPr>
              <w:pStyle w:val="ListParagraph"/>
              <w:numPr>
                <w:ilvl w:val="0"/>
                <w:numId w:val="3"/>
              </w:numPr>
              <w:rPr>
                <w:rFonts w:ascii="Times New Roman" w:hAnsi="Times New Roman" w:cs="Times New Roman"/>
              </w:rPr>
            </w:pPr>
            <w:r w:rsidRPr="004C71F5">
              <w:rPr>
                <w:rFonts w:ascii="Times New Roman" w:hAnsi="Times New Roman" w:cs="Times New Roman"/>
              </w:rPr>
              <w:t>Prospective data collection is ideal; however, existing or routinely collected data can be used</w:t>
            </w:r>
            <w:r w:rsidR="002A7B0F" w:rsidRPr="004C71F5">
              <w:rPr>
                <w:rFonts w:ascii="Times New Roman" w:hAnsi="Times New Roman" w:cs="Times New Roman"/>
              </w:rPr>
              <w:t>.</w:t>
            </w:r>
          </w:p>
        </w:tc>
      </w:tr>
      <w:tr w:rsidR="00AF5D3E" w:rsidRPr="00AF5D3E" w14:paraId="41B60691" w14:textId="77777777">
        <w:tc>
          <w:tcPr>
            <w:tcW w:w="2830" w:type="dxa"/>
          </w:tcPr>
          <w:p w14:paraId="532AF77D" w14:textId="76D847A4" w:rsidR="00AF5D3E" w:rsidRPr="00AF5D3E" w:rsidRDefault="00C129C1" w:rsidP="00E56FC4">
            <w:pPr>
              <w:rPr>
                <w:rFonts w:ascii="Times New Roman" w:hAnsi="Times New Roman" w:cs="Times New Roman"/>
              </w:rPr>
            </w:pPr>
            <w:r>
              <w:rPr>
                <w:rFonts w:ascii="Times New Roman" w:hAnsi="Times New Roman" w:cs="Times New Roman"/>
              </w:rPr>
              <w:t xml:space="preserve">Perform a </w:t>
            </w:r>
            <w:r w:rsidR="002A7B0F">
              <w:rPr>
                <w:rFonts w:ascii="Times New Roman" w:hAnsi="Times New Roman" w:cs="Times New Roman"/>
              </w:rPr>
              <w:t>s</w:t>
            </w:r>
            <w:r w:rsidR="00AF5D3E" w:rsidRPr="00AF5D3E">
              <w:rPr>
                <w:rFonts w:ascii="Times New Roman" w:hAnsi="Times New Roman" w:cs="Times New Roman"/>
              </w:rPr>
              <w:t xml:space="preserve">ample </w:t>
            </w:r>
            <w:r w:rsidR="00407AEF">
              <w:rPr>
                <w:rFonts w:ascii="Times New Roman" w:hAnsi="Times New Roman" w:cs="Times New Roman"/>
              </w:rPr>
              <w:t>s</w:t>
            </w:r>
            <w:r w:rsidR="00AF5D3E" w:rsidRPr="00AF5D3E">
              <w:rPr>
                <w:rFonts w:ascii="Times New Roman" w:hAnsi="Times New Roman" w:cs="Times New Roman"/>
              </w:rPr>
              <w:t xml:space="preserve">ize </w:t>
            </w:r>
            <w:r w:rsidR="00407AEF">
              <w:rPr>
                <w:rFonts w:ascii="Times New Roman" w:hAnsi="Times New Roman" w:cs="Times New Roman"/>
              </w:rPr>
              <w:t>c</w:t>
            </w:r>
            <w:r w:rsidR="00AF5D3E" w:rsidRPr="00AF5D3E">
              <w:rPr>
                <w:rFonts w:ascii="Times New Roman" w:hAnsi="Times New Roman" w:cs="Times New Roman"/>
              </w:rPr>
              <w:t>alculation</w:t>
            </w:r>
            <w:r w:rsidR="00407AEF">
              <w:rPr>
                <w:rFonts w:ascii="Times New Roman" w:hAnsi="Times New Roman" w:cs="Times New Roman"/>
              </w:rPr>
              <w:t xml:space="preserve"> to determine the number of predictor parameters that can be used </w:t>
            </w:r>
          </w:p>
        </w:tc>
        <w:tc>
          <w:tcPr>
            <w:tcW w:w="6180" w:type="dxa"/>
          </w:tcPr>
          <w:p w14:paraId="6AF0DF1F" w14:textId="0B1A2352" w:rsidR="00901DEA" w:rsidRPr="002E32C0" w:rsidRDefault="00FD325F" w:rsidP="00A12B7F">
            <w:pPr>
              <w:pStyle w:val="ListParagraph"/>
              <w:numPr>
                <w:ilvl w:val="0"/>
                <w:numId w:val="3"/>
              </w:numPr>
              <w:ind w:left="742" w:hanging="425"/>
              <w:rPr>
                <w:rFonts w:ascii="Times New Roman" w:eastAsia="Times New Roman" w:hAnsi="Times New Roman" w:cs="Times New Roman"/>
              </w:rPr>
            </w:pPr>
            <w:r w:rsidRPr="002E32C0">
              <w:rPr>
                <w:rFonts w:ascii="Times New Roman" w:hAnsi="Times New Roman" w:cs="Times New Roman"/>
              </w:rPr>
              <w:t>The effective sample size for continuous outcomes is the total number of individuals; whilst it is the total sample size as well as the minimum of the number of events (those with the outcome) and non-events (those without the outcome) for binary outcomes, and the total number of events for time-to-event outcomes</w:t>
            </w:r>
            <w:r w:rsidR="00F12C29" w:rsidRPr="002E32C0">
              <w:rPr>
                <w:rFonts w:ascii="Times New Roman" w:hAnsi="Times New Roman" w:cs="Times New Roman"/>
              </w:rPr>
              <w:t>.</w:t>
            </w:r>
          </w:p>
          <w:p w14:paraId="21C29AB6" w14:textId="6BA2EC2F" w:rsidR="004147D7" w:rsidRPr="00A12B7F" w:rsidRDefault="00A12B7F" w:rsidP="00A12B7F">
            <w:pPr>
              <w:pStyle w:val="ListParagraph"/>
              <w:numPr>
                <w:ilvl w:val="0"/>
                <w:numId w:val="3"/>
              </w:numPr>
              <w:ind w:left="742" w:hanging="425"/>
              <w:rPr>
                <w:rFonts w:ascii="Times New Roman" w:eastAsia="Times New Roman" w:hAnsi="Times New Roman" w:cs="Times New Roman"/>
              </w:rPr>
            </w:pPr>
            <w:r w:rsidRPr="002E32C0">
              <w:rPr>
                <w:rFonts w:ascii="Times New Roman" w:hAnsi="Times New Roman" w:cs="Times New Roman"/>
              </w:rPr>
              <w:t>Sample size (as implemented in pmsampsize) for developing a prediction model (binary or survival outcomes) depends not only</w:t>
            </w:r>
            <w:r w:rsidRPr="002E32C0">
              <w:rPr>
                <w:rFonts w:ascii="Times New Roman" w:eastAsia="Times New Roman" w:hAnsi="Times New Roman" w:cs="Times New Roman"/>
                <w:color w:val="222222"/>
                <w:shd w:val="clear" w:color="auto" w:fill="FFFFFF"/>
              </w:rPr>
              <w:t xml:space="preserve"> on the number of events relative to the number of candidate predictor parameters but also on the total number of participants, the outcome proportion and the expected predictive performance (e.g., R</w:t>
            </w:r>
            <w:r w:rsidRPr="002E32C0">
              <w:rPr>
                <w:rFonts w:ascii="Times New Roman" w:eastAsia="Times New Roman" w:hAnsi="Times New Roman" w:cs="Times New Roman"/>
                <w:color w:val="222222"/>
                <w:shd w:val="clear" w:color="auto" w:fill="FFFFFF"/>
                <w:vertAlign w:val="superscript"/>
              </w:rPr>
              <w:t>2</w:t>
            </w:r>
            <w:r w:rsidRPr="002E32C0">
              <w:rPr>
                <w:rFonts w:ascii="Times New Roman" w:eastAsia="Times New Roman" w:hAnsi="Times New Roman" w:cs="Times New Roman"/>
                <w:color w:val="222222"/>
                <w:shd w:val="clear" w:color="auto" w:fill="FFFFFF"/>
              </w:rPr>
              <w:t xml:space="preserve"> or c-index) that minimize the risk of model overfitting</w:t>
            </w:r>
            <w:r w:rsidR="002A1F68" w:rsidRPr="002E32C0">
              <w:rPr>
                <w:rFonts w:ascii="Times New Roman" w:hAnsi="Times New Roman" w:cs="Times New Roman"/>
                <w:color w:val="222222"/>
                <w:shd w:val="clear" w:color="auto" w:fill="FFFFFF"/>
              </w:rPr>
              <w:t>.</w:t>
            </w:r>
          </w:p>
        </w:tc>
      </w:tr>
      <w:tr w:rsidR="00AF5D3E" w:rsidRPr="00AF5D3E" w14:paraId="48D58A80" w14:textId="77777777">
        <w:tc>
          <w:tcPr>
            <w:tcW w:w="2830" w:type="dxa"/>
          </w:tcPr>
          <w:p w14:paraId="7F26C954" w14:textId="74D393C1" w:rsidR="00AF5D3E" w:rsidRPr="00AF5D3E" w:rsidRDefault="00407AEF" w:rsidP="00E56FC4">
            <w:pPr>
              <w:rPr>
                <w:rFonts w:ascii="Times New Roman" w:hAnsi="Times New Roman" w:cs="Times New Roman"/>
              </w:rPr>
            </w:pPr>
            <w:r>
              <w:rPr>
                <w:rFonts w:ascii="Times New Roman" w:hAnsi="Times New Roman" w:cs="Times New Roman"/>
              </w:rPr>
              <w:t>Evaluate and manage m</w:t>
            </w:r>
            <w:r w:rsidR="00AF5D3E" w:rsidRPr="00AF5D3E">
              <w:rPr>
                <w:rFonts w:ascii="Times New Roman" w:hAnsi="Times New Roman" w:cs="Times New Roman"/>
              </w:rPr>
              <w:t xml:space="preserve">issing </w:t>
            </w:r>
            <w:r>
              <w:rPr>
                <w:rFonts w:ascii="Times New Roman" w:hAnsi="Times New Roman" w:cs="Times New Roman"/>
              </w:rPr>
              <w:t>d</w:t>
            </w:r>
            <w:r w:rsidR="00AF5D3E" w:rsidRPr="00AF5D3E">
              <w:rPr>
                <w:rFonts w:ascii="Times New Roman" w:hAnsi="Times New Roman" w:cs="Times New Roman"/>
              </w:rPr>
              <w:t xml:space="preserve">ata </w:t>
            </w:r>
          </w:p>
        </w:tc>
        <w:tc>
          <w:tcPr>
            <w:tcW w:w="6180" w:type="dxa"/>
          </w:tcPr>
          <w:p w14:paraId="514ADA9E" w14:textId="5C001B45" w:rsidR="00B95319" w:rsidRDefault="00B95319" w:rsidP="00AF5D3E">
            <w:pPr>
              <w:pStyle w:val="ListParagraph"/>
              <w:numPr>
                <w:ilvl w:val="0"/>
                <w:numId w:val="3"/>
              </w:numPr>
              <w:rPr>
                <w:rFonts w:ascii="Times New Roman" w:hAnsi="Times New Roman" w:cs="Times New Roman"/>
              </w:rPr>
            </w:pPr>
            <w:r>
              <w:rPr>
                <w:rFonts w:ascii="Times New Roman" w:hAnsi="Times New Roman" w:cs="Times New Roman"/>
              </w:rPr>
              <w:t xml:space="preserve">The quantity of </w:t>
            </w:r>
            <w:r w:rsidR="00C3631D">
              <w:rPr>
                <w:rFonts w:ascii="Times New Roman" w:hAnsi="Times New Roman" w:cs="Times New Roman"/>
              </w:rPr>
              <w:t xml:space="preserve">and reasons for </w:t>
            </w:r>
            <w:r>
              <w:rPr>
                <w:rFonts w:ascii="Times New Roman" w:hAnsi="Times New Roman" w:cs="Times New Roman"/>
              </w:rPr>
              <w:t>missing data should be explored.</w:t>
            </w:r>
          </w:p>
          <w:p w14:paraId="0E06A7DC" w14:textId="6D4BC4A9" w:rsidR="00AF5D3E" w:rsidRPr="00C423F1" w:rsidRDefault="00AF5D3E" w:rsidP="00153726">
            <w:pPr>
              <w:pStyle w:val="ListParagraph"/>
              <w:numPr>
                <w:ilvl w:val="0"/>
                <w:numId w:val="3"/>
              </w:numPr>
              <w:rPr>
                <w:rFonts w:ascii="Times New Roman" w:hAnsi="Times New Roman" w:cs="Times New Roman"/>
              </w:rPr>
            </w:pPr>
            <w:r w:rsidRPr="00AF5D3E">
              <w:rPr>
                <w:rFonts w:ascii="Times New Roman" w:hAnsi="Times New Roman" w:cs="Times New Roman"/>
              </w:rPr>
              <w:t>Complete case analys</w:t>
            </w:r>
            <w:r w:rsidR="00B95319">
              <w:rPr>
                <w:rFonts w:ascii="Times New Roman" w:hAnsi="Times New Roman" w:cs="Times New Roman"/>
              </w:rPr>
              <w:t>es (i.e.</w:t>
            </w:r>
            <w:r w:rsidR="003A109C">
              <w:rPr>
                <w:rFonts w:ascii="Times New Roman" w:hAnsi="Times New Roman" w:cs="Times New Roman"/>
              </w:rPr>
              <w:t>,</w:t>
            </w:r>
            <w:r w:rsidR="00B95319">
              <w:rPr>
                <w:rFonts w:ascii="Times New Roman" w:hAnsi="Times New Roman" w:cs="Times New Roman"/>
              </w:rPr>
              <w:t xml:space="preserve"> </w:t>
            </w:r>
            <w:r w:rsidR="008F3A92">
              <w:rPr>
                <w:rFonts w:ascii="Times New Roman" w:hAnsi="Times New Roman" w:cs="Times New Roman"/>
              </w:rPr>
              <w:t>deleting cases with missing data)</w:t>
            </w:r>
            <w:r w:rsidRPr="00AF5D3E">
              <w:rPr>
                <w:rFonts w:ascii="Times New Roman" w:hAnsi="Times New Roman" w:cs="Times New Roman"/>
              </w:rPr>
              <w:t xml:space="preserve"> reduces sample size</w:t>
            </w:r>
            <w:r w:rsidR="00153726">
              <w:rPr>
                <w:rFonts w:ascii="Times New Roman" w:hAnsi="Times New Roman" w:cs="Times New Roman"/>
              </w:rPr>
              <w:t xml:space="preserve">, and </w:t>
            </w:r>
            <w:r w:rsidRPr="00C423F1">
              <w:rPr>
                <w:rFonts w:ascii="Times New Roman" w:hAnsi="Times New Roman" w:cs="Times New Roman"/>
              </w:rPr>
              <w:t xml:space="preserve">may lead to biased predictions and poor </w:t>
            </w:r>
            <w:r w:rsidR="008F3A92" w:rsidRPr="00C423F1">
              <w:rPr>
                <w:rFonts w:ascii="Times New Roman" w:hAnsi="Times New Roman" w:cs="Times New Roman"/>
              </w:rPr>
              <w:t xml:space="preserve">model </w:t>
            </w:r>
            <w:r w:rsidRPr="00C423F1">
              <w:rPr>
                <w:rFonts w:ascii="Times New Roman" w:hAnsi="Times New Roman" w:cs="Times New Roman"/>
              </w:rPr>
              <w:t>performance in new data</w:t>
            </w:r>
            <w:r w:rsidR="008F3A92" w:rsidRPr="00C423F1">
              <w:rPr>
                <w:rFonts w:ascii="Times New Roman" w:hAnsi="Times New Roman" w:cs="Times New Roman"/>
              </w:rPr>
              <w:t>sets or populations.</w:t>
            </w:r>
          </w:p>
          <w:p w14:paraId="30625EA4" w14:textId="1E094DBD" w:rsidR="00AF5D3E" w:rsidRPr="00AF5D3E" w:rsidRDefault="00AF5D3E" w:rsidP="00AF5D3E">
            <w:pPr>
              <w:pStyle w:val="ListParagraph"/>
              <w:numPr>
                <w:ilvl w:val="0"/>
                <w:numId w:val="3"/>
              </w:numPr>
              <w:rPr>
                <w:rFonts w:ascii="Times New Roman" w:hAnsi="Times New Roman" w:cs="Times New Roman"/>
              </w:rPr>
            </w:pPr>
            <w:r w:rsidRPr="00AF5D3E">
              <w:rPr>
                <w:rFonts w:ascii="Times New Roman" w:hAnsi="Times New Roman" w:cs="Times New Roman"/>
              </w:rPr>
              <w:t>Multiple imputation is generally recommended to handle missing values</w:t>
            </w:r>
            <w:r w:rsidR="00565336">
              <w:rPr>
                <w:rFonts w:ascii="Times New Roman" w:hAnsi="Times New Roman" w:cs="Times New Roman"/>
              </w:rPr>
              <w:t>, where</w:t>
            </w:r>
            <w:r w:rsidR="00565336" w:rsidRPr="008416E7">
              <w:rPr>
                <w:rFonts w:ascii="Times New Roman" w:hAnsi="Times New Roman" w:cs="Times New Roman"/>
              </w:rPr>
              <w:t xml:space="preserve"> missing values are predicted (imputed) to estimate the distribution of the data</w:t>
            </w:r>
            <w:r w:rsidR="00153726">
              <w:rPr>
                <w:rFonts w:ascii="Times New Roman" w:hAnsi="Times New Roman" w:cs="Times New Roman"/>
              </w:rPr>
              <w:t xml:space="preserve"> conditional on other known variables</w:t>
            </w:r>
            <w:r w:rsidR="00E73EA5">
              <w:rPr>
                <w:rFonts w:ascii="Times New Roman" w:hAnsi="Times New Roman" w:cs="Times New Roman"/>
              </w:rPr>
              <w:t>.</w:t>
            </w:r>
          </w:p>
        </w:tc>
      </w:tr>
      <w:tr w:rsidR="00AF5D3E" w:rsidRPr="00AF5D3E" w14:paraId="1B1D9925" w14:textId="77777777">
        <w:tc>
          <w:tcPr>
            <w:tcW w:w="2830" w:type="dxa"/>
          </w:tcPr>
          <w:p w14:paraId="432F30EF" w14:textId="59A8A4EB" w:rsidR="00AF5D3E" w:rsidRPr="00AF5D3E" w:rsidRDefault="00DE3B8C" w:rsidP="00E56FC4">
            <w:pPr>
              <w:rPr>
                <w:rFonts w:ascii="Times New Roman" w:hAnsi="Times New Roman" w:cs="Times New Roman"/>
              </w:rPr>
            </w:pPr>
            <w:r>
              <w:rPr>
                <w:rFonts w:ascii="Times New Roman" w:hAnsi="Times New Roman" w:cs="Times New Roman"/>
              </w:rPr>
              <w:t>Handl</w:t>
            </w:r>
            <w:r w:rsidR="004C2581">
              <w:rPr>
                <w:rFonts w:ascii="Times New Roman" w:hAnsi="Times New Roman" w:cs="Times New Roman"/>
              </w:rPr>
              <w:t>ing</w:t>
            </w:r>
            <w:r>
              <w:rPr>
                <w:rFonts w:ascii="Times New Roman" w:hAnsi="Times New Roman" w:cs="Times New Roman"/>
              </w:rPr>
              <w:t xml:space="preserve"> of c</w:t>
            </w:r>
            <w:r w:rsidR="00AF5D3E" w:rsidRPr="00AF5D3E">
              <w:rPr>
                <w:rFonts w:ascii="Times New Roman" w:hAnsi="Times New Roman" w:cs="Times New Roman"/>
              </w:rPr>
              <w:t xml:space="preserve">ontinuous </w:t>
            </w:r>
            <w:r>
              <w:rPr>
                <w:rFonts w:ascii="Times New Roman" w:hAnsi="Times New Roman" w:cs="Times New Roman"/>
              </w:rPr>
              <w:t>p</w:t>
            </w:r>
            <w:r w:rsidR="00AF5D3E" w:rsidRPr="00AF5D3E">
              <w:rPr>
                <w:rFonts w:ascii="Times New Roman" w:hAnsi="Times New Roman" w:cs="Times New Roman"/>
              </w:rPr>
              <w:t xml:space="preserve">redictors </w:t>
            </w:r>
          </w:p>
        </w:tc>
        <w:tc>
          <w:tcPr>
            <w:tcW w:w="6180" w:type="dxa"/>
          </w:tcPr>
          <w:p w14:paraId="047511E7" w14:textId="35CBBA91" w:rsidR="00AF5D3E" w:rsidRPr="002E32C0" w:rsidRDefault="002049EF" w:rsidP="00AF5D3E">
            <w:pPr>
              <w:pStyle w:val="ListParagraph"/>
              <w:numPr>
                <w:ilvl w:val="0"/>
                <w:numId w:val="3"/>
              </w:numPr>
              <w:rPr>
                <w:rFonts w:ascii="Times New Roman" w:hAnsi="Times New Roman" w:cs="Times New Roman"/>
              </w:rPr>
            </w:pPr>
            <w:r w:rsidRPr="002E32C0">
              <w:rPr>
                <w:rFonts w:ascii="Times New Roman" w:hAnsi="Times New Roman" w:cs="Times New Roman"/>
              </w:rPr>
              <w:t xml:space="preserve">Any </w:t>
            </w:r>
            <w:r w:rsidR="00AF5D3E" w:rsidRPr="002E32C0">
              <w:rPr>
                <w:rFonts w:ascii="Times New Roman" w:hAnsi="Times New Roman" w:cs="Times New Roman"/>
              </w:rPr>
              <w:t>predictors</w:t>
            </w:r>
            <w:r w:rsidRPr="002E32C0">
              <w:rPr>
                <w:rFonts w:ascii="Times New Roman" w:hAnsi="Times New Roman" w:cs="Times New Roman"/>
              </w:rPr>
              <w:t xml:space="preserve"> that are based on continuous data</w:t>
            </w:r>
            <w:r w:rsidR="00AF5D3E" w:rsidRPr="002E32C0">
              <w:rPr>
                <w:rFonts w:ascii="Times New Roman" w:hAnsi="Times New Roman" w:cs="Times New Roman"/>
              </w:rPr>
              <w:t xml:space="preserve"> should be retained on their continuous scale, with dichotomisation or categorisation avoided.</w:t>
            </w:r>
          </w:p>
          <w:p w14:paraId="193BCF37" w14:textId="77777777" w:rsidR="00AF5D3E" w:rsidRPr="002E32C0" w:rsidRDefault="00AF5D3E" w:rsidP="00AF5D3E">
            <w:pPr>
              <w:pStyle w:val="ListParagraph"/>
              <w:numPr>
                <w:ilvl w:val="0"/>
                <w:numId w:val="3"/>
              </w:numPr>
              <w:rPr>
                <w:rFonts w:ascii="Times New Roman" w:hAnsi="Times New Roman" w:cs="Times New Roman"/>
              </w:rPr>
            </w:pPr>
            <w:r w:rsidRPr="002E32C0">
              <w:rPr>
                <w:rFonts w:ascii="Times New Roman" w:hAnsi="Times New Roman" w:cs="Times New Roman"/>
              </w:rPr>
              <w:lastRenderedPageBreak/>
              <w:t>Linear</w:t>
            </w:r>
            <w:r w:rsidR="002049EF" w:rsidRPr="002E32C0">
              <w:rPr>
                <w:rFonts w:ascii="Times New Roman" w:hAnsi="Times New Roman" w:cs="Times New Roman"/>
              </w:rPr>
              <w:t xml:space="preserve"> associa</w:t>
            </w:r>
            <w:r w:rsidR="00F504EF" w:rsidRPr="002E32C0">
              <w:rPr>
                <w:rFonts w:ascii="Times New Roman" w:hAnsi="Times New Roman" w:cs="Times New Roman"/>
              </w:rPr>
              <w:t>tions between continuous data and outcomes</w:t>
            </w:r>
            <w:r w:rsidRPr="002E32C0">
              <w:rPr>
                <w:rFonts w:ascii="Times New Roman" w:hAnsi="Times New Roman" w:cs="Times New Roman"/>
              </w:rPr>
              <w:t xml:space="preserve"> should not be assumed</w:t>
            </w:r>
            <w:r w:rsidR="00F504EF" w:rsidRPr="002E32C0">
              <w:rPr>
                <w:rFonts w:ascii="Times New Roman" w:hAnsi="Times New Roman" w:cs="Times New Roman"/>
              </w:rPr>
              <w:t>;</w:t>
            </w:r>
            <w:r w:rsidRPr="002E32C0">
              <w:rPr>
                <w:rFonts w:ascii="Times New Roman" w:hAnsi="Times New Roman" w:cs="Times New Roman"/>
              </w:rPr>
              <w:t xml:space="preserve"> non-linear transformations should be considered</w:t>
            </w:r>
            <w:r w:rsidR="00F504EF" w:rsidRPr="002E32C0">
              <w:rPr>
                <w:rFonts w:ascii="Times New Roman" w:hAnsi="Times New Roman" w:cs="Times New Roman"/>
              </w:rPr>
              <w:t>.</w:t>
            </w:r>
          </w:p>
          <w:p w14:paraId="1A3C6C90" w14:textId="3E35C1A8" w:rsidR="00624288" w:rsidRPr="002E32C0" w:rsidRDefault="00624288" w:rsidP="00AF5D3E">
            <w:pPr>
              <w:pStyle w:val="ListParagraph"/>
              <w:numPr>
                <w:ilvl w:val="0"/>
                <w:numId w:val="3"/>
              </w:numPr>
              <w:rPr>
                <w:rFonts w:ascii="Times New Roman" w:hAnsi="Times New Roman" w:cs="Times New Roman"/>
              </w:rPr>
            </w:pPr>
            <w:r w:rsidRPr="002E32C0">
              <w:rPr>
                <w:rFonts w:ascii="Times New Roman" w:hAnsi="Times New Roman" w:cs="Times New Roman"/>
              </w:rPr>
              <w:t>Fractional polynomials or restricted cubic splines are recommended to assess non-linear relationships</w:t>
            </w:r>
          </w:p>
        </w:tc>
      </w:tr>
      <w:tr w:rsidR="00624288" w:rsidRPr="00AF5D3E" w14:paraId="104F6032" w14:textId="77777777">
        <w:tc>
          <w:tcPr>
            <w:tcW w:w="2830" w:type="dxa"/>
          </w:tcPr>
          <w:p w14:paraId="4BAE17A1" w14:textId="527D5A65" w:rsidR="00624288" w:rsidRDefault="00624288" w:rsidP="00E56FC4">
            <w:pPr>
              <w:rPr>
                <w:rFonts w:ascii="Times New Roman" w:hAnsi="Times New Roman" w:cs="Times New Roman"/>
              </w:rPr>
            </w:pPr>
            <w:r>
              <w:rPr>
                <w:rFonts w:ascii="Times New Roman" w:hAnsi="Times New Roman" w:cs="Times New Roman"/>
              </w:rPr>
              <w:lastRenderedPageBreak/>
              <w:t>Assessing and handling of predictor interaction</w:t>
            </w:r>
          </w:p>
        </w:tc>
        <w:tc>
          <w:tcPr>
            <w:tcW w:w="6180" w:type="dxa"/>
          </w:tcPr>
          <w:p w14:paraId="0324486E" w14:textId="77777777" w:rsidR="00326FE9" w:rsidRPr="002E32C0" w:rsidRDefault="00326FE9" w:rsidP="00326FE9">
            <w:pPr>
              <w:pStyle w:val="ListParagraph"/>
              <w:numPr>
                <w:ilvl w:val="0"/>
                <w:numId w:val="3"/>
              </w:numPr>
              <w:ind w:left="742" w:hanging="425"/>
              <w:rPr>
                <w:rFonts w:ascii="Times New Roman" w:hAnsi="Times New Roman" w:cs="Times New Roman"/>
              </w:rPr>
            </w:pPr>
            <w:r w:rsidRPr="002E32C0">
              <w:rPr>
                <w:rFonts w:ascii="Times New Roman" w:hAnsi="Times New Roman" w:cs="Times New Roman"/>
              </w:rPr>
              <w:t xml:space="preserve">Interactions occur when the effect of one predictor on the outcome is modified by the value of another predictor </w:t>
            </w:r>
          </w:p>
          <w:p w14:paraId="70CD5554" w14:textId="7490D6C8" w:rsidR="00624288" w:rsidRPr="002E32C0" w:rsidRDefault="006B7B62" w:rsidP="00326FE9">
            <w:pPr>
              <w:pStyle w:val="ListParagraph"/>
              <w:numPr>
                <w:ilvl w:val="0"/>
                <w:numId w:val="3"/>
              </w:numPr>
              <w:rPr>
                <w:rFonts w:ascii="Times New Roman" w:hAnsi="Times New Roman" w:cs="Times New Roman"/>
              </w:rPr>
            </w:pPr>
            <w:r w:rsidRPr="002E32C0">
              <w:rPr>
                <w:rFonts w:ascii="Times New Roman" w:hAnsi="Times New Roman" w:cs="Times New Roman"/>
              </w:rPr>
              <w:t>O</w:t>
            </w:r>
            <w:r w:rsidR="00326FE9" w:rsidRPr="002E32C0">
              <w:rPr>
                <w:rFonts w:ascii="Times New Roman" w:hAnsi="Times New Roman" w:cs="Times New Roman"/>
              </w:rPr>
              <w:t xml:space="preserve">nly biologically plausible interactions are </w:t>
            </w:r>
            <w:r w:rsidRPr="002E32C0">
              <w:rPr>
                <w:rFonts w:ascii="Times New Roman" w:hAnsi="Times New Roman" w:cs="Times New Roman"/>
              </w:rPr>
              <w:t xml:space="preserve">recommended to be </w:t>
            </w:r>
            <w:r w:rsidR="00326FE9" w:rsidRPr="002E32C0">
              <w:rPr>
                <w:rFonts w:ascii="Times New Roman" w:hAnsi="Times New Roman" w:cs="Times New Roman"/>
              </w:rPr>
              <w:t>considered for inclusion in the model</w:t>
            </w:r>
            <w:r w:rsidRPr="002E32C0">
              <w:rPr>
                <w:rFonts w:ascii="Times New Roman" w:hAnsi="Times New Roman" w:cs="Times New Roman"/>
              </w:rPr>
              <w:t xml:space="preserve"> and these should be kept to a minimum</w:t>
            </w:r>
          </w:p>
        </w:tc>
      </w:tr>
      <w:tr w:rsidR="00AF5D3E" w:rsidRPr="00AF5D3E" w14:paraId="52C2F0DA" w14:textId="77777777">
        <w:tc>
          <w:tcPr>
            <w:tcW w:w="2830" w:type="dxa"/>
          </w:tcPr>
          <w:p w14:paraId="5988E932" w14:textId="0EAA6B86" w:rsidR="00AF5D3E" w:rsidRPr="00AF5D3E" w:rsidRDefault="00DE3B8C" w:rsidP="00E56FC4">
            <w:pPr>
              <w:rPr>
                <w:rFonts w:ascii="Times New Roman" w:hAnsi="Times New Roman" w:cs="Times New Roman"/>
              </w:rPr>
            </w:pPr>
            <w:r>
              <w:rPr>
                <w:rFonts w:ascii="Times New Roman" w:hAnsi="Times New Roman" w:cs="Times New Roman"/>
              </w:rPr>
              <w:t>Select p</w:t>
            </w:r>
            <w:r w:rsidR="00AF5D3E" w:rsidRPr="00AF5D3E">
              <w:rPr>
                <w:rFonts w:ascii="Times New Roman" w:hAnsi="Times New Roman" w:cs="Times New Roman"/>
              </w:rPr>
              <w:t>redictor</w:t>
            </w:r>
            <w:r>
              <w:rPr>
                <w:rFonts w:ascii="Times New Roman" w:hAnsi="Times New Roman" w:cs="Times New Roman"/>
              </w:rPr>
              <w:t>s</w:t>
            </w:r>
            <w:r w:rsidR="00AF5D3E" w:rsidRPr="00AF5D3E">
              <w:rPr>
                <w:rFonts w:ascii="Times New Roman" w:hAnsi="Times New Roman" w:cs="Times New Roman"/>
              </w:rPr>
              <w:t xml:space="preserve"> </w:t>
            </w:r>
            <w:r>
              <w:rPr>
                <w:rFonts w:ascii="Times New Roman" w:hAnsi="Times New Roman" w:cs="Times New Roman"/>
              </w:rPr>
              <w:t>for inclusion in a model</w:t>
            </w:r>
          </w:p>
        </w:tc>
        <w:tc>
          <w:tcPr>
            <w:tcW w:w="6180" w:type="dxa"/>
          </w:tcPr>
          <w:p w14:paraId="74670B50" w14:textId="0CF665E4" w:rsidR="00AF5D3E" w:rsidRPr="00B852E5" w:rsidRDefault="00B852E5" w:rsidP="00AF5D3E">
            <w:pPr>
              <w:pStyle w:val="ListParagraph"/>
              <w:numPr>
                <w:ilvl w:val="0"/>
                <w:numId w:val="3"/>
              </w:numPr>
              <w:rPr>
                <w:rFonts w:ascii="Times New Roman" w:hAnsi="Times New Roman" w:cs="Times New Roman"/>
              </w:rPr>
            </w:pPr>
            <w:r>
              <w:rPr>
                <w:rFonts w:ascii="Times New Roman" w:hAnsi="Times New Roman" w:cs="Times New Roman"/>
              </w:rPr>
              <w:t>Univariable screening and forward selection are discouraged to select predictors</w:t>
            </w:r>
          </w:p>
          <w:p w14:paraId="3029E856" w14:textId="4EA34820" w:rsidR="00AF5D3E" w:rsidRPr="00AF5D3E" w:rsidRDefault="00AF5D3E" w:rsidP="00AF5D3E">
            <w:pPr>
              <w:pStyle w:val="ListParagraph"/>
              <w:numPr>
                <w:ilvl w:val="0"/>
                <w:numId w:val="3"/>
              </w:numPr>
              <w:rPr>
                <w:rFonts w:ascii="Times New Roman" w:hAnsi="Times New Roman" w:cs="Times New Roman"/>
              </w:rPr>
            </w:pPr>
            <w:r w:rsidRPr="00AF5D3E">
              <w:rPr>
                <w:rFonts w:ascii="Times New Roman" w:hAnsi="Times New Roman" w:cs="Times New Roman"/>
              </w:rPr>
              <w:t xml:space="preserve">Penalized methods (ridge regression, lasso, or elastic net) </w:t>
            </w:r>
            <w:r w:rsidR="00153726">
              <w:rPr>
                <w:rFonts w:ascii="Times New Roman" w:hAnsi="Times New Roman" w:cs="Times New Roman"/>
              </w:rPr>
              <w:t>aim</w:t>
            </w:r>
            <w:r w:rsidR="00153726" w:rsidRPr="00AF5D3E">
              <w:rPr>
                <w:rFonts w:ascii="Times New Roman" w:hAnsi="Times New Roman" w:cs="Times New Roman"/>
              </w:rPr>
              <w:t xml:space="preserve"> </w:t>
            </w:r>
            <w:r w:rsidR="00153726">
              <w:rPr>
                <w:rFonts w:ascii="Times New Roman" w:hAnsi="Times New Roman" w:cs="Times New Roman"/>
              </w:rPr>
              <w:t xml:space="preserve">to </w:t>
            </w:r>
            <w:r w:rsidRPr="00AF5D3E">
              <w:rPr>
                <w:rFonts w:ascii="Times New Roman" w:hAnsi="Times New Roman" w:cs="Times New Roman"/>
              </w:rPr>
              <w:t xml:space="preserve">alleviate the problems of </w:t>
            </w:r>
            <w:r w:rsidRPr="003A109C">
              <w:rPr>
                <w:rFonts w:ascii="Times New Roman" w:hAnsi="Times New Roman" w:cs="Times New Roman"/>
              </w:rPr>
              <w:t>overfitting</w:t>
            </w:r>
            <w:r w:rsidRPr="00AF5D3E">
              <w:rPr>
                <w:rFonts w:ascii="Times New Roman" w:hAnsi="Times New Roman" w:cs="Times New Roman"/>
              </w:rPr>
              <w:t xml:space="preserve"> </w:t>
            </w:r>
            <w:r w:rsidR="00153726">
              <w:rPr>
                <w:rFonts w:ascii="Times New Roman" w:hAnsi="Times New Roman" w:cs="Times New Roman"/>
              </w:rPr>
              <w:t>during model estimation, or a global shrinkage factor can be applied post-estimation</w:t>
            </w:r>
          </w:p>
        </w:tc>
      </w:tr>
      <w:tr w:rsidR="00AF5D3E" w:rsidRPr="00AF5D3E" w14:paraId="210E84B6" w14:textId="77777777">
        <w:tc>
          <w:tcPr>
            <w:tcW w:w="2830" w:type="dxa"/>
          </w:tcPr>
          <w:p w14:paraId="1B9EAB39" w14:textId="00979741" w:rsidR="00AF5D3E" w:rsidRPr="00AF5D3E" w:rsidRDefault="00DE3B8C" w:rsidP="00E56FC4">
            <w:pPr>
              <w:rPr>
                <w:rFonts w:ascii="Times New Roman" w:hAnsi="Times New Roman" w:cs="Times New Roman"/>
              </w:rPr>
            </w:pPr>
            <w:r>
              <w:rPr>
                <w:rFonts w:ascii="Times New Roman" w:hAnsi="Times New Roman" w:cs="Times New Roman"/>
              </w:rPr>
              <w:t>Assessing the</w:t>
            </w:r>
            <w:r w:rsidR="00AF5D3E" w:rsidRPr="00AF5D3E">
              <w:rPr>
                <w:rFonts w:ascii="Times New Roman" w:hAnsi="Times New Roman" w:cs="Times New Roman"/>
              </w:rPr>
              <w:t xml:space="preserve"> </w:t>
            </w:r>
            <w:r>
              <w:rPr>
                <w:rFonts w:ascii="Times New Roman" w:hAnsi="Times New Roman" w:cs="Times New Roman"/>
              </w:rPr>
              <w:t>p</w:t>
            </w:r>
            <w:r w:rsidR="00AF5D3E" w:rsidRPr="00AF5D3E">
              <w:rPr>
                <w:rFonts w:ascii="Times New Roman" w:hAnsi="Times New Roman" w:cs="Times New Roman"/>
              </w:rPr>
              <w:t>erformance</w:t>
            </w:r>
            <w:r>
              <w:rPr>
                <w:rFonts w:ascii="Times New Roman" w:hAnsi="Times New Roman" w:cs="Times New Roman"/>
              </w:rPr>
              <w:t xml:space="preserve"> of a model</w:t>
            </w:r>
            <w:r w:rsidR="00AF5D3E" w:rsidRPr="00AF5D3E">
              <w:rPr>
                <w:rFonts w:ascii="Times New Roman" w:hAnsi="Times New Roman" w:cs="Times New Roman"/>
              </w:rPr>
              <w:t xml:space="preserve"> </w:t>
            </w:r>
          </w:p>
        </w:tc>
        <w:tc>
          <w:tcPr>
            <w:tcW w:w="6180" w:type="dxa"/>
          </w:tcPr>
          <w:p w14:paraId="587C05A1" w14:textId="624E5BA2" w:rsidR="00545934" w:rsidRDefault="00545934" w:rsidP="00AF5D3E">
            <w:pPr>
              <w:pStyle w:val="ListParagraph"/>
              <w:numPr>
                <w:ilvl w:val="0"/>
                <w:numId w:val="3"/>
              </w:numPr>
              <w:rPr>
                <w:rFonts w:ascii="Times New Roman" w:hAnsi="Times New Roman" w:cs="Times New Roman"/>
              </w:rPr>
            </w:pPr>
            <w:r>
              <w:rPr>
                <w:rFonts w:ascii="Times New Roman" w:hAnsi="Times New Roman" w:cs="Times New Roman"/>
              </w:rPr>
              <w:t>Calibration is a measure of</w:t>
            </w:r>
            <w:r w:rsidRPr="00A26BD3">
              <w:rPr>
                <w:rFonts w:ascii="Times New Roman" w:hAnsi="Times New Roman" w:cs="Times New Roman"/>
              </w:rPr>
              <w:t xml:space="preserve"> agreement between </w:t>
            </w:r>
            <w:r>
              <w:rPr>
                <w:rFonts w:ascii="Times New Roman" w:hAnsi="Times New Roman" w:cs="Times New Roman"/>
              </w:rPr>
              <w:t>predicted risks</w:t>
            </w:r>
            <w:r w:rsidRPr="00A26BD3">
              <w:rPr>
                <w:rFonts w:ascii="Times New Roman" w:hAnsi="Times New Roman" w:cs="Times New Roman"/>
              </w:rPr>
              <w:t xml:space="preserve"> </w:t>
            </w:r>
            <w:r>
              <w:rPr>
                <w:rFonts w:ascii="Times New Roman" w:hAnsi="Times New Roman" w:cs="Times New Roman"/>
              </w:rPr>
              <w:t>(</w:t>
            </w:r>
            <w:r w:rsidRPr="00A26BD3">
              <w:rPr>
                <w:rFonts w:ascii="Times New Roman" w:hAnsi="Times New Roman" w:cs="Times New Roman"/>
              </w:rPr>
              <w:t xml:space="preserve">derived from </w:t>
            </w:r>
            <w:r>
              <w:rPr>
                <w:rFonts w:ascii="Times New Roman" w:hAnsi="Times New Roman" w:cs="Times New Roman"/>
              </w:rPr>
              <w:t>a</w:t>
            </w:r>
            <w:r w:rsidRPr="00A26BD3">
              <w:rPr>
                <w:rFonts w:ascii="Times New Roman" w:hAnsi="Times New Roman" w:cs="Times New Roman"/>
              </w:rPr>
              <w:t xml:space="preserve"> model</w:t>
            </w:r>
            <w:r>
              <w:rPr>
                <w:rFonts w:ascii="Times New Roman" w:hAnsi="Times New Roman" w:cs="Times New Roman"/>
              </w:rPr>
              <w:t>) and</w:t>
            </w:r>
            <w:r w:rsidRPr="00A26BD3">
              <w:rPr>
                <w:rFonts w:ascii="Times New Roman" w:hAnsi="Times New Roman" w:cs="Times New Roman"/>
              </w:rPr>
              <w:t xml:space="preserve"> observed </w:t>
            </w:r>
            <w:r>
              <w:rPr>
                <w:rFonts w:ascii="Times New Roman" w:hAnsi="Times New Roman" w:cs="Times New Roman"/>
              </w:rPr>
              <w:t>risks in the dataset.</w:t>
            </w:r>
          </w:p>
          <w:p w14:paraId="311B5CE2" w14:textId="10220E43" w:rsidR="00AF5D3E" w:rsidRDefault="00AF5D3E" w:rsidP="00AF5D3E">
            <w:pPr>
              <w:pStyle w:val="ListParagraph"/>
              <w:numPr>
                <w:ilvl w:val="0"/>
                <w:numId w:val="3"/>
              </w:numPr>
              <w:rPr>
                <w:rFonts w:ascii="Times New Roman" w:hAnsi="Times New Roman" w:cs="Times New Roman"/>
              </w:rPr>
            </w:pPr>
            <w:r w:rsidRPr="00AF5D3E">
              <w:rPr>
                <w:rFonts w:ascii="Times New Roman" w:hAnsi="Times New Roman" w:cs="Times New Roman"/>
              </w:rPr>
              <w:t xml:space="preserve">Calibration should be assessed graphically using calibration curves, and </w:t>
            </w:r>
            <w:r w:rsidR="00153726">
              <w:rPr>
                <w:rFonts w:ascii="Times New Roman" w:hAnsi="Times New Roman" w:cs="Times New Roman"/>
              </w:rPr>
              <w:t>can</w:t>
            </w:r>
            <w:r w:rsidR="00153726" w:rsidRPr="00AF5D3E">
              <w:rPr>
                <w:rFonts w:ascii="Times New Roman" w:hAnsi="Times New Roman" w:cs="Times New Roman"/>
              </w:rPr>
              <w:t xml:space="preserve"> </w:t>
            </w:r>
            <w:r w:rsidRPr="00AF5D3E">
              <w:rPr>
                <w:rFonts w:ascii="Times New Roman" w:hAnsi="Times New Roman" w:cs="Times New Roman"/>
              </w:rPr>
              <w:t>be quantified by the calibration slope and calibration-in-the-large</w:t>
            </w:r>
            <w:r w:rsidR="00F504EF">
              <w:rPr>
                <w:rFonts w:ascii="Times New Roman" w:hAnsi="Times New Roman" w:cs="Times New Roman"/>
              </w:rPr>
              <w:t>.</w:t>
            </w:r>
          </w:p>
          <w:p w14:paraId="31CA4A2F" w14:textId="0589D073" w:rsidR="00545934" w:rsidRPr="00AF5D3E" w:rsidRDefault="00545934" w:rsidP="00AF5D3E">
            <w:pPr>
              <w:pStyle w:val="ListParagraph"/>
              <w:numPr>
                <w:ilvl w:val="0"/>
                <w:numId w:val="3"/>
              </w:numPr>
              <w:rPr>
                <w:rFonts w:ascii="Times New Roman" w:hAnsi="Times New Roman" w:cs="Times New Roman"/>
              </w:rPr>
            </w:pPr>
            <w:r>
              <w:rPr>
                <w:rFonts w:ascii="Times New Roman" w:hAnsi="Times New Roman" w:cs="Times New Roman"/>
              </w:rPr>
              <w:t>Discrimination is a measure of h</w:t>
            </w:r>
            <w:r w:rsidRPr="00A26BD3">
              <w:rPr>
                <w:rFonts w:ascii="Times New Roman" w:hAnsi="Times New Roman" w:cs="Times New Roman"/>
              </w:rPr>
              <w:t xml:space="preserve">ow well predictions from a model differentiate between individuals with the outcome </w:t>
            </w:r>
            <w:r w:rsidR="00153726">
              <w:rPr>
                <w:rFonts w:ascii="Times New Roman" w:hAnsi="Times New Roman" w:cs="Times New Roman"/>
              </w:rPr>
              <w:t>and</w:t>
            </w:r>
            <w:r w:rsidR="00153726" w:rsidRPr="00A26BD3">
              <w:rPr>
                <w:rFonts w:ascii="Times New Roman" w:hAnsi="Times New Roman" w:cs="Times New Roman"/>
              </w:rPr>
              <w:t xml:space="preserve"> </w:t>
            </w:r>
            <w:r w:rsidRPr="00A26BD3">
              <w:rPr>
                <w:rFonts w:ascii="Times New Roman" w:hAnsi="Times New Roman" w:cs="Times New Roman"/>
              </w:rPr>
              <w:t>individuals without the outcome</w:t>
            </w:r>
            <w:r>
              <w:rPr>
                <w:rFonts w:ascii="Times New Roman" w:hAnsi="Times New Roman" w:cs="Times New Roman"/>
              </w:rPr>
              <w:t>.</w:t>
            </w:r>
          </w:p>
          <w:p w14:paraId="01C72644" w14:textId="3C83E424" w:rsidR="00AF5D3E" w:rsidRPr="00AF5D3E" w:rsidRDefault="00AF5D3E" w:rsidP="00AF5D3E">
            <w:pPr>
              <w:pStyle w:val="ListParagraph"/>
              <w:numPr>
                <w:ilvl w:val="0"/>
                <w:numId w:val="3"/>
              </w:numPr>
              <w:rPr>
                <w:rFonts w:ascii="Times New Roman" w:hAnsi="Times New Roman" w:cs="Times New Roman"/>
              </w:rPr>
            </w:pPr>
            <w:r w:rsidRPr="00AF5D3E">
              <w:rPr>
                <w:rFonts w:ascii="Times New Roman" w:hAnsi="Times New Roman" w:cs="Times New Roman"/>
              </w:rPr>
              <w:t>Discrimination should be assessed by the c-statistic (which for binary outcomes is equivalent to the area under the receiver operating characteristic curve)</w:t>
            </w:r>
            <w:r w:rsidR="00480093">
              <w:rPr>
                <w:rFonts w:ascii="Times New Roman" w:hAnsi="Times New Roman" w:cs="Times New Roman"/>
              </w:rPr>
              <w:t>.</w:t>
            </w:r>
          </w:p>
          <w:p w14:paraId="5013C236" w14:textId="76A2CA65" w:rsidR="00AF5D3E" w:rsidRPr="00AF5D3E" w:rsidRDefault="00AF5D3E" w:rsidP="00AF5D3E">
            <w:pPr>
              <w:pStyle w:val="ListParagraph"/>
              <w:numPr>
                <w:ilvl w:val="0"/>
                <w:numId w:val="3"/>
              </w:numPr>
              <w:rPr>
                <w:rFonts w:ascii="Times New Roman" w:hAnsi="Times New Roman" w:cs="Times New Roman"/>
              </w:rPr>
            </w:pPr>
            <w:r w:rsidRPr="00AF5D3E">
              <w:rPr>
                <w:rFonts w:ascii="Times New Roman" w:hAnsi="Times New Roman" w:cs="Times New Roman"/>
              </w:rPr>
              <w:t xml:space="preserve">Where </w:t>
            </w:r>
            <w:r w:rsidR="00480093">
              <w:rPr>
                <w:rFonts w:ascii="Times New Roman" w:hAnsi="Times New Roman" w:cs="Times New Roman"/>
              </w:rPr>
              <w:t>a</w:t>
            </w:r>
            <w:r w:rsidR="00480093" w:rsidRPr="00AF5D3E">
              <w:rPr>
                <w:rFonts w:ascii="Times New Roman" w:hAnsi="Times New Roman" w:cs="Times New Roman"/>
              </w:rPr>
              <w:t xml:space="preserve"> </w:t>
            </w:r>
            <w:r w:rsidRPr="00AF5D3E">
              <w:rPr>
                <w:rFonts w:ascii="Times New Roman" w:hAnsi="Times New Roman" w:cs="Times New Roman"/>
              </w:rPr>
              <w:t xml:space="preserve">model’s </w:t>
            </w:r>
            <w:r w:rsidR="00480093">
              <w:rPr>
                <w:rFonts w:ascii="Times New Roman" w:hAnsi="Times New Roman" w:cs="Times New Roman"/>
              </w:rPr>
              <w:t xml:space="preserve">predicted </w:t>
            </w:r>
            <w:r w:rsidRPr="00AF5D3E">
              <w:rPr>
                <w:rFonts w:ascii="Times New Roman" w:hAnsi="Times New Roman" w:cs="Times New Roman"/>
              </w:rPr>
              <w:t xml:space="preserve">risks </w:t>
            </w:r>
            <w:r w:rsidR="00480093">
              <w:rPr>
                <w:rFonts w:ascii="Times New Roman" w:hAnsi="Times New Roman" w:cs="Times New Roman"/>
              </w:rPr>
              <w:t>will</w:t>
            </w:r>
            <w:r w:rsidRPr="00AF5D3E">
              <w:rPr>
                <w:rFonts w:ascii="Times New Roman" w:hAnsi="Times New Roman" w:cs="Times New Roman"/>
              </w:rPr>
              <w:t xml:space="preserve"> be used to change clinical decisions, clinical utility should </w:t>
            </w:r>
            <w:r w:rsidR="00F53579">
              <w:rPr>
                <w:rFonts w:ascii="Times New Roman" w:hAnsi="Times New Roman" w:cs="Times New Roman"/>
              </w:rPr>
              <w:t>be</w:t>
            </w:r>
            <w:r w:rsidR="002B3E6E">
              <w:rPr>
                <w:rFonts w:ascii="Times New Roman" w:hAnsi="Times New Roman" w:cs="Times New Roman"/>
              </w:rPr>
              <w:t xml:space="preserve"> </w:t>
            </w:r>
            <w:r w:rsidRPr="00AF5D3E">
              <w:rPr>
                <w:rFonts w:ascii="Times New Roman" w:hAnsi="Times New Roman" w:cs="Times New Roman"/>
              </w:rPr>
              <w:t>assessed using net benefit and decision curves</w:t>
            </w:r>
            <w:r w:rsidR="00480093">
              <w:rPr>
                <w:rFonts w:ascii="Times New Roman" w:hAnsi="Times New Roman" w:cs="Times New Roman"/>
              </w:rPr>
              <w:t>.</w:t>
            </w:r>
          </w:p>
        </w:tc>
      </w:tr>
      <w:tr w:rsidR="00AF5D3E" w:rsidRPr="00AF5D3E" w14:paraId="39B5CDD2" w14:textId="77777777">
        <w:tc>
          <w:tcPr>
            <w:tcW w:w="2830" w:type="dxa"/>
          </w:tcPr>
          <w:p w14:paraId="45060499" w14:textId="2D0CCF70" w:rsidR="00AF5D3E" w:rsidRPr="00AF5D3E" w:rsidRDefault="00615B0B" w:rsidP="00E56FC4">
            <w:pPr>
              <w:rPr>
                <w:rFonts w:ascii="Times New Roman" w:hAnsi="Times New Roman" w:cs="Times New Roman"/>
              </w:rPr>
            </w:pPr>
            <w:r>
              <w:rPr>
                <w:rFonts w:ascii="Times New Roman" w:hAnsi="Times New Roman" w:cs="Times New Roman"/>
              </w:rPr>
              <w:t>Performing i</w:t>
            </w:r>
            <w:r w:rsidR="00AF5D3E" w:rsidRPr="00AF5D3E">
              <w:rPr>
                <w:rFonts w:ascii="Times New Roman" w:hAnsi="Times New Roman" w:cs="Times New Roman"/>
              </w:rPr>
              <w:t xml:space="preserve">nternal </w:t>
            </w:r>
            <w:r>
              <w:rPr>
                <w:rFonts w:ascii="Times New Roman" w:hAnsi="Times New Roman" w:cs="Times New Roman"/>
              </w:rPr>
              <w:t>v</w:t>
            </w:r>
            <w:r w:rsidR="00AF5D3E" w:rsidRPr="00AF5D3E">
              <w:rPr>
                <w:rFonts w:ascii="Times New Roman" w:hAnsi="Times New Roman" w:cs="Times New Roman"/>
              </w:rPr>
              <w:t xml:space="preserve">alidation </w:t>
            </w:r>
          </w:p>
        </w:tc>
        <w:tc>
          <w:tcPr>
            <w:tcW w:w="6180" w:type="dxa"/>
          </w:tcPr>
          <w:p w14:paraId="7AE02867" w14:textId="3C132E68" w:rsidR="00615B0B" w:rsidRDefault="00AA609F" w:rsidP="00AF5D3E">
            <w:pPr>
              <w:pStyle w:val="ListParagraph"/>
              <w:numPr>
                <w:ilvl w:val="0"/>
                <w:numId w:val="2"/>
              </w:numPr>
              <w:rPr>
                <w:rFonts w:ascii="Times New Roman" w:hAnsi="Times New Roman" w:cs="Times New Roman"/>
              </w:rPr>
            </w:pPr>
            <w:r>
              <w:rPr>
                <w:rFonts w:ascii="Times New Roman" w:hAnsi="Times New Roman" w:cs="Times New Roman"/>
              </w:rPr>
              <w:t>Models typically suffer from overfitting d</w:t>
            </w:r>
            <w:r w:rsidR="00AF5D3E" w:rsidRPr="00AF5D3E">
              <w:rPr>
                <w:rFonts w:ascii="Times New Roman" w:hAnsi="Times New Roman" w:cs="Times New Roman"/>
              </w:rPr>
              <w:t>uring development</w:t>
            </w:r>
            <w:r w:rsidR="008A0C00">
              <w:rPr>
                <w:rFonts w:ascii="Times New Roman" w:hAnsi="Times New Roman" w:cs="Times New Roman"/>
              </w:rPr>
              <w:t xml:space="preserve">. This is </w:t>
            </w:r>
            <w:r w:rsidR="00E640A9">
              <w:rPr>
                <w:rFonts w:ascii="Times New Roman" w:hAnsi="Times New Roman" w:cs="Times New Roman"/>
              </w:rPr>
              <w:t xml:space="preserve">where </w:t>
            </w:r>
            <w:r w:rsidR="00F22B79">
              <w:rPr>
                <w:rFonts w:ascii="Times New Roman" w:hAnsi="Times New Roman" w:cs="Times New Roman"/>
              </w:rPr>
              <w:t>they</w:t>
            </w:r>
            <w:r w:rsidR="00605EC3">
              <w:rPr>
                <w:rFonts w:ascii="Times New Roman" w:hAnsi="Times New Roman" w:cs="Times New Roman"/>
              </w:rPr>
              <w:t xml:space="preserve"> model</w:t>
            </w:r>
            <w:r w:rsidR="00E640A9">
              <w:rPr>
                <w:rFonts w:ascii="Times New Roman" w:hAnsi="Times New Roman" w:cs="Times New Roman"/>
              </w:rPr>
              <w:t xml:space="preserve"> </w:t>
            </w:r>
            <w:r w:rsidR="0085717A">
              <w:rPr>
                <w:rFonts w:ascii="Times New Roman" w:hAnsi="Times New Roman" w:cs="Times New Roman"/>
              </w:rPr>
              <w:t xml:space="preserve">both </w:t>
            </w:r>
            <w:r w:rsidR="00E06E60">
              <w:rPr>
                <w:rFonts w:ascii="Times New Roman" w:hAnsi="Times New Roman" w:cs="Times New Roman"/>
              </w:rPr>
              <w:t xml:space="preserve">the </w:t>
            </w:r>
            <w:r w:rsidR="00E640A9">
              <w:rPr>
                <w:rFonts w:ascii="Times New Roman" w:hAnsi="Times New Roman" w:cs="Times New Roman"/>
              </w:rPr>
              <w:t>prognostic relationship</w:t>
            </w:r>
            <w:r w:rsidR="0085717A">
              <w:rPr>
                <w:rFonts w:ascii="Times New Roman" w:hAnsi="Times New Roman" w:cs="Times New Roman"/>
              </w:rPr>
              <w:t>s</w:t>
            </w:r>
            <w:r w:rsidR="00E640A9">
              <w:rPr>
                <w:rFonts w:ascii="Times New Roman" w:hAnsi="Times New Roman" w:cs="Times New Roman"/>
              </w:rPr>
              <w:t xml:space="preserve"> </w:t>
            </w:r>
            <w:r w:rsidR="00E640A9" w:rsidRPr="003A109C">
              <w:rPr>
                <w:rFonts w:ascii="Times New Roman" w:hAnsi="Times New Roman" w:cs="Times New Roman"/>
                <w:i/>
              </w:rPr>
              <w:t>and</w:t>
            </w:r>
            <w:r w:rsidR="00E640A9">
              <w:rPr>
                <w:rFonts w:ascii="Times New Roman" w:hAnsi="Times New Roman" w:cs="Times New Roman"/>
              </w:rPr>
              <w:t xml:space="preserve"> </w:t>
            </w:r>
            <w:r w:rsidR="00F64230">
              <w:rPr>
                <w:rFonts w:ascii="Times New Roman" w:hAnsi="Times New Roman" w:cs="Times New Roman"/>
              </w:rPr>
              <w:t>noise</w:t>
            </w:r>
            <w:r w:rsidR="00E640A9">
              <w:rPr>
                <w:rFonts w:ascii="Times New Roman" w:hAnsi="Times New Roman" w:cs="Times New Roman"/>
              </w:rPr>
              <w:t xml:space="preserve"> that exist between predictors and outcome</w:t>
            </w:r>
            <w:r w:rsidR="008A0C00">
              <w:rPr>
                <w:rFonts w:ascii="Times New Roman" w:hAnsi="Times New Roman" w:cs="Times New Roman"/>
              </w:rPr>
              <w:t xml:space="preserve">s, so are </w:t>
            </w:r>
            <w:r w:rsidR="00E06E60">
              <w:rPr>
                <w:rFonts w:ascii="Times New Roman" w:hAnsi="Times New Roman" w:cs="Times New Roman"/>
              </w:rPr>
              <w:t xml:space="preserve">therefore </w:t>
            </w:r>
            <w:r w:rsidR="008A0C00">
              <w:rPr>
                <w:rFonts w:ascii="Times New Roman" w:hAnsi="Times New Roman" w:cs="Times New Roman"/>
              </w:rPr>
              <w:t xml:space="preserve">tailored to </w:t>
            </w:r>
            <w:r w:rsidR="00E06E60">
              <w:rPr>
                <w:rFonts w:ascii="Times New Roman" w:hAnsi="Times New Roman" w:cs="Times New Roman"/>
              </w:rPr>
              <w:t xml:space="preserve">development </w:t>
            </w:r>
            <w:r w:rsidR="008A0C00">
              <w:rPr>
                <w:rFonts w:ascii="Times New Roman" w:hAnsi="Times New Roman" w:cs="Times New Roman"/>
              </w:rPr>
              <w:t>datasets</w:t>
            </w:r>
            <w:r w:rsidR="00E06E60">
              <w:rPr>
                <w:rFonts w:ascii="Times New Roman" w:hAnsi="Times New Roman" w:cs="Times New Roman"/>
              </w:rPr>
              <w:t xml:space="preserve">. </w:t>
            </w:r>
          </w:p>
          <w:p w14:paraId="6B0F6AA8" w14:textId="31DA431F" w:rsidR="00E640A9" w:rsidRPr="00036CD9" w:rsidRDefault="00E640A9" w:rsidP="00036CD9">
            <w:pPr>
              <w:pStyle w:val="ListParagraph"/>
              <w:numPr>
                <w:ilvl w:val="0"/>
                <w:numId w:val="2"/>
              </w:numPr>
              <w:rPr>
                <w:rFonts w:ascii="Times New Roman" w:hAnsi="Times New Roman" w:cs="Times New Roman"/>
              </w:rPr>
            </w:pPr>
            <w:r w:rsidRPr="00036CD9">
              <w:rPr>
                <w:rFonts w:ascii="Times New Roman" w:hAnsi="Times New Roman" w:cs="Times New Roman"/>
              </w:rPr>
              <w:t xml:space="preserve">This </w:t>
            </w:r>
            <w:r w:rsidR="0085717A" w:rsidRPr="00036CD9">
              <w:rPr>
                <w:rFonts w:ascii="Times New Roman" w:hAnsi="Times New Roman" w:cs="Times New Roman"/>
              </w:rPr>
              <w:t xml:space="preserve">means that </w:t>
            </w:r>
            <w:r w:rsidR="004C510A">
              <w:rPr>
                <w:rFonts w:ascii="Times New Roman" w:hAnsi="Times New Roman" w:cs="Times New Roman"/>
              </w:rPr>
              <w:t>models</w:t>
            </w:r>
            <w:r w:rsidR="0085717A" w:rsidRPr="00036CD9">
              <w:rPr>
                <w:rFonts w:ascii="Times New Roman" w:hAnsi="Times New Roman" w:cs="Times New Roman"/>
              </w:rPr>
              <w:t xml:space="preserve"> have </w:t>
            </w:r>
            <w:r w:rsidR="002B7C76" w:rsidRPr="00036CD9">
              <w:rPr>
                <w:rFonts w:ascii="Times New Roman" w:hAnsi="Times New Roman" w:cs="Times New Roman"/>
              </w:rPr>
              <w:t>better (or optimistic)</w:t>
            </w:r>
            <w:r w:rsidR="0085717A" w:rsidRPr="00036CD9">
              <w:rPr>
                <w:rFonts w:ascii="Times New Roman" w:hAnsi="Times New Roman" w:cs="Times New Roman"/>
              </w:rPr>
              <w:t xml:space="preserve"> </w:t>
            </w:r>
            <w:r w:rsidR="00153726">
              <w:rPr>
                <w:rFonts w:ascii="Times New Roman" w:hAnsi="Times New Roman" w:cs="Times New Roman"/>
              </w:rPr>
              <w:t xml:space="preserve">apparent </w:t>
            </w:r>
            <w:r w:rsidR="0085717A" w:rsidRPr="00036CD9">
              <w:rPr>
                <w:rFonts w:ascii="Times New Roman" w:hAnsi="Times New Roman" w:cs="Times New Roman"/>
              </w:rPr>
              <w:t>performance</w:t>
            </w:r>
            <w:r w:rsidR="002B7C76" w:rsidRPr="00036CD9">
              <w:rPr>
                <w:rFonts w:ascii="Times New Roman" w:hAnsi="Times New Roman" w:cs="Times New Roman"/>
              </w:rPr>
              <w:t xml:space="preserve"> in the </w:t>
            </w:r>
            <w:r w:rsidR="00036CD9" w:rsidRPr="00036CD9">
              <w:rPr>
                <w:rFonts w:ascii="Times New Roman" w:hAnsi="Times New Roman" w:cs="Times New Roman"/>
              </w:rPr>
              <w:t>dataset</w:t>
            </w:r>
            <w:r w:rsidR="004C510A">
              <w:rPr>
                <w:rFonts w:ascii="Times New Roman" w:hAnsi="Times New Roman" w:cs="Times New Roman"/>
              </w:rPr>
              <w:t>s</w:t>
            </w:r>
            <w:r w:rsidR="0094494E">
              <w:rPr>
                <w:rFonts w:ascii="Times New Roman" w:hAnsi="Times New Roman" w:cs="Times New Roman"/>
              </w:rPr>
              <w:t xml:space="preserve"> </w:t>
            </w:r>
            <w:r w:rsidR="004C510A">
              <w:rPr>
                <w:rFonts w:ascii="Times New Roman" w:hAnsi="Times New Roman" w:cs="Times New Roman"/>
              </w:rPr>
              <w:t xml:space="preserve">that are </w:t>
            </w:r>
            <w:r w:rsidR="0094494E">
              <w:rPr>
                <w:rFonts w:ascii="Times New Roman" w:hAnsi="Times New Roman" w:cs="Times New Roman"/>
              </w:rPr>
              <w:t xml:space="preserve">used to develop </w:t>
            </w:r>
            <w:r w:rsidR="004C510A">
              <w:rPr>
                <w:rFonts w:ascii="Times New Roman" w:hAnsi="Times New Roman" w:cs="Times New Roman"/>
              </w:rPr>
              <w:t>them</w:t>
            </w:r>
            <w:r w:rsidR="00036CD9" w:rsidRPr="00036CD9">
              <w:rPr>
                <w:rFonts w:ascii="Times New Roman" w:hAnsi="Times New Roman" w:cs="Times New Roman"/>
              </w:rPr>
              <w:t>, but if used in different dataset</w:t>
            </w:r>
            <w:r w:rsidR="008A0C00">
              <w:rPr>
                <w:rFonts w:ascii="Times New Roman" w:hAnsi="Times New Roman" w:cs="Times New Roman"/>
              </w:rPr>
              <w:t>s</w:t>
            </w:r>
            <w:r w:rsidR="002B7C76" w:rsidRPr="00036CD9">
              <w:rPr>
                <w:rFonts w:ascii="Times New Roman" w:hAnsi="Times New Roman" w:cs="Times New Roman"/>
              </w:rPr>
              <w:t xml:space="preserve"> or populations</w:t>
            </w:r>
            <w:r w:rsidR="00036CD9">
              <w:rPr>
                <w:rFonts w:ascii="Times New Roman" w:hAnsi="Times New Roman" w:cs="Times New Roman"/>
              </w:rPr>
              <w:t xml:space="preserve">, performance will </w:t>
            </w:r>
            <w:r w:rsidR="008A0C00">
              <w:rPr>
                <w:rFonts w:ascii="Times New Roman" w:hAnsi="Times New Roman" w:cs="Times New Roman"/>
              </w:rPr>
              <w:t xml:space="preserve">usually </w:t>
            </w:r>
            <w:r w:rsidR="00036CD9">
              <w:rPr>
                <w:rFonts w:ascii="Times New Roman" w:hAnsi="Times New Roman" w:cs="Times New Roman"/>
              </w:rPr>
              <w:t>be worse.</w:t>
            </w:r>
          </w:p>
          <w:p w14:paraId="12EB2A31" w14:textId="2A904D0F" w:rsidR="00AF5D3E" w:rsidRPr="003A109C" w:rsidRDefault="00DA6966" w:rsidP="00DA6966">
            <w:pPr>
              <w:pStyle w:val="ListParagraph"/>
              <w:numPr>
                <w:ilvl w:val="0"/>
                <w:numId w:val="2"/>
              </w:numPr>
              <w:rPr>
                <w:rFonts w:ascii="Times New Roman" w:hAnsi="Times New Roman" w:cs="Times New Roman"/>
              </w:rPr>
            </w:pPr>
            <w:r>
              <w:rPr>
                <w:rFonts w:ascii="Times New Roman" w:hAnsi="Times New Roman" w:cs="Times New Roman"/>
              </w:rPr>
              <w:t xml:space="preserve">Models should be validated </w:t>
            </w:r>
            <w:r w:rsidRPr="00AE7770">
              <w:rPr>
                <w:rFonts w:ascii="Times New Roman" w:hAnsi="Times New Roman" w:cs="Times New Roman"/>
              </w:rPr>
              <w:t>using the entire dataset using bootstrapping or cross-validation</w:t>
            </w:r>
            <w:r>
              <w:rPr>
                <w:rFonts w:ascii="Times New Roman" w:hAnsi="Times New Roman" w:cs="Times New Roman"/>
              </w:rPr>
              <w:t>, to determine o</w:t>
            </w:r>
            <w:r w:rsidR="00AF5D3E" w:rsidRPr="003A109C">
              <w:rPr>
                <w:rFonts w:ascii="Times New Roman" w:hAnsi="Times New Roman" w:cs="Times New Roman"/>
              </w:rPr>
              <w:t>ptimism-corrected performance (calibration, discrimination, clinical utility)</w:t>
            </w:r>
            <w:r w:rsidR="000B14EB">
              <w:rPr>
                <w:rFonts w:ascii="Times New Roman" w:hAnsi="Times New Roman" w:cs="Times New Roman"/>
              </w:rPr>
              <w:t>.</w:t>
            </w:r>
            <w:r w:rsidR="00480093" w:rsidRPr="003A109C">
              <w:rPr>
                <w:rFonts w:ascii="Times New Roman" w:hAnsi="Times New Roman" w:cs="Times New Roman"/>
              </w:rPr>
              <w:t xml:space="preserve"> </w:t>
            </w:r>
          </w:p>
          <w:p w14:paraId="62BE4DA6" w14:textId="3F45906E" w:rsidR="00C65E22" w:rsidRPr="00AD0F4D" w:rsidRDefault="00E149A1" w:rsidP="00AD0F4D">
            <w:pPr>
              <w:pStyle w:val="ListParagraph"/>
              <w:numPr>
                <w:ilvl w:val="0"/>
                <w:numId w:val="2"/>
              </w:numPr>
              <w:rPr>
                <w:rFonts w:ascii="Times New Roman" w:hAnsi="Times New Roman" w:cs="Times New Roman"/>
              </w:rPr>
            </w:pPr>
            <w:r>
              <w:rPr>
                <w:rFonts w:ascii="Times New Roman" w:hAnsi="Times New Roman" w:cs="Times New Roman"/>
              </w:rPr>
              <w:lastRenderedPageBreak/>
              <w:t>R</w:t>
            </w:r>
            <w:r w:rsidR="00AF5D3E" w:rsidRPr="00AF5D3E">
              <w:rPr>
                <w:rFonts w:ascii="Times New Roman" w:hAnsi="Times New Roman" w:cs="Times New Roman"/>
              </w:rPr>
              <w:t xml:space="preserve">egression coefficients </w:t>
            </w:r>
            <w:r w:rsidR="00C65E22">
              <w:rPr>
                <w:rFonts w:ascii="Times New Roman" w:hAnsi="Times New Roman" w:cs="Times New Roman"/>
              </w:rPr>
              <w:t xml:space="preserve">in a model can then be adjusted </w:t>
            </w:r>
            <w:r>
              <w:rPr>
                <w:rFonts w:ascii="Times New Roman" w:hAnsi="Times New Roman" w:cs="Times New Roman"/>
              </w:rPr>
              <w:t xml:space="preserve">after validation </w:t>
            </w:r>
            <w:r w:rsidR="00C65E22">
              <w:rPr>
                <w:rFonts w:ascii="Times New Roman" w:hAnsi="Times New Roman" w:cs="Times New Roman"/>
              </w:rPr>
              <w:t>to address</w:t>
            </w:r>
            <w:r w:rsidR="00AF5D3E" w:rsidRPr="00AF5D3E">
              <w:rPr>
                <w:rFonts w:ascii="Times New Roman" w:hAnsi="Times New Roman" w:cs="Times New Roman"/>
              </w:rPr>
              <w:t xml:space="preserve"> overfitting, especially when the sample size is appropriate</w:t>
            </w:r>
            <w:r w:rsidR="00DE3B8C">
              <w:rPr>
                <w:rFonts w:ascii="Times New Roman" w:hAnsi="Times New Roman" w:cs="Times New Roman"/>
              </w:rPr>
              <w:t>.</w:t>
            </w:r>
          </w:p>
        </w:tc>
      </w:tr>
      <w:tr w:rsidR="00AF5D3E" w:rsidRPr="00AF5D3E" w14:paraId="097282D0" w14:textId="77777777">
        <w:tc>
          <w:tcPr>
            <w:tcW w:w="2830" w:type="dxa"/>
          </w:tcPr>
          <w:p w14:paraId="0EA5B614" w14:textId="54A42D4C" w:rsidR="00774C39" w:rsidRDefault="00615B0B" w:rsidP="00E56FC4">
            <w:pPr>
              <w:rPr>
                <w:rFonts w:ascii="Times New Roman" w:hAnsi="Times New Roman" w:cs="Times New Roman"/>
              </w:rPr>
            </w:pPr>
            <w:r>
              <w:rPr>
                <w:rFonts w:ascii="Times New Roman" w:hAnsi="Times New Roman" w:cs="Times New Roman"/>
              </w:rPr>
              <w:lastRenderedPageBreak/>
              <w:t>Performing e</w:t>
            </w:r>
            <w:r w:rsidR="00774C39" w:rsidRPr="00AF5D3E">
              <w:rPr>
                <w:rFonts w:ascii="Times New Roman" w:hAnsi="Times New Roman" w:cs="Times New Roman"/>
              </w:rPr>
              <w:t>xternal Validation</w:t>
            </w:r>
          </w:p>
          <w:p w14:paraId="0646C701" w14:textId="396AA489" w:rsidR="00AF5D3E" w:rsidRPr="00AF5D3E" w:rsidRDefault="00AF5D3E" w:rsidP="00E56FC4">
            <w:pPr>
              <w:rPr>
                <w:rFonts w:ascii="Times New Roman" w:hAnsi="Times New Roman" w:cs="Times New Roman"/>
              </w:rPr>
            </w:pPr>
          </w:p>
        </w:tc>
        <w:tc>
          <w:tcPr>
            <w:tcW w:w="6180" w:type="dxa"/>
          </w:tcPr>
          <w:p w14:paraId="644D2B81" w14:textId="2058CEFE" w:rsidR="00774C39" w:rsidRPr="00AF5D3E" w:rsidRDefault="00774C39" w:rsidP="00774C39">
            <w:pPr>
              <w:pStyle w:val="ListParagraph"/>
              <w:numPr>
                <w:ilvl w:val="0"/>
                <w:numId w:val="2"/>
              </w:numPr>
              <w:rPr>
                <w:rFonts w:ascii="Times New Roman" w:hAnsi="Times New Roman" w:cs="Times New Roman"/>
              </w:rPr>
            </w:pPr>
            <w:r w:rsidRPr="00AF5D3E">
              <w:rPr>
                <w:rFonts w:ascii="Times New Roman" w:hAnsi="Times New Roman" w:cs="Times New Roman"/>
              </w:rPr>
              <w:t>Prior to model implementation</w:t>
            </w:r>
            <w:r w:rsidR="0037517C">
              <w:rPr>
                <w:rFonts w:ascii="Times New Roman" w:hAnsi="Times New Roman" w:cs="Times New Roman"/>
              </w:rPr>
              <w:t xml:space="preserve"> in practice</w:t>
            </w:r>
            <w:r w:rsidRPr="00AF5D3E">
              <w:rPr>
                <w:rFonts w:ascii="Times New Roman" w:hAnsi="Times New Roman" w:cs="Times New Roman"/>
              </w:rPr>
              <w:t xml:space="preserve">, </w:t>
            </w:r>
            <w:r w:rsidR="00153726">
              <w:rPr>
                <w:rFonts w:ascii="Times New Roman" w:hAnsi="Times New Roman" w:cs="Times New Roman"/>
              </w:rPr>
              <w:t xml:space="preserve">ideally </w:t>
            </w:r>
            <w:r w:rsidRPr="00AF5D3E">
              <w:rPr>
                <w:rFonts w:ascii="Times New Roman" w:hAnsi="Times New Roman" w:cs="Times New Roman"/>
              </w:rPr>
              <w:t>performance should usually be evaluated in an external dataset</w:t>
            </w:r>
            <w:r w:rsidR="0037517C">
              <w:rPr>
                <w:rFonts w:ascii="Times New Roman" w:hAnsi="Times New Roman" w:cs="Times New Roman"/>
              </w:rPr>
              <w:t>, called external validation.</w:t>
            </w:r>
          </w:p>
          <w:p w14:paraId="2733CDFF" w14:textId="130E706C" w:rsidR="00AF5D3E" w:rsidRPr="00AD0F4D" w:rsidRDefault="0037517C" w:rsidP="00AD0F4D">
            <w:pPr>
              <w:pStyle w:val="ListParagraph"/>
              <w:numPr>
                <w:ilvl w:val="0"/>
                <w:numId w:val="2"/>
              </w:numPr>
              <w:rPr>
                <w:rFonts w:ascii="Times New Roman" w:hAnsi="Times New Roman" w:cs="Times New Roman"/>
              </w:rPr>
            </w:pPr>
            <w:r>
              <w:rPr>
                <w:rFonts w:ascii="Times New Roman" w:hAnsi="Times New Roman" w:cs="Times New Roman"/>
              </w:rPr>
              <w:t>This</w:t>
            </w:r>
            <w:r w:rsidR="00774C39" w:rsidRPr="00AF5D3E">
              <w:rPr>
                <w:rFonts w:ascii="Times New Roman" w:hAnsi="Times New Roman" w:cs="Times New Roman"/>
              </w:rPr>
              <w:t xml:space="preserve"> can consist of temporal, geographic, or domain validation</w:t>
            </w:r>
            <w:r w:rsidR="00153726">
              <w:rPr>
                <w:rFonts w:ascii="Times New Roman" w:hAnsi="Times New Roman" w:cs="Times New Roman"/>
              </w:rPr>
              <w:t>, and requires an appropriate sample size to estimate predictive performance precisely</w:t>
            </w:r>
          </w:p>
        </w:tc>
      </w:tr>
      <w:tr w:rsidR="00AF5D3E" w:rsidRPr="00AF5D3E" w14:paraId="78BC7025" w14:textId="77777777">
        <w:tc>
          <w:tcPr>
            <w:tcW w:w="2830" w:type="dxa"/>
          </w:tcPr>
          <w:p w14:paraId="09110A81" w14:textId="381EFF75" w:rsidR="00AF5D3E" w:rsidRPr="00AF5D3E" w:rsidRDefault="00774C39" w:rsidP="00E56FC4">
            <w:pPr>
              <w:rPr>
                <w:rFonts w:ascii="Times New Roman" w:hAnsi="Times New Roman" w:cs="Times New Roman"/>
              </w:rPr>
            </w:pPr>
            <w:r w:rsidRPr="00AF5D3E">
              <w:rPr>
                <w:rFonts w:ascii="Times New Roman" w:hAnsi="Times New Roman" w:cs="Times New Roman"/>
              </w:rPr>
              <w:t>Reporting &amp; Model Presentation</w:t>
            </w:r>
          </w:p>
        </w:tc>
        <w:tc>
          <w:tcPr>
            <w:tcW w:w="6180" w:type="dxa"/>
          </w:tcPr>
          <w:p w14:paraId="6DCCBF64" w14:textId="183B0C9D" w:rsidR="00774C39" w:rsidRPr="00AF5D3E" w:rsidRDefault="00774C39" w:rsidP="00774C39">
            <w:pPr>
              <w:pStyle w:val="ListParagraph"/>
              <w:numPr>
                <w:ilvl w:val="0"/>
                <w:numId w:val="2"/>
              </w:numPr>
              <w:rPr>
                <w:rFonts w:ascii="Times New Roman" w:hAnsi="Times New Roman" w:cs="Times New Roman"/>
              </w:rPr>
            </w:pPr>
            <w:r w:rsidRPr="00AF5D3E">
              <w:rPr>
                <w:rFonts w:ascii="Times New Roman" w:hAnsi="Times New Roman" w:cs="Times New Roman"/>
              </w:rPr>
              <w:t>All model development steps should be fully and transparently reported</w:t>
            </w:r>
            <w:r w:rsidR="00E00F12">
              <w:rPr>
                <w:rFonts w:ascii="Times New Roman" w:hAnsi="Times New Roman" w:cs="Times New Roman"/>
              </w:rPr>
              <w:t>, following</w:t>
            </w:r>
          </w:p>
          <w:p w14:paraId="7A7BC188" w14:textId="79DEFE2B" w:rsidR="00AF5D3E" w:rsidRPr="00AF5D3E" w:rsidRDefault="00774C39" w:rsidP="003A109C">
            <w:pPr>
              <w:pStyle w:val="ListParagraph"/>
              <w:rPr>
                <w:rFonts w:ascii="Times New Roman" w:hAnsi="Times New Roman" w:cs="Times New Roman"/>
              </w:rPr>
            </w:pPr>
            <w:r w:rsidRPr="00AF5D3E">
              <w:rPr>
                <w:rFonts w:ascii="Times New Roman" w:hAnsi="Times New Roman" w:cs="Times New Roman"/>
              </w:rPr>
              <w:t xml:space="preserve">the </w:t>
            </w:r>
            <w:r w:rsidR="00E00F12">
              <w:rPr>
                <w:rFonts w:ascii="Times New Roman" w:hAnsi="Times New Roman" w:cs="Times New Roman"/>
                <w:noProof/>
                <w:color w:val="000000" w:themeColor="text1"/>
              </w:rPr>
              <w:t>TR</w:t>
            </w:r>
            <w:r w:rsidRPr="00AF5D3E">
              <w:rPr>
                <w:rFonts w:ascii="Times New Roman" w:hAnsi="Times New Roman" w:cs="Times New Roman"/>
                <w:noProof/>
                <w:color w:val="000000" w:themeColor="text1"/>
              </w:rPr>
              <w:t xml:space="preserve">ansparent </w:t>
            </w:r>
            <w:r w:rsidR="00E00F12">
              <w:rPr>
                <w:rFonts w:ascii="Times New Roman" w:hAnsi="Times New Roman" w:cs="Times New Roman"/>
                <w:noProof/>
                <w:color w:val="000000" w:themeColor="text1"/>
              </w:rPr>
              <w:t>R</w:t>
            </w:r>
            <w:r w:rsidRPr="00AF5D3E">
              <w:rPr>
                <w:rFonts w:ascii="Times New Roman" w:hAnsi="Times New Roman" w:cs="Times New Roman"/>
                <w:noProof/>
                <w:color w:val="000000" w:themeColor="text1"/>
              </w:rPr>
              <w:t xml:space="preserve">eporting of a multivariable prediction model for </w:t>
            </w:r>
            <w:r w:rsidR="00E00F12">
              <w:rPr>
                <w:rFonts w:ascii="Times New Roman" w:hAnsi="Times New Roman" w:cs="Times New Roman"/>
                <w:noProof/>
                <w:color w:val="000000" w:themeColor="text1"/>
              </w:rPr>
              <w:t>I</w:t>
            </w:r>
            <w:r w:rsidRPr="00AF5D3E">
              <w:rPr>
                <w:rFonts w:ascii="Times New Roman" w:hAnsi="Times New Roman" w:cs="Times New Roman"/>
                <w:noProof/>
                <w:color w:val="000000" w:themeColor="text1"/>
              </w:rPr>
              <w:t xml:space="preserve">ndividual </w:t>
            </w:r>
            <w:r w:rsidR="00E00F12">
              <w:rPr>
                <w:rFonts w:ascii="Times New Roman" w:hAnsi="Times New Roman" w:cs="Times New Roman"/>
                <w:noProof/>
                <w:color w:val="000000" w:themeColor="text1"/>
              </w:rPr>
              <w:t>P</w:t>
            </w:r>
            <w:r w:rsidRPr="00AF5D3E">
              <w:rPr>
                <w:rFonts w:ascii="Times New Roman" w:hAnsi="Times New Roman" w:cs="Times New Roman"/>
                <w:noProof/>
                <w:color w:val="000000" w:themeColor="text1"/>
              </w:rPr>
              <w:t xml:space="preserve">rognosis </w:t>
            </w:r>
            <w:r w:rsidR="00E00F12">
              <w:rPr>
                <w:rFonts w:ascii="Times New Roman" w:hAnsi="Times New Roman" w:cs="Times New Roman"/>
                <w:noProof/>
                <w:color w:val="000000" w:themeColor="text1"/>
              </w:rPr>
              <w:t>O</w:t>
            </w:r>
            <w:r w:rsidRPr="00AF5D3E">
              <w:rPr>
                <w:rFonts w:ascii="Times New Roman" w:hAnsi="Times New Roman" w:cs="Times New Roman"/>
                <w:noProof/>
                <w:color w:val="000000" w:themeColor="text1"/>
              </w:rPr>
              <w:t xml:space="preserve">r </w:t>
            </w:r>
            <w:r w:rsidR="00E00F12">
              <w:rPr>
                <w:rFonts w:ascii="Times New Roman" w:hAnsi="Times New Roman" w:cs="Times New Roman"/>
                <w:noProof/>
                <w:color w:val="000000" w:themeColor="text1"/>
              </w:rPr>
              <w:t>D</w:t>
            </w:r>
            <w:r w:rsidRPr="00AF5D3E">
              <w:rPr>
                <w:rFonts w:ascii="Times New Roman" w:hAnsi="Times New Roman" w:cs="Times New Roman"/>
                <w:noProof/>
                <w:color w:val="000000" w:themeColor="text1"/>
              </w:rPr>
              <w:t xml:space="preserve">iagnosis (TRIPOD) </w:t>
            </w:r>
            <w:r w:rsidR="003B7AD2">
              <w:rPr>
                <w:rFonts w:ascii="Times New Roman" w:hAnsi="Times New Roman" w:cs="Times New Roman"/>
                <w:noProof/>
                <w:color w:val="000000" w:themeColor="text1"/>
              </w:rPr>
              <w:t>statement</w:t>
            </w:r>
          </w:p>
        </w:tc>
      </w:tr>
    </w:tbl>
    <w:p w14:paraId="70273173" w14:textId="77777777" w:rsidR="00AF5D3E" w:rsidRDefault="00AF5D3E" w:rsidP="00AF5D3E"/>
    <w:p w14:paraId="7F60D13D" w14:textId="1B6BC661" w:rsidR="00DD1FCE" w:rsidRDefault="00DD1FCE">
      <w:pPr>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References</w:t>
      </w:r>
    </w:p>
    <w:p w14:paraId="3F73B076" w14:textId="77777777" w:rsidR="004928EE" w:rsidRPr="004928EE" w:rsidRDefault="00E32BEC" w:rsidP="004928EE">
      <w:pPr>
        <w:pStyle w:val="Bibliography"/>
        <w:rPr>
          <w:rFonts w:ascii="Times New Roman" w:hAnsi="Times New Roman" w:cs="Times New Roman"/>
        </w:rPr>
      </w:pPr>
      <w:r>
        <w:rPr>
          <w:b/>
          <w:bCs/>
        </w:rPr>
        <w:fldChar w:fldCharType="begin"/>
      </w:r>
      <w:r w:rsidR="004928EE">
        <w:rPr>
          <w:b/>
          <w:bCs/>
        </w:rPr>
        <w:instrText xml:space="preserve"> ADDIN ZOTERO_BIBL {"uncited":[],"omitted":[],"custom":[]} CSL_BIBLIOGRAPHY </w:instrText>
      </w:r>
      <w:r>
        <w:rPr>
          <w:b/>
          <w:bCs/>
        </w:rPr>
        <w:fldChar w:fldCharType="separate"/>
      </w:r>
      <w:r w:rsidR="004928EE" w:rsidRPr="004928EE">
        <w:rPr>
          <w:rFonts w:ascii="Times New Roman" w:hAnsi="Times New Roman" w:cs="Times New Roman"/>
        </w:rPr>
        <w:t xml:space="preserve">1. </w:t>
      </w:r>
      <w:r w:rsidR="004928EE" w:rsidRPr="004928EE">
        <w:rPr>
          <w:rFonts w:ascii="Times New Roman" w:hAnsi="Times New Roman" w:cs="Times New Roman"/>
        </w:rPr>
        <w:tab/>
        <w:t xml:space="preserve">Emery CA, Roy T-O, Whittaker JL, Nettel-Aguirre A, van Mechelen W. Neuromuscular training injury prevention strategies in youth sport: a systematic review and meta-analysis. </w:t>
      </w:r>
      <w:r w:rsidR="004928EE" w:rsidRPr="004928EE">
        <w:rPr>
          <w:rFonts w:ascii="Times New Roman" w:hAnsi="Times New Roman" w:cs="Times New Roman"/>
          <w:i/>
          <w:iCs/>
        </w:rPr>
        <w:t>Br J Sports Med</w:t>
      </w:r>
      <w:r w:rsidR="004928EE" w:rsidRPr="004928EE">
        <w:rPr>
          <w:rFonts w:ascii="Times New Roman" w:hAnsi="Times New Roman" w:cs="Times New Roman"/>
        </w:rPr>
        <w:t>. 2015;49(13):865-870. doi:10.1136/bjsports-2015-094639</w:t>
      </w:r>
    </w:p>
    <w:p w14:paraId="54457855" w14:textId="77777777" w:rsidR="004928EE" w:rsidRPr="004928EE" w:rsidRDefault="004928EE" w:rsidP="004928EE">
      <w:pPr>
        <w:pStyle w:val="Bibliography"/>
        <w:rPr>
          <w:rFonts w:ascii="Times New Roman" w:hAnsi="Times New Roman" w:cs="Times New Roman"/>
        </w:rPr>
      </w:pPr>
      <w:r w:rsidRPr="004928EE">
        <w:rPr>
          <w:rFonts w:ascii="Times New Roman" w:hAnsi="Times New Roman" w:cs="Times New Roman"/>
        </w:rPr>
        <w:t xml:space="preserve">2. </w:t>
      </w:r>
      <w:r w:rsidRPr="004928EE">
        <w:rPr>
          <w:rFonts w:ascii="Times New Roman" w:hAnsi="Times New Roman" w:cs="Times New Roman"/>
        </w:rPr>
        <w:tab/>
        <w:t xml:space="preserve">Riley RD, Van Der Windt DA, Croft P, Moons KG. </w:t>
      </w:r>
      <w:r w:rsidRPr="004928EE">
        <w:rPr>
          <w:rFonts w:ascii="Times New Roman" w:hAnsi="Times New Roman" w:cs="Times New Roman"/>
          <w:i/>
          <w:iCs/>
        </w:rPr>
        <w:t>Prognosis Research in Healthcare: Concepts, Methods and Impact</w:t>
      </w:r>
      <w:r w:rsidRPr="004928EE">
        <w:rPr>
          <w:rFonts w:ascii="Times New Roman" w:hAnsi="Times New Roman" w:cs="Times New Roman"/>
        </w:rPr>
        <w:t>. Oxford University Press; 2019.</w:t>
      </w:r>
    </w:p>
    <w:p w14:paraId="08262A13" w14:textId="77777777" w:rsidR="004928EE" w:rsidRPr="004928EE" w:rsidRDefault="004928EE" w:rsidP="004928EE">
      <w:pPr>
        <w:pStyle w:val="Bibliography"/>
        <w:rPr>
          <w:rFonts w:ascii="Times New Roman" w:hAnsi="Times New Roman" w:cs="Times New Roman"/>
        </w:rPr>
      </w:pPr>
      <w:r w:rsidRPr="004928EE">
        <w:rPr>
          <w:rFonts w:ascii="Times New Roman" w:hAnsi="Times New Roman" w:cs="Times New Roman"/>
        </w:rPr>
        <w:t xml:space="preserve">3. </w:t>
      </w:r>
      <w:r w:rsidRPr="004928EE">
        <w:rPr>
          <w:rFonts w:ascii="Times New Roman" w:hAnsi="Times New Roman" w:cs="Times New Roman"/>
        </w:rPr>
        <w:tab/>
        <w:t xml:space="preserve">Moons KGM, Altman DG, Reitsma JB, et al. Transparent Reporting of a multivariable prediction model for Individual Prognosis Or Diagnosis (TRIPOD): Explanation and Elaboration. </w:t>
      </w:r>
      <w:r w:rsidRPr="004928EE">
        <w:rPr>
          <w:rFonts w:ascii="Times New Roman" w:hAnsi="Times New Roman" w:cs="Times New Roman"/>
          <w:i/>
          <w:iCs/>
        </w:rPr>
        <w:t>Ann Intern Med</w:t>
      </w:r>
      <w:r w:rsidRPr="004928EE">
        <w:rPr>
          <w:rFonts w:ascii="Times New Roman" w:hAnsi="Times New Roman" w:cs="Times New Roman"/>
        </w:rPr>
        <w:t>. 2015;162(1):W1-W73.</w:t>
      </w:r>
    </w:p>
    <w:p w14:paraId="3B28E289" w14:textId="77777777" w:rsidR="004928EE" w:rsidRPr="004928EE" w:rsidRDefault="004928EE" w:rsidP="004928EE">
      <w:pPr>
        <w:pStyle w:val="Bibliography"/>
        <w:rPr>
          <w:rFonts w:ascii="Times New Roman" w:hAnsi="Times New Roman" w:cs="Times New Roman"/>
        </w:rPr>
      </w:pPr>
      <w:r w:rsidRPr="004928EE">
        <w:rPr>
          <w:rFonts w:ascii="Times New Roman" w:hAnsi="Times New Roman" w:cs="Times New Roman"/>
        </w:rPr>
        <w:t xml:space="preserve">4. </w:t>
      </w:r>
      <w:r w:rsidRPr="004928EE">
        <w:rPr>
          <w:rFonts w:ascii="Times New Roman" w:hAnsi="Times New Roman" w:cs="Times New Roman"/>
        </w:rPr>
        <w:tab/>
        <w:t xml:space="preserve">Wynants L, Collins G, Van Calster B. Key steps and common pitfalls in developing and validating risk models. </w:t>
      </w:r>
      <w:r w:rsidRPr="004928EE">
        <w:rPr>
          <w:rFonts w:ascii="Times New Roman" w:hAnsi="Times New Roman" w:cs="Times New Roman"/>
          <w:i/>
          <w:iCs/>
        </w:rPr>
        <w:t>BJOG: Int J Obstet Gy</w:t>
      </w:r>
      <w:r w:rsidRPr="004928EE">
        <w:rPr>
          <w:rFonts w:ascii="Times New Roman" w:hAnsi="Times New Roman" w:cs="Times New Roman"/>
        </w:rPr>
        <w:t>. 2017;124(3):423-432. doi:10.1111/1471-0528.14170</w:t>
      </w:r>
    </w:p>
    <w:p w14:paraId="2A876E20" w14:textId="77777777" w:rsidR="004928EE" w:rsidRPr="004928EE" w:rsidRDefault="004928EE" w:rsidP="004928EE">
      <w:pPr>
        <w:pStyle w:val="Bibliography"/>
        <w:rPr>
          <w:rFonts w:ascii="Times New Roman" w:hAnsi="Times New Roman" w:cs="Times New Roman"/>
        </w:rPr>
      </w:pPr>
      <w:r w:rsidRPr="004928EE">
        <w:rPr>
          <w:rFonts w:ascii="Times New Roman" w:hAnsi="Times New Roman" w:cs="Times New Roman"/>
        </w:rPr>
        <w:t xml:space="preserve">5. </w:t>
      </w:r>
      <w:r w:rsidRPr="004928EE">
        <w:rPr>
          <w:rFonts w:ascii="Times New Roman" w:hAnsi="Times New Roman" w:cs="Times New Roman"/>
        </w:rPr>
        <w:tab/>
        <w:t xml:space="preserve">Seow D, Graham I, Massey A. Prediction models for musculoskeletal injuries in professional sporting activities: A systematic review. </w:t>
      </w:r>
      <w:r w:rsidRPr="004928EE">
        <w:rPr>
          <w:rFonts w:ascii="Times New Roman" w:hAnsi="Times New Roman" w:cs="Times New Roman"/>
          <w:i/>
          <w:iCs/>
        </w:rPr>
        <w:t>Translational Sports Medicine</w:t>
      </w:r>
      <w:r w:rsidRPr="004928EE">
        <w:rPr>
          <w:rFonts w:ascii="Times New Roman" w:hAnsi="Times New Roman" w:cs="Times New Roman"/>
        </w:rPr>
        <w:t>. 2020;3(6):505-517. doi:https://doi.org/10.1002/tsm2.181</w:t>
      </w:r>
    </w:p>
    <w:p w14:paraId="289878A0" w14:textId="77777777" w:rsidR="004928EE" w:rsidRPr="004928EE" w:rsidRDefault="004928EE" w:rsidP="004928EE">
      <w:pPr>
        <w:pStyle w:val="Bibliography"/>
        <w:rPr>
          <w:rFonts w:ascii="Times New Roman" w:hAnsi="Times New Roman" w:cs="Times New Roman"/>
        </w:rPr>
      </w:pPr>
      <w:r w:rsidRPr="004928EE">
        <w:rPr>
          <w:rFonts w:ascii="Times New Roman" w:hAnsi="Times New Roman" w:cs="Times New Roman"/>
        </w:rPr>
        <w:t xml:space="preserve">6. </w:t>
      </w:r>
      <w:r w:rsidRPr="004928EE">
        <w:rPr>
          <w:rFonts w:ascii="Times New Roman" w:hAnsi="Times New Roman" w:cs="Times New Roman"/>
        </w:rPr>
        <w:tab/>
        <w:t xml:space="preserve">Collins GS, Ogundimu EO, Cook JA, Le Manach Y, Altman D. Quantifying the impact of different approaches for handling continuous predictors on the performance of a prognostic model. </w:t>
      </w:r>
      <w:r w:rsidRPr="004928EE">
        <w:rPr>
          <w:rFonts w:ascii="Times New Roman" w:hAnsi="Times New Roman" w:cs="Times New Roman"/>
          <w:i/>
          <w:iCs/>
        </w:rPr>
        <w:t>Stat Med</w:t>
      </w:r>
      <w:r w:rsidRPr="004928EE">
        <w:rPr>
          <w:rFonts w:ascii="Times New Roman" w:hAnsi="Times New Roman" w:cs="Times New Roman"/>
        </w:rPr>
        <w:t>. 2016;35:4124-4135. doi:10.1002/sim.6986</w:t>
      </w:r>
    </w:p>
    <w:p w14:paraId="63502126" w14:textId="055B6995" w:rsidR="004928EE" w:rsidRPr="004928EE" w:rsidRDefault="00DB6C4D" w:rsidP="004928EE">
      <w:pPr>
        <w:pStyle w:val="Bibliography"/>
        <w:rPr>
          <w:rFonts w:ascii="Times New Roman" w:hAnsi="Times New Roman" w:cs="Times New Roman"/>
        </w:rPr>
      </w:pPr>
      <w:r>
        <w:rPr>
          <w:rFonts w:ascii="Times New Roman" w:hAnsi="Times New Roman" w:cs="Times New Roman"/>
        </w:rPr>
        <w:t>7</w:t>
      </w:r>
      <w:r w:rsidR="004928EE" w:rsidRPr="004928EE">
        <w:rPr>
          <w:rFonts w:ascii="Times New Roman" w:hAnsi="Times New Roman" w:cs="Times New Roman"/>
        </w:rPr>
        <w:t xml:space="preserve">. </w:t>
      </w:r>
      <w:r w:rsidR="004928EE" w:rsidRPr="004928EE">
        <w:rPr>
          <w:rFonts w:ascii="Times New Roman" w:hAnsi="Times New Roman" w:cs="Times New Roman"/>
        </w:rPr>
        <w:tab/>
        <w:t xml:space="preserve">Heinze G, Wallisch C, Dunkler D. Variable selection – A review and recommendations for the practicing statistician. </w:t>
      </w:r>
      <w:r w:rsidR="004928EE" w:rsidRPr="004928EE">
        <w:rPr>
          <w:rFonts w:ascii="Times New Roman" w:hAnsi="Times New Roman" w:cs="Times New Roman"/>
          <w:i/>
          <w:iCs/>
        </w:rPr>
        <w:t>Biometrical Journal</w:t>
      </w:r>
      <w:r w:rsidR="004928EE" w:rsidRPr="004928EE">
        <w:rPr>
          <w:rFonts w:ascii="Times New Roman" w:hAnsi="Times New Roman" w:cs="Times New Roman"/>
        </w:rPr>
        <w:t>. 2018;60(3):431-449. doi:https://doi.org/10.1002/bimj.201700067</w:t>
      </w:r>
    </w:p>
    <w:p w14:paraId="14148EA4" w14:textId="492FBC23" w:rsidR="004928EE" w:rsidRPr="004928EE" w:rsidRDefault="00DB6C4D" w:rsidP="004928EE">
      <w:pPr>
        <w:pStyle w:val="Bibliography"/>
        <w:rPr>
          <w:rFonts w:ascii="Times New Roman" w:hAnsi="Times New Roman" w:cs="Times New Roman"/>
        </w:rPr>
      </w:pPr>
      <w:r>
        <w:rPr>
          <w:rFonts w:ascii="Times New Roman" w:hAnsi="Times New Roman" w:cs="Times New Roman"/>
        </w:rPr>
        <w:t>8</w:t>
      </w:r>
      <w:r w:rsidR="004928EE" w:rsidRPr="004928EE">
        <w:rPr>
          <w:rFonts w:ascii="Times New Roman" w:hAnsi="Times New Roman" w:cs="Times New Roman"/>
        </w:rPr>
        <w:t xml:space="preserve">. </w:t>
      </w:r>
      <w:r w:rsidR="004928EE" w:rsidRPr="004928EE">
        <w:rPr>
          <w:rFonts w:ascii="Times New Roman" w:hAnsi="Times New Roman" w:cs="Times New Roman"/>
        </w:rPr>
        <w:tab/>
        <w:t xml:space="preserve">Riley RD, Ensor J, Snell KIE, et al. Calculating the sample size required for developing a clinical prediction model. </w:t>
      </w:r>
      <w:r w:rsidR="004928EE" w:rsidRPr="004928EE">
        <w:rPr>
          <w:rFonts w:ascii="Times New Roman" w:hAnsi="Times New Roman" w:cs="Times New Roman"/>
          <w:i/>
          <w:iCs/>
        </w:rPr>
        <w:t>BMJ</w:t>
      </w:r>
      <w:r w:rsidR="004928EE" w:rsidRPr="004928EE">
        <w:rPr>
          <w:rFonts w:ascii="Times New Roman" w:hAnsi="Times New Roman" w:cs="Times New Roman"/>
        </w:rPr>
        <w:t>. 2020;368:m441. doi:10.1136/bmj.m441</w:t>
      </w:r>
    </w:p>
    <w:p w14:paraId="73B0E944" w14:textId="3803CDF9" w:rsidR="004928EE" w:rsidRPr="004928EE" w:rsidRDefault="00DB6C4D" w:rsidP="004928EE">
      <w:pPr>
        <w:pStyle w:val="Bibliography"/>
        <w:rPr>
          <w:rFonts w:ascii="Times New Roman" w:hAnsi="Times New Roman" w:cs="Times New Roman"/>
        </w:rPr>
      </w:pPr>
      <w:r>
        <w:rPr>
          <w:rFonts w:ascii="Times New Roman" w:hAnsi="Times New Roman" w:cs="Times New Roman"/>
        </w:rPr>
        <w:t>9</w:t>
      </w:r>
      <w:r w:rsidR="004928EE" w:rsidRPr="004928EE">
        <w:rPr>
          <w:rFonts w:ascii="Times New Roman" w:hAnsi="Times New Roman" w:cs="Times New Roman"/>
        </w:rPr>
        <w:t xml:space="preserve">. </w:t>
      </w:r>
      <w:r w:rsidR="004928EE" w:rsidRPr="004928EE">
        <w:rPr>
          <w:rFonts w:ascii="Times New Roman" w:hAnsi="Times New Roman" w:cs="Times New Roman"/>
        </w:rPr>
        <w:tab/>
        <w:t xml:space="preserve">Collins GS, Reitsma JB, Altman D, Moons KG. Transparent Reporting of a multivariable prediction model for Individual Prognosis Or Diagnosis: The TRIPOD statement. </w:t>
      </w:r>
      <w:r w:rsidR="004928EE" w:rsidRPr="004928EE">
        <w:rPr>
          <w:rFonts w:ascii="Times New Roman" w:hAnsi="Times New Roman" w:cs="Times New Roman"/>
          <w:i/>
          <w:iCs/>
        </w:rPr>
        <w:t>Ann Intern Med</w:t>
      </w:r>
      <w:r w:rsidR="004928EE" w:rsidRPr="004928EE">
        <w:rPr>
          <w:rFonts w:ascii="Times New Roman" w:hAnsi="Times New Roman" w:cs="Times New Roman"/>
        </w:rPr>
        <w:t>. 2015;162:55-63.</w:t>
      </w:r>
    </w:p>
    <w:p w14:paraId="292CDF1F" w14:textId="3ABD3767" w:rsidR="004928EE" w:rsidRPr="004928EE" w:rsidRDefault="004928EE" w:rsidP="004928EE">
      <w:pPr>
        <w:pStyle w:val="Bibliography"/>
        <w:rPr>
          <w:rFonts w:ascii="Times New Roman" w:hAnsi="Times New Roman" w:cs="Times New Roman"/>
        </w:rPr>
      </w:pPr>
      <w:r w:rsidRPr="004928EE">
        <w:rPr>
          <w:rFonts w:ascii="Times New Roman" w:hAnsi="Times New Roman" w:cs="Times New Roman"/>
        </w:rPr>
        <w:t>1</w:t>
      </w:r>
      <w:r w:rsidR="00DB6C4D">
        <w:rPr>
          <w:rFonts w:ascii="Times New Roman" w:hAnsi="Times New Roman" w:cs="Times New Roman"/>
        </w:rPr>
        <w:t>0</w:t>
      </w:r>
      <w:r w:rsidRPr="004928EE">
        <w:rPr>
          <w:rFonts w:ascii="Times New Roman" w:hAnsi="Times New Roman" w:cs="Times New Roman"/>
        </w:rPr>
        <w:t xml:space="preserve">. </w:t>
      </w:r>
      <w:r w:rsidRPr="004928EE">
        <w:rPr>
          <w:rFonts w:ascii="Times New Roman" w:hAnsi="Times New Roman" w:cs="Times New Roman"/>
        </w:rPr>
        <w:tab/>
        <w:t xml:space="preserve">Hughes T, Riley RD, Callaghan MJ, Sergeant JC. The Value of Preseason Screening for Injury Prediction: The Development and Internal Validation of a Multivariable Prognostic Model to Predict Indirect Muscle Injury Risk in Elite Football (Soccer) Players. </w:t>
      </w:r>
      <w:r w:rsidRPr="004928EE">
        <w:rPr>
          <w:rFonts w:ascii="Times New Roman" w:hAnsi="Times New Roman" w:cs="Times New Roman"/>
          <w:i/>
          <w:iCs/>
        </w:rPr>
        <w:t>Sports Med Open</w:t>
      </w:r>
      <w:r w:rsidRPr="004928EE">
        <w:rPr>
          <w:rFonts w:ascii="Times New Roman" w:hAnsi="Times New Roman" w:cs="Times New Roman"/>
        </w:rPr>
        <w:t>. 2020;6(1):22. doi:10.1186/s40798-020-00249-8</w:t>
      </w:r>
    </w:p>
    <w:p w14:paraId="10733342" w14:textId="02106256" w:rsidR="00400E27" w:rsidRPr="00B50725" w:rsidRDefault="00E32BEC" w:rsidP="00B50725">
      <w:pPr>
        <w:pStyle w:val="EndNoteBibliography"/>
        <w:ind w:left="720" w:hanging="720"/>
        <w:rPr>
          <w:noProof/>
        </w:rPr>
      </w:pPr>
      <w:r>
        <w:rPr>
          <w:rFonts w:ascii="Times New Roman" w:hAnsi="Times New Roman" w:cs="Times New Roman"/>
          <w:b/>
          <w:bCs/>
        </w:rPr>
        <w:fldChar w:fldCharType="end"/>
      </w:r>
      <w:r w:rsidR="0053198A" w:rsidRPr="00F374C3">
        <w:rPr>
          <w:rFonts w:ascii="Times New Roman" w:hAnsi="Times New Roman" w:cs="Times New Roman"/>
          <w:b/>
          <w:bCs/>
        </w:rPr>
        <w:fldChar w:fldCharType="begin"/>
      </w:r>
      <w:r w:rsidR="00DD1FCE" w:rsidRPr="00F374C3">
        <w:rPr>
          <w:rFonts w:ascii="Times New Roman" w:hAnsi="Times New Roman" w:cs="Times New Roman"/>
          <w:b/>
          <w:bCs/>
        </w:rPr>
        <w:instrText xml:space="preserve"> ADDIN EN.REFLIST </w:instrText>
      </w:r>
      <w:r w:rsidR="0053198A" w:rsidRPr="00F374C3">
        <w:rPr>
          <w:rFonts w:ascii="Times New Roman" w:hAnsi="Times New Roman" w:cs="Times New Roman"/>
          <w:b/>
          <w:bCs/>
        </w:rPr>
        <w:fldChar w:fldCharType="end"/>
      </w:r>
    </w:p>
    <w:sectPr w:rsidR="00400E27" w:rsidRPr="00B50725" w:rsidSect="00F6259D">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1CD5" w14:textId="77777777" w:rsidR="004468C9" w:rsidRDefault="004468C9" w:rsidP="002F275B">
      <w:r>
        <w:separator/>
      </w:r>
    </w:p>
  </w:endnote>
  <w:endnote w:type="continuationSeparator" w:id="0">
    <w:p w14:paraId="36AC30CC" w14:textId="77777777" w:rsidR="004468C9" w:rsidRDefault="004468C9" w:rsidP="002F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142286"/>
      <w:docPartObj>
        <w:docPartGallery w:val="Page Numbers (Bottom of Page)"/>
        <w:docPartUnique/>
      </w:docPartObj>
    </w:sdtPr>
    <w:sdtEndPr>
      <w:rPr>
        <w:rStyle w:val="PageNumber"/>
      </w:rPr>
    </w:sdtEndPr>
    <w:sdtContent>
      <w:p w14:paraId="361E20C8" w14:textId="77777777" w:rsidR="0037517C" w:rsidRDefault="0037517C" w:rsidP="00072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C5CEB" w14:textId="77777777" w:rsidR="0037517C" w:rsidRDefault="0037517C" w:rsidP="002F2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6299038"/>
      <w:docPartObj>
        <w:docPartGallery w:val="Page Numbers (Bottom of Page)"/>
        <w:docPartUnique/>
      </w:docPartObj>
    </w:sdtPr>
    <w:sdtEndPr>
      <w:rPr>
        <w:rStyle w:val="PageNumber"/>
      </w:rPr>
    </w:sdtEndPr>
    <w:sdtContent>
      <w:p w14:paraId="37FC1514" w14:textId="611E2A40" w:rsidR="0037517C" w:rsidRDefault="0037517C" w:rsidP="00072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CC175C2" w14:textId="77777777" w:rsidR="0037517C" w:rsidRDefault="0037517C" w:rsidP="002F2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9E35" w14:textId="77777777" w:rsidR="004468C9" w:rsidRDefault="004468C9" w:rsidP="002F275B">
      <w:r>
        <w:separator/>
      </w:r>
    </w:p>
  </w:footnote>
  <w:footnote w:type="continuationSeparator" w:id="0">
    <w:p w14:paraId="2188EFE4" w14:textId="77777777" w:rsidR="004468C9" w:rsidRDefault="004468C9" w:rsidP="002F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0AD"/>
    <w:multiLevelType w:val="hybridMultilevel"/>
    <w:tmpl w:val="409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0E8"/>
    <w:multiLevelType w:val="hybridMultilevel"/>
    <w:tmpl w:val="8076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F7FCB"/>
    <w:multiLevelType w:val="hybridMultilevel"/>
    <w:tmpl w:val="1D8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D4244"/>
    <w:multiLevelType w:val="hybridMultilevel"/>
    <w:tmpl w:val="213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9pveep92w2pue9esb5a2wiaf9dstpd0rez&quot;&gt;Prediction_Tutorial-Converted&lt;record-ids&gt;&lt;item&gt;9&lt;/item&gt;&lt;item&gt;23&lt;/item&gt;&lt;item&gt;29&lt;/item&gt;&lt;item&gt;34&lt;/item&gt;&lt;item&gt;69&lt;/item&gt;&lt;item&gt;103&lt;/item&gt;&lt;item&gt;106&lt;/item&gt;&lt;item&gt;114&lt;/item&gt;&lt;item&gt;135&lt;/item&gt;&lt;item&gt;196&lt;/item&gt;&lt;item&gt;251&lt;/item&gt;&lt;item&gt;298&lt;/item&gt;&lt;/record-ids&gt;&lt;/item&gt;&lt;/Libraries&gt;"/>
  </w:docVars>
  <w:rsids>
    <w:rsidRoot w:val="00E54037"/>
    <w:rsid w:val="00005E9F"/>
    <w:rsid w:val="00006024"/>
    <w:rsid w:val="00012398"/>
    <w:rsid w:val="00016BEB"/>
    <w:rsid w:val="0001786F"/>
    <w:rsid w:val="00021010"/>
    <w:rsid w:val="00036CD9"/>
    <w:rsid w:val="0004216D"/>
    <w:rsid w:val="000424C4"/>
    <w:rsid w:val="00043B7D"/>
    <w:rsid w:val="00051A06"/>
    <w:rsid w:val="00051BE6"/>
    <w:rsid w:val="00055F30"/>
    <w:rsid w:val="0005737F"/>
    <w:rsid w:val="0006325B"/>
    <w:rsid w:val="000701D3"/>
    <w:rsid w:val="00072D05"/>
    <w:rsid w:val="00073066"/>
    <w:rsid w:val="00075BA5"/>
    <w:rsid w:val="000804A1"/>
    <w:rsid w:val="000806B3"/>
    <w:rsid w:val="00080DE0"/>
    <w:rsid w:val="00082324"/>
    <w:rsid w:val="00085F45"/>
    <w:rsid w:val="000866D8"/>
    <w:rsid w:val="00086755"/>
    <w:rsid w:val="00086F79"/>
    <w:rsid w:val="00090053"/>
    <w:rsid w:val="00093074"/>
    <w:rsid w:val="00095E9E"/>
    <w:rsid w:val="00096487"/>
    <w:rsid w:val="000A1D42"/>
    <w:rsid w:val="000A3624"/>
    <w:rsid w:val="000A5C58"/>
    <w:rsid w:val="000A6706"/>
    <w:rsid w:val="000B1229"/>
    <w:rsid w:val="000B14EB"/>
    <w:rsid w:val="000B1BFE"/>
    <w:rsid w:val="000B6CFD"/>
    <w:rsid w:val="000C1A2E"/>
    <w:rsid w:val="000C605B"/>
    <w:rsid w:val="000D37B5"/>
    <w:rsid w:val="000D4566"/>
    <w:rsid w:val="000D7597"/>
    <w:rsid w:val="000E7920"/>
    <w:rsid w:val="000F164A"/>
    <w:rsid w:val="000F1925"/>
    <w:rsid w:val="000F43A9"/>
    <w:rsid w:val="000F5E1B"/>
    <w:rsid w:val="0010325C"/>
    <w:rsid w:val="00105C32"/>
    <w:rsid w:val="001074F2"/>
    <w:rsid w:val="001105AC"/>
    <w:rsid w:val="00120D09"/>
    <w:rsid w:val="00126869"/>
    <w:rsid w:val="00130FCD"/>
    <w:rsid w:val="00131D55"/>
    <w:rsid w:val="00134440"/>
    <w:rsid w:val="001363D4"/>
    <w:rsid w:val="00141738"/>
    <w:rsid w:val="0014353B"/>
    <w:rsid w:val="0014519D"/>
    <w:rsid w:val="001451B1"/>
    <w:rsid w:val="001460A4"/>
    <w:rsid w:val="0014611A"/>
    <w:rsid w:val="00146881"/>
    <w:rsid w:val="00153726"/>
    <w:rsid w:val="00155DEC"/>
    <w:rsid w:val="00157635"/>
    <w:rsid w:val="0016271E"/>
    <w:rsid w:val="0016306C"/>
    <w:rsid w:val="00163C14"/>
    <w:rsid w:val="00164115"/>
    <w:rsid w:val="00166282"/>
    <w:rsid w:val="00167FA1"/>
    <w:rsid w:val="00172432"/>
    <w:rsid w:val="001748DB"/>
    <w:rsid w:val="00174D07"/>
    <w:rsid w:val="00174DAD"/>
    <w:rsid w:val="00180F77"/>
    <w:rsid w:val="001939B2"/>
    <w:rsid w:val="00196BF7"/>
    <w:rsid w:val="001A2CB2"/>
    <w:rsid w:val="001A5F93"/>
    <w:rsid w:val="001B09BD"/>
    <w:rsid w:val="001B197D"/>
    <w:rsid w:val="001B1B0F"/>
    <w:rsid w:val="001B31CC"/>
    <w:rsid w:val="001B647A"/>
    <w:rsid w:val="001C181E"/>
    <w:rsid w:val="001C6BF2"/>
    <w:rsid w:val="001C7630"/>
    <w:rsid w:val="001D1335"/>
    <w:rsid w:val="001D1F67"/>
    <w:rsid w:val="001D3F22"/>
    <w:rsid w:val="001D6E7F"/>
    <w:rsid w:val="001E005A"/>
    <w:rsid w:val="001E2EF3"/>
    <w:rsid w:val="001F26CE"/>
    <w:rsid w:val="001F5363"/>
    <w:rsid w:val="002049EF"/>
    <w:rsid w:val="00207B29"/>
    <w:rsid w:val="00207E7F"/>
    <w:rsid w:val="0021073A"/>
    <w:rsid w:val="002120D8"/>
    <w:rsid w:val="00214723"/>
    <w:rsid w:val="00214BC2"/>
    <w:rsid w:val="00220E71"/>
    <w:rsid w:val="00226359"/>
    <w:rsid w:val="00226B2A"/>
    <w:rsid w:val="00227ACD"/>
    <w:rsid w:val="00232C61"/>
    <w:rsid w:val="0023374D"/>
    <w:rsid w:val="00234ECE"/>
    <w:rsid w:val="00237985"/>
    <w:rsid w:val="00242E39"/>
    <w:rsid w:val="00243D0C"/>
    <w:rsid w:val="00244B37"/>
    <w:rsid w:val="00245066"/>
    <w:rsid w:val="0024591D"/>
    <w:rsid w:val="002476B0"/>
    <w:rsid w:val="002521D9"/>
    <w:rsid w:val="00252491"/>
    <w:rsid w:val="00253032"/>
    <w:rsid w:val="0026009D"/>
    <w:rsid w:val="00265677"/>
    <w:rsid w:val="00265C66"/>
    <w:rsid w:val="00266C68"/>
    <w:rsid w:val="00271B47"/>
    <w:rsid w:val="00273275"/>
    <w:rsid w:val="00282D51"/>
    <w:rsid w:val="002929D0"/>
    <w:rsid w:val="002952C6"/>
    <w:rsid w:val="002A1F68"/>
    <w:rsid w:val="002A7B0F"/>
    <w:rsid w:val="002B0365"/>
    <w:rsid w:val="002B0C0B"/>
    <w:rsid w:val="002B0CA3"/>
    <w:rsid w:val="002B16F8"/>
    <w:rsid w:val="002B35E4"/>
    <w:rsid w:val="002B39DA"/>
    <w:rsid w:val="002B3E6E"/>
    <w:rsid w:val="002B639C"/>
    <w:rsid w:val="002B7C76"/>
    <w:rsid w:val="002B7F4B"/>
    <w:rsid w:val="002C2E5B"/>
    <w:rsid w:val="002C3A9D"/>
    <w:rsid w:val="002C7782"/>
    <w:rsid w:val="002C7E30"/>
    <w:rsid w:val="002D1200"/>
    <w:rsid w:val="002D1FA2"/>
    <w:rsid w:val="002D3991"/>
    <w:rsid w:val="002D61B9"/>
    <w:rsid w:val="002D65DD"/>
    <w:rsid w:val="002E32C0"/>
    <w:rsid w:val="002E77E2"/>
    <w:rsid w:val="002E7FCE"/>
    <w:rsid w:val="002F275B"/>
    <w:rsid w:val="002F615A"/>
    <w:rsid w:val="002F6A5F"/>
    <w:rsid w:val="00303F23"/>
    <w:rsid w:val="00311849"/>
    <w:rsid w:val="003139E3"/>
    <w:rsid w:val="003178E0"/>
    <w:rsid w:val="00322505"/>
    <w:rsid w:val="00326728"/>
    <w:rsid w:val="00326FE9"/>
    <w:rsid w:val="003273B1"/>
    <w:rsid w:val="00335C7B"/>
    <w:rsid w:val="00336A8E"/>
    <w:rsid w:val="003413DE"/>
    <w:rsid w:val="0034362F"/>
    <w:rsid w:val="003440A5"/>
    <w:rsid w:val="00352C07"/>
    <w:rsid w:val="00355A09"/>
    <w:rsid w:val="0035689B"/>
    <w:rsid w:val="00357B15"/>
    <w:rsid w:val="003604BE"/>
    <w:rsid w:val="00363DEC"/>
    <w:rsid w:val="003646CE"/>
    <w:rsid w:val="003657C6"/>
    <w:rsid w:val="00365E99"/>
    <w:rsid w:val="00374676"/>
    <w:rsid w:val="0037517C"/>
    <w:rsid w:val="003765B8"/>
    <w:rsid w:val="00384C49"/>
    <w:rsid w:val="00385F00"/>
    <w:rsid w:val="003869A9"/>
    <w:rsid w:val="00387184"/>
    <w:rsid w:val="00392469"/>
    <w:rsid w:val="0039537F"/>
    <w:rsid w:val="003A109C"/>
    <w:rsid w:val="003B5B80"/>
    <w:rsid w:val="003B7AD2"/>
    <w:rsid w:val="003C4FC0"/>
    <w:rsid w:val="003C768A"/>
    <w:rsid w:val="003D0EEE"/>
    <w:rsid w:val="003D2F2C"/>
    <w:rsid w:val="003D353B"/>
    <w:rsid w:val="003D36A3"/>
    <w:rsid w:val="003D5F80"/>
    <w:rsid w:val="003D6BA9"/>
    <w:rsid w:val="003E0D61"/>
    <w:rsid w:val="003E7E93"/>
    <w:rsid w:val="003F081C"/>
    <w:rsid w:val="003F0ED1"/>
    <w:rsid w:val="004006B0"/>
    <w:rsid w:val="00400E27"/>
    <w:rsid w:val="00401B72"/>
    <w:rsid w:val="004047A7"/>
    <w:rsid w:val="00406D08"/>
    <w:rsid w:val="00407AEF"/>
    <w:rsid w:val="0041059C"/>
    <w:rsid w:val="0041157C"/>
    <w:rsid w:val="00411DAE"/>
    <w:rsid w:val="00414310"/>
    <w:rsid w:val="004147D7"/>
    <w:rsid w:val="004207D7"/>
    <w:rsid w:val="00422AAF"/>
    <w:rsid w:val="00423F6D"/>
    <w:rsid w:val="00424EE9"/>
    <w:rsid w:val="00426350"/>
    <w:rsid w:val="004267B2"/>
    <w:rsid w:val="00440293"/>
    <w:rsid w:val="00442AAA"/>
    <w:rsid w:val="0044403B"/>
    <w:rsid w:val="004468C9"/>
    <w:rsid w:val="00463C04"/>
    <w:rsid w:val="00467EAC"/>
    <w:rsid w:val="00471FDF"/>
    <w:rsid w:val="00472420"/>
    <w:rsid w:val="004752C3"/>
    <w:rsid w:val="00480093"/>
    <w:rsid w:val="00480736"/>
    <w:rsid w:val="00483064"/>
    <w:rsid w:val="00485183"/>
    <w:rsid w:val="00486044"/>
    <w:rsid w:val="00490906"/>
    <w:rsid w:val="004928EE"/>
    <w:rsid w:val="004A50D5"/>
    <w:rsid w:val="004B1A96"/>
    <w:rsid w:val="004B335B"/>
    <w:rsid w:val="004C2581"/>
    <w:rsid w:val="004C41F4"/>
    <w:rsid w:val="004C510A"/>
    <w:rsid w:val="004C71F5"/>
    <w:rsid w:val="004D13C8"/>
    <w:rsid w:val="004E1EBC"/>
    <w:rsid w:val="004E369E"/>
    <w:rsid w:val="004E4256"/>
    <w:rsid w:val="004F04D9"/>
    <w:rsid w:val="004F3A68"/>
    <w:rsid w:val="004F60E4"/>
    <w:rsid w:val="00504CD4"/>
    <w:rsid w:val="00506618"/>
    <w:rsid w:val="00510A05"/>
    <w:rsid w:val="005110F3"/>
    <w:rsid w:val="00513A87"/>
    <w:rsid w:val="00514317"/>
    <w:rsid w:val="00514BEC"/>
    <w:rsid w:val="00515311"/>
    <w:rsid w:val="00521371"/>
    <w:rsid w:val="005227F5"/>
    <w:rsid w:val="005251CD"/>
    <w:rsid w:val="0053198A"/>
    <w:rsid w:val="00540BA8"/>
    <w:rsid w:val="00545934"/>
    <w:rsid w:val="005464C9"/>
    <w:rsid w:val="005540B8"/>
    <w:rsid w:val="00556BA9"/>
    <w:rsid w:val="00556DB1"/>
    <w:rsid w:val="005571CC"/>
    <w:rsid w:val="00562DD0"/>
    <w:rsid w:val="005648FC"/>
    <w:rsid w:val="00565336"/>
    <w:rsid w:val="005715B8"/>
    <w:rsid w:val="00572354"/>
    <w:rsid w:val="005747D1"/>
    <w:rsid w:val="005825E1"/>
    <w:rsid w:val="00582A44"/>
    <w:rsid w:val="0059144E"/>
    <w:rsid w:val="0059176E"/>
    <w:rsid w:val="005A6097"/>
    <w:rsid w:val="005B0137"/>
    <w:rsid w:val="005B2931"/>
    <w:rsid w:val="005B4494"/>
    <w:rsid w:val="005B55F7"/>
    <w:rsid w:val="005B76DE"/>
    <w:rsid w:val="005C06ED"/>
    <w:rsid w:val="005C3D26"/>
    <w:rsid w:val="005C4BD7"/>
    <w:rsid w:val="005D0C3E"/>
    <w:rsid w:val="005D219E"/>
    <w:rsid w:val="005D34B1"/>
    <w:rsid w:val="005D4F9B"/>
    <w:rsid w:val="005E1887"/>
    <w:rsid w:val="005E2103"/>
    <w:rsid w:val="005E3D4C"/>
    <w:rsid w:val="005E4BAA"/>
    <w:rsid w:val="005F3B3C"/>
    <w:rsid w:val="005F4291"/>
    <w:rsid w:val="005F522B"/>
    <w:rsid w:val="005F6878"/>
    <w:rsid w:val="006006BC"/>
    <w:rsid w:val="00601306"/>
    <w:rsid w:val="00602EEA"/>
    <w:rsid w:val="00605EC3"/>
    <w:rsid w:val="00606106"/>
    <w:rsid w:val="00610E58"/>
    <w:rsid w:val="006130D1"/>
    <w:rsid w:val="006148BB"/>
    <w:rsid w:val="00615B0B"/>
    <w:rsid w:val="00621F4A"/>
    <w:rsid w:val="00624288"/>
    <w:rsid w:val="0063224A"/>
    <w:rsid w:val="006375BF"/>
    <w:rsid w:val="00637A79"/>
    <w:rsid w:val="006568E2"/>
    <w:rsid w:val="00664320"/>
    <w:rsid w:val="00665331"/>
    <w:rsid w:val="00666ED3"/>
    <w:rsid w:val="00667823"/>
    <w:rsid w:val="0067436B"/>
    <w:rsid w:val="006765BA"/>
    <w:rsid w:val="00680EF6"/>
    <w:rsid w:val="00682913"/>
    <w:rsid w:val="00687647"/>
    <w:rsid w:val="006925DB"/>
    <w:rsid w:val="006A1996"/>
    <w:rsid w:val="006A1A6C"/>
    <w:rsid w:val="006A1E8E"/>
    <w:rsid w:val="006B2C1F"/>
    <w:rsid w:val="006B54B0"/>
    <w:rsid w:val="006B7B62"/>
    <w:rsid w:val="006C1AF1"/>
    <w:rsid w:val="006C677A"/>
    <w:rsid w:val="006D116A"/>
    <w:rsid w:val="006D2137"/>
    <w:rsid w:val="006E0AB3"/>
    <w:rsid w:val="006E0B01"/>
    <w:rsid w:val="006E610C"/>
    <w:rsid w:val="006E7C3B"/>
    <w:rsid w:val="006F0C56"/>
    <w:rsid w:val="006F25DD"/>
    <w:rsid w:val="006F29C4"/>
    <w:rsid w:val="00702E91"/>
    <w:rsid w:val="0071024D"/>
    <w:rsid w:val="0071354C"/>
    <w:rsid w:val="0071604F"/>
    <w:rsid w:val="00717A0D"/>
    <w:rsid w:val="007254AF"/>
    <w:rsid w:val="007355C2"/>
    <w:rsid w:val="007404BE"/>
    <w:rsid w:val="00744A54"/>
    <w:rsid w:val="00745E43"/>
    <w:rsid w:val="007474DC"/>
    <w:rsid w:val="00757614"/>
    <w:rsid w:val="00774C39"/>
    <w:rsid w:val="00776931"/>
    <w:rsid w:val="00780578"/>
    <w:rsid w:val="00786B6F"/>
    <w:rsid w:val="007872CB"/>
    <w:rsid w:val="007873BE"/>
    <w:rsid w:val="00787B8C"/>
    <w:rsid w:val="00796E5F"/>
    <w:rsid w:val="007A2069"/>
    <w:rsid w:val="007A2907"/>
    <w:rsid w:val="007A3B49"/>
    <w:rsid w:val="007A511D"/>
    <w:rsid w:val="007A6493"/>
    <w:rsid w:val="007C0C70"/>
    <w:rsid w:val="007C203F"/>
    <w:rsid w:val="007C4649"/>
    <w:rsid w:val="007C716D"/>
    <w:rsid w:val="007D177A"/>
    <w:rsid w:val="007D23B6"/>
    <w:rsid w:val="007D3FF3"/>
    <w:rsid w:val="007E38DF"/>
    <w:rsid w:val="007E3DCA"/>
    <w:rsid w:val="007E7658"/>
    <w:rsid w:val="007E79DC"/>
    <w:rsid w:val="007F04B7"/>
    <w:rsid w:val="007F22C3"/>
    <w:rsid w:val="007F2571"/>
    <w:rsid w:val="007F4AB5"/>
    <w:rsid w:val="007F51D0"/>
    <w:rsid w:val="007F5C2C"/>
    <w:rsid w:val="007F6431"/>
    <w:rsid w:val="007F6F54"/>
    <w:rsid w:val="00800DE5"/>
    <w:rsid w:val="00804F5D"/>
    <w:rsid w:val="00805D94"/>
    <w:rsid w:val="00807A3D"/>
    <w:rsid w:val="0081633B"/>
    <w:rsid w:val="0081634C"/>
    <w:rsid w:val="00817AAB"/>
    <w:rsid w:val="00817AC9"/>
    <w:rsid w:val="00817F60"/>
    <w:rsid w:val="008213AE"/>
    <w:rsid w:val="00821C4B"/>
    <w:rsid w:val="008236BB"/>
    <w:rsid w:val="00835A1A"/>
    <w:rsid w:val="008363E6"/>
    <w:rsid w:val="00844719"/>
    <w:rsid w:val="00844EFF"/>
    <w:rsid w:val="008452CA"/>
    <w:rsid w:val="00850E2B"/>
    <w:rsid w:val="008532DA"/>
    <w:rsid w:val="008551AC"/>
    <w:rsid w:val="00855C27"/>
    <w:rsid w:val="0085717A"/>
    <w:rsid w:val="00860679"/>
    <w:rsid w:val="008608F2"/>
    <w:rsid w:val="0086701B"/>
    <w:rsid w:val="0087555E"/>
    <w:rsid w:val="008766D9"/>
    <w:rsid w:val="0088455E"/>
    <w:rsid w:val="008853A2"/>
    <w:rsid w:val="008872BB"/>
    <w:rsid w:val="00890AA3"/>
    <w:rsid w:val="008928EE"/>
    <w:rsid w:val="00896901"/>
    <w:rsid w:val="008A0C00"/>
    <w:rsid w:val="008A1289"/>
    <w:rsid w:val="008A20C2"/>
    <w:rsid w:val="008A5A7D"/>
    <w:rsid w:val="008B18E8"/>
    <w:rsid w:val="008B4342"/>
    <w:rsid w:val="008B4882"/>
    <w:rsid w:val="008C080D"/>
    <w:rsid w:val="008C1CFF"/>
    <w:rsid w:val="008C1D90"/>
    <w:rsid w:val="008C44E3"/>
    <w:rsid w:val="008C5A5C"/>
    <w:rsid w:val="008C62F6"/>
    <w:rsid w:val="008D32E1"/>
    <w:rsid w:val="008D651F"/>
    <w:rsid w:val="008E3032"/>
    <w:rsid w:val="008E4C69"/>
    <w:rsid w:val="008E710F"/>
    <w:rsid w:val="008F065D"/>
    <w:rsid w:val="008F3A92"/>
    <w:rsid w:val="008F7A89"/>
    <w:rsid w:val="00900DDB"/>
    <w:rsid w:val="00901DEA"/>
    <w:rsid w:val="0091174F"/>
    <w:rsid w:val="00912CFF"/>
    <w:rsid w:val="00913DB2"/>
    <w:rsid w:val="0091402D"/>
    <w:rsid w:val="00914F22"/>
    <w:rsid w:val="00915505"/>
    <w:rsid w:val="0092094F"/>
    <w:rsid w:val="00920F7E"/>
    <w:rsid w:val="00921391"/>
    <w:rsid w:val="009220E7"/>
    <w:rsid w:val="00922969"/>
    <w:rsid w:val="00923CA7"/>
    <w:rsid w:val="0094494E"/>
    <w:rsid w:val="00945300"/>
    <w:rsid w:val="009479EE"/>
    <w:rsid w:val="00953FBB"/>
    <w:rsid w:val="009544E1"/>
    <w:rsid w:val="00960F0D"/>
    <w:rsid w:val="009672CC"/>
    <w:rsid w:val="00970C45"/>
    <w:rsid w:val="00970D74"/>
    <w:rsid w:val="00971C89"/>
    <w:rsid w:val="00972DDC"/>
    <w:rsid w:val="00983611"/>
    <w:rsid w:val="00995A79"/>
    <w:rsid w:val="009A0FCB"/>
    <w:rsid w:val="009B2862"/>
    <w:rsid w:val="009B2950"/>
    <w:rsid w:val="009B3DC0"/>
    <w:rsid w:val="009B5AD6"/>
    <w:rsid w:val="009C0FFA"/>
    <w:rsid w:val="009C5C76"/>
    <w:rsid w:val="009C763E"/>
    <w:rsid w:val="009D2587"/>
    <w:rsid w:val="009D6B8B"/>
    <w:rsid w:val="009E0F4B"/>
    <w:rsid w:val="009E2662"/>
    <w:rsid w:val="009E4A11"/>
    <w:rsid w:val="009E4B26"/>
    <w:rsid w:val="009E64BA"/>
    <w:rsid w:val="009F1607"/>
    <w:rsid w:val="009F1950"/>
    <w:rsid w:val="009F2065"/>
    <w:rsid w:val="00A06C35"/>
    <w:rsid w:val="00A10250"/>
    <w:rsid w:val="00A12B7F"/>
    <w:rsid w:val="00A20643"/>
    <w:rsid w:val="00A20CD8"/>
    <w:rsid w:val="00A3058A"/>
    <w:rsid w:val="00A30E8F"/>
    <w:rsid w:val="00A32A7A"/>
    <w:rsid w:val="00A430B9"/>
    <w:rsid w:val="00A473F1"/>
    <w:rsid w:val="00A50724"/>
    <w:rsid w:val="00A51F9E"/>
    <w:rsid w:val="00A67535"/>
    <w:rsid w:val="00A7344B"/>
    <w:rsid w:val="00A76F05"/>
    <w:rsid w:val="00A902B3"/>
    <w:rsid w:val="00A93212"/>
    <w:rsid w:val="00A95F83"/>
    <w:rsid w:val="00A97406"/>
    <w:rsid w:val="00AA097A"/>
    <w:rsid w:val="00AA37B9"/>
    <w:rsid w:val="00AA474A"/>
    <w:rsid w:val="00AA609F"/>
    <w:rsid w:val="00AB2365"/>
    <w:rsid w:val="00AB2E1E"/>
    <w:rsid w:val="00AC1004"/>
    <w:rsid w:val="00AC338E"/>
    <w:rsid w:val="00AC58F1"/>
    <w:rsid w:val="00AD0F4D"/>
    <w:rsid w:val="00AD2824"/>
    <w:rsid w:val="00AD317E"/>
    <w:rsid w:val="00AD74F9"/>
    <w:rsid w:val="00AE349D"/>
    <w:rsid w:val="00AF2356"/>
    <w:rsid w:val="00AF5D3E"/>
    <w:rsid w:val="00B007DE"/>
    <w:rsid w:val="00B02680"/>
    <w:rsid w:val="00B03EC2"/>
    <w:rsid w:val="00B06F80"/>
    <w:rsid w:val="00B11705"/>
    <w:rsid w:val="00B12145"/>
    <w:rsid w:val="00B1263D"/>
    <w:rsid w:val="00B1510E"/>
    <w:rsid w:val="00B16DE5"/>
    <w:rsid w:val="00B1735A"/>
    <w:rsid w:val="00B248DE"/>
    <w:rsid w:val="00B24C40"/>
    <w:rsid w:val="00B32F39"/>
    <w:rsid w:val="00B33DA3"/>
    <w:rsid w:val="00B3775A"/>
    <w:rsid w:val="00B378C1"/>
    <w:rsid w:val="00B403FD"/>
    <w:rsid w:val="00B42D87"/>
    <w:rsid w:val="00B463E0"/>
    <w:rsid w:val="00B50725"/>
    <w:rsid w:val="00B571B3"/>
    <w:rsid w:val="00B61CAE"/>
    <w:rsid w:val="00B63365"/>
    <w:rsid w:val="00B63A78"/>
    <w:rsid w:val="00B64586"/>
    <w:rsid w:val="00B64737"/>
    <w:rsid w:val="00B65C00"/>
    <w:rsid w:val="00B72E06"/>
    <w:rsid w:val="00B7366A"/>
    <w:rsid w:val="00B82474"/>
    <w:rsid w:val="00B8523A"/>
    <w:rsid w:val="00B852E5"/>
    <w:rsid w:val="00B85FF5"/>
    <w:rsid w:val="00B87EF0"/>
    <w:rsid w:val="00B91135"/>
    <w:rsid w:val="00B95319"/>
    <w:rsid w:val="00B96FFB"/>
    <w:rsid w:val="00BA4A66"/>
    <w:rsid w:val="00BA5786"/>
    <w:rsid w:val="00BA5D06"/>
    <w:rsid w:val="00BA74C3"/>
    <w:rsid w:val="00BB16C7"/>
    <w:rsid w:val="00BB29FE"/>
    <w:rsid w:val="00BC0B65"/>
    <w:rsid w:val="00BC2540"/>
    <w:rsid w:val="00BC55FE"/>
    <w:rsid w:val="00BC5EEF"/>
    <w:rsid w:val="00BC7B6C"/>
    <w:rsid w:val="00BD0FDE"/>
    <w:rsid w:val="00BE3502"/>
    <w:rsid w:val="00BE5356"/>
    <w:rsid w:val="00BE5A36"/>
    <w:rsid w:val="00C07D11"/>
    <w:rsid w:val="00C129C1"/>
    <w:rsid w:val="00C160D3"/>
    <w:rsid w:val="00C179EB"/>
    <w:rsid w:val="00C27AC6"/>
    <w:rsid w:val="00C315C7"/>
    <w:rsid w:val="00C35799"/>
    <w:rsid w:val="00C3631D"/>
    <w:rsid w:val="00C37AFE"/>
    <w:rsid w:val="00C415BD"/>
    <w:rsid w:val="00C41A0F"/>
    <w:rsid w:val="00C423F1"/>
    <w:rsid w:val="00C45A39"/>
    <w:rsid w:val="00C45DA5"/>
    <w:rsid w:val="00C4627A"/>
    <w:rsid w:val="00C505F0"/>
    <w:rsid w:val="00C53976"/>
    <w:rsid w:val="00C65189"/>
    <w:rsid w:val="00C65E22"/>
    <w:rsid w:val="00C66391"/>
    <w:rsid w:val="00C7023F"/>
    <w:rsid w:val="00C70E19"/>
    <w:rsid w:val="00C72933"/>
    <w:rsid w:val="00C73317"/>
    <w:rsid w:val="00C7343D"/>
    <w:rsid w:val="00C74B8F"/>
    <w:rsid w:val="00C80984"/>
    <w:rsid w:val="00C84D91"/>
    <w:rsid w:val="00C8660D"/>
    <w:rsid w:val="00C86A12"/>
    <w:rsid w:val="00C953DB"/>
    <w:rsid w:val="00CA0C77"/>
    <w:rsid w:val="00CA71E4"/>
    <w:rsid w:val="00CA77D6"/>
    <w:rsid w:val="00CB0BBC"/>
    <w:rsid w:val="00CB101B"/>
    <w:rsid w:val="00CB4024"/>
    <w:rsid w:val="00CC3EC5"/>
    <w:rsid w:val="00CC4B9B"/>
    <w:rsid w:val="00CC5623"/>
    <w:rsid w:val="00CC6155"/>
    <w:rsid w:val="00CC6FDF"/>
    <w:rsid w:val="00CC717A"/>
    <w:rsid w:val="00CE4EA2"/>
    <w:rsid w:val="00CE71D6"/>
    <w:rsid w:val="00CF27D2"/>
    <w:rsid w:val="00CF4FCC"/>
    <w:rsid w:val="00D02A10"/>
    <w:rsid w:val="00D05114"/>
    <w:rsid w:val="00D05DD1"/>
    <w:rsid w:val="00D06989"/>
    <w:rsid w:val="00D10417"/>
    <w:rsid w:val="00D10621"/>
    <w:rsid w:val="00D13B2B"/>
    <w:rsid w:val="00D17956"/>
    <w:rsid w:val="00D17BDF"/>
    <w:rsid w:val="00D2191C"/>
    <w:rsid w:val="00D22E97"/>
    <w:rsid w:val="00D277DD"/>
    <w:rsid w:val="00D27D51"/>
    <w:rsid w:val="00D3124E"/>
    <w:rsid w:val="00D31A56"/>
    <w:rsid w:val="00D32BC3"/>
    <w:rsid w:val="00D34197"/>
    <w:rsid w:val="00D35801"/>
    <w:rsid w:val="00D35930"/>
    <w:rsid w:val="00D47753"/>
    <w:rsid w:val="00D51528"/>
    <w:rsid w:val="00D52F65"/>
    <w:rsid w:val="00D559FE"/>
    <w:rsid w:val="00D561AE"/>
    <w:rsid w:val="00D563CA"/>
    <w:rsid w:val="00D60264"/>
    <w:rsid w:val="00D60FF1"/>
    <w:rsid w:val="00D6302A"/>
    <w:rsid w:val="00D7068F"/>
    <w:rsid w:val="00D80E71"/>
    <w:rsid w:val="00D93963"/>
    <w:rsid w:val="00D95A5B"/>
    <w:rsid w:val="00D97174"/>
    <w:rsid w:val="00D971FD"/>
    <w:rsid w:val="00D97F84"/>
    <w:rsid w:val="00DA3263"/>
    <w:rsid w:val="00DA6966"/>
    <w:rsid w:val="00DB3D51"/>
    <w:rsid w:val="00DB5BBE"/>
    <w:rsid w:val="00DB6C4D"/>
    <w:rsid w:val="00DB6F20"/>
    <w:rsid w:val="00DB7E5A"/>
    <w:rsid w:val="00DC2F23"/>
    <w:rsid w:val="00DC4DA5"/>
    <w:rsid w:val="00DC5270"/>
    <w:rsid w:val="00DC6322"/>
    <w:rsid w:val="00DD0D98"/>
    <w:rsid w:val="00DD1FCE"/>
    <w:rsid w:val="00DD46C3"/>
    <w:rsid w:val="00DD5AFF"/>
    <w:rsid w:val="00DE2347"/>
    <w:rsid w:val="00DE3288"/>
    <w:rsid w:val="00DE3B8C"/>
    <w:rsid w:val="00DE4DE3"/>
    <w:rsid w:val="00DE5C04"/>
    <w:rsid w:val="00DE6193"/>
    <w:rsid w:val="00DE7185"/>
    <w:rsid w:val="00DF380F"/>
    <w:rsid w:val="00DF43FF"/>
    <w:rsid w:val="00DF678F"/>
    <w:rsid w:val="00E00F12"/>
    <w:rsid w:val="00E04CB5"/>
    <w:rsid w:val="00E05D31"/>
    <w:rsid w:val="00E06E60"/>
    <w:rsid w:val="00E1249A"/>
    <w:rsid w:val="00E149A1"/>
    <w:rsid w:val="00E329D9"/>
    <w:rsid w:val="00E32BEC"/>
    <w:rsid w:val="00E34014"/>
    <w:rsid w:val="00E3637A"/>
    <w:rsid w:val="00E37A4F"/>
    <w:rsid w:val="00E479B8"/>
    <w:rsid w:val="00E54037"/>
    <w:rsid w:val="00E542D8"/>
    <w:rsid w:val="00E56FC4"/>
    <w:rsid w:val="00E640A9"/>
    <w:rsid w:val="00E650E8"/>
    <w:rsid w:val="00E70568"/>
    <w:rsid w:val="00E73EA5"/>
    <w:rsid w:val="00E750C2"/>
    <w:rsid w:val="00E86512"/>
    <w:rsid w:val="00E86B8C"/>
    <w:rsid w:val="00E90D1E"/>
    <w:rsid w:val="00E94485"/>
    <w:rsid w:val="00EA0656"/>
    <w:rsid w:val="00EA49B3"/>
    <w:rsid w:val="00EB00E5"/>
    <w:rsid w:val="00EB04E8"/>
    <w:rsid w:val="00EB1939"/>
    <w:rsid w:val="00EB2D7A"/>
    <w:rsid w:val="00EB652E"/>
    <w:rsid w:val="00EB69F7"/>
    <w:rsid w:val="00EC755F"/>
    <w:rsid w:val="00EE1F8E"/>
    <w:rsid w:val="00EE278B"/>
    <w:rsid w:val="00EE2D7E"/>
    <w:rsid w:val="00EE5D3F"/>
    <w:rsid w:val="00EF4CDC"/>
    <w:rsid w:val="00F009E0"/>
    <w:rsid w:val="00F03170"/>
    <w:rsid w:val="00F06A00"/>
    <w:rsid w:val="00F06E02"/>
    <w:rsid w:val="00F0782F"/>
    <w:rsid w:val="00F12C29"/>
    <w:rsid w:val="00F15461"/>
    <w:rsid w:val="00F1594E"/>
    <w:rsid w:val="00F170C4"/>
    <w:rsid w:val="00F1761D"/>
    <w:rsid w:val="00F2196E"/>
    <w:rsid w:val="00F22B79"/>
    <w:rsid w:val="00F251BA"/>
    <w:rsid w:val="00F251FF"/>
    <w:rsid w:val="00F30AE0"/>
    <w:rsid w:val="00F3262E"/>
    <w:rsid w:val="00F374C3"/>
    <w:rsid w:val="00F4034E"/>
    <w:rsid w:val="00F41970"/>
    <w:rsid w:val="00F42F88"/>
    <w:rsid w:val="00F504EF"/>
    <w:rsid w:val="00F51887"/>
    <w:rsid w:val="00F53579"/>
    <w:rsid w:val="00F60350"/>
    <w:rsid w:val="00F603AA"/>
    <w:rsid w:val="00F6125F"/>
    <w:rsid w:val="00F6259D"/>
    <w:rsid w:val="00F64230"/>
    <w:rsid w:val="00F67096"/>
    <w:rsid w:val="00F67C99"/>
    <w:rsid w:val="00F860DE"/>
    <w:rsid w:val="00F8709F"/>
    <w:rsid w:val="00F918A1"/>
    <w:rsid w:val="00F92E34"/>
    <w:rsid w:val="00F94F44"/>
    <w:rsid w:val="00F96A3B"/>
    <w:rsid w:val="00F972EC"/>
    <w:rsid w:val="00FA1DF2"/>
    <w:rsid w:val="00FA3A5A"/>
    <w:rsid w:val="00FA3A81"/>
    <w:rsid w:val="00FA425B"/>
    <w:rsid w:val="00FA4901"/>
    <w:rsid w:val="00FA7074"/>
    <w:rsid w:val="00FB594D"/>
    <w:rsid w:val="00FC0E5F"/>
    <w:rsid w:val="00FC4554"/>
    <w:rsid w:val="00FC4673"/>
    <w:rsid w:val="00FD02F4"/>
    <w:rsid w:val="00FD09AB"/>
    <w:rsid w:val="00FD325F"/>
    <w:rsid w:val="00FD7658"/>
    <w:rsid w:val="00FD7731"/>
    <w:rsid w:val="00FE0C67"/>
    <w:rsid w:val="00FE1974"/>
    <w:rsid w:val="00FE7DBD"/>
    <w:rsid w:val="00FF039E"/>
    <w:rsid w:val="00FF122F"/>
    <w:rsid w:val="00FF3ED8"/>
    <w:rsid w:val="00FF53F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1058"/>
  <w15:docId w15:val="{10445FDB-6630-4DEA-BC49-714A6F32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37"/>
    <w:pPr>
      <w:ind w:left="720"/>
      <w:contextualSpacing/>
    </w:pPr>
    <w:rPr>
      <w:rFonts w:eastAsiaTheme="minorEastAsia"/>
    </w:rPr>
  </w:style>
  <w:style w:type="paragraph" w:customStyle="1" w:styleId="EndNoteBibliographyTitle">
    <w:name w:val="EndNote Bibliography Title"/>
    <w:basedOn w:val="Normal"/>
    <w:link w:val="EndNoteBibliographyTitleChar"/>
    <w:rsid w:val="00DD1FC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D1FCE"/>
    <w:rPr>
      <w:rFonts w:ascii="Calibri" w:hAnsi="Calibri" w:cs="Calibri"/>
    </w:rPr>
  </w:style>
  <w:style w:type="paragraph" w:customStyle="1" w:styleId="EndNoteBibliography">
    <w:name w:val="EndNote Bibliography"/>
    <w:basedOn w:val="Normal"/>
    <w:link w:val="EndNoteBibliographyChar"/>
    <w:rsid w:val="00DD1FCE"/>
    <w:rPr>
      <w:rFonts w:ascii="Calibri" w:hAnsi="Calibri" w:cs="Calibri"/>
    </w:rPr>
  </w:style>
  <w:style w:type="character" w:customStyle="1" w:styleId="EndNoteBibliographyChar">
    <w:name w:val="EndNote Bibliography Char"/>
    <w:basedOn w:val="DefaultParagraphFont"/>
    <w:link w:val="EndNoteBibliography"/>
    <w:rsid w:val="00DD1FCE"/>
    <w:rPr>
      <w:rFonts w:ascii="Calibri" w:hAnsi="Calibri" w:cs="Calibri"/>
    </w:rPr>
  </w:style>
  <w:style w:type="character" w:styleId="CommentReference">
    <w:name w:val="annotation reference"/>
    <w:basedOn w:val="DefaultParagraphFont"/>
    <w:uiPriority w:val="99"/>
    <w:semiHidden/>
    <w:unhideWhenUsed/>
    <w:rsid w:val="00E90D1E"/>
    <w:rPr>
      <w:sz w:val="16"/>
      <w:szCs w:val="16"/>
    </w:rPr>
  </w:style>
  <w:style w:type="paragraph" w:styleId="CommentText">
    <w:name w:val="annotation text"/>
    <w:basedOn w:val="Normal"/>
    <w:link w:val="CommentTextChar"/>
    <w:uiPriority w:val="99"/>
    <w:unhideWhenUsed/>
    <w:rsid w:val="00E90D1E"/>
    <w:rPr>
      <w:sz w:val="20"/>
      <w:szCs w:val="20"/>
    </w:rPr>
  </w:style>
  <w:style w:type="character" w:customStyle="1" w:styleId="CommentTextChar">
    <w:name w:val="Comment Text Char"/>
    <w:basedOn w:val="DefaultParagraphFont"/>
    <w:link w:val="CommentText"/>
    <w:uiPriority w:val="99"/>
    <w:rsid w:val="00E90D1E"/>
    <w:rPr>
      <w:sz w:val="20"/>
      <w:szCs w:val="20"/>
    </w:rPr>
  </w:style>
  <w:style w:type="paragraph" w:styleId="CommentSubject">
    <w:name w:val="annotation subject"/>
    <w:basedOn w:val="CommentText"/>
    <w:next w:val="CommentText"/>
    <w:link w:val="CommentSubjectChar"/>
    <w:uiPriority w:val="99"/>
    <w:semiHidden/>
    <w:unhideWhenUsed/>
    <w:rsid w:val="00E90D1E"/>
    <w:rPr>
      <w:b/>
      <w:bCs/>
    </w:rPr>
  </w:style>
  <w:style w:type="character" w:customStyle="1" w:styleId="CommentSubjectChar">
    <w:name w:val="Comment Subject Char"/>
    <w:basedOn w:val="CommentTextChar"/>
    <w:link w:val="CommentSubject"/>
    <w:uiPriority w:val="99"/>
    <w:semiHidden/>
    <w:rsid w:val="00E90D1E"/>
    <w:rPr>
      <w:b/>
      <w:bCs/>
      <w:sz w:val="20"/>
      <w:szCs w:val="20"/>
    </w:rPr>
  </w:style>
  <w:style w:type="paragraph" w:styleId="BalloonText">
    <w:name w:val="Balloon Text"/>
    <w:basedOn w:val="Normal"/>
    <w:link w:val="BalloonTextChar"/>
    <w:uiPriority w:val="99"/>
    <w:semiHidden/>
    <w:unhideWhenUsed/>
    <w:rsid w:val="00E90D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D1E"/>
    <w:rPr>
      <w:rFonts w:ascii="Times New Roman" w:hAnsi="Times New Roman" w:cs="Times New Roman"/>
      <w:sz w:val="18"/>
      <w:szCs w:val="18"/>
    </w:rPr>
  </w:style>
  <w:style w:type="table" w:styleId="TableGrid">
    <w:name w:val="Table Grid"/>
    <w:basedOn w:val="TableNormal"/>
    <w:uiPriority w:val="39"/>
    <w:rsid w:val="00AF5D3E"/>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4B9B"/>
  </w:style>
  <w:style w:type="paragraph" w:styleId="Footer">
    <w:name w:val="footer"/>
    <w:basedOn w:val="Normal"/>
    <w:link w:val="FooterChar"/>
    <w:uiPriority w:val="99"/>
    <w:unhideWhenUsed/>
    <w:rsid w:val="002F275B"/>
    <w:pPr>
      <w:tabs>
        <w:tab w:val="center" w:pos="4680"/>
        <w:tab w:val="right" w:pos="9360"/>
      </w:tabs>
    </w:pPr>
  </w:style>
  <w:style w:type="character" w:customStyle="1" w:styleId="FooterChar">
    <w:name w:val="Footer Char"/>
    <w:basedOn w:val="DefaultParagraphFont"/>
    <w:link w:val="Footer"/>
    <w:uiPriority w:val="99"/>
    <w:rsid w:val="002F275B"/>
  </w:style>
  <w:style w:type="character" w:styleId="PageNumber">
    <w:name w:val="page number"/>
    <w:basedOn w:val="DefaultParagraphFont"/>
    <w:uiPriority w:val="99"/>
    <w:semiHidden/>
    <w:unhideWhenUsed/>
    <w:rsid w:val="002F275B"/>
  </w:style>
  <w:style w:type="character" w:customStyle="1" w:styleId="apple-converted-space">
    <w:name w:val="apple-converted-space"/>
    <w:basedOn w:val="DefaultParagraphFont"/>
    <w:rsid w:val="00253032"/>
  </w:style>
  <w:style w:type="character" w:customStyle="1" w:styleId="highwire-citation-authors">
    <w:name w:val="highwire-citation-authors"/>
    <w:basedOn w:val="DefaultParagraphFont"/>
    <w:rsid w:val="00374676"/>
  </w:style>
  <w:style w:type="character" w:customStyle="1" w:styleId="highwire-citation-author">
    <w:name w:val="highwire-citation-author"/>
    <w:basedOn w:val="DefaultParagraphFont"/>
    <w:rsid w:val="00374676"/>
  </w:style>
  <w:style w:type="character" w:customStyle="1" w:styleId="nlm-surname">
    <w:name w:val="nlm-surname"/>
    <w:basedOn w:val="DefaultParagraphFont"/>
    <w:rsid w:val="00374676"/>
  </w:style>
  <w:style w:type="character" w:customStyle="1" w:styleId="citation-et">
    <w:name w:val="citation-et"/>
    <w:basedOn w:val="DefaultParagraphFont"/>
    <w:rsid w:val="00374676"/>
  </w:style>
  <w:style w:type="character" w:customStyle="1" w:styleId="highwire-cite-metadata-journal">
    <w:name w:val="highwire-cite-metadata-journal"/>
    <w:basedOn w:val="DefaultParagraphFont"/>
    <w:rsid w:val="00374676"/>
  </w:style>
  <w:style w:type="character" w:customStyle="1" w:styleId="highwire-cite-metadata-year">
    <w:name w:val="highwire-cite-metadata-year"/>
    <w:basedOn w:val="DefaultParagraphFont"/>
    <w:rsid w:val="00374676"/>
  </w:style>
  <w:style w:type="character" w:customStyle="1" w:styleId="highwire-cite-metadata-volume">
    <w:name w:val="highwire-cite-metadata-volume"/>
    <w:basedOn w:val="DefaultParagraphFont"/>
    <w:rsid w:val="00374676"/>
  </w:style>
  <w:style w:type="character" w:customStyle="1" w:styleId="highwire-cite-metadata-pages">
    <w:name w:val="highwire-cite-metadata-pages"/>
    <w:basedOn w:val="DefaultParagraphFont"/>
    <w:rsid w:val="00374676"/>
  </w:style>
  <w:style w:type="paragraph" w:styleId="NormalWeb">
    <w:name w:val="Normal (Web)"/>
    <w:basedOn w:val="Normal"/>
    <w:uiPriority w:val="99"/>
    <w:unhideWhenUsed/>
    <w:rsid w:val="001A5F93"/>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1748DB"/>
    <w:rPr>
      <w:b/>
      <w:bCs/>
    </w:rPr>
  </w:style>
  <w:style w:type="character" w:styleId="LineNumber">
    <w:name w:val="line number"/>
    <w:basedOn w:val="DefaultParagraphFont"/>
    <w:uiPriority w:val="99"/>
    <w:semiHidden/>
    <w:unhideWhenUsed/>
    <w:rsid w:val="00F6259D"/>
  </w:style>
  <w:style w:type="paragraph" w:styleId="Bibliography">
    <w:name w:val="Bibliography"/>
    <w:basedOn w:val="Normal"/>
    <w:next w:val="Normal"/>
    <w:uiPriority w:val="37"/>
    <w:unhideWhenUsed/>
    <w:rsid w:val="00E32BEC"/>
    <w:pPr>
      <w:tabs>
        <w:tab w:val="left" w:pos="380"/>
        <w:tab w:val="left" w:pos="500"/>
      </w:tabs>
      <w:spacing w:after="240"/>
      <w:ind w:left="504" w:hanging="504"/>
    </w:pPr>
  </w:style>
  <w:style w:type="paragraph" w:styleId="Header">
    <w:name w:val="header"/>
    <w:basedOn w:val="Normal"/>
    <w:link w:val="HeaderChar"/>
    <w:uiPriority w:val="99"/>
    <w:unhideWhenUsed/>
    <w:rsid w:val="00120D09"/>
    <w:pPr>
      <w:tabs>
        <w:tab w:val="center" w:pos="4680"/>
        <w:tab w:val="right" w:pos="9360"/>
      </w:tabs>
    </w:pPr>
  </w:style>
  <w:style w:type="character" w:customStyle="1" w:styleId="HeaderChar">
    <w:name w:val="Header Char"/>
    <w:basedOn w:val="DefaultParagraphFont"/>
    <w:link w:val="Header"/>
    <w:uiPriority w:val="99"/>
    <w:rsid w:val="0012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149">
      <w:bodyDiv w:val="1"/>
      <w:marLeft w:val="0"/>
      <w:marRight w:val="0"/>
      <w:marTop w:val="0"/>
      <w:marBottom w:val="0"/>
      <w:divBdr>
        <w:top w:val="none" w:sz="0" w:space="0" w:color="auto"/>
        <w:left w:val="none" w:sz="0" w:space="0" w:color="auto"/>
        <w:bottom w:val="none" w:sz="0" w:space="0" w:color="auto"/>
        <w:right w:val="none" w:sz="0" w:space="0" w:color="auto"/>
      </w:divBdr>
      <w:divsChild>
        <w:div w:id="301084546">
          <w:marLeft w:val="0"/>
          <w:marRight w:val="0"/>
          <w:marTop w:val="0"/>
          <w:marBottom w:val="0"/>
          <w:divBdr>
            <w:top w:val="none" w:sz="0" w:space="0" w:color="auto"/>
            <w:left w:val="none" w:sz="0" w:space="0" w:color="auto"/>
            <w:bottom w:val="none" w:sz="0" w:space="0" w:color="auto"/>
            <w:right w:val="none" w:sz="0" w:space="0" w:color="auto"/>
          </w:divBdr>
          <w:divsChild>
            <w:div w:id="1576084860">
              <w:marLeft w:val="0"/>
              <w:marRight w:val="0"/>
              <w:marTop w:val="0"/>
              <w:marBottom w:val="0"/>
              <w:divBdr>
                <w:top w:val="none" w:sz="0" w:space="0" w:color="auto"/>
                <w:left w:val="none" w:sz="0" w:space="0" w:color="auto"/>
                <w:bottom w:val="none" w:sz="0" w:space="0" w:color="auto"/>
                <w:right w:val="none" w:sz="0" w:space="0" w:color="auto"/>
              </w:divBdr>
            </w:div>
          </w:divsChild>
        </w:div>
        <w:div w:id="627928652">
          <w:marLeft w:val="0"/>
          <w:marRight w:val="0"/>
          <w:marTop w:val="0"/>
          <w:marBottom w:val="0"/>
          <w:divBdr>
            <w:top w:val="none" w:sz="0" w:space="0" w:color="auto"/>
            <w:left w:val="none" w:sz="0" w:space="0" w:color="auto"/>
            <w:bottom w:val="none" w:sz="0" w:space="0" w:color="auto"/>
            <w:right w:val="none" w:sz="0" w:space="0" w:color="auto"/>
          </w:divBdr>
        </w:div>
      </w:divsChild>
    </w:div>
    <w:div w:id="539510608">
      <w:bodyDiv w:val="1"/>
      <w:marLeft w:val="0"/>
      <w:marRight w:val="0"/>
      <w:marTop w:val="0"/>
      <w:marBottom w:val="0"/>
      <w:divBdr>
        <w:top w:val="none" w:sz="0" w:space="0" w:color="auto"/>
        <w:left w:val="none" w:sz="0" w:space="0" w:color="auto"/>
        <w:bottom w:val="none" w:sz="0" w:space="0" w:color="auto"/>
        <w:right w:val="none" w:sz="0" w:space="0" w:color="auto"/>
      </w:divBdr>
      <w:divsChild>
        <w:div w:id="937368402">
          <w:marLeft w:val="0"/>
          <w:marRight w:val="0"/>
          <w:marTop w:val="0"/>
          <w:marBottom w:val="0"/>
          <w:divBdr>
            <w:top w:val="none" w:sz="0" w:space="0" w:color="auto"/>
            <w:left w:val="none" w:sz="0" w:space="0" w:color="auto"/>
            <w:bottom w:val="none" w:sz="0" w:space="0" w:color="auto"/>
            <w:right w:val="none" w:sz="0" w:space="0" w:color="auto"/>
          </w:divBdr>
          <w:divsChild>
            <w:div w:id="890731040">
              <w:marLeft w:val="0"/>
              <w:marRight w:val="0"/>
              <w:marTop w:val="0"/>
              <w:marBottom w:val="0"/>
              <w:divBdr>
                <w:top w:val="none" w:sz="0" w:space="0" w:color="auto"/>
                <w:left w:val="none" w:sz="0" w:space="0" w:color="auto"/>
                <w:bottom w:val="none" w:sz="0" w:space="0" w:color="auto"/>
                <w:right w:val="none" w:sz="0" w:space="0" w:color="auto"/>
              </w:divBdr>
              <w:divsChild>
                <w:div w:id="6695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57190">
      <w:bodyDiv w:val="1"/>
      <w:marLeft w:val="0"/>
      <w:marRight w:val="0"/>
      <w:marTop w:val="0"/>
      <w:marBottom w:val="0"/>
      <w:divBdr>
        <w:top w:val="none" w:sz="0" w:space="0" w:color="auto"/>
        <w:left w:val="none" w:sz="0" w:space="0" w:color="auto"/>
        <w:bottom w:val="none" w:sz="0" w:space="0" w:color="auto"/>
        <w:right w:val="none" w:sz="0" w:space="0" w:color="auto"/>
      </w:divBdr>
      <w:divsChild>
        <w:div w:id="408626111">
          <w:marLeft w:val="0"/>
          <w:marRight w:val="0"/>
          <w:marTop w:val="0"/>
          <w:marBottom w:val="0"/>
          <w:divBdr>
            <w:top w:val="none" w:sz="0" w:space="0" w:color="auto"/>
            <w:left w:val="none" w:sz="0" w:space="0" w:color="auto"/>
            <w:bottom w:val="none" w:sz="0" w:space="0" w:color="auto"/>
            <w:right w:val="none" w:sz="0" w:space="0" w:color="auto"/>
          </w:divBdr>
          <w:divsChild>
            <w:div w:id="2092388345">
              <w:marLeft w:val="0"/>
              <w:marRight w:val="0"/>
              <w:marTop w:val="0"/>
              <w:marBottom w:val="0"/>
              <w:divBdr>
                <w:top w:val="none" w:sz="0" w:space="0" w:color="auto"/>
                <w:left w:val="none" w:sz="0" w:space="0" w:color="auto"/>
                <w:bottom w:val="none" w:sz="0" w:space="0" w:color="auto"/>
                <w:right w:val="none" w:sz="0" w:space="0" w:color="auto"/>
              </w:divBdr>
            </w:div>
          </w:divsChild>
        </w:div>
        <w:div w:id="1582829431">
          <w:marLeft w:val="0"/>
          <w:marRight w:val="0"/>
          <w:marTop w:val="0"/>
          <w:marBottom w:val="0"/>
          <w:divBdr>
            <w:top w:val="none" w:sz="0" w:space="0" w:color="auto"/>
            <w:left w:val="none" w:sz="0" w:space="0" w:color="auto"/>
            <w:bottom w:val="none" w:sz="0" w:space="0" w:color="auto"/>
            <w:right w:val="none" w:sz="0" w:space="0" w:color="auto"/>
          </w:divBdr>
        </w:div>
      </w:divsChild>
    </w:div>
    <w:div w:id="1197041190">
      <w:bodyDiv w:val="1"/>
      <w:marLeft w:val="0"/>
      <w:marRight w:val="0"/>
      <w:marTop w:val="0"/>
      <w:marBottom w:val="0"/>
      <w:divBdr>
        <w:top w:val="none" w:sz="0" w:space="0" w:color="auto"/>
        <w:left w:val="none" w:sz="0" w:space="0" w:color="auto"/>
        <w:bottom w:val="none" w:sz="0" w:space="0" w:color="auto"/>
        <w:right w:val="none" w:sz="0" w:space="0" w:color="auto"/>
      </w:divBdr>
    </w:div>
    <w:div w:id="1449277265">
      <w:bodyDiv w:val="1"/>
      <w:marLeft w:val="0"/>
      <w:marRight w:val="0"/>
      <w:marTop w:val="0"/>
      <w:marBottom w:val="0"/>
      <w:divBdr>
        <w:top w:val="none" w:sz="0" w:space="0" w:color="auto"/>
        <w:left w:val="none" w:sz="0" w:space="0" w:color="auto"/>
        <w:bottom w:val="none" w:sz="0" w:space="0" w:color="auto"/>
        <w:right w:val="none" w:sz="0" w:space="0" w:color="auto"/>
      </w:divBdr>
      <w:divsChild>
        <w:div w:id="743724263">
          <w:marLeft w:val="0"/>
          <w:marRight w:val="0"/>
          <w:marTop w:val="0"/>
          <w:marBottom w:val="0"/>
          <w:divBdr>
            <w:top w:val="none" w:sz="0" w:space="0" w:color="auto"/>
            <w:left w:val="none" w:sz="0" w:space="0" w:color="auto"/>
            <w:bottom w:val="none" w:sz="0" w:space="0" w:color="auto"/>
            <w:right w:val="none" w:sz="0" w:space="0" w:color="auto"/>
          </w:divBdr>
        </w:div>
        <w:div w:id="841118606">
          <w:marLeft w:val="0"/>
          <w:marRight w:val="0"/>
          <w:marTop w:val="0"/>
          <w:marBottom w:val="0"/>
          <w:divBdr>
            <w:top w:val="none" w:sz="0" w:space="0" w:color="auto"/>
            <w:left w:val="none" w:sz="0" w:space="0" w:color="auto"/>
            <w:bottom w:val="none" w:sz="0" w:space="0" w:color="auto"/>
            <w:right w:val="none" w:sz="0" w:space="0" w:color="auto"/>
          </w:divBdr>
        </w:div>
        <w:div w:id="95737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2021-06-22T00:43:00Z</dcterms:created>
  <dcterms:modified xsi:type="dcterms:W3CDTF">2021-06-22T00:46:00Z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zotero-version="5.0.97-beta.24+833ee1051"&gt;&lt;session id="RCxNTv9n"/&gt;&lt;style id="http://www.zotero.org/styles/jama" hasBibliography="1" bibliographyStyleHasBeenSet="1"/&gt;&lt;prefs&gt;&lt;pref name="fieldType" value="Field"/&gt;&lt;/prefs&gt;&lt;/data&gt;</vt:lpwstr>
  </property>
  <property fmtid="{D5CDD505-2E9C-101B-9397-08002B2CF9AE}" pid="3" name="ZOTERO_PREF_2">
    <vt:lpwstr/>
  </property>
</Properties>
</file>