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17F1" w14:textId="77777777" w:rsidR="0083153A" w:rsidRPr="00591321" w:rsidRDefault="0083153A" w:rsidP="0083153A">
      <w:pPr>
        <w:spacing w:line="240" w:lineRule="auto"/>
        <w:jc w:val="center"/>
        <w:rPr>
          <w:rFonts w:ascii="Times New Roman" w:hAnsi="Times New Roman" w:cs="Times New Roman"/>
          <w:b/>
          <w:i/>
          <w:sz w:val="24"/>
          <w:szCs w:val="24"/>
        </w:rPr>
      </w:pPr>
      <w:bookmarkStart w:id="0" w:name="_Hlk4691861"/>
      <w:bookmarkStart w:id="1" w:name="_Hlk19822599"/>
      <w:r w:rsidRPr="00591321">
        <w:rPr>
          <w:rFonts w:ascii="Times New Roman" w:hAnsi="Times New Roman" w:cs="Times New Roman"/>
          <w:b/>
          <w:sz w:val="24"/>
          <w:szCs w:val="24"/>
        </w:rPr>
        <w:t>GENERALISED TRUST AND RELATION CENTRISM FOR CORRUPTION AS PERCEIVED BY FIRMS: EVIDENCE FROM LOW- AND MIDDLE-INCOME COUNTRIES</w:t>
      </w:r>
    </w:p>
    <w:bookmarkEnd w:id="0"/>
    <w:p w14:paraId="6F694580" w14:textId="77777777" w:rsidR="0083153A" w:rsidRPr="00591321" w:rsidRDefault="0083153A" w:rsidP="0083153A">
      <w:pPr>
        <w:spacing w:line="240" w:lineRule="auto"/>
        <w:rPr>
          <w:rFonts w:ascii="Times New Roman" w:hAnsi="Times New Roman" w:cs="Times New Roman"/>
          <w:b/>
          <w:sz w:val="24"/>
          <w:szCs w:val="24"/>
        </w:rPr>
      </w:pPr>
    </w:p>
    <w:p w14:paraId="349C2E3F" w14:textId="77777777" w:rsidR="0083153A" w:rsidRPr="00591321" w:rsidRDefault="0083153A" w:rsidP="0083153A">
      <w:pPr>
        <w:spacing w:line="240" w:lineRule="auto"/>
        <w:jc w:val="center"/>
        <w:rPr>
          <w:rFonts w:ascii="Times New Roman" w:hAnsi="Times New Roman" w:cs="Times New Roman"/>
          <w:bCs/>
          <w:sz w:val="24"/>
          <w:szCs w:val="24"/>
        </w:rPr>
      </w:pPr>
      <w:r w:rsidRPr="00591321">
        <w:rPr>
          <w:rFonts w:ascii="Times New Roman" w:hAnsi="Times New Roman" w:cs="Times New Roman"/>
          <w:bCs/>
          <w:sz w:val="24"/>
          <w:szCs w:val="24"/>
        </w:rPr>
        <w:t>TOLU OLAREWAJU</w:t>
      </w:r>
    </w:p>
    <w:p w14:paraId="66A6EC58" w14:textId="77777777" w:rsidR="0083153A" w:rsidRPr="00591321" w:rsidRDefault="0083153A" w:rsidP="0083153A">
      <w:pPr>
        <w:spacing w:line="240" w:lineRule="auto"/>
        <w:jc w:val="center"/>
        <w:rPr>
          <w:rFonts w:ascii="Times New Roman" w:hAnsi="Times New Roman" w:cs="Times New Roman"/>
          <w:bCs/>
          <w:sz w:val="24"/>
          <w:szCs w:val="24"/>
        </w:rPr>
      </w:pPr>
      <w:proofErr w:type="spellStart"/>
      <w:r w:rsidRPr="00591321">
        <w:rPr>
          <w:rFonts w:ascii="Times New Roman" w:hAnsi="Times New Roman" w:cs="Times New Roman"/>
          <w:bCs/>
          <w:sz w:val="24"/>
          <w:szCs w:val="24"/>
        </w:rPr>
        <w:t>Keele</w:t>
      </w:r>
      <w:proofErr w:type="spellEnd"/>
      <w:r w:rsidRPr="00591321">
        <w:rPr>
          <w:rFonts w:ascii="Times New Roman" w:hAnsi="Times New Roman" w:cs="Times New Roman"/>
          <w:bCs/>
          <w:sz w:val="24"/>
          <w:szCs w:val="24"/>
        </w:rPr>
        <w:t xml:space="preserve"> Business School</w:t>
      </w:r>
    </w:p>
    <w:p w14:paraId="2CC5D46C" w14:textId="77777777" w:rsidR="0083153A" w:rsidRPr="00591321" w:rsidRDefault="0083153A" w:rsidP="0083153A">
      <w:pPr>
        <w:spacing w:line="240" w:lineRule="auto"/>
        <w:jc w:val="center"/>
        <w:rPr>
          <w:rFonts w:ascii="Times New Roman" w:hAnsi="Times New Roman" w:cs="Times New Roman"/>
          <w:bCs/>
          <w:sz w:val="24"/>
          <w:szCs w:val="24"/>
        </w:rPr>
      </w:pPr>
      <w:proofErr w:type="spellStart"/>
      <w:r w:rsidRPr="00591321">
        <w:rPr>
          <w:rFonts w:ascii="Times New Roman" w:hAnsi="Times New Roman" w:cs="Times New Roman"/>
          <w:bCs/>
          <w:sz w:val="24"/>
          <w:szCs w:val="24"/>
        </w:rPr>
        <w:t>Keele</w:t>
      </w:r>
      <w:proofErr w:type="spellEnd"/>
      <w:r w:rsidRPr="00591321">
        <w:rPr>
          <w:rFonts w:ascii="Times New Roman" w:hAnsi="Times New Roman" w:cs="Times New Roman"/>
          <w:bCs/>
          <w:sz w:val="24"/>
          <w:szCs w:val="24"/>
        </w:rPr>
        <w:t xml:space="preserve"> University</w:t>
      </w:r>
    </w:p>
    <w:p w14:paraId="3C72EEA7" w14:textId="77777777" w:rsidR="0083153A" w:rsidRPr="00591321" w:rsidRDefault="0083153A" w:rsidP="0083153A">
      <w:pPr>
        <w:spacing w:line="240" w:lineRule="auto"/>
        <w:jc w:val="center"/>
        <w:rPr>
          <w:rFonts w:ascii="Times New Roman" w:hAnsi="Times New Roman" w:cs="Times New Roman"/>
          <w:bCs/>
          <w:sz w:val="24"/>
          <w:szCs w:val="24"/>
        </w:rPr>
      </w:pPr>
      <w:proofErr w:type="spellStart"/>
      <w:r w:rsidRPr="00591321">
        <w:rPr>
          <w:rFonts w:ascii="Times New Roman" w:hAnsi="Times New Roman" w:cs="Times New Roman"/>
          <w:bCs/>
          <w:sz w:val="24"/>
          <w:szCs w:val="24"/>
        </w:rPr>
        <w:t>Keele</w:t>
      </w:r>
      <w:proofErr w:type="spellEnd"/>
      <w:r w:rsidRPr="00591321">
        <w:rPr>
          <w:rFonts w:ascii="Times New Roman" w:hAnsi="Times New Roman" w:cs="Times New Roman"/>
          <w:bCs/>
          <w:sz w:val="24"/>
          <w:szCs w:val="24"/>
        </w:rPr>
        <w:t>, Staffordshire</w:t>
      </w:r>
    </w:p>
    <w:p w14:paraId="203A5815" w14:textId="77777777" w:rsidR="0083153A" w:rsidRPr="00591321" w:rsidRDefault="0083153A" w:rsidP="0083153A">
      <w:pPr>
        <w:spacing w:line="240" w:lineRule="auto"/>
        <w:jc w:val="center"/>
        <w:rPr>
          <w:rFonts w:ascii="Times New Roman" w:hAnsi="Times New Roman" w:cs="Times New Roman"/>
          <w:bCs/>
          <w:sz w:val="24"/>
          <w:szCs w:val="24"/>
        </w:rPr>
      </w:pPr>
      <w:r w:rsidRPr="00591321">
        <w:rPr>
          <w:rFonts w:ascii="Times New Roman" w:hAnsi="Times New Roman" w:cs="Times New Roman"/>
          <w:bCs/>
          <w:sz w:val="24"/>
          <w:szCs w:val="24"/>
        </w:rPr>
        <w:t>ST5 5BG, United Kingdom</w:t>
      </w:r>
    </w:p>
    <w:p w14:paraId="7951E82E" w14:textId="77777777" w:rsidR="0083153A" w:rsidRPr="00591321" w:rsidRDefault="0083153A" w:rsidP="0083153A">
      <w:pPr>
        <w:spacing w:line="240" w:lineRule="auto"/>
        <w:jc w:val="center"/>
        <w:rPr>
          <w:rFonts w:ascii="Times New Roman" w:hAnsi="Times New Roman" w:cs="Times New Roman"/>
          <w:bCs/>
          <w:sz w:val="24"/>
          <w:szCs w:val="24"/>
        </w:rPr>
      </w:pPr>
    </w:p>
    <w:p w14:paraId="564522A6" w14:textId="77777777" w:rsidR="0083153A" w:rsidRPr="00591321" w:rsidRDefault="0083153A" w:rsidP="0083153A">
      <w:pPr>
        <w:spacing w:line="240" w:lineRule="auto"/>
        <w:jc w:val="center"/>
        <w:rPr>
          <w:rFonts w:ascii="Times New Roman" w:hAnsi="Times New Roman" w:cs="Times New Roman"/>
          <w:bCs/>
          <w:sz w:val="24"/>
          <w:szCs w:val="24"/>
        </w:rPr>
      </w:pPr>
      <w:r w:rsidRPr="00591321">
        <w:rPr>
          <w:rFonts w:ascii="Times New Roman" w:hAnsi="Times New Roman" w:cs="Times New Roman"/>
          <w:bCs/>
          <w:sz w:val="24"/>
          <w:szCs w:val="24"/>
        </w:rPr>
        <w:t>JAGANNADHA PAWAN TAMVADA</w:t>
      </w:r>
    </w:p>
    <w:p w14:paraId="354F108C" w14:textId="77777777" w:rsidR="0083153A" w:rsidRPr="00591321" w:rsidRDefault="0083153A" w:rsidP="0083153A">
      <w:pPr>
        <w:spacing w:line="240" w:lineRule="auto"/>
        <w:jc w:val="center"/>
        <w:rPr>
          <w:rFonts w:ascii="Times New Roman" w:hAnsi="Times New Roman" w:cs="Times New Roman"/>
          <w:bCs/>
          <w:sz w:val="24"/>
          <w:szCs w:val="24"/>
        </w:rPr>
      </w:pPr>
      <w:r w:rsidRPr="00591321">
        <w:rPr>
          <w:rFonts w:ascii="Times New Roman" w:hAnsi="Times New Roman" w:cs="Times New Roman"/>
          <w:bCs/>
          <w:sz w:val="24"/>
          <w:szCs w:val="24"/>
        </w:rPr>
        <w:t>University of Southampton, United Kingdom</w:t>
      </w:r>
    </w:p>
    <w:p w14:paraId="353AA752" w14:textId="77777777" w:rsidR="0083153A" w:rsidRPr="00591321" w:rsidRDefault="0083153A" w:rsidP="0083153A">
      <w:pPr>
        <w:spacing w:line="240" w:lineRule="auto"/>
        <w:jc w:val="center"/>
        <w:rPr>
          <w:rFonts w:ascii="Times New Roman" w:hAnsi="Times New Roman" w:cs="Times New Roman"/>
          <w:bCs/>
          <w:sz w:val="24"/>
          <w:szCs w:val="24"/>
        </w:rPr>
      </w:pPr>
    </w:p>
    <w:p w14:paraId="2631D42D" w14:textId="77777777" w:rsidR="0083153A" w:rsidRPr="00591321" w:rsidRDefault="0083153A" w:rsidP="0083153A">
      <w:pPr>
        <w:spacing w:line="240" w:lineRule="auto"/>
        <w:jc w:val="center"/>
        <w:rPr>
          <w:rFonts w:ascii="Times New Roman" w:hAnsi="Times New Roman" w:cs="Times New Roman"/>
          <w:bCs/>
          <w:sz w:val="24"/>
          <w:szCs w:val="24"/>
        </w:rPr>
      </w:pPr>
      <w:r w:rsidRPr="00591321">
        <w:rPr>
          <w:rFonts w:ascii="Times New Roman" w:hAnsi="Times New Roman" w:cs="Times New Roman"/>
          <w:bCs/>
          <w:sz w:val="24"/>
          <w:szCs w:val="24"/>
        </w:rPr>
        <w:t>SHARIN MCDOWALL-EMEFIELE</w:t>
      </w:r>
    </w:p>
    <w:p w14:paraId="60A57E97" w14:textId="77777777" w:rsidR="0083153A" w:rsidRPr="00591321" w:rsidRDefault="0083153A" w:rsidP="0083153A">
      <w:pPr>
        <w:spacing w:line="240" w:lineRule="auto"/>
        <w:jc w:val="center"/>
        <w:rPr>
          <w:rFonts w:ascii="Times New Roman" w:hAnsi="Times New Roman" w:cs="Times New Roman"/>
          <w:bCs/>
          <w:sz w:val="24"/>
          <w:szCs w:val="24"/>
        </w:rPr>
      </w:pPr>
      <w:r w:rsidRPr="00591321">
        <w:rPr>
          <w:rFonts w:ascii="Times New Roman" w:hAnsi="Times New Roman" w:cs="Times New Roman"/>
          <w:bCs/>
          <w:sz w:val="24"/>
          <w:szCs w:val="24"/>
        </w:rPr>
        <w:t>University of Birmingham, United Kingdom</w:t>
      </w:r>
    </w:p>
    <w:p w14:paraId="47F64231" w14:textId="77777777" w:rsidR="0083153A" w:rsidRPr="00591321" w:rsidRDefault="0083153A" w:rsidP="0083153A">
      <w:pPr>
        <w:spacing w:line="240" w:lineRule="auto"/>
        <w:rPr>
          <w:rFonts w:ascii="Times New Roman" w:hAnsi="Times New Roman" w:cs="Times New Roman"/>
          <w:b/>
          <w:sz w:val="24"/>
          <w:szCs w:val="24"/>
        </w:rPr>
      </w:pPr>
    </w:p>
    <w:p w14:paraId="4D563BC0" w14:textId="77777777" w:rsidR="0083153A" w:rsidRPr="00591321" w:rsidRDefault="0083153A" w:rsidP="0083153A">
      <w:pPr>
        <w:spacing w:line="240" w:lineRule="auto"/>
        <w:jc w:val="center"/>
        <w:rPr>
          <w:rFonts w:ascii="Times New Roman" w:hAnsi="Times New Roman" w:cs="Times New Roman"/>
          <w:b/>
          <w:sz w:val="24"/>
          <w:szCs w:val="24"/>
        </w:rPr>
      </w:pPr>
      <w:r w:rsidRPr="00591321">
        <w:rPr>
          <w:rFonts w:ascii="Times New Roman" w:hAnsi="Times New Roman" w:cs="Times New Roman"/>
          <w:b/>
          <w:sz w:val="24"/>
          <w:szCs w:val="24"/>
        </w:rPr>
        <w:t>ABSTRACT</w:t>
      </w:r>
    </w:p>
    <w:p w14:paraId="003F0873" w14:textId="77777777" w:rsidR="0083153A" w:rsidRPr="00591321" w:rsidRDefault="0083153A" w:rsidP="0083153A">
      <w:pPr>
        <w:spacing w:line="240" w:lineRule="auto"/>
        <w:rPr>
          <w:rFonts w:ascii="Times New Roman" w:hAnsi="Times New Roman" w:cs="Times New Roman"/>
          <w:b/>
          <w:sz w:val="24"/>
          <w:szCs w:val="24"/>
        </w:rPr>
      </w:pPr>
    </w:p>
    <w:p w14:paraId="0D33D323" w14:textId="2792B9B7" w:rsidR="0083153A" w:rsidRPr="00591321" w:rsidRDefault="0083153A" w:rsidP="0083153A">
      <w:pPr>
        <w:spacing w:line="240" w:lineRule="auto"/>
        <w:rPr>
          <w:rFonts w:ascii="Times New Roman" w:hAnsi="Times New Roman" w:cs="Times New Roman"/>
          <w:sz w:val="24"/>
          <w:szCs w:val="24"/>
        </w:rPr>
      </w:pPr>
      <w:bookmarkStart w:id="2" w:name="_Hlk4741100"/>
      <w:r w:rsidRPr="00591321">
        <w:rPr>
          <w:rFonts w:ascii="Times New Roman" w:hAnsi="Times New Roman" w:cs="Times New Roman"/>
          <w:sz w:val="24"/>
          <w:szCs w:val="24"/>
        </w:rPr>
        <w:t xml:space="preserve">We investigate the role of generalised trust and relation centrism for corruption as perceived by 16,785 firms in 20 lower- and middle-income countries. The empirical results demonstrate that higher levels of </w:t>
      </w:r>
      <w:r w:rsidR="007F4C2C">
        <w:rPr>
          <w:rFonts w:ascii="Times New Roman" w:hAnsi="Times New Roman" w:cs="Times New Roman"/>
          <w:sz w:val="24"/>
          <w:szCs w:val="24"/>
        </w:rPr>
        <w:t>family</w:t>
      </w:r>
      <w:r w:rsidRPr="00591321">
        <w:rPr>
          <w:rFonts w:ascii="Times New Roman" w:hAnsi="Times New Roman" w:cs="Times New Roman"/>
          <w:sz w:val="24"/>
          <w:szCs w:val="24"/>
        </w:rPr>
        <w:t xml:space="preserve"> centrism and generalised trust are linked with more corruption as perceived by firms. The results however show significant regional disparities suggesting that firms will need to be aware of these differences, as they are likely to determine their optimal strategic choices when entering or expanding their operations into new territories. </w:t>
      </w:r>
    </w:p>
    <w:bookmarkEnd w:id="1"/>
    <w:bookmarkEnd w:id="2"/>
    <w:p w14:paraId="18379167" w14:textId="77777777" w:rsidR="0083153A" w:rsidRDefault="0083153A" w:rsidP="0083153A">
      <w:pPr>
        <w:spacing w:line="240" w:lineRule="auto"/>
        <w:rPr>
          <w:rFonts w:ascii="Times New Roman" w:hAnsi="Times New Roman" w:cs="Times New Roman"/>
          <w:bCs/>
          <w:sz w:val="24"/>
          <w:szCs w:val="24"/>
        </w:rPr>
      </w:pPr>
    </w:p>
    <w:p w14:paraId="26D1DA4D" w14:textId="77777777" w:rsidR="0083153A" w:rsidRDefault="0083153A" w:rsidP="0083153A">
      <w:pPr>
        <w:spacing w:line="240" w:lineRule="auto"/>
        <w:rPr>
          <w:rFonts w:ascii="Times New Roman" w:hAnsi="Times New Roman" w:cs="Times New Roman"/>
          <w:bCs/>
          <w:sz w:val="24"/>
          <w:szCs w:val="24"/>
        </w:rPr>
      </w:pPr>
    </w:p>
    <w:p w14:paraId="5BB087E9" w14:textId="77777777" w:rsidR="0083153A" w:rsidRDefault="0083153A" w:rsidP="0083153A">
      <w:pPr>
        <w:spacing w:line="240" w:lineRule="auto"/>
        <w:rPr>
          <w:rFonts w:ascii="Times New Roman" w:hAnsi="Times New Roman" w:cs="Times New Roman"/>
          <w:bCs/>
          <w:sz w:val="24"/>
          <w:szCs w:val="24"/>
        </w:rPr>
      </w:pPr>
    </w:p>
    <w:p w14:paraId="1E5AE63A" w14:textId="77777777" w:rsidR="0083153A" w:rsidRDefault="0083153A" w:rsidP="0083153A">
      <w:pPr>
        <w:spacing w:line="240" w:lineRule="auto"/>
        <w:rPr>
          <w:rFonts w:ascii="Times New Roman" w:hAnsi="Times New Roman" w:cs="Times New Roman"/>
          <w:bCs/>
          <w:sz w:val="24"/>
          <w:szCs w:val="24"/>
        </w:rPr>
      </w:pPr>
    </w:p>
    <w:p w14:paraId="203F0282" w14:textId="77777777" w:rsidR="0083153A" w:rsidRDefault="0083153A" w:rsidP="0083153A">
      <w:pPr>
        <w:spacing w:line="240" w:lineRule="auto"/>
        <w:rPr>
          <w:rFonts w:ascii="Times New Roman" w:hAnsi="Times New Roman" w:cs="Times New Roman"/>
          <w:bCs/>
          <w:sz w:val="24"/>
          <w:szCs w:val="24"/>
        </w:rPr>
      </w:pPr>
    </w:p>
    <w:p w14:paraId="2C4FFAFD" w14:textId="77777777" w:rsidR="0083153A" w:rsidRDefault="0083153A" w:rsidP="0083153A">
      <w:pPr>
        <w:spacing w:line="240" w:lineRule="auto"/>
        <w:rPr>
          <w:rFonts w:ascii="Times New Roman" w:hAnsi="Times New Roman" w:cs="Times New Roman"/>
          <w:bCs/>
          <w:sz w:val="24"/>
          <w:szCs w:val="24"/>
        </w:rPr>
      </w:pPr>
    </w:p>
    <w:p w14:paraId="135C7383" w14:textId="77777777" w:rsidR="0083153A" w:rsidRDefault="0083153A" w:rsidP="0083153A">
      <w:pPr>
        <w:spacing w:line="240" w:lineRule="auto"/>
        <w:rPr>
          <w:rFonts w:ascii="Times New Roman" w:hAnsi="Times New Roman" w:cs="Times New Roman"/>
          <w:bCs/>
          <w:sz w:val="24"/>
          <w:szCs w:val="24"/>
        </w:rPr>
      </w:pPr>
    </w:p>
    <w:p w14:paraId="5CC81386" w14:textId="77777777" w:rsidR="0083153A" w:rsidRPr="00591321" w:rsidRDefault="0083153A" w:rsidP="0083153A">
      <w:pPr>
        <w:spacing w:line="240" w:lineRule="auto"/>
        <w:rPr>
          <w:rFonts w:ascii="Times New Roman" w:hAnsi="Times New Roman" w:cs="Times New Roman"/>
          <w:bCs/>
          <w:sz w:val="24"/>
          <w:szCs w:val="24"/>
        </w:rPr>
      </w:pPr>
    </w:p>
    <w:p w14:paraId="02A1D898" w14:textId="77777777" w:rsidR="0083153A" w:rsidRDefault="0083153A" w:rsidP="0083153A">
      <w:pPr>
        <w:spacing w:line="240" w:lineRule="auto"/>
        <w:jc w:val="center"/>
        <w:rPr>
          <w:rFonts w:ascii="Times New Roman" w:hAnsi="Times New Roman" w:cs="Times New Roman"/>
          <w:b/>
          <w:sz w:val="24"/>
          <w:szCs w:val="24"/>
        </w:rPr>
      </w:pPr>
    </w:p>
    <w:p w14:paraId="15FEFBB0" w14:textId="77777777" w:rsidR="0083153A" w:rsidRDefault="0083153A" w:rsidP="0083153A">
      <w:pPr>
        <w:spacing w:line="240" w:lineRule="auto"/>
        <w:jc w:val="center"/>
        <w:rPr>
          <w:rFonts w:ascii="Times New Roman" w:hAnsi="Times New Roman" w:cs="Times New Roman"/>
          <w:b/>
          <w:sz w:val="24"/>
          <w:szCs w:val="24"/>
        </w:rPr>
      </w:pPr>
    </w:p>
    <w:p w14:paraId="720A58D1" w14:textId="77777777" w:rsidR="0083153A" w:rsidRPr="00591321" w:rsidRDefault="0083153A" w:rsidP="0083153A">
      <w:pPr>
        <w:spacing w:line="240" w:lineRule="auto"/>
        <w:jc w:val="center"/>
        <w:rPr>
          <w:rFonts w:ascii="Times New Roman" w:hAnsi="Times New Roman" w:cs="Times New Roman"/>
          <w:b/>
          <w:sz w:val="24"/>
          <w:szCs w:val="24"/>
        </w:rPr>
      </w:pPr>
      <w:r w:rsidRPr="00591321">
        <w:rPr>
          <w:rFonts w:ascii="Times New Roman" w:hAnsi="Times New Roman" w:cs="Times New Roman"/>
          <w:b/>
          <w:sz w:val="24"/>
          <w:szCs w:val="24"/>
        </w:rPr>
        <w:lastRenderedPageBreak/>
        <w:t>INTRODUCTION</w:t>
      </w:r>
    </w:p>
    <w:p w14:paraId="11FE3E84" w14:textId="77777777" w:rsidR="0083153A" w:rsidRPr="00591321" w:rsidRDefault="0083153A" w:rsidP="0083153A">
      <w:pPr>
        <w:pStyle w:val="ListParagraph"/>
        <w:spacing w:line="240" w:lineRule="auto"/>
        <w:ind w:left="567"/>
        <w:rPr>
          <w:rFonts w:ascii="Times New Roman" w:hAnsi="Times New Roman" w:cs="Times New Roman"/>
          <w:sz w:val="24"/>
          <w:szCs w:val="24"/>
        </w:rPr>
      </w:pPr>
    </w:p>
    <w:p w14:paraId="4C86DF0A" w14:textId="38468274" w:rsidR="0083153A" w:rsidRPr="00591321" w:rsidRDefault="0083153A" w:rsidP="0083153A">
      <w:pPr>
        <w:spacing w:line="240" w:lineRule="auto"/>
        <w:ind w:firstLine="567"/>
        <w:rPr>
          <w:rFonts w:ascii="Times New Roman" w:hAnsi="Times New Roman" w:cs="Times New Roman"/>
          <w:sz w:val="24"/>
          <w:szCs w:val="24"/>
        </w:rPr>
      </w:pPr>
      <w:r w:rsidRPr="00591321">
        <w:rPr>
          <w:rFonts w:ascii="Times New Roman" w:hAnsi="Times New Roman" w:cs="Times New Roman"/>
          <w:sz w:val="24"/>
          <w:szCs w:val="24"/>
        </w:rPr>
        <w:t xml:space="preserve">Corruption undermines development by distorting the rule of law and weakening the institutional foundations of economic growth </w:t>
      </w:r>
      <w:r w:rsidRPr="005913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{"citationItems":[{"id":"ITEM-1","itemData":{"author":[{"dropping-particle":"","family":"World Bank","given":"Group","non-dropping-particle":"","parse-names":false,"suffix":""}],"id":"ITEM-1","issued":{"date-parts":[["2013"]]},"publisher":"World Bank Publications","title":"Global Financial Development Report 2014: Financial Inclusion","type":"book","volume":"2"},"uris":["http://www.mendeley.com/documents/?uuid=a76999e6-59d9-4a9d-b875-0ac5ec997894"]},{"id":"ITEM-2","itemData":{"ISSN":"1681-4835","author":[{"dropping-particle":"","family":"Olarewaju","given":"Tolu","non-dropping-particle":"","parse-names":false,"suffix":""},{"dropping-particle":"","family":"Rufai","given":"Ibrahim","non-dropping-particle":"","parse-names":false,"suffix":""},{"dropping-particle":"","family":"Gallage","given":"Samanthika","non-dropping-particle":"","parse-names":false,"suffix":""}],"container-title":"The Electronic Journal of Information Systems in Developing Countries","id":"ITEM-2","issue":"3","issued":{"date-parts":[["2021"]]},"page":"e12167","publisher":"Wiley Online Library","title":"E‐transparency and government budgetary corruption: A social marketing and transformation case from Nigeria","type":"article-journal","volume":"87"},"uris":["http://www.mendeley.com/documents/?uuid=01f23af3-337c-4ac6-8917-e8d0489932b8"]}],"mendeley":{"formattedCitation":"(Olarewaju et al., 2021; World Bank, 2013)","manualFormatting":"(Olarewaju, Rufai and Gallage 2021; Rose-Ackerman, 1998)","plainTextFormattedCitation":"(Olarewaju et al., 2021; World Bank, 2013)","previouslyFormattedCitation":"(Olarewaju et al., 2021; World Bank, 2013)"},"properties":{"noteIndex":0},"schema":"https://github.com/citation-style-language/schema/raw/master/csl-citation.json"}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(Olarewaju,</w:t>
      </w:r>
      <w:r>
        <w:rPr>
          <w:rFonts w:ascii="Times New Roman" w:hAnsi="Times New Roman" w:cs="Times New Roman"/>
          <w:noProof/>
          <w:sz w:val="24"/>
          <w:szCs w:val="24"/>
        </w:rPr>
        <w:t xml:space="preserve"> Rufai, &amp; Gallage,</w:t>
      </w:r>
      <w:r w:rsidRPr="00591321">
        <w:rPr>
          <w:rFonts w:ascii="Times New Roman" w:hAnsi="Times New Roman" w:cs="Times New Roman"/>
          <w:noProof/>
          <w:sz w:val="24"/>
          <w:szCs w:val="24"/>
        </w:rPr>
        <w:t xml:space="preserve"> 2021; </w:t>
      </w:r>
      <w:r w:rsidRPr="00B07654">
        <w:rPr>
          <w:rFonts w:ascii="Times New Roman" w:hAnsi="Times New Roman" w:cs="Times New Roman"/>
          <w:noProof/>
          <w:sz w:val="24"/>
          <w:szCs w:val="24"/>
        </w:rPr>
        <w:t>Rose-Ackerman, 1998</w:t>
      </w:r>
      <w:r w:rsidRPr="00591321">
        <w:rPr>
          <w:rFonts w:ascii="Times New Roman" w:hAnsi="Times New Roman" w:cs="Times New Roman"/>
          <w:noProof/>
          <w:sz w:val="24"/>
          <w:szCs w:val="24"/>
        </w:rPr>
        <w:t>)</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Corruption reveals itself to firms in many ways</w:t>
      </w:r>
      <w:r>
        <w:rPr>
          <w:rFonts w:ascii="Times New Roman" w:hAnsi="Times New Roman" w:cs="Times New Roman"/>
          <w:sz w:val="24"/>
          <w:szCs w:val="24"/>
        </w:rPr>
        <w:t>;</w:t>
      </w:r>
      <w:r w:rsidRPr="00591321">
        <w:rPr>
          <w:rFonts w:ascii="Times New Roman" w:hAnsi="Times New Roman" w:cs="Times New Roman"/>
          <w:sz w:val="24"/>
          <w:szCs w:val="24"/>
        </w:rPr>
        <w:t xml:space="preserve"> from “big-time corruption” involving large sums, big corporations, senior-level public sector workers and substantial kickbacks, sometimes crossing national borders, to “petty corruption” involving smaller sums, lower-level </w:t>
      </w:r>
      <w:proofErr w:type="gramStart"/>
      <w:r w:rsidRPr="00591321">
        <w:rPr>
          <w:rFonts w:ascii="Times New Roman" w:hAnsi="Times New Roman" w:cs="Times New Roman"/>
          <w:sz w:val="24"/>
          <w:szCs w:val="24"/>
        </w:rPr>
        <w:t>workers</w:t>
      </w:r>
      <w:proofErr w:type="gramEnd"/>
      <w:r w:rsidRPr="00591321">
        <w:rPr>
          <w:rFonts w:ascii="Times New Roman" w:hAnsi="Times New Roman" w:cs="Times New Roman"/>
          <w:sz w:val="24"/>
          <w:szCs w:val="24"/>
        </w:rPr>
        <w:t xml:space="preserve"> and localised practices. Several studies suggest that in societies with more generalised trust, where people are more willing to deal with those outside their narrow social network, governments tend to be more efficient leading to more economic development and less corruption </w:t>
      </w:r>
      <w:r w:rsidRPr="005913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{"citationItems":[{"id":"ITEM-1","itemData":{"author":[{"dropping-particle":"","family":"Uslaner","given":"Eric M","non-dropping-particle":"","parse-names":false,"suffix":""}],"container-title":"The new institutional economics of corruption","id":"ITEM-1","issued":{"date-parts":[["2004"]]},"title":"Trust and corruption","type":"article-journal","volume":"76"},"uris":["http://www.mendeley.com/documents/?uuid=f78dcb1f-9621-4681-b44e-75da2fcaaf9d"]},{"id":"ITEM-2","itemData":{"author":[{"dropping-particle":"","family":"Zak","given":"Paul J","non-dropping-particle":"","parse-names":false,"suffix":""},{"dropping-particle":"","family":"Knack","given":"Stephen","non-dropping-particle":"","parse-names":false,"suffix":""}],"container-title":"The economic journal","id":"ITEM-2","issue":"470","issued":{"date-parts":[["2001"]]},"page":"295-321","title":"Trust and growth","type":"article-journal","volume":"111"},"uris":["http://www.mendeley.com/documents/?uuid=884c27a5-dadb-4040-b40f-968bbb344cbf"]}],"mendeley":{"formattedCitation":"(Uslaner, 2004; Zak &amp; Knack, 2001)","manualFormatting":"(Uslaner, 2004; Zak and Knack, 2001)","plainTextFormattedCitation":"(Uslaner, 2004; Zak &amp; Knack, 2001)","previouslyFormattedCitation":"(Uslaner, 2004; Zak &amp; Knack, 2001)"},"properties":{"noteIndex":0},"schema":"https://github.com/citation-style-language/schema/raw/master/csl-citation.json"}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 xml:space="preserve">(Uslaner, 2004; Zak </w:t>
      </w:r>
      <w:r>
        <w:rPr>
          <w:rFonts w:ascii="Times New Roman" w:hAnsi="Times New Roman" w:cs="Times New Roman"/>
          <w:noProof/>
          <w:sz w:val="24"/>
          <w:szCs w:val="24"/>
        </w:rPr>
        <w:t>and</w:t>
      </w:r>
      <w:r w:rsidRPr="00591321">
        <w:rPr>
          <w:rFonts w:ascii="Times New Roman" w:hAnsi="Times New Roman" w:cs="Times New Roman"/>
          <w:noProof/>
          <w:sz w:val="24"/>
          <w:szCs w:val="24"/>
        </w:rPr>
        <w:t xml:space="preserve"> Knack, 2001)</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xml:space="preserve">. </w:t>
      </w:r>
      <w:r>
        <w:rPr>
          <w:rFonts w:ascii="Times New Roman" w:hAnsi="Times New Roman" w:cs="Times New Roman"/>
          <w:sz w:val="24"/>
          <w:szCs w:val="24"/>
        </w:rPr>
        <w:t>However</w:t>
      </w:r>
      <w:r w:rsidRPr="00591321">
        <w:rPr>
          <w:rFonts w:ascii="Times New Roman" w:hAnsi="Times New Roman" w:cs="Times New Roman"/>
          <w:sz w:val="24"/>
          <w:szCs w:val="24"/>
        </w:rPr>
        <w:t xml:space="preserve">, </w:t>
      </w:r>
      <w:r>
        <w:rPr>
          <w:rFonts w:ascii="Times New Roman" w:hAnsi="Times New Roman" w:cs="Times New Roman"/>
          <w:sz w:val="24"/>
          <w:szCs w:val="24"/>
        </w:rPr>
        <w:t xml:space="preserve">there are also reasons for why </w:t>
      </w:r>
      <w:r w:rsidRPr="00591321">
        <w:rPr>
          <w:rFonts w:ascii="Times New Roman" w:hAnsi="Times New Roman" w:cs="Times New Roman"/>
          <w:sz w:val="24"/>
          <w:szCs w:val="24"/>
        </w:rPr>
        <w:t xml:space="preserve">corruption may be greater in societies that have more generalised trust </w:t>
      </w:r>
      <w:r w:rsidRPr="00591321">
        <w:rPr>
          <w:rFonts w:ascii="Times New Roman" w:hAnsi="Times New Roman" w:cs="Times New Roman"/>
          <w:sz w:val="24"/>
          <w:szCs w:val="24"/>
        </w:rPr>
        <w:fldChar w:fldCharType="begin" w:fldLock="1"/>
      </w:r>
      <w:r w:rsidRPr="00591321">
        <w:rPr>
          <w:rFonts w:ascii="Times New Roman" w:hAnsi="Times New Roman" w:cs="Times New Roman"/>
          <w:sz w:val="24"/>
          <w:szCs w:val="24"/>
        </w:rPr>
        <w:instrText>ADDIN CSL_CITATION {"citationItems":[{"id":"ITEM-1","itemData":{"author":[{"dropping-particle":"","family":"Harris","given":"Donna","non-dropping-particle":"","parse-names":false,"suffix":""}],"id":"ITEM-1","issued":{"date-parts":[["2007"]]},"title":"Bonding Social Capital and Corruption: A Cross-National Empirical Analysis","type":"article-journal"},"uris":["http://www.mendeley.com/documents/?uuid=ce434844-f250-414d-8ce8-0cf13af2ae6c"]}],"mendeley":{"formattedCitation":"(Harris, 2007)","plainTextFormattedCitation":"(Harris, 2007)","previouslyFormattedCitation":"(Harris, 2007)"},"properties":{"noteIndex":0},"schema":"https://github.com/citation-style-language/schema/raw/master/csl-citation.json"}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(Harris, 2007)</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xml:space="preserve">. This is because the </w:t>
      </w:r>
      <w:r w:rsidRPr="00591321">
        <w:rPr>
          <w:rFonts w:ascii="Times New Roman" w:eastAsia="PMingLiU" w:hAnsi="Times New Roman" w:cs="Times New Roman"/>
          <w:sz w:val="24"/>
          <w:szCs w:val="24"/>
        </w:rPr>
        <w:t xml:space="preserve">social network may encourage corruption through wide-ranging social pressures that influence the decisions of agents. </w:t>
      </w:r>
      <w:r>
        <w:rPr>
          <w:rFonts w:ascii="Times New Roman" w:hAnsi="Times New Roman" w:cs="Times New Roman"/>
          <w:bCs/>
          <w:sz w:val="24"/>
          <w:szCs w:val="24"/>
        </w:rPr>
        <w:t>Thus</w:t>
      </w:r>
      <w:r w:rsidRPr="00591321">
        <w:rPr>
          <w:rFonts w:ascii="Times New Roman" w:hAnsi="Times New Roman" w:cs="Times New Roman"/>
          <w:bCs/>
          <w:sz w:val="24"/>
          <w:szCs w:val="24"/>
        </w:rPr>
        <w:t>, there is</w:t>
      </w:r>
      <w:r w:rsidRPr="00591321">
        <w:rPr>
          <w:rFonts w:ascii="Times New Roman" w:eastAsia="PMingLiU" w:hAnsi="Times New Roman" w:cs="Times New Roman"/>
          <w:sz w:val="24"/>
          <w:szCs w:val="24"/>
        </w:rPr>
        <w:t xml:space="preserve"> no consensus on the role of generalised trust for corruption in the extant literature. </w:t>
      </w:r>
      <w:r>
        <w:rPr>
          <w:rFonts w:ascii="Times New Roman" w:eastAsia="PMingLiU" w:hAnsi="Times New Roman" w:cs="Times New Roman"/>
          <w:sz w:val="24"/>
          <w:szCs w:val="24"/>
        </w:rPr>
        <w:t>Furthermore, little is known about how relation centrism, a construct we introduce to reflect the extent of importance accorded to family and friends has a role for corruption.</w:t>
      </w:r>
    </w:p>
    <w:p w14:paraId="623400BB" w14:textId="77777777" w:rsidR="0083153A" w:rsidRPr="00591321" w:rsidRDefault="0083153A" w:rsidP="0083153A">
      <w:pPr>
        <w:spacing w:line="240" w:lineRule="auto"/>
        <w:ind w:firstLine="567"/>
        <w:rPr>
          <w:rFonts w:ascii="Times New Roman" w:hAnsi="Times New Roman" w:cs="Times New Roman"/>
          <w:sz w:val="24"/>
          <w:szCs w:val="24"/>
        </w:rPr>
      </w:pPr>
      <w:r w:rsidRPr="00591321">
        <w:rPr>
          <w:rFonts w:ascii="Times New Roman" w:hAnsi="Times New Roman" w:cs="Times New Roman"/>
          <w:sz w:val="24"/>
          <w:szCs w:val="24"/>
        </w:rPr>
        <w:t xml:space="preserve">This paper makes novel contributions by examining firm-level </w:t>
      </w:r>
      <w:bookmarkStart w:id="3" w:name="_Hlk57921351"/>
      <w:r w:rsidRPr="00591321">
        <w:rPr>
          <w:rFonts w:ascii="Times New Roman" w:hAnsi="Times New Roman" w:cs="Times New Roman"/>
          <w:sz w:val="24"/>
          <w:szCs w:val="24"/>
        </w:rPr>
        <w:t xml:space="preserve">corruption </w:t>
      </w:r>
      <w:bookmarkEnd w:id="3"/>
      <w:r w:rsidRPr="00591321">
        <w:rPr>
          <w:rFonts w:ascii="Times New Roman" w:hAnsi="Times New Roman" w:cs="Times New Roman"/>
          <w:sz w:val="24"/>
          <w:szCs w:val="24"/>
        </w:rPr>
        <w:t xml:space="preserve">perception through the lenses of national-level generalised trust and relation centrism. The empirical results based on a large-scale firm-level cross-country database from lower- and middle-income countries suggest that there are regional disparities in the relationship that corruption has with generalised trust and family and friend centrism in society; consequently, for strategic decision-making and internationalisation, firms should be aware of the regional relationships that exist in the contexts where they plan to enter and operate. </w:t>
      </w:r>
    </w:p>
    <w:p w14:paraId="000CE6D2" w14:textId="77777777" w:rsidR="0083153A" w:rsidRPr="00591321" w:rsidRDefault="0083153A" w:rsidP="0083153A">
      <w:pPr>
        <w:spacing w:line="240" w:lineRule="auto"/>
        <w:rPr>
          <w:rFonts w:ascii="Times New Roman" w:hAnsi="Times New Roman" w:cs="Times New Roman"/>
          <w:sz w:val="24"/>
          <w:szCs w:val="24"/>
        </w:rPr>
      </w:pPr>
    </w:p>
    <w:p w14:paraId="09FFB473" w14:textId="77777777" w:rsidR="0083153A" w:rsidRPr="00591321" w:rsidRDefault="0083153A" w:rsidP="0083153A">
      <w:pPr>
        <w:spacing w:line="240" w:lineRule="auto"/>
        <w:jc w:val="center"/>
        <w:rPr>
          <w:rFonts w:ascii="Times New Roman" w:hAnsi="Times New Roman" w:cs="Times New Roman"/>
          <w:b/>
          <w:sz w:val="24"/>
          <w:szCs w:val="24"/>
        </w:rPr>
      </w:pPr>
      <w:r w:rsidRPr="00591321">
        <w:rPr>
          <w:rFonts w:ascii="Times New Roman" w:hAnsi="Times New Roman" w:cs="Times New Roman"/>
          <w:b/>
          <w:sz w:val="24"/>
          <w:szCs w:val="24"/>
        </w:rPr>
        <w:t>LITERATURE REVIEW AND HYPOTHESES DEVELOPMENT</w:t>
      </w:r>
    </w:p>
    <w:p w14:paraId="31BA4F0F" w14:textId="77777777" w:rsidR="0083153A" w:rsidRPr="00591321" w:rsidRDefault="0083153A" w:rsidP="0083153A">
      <w:pPr>
        <w:spacing w:line="240" w:lineRule="auto"/>
        <w:rPr>
          <w:rFonts w:ascii="Times New Roman" w:eastAsia="PMingLiU" w:hAnsi="Times New Roman" w:cs="Times New Roman"/>
          <w:b/>
          <w:sz w:val="24"/>
          <w:szCs w:val="24"/>
        </w:rPr>
      </w:pPr>
    </w:p>
    <w:p w14:paraId="5377CB2F" w14:textId="77777777" w:rsidR="0083153A" w:rsidRPr="00591321" w:rsidRDefault="0083153A" w:rsidP="0083153A">
      <w:pPr>
        <w:spacing w:line="240" w:lineRule="auto"/>
        <w:rPr>
          <w:rFonts w:ascii="Times New Roman" w:eastAsia="PMingLiU" w:hAnsi="Times New Roman" w:cs="Times New Roman"/>
          <w:b/>
          <w:sz w:val="24"/>
          <w:szCs w:val="24"/>
        </w:rPr>
      </w:pPr>
      <w:r w:rsidRPr="00591321">
        <w:rPr>
          <w:rFonts w:ascii="Times New Roman" w:eastAsia="PMingLiU" w:hAnsi="Times New Roman" w:cs="Times New Roman"/>
          <w:b/>
          <w:sz w:val="24"/>
          <w:szCs w:val="24"/>
        </w:rPr>
        <w:t>Generalised Trust and Corruption</w:t>
      </w:r>
    </w:p>
    <w:p w14:paraId="35BA9E72" w14:textId="77777777" w:rsidR="0083153A" w:rsidRPr="00591321" w:rsidRDefault="0083153A" w:rsidP="0083153A">
      <w:pPr>
        <w:spacing w:line="240" w:lineRule="auto"/>
        <w:ind w:firstLine="720"/>
        <w:rPr>
          <w:rFonts w:ascii="Times New Roman" w:hAnsi="Times New Roman" w:cs="Times New Roman"/>
          <w:sz w:val="24"/>
          <w:szCs w:val="24"/>
        </w:rPr>
      </w:pPr>
      <w:r w:rsidRPr="00591321">
        <w:rPr>
          <w:rFonts w:ascii="Times New Roman" w:hAnsi="Times New Roman" w:cs="Times New Roman"/>
          <w:sz w:val="24"/>
          <w:szCs w:val="24"/>
        </w:rPr>
        <w:t>C</w:t>
      </w:r>
      <w:r w:rsidRPr="00591321">
        <w:rPr>
          <w:rFonts w:ascii="Times New Roman" w:eastAsia="PMingLiU" w:hAnsi="Times New Roman" w:cs="Times New Roman"/>
          <w:sz w:val="24"/>
          <w:szCs w:val="24"/>
        </w:rPr>
        <w:t>orruption and bribery are more rampant in many less developed and emerging economies</w:t>
      </w:r>
      <w:r w:rsidRPr="000C2490">
        <w:t xml:space="preserve"> </w:t>
      </w:r>
      <w:r>
        <w:t>(</w:t>
      </w:r>
      <w:r w:rsidRPr="000C2490">
        <w:rPr>
          <w:rFonts w:ascii="Times New Roman" w:eastAsia="PMingLiU" w:hAnsi="Times New Roman" w:cs="Times New Roman"/>
          <w:sz w:val="24"/>
          <w:szCs w:val="24"/>
        </w:rPr>
        <w:t>Luo</w:t>
      </w:r>
      <w:r>
        <w:rPr>
          <w:rFonts w:ascii="Times New Roman" w:eastAsia="PMingLiU" w:hAnsi="Times New Roman" w:cs="Times New Roman"/>
          <w:sz w:val="24"/>
          <w:szCs w:val="24"/>
        </w:rPr>
        <w:t xml:space="preserve"> and </w:t>
      </w:r>
      <w:r w:rsidRPr="000C2490">
        <w:rPr>
          <w:rFonts w:ascii="Times New Roman" w:eastAsia="PMingLiU" w:hAnsi="Times New Roman" w:cs="Times New Roman"/>
          <w:sz w:val="24"/>
          <w:szCs w:val="24"/>
        </w:rPr>
        <w:t>Han,</w:t>
      </w:r>
      <w:r>
        <w:rPr>
          <w:rFonts w:ascii="Times New Roman" w:eastAsia="PMingLiU" w:hAnsi="Times New Roman" w:cs="Times New Roman"/>
          <w:sz w:val="24"/>
          <w:szCs w:val="24"/>
        </w:rPr>
        <w:t xml:space="preserve"> </w:t>
      </w:r>
      <w:r w:rsidRPr="000C2490">
        <w:rPr>
          <w:rFonts w:ascii="Times New Roman" w:eastAsia="PMingLiU" w:hAnsi="Times New Roman" w:cs="Times New Roman"/>
          <w:sz w:val="24"/>
          <w:szCs w:val="24"/>
        </w:rPr>
        <w:t xml:space="preserve">2009). </w:t>
      </w:r>
      <w:r w:rsidRPr="00591321">
        <w:rPr>
          <w:rFonts w:ascii="Times New Roman" w:eastAsia="PMingLiU" w:hAnsi="Times New Roman" w:cs="Times New Roman"/>
          <w:sz w:val="24"/>
          <w:szCs w:val="24"/>
        </w:rPr>
        <w:t xml:space="preserve">The underdeveloped political conditions typical in such countries encourage a climate of corruption, where firms may benefit from connections and rent-seeking. </w:t>
      </w:r>
      <w:r w:rsidRPr="00591321">
        <w:rPr>
          <w:rFonts w:ascii="Times New Roman" w:eastAsia="PMingLiU" w:hAnsi="Times New Roman" w:cs="Times New Roman"/>
          <w:sz w:val="24"/>
          <w:szCs w:val="24"/>
        </w:rPr>
        <w:fldChar w:fldCharType="begin" w:fldLock="1"/>
      </w:r>
      <w:r w:rsidRPr="00591321">
        <w:rPr>
          <w:rFonts w:ascii="Times New Roman" w:eastAsia="PMingLiU" w:hAnsi="Times New Roman" w:cs="Times New Roman"/>
          <w:sz w:val="24"/>
          <w:szCs w:val="24"/>
        </w:rPr>
        <w:instrText>ADDIN CSL_CITATION {"citationItems":[{"id":"ITEM-1","itemData":{"ISSN":"0027-9013","author":[{"dropping-particle":"","family":"Putnam","given":"Robert D","non-dropping-particle":"","parse-names":false,"suffix":""}],"container-title":"National Civic Review","id":"ITEM-1","issue":"2","issued":{"date-parts":[["1993"]]},"page":"101-107","publisher":"Wiley Online Library","title":"What makes democracy work?","type":"article-journal","volume":"82"},"uris":["http://www.mendeley.com/documents/?uuid=4321c6dd-d3db-499d-a81a-72a75c75d35c"]}],"mendeley":{"formattedCitation":"(Putnam, 1993)","manualFormatting":"Putnam (1993)","plainTextFormattedCitation":"(Putnam, 1993)","previouslyFormattedCitation":"(Putnam, 1993)"},"properties":{"noteIndex":0},"schema":"https://github.com/citation-style-language/schema/raw/master/csl-citation.json"}</w:instrText>
      </w:r>
      <w:r w:rsidRPr="00591321">
        <w:rPr>
          <w:rFonts w:ascii="Times New Roman" w:eastAsia="PMingLiU" w:hAnsi="Times New Roman" w:cs="Times New Roman"/>
          <w:sz w:val="24"/>
          <w:szCs w:val="24"/>
        </w:rPr>
        <w:fldChar w:fldCharType="separate"/>
      </w:r>
      <w:r w:rsidRPr="00591321">
        <w:rPr>
          <w:rFonts w:ascii="Times New Roman" w:eastAsia="PMingLiU" w:hAnsi="Times New Roman" w:cs="Times New Roman"/>
          <w:noProof/>
          <w:sz w:val="24"/>
          <w:szCs w:val="24"/>
        </w:rPr>
        <w:t>Putnam (1993)</w:t>
      </w:r>
      <w:r w:rsidRPr="00591321">
        <w:rPr>
          <w:rFonts w:ascii="Times New Roman" w:eastAsia="PMingLiU" w:hAnsi="Times New Roman" w:cs="Times New Roman"/>
          <w:sz w:val="24"/>
          <w:szCs w:val="24"/>
        </w:rPr>
        <w:fldChar w:fldCharType="end"/>
      </w:r>
      <w:r w:rsidRPr="00591321">
        <w:rPr>
          <w:rFonts w:ascii="Times New Roman" w:eastAsia="PMingLiU" w:hAnsi="Times New Roman" w:cs="Times New Roman"/>
          <w:sz w:val="24"/>
          <w:szCs w:val="24"/>
        </w:rPr>
        <w:t xml:space="preserve"> </w:t>
      </w:r>
      <w:r w:rsidRPr="00591321">
        <w:rPr>
          <w:rFonts w:ascii="Times New Roman" w:hAnsi="Times New Roman" w:cs="Times New Roman"/>
          <w:sz w:val="24"/>
          <w:szCs w:val="24"/>
        </w:rPr>
        <w:t xml:space="preserve">theorised that trust, reciprocity and civic engagement are indispensable to collective existence and argued that communities become prosperous because they have a vital civic life. A multi-level characterization and complexity of trust has also been recognized in management studies </w:t>
      </w:r>
      <w:r w:rsidRPr="005913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{"citationItems":[{"id":"ITEM-1","itemData":{"ISSN":"0363-7425","author":[{"dropping-particle":"","family":"Rousseau","given":"Denise M","non-dropping-particle":"","parse-names":false,"suffix":""},{"dropping-particle":"","family":"Sitkin","given":"Sim B","non-dropping-particle":"","parse-names":false,"suffix":""},{"dropping-particle":"","family":"Burt","given":"Ronald S","non-dropping-particle":"","parse-names":false,"suffix":""},{"dropping-particle":"","family":"Camerer","given":"Colin","non-dropping-particle":"","parse-names":false,"suffix":""}],"container-title":"Academy of management review","id":"ITEM-1","issue":"3","issued":{"date-parts":[["1998"]]},"page":"393-404","publisher":"Academy of Management Briarcliff Manor, NY 10510","title":"Not so different after all: A cross-discipline view of trust","type":"article-journal","volume":"23"},"uris":["http://www.mendeley.com/documents/?uuid=dd4bc9a9-0825-47bf-99dc-ba076a676fd9"]}],"mendeley":{"formattedCitation":"(Rousseau et al., 1998)","manualFormatting":"(Rousseau, Sitkin, Burt, &amp; Camerer, 1998)","plainTextFormattedCitation":"(Rousseau et al., 1998)","previouslyFormattedCitation":"(Rousseau et al., 1998)"},"properties":{"noteIndex":0},"schema":"https://github.com/citation-style-language/schema/raw/master/csl-citation.json"}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(Rousseau</w:t>
      </w:r>
      <w:r>
        <w:rPr>
          <w:rFonts w:ascii="Times New Roman" w:hAnsi="Times New Roman" w:cs="Times New Roman"/>
          <w:noProof/>
          <w:sz w:val="24"/>
          <w:szCs w:val="24"/>
        </w:rPr>
        <w:t>,</w:t>
      </w:r>
      <w:r w:rsidRPr="00591321">
        <w:rPr>
          <w:rFonts w:ascii="Times New Roman" w:hAnsi="Times New Roman" w:cs="Times New Roman"/>
          <w:noProof/>
          <w:sz w:val="24"/>
          <w:szCs w:val="24"/>
        </w:rPr>
        <w:t xml:space="preserve"> </w:t>
      </w:r>
      <w:r w:rsidRPr="00EC6AD2">
        <w:rPr>
          <w:rFonts w:ascii="Times New Roman" w:hAnsi="Times New Roman" w:cs="Times New Roman"/>
          <w:noProof/>
          <w:sz w:val="24"/>
          <w:szCs w:val="24"/>
        </w:rPr>
        <w:t>Sitkin</w:t>
      </w:r>
      <w:r>
        <w:rPr>
          <w:rFonts w:ascii="Times New Roman" w:hAnsi="Times New Roman" w:cs="Times New Roman"/>
          <w:noProof/>
          <w:sz w:val="24"/>
          <w:szCs w:val="24"/>
        </w:rPr>
        <w:t xml:space="preserve">, </w:t>
      </w:r>
      <w:r w:rsidRPr="00475198">
        <w:rPr>
          <w:rFonts w:ascii="Times New Roman" w:hAnsi="Times New Roman" w:cs="Times New Roman"/>
          <w:noProof/>
          <w:sz w:val="24"/>
          <w:szCs w:val="24"/>
        </w:rPr>
        <w:t>Burt</w:t>
      </w:r>
      <w:r>
        <w:rPr>
          <w:rFonts w:ascii="Times New Roman" w:hAnsi="Times New Roman" w:cs="Times New Roman"/>
          <w:noProof/>
          <w:sz w:val="24"/>
          <w:szCs w:val="24"/>
        </w:rPr>
        <w:t>, &amp;</w:t>
      </w:r>
      <w:r w:rsidRPr="00EC6AD2">
        <w:rPr>
          <w:rFonts w:ascii="Times New Roman" w:hAnsi="Times New Roman" w:cs="Times New Roman"/>
          <w:noProof/>
          <w:sz w:val="24"/>
          <w:szCs w:val="24"/>
        </w:rPr>
        <w:t xml:space="preserve"> Camerer</w:t>
      </w:r>
      <w:r w:rsidRPr="00591321">
        <w:rPr>
          <w:rFonts w:ascii="Times New Roman" w:hAnsi="Times New Roman" w:cs="Times New Roman"/>
          <w:noProof/>
          <w:sz w:val="24"/>
          <w:szCs w:val="24"/>
        </w:rPr>
        <w:t>, 1998)</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xml:space="preserve">. In this regard, trust is usually construed as institutional trust and generalized trust with both being mutually connected positively. Institutional trust is the dynamic relationship between individuals, firms, and institutions while generalised trust refers to trust in other members of society. </w:t>
      </w:r>
    </w:p>
    <w:p w14:paraId="535D431F" w14:textId="0075516D" w:rsidR="0083153A" w:rsidRPr="00591321" w:rsidRDefault="0083153A" w:rsidP="0083153A">
      <w:pPr>
        <w:spacing w:line="240" w:lineRule="auto"/>
        <w:ind w:firstLine="720"/>
        <w:rPr>
          <w:rFonts w:ascii="Times New Roman" w:hAnsi="Times New Roman" w:cs="Times New Roman"/>
          <w:bCs/>
          <w:sz w:val="24"/>
          <w:szCs w:val="24"/>
        </w:rPr>
      </w:pPr>
      <w:r w:rsidRPr="00591321">
        <w:rPr>
          <w:rFonts w:ascii="Times New Roman" w:hAnsi="Times New Roman" w:cs="Times New Roman"/>
          <w:sz w:val="24"/>
          <w:szCs w:val="24"/>
        </w:rPr>
        <w:t xml:space="preserve">Generalised trust should thrive in societies with effective, impartial, and fair bureaucracies, as these institutions should reign in corruption </w:t>
      </w:r>
      <w:r w:rsidRPr="005913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thstein","given":"Bo","non-dropping-particle":"","parse-names":false,"suffix":""},{"dropping-particle":"","family":"Stolle","given":"Dietlind","non-dropping-particle":"","parse-names":false,"suffix":""}],"container-title":"Comparative politics","id":"ITEM-1","issue":"4","issued":{"date-parts":[["2008"]]},"page":"441-459","title":"The state and social capital: An institutional theory of generalized trust","type":"article-journal","volume":"40"},"uris":["http://www.mendeley.com/documents/?uuid=e6c53e4f-3fcd-438a-99d9-cfdf51081278"]}],"mendeley":{"formattedCitation":"(Rothstein &amp; Stolle, 2008)","manualFormatting":"(Rothstein and Stolle, 2008)","plainTextFormattedCitation":"(Rothstein &amp; Stolle, 2008)","previouslyFormattedCitation":"(Rothstein &amp; Stolle, 2008)"},"properties":{"noteIndex":0},"schema":"https://github.com/citation-style-language/schema/raw/master/csl-citation.json"}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 xml:space="preserve">(Rothstein </w:t>
      </w:r>
      <w:r>
        <w:rPr>
          <w:rFonts w:ascii="Times New Roman" w:hAnsi="Times New Roman" w:cs="Times New Roman"/>
          <w:noProof/>
          <w:sz w:val="24"/>
          <w:szCs w:val="24"/>
        </w:rPr>
        <w:t>and</w:t>
      </w:r>
      <w:r w:rsidRPr="00591321">
        <w:rPr>
          <w:rFonts w:ascii="Times New Roman" w:hAnsi="Times New Roman" w:cs="Times New Roman"/>
          <w:noProof/>
          <w:sz w:val="24"/>
          <w:szCs w:val="24"/>
        </w:rPr>
        <w:t xml:space="preserve"> Stolle, 2008)</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Generalised trust is impersonal and not related to specific social exchange relationships between people. It is an abstract attitude towards people in general, encompassing those beyond immediate familiarity, including strangers (people one randomly meets in the street, fellow citizens, and foreigners, amongst others).</w:t>
      </w:r>
      <w:r w:rsidRPr="00591321">
        <w:rPr>
          <w:rFonts w:ascii="Times New Roman" w:hAnsi="Times New Roman" w:cs="Times New Roman"/>
          <w:bCs/>
          <w:sz w:val="24"/>
          <w:szCs w:val="24"/>
        </w:rPr>
        <w:t xml:space="preserve"> For these reasons, we propose:</w:t>
      </w:r>
    </w:p>
    <w:p w14:paraId="3BE4CF95" w14:textId="77777777" w:rsidR="0083153A" w:rsidRPr="00591321" w:rsidRDefault="0083153A" w:rsidP="0083153A">
      <w:pPr>
        <w:autoSpaceDE w:val="0"/>
        <w:autoSpaceDN w:val="0"/>
        <w:adjustRightInd w:val="0"/>
        <w:spacing w:after="0" w:line="240" w:lineRule="auto"/>
        <w:rPr>
          <w:rFonts w:ascii="Times New Roman" w:hAnsi="Times New Roman" w:cs="Times New Roman"/>
          <w:bCs/>
          <w:sz w:val="24"/>
          <w:szCs w:val="24"/>
        </w:rPr>
      </w:pPr>
    </w:p>
    <w:p w14:paraId="53FC605E" w14:textId="0B9468D8" w:rsidR="0083153A" w:rsidRPr="00591321" w:rsidRDefault="0083153A" w:rsidP="0083153A">
      <w:pPr>
        <w:autoSpaceDE w:val="0"/>
        <w:autoSpaceDN w:val="0"/>
        <w:adjustRightInd w:val="0"/>
        <w:spacing w:after="0" w:line="240" w:lineRule="auto"/>
        <w:ind w:left="720"/>
        <w:rPr>
          <w:rFonts w:ascii="Times New Roman" w:hAnsi="Times New Roman" w:cs="Times New Roman"/>
          <w:bCs/>
          <w:i/>
          <w:iCs/>
          <w:sz w:val="24"/>
          <w:szCs w:val="24"/>
        </w:rPr>
      </w:pPr>
      <w:r w:rsidRPr="00591321">
        <w:rPr>
          <w:rFonts w:ascii="Times New Roman" w:hAnsi="Times New Roman" w:cs="Times New Roman"/>
          <w:bCs/>
          <w:i/>
          <w:iCs/>
          <w:sz w:val="24"/>
          <w:szCs w:val="24"/>
        </w:rPr>
        <w:t>Hypothesis 1: Higher levels of generalised trust in society are associated with higher levels of corruption.</w:t>
      </w:r>
    </w:p>
    <w:p w14:paraId="7C0FF76F" w14:textId="77777777" w:rsidR="003F7029" w:rsidRDefault="003F7029" w:rsidP="0083153A">
      <w:pPr>
        <w:tabs>
          <w:tab w:val="left" w:pos="7216"/>
        </w:tabs>
        <w:spacing w:line="240" w:lineRule="auto"/>
        <w:rPr>
          <w:rFonts w:ascii="Times New Roman" w:hAnsi="Times New Roman" w:cs="Times New Roman"/>
          <w:bCs/>
          <w:i/>
          <w:iCs/>
          <w:sz w:val="24"/>
          <w:szCs w:val="24"/>
        </w:rPr>
      </w:pPr>
    </w:p>
    <w:p w14:paraId="17E25ED3" w14:textId="5D9A1B23" w:rsidR="0083153A" w:rsidRPr="00591321" w:rsidRDefault="0083153A" w:rsidP="0083153A">
      <w:pPr>
        <w:tabs>
          <w:tab w:val="left" w:pos="7216"/>
        </w:tabs>
        <w:spacing w:line="240" w:lineRule="auto"/>
        <w:rPr>
          <w:rFonts w:ascii="Times New Roman" w:hAnsi="Times New Roman" w:cs="Times New Roman"/>
          <w:b/>
          <w:sz w:val="24"/>
          <w:szCs w:val="24"/>
        </w:rPr>
      </w:pPr>
      <w:r w:rsidRPr="00591321">
        <w:rPr>
          <w:rFonts w:ascii="Times New Roman" w:hAnsi="Times New Roman" w:cs="Times New Roman"/>
          <w:b/>
          <w:sz w:val="24"/>
          <w:szCs w:val="24"/>
        </w:rPr>
        <w:lastRenderedPageBreak/>
        <w:t>Relation Centrism and Corruption</w:t>
      </w:r>
      <w:r w:rsidRPr="00591321">
        <w:rPr>
          <w:rFonts w:ascii="Times New Roman" w:hAnsi="Times New Roman" w:cs="Times New Roman"/>
          <w:b/>
          <w:sz w:val="24"/>
          <w:szCs w:val="24"/>
        </w:rPr>
        <w:tab/>
      </w:r>
    </w:p>
    <w:p w14:paraId="625C8636" w14:textId="77777777" w:rsidR="0083153A" w:rsidRPr="00591321" w:rsidRDefault="0083153A" w:rsidP="0083153A">
      <w:pPr>
        <w:autoSpaceDE w:val="0"/>
        <w:autoSpaceDN w:val="0"/>
        <w:adjustRightInd w:val="0"/>
        <w:spacing w:after="0" w:line="240" w:lineRule="auto"/>
        <w:rPr>
          <w:rFonts w:ascii="Times New Roman" w:hAnsi="Times New Roman" w:cs="Times New Roman"/>
          <w:sz w:val="24"/>
          <w:szCs w:val="24"/>
        </w:rPr>
      </w:pPr>
    </w:p>
    <w:p w14:paraId="1295C35A" w14:textId="0F67BF19" w:rsidR="0083153A" w:rsidRPr="00591321" w:rsidRDefault="0083153A" w:rsidP="0083153A">
      <w:pPr>
        <w:autoSpaceDE w:val="0"/>
        <w:autoSpaceDN w:val="0"/>
        <w:adjustRightInd w:val="0"/>
        <w:spacing w:after="0" w:line="240" w:lineRule="auto"/>
        <w:ind w:firstLine="720"/>
        <w:rPr>
          <w:rFonts w:ascii="Times New Roman" w:hAnsi="Times New Roman" w:cs="Times New Roman"/>
          <w:sz w:val="24"/>
          <w:szCs w:val="24"/>
        </w:rPr>
      </w:pPr>
      <w:r w:rsidRPr="00591321">
        <w:rPr>
          <w:rFonts w:ascii="Times New Roman" w:hAnsi="Times New Roman" w:cs="Times New Roman"/>
          <w:sz w:val="24"/>
          <w:szCs w:val="24"/>
        </w:rPr>
        <w:t>We introduce a new construct “</w:t>
      </w:r>
      <w:r w:rsidRPr="00591321">
        <w:rPr>
          <w:rFonts w:ascii="Times New Roman" w:hAnsi="Times New Roman" w:cs="Times New Roman"/>
          <w:iCs/>
          <w:sz w:val="24"/>
          <w:szCs w:val="24"/>
        </w:rPr>
        <w:t xml:space="preserve">relation centrism”, defined as </w:t>
      </w:r>
      <w:r w:rsidRPr="00591321">
        <w:rPr>
          <w:rFonts w:ascii="Times New Roman" w:hAnsi="Times New Roman" w:cs="Times New Roman"/>
          <w:sz w:val="24"/>
          <w:szCs w:val="24"/>
        </w:rPr>
        <w:t xml:space="preserve">the importance that people give to family and friends in society. While generalized trust refers to trust in other members of society, relation centrism builds on the concept of group centrism to refer to trust in family members or friends </w:t>
      </w:r>
      <w:r w:rsidRPr="005913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{"citationItems":[{"id":"ITEM-1","itemData":{"ISSN":"1939-1471","author":[{"dropping-particle":"","family":"Kruglanski","given":"Arie W","non-dropping-particle":"","parse-names":false,"suffix":""},{"dropping-particle":"","family":"Pierro","given":"Antonio","non-dropping-particle":"","parse-names":false,"suffix":""},{"dropping-particle":"","family":"Mannetti","given":"Lucia","non-dropping-particle":"","parse-names":false,"suffix":""},{"dropping-particle":"","family":"Grada","given":"Eraldo","non-dropping-particle":"De","parse-names":false,"suffix":""}],"container-title":"Psychological review","id":"ITEM-1","issue":"1","issued":{"date-parts":[["2006"]]},"page":"84","publisher":"American Psychological Association","title":"Groups as epistemic providers: Need for closure and the unfolding of group-centrism.","type":"article-journal","volume":"113"},"uris":["http://www.mendeley.com/documents/?uuid=b5d6be06-9f0e-4799-97a1-05bcfe12242e"]}],"mendeley":{"formattedCitation":"(Kruglanski et al., 2006)","manualFormatting":"(Kruglanski, Pierro, Mannetti, &amp; De Grada, 2006)","plainTextFormattedCitation":"(Kruglanski et al., 2006)","previouslyFormattedCitation":"(Kruglanski et al., 2006)"},"properties":{"noteIndex":0},"schema":"https://github.com/citation-style-language/schema/raw/master/csl-citation.json"}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(Kruglanski,</w:t>
      </w:r>
      <w:r>
        <w:rPr>
          <w:rFonts w:ascii="Times New Roman" w:hAnsi="Times New Roman" w:cs="Times New Roman"/>
          <w:noProof/>
          <w:sz w:val="24"/>
          <w:szCs w:val="24"/>
        </w:rPr>
        <w:t xml:space="preserve"> </w:t>
      </w:r>
      <w:r w:rsidRPr="00475198">
        <w:rPr>
          <w:rFonts w:ascii="Times New Roman" w:hAnsi="Times New Roman" w:cs="Times New Roman"/>
          <w:noProof/>
          <w:sz w:val="24"/>
          <w:szCs w:val="24"/>
        </w:rPr>
        <w:t>Pierro, Mannetti, &amp; De</w:t>
      </w:r>
      <w:r>
        <w:rPr>
          <w:rFonts w:ascii="Times New Roman" w:hAnsi="Times New Roman" w:cs="Times New Roman"/>
          <w:noProof/>
          <w:sz w:val="24"/>
          <w:szCs w:val="24"/>
        </w:rPr>
        <w:t xml:space="preserve"> </w:t>
      </w:r>
      <w:r w:rsidRPr="00475198">
        <w:rPr>
          <w:rFonts w:ascii="Times New Roman" w:hAnsi="Times New Roman" w:cs="Times New Roman"/>
          <w:noProof/>
          <w:sz w:val="24"/>
          <w:szCs w:val="24"/>
        </w:rPr>
        <w:t xml:space="preserve">Grada, </w:t>
      </w:r>
      <w:r w:rsidRPr="00591321">
        <w:rPr>
          <w:rFonts w:ascii="Times New Roman" w:hAnsi="Times New Roman" w:cs="Times New Roman"/>
          <w:noProof/>
          <w:sz w:val="24"/>
          <w:szCs w:val="24"/>
        </w:rPr>
        <w:t>2006)</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Ethnic and non-ethnic ties affect firm activity and the literature has defined particularised trust as trust found in close social proximity and extended toward people the individual knows from everyday interactions (e.g., family members, friends, neighbours and co-workers)</w:t>
      </w:r>
      <w:r>
        <w:rPr>
          <w:rFonts w:ascii="Times New Roman" w:hAnsi="Times New Roman" w:cs="Times New Roman"/>
          <w:sz w:val="24"/>
          <w:szCs w:val="24"/>
        </w:rPr>
        <w:t xml:space="preserve"> </w:t>
      </w:r>
      <w:r w:rsidRPr="005913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0304-4130","author":[{"dropping-particle":"","family":"Freitag","given":"Markus","non-dropping-particle":"","parse-names":false,"suffix":""},{"dropping-particle":"","family":"Traunmüller","given":"Richard","non-dropping-particle":"","parse-names":false,"suffix":""}],"container-title":"European Journal of Political Research","id":"ITEM-1","issue":"6","issued":{"date-parts":[["2009"]]},"page":"782-803","publisher":"Wiley Online Library","title":"Spheres of trust: An empirical analysis of the foundations of particularised and generalised trust","type":"article-journal","volume":"48"},"uris":["http://www.mendeley.com/documents/?uuid=053b2dd7-e306-446e-a266-3d94290e01a8"]}],"mendeley":{"formattedCitation":"(Freitag &amp; Traunmüller, 2009)","manualFormatting":"(Freitag and Traunmüller, 2009)","plainTextFormattedCitation":"(Freitag &amp; Traunmüller, 2009)","previouslyFormattedCitation":"(Freitag &amp; Traunmüller, 2009)"},"properties":{"noteIndex":0},"schema":"https://github.com/citation-style-language/schema/raw/master/csl-citation.json"}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 xml:space="preserve">(Freitag </w:t>
      </w:r>
      <w:r>
        <w:rPr>
          <w:rFonts w:ascii="Times New Roman" w:hAnsi="Times New Roman" w:cs="Times New Roman"/>
          <w:noProof/>
          <w:sz w:val="24"/>
          <w:szCs w:val="24"/>
        </w:rPr>
        <w:t>and</w:t>
      </w:r>
      <w:r w:rsidRPr="00591321">
        <w:rPr>
          <w:rFonts w:ascii="Times New Roman" w:hAnsi="Times New Roman" w:cs="Times New Roman"/>
          <w:noProof/>
          <w:sz w:val="24"/>
          <w:szCs w:val="24"/>
        </w:rPr>
        <w:t xml:space="preserve"> Traunmüller, 2009)</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xml:space="preserve">. Particularized trust has been reported to facilitate corruption </w:t>
      </w:r>
      <w:r w:rsidRPr="00591321">
        <w:rPr>
          <w:rFonts w:ascii="Times New Roman" w:hAnsi="Times New Roman" w:cs="Times New Roman"/>
          <w:sz w:val="24"/>
          <w:szCs w:val="24"/>
        </w:rPr>
        <w:fldChar w:fldCharType="begin" w:fldLock="1"/>
      </w:r>
      <w:r w:rsidRPr="00591321">
        <w:rPr>
          <w:rFonts w:ascii="Times New Roman" w:hAnsi="Times New Roman" w:cs="Times New Roman"/>
          <w:sz w:val="24"/>
          <w:szCs w:val="24"/>
        </w:rPr>
        <w:instrText>ADDIN CSL_CITATION {"citationItems":[{"id":"ITEM-1","itemData":{"author":[{"dropping-particle":"","family":"Uslaner","given":"Eric M","non-dropping-particle":"","parse-names":false,"suffix":""}],"container-title":"The new institutional economics of corruption","id":"ITEM-1","issued":{"date-parts":[["2004"]]},"title":"Trust and corruption","type":"article-journal","volume":"76"},"uris":["http://www.mendeley.com/documents/?uuid=f78dcb1f-9621-4681-b44e-75da2fcaaf9d"]}],"mendeley":{"formattedCitation":"(Uslaner, 2004)","plainTextFormattedCitation":"(Uslaner, 2004)","previouslyFormattedCitation":"(Uslaner, 2004)"},"properties":{"noteIndex":0},"schema":"https://github.com/citation-style-language/schema/raw/master/csl-citation.json"}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(Uslaner, 2004)</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with the following logic: to form a bribery–corruption relationship (the transaction type corruption), some minimal trust must exist, because of the time lag and geographic separation between the bribe payment by the briber to the bribe receiver, and delivery of the good to the briber. The literature has however not</w:t>
      </w:r>
      <w:r>
        <w:rPr>
          <w:rFonts w:ascii="Times New Roman" w:hAnsi="Times New Roman" w:cs="Times New Roman"/>
          <w:sz w:val="24"/>
          <w:szCs w:val="24"/>
        </w:rPr>
        <w:t xml:space="preserve"> examined the role</w:t>
      </w:r>
      <w:r w:rsidRPr="00591321">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591321">
        <w:rPr>
          <w:rFonts w:ascii="Times New Roman" w:hAnsi="Times New Roman" w:cs="Times New Roman"/>
          <w:sz w:val="24"/>
          <w:szCs w:val="24"/>
        </w:rPr>
        <w:t xml:space="preserve">relation centrism in family and friends </w:t>
      </w:r>
      <w:r>
        <w:rPr>
          <w:rFonts w:ascii="Times New Roman" w:hAnsi="Times New Roman" w:cs="Times New Roman"/>
          <w:sz w:val="24"/>
          <w:szCs w:val="24"/>
        </w:rPr>
        <w:t>for</w:t>
      </w:r>
      <w:r w:rsidRPr="00591321">
        <w:rPr>
          <w:rFonts w:ascii="Times New Roman" w:hAnsi="Times New Roman" w:cs="Times New Roman"/>
          <w:sz w:val="24"/>
          <w:szCs w:val="24"/>
        </w:rPr>
        <w:t xml:space="preserve"> corruption. When investigating the spheres of trust and the role of relationships in the community and workplace, the deepest bonds are usually for the family, followed by friendship bonds, and then by generalised trust in other members of society </w:t>
      </w:r>
      <w:r w:rsidRPr="005913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0304-4130","author":[{"dropping-particle":"","family":"Freitag","given":"Markus","non-dropping-particle":"","parse-names":false,"suffix":""},{"dropping-particle":"","family":"Traunmüller","given":"Richard","non-dropping-particle":"","parse-names":false,"suffix":""}],"container-title":"European Journal of Political Research","id":"ITEM-1","issue":"6","issued":{"date-parts":[["2009"]]},"page":"782-803","publisher":"Wiley Online Library","title":"Spheres of trust: An empirical analysis of the foundations of particularised and generalised trust","type":"article-journal","volume":"48"},"uris":["http://www.mendeley.com/documents/?uuid=053b2dd7-e306-446e-a266-3d94290e01a8"]}],"mendeley":{"formattedCitation":"(Freitag &amp; Traunmüller, 2009)","manualFormatting":"(Freitag and Traunmüller, 2009)","plainTextFormattedCitation":"(Freitag &amp; Traunmüller, 2009)","previouslyFormattedCitation":"(Freitag &amp; Traunmüller, 2009)"},"properties":{"noteIndex":0},"schema":"https://github.com/citation-style-language/schema/raw/master/csl-citation.json"}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 xml:space="preserve">(Freitag </w:t>
      </w:r>
      <w:r>
        <w:rPr>
          <w:rFonts w:ascii="Times New Roman" w:hAnsi="Times New Roman" w:cs="Times New Roman"/>
          <w:noProof/>
          <w:sz w:val="24"/>
          <w:szCs w:val="24"/>
        </w:rPr>
        <w:t>and</w:t>
      </w:r>
      <w:r w:rsidRPr="00591321">
        <w:rPr>
          <w:rFonts w:ascii="Times New Roman" w:hAnsi="Times New Roman" w:cs="Times New Roman"/>
          <w:noProof/>
          <w:sz w:val="24"/>
          <w:szCs w:val="24"/>
        </w:rPr>
        <w:t xml:space="preserve"> Traunmüller, 2009)</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xml:space="preserve">. </w:t>
      </w:r>
    </w:p>
    <w:p w14:paraId="1673FF3B" w14:textId="676F31F5" w:rsidR="0083153A" w:rsidRPr="00591321" w:rsidRDefault="0083153A" w:rsidP="0083153A">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w:t>
      </w:r>
      <w:r w:rsidRPr="00591321">
        <w:rPr>
          <w:rFonts w:ascii="Times New Roman" w:hAnsi="Times New Roman" w:cs="Times New Roman"/>
          <w:sz w:val="24"/>
          <w:szCs w:val="24"/>
        </w:rPr>
        <w:t xml:space="preserve">amily and friend ties are usually stronger than the weak ties implied by generalised trust and could be “affect-based”, reflecting trustworthy behaviour that is encouraged by love and kinship. In a similar vein, firms in societies with more family or friend centric values could perceive that corruption is higher in their society because the stronger affect-based or interest-based ties associated with family and friends may create better avenues for corruption with family and friends compared to the weak ties associated with generalised trust. These lead </w:t>
      </w:r>
      <w:r w:rsidR="00604891">
        <w:rPr>
          <w:rFonts w:ascii="Times New Roman" w:hAnsi="Times New Roman" w:cs="Times New Roman"/>
          <w:sz w:val="24"/>
          <w:szCs w:val="24"/>
        </w:rPr>
        <w:t>us to propose</w:t>
      </w:r>
      <w:r w:rsidRPr="00591321">
        <w:rPr>
          <w:rFonts w:ascii="Times New Roman" w:hAnsi="Times New Roman" w:cs="Times New Roman"/>
          <w:sz w:val="24"/>
          <w:szCs w:val="24"/>
        </w:rPr>
        <w:t xml:space="preserve">: </w:t>
      </w:r>
    </w:p>
    <w:p w14:paraId="7B13425D" w14:textId="77777777" w:rsidR="0083153A" w:rsidRPr="00591321" w:rsidRDefault="0083153A" w:rsidP="0083153A">
      <w:pPr>
        <w:autoSpaceDE w:val="0"/>
        <w:autoSpaceDN w:val="0"/>
        <w:adjustRightInd w:val="0"/>
        <w:spacing w:after="0" w:line="240" w:lineRule="auto"/>
        <w:rPr>
          <w:rFonts w:ascii="Times New Roman" w:hAnsi="Times New Roman" w:cs="Times New Roman"/>
          <w:sz w:val="24"/>
          <w:szCs w:val="24"/>
        </w:rPr>
      </w:pPr>
    </w:p>
    <w:p w14:paraId="2CE5D203" w14:textId="3DBE3B04" w:rsidR="0083153A" w:rsidRPr="00591321" w:rsidRDefault="0083153A" w:rsidP="0083153A">
      <w:pPr>
        <w:autoSpaceDE w:val="0"/>
        <w:autoSpaceDN w:val="0"/>
        <w:adjustRightInd w:val="0"/>
        <w:spacing w:after="0" w:line="240" w:lineRule="auto"/>
        <w:ind w:left="720"/>
        <w:rPr>
          <w:rFonts w:ascii="Times New Roman" w:hAnsi="Times New Roman" w:cs="Times New Roman"/>
          <w:bCs/>
          <w:i/>
          <w:iCs/>
          <w:sz w:val="24"/>
          <w:szCs w:val="24"/>
        </w:rPr>
      </w:pPr>
      <w:r w:rsidRPr="00591321">
        <w:rPr>
          <w:rFonts w:ascii="Times New Roman" w:hAnsi="Times New Roman" w:cs="Times New Roman"/>
          <w:bCs/>
          <w:i/>
          <w:iCs/>
          <w:sz w:val="24"/>
          <w:szCs w:val="24"/>
        </w:rPr>
        <w:t xml:space="preserve">Hypothesis 2: </w:t>
      </w:r>
      <w:bookmarkStart w:id="4" w:name="_Hlk39499059"/>
      <w:r w:rsidRPr="00591321">
        <w:rPr>
          <w:rFonts w:ascii="Times New Roman" w:hAnsi="Times New Roman" w:cs="Times New Roman"/>
          <w:bCs/>
          <w:i/>
          <w:iCs/>
          <w:sz w:val="24"/>
          <w:szCs w:val="24"/>
        </w:rPr>
        <w:t>Higher levels of family and friend centrism in society are associated with higher levels of corruption.</w:t>
      </w:r>
      <w:bookmarkEnd w:id="4"/>
    </w:p>
    <w:p w14:paraId="00DA9062" w14:textId="77777777" w:rsidR="0083153A" w:rsidRPr="00591321" w:rsidRDefault="0083153A" w:rsidP="0083153A">
      <w:pPr>
        <w:autoSpaceDE w:val="0"/>
        <w:autoSpaceDN w:val="0"/>
        <w:adjustRightInd w:val="0"/>
        <w:spacing w:after="0" w:line="240" w:lineRule="auto"/>
        <w:rPr>
          <w:rFonts w:ascii="Times New Roman" w:hAnsi="Times New Roman" w:cs="Times New Roman"/>
          <w:sz w:val="24"/>
          <w:szCs w:val="24"/>
        </w:rPr>
      </w:pPr>
    </w:p>
    <w:p w14:paraId="5BE19E8C" w14:textId="77777777" w:rsidR="0083153A" w:rsidRPr="00591321" w:rsidRDefault="0083153A" w:rsidP="0083153A">
      <w:pPr>
        <w:autoSpaceDE w:val="0"/>
        <w:autoSpaceDN w:val="0"/>
        <w:adjustRightInd w:val="0"/>
        <w:spacing w:after="0" w:line="240" w:lineRule="auto"/>
        <w:ind w:firstLine="720"/>
        <w:rPr>
          <w:rFonts w:ascii="Times New Roman" w:hAnsi="Times New Roman" w:cs="Times New Roman"/>
          <w:bCs/>
          <w:sz w:val="24"/>
          <w:szCs w:val="24"/>
        </w:rPr>
      </w:pPr>
      <w:r w:rsidRPr="00591321">
        <w:rPr>
          <w:rFonts w:ascii="Times New Roman" w:hAnsi="Times New Roman" w:cs="Times New Roman"/>
          <w:sz w:val="24"/>
          <w:szCs w:val="24"/>
        </w:rPr>
        <w:t xml:space="preserve">These relationships may vary across different regions and countries. Regional cultures vary in the </w:t>
      </w:r>
      <w:proofErr w:type="spellStart"/>
      <w:r w:rsidRPr="00591321">
        <w:rPr>
          <w:rFonts w:ascii="Times New Roman" w:hAnsi="Times New Roman" w:cs="Times New Roman"/>
          <w:sz w:val="24"/>
          <w:szCs w:val="24"/>
        </w:rPr>
        <w:t>degre</w:t>
      </w:r>
      <w:r>
        <w:rPr>
          <w:rFonts w:ascii="Times New Roman" w:hAnsi="Times New Roman" w:cs="Times New Roman"/>
          <w:sz w:val="24"/>
          <w:szCs w:val="24"/>
        </w:rPr>
        <w:t>s</w:t>
      </w:r>
      <w:r w:rsidRPr="00591321">
        <w:rPr>
          <w:rFonts w:ascii="Times New Roman" w:hAnsi="Times New Roman" w:cs="Times New Roman"/>
          <w:sz w:val="24"/>
          <w:szCs w:val="24"/>
        </w:rPr>
        <w:t>e</w:t>
      </w:r>
      <w:proofErr w:type="spellEnd"/>
      <w:r w:rsidRPr="00591321">
        <w:rPr>
          <w:rFonts w:ascii="Times New Roman" w:hAnsi="Times New Roman" w:cs="Times New Roman"/>
          <w:sz w:val="24"/>
          <w:szCs w:val="24"/>
        </w:rPr>
        <w:t xml:space="preserve"> to which people – individually and within their organizations – trust and interact with one </w:t>
      </w:r>
      <w:proofErr w:type="spellStart"/>
      <w:r w:rsidRPr="00591321">
        <w:rPr>
          <w:rFonts w:ascii="Times New Roman" w:hAnsi="Times New Roman" w:cs="Times New Roman"/>
          <w:sz w:val="24"/>
          <w:szCs w:val="24"/>
        </w:rPr>
        <w:t>ano</w:t>
      </w:r>
      <w:r>
        <w:rPr>
          <w:rFonts w:ascii="Times New Roman" w:hAnsi="Times New Roman" w:cs="Times New Roman"/>
          <w:sz w:val="24"/>
          <w:szCs w:val="24"/>
        </w:rPr>
        <w:t>s</w:t>
      </w:r>
      <w:r w:rsidRPr="00591321">
        <w:rPr>
          <w:rFonts w:ascii="Times New Roman" w:hAnsi="Times New Roman" w:cs="Times New Roman"/>
          <w:sz w:val="24"/>
          <w:szCs w:val="24"/>
        </w:rPr>
        <w:t>ther</w:t>
      </w:r>
      <w:proofErr w:type="spellEnd"/>
      <w:r w:rsidRPr="00591321">
        <w:rPr>
          <w:rFonts w:ascii="Times New Roman" w:hAnsi="Times New Roman" w:cs="Times New Roman"/>
          <w:sz w:val="24"/>
          <w:szCs w:val="24"/>
        </w:rPr>
        <w:t xml:space="preserve">. </w:t>
      </w:r>
      <w:r>
        <w:rPr>
          <w:rFonts w:ascii="Times New Roman" w:hAnsi="Times New Roman" w:cs="Times New Roman"/>
          <w:sz w:val="24"/>
          <w:szCs w:val="24"/>
        </w:rPr>
        <w:t>For example, g</w:t>
      </w:r>
      <w:r w:rsidRPr="00591321">
        <w:rPr>
          <w:rFonts w:ascii="Times New Roman" w:hAnsi="Times New Roman" w:cs="Times New Roman"/>
          <w:sz w:val="24"/>
          <w:szCs w:val="24"/>
        </w:rPr>
        <w:t xml:space="preserve">eneralised trust has been found to have a relationship with ethnic nepotism in Africa </w:t>
      </w:r>
      <w:r w:rsidRPr="005913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1464-3723","author":[{"dropping-particle":"","family":"Zerfu","given":"Daniel","non-dropping-particle":"","parse-names":false,"suffix":""},{"dropping-particle":"","family":"Zikhali","given":"Precious","non-dropping-particle":"","parse-names":false,"suffix":""},{"dropping-particle":"","family":"Kabenga","given":"Innocent","non-dropping-particle":"","parse-names":false,"suffix":""}],"container-title":"Journal of African Economies","id":"ITEM-1","issue":"1","issued":{"date-parts":[["2009"]]},"page":"153-175","publisher":"Oxford University Press","title":"Does ethnicity matter for trust? Evidence from Africa","type":"article-journal","volume":"18"},"uris":["http://www.mendeley.com/documents/?uuid=4ae46de9-3380-4ff0-a57e-4e9452393b85"]},{"id":"ITEM-2","itemData":{"ISSN":"3319696254","author":[{"dropping-particle":"","family":"OLAREWAJU","given":"Tolulope","non-dropping-particle":"","parse-names":false,"suffix":""},{"dropping-particle":"","family":"Olarewaju","given":"Temitayo","non-dropping-particle":"","parse-names":false,"suffix":""}],"id":"ITEM-2","issued":{"date-parts":[["2020"]]},"publisher":"Springer","title":"Ethnic poverty: Causes, implications, and solutions","type":"article-journal"},"uris":["http://www.mendeley.com/documents/?uuid=7cdae903-cb8e-42b4-808c-aff7b37e50c5"]}],"mendeley":{"formattedCitation":"(OLAREWAJU &amp; Olarewaju, 2020; Zerfu et al., 2009)","manualFormatting":"(Olarewaju and Olarewaju, 2021; Zerfu, Zikhali, &amp; Kabenga, 2009)","plainTextFormattedCitation":"(OLAREWAJU &amp; Olarewaju, 2020; Zerfu et al., 2009)","previouslyFormattedCitation":"(OLAREWAJU &amp; Olarewaju, 2020; Zerfu et al., 2009)"},"properties":{"noteIndex":0},"schema":"https://github.com/citation-style-language/schema/raw/master/csl-citation.json"}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(O</w:t>
      </w:r>
      <w:r>
        <w:rPr>
          <w:rFonts w:ascii="Times New Roman" w:hAnsi="Times New Roman" w:cs="Times New Roman"/>
          <w:noProof/>
          <w:sz w:val="24"/>
          <w:szCs w:val="24"/>
        </w:rPr>
        <w:t>larewaju</w:t>
      </w:r>
      <w:r w:rsidRPr="00591321">
        <w:rPr>
          <w:rFonts w:ascii="Times New Roman" w:hAnsi="Times New Roman" w:cs="Times New Roman"/>
          <w:noProof/>
          <w:sz w:val="24"/>
          <w:szCs w:val="24"/>
        </w:rPr>
        <w:t xml:space="preserve"> </w:t>
      </w:r>
      <w:r>
        <w:rPr>
          <w:rFonts w:ascii="Times New Roman" w:hAnsi="Times New Roman" w:cs="Times New Roman"/>
          <w:noProof/>
          <w:sz w:val="24"/>
          <w:szCs w:val="24"/>
        </w:rPr>
        <w:t>and</w:t>
      </w:r>
      <w:r w:rsidRPr="00591321">
        <w:rPr>
          <w:rFonts w:ascii="Times New Roman" w:hAnsi="Times New Roman" w:cs="Times New Roman"/>
          <w:noProof/>
          <w:sz w:val="24"/>
          <w:szCs w:val="24"/>
        </w:rPr>
        <w:t xml:space="preserve"> Olarewaju, 202</w:t>
      </w:r>
      <w:r>
        <w:rPr>
          <w:rFonts w:ascii="Times New Roman" w:hAnsi="Times New Roman" w:cs="Times New Roman"/>
          <w:noProof/>
          <w:sz w:val="24"/>
          <w:szCs w:val="24"/>
        </w:rPr>
        <w:t>1</w:t>
      </w:r>
      <w:r w:rsidRPr="00591321">
        <w:rPr>
          <w:rFonts w:ascii="Times New Roman" w:hAnsi="Times New Roman" w:cs="Times New Roman"/>
          <w:noProof/>
          <w:sz w:val="24"/>
          <w:szCs w:val="24"/>
        </w:rPr>
        <w:t xml:space="preserve">; Zerfu, </w:t>
      </w:r>
      <w:r w:rsidRPr="00475198">
        <w:rPr>
          <w:rFonts w:ascii="Times New Roman" w:hAnsi="Times New Roman" w:cs="Times New Roman"/>
          <w:noProof/>
          <w:sz w:val="24"/>
          <w:szCs w:val="24"/>
        </w:rPr>
        <w:t xml:space="preserve">Zikhali, &amp; Kabenga, </w:t>
      </w:r>
      <w:r w:rsidRPr="00591321">
        <w:rPr>
          <w:rFonts w:ascii="Times New Roman" w:hAnsi="Times New Roman" w:cs="Times New Roman"/>
          <w:noProof/>
          <w:sz w:val="24"/>
          <w:szCs w:val="24"/>
        </w:rPr>
        <w:t>2009)</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xml:space="preserve">, and political participation in Asia </w:t>
      </w:r>
      <w:r w:rsidRPr="00591321">
        <w:rPr>
          <w:rFonts w:ascii="Times New Roman" w:hAnsi="Times New Roman" w:cs="Times New Roman"/>
          <w:sz w:val="24"/>
          <w:szCs w:val="24"/>
        </w:rPr>
        <w:fldChar w:fldCharType="begin" w:fldLock="1"/>
      </w:r>
      <w:r w:rsidRPr="00591321">
        <w:rPr>
          <w:rFonts w:ascii="Times New Roman" w:hAnsi="Times New Roman" w:cs="Times New Roman"/>
          <w:sz w:val="24"/>
          <w:szCs w:val="24"/>
        </w:rPr>
        <w:instrText>ADDIN CSL_CITATION {"citationItems":[{"id":"ITEM-1","itemData":{"ISSN":"1568-5314","author":[{"dropping-particle":"","family":"Kim","given":"Harris Hyun-soo","non-dropping-particle":"","parse-names":false,"suffix":""}],"container-title":"Asian Journal of Social Science","id":"ITEM-1","issue":"6","issued":{"date-parts":[["2014"]]},"page":"695-721","publisher":"Brill","title":"Generalised Trust, Institutional Trust and Political Participation: A Cross-National Study of Fourteen Southeast and Central Asian Countries","type":"article-journal","volume":"42"},"uris":["http://www.mendeley.com/documents/?uuid=08b10a06-16cb-4f93-a294-7d642db135f6"]}],"mendeley":{"formattedCitation":"(Kim, 2014)","plainTextFormattedCitation":"(Kim, 2014)","previouslyFormattedCitation":"(Kim, 2014)"},"properties":{"noteIndex":0},"schema":"https://github.com/citation-style-language/schema/raw/master/csl-citation.json"}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(Kim, 2014)</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xml:space="preserve">.  </w:t>
      </w:r>
    </w:p>
    <w:p w14:paraId="798C3B5F" w14:textId="77777777" w:rsidR="0083153A" w:rsidRPr="00591321" w:rsidRDefault="0083153A" w:rsidP="0083153A">
      <w:pPr>
        <w:spacing w:line="240" w:lineRule="auto"/>
        <w:rPr>
          <w:rFonts w:ascii="Times New Roman" w:hAnsi="Times New Roman" w:cs="Times New Roman"/>
          <w:b/>
          <w:sz w:val="24"/>
          <w:szCs w:val="24"/>
        </w:rPr>
      </w:pPr>
    </w:p>
    <w:p w14:paraId="13CEA101" w14:textId="77777777" w:rsidR="0083153A" w:rsidRPr="00591321" w:rsidRDefault="0083153A" w:rsidP="0083153A">
      <w:pPr>
        <w:spacing w:line="240" w:lineRule="auto"/>
        <w:jc w:val="center"/>
        <w:rPr>
          <w:rFonts w:ascii="Times New Roman" w:hAnsi="Times New Roman" w:cs="Times New Roman"/>
          <w:b/>
          <w:sz w:val="24"/>
          <w:szCs w:val="24"/>
        </w:rPr>
      </w:pPr>
      <w:r w:rsidRPr="00591321">
        <w:rPr>
          <w:rFonts w:ascii="Times New Roman" w:hAnsi="Times New Roman" w:cs="Times New Roman"/>
          <w:b/>
          <w:sz w:val="24"/>
          <w:szCs w:val="24"/>
        </w:rPr>
        <w:t xml:space="preserve">DATA AND METHODOLOGY </w:t>
      </w:r>
    </w:p>
    <w:p w14:paraId="79034FA5" w14:textId="77777777" w:rsidR="0083153A" w:rsidRPr="00591321" w:rsidRDefault="0083153A" w:rsidP="0083153A">
      <w:pPr>
        <w:spacing w:line="240" w:lineRule="auto"/>
        <w:rPr>
          <w:rFonts w:ascii="Times New Roman" w:hAnsi="Times New Roman" w:cs="Times New Roman"/>
          <w:b/>
          <w:sz w:val="24"/>
          <w:szCs w:val="24"/>
        </w:rPr>
      </w:pPr>
    </w:p>
    <w:p w14:paraId="0F135432" w14:textId="77777777" w:rsidR="0083153A" w:rsidRPr="00591321" w:rsidRDefault="0083153A" w:rsidP="0083153A">
      <w:pPr>
        <w:spacing w:line="240" w:lineRule="auto"/>
        <w:ind w:firstLine="720"/>
        <w:rPr>
          <w:rFonts w:ascii="Times New Roman" w:hAnsi="Times New Roman" w:cs="Times New Roman"/>
          <w:sz w:val="24"/>
          <w:szCs w:val="24"/>
        </w:rPr>
      </w:pPr>
      <w:bookmarkStart w:id="5" w:name="_Hlk11968091"/>
      <w:r w:rsidRPr="00591321">
        <w:rPr>
          <w:rFonts w:ascii="Times New Roman" w:hAnsi="Times New Roman" w:cs="Times New Roman"/>
          <w:sz w:val="24"/>
          <w:szCs w:val="24"/>
        </w:rPr>
        <w:t xml:space="preserve">Firm-level data on corruption perception, firm characteristics, and their views </w:t>
      </w:r>
      <w:r>
        <w:rPr>
          <w:rFonts w:ascii="Times New Roman" w:hAnsi="Times New Roman" w:cs="Times New Roman"/>
          <w:sz w:val="24"/>
          <w:szCs w:val="24"/>
        </w:rPr>
        <w:t xml:space="preserve">on </w:t>
      </w:r>
      <w:r w:rsidRPr="00591321">
        <w:rPr>
          <w:rFonts w:ascii="Times New Roman" w:hAnsi="Times New Roman" w:cs="Times New Roman"/>
          <w:sz w:val="24"/>
          <w:szCs w:val="24"/>
        </w:rPr>
        <w:t>institutional quality and the business environment are from the 2013-2016 Enterprise Survey (ES) database of the World Bank Group.</w:t>
      </w:r>
      <w:bookmarkEnd w:id="5"/>
      <w:r w:rsidRPr="00591321">
        <w:rPr>
          <w:rFonts w:ascii="Times New Roman" w:hAnsi="Times New Roman" w:cs="Times New Roman"/>
          <w:sz w:val="24"/>
          <w:szCs w:val="24"/>
        </w:rPr>
        <w:t xml:space="preserve"> The sample is restricted to firms from 20 lower- and middle-income countries where data was collected using the global methodology from 2013-2016 to ensure data uniformity. The sample consists of 16,785 firms from the manufacturing, services, </w:t>
      </w:r>
      <w:proofErr w:type="gramStart"/>
      <w:r w:rsidRPr="00591321">
        <w:rPr>
          <w:rFonts w:ascii="Times New Roman" w:hAnsi="Times New Roman" w:cs="Times New Roman"/>
          <w:sz w:val="24"/>
          <w:szCs w:val="24"/>
        </w:rPr>
        <w:t>transportation</w:t>
      </w:r>
      <w:proofErr w:type="gramEnd"/>
      <w:r w:rsidRPr="00591321">
        <w:rPr>
          <w:rFonts w:ascii="Times New Roman" w:hAnsi="Times New Roman" w:cs="Times New Roman"/>
          <w:sz w:val="24"/>
          <w:szCs w:val="24"/>
        </w:rPr>
        <w:t xml:space="preserve"> and construction sectors. Public utilities, government services, health care, and financial services sectors are not included in the sample. In addition to the ES database, we make use of the World Value Survey (WVS) for the corresponding years to capture generalised trust and family and friend centrism at the national level. </w:t>
      </w:r>
      <w:bookmarkStart w:id="6" w:name="_Hlk496623678"/>
    </w:p>
    <w:p w14:paraId="7391C153" w14:textId="77777777" w:rsidR="0083153A" w:rsidRPr="00591321" w:rsidRDefault="0083153A" w:rsidP="0083153A">
      <w:pPr>
        <w:spacing w:line="240" w:lineRule="auto"/>
        <w:ind w:firstLine="720"/>
        <w:rPr>
          <w:rFonts w:ascii="Times New Roman" w:eastAsia="PMingLiU" w:hAnsi="Times New Roman" w:cs="Times New Roman"/>
          <w:sz w:val="24"/>
          <w:szCs w:val="24"/>
        </w:rPr>
      </w:pPr>
      <w:r>
        <w:rPr>
          <w:rFonts w:ascii="Times New Roman" w:eastAsia="PMingLiU" w:hAnsi="Times New Roman" w:cs="Times New Roman"/>
          <w:sz w:val="24"/>
          <w:szCs w:val="24"/>
        </w:rPr>
        <w:t>The d</w:t>
      </w:r>
      <w:r w:rsidRPr="00591321">
        <w:rPr>
          <w:rFonts w:ascii="Times New Roman" w:eastAsia="PMingLiU" w:hAnsi="Times New Roman" w:cs="Times New Roman"/>
          <w:sz w:val="24"/>
          <w:szCs w:val="24"/>
        </w:rPr>
        <w:t>ependent variable “Corruption” is proxied using the question: “</w:t>
      </w:r>
      <w:bookmarkStart w:id="7" w:name="_Hlk58317331"/>
      <w:r w:rsidRPr="00591321">
        <w:rPr>
          <w:rFonts w:ascii="Times New Roman" w:eastAsia="PMingLiU" w:hAnsi="Times New Roman" w:cs="Times New Roman"/>
          <w:sz w:val="24"/>
          <w:szCs w:val="24"/>
        </w:rPr>
        <w:t>How much of an obstacle is corruption</w:t>
      </w:r>
      <w:r w:rsidRPr="00591321">
        <w:rPr>
          <w:rFonts w:ascii="Times New Roman" w:hAnsi="Times New Roman" w:cs="Times New Roman"/>
          <w:sz w:val="24"/>
          <w:szCs w:val="24"/>
        </w:rPr>
        <w:t xml:space="preserve"> </w:t>
      </w:r>
      <w:r w:rsidRPr="00591321">
        <w:rPr>
          <w:rFonts w:ascii="Times New Roman" w:eastAsia="PMingLiU" w:hAnsi="Times New Roman" w:cs="Times New Roman"/>
          <w:sz w:val="24"/>
          <w:szCs w:val="24"/>
        </w:rPr>
        <w:t>to the current operations of this establishment</w:t>
      </w:r>
      <w:bookmarkEnd w:id="7"/>
      <w:r w:rsidRPr="00591321">
        <w:rPr>
          <w:rFonts w:ascii="Times New Roman" w:eastAsia="PMingLiU" w:hAnsi="Times New Roman" w:cs="Times New Roman"/>
          <w:sz w:val="24"/>
          <w:szCs w:val="24"/>
        </w:rPr>
        <w:t xml:space="preserve">?” from the ES database of the World Bank Group to measure corruption as an </w:t>
      </w:r>
      <w:r w:rsidRPr="00591321">
        <w:rPr>
          <w:rFonts w:ascii="Times New Roman" w:hAnsi="Times New Roman" w:cs="Times New Roman"/>
          <w:sz w:val="24"/>
          <w:szCs w:val="24"/>
        </w:rPr>
        <w:t xml:space="preserve">obstacle to operations as </w:t>
      </w:r>
      <w:r w:rsidRPr="00591321">
        <w:rPr>
          <w:rFonts w:ascii="Times New Roman" w:eastAsia="PMingLiU" w:hAnsi="Times New Roman" w:cs="Times New Roman"/>
          <w:sz w:val="24"/>
          <w:szCs w:val="24"/>
        </w:rPr>
        <w:t xml:space="preserve">perceived by firms. Answers to this question range upwards from 1 indicating “no obstacle” to 5 indicating “severe obstacle”. Measures of social network ties were drawn </w:t>
      </w:r>
      <w:r w:rsidRPr="00591321">
        <w:rPr>
          <w:rFonts w:ascii="Times New Roman" w:eastAsia="PMingLiU" w:hAnsi="Times New Roman" w:cs="Times New Roman"/>
          <w:sz w:val="24"/>
          <w:szCs w:val="24"/>
        </w:rPr>
        <w:lastRenderedPageBreak/>
        <w:t xml:space="preserve">from the WVS. We use three variables from the WVS. They are: (1) Most people can be trusted; (2) family is important </w:t>
      </w:r>
      <w:proofErr w:type="gramStart"/>
      <w:r w:rsidRPr="00591321">
        <w:rPr>
          <w:rFonts w:ascii="Times New Roman" w:eastAsia="PMingLiU" w:hAnsi="Times New Roman" w:cs="Times New Roman"/>
          <w:sz w:val="24"/>
          <w:szCs w:val="24"/>
        </w:rPr>
        <w:t>and;</w:t>
      </w:r>
      <w:proofErr w:type="gramEnd"/>
      <w:r w:rsidRPr="00591321">
        <w:rPr>
          <w:rFonts w:ascii="Times New Roman" w:eastAsia="PMingLiU" w:hAnsi="Times New Roman" w:cs="Times New Roman"/>
          <w:sz w:val="24"/>
          <w:szCs w:val="24"/>
        </w:rPr>
        <w:t xml:space="preserve"> (3) friends are important. The first variable serves as a measure for generalised trust in most members of society, the second variable serves as a measure for family centrism, </w:t>
      </w:r>
      <w:r>
        <w:rPr>
          <w:rFonts w:ascii="Times New Roman" w:eastAsia="PMingLiU" w:hAnsi="Times New Roman" w:cs="Times New Roman"/>
          <w:sz w:val="24"/>
          <w:szCs w:val="24"/>
        </w:rPr>
        <w:t>and</w:t>
      </w:r>
      <w:r w:rsidRPr="00591321">
        <w:rPr>
          <w:rFonts w:ascii="Times New Roman" w:eastAsia="PMingLiU" w:hAnsi="Times New Roman" w:cs="Times New Roman"/>
          <w:sz w:val="24"/>
          <w:szCs w:val="24"/>
        </w:rPr>
        <w:t xml:space="preserve"> the third variable serves as a measure for friend centrism.</w:t>
      </w:r>
      <w:r w:rsidRPr="00591321">
        <w:rPr>
          <w:rFonts w:ascii="Times New Roman" w:hAnsi="Times New Roman" w:cs="Times New Roman"/>
          <w:sz w:val="24"/>
          <w:szCs w:val="24"/>
        </w:rPr>
        <w:t xml:space="preserve"> </w:t>
      </w:r>
      <w:r w:rsidRPr="00591321">
        <w:rPr>
          <w:rFonts w:ascii="Times New Roman" w:eastAsia="PMingLiU" w:hAnsi="Times New Roman" w:cs="Times New Roman"/>
          <w:sz w:val="24"/>
          <w:szCs w:val="24"/>
        </w:rPr>
        <w:t xml:space="preserve">Values for each of the variables range upwards from 0 indicating “no importance” to 4 indicating “very high importance”. Therefore, higher values of these variables imply higher generalised trust in the corresponding social networks. </w:t>
      </w:r>
    </w:p>
    <w:p w14:paraId="39B29213" w14:textId="77777777" w:rsidR="0083153A" w:rsidRPr="00591321" w:rsidRDefault="0083153A" w:rsidP="0083153A">
      <w:pPr>
        <w:spacing w:line="240" w:lineRule="auto"/>
        <w:ind w:firstLine="720"/>
        <w:rPr>
          <w:rFonts w:ascii="Times New Roman" w:eastAsia="PMingLiU" w:hAnsi="Times New Roman" w:cs="Times New Roman"/>
          <w:sz w:val="24"/>
          <w:szCs w:val="24"/>
        </w:rPr>
      </w:pPr>
      <w:r w:rsidRPr="00591321">
        <w:rPr>
          <w:rFonts w:ascii="Times New Roman" w:hAnsi="Times New Roman" w:cs="Times New Roman"/>
          <w:sz w:val="24"/>
          <w:szCs w:val="24"/>
          <w:shd w:val="clear" w:color="auto" w:fill="FFFFFF"/>
        </w:rPr>
        <w:t>A</w:t>
      </w:r>
      <w:r w:rsidRPr="00591321">
        <w:rPr>
          <w:rFonts w:ascii="Times New Roman" w:hAnsi="Times New Roman" w:cs="Times New Roman"/>
          <w:sz w:val="24"/>
          <w:szCs w:val="24"/>
        </w:rPr>
        <w:t xml:space="preserve">n effective legal system is a key institution for tackling corruption </w:t>
      </w:r>
      <w:r w:rsidRPr="005913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{"citationItems":[{"id":"ITEM-1","itemData":{"author":[{"dropping-particle":"","family":"Sarmidi","given":"Tamat","non-dropping-particle":"","parse-names":false,"suffix":""},{"dropping-particle":"","family":"Law","given":"Siong Hook","non-dropping-particle":"","parse-names":false,"suffix":""},{"dropping-particle":"","family":"Jafari","given":"Yaghoob","non-dropping-particle":"","parse-names":false,"suffix":""}],"container-title":"International Economic Journal","id":"ITEM-1","issue":"1","issued":{"date-parts":[["2014"]]},"page":"191-206","title":"Resource curse: new evidence on the role of institutions","type":"article-journal","volume":"28"},"uris":["http://www.mendeley.com/documents/?uuid=7c26cb8f-871f-414a-8587-2265f37ee999"]}],"mendeley":{"formattedCitation":"(Sarmidi et al., 2014)","manualFormatting":"(Sarmidi, Law, &amp; Jafari, 2014)","plainTextFormattedCitation":"(Sarmidi et al., 2014)","previouslyFormattedCitation":"(Sarmidi et al., 2014)"},"properties":{"noteIndex":0},"schema":"https://github.com/citation-style-language/schema/raw/master/csl-citation.json"}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(Sarmidi</w:t>
      </w:r>
      <w:r>
        <w:rPr>
          <w:rFonts w:ascii="Times New Roman" w:hAnsi="Times New Roman" w:cs="Times New Roman"/>
          <w:noProof/>
          <w:sz w:val="24"/>
          <w:szCs w:val="24"/>
        </w:rPr>
        <w:t xml:space="preserve">, </w:t>
      </w:r>
      <w:r w:rsidRPr="00475198">
        <w:rPr>
          <w:rFonts w:ascii="Times New Roman" w:hAnsi="Times New Roman" w:cs="Times New Roman"/>
          <w:noProof/>
          <w:sz w:val="24"/>
          <w:szCs w:val="24"/>
        </w:rPr>
        <w:t>Law, &amp; Jafari,</w:t>
      </w:r>
      <w:r w:rsidRPr="00145045">
        <w:rPr>
          <w:rFonts w:ascii="Times New Roman" w:hAnsi="Times New Roman" w:cs="Times New Roman"/>
          <w:noProof/>
          <w:sz w:val="24"/>
          <w:szCs w:val="24"/>
        </w:rPr>
        <w:t xml:space="preserve"> </w:t>
      </w:r>
      <w:r w:rsidRPr="00591321">
        <w:rPr>
          <w:rFonts w:ascii="Times New Roman" w:hAnsi="Times New Roman" w:cs="Times New Roman"/>
          <w:noProof/>
          <w:sz w:val="24"/>
          <w:szCs w:val="24"/>
        </w:rPr>
        <w:t>2014)</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xml:space="preserve">. Corruption typically flourishes where there are institutional voids with consequences for the business environment </w:t>
      </w:r>
      <w:r w:rsidRPr="005913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hanna","given":"Tarun","non-dropping-particle":"","parse-names":false,"suffix":""},{"dropping-particle":"","family":"Palepu","given":"Krishna","non-dropping-particle":"","parse-names":false,"suffix":""}],"id":"ITEM-1","issued":{"date-parts":[["2013"]]},"publisher":"Harvard Business Press","title":"Winning in emerging markets: A road map for strategy and execution","type":"book"},"uris":["http://www.mendeley.com/documents/?uuid=5479b26d-bb14-4c19-aa6e-7b8951d4f22b"]},{"id":"ITEM-2","itemData":{"ISSN":"0266-2426","author":[{"dropping-particle":"","family":"Mickiewicz","given":"Tomasz","non-dropping-particle":"","parse-names":false,"suffix":""},{"dropping-particle":"","family":"Olarewaju","given":"Tolu","non-dropping-particle":"","parse-names":false,"suffix":""}],"container-title":"International Small Business Journal","id":"ITEM-2","issued":{"date-parts":[["2020"]]},"page":"0266242619896266","publisher":"SAGE Publications Sage UK: London, England","title":"New venture evolution of migrants under institutional voids: Lessons from Shonga Farms in Nigeria","type":"article-journal"},"uris":["http://www.mendeley.com/documents/?uuid=aa926b01-f1dd-4eae-b833-ad8786892f02"]}],"mendeley":{"formattedCitation":"(Khanna &amp; Palepu, 2013; Mickiewicz &amp; Olarewaju, 2020)","manualFormatting":"(Khanna and Palepu, 2013; Mickiewicz and Olarewaju, 2020)","plainTextFormattedCitation":"(Khanna &amp; Palepu, 2013; Mickiewicz &amp; Olarewaju, 2020)","previouslyFormattedCitation":"(Khanna &amp; Palepu, 2013; Mickiewicz &amp; Olarewaju, 2020)"},"properties":{"noteIndex":0},"schema":"https://github.com/citation-style-language/schema/raw/master/csl-citation.json"}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 xml:space="preserve">(Khanna </w:t>
      </w:r>
      <w:r>
        <w:rPr>
          <w:rFonts w:ascii="Times New Roman" w:hAnsi="Times New Roman" w:cs="Times New Roman"/>
          <w:noProof/>
          <w:sz w:val="24"/>
          <w:szCs w:val="24"/>
        </w:rPr>
        <w:t>and</w:t>
      </w:r>
      <w:r w:rsidRPr="00591321">
        <w:rPr>
          <w:rFonts w:ascii="Times New Roman" w:hAnsi="Times New Roman" w:cs="Times New Roman"/>
          <w:noProof/>
          <w:sz w:val="24"/>
          <w:szCs w:val="24"/>
        </w:rPr>
        <w:t xml:space="preserve"> Palepu, 2013; Mickiewicz </w:t>
      </w:r>
      <w:r>
        <w:rPr>
          <w:rFonts w:ascii="Times New Roman" w:hAnsi="Times New Roman" w:cs="Times New Roman"/>
          <w:noProof/>
          <w:sz w:val="24"/>
          <w:szCs w:val="24"/>
        </w:rPr>
        <w:t>and</w:t>
      </w:r>
      <w:r w:rsidRPr="00591321">
        <w:rPr>
          <w:rFonts w:ascii="Times New Roman" w:hAnsi="Times New Roman" w:cs="Times New Roman"/>
          <w:noProof/>
          <w:sz w:val="24"/>
          <w:szCs w:val="24"/>
        </w:rPr>
        <w:t xml:space="preserve"> Olarewaju, 2020)</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xml:space="preserve">, so we control for legal institutional quality at </w:t>
      </w:r>
      <w:r>
        <w:rPr>
          <w:rFonts w:ascii="Times New Roman" w:hAnsi="Times New Roman" w:cs="Times New Roman"/>
          <w:sz w:val="24"/>
          <w:szCs w:val="24"/>
        </w:rPr>
        <w:t xml:space="preserve">the </w:t>
      </w:r>
      <w:r w:rsidRPr="00591321">
        <w:rPr>
          <w:rFonts w:ascii="Times New Roman" w:hAnsi="Times New Roman" w:cs="Times New Roman"/>
          <w:sz w:val="24"/>
          <w:szCs w:val="24"/>
        </w:rPr>
        <w:t xml:space="preserve">national level. Furthermore, we control for social media participation at the national level because trust in online environments is a different type of trust that needs to be measured differently </w:t>
      </w:r>
      <w:r w:rsidRPr="005913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{"citationItems":[{"id":"ITEM-1","itemData":{"ISSN":"2056-3051","author":[{"dropping-particle":"","family":"Enli","given":"Gunn","non-dropping-particle":"","parse-names":false,"suffix":""},{"dropping-particle":"","family":"Rosenberg","given":"Linda Therese","non-dropping-particle":"","parse-names":false,"suffix":""}],"container-title":"Social Media+ Society","id":"ITEM-1","issue":"1","issued":{"date-parts":[["2018"]]},"page":"2056305118764430","publisher":"SAGE Publications Sage UK: London, England","title":"Trust in the age of social media: Populist politicians seem more authentic","type":"article-journal","volume":"4"},"uris":["http://www.mendeley.com/documents/?uuid=34a2a445-3ddc-497e-abde-a6f366bd133c"]}],"mendeley":{"formattedCitation":"(Enli &amp; Rosenberg, 2018)","manualFormatting":"(Enli and Rosenberg, 2018)","plainTextFormattedCitation":"(Enli &amp; Rosenberg, 2018)","previouslyFormattedCitation":"(Enli &amp; Rosenberg, 2018)"},"properties":{"noteIndex":0},"schema":"https://github.com/citation-style-language/schema/raw/master/csl-citation.json"}</w:instrText>
      </w:r>
      <w:r w:rsidRPr="00591321">
        <w:rPr>
          <w:rFonts w:ascii="Times New Roman" w:hAnsi="Times New Roman" w:cs="Times New Roman"/>
          <w:sz w:val="24"/>
          <w:szCs w:val="24"/>
        </w:rPr>
        <w:fldChar w:fldCharType="separate"/>
      </w:r>
      <w:r w:rsidRPr="00591321">
        <w:rPr>
          <w:rFonts w:ascii="Times New Roman" w:hAnsi="Times New Roman" w:cs="Times New Roman"/>
          <w:noProof/>
          <w:sz w:val="24"/>
          <w:szCs w:val="24"/>
        </w:rPr>
        <w:t xml:space="preserve">(Enli </w:t>
      </w:r>
      <w:r>
        <w:rPr>
          <w:rFonts w:ascii="Times New Roman" w:hAnsi="Times New Roman" w:cs="Times New Roman"/>
          <w:noProof/>
          <w:sz w:val="24"/>
          <w:szCs w:val="24"/>
        </w:rPr>
        <w:t>and</w:t>
      </w:r>
      <w:r w:rsidRPr="00591321">
        <w:rPr>
          <w:rFonts w:ascii="Times New Roman" w:hAnsi="Times New Roman" w:cs="Times New Roman"/>
          <w:noProof/>
          <w:sz w:val="24"/>
          <w:szCs w:val="24"/>
        </w:rPr>
        <w:t xml:space="preserve"> Rosenberg, 2018)</w:t>
      </w:r>
      <w:r w:rsidRPr="00591321">
        <w:rPr>
          <w:rFonts w:ascii="Times New Roman" w:hAnsi="Times New Roman" w:cs="Times New Roman"/>
          <w:sz w:val="24"/>
          <w:szCs w:val="24"/>
        </w:rPr>
        <w:fldChar w:fldCharType="end"/>
      </w:r>
      <w:r w:rsidRPr="00591321">
        <w:rPr>
          <w:rFonts w:ascii="Times New Roman" w:hAnsi="Times New Roman" w:cs="Times New Roman"/>
          <w:sz w:val="24"/>
          <w:szCs w:val="24"/>
        </w:rPr>
        <w:t xml:space="preserve">. </w:t>
      </w:r>
    </w:p>
    <w:p w14:paraId="129AC5BC" w14:textId="77777777" w:rsidR="0083153A" w:rsidRPr="00591321" w:rsidRDefault="0083153A" w:rsidP="0083153A">
      <w:pPr>
        <w:spacing w:line="240" w:lineRule="auto"/>
        <w:ind w:firstLine="720"/>
        <w:rPr>
          <w:rFonts w:ascii="Times New Roman" w:hAnsi="Times New Roman" w:cs="Times New Roman"/>
          <w:b/>
          <w:sz w:val="24"/>
          <w:szCs w:val="24"/>
        </w:rPr>
      </w:pPr>
      <w:r w:rsidRPr="00591321">
        <w:rPr>
          <w:rFonts w:ascii="Times New Roman" w:eastAsia="PMingLiU" w:hAnsi="Times New Roman" w:cs="Times New Roman"/>
          <w:sz w:val="24"/>
          <w:szCs w:val="24"/>
        </w:rPr>
        <w:t xml:space="preserve">Twelve indices are also of particular interest from the ES database because they capture characteristics of the firm’s business environment and perceptions about institutions at </w:t>
      </w:r>
      <w:r>
        <w:rPr>
          <w:rFonts w:ascii="Times New Roman" w:eastAsia="PMingLiU" w:hAnsi="Times New Roman" w:cs="Times New Roman"/>
          <w:sz w:val="24"/>
          <w:szCs w:val="24"/>
        </w:rPr>
        <w:t xml:space="preserve">the </w:t>
      </w:r>
      <w:r w:rsidRPr="00591321">
        <w:rPr>
          <w:rFonts w:ascii="Times New Roman" w:eastAsia="PMingLiU" w:hAnsi="Times New Roman" w:cs="Times New Roman"/>
          <w:sz w:val="24"/>
          <w:szCs w:val="24"/>
        </w:rPr>
        <w:t>national level. They are indices that ask firms “how much of an obstacle to business are” (1) transport infrastructure, (2) crime, theft and disorder, (3) customs and trade regulations, (4) electricity, (5) telecommunications, (6) access to land, (7) tax rates, (8) business and licencing permits, (9) political instability, (10) access to finance, (11) labour regulations, (12) and an inadequately educated workforce.</w:t>
      </w:r>
      <w:r w:rsidRPr="00591321">
        <w:rPr>
          <w:rFonts w:ascii="Times New Roman" w:eastAsia="PMingLiU" w:hAnsi="Times New Roman" w:cs="Times New Roman"/>
          <w:i/>
          <w:sz w:val="24"/>
          <w:szCs w:val="24"/>
        </w:rPr>
        <w:t xml:space="preserve"> </w:t>
      </w:r>
      <w:r w:rsidRPr="00591321">
        <w:rPr>
          <w:rFonts w:ascii="Times New Roman" w:eastAsia="PMingLiU" w:hAnsi="Times New Roman" w:cs="Times New Roman"/>
          <w:sz w:val="24"/>
          <w:szCs w:val="24"/>
        </w:rPr>
        <w:t xml:space="preserve">They measure how obstructive each of these variables </w:t>
      </w:r>
      <w:r>
        <w:rPr>
          <w:rFonts w:ascii="Times New Roman" w:eastAsia="PMingLiU" w:hAnsi="Times New Roman" w:cs="Times New Roman"/>
          <w:sz w:val="24"/>
          <w:szCs w:val="24"/>
        </w:rPr>
        <w:t>is</w:t>
      </w:r>
      <w:r w:rsidRPr="00591321">
        <w:rPr>
          <w:rFonts w:ascii="Times New Roman" w:eastAsia="PMingLiU" w:hAnsi="Times New Roman" w:cs="Times New Roman"/>
          <w:sz w:val="24"/>
          <w:szCs w:val="24"/>
        </w:rPr>
        <w:t xml:space="preserve"> to the business performance and responses range from 1 indicating “no obstacle” to 5 indicating “severe obstacle”. As a final measure of internal consistency, we construct a </w:t>
      </w:r>
      <w:r w:rsidRPr="00591321">
        <w:rPr>
          <w:rFonts w:ascii="Times New Roman" w:eastAsia="PMingLiU" w:hAnsi="Times New Roman" w:cs="Times New Roman"/>
          <w:iCs/>
          <w:sz w:val="24"/>
          <w:szCs w:val="24"/>
        </w:rPr>
        <w:t>Cronbach's alpha</w:t>
      </w:r>
      <w:r w:rsidRPr="00591321">
        <w:rPr>
          <w:rFonts w:ascii="Times New Roman" w:eastAsia="PMingLiU" w:hAnsi="Times New Roman" w:cs="Times New Roman"/>
          <w:sz w:val="24"/>
          <w:szCs w:val="24"/>
        </w:rPr>
        <w:t xml:space="preserve"> index from these twelve indices to operationalise a consistent indicator that measures the business environment as perceived by the firms. </w:t>
      </w:r>
      <w:bookmarkStart w:id="8" w:name="_Hlk505954093"/>
      <w:bookmarkEnd w:id="6"/>
      <w:r w:rsidRPr="00591321">
        <w:rPr>
          <w:rFonts w:ascii="Times New Roman" w:hAnsi="Times New Roman" w:cs="Times New Roman"/>
          <w:sz w:val="24"/>
          <w:szCs w:val="24"/>
        </w:rPr>
        <w:t>Other c</w:t>
      </w:r>
      <w:r w:rsidRPr="00591321">
        <w:rPr>
          <w:rFonts w:ascii="Times New Roman" w:eastAsia="PMingLiU" w:hAnsi="Times New Roman" w:cs="Times New Roman"/>
          <w:sz w:val="24"/>
          <w:szCs w:val="24"/>
        </w:rPr>
        <w:t xml:space="preserve">ontrol variables at firm and national levels are also included as shown in </w:t>
      </w:r>
      <w:r>
        <w:rPr>
          <w:rFonts w:ascii="Times New Roman" w:eastAsia="PMingLiU" w:hAnsi="Times New Roman" w:cs="Times New Roman"/>
          <w:sz w:val="24"/>
          <w:szCs w:val="24"/>
        </w:rPr>
        <w:t xml:space="preserve">the </w:t>
      </w:r>
      <w:r w:rsidRPr="00591321">
        <w:rPr>
          <w:rFonts w:ascii="Times New Roman" w:eastAsia="PMingLiU" w:hAnsi="Times New Roman" w:cs="Times New Roman"/>
          <w:sz w:val="24"/>
          <w:szCs w:val="24"/>
        </w:rPr>
        <w:t xml:space="preserve">Ordered </w:t>
      </w:r>
      <w:proofErr w:type="spellStart"/>
      <w:r w:rsidRPr="00591321">
        <w:rPr>
          <w:rFonts w:ascii="Times New Roman" w:eastAsia="PMingLiU" w:hAnsi="Times New Roman" w:cs="Times New Roman"/>
          <w:sz w:val="24"/>
          <w:szCs w:val="24"/>
        </w:rPr>
        <w:t>Probit</w:t>
      </w:r>
      <w:proofErr w:type="spellEnd"/>
      <w:r w:rsidRPr="00591321">
        <w:rPr>
          <w:rFonts w:ascii="Times New Roman" w:eastAsia="PMingLiU" w:hAnsi="Times New Roman" w:cs="Times New Roman"/>
          <w:sz w:val="24"/>
          <w:szCs w:val="24"/>
        </w:rPr>
        <w:t xml:space="preserve"> Model (1), which is estimated because the dependent variable, </w:t>
      </w:r>
      <m:oMath>
        <m:r>
          <m:rPr>
            <m:sty m:val="p"/>
          </m:rPr>
          <w:rPr>
            <w:rFonts w:ascii="Cambria Math" w:eastAsia="PMingLiU" w:hAnsi="Cambria Math" w:cs="Times New Roman"/>
            <w:sz w:val="24"/>
            <w:szCs w:val="24"/>
          </w:rPr>
          <m:t>Corruption</m:t>
        </m:r>
      </m:oMath>
      <w:r w:rsidRPr="00591321">
        <w:rPr>
          <w:rFonts w:ascii="Times New Roman" w:eastAsia="PMingLiU" w:hAnsi="Times New Roman" w:cs="Times New Roman"/>
          <w:sz w:val="24"/>
          <w:szCs w:val="24"/>
        </w:rPr>
        <w:t>, has ordered values ranging upwards from 1 to 5.</w:t>
      </w:r>
    </w:p>
    <w:p w14:paraId="56A0872D" w14:textId="77777777" w:rsidR="0083153A" w:rsidRPr="00591321" w:rsidRDefault="0083153A" w:rsidP="0083153A">
      <w:pPr>
        <w:spacing w:line="240" w:lineRule="auto"/>
        <w:rPr>
          <w:rFonts w:ascii="Times New Roman" w:eastAsia="PMingLiU" w:hAnsi="Times New Roman" w:cs="Times New Roman"/>
          <w:sz w:val="24"/>
          <w:szCs w:val="24"/>
        </w:rPr>
      </w:pPr>
    </w:p>
    <w:p w14:paraId="676EA6EE" w14:textId="77777777" w:rsidR="0083153A" w:rsidRPr="00591321" w:rsidRDefault="00FA1FF7" w:rsidP="0083153A">
      <w:pPr>
        <w:spacing w:line="240" w:lineRule="auto"/>
        <w:rPr>
          <w:rFonts w:ascii="Times New Roman" w:eastAsiaTheme="minorEastAsia" w:hAnsi="Times New Roman" w:cs="Times New Roman"/>
          <w:sz w:val="24"/>
          <w:szCs w:val="24"/>
        </w:rPr>
      </w:pPr>
      <m:oMath>
        <m:d>
          <m:dPr>
            <m:ctrlPr>
              <w:rPr>
                <w:rFonts w:ascii="Cambria Math" w:eastAsia="Calibri" w:hAnsi="Cambria Math" w:cs="Times New Roman"/>
                <w:iCs/>
                <w:noProof/>
                <w:sz w:val="24"/>
                <w:szCs w:val="24"/>
              </w:rPr>
            </m:ctrlPr>
          </m:dPr>
          <m:e>
            <m:r>
              <m:rPr>
                <m:sty m:val="p"/>
              </m:rPr>
              <w:rPr>
                <w:rFonts w:ascii="Cambria Math" w:eastAsia="Calibri" w:hAnsi="Cambria Math" w:cs="Times New Roman"/>
                <w:noProof/>
                <w:sz w:val="24"/>
                <w:szCs w:val="24"/>
              </w:rPr>
              <m:t>Corruption</m:t>
            </m:r>
            <m:ctrlPr>
              <w:rPr>
                <w:rFonts w:ascii="Cambria Math" w:eastAsia="PMingLiU" w:hAnsi="Cambria Math" w:cs="Times New Roman"/>
                <w:iCs/>
                <w:sz w:val="24"/>
                <w:szCs w:val="24"/>
              </w:rPr>
            </m:ctrlPr>
          </m:e>
        </m:d>
        <m:r>
          <m:rPr>
            <m:sty m:val="p"/>
          </m:rPr>
          <w:rPr>
            <w:rStyle w:val="PlaceholderText"/>
            <w:rFonts w:ascii="Cambria Math" w:hAnsi="Cambria Math" w:cs="Times New Roman"/>
            <w:sz w:val="24"/>
            <w:szCs w:val="24"/>
          </w:rPr>
          <m:t xml:space="preserve">= </m:t>
        </m:r>
        <m:acc>
          <m:accPr>
            <m:ctrlPr>
              <w:rPr>
                <w:rFonts w:ascii="Cambria Math" w:hAnsi="Cambria Math" w:cs="Times New Roman"/>
                <w:bCs/>
                <w:iCs/>
                <w:sz w:val="24"/>
                <w:szCs w:val="24"/>
              </w:rPr>
            </m:ctrlPr>
          </m:accPr>
          <m:e>
            <m:r>
              <m:rPr>
                <m:sty m:val="p"/>
              </m:rPr>
              <w:rPr>
                <w:rFonts w:ascii="Cambria Math" w:hAnsi="Cambria Math" w:cs="Times New Roman"/>
                <w:sz w:val="24"/>
                <w:szCs w:val="24"/>
              </w:rPr>
              <m:t>^</m:t>
            </m:r>
          </m:e>
        </m:acc>
        <m:r>
          <m:rPr>
            <m:sty m:val="p"/>
          </m:rPr>
          <w:rPr>
            <w:rStyle w:val="PlaceholderText"/>
            <w:rFonts w:ascii="Cambria Math" w:hAnsi="Cambria Math" w:cs="Times New Roman"/>
            <w:sz w:val="24"/>
            <w:szCs w:val="24"/>
          </w:rPr>
          <m:t>(</m:t>
        </m:r>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0</m:t>
            </m:r>
          </m:sub>
        </m:sSub>
        <m:r>
          <m:rPr>
            <m:sty m:val="p"/>
          </m:rPr>
          <w:rPr>
            <w:rStyle w:val="PlaceholderText"/>
            <w:rFonts w:ascii="Cambria Math" w:hAnsi="Cambria Math" w:cs="Times New Roman"/>
            <w:sz w:val="24"/>
            <w:szCs w:val="24"/>
          </w:rPr>
          <m:t>+</m:t>
        </m:r>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1</m:t>
            </m:r>
          </m:sub>
        </m:sSub>
        <m:sSub>
          <m:sSubPr>
            <m:ctrlPr>
              <w:rPr>
                <w:rFonts w:ascii="Cambria Math" w:eastAsia="PMingLiU" w:hAnsi="Cambria Math" w:cs="Times New Roman"/>
                <w:iCs/>
                <w:sz w:val="24"/>
                <w:szCs w:val="24"/>
              </w:rPr>
            </m:ctrlPr>
          </m:sSubPr>
          <m:e>
            <m:r>
              <m:rPr>
                <m:sty m:val="p"/>
              </m:rPr>
              <w:rPr>
                <w:rFonts w:ascii="Cambria Math" w:eastAsia="PMingLiU" w:hAnsi="Cambria Math" w:cs="Times New Roman"/>
                <w:sz w:val="24"/>
                <w:szCs w:val="24"/>
              </w:rPr>
              <m:t>GenTrustMostPeople</m:t>
            </m:r>
          </m:e>
          <m:sub>
            <m:r>
              <m:rPr>
                <m:sty m:val="p"/>
              </m:rPr>
              <w:rPr>
                <w:rFonts w:ascii="Cambria Math" w:eastAsia="PMingLiU" w:hAnsi="Cambria Math" w:cs="Times New Roman"/>
                <w:sz w:val="24"/>
                <w:szCs w:val="24"/>
              </w:rPr>
              <m:t>c</m:t>
            </m:r>
          </m:sub>
        </m:sSub>
        <m:r>
          <m:rPr>
            <m:sty m:val="p"/>
          </m:rPr>
          <w:rPr>
            <w:rFonts w:ascii="Cambria Math" w:eastAsia="PMingLiU" w:hAnsi="Cambria Math" w:cs="Times New Roman"/>
            <w:sz w:val="24"/>
            <w:szCs w:val="24"/>
          </w:rPr>
          <m:t xml:space="preserve"> + </m:t>
        </m:r>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2</m:t>
            </m:r>
          </m:sub>
        </m:sSub>
        <m:sSub>
          <m:sSubPr>
            <m:ctrlPr>
              <w:rPr>
                <w:rFonts w:ascii="Cambria Math" w:eastAsia="PMingLiU" w:hAnsi="Cambria Math" w:cs="Times New Roman"/>
                <w:iCs/>
                <w:sz w:val="24"/>
                <w:szCs w:val="24"/>
              </w:rPr>
            </m:ctrlPr>
          </m:sSubPr>
          <m:e>
            <m:r>
              <m:rPr>
                <m:sty m:val="p"/>
              </m:rPr>
              <w:rPr>
                <w:rFonts w:ascii="Cambria Math" w:eastAsia="PMingLiU" w:hAnsi="Cambria Math" w:cs="Times New Roman"/>
                <w:sz w:val="24"/>
                <w:szCs w:val="24"/>
              </w:rPr>
              <m:t>FamilyCentrism</m:t>
            </m:r>
          </m:e>
          <m:sub>
            <m:r>
              <m:rPr>
                <m:sty m:val="p"/>
              </m:rPr>
              <w:rPr>
                <w:rFonts w:ascii="Cambria Math" w:eastAsia="PMingLiU" w:hAnsi="Cambria Math" w:cs="Times New Roman"/>
                <w:sz w:val="24"/>
                <w:szCs w:val="24"/>
              </w:rPr>
              <m:t>c</m:t>
            </m:r>
          </m:sub>
        </m:sSub>
        <m:r>
          <m:rPr>
            <m:sty m:val="p"/>
          </m:rPr>
          <w:rPr>
            <w:rFonts w:ascii="Cambria Math" w:eastAsia="PMingLiU" w:hAnsi="Cambria Math" w:cs="Times New Roman"/>
            <w:sz w:val="24"/>
            <w:szCs w:val="24"/>
          </w:rPr>
          <m:t xml:space="preserve">+  </m:t>
        </m:r>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3</m:t>
            </m:r>
          </m:sub>
        </m:sSub>
        <m:sSub>
          <m:sSubPr>
            <m:ctrlPr>
              <w:rPr>
                <w:rFonts w:ascii="Cambria Math" w:eastAsia="PMingLiU" w:hAnsi="Cambria Math" w:cs="Times New Roman"/>
                <w:iCs/>
                <w:sz w:val="24"/>
                <w:szCs w:val="24"/>
              </w:rPr>
            </m:ctrlPr>
          </m:sSubPr>
          <m:e>
            <m:r>
              <m:rPr>
                <m:sty m:val="p"/>
              </m:rPr>
              <w:rPr>
                <w:rFonts w:ascii="Cambria Math" w:eastAsia="PMingLiU" w:hAnsi="Cambria Math" w:cs="Times New Roman"/>
                <w:sz w:val="24"/>
                <w:szCs w:val="24"/>
              </w:rPr>
              <m:t>FriendCentrism</m:t>
            </m:r>
          </m:e>
          <m:sub>
            <m:r>
              <m:rPr>
                <m:sty m:val="p"/>
              </m:rPr>
              <w:rPr>
                <w:rFonts w:ascii="Cambria Math" w:eastAsia="PMingLiU" w:hAnsi="Cambria Math" w:cs="Times New Roman"/>
                <w:sz w:val="24"/>
                <w:szCs w:val="24"/>
              </w:rPr>
              <m:t>c</m:t>
            </m:r>
          </m:sub>
        </m:sSub>
        <m:r>
          <m:rPr>
            <m:sty m:val="p"/>
          </m:rPr>
          <w:rPr>
            <w:rFonts w:ascii="Cambria Math" w:eastAsia="PMingLiU" w:hAnsi="Cambria Math" w:cs="Times New Roman"/>
            <w:sz w:val="24"/>
            <w:szCs w:val="24"/>
          </w:rPr>
          <m:t xml:space="preserve">+ </m:t>
        </m:r>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4</m:t>
            </m:r>
          </m:sub>
        </m:sSub>
        <m:sSub>
          <m:sSubPr>
            <m:ctrlPr>
              <w:rPr>
                <w:rFonts w:ascii="Cambria Math" w:eastAsia="PMingLiU" w:hAnsi="Cambria Math" w:cs="Times New Roman"/>
                <w:iCs/>
                <w:sz w:val="24"/>
                <w:szCs w:val="24"/>
              </w:rPr>
            </m:ctrlPr>
          </m:sSubPr>
          <m:e>
            <m:r>
              <m:rPr>
                <m:sty m:val="p"/>
              </m:rPr>
              <w:rPr>
                <w:rFonts w:ascii="Cambria Math" w:eastAsia="PMingLiU" w:hAnsi="Cambria Math" w:cs="Times New Roman"/>
                <w:sz w:val="24"/>
                <w:szCs w:val="24"/>
              </w:rPr>
              <m:t>LegalInstitutionalQuality</m:t>
            </m:r>
          </m:e>
          <m:sub>
            <m:r>
              <m:rPr>
                <m:sty m:val="p"/>
              </m:rPr>
              <w:rPr>
                <w:rFonts w:ascii="Cambria Math" w:eastAsia="PMingLiU" w:hAnsi="Cambria Math" w:cs="Times New Roman"/>
                <w:sz w:val="24"/>
                <w:szCs w:val="24"/>
              </w:rPr>
              <m:t>f</m:t>
            </m:r>
          </m:sub>
        </m:sSub>
        <m:r>
          <m:rPr>
            <m:sty m:val="p"/>
          </m:rPr>
          <w:rPr>
            <w:rFonts w:ascii="Cambria Math" w:eastAsia="PMingLiU" w:hAnsi="Cambria Math" w:cs="Times New Roman"/>
            <w:sz w:val="24"/>
            <w:szCs w:val="24"/>
          </w:rPr>
          <m:t xml:space="preserve">+ </m:t>
        </m:r>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5</m:t>
            </m:r>
          </m:sub>
        </m:sSub>
        <m:sSub>
          <m:sSubPr>
            <m:ctrlPr>
              <w:rPr>
                <w:rFonts w:ascii="Cambria Math" w:eastAsia="PMingLiU" w:hAnsi="Cambria Math" w:cs="Times New Roman"/>
                <w:iCs/>
                <w:sz w:val="24"/>
                <w:szCs w:val="24"/>
              </w:rPr>
            </m:ctrlPr>
          </m:sSubPr>
          <m:e>
            <m:r>
              <m:rPr>
                <m:sty m:val="p"/>
              </m:rPr>
              <w:rPr>
                <w:rFonts w:ascii="Cambria Math" w:eastAsia="PMingLiU" w:hAnsi="Cambria Math" w:cs="Times New Roman"/>
                <w:sz w:val="24"/>
                <w:szCs w:val="24"/>
              </w:rPr>
              <m:t>SocialMediaParticipation</m:t>
            </m:r>
          </m:e>
          <m:sub>
            <m:r>
              <m:rPr>
                <m:sty m:val="p"/>
              </m:rPr>
              <w:rPr>
                <w:rFonts w:ascii="Cambria Math" w:eastAsia="PMingLiU" w:hAnsi="Cambria Math" w:cs="Times New Roman"/>
                <w:sz w:val="24"/>
                <w:szCs w:val="24"/>
              </w:rPr>
              <m:t>c</m:t>
            </m:r>
          </m:sub>
        </m:sSub>
        <m:r>
          <m:rPr>
            <m:sty m:val="p"/>
          </m:rPr>
          <w:rPr>
            <w:rFonts w:ascii="Cambria Math" w:eastAsia="PMingLiU" w:hAnsi="Cambria Math" w:cs="Times New Roman"/>
            <w:sz w:val="24"/>
            <w:szCs w:val="24"/>
          </w:rPr>
          <m:t xml:space="preserve">+ </m:t>
        </m:r>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6</m:t>
            </m:r>
          </m:sub>
        </m:sSub>
        <m:sSub>
          <m:sSubPr>
            <m:ctrlPr>
              <w:rPr>
                <w:rFonts w:ascii="Cambria Math" w:eastAsia="PMingLiU" w:hAnsi="Cambria Math" w:cs="Times New Roman"/>
                <w:iCs/>
                <w:sz w:val="24"/>
                <w:szCs w:val="24"/>
              </w:rPr>
            </m:ctrlPr>
          </m:sSubPr>
          <m:e>
            <m:r>
              <m:rPr>
                <m:sty m:val="p"/>
              </m:rPr>
              <w:rPr>
                <w:rFonts w:ascii="Cambria Math" w:eastAsia="PMingLiU" w:hAnsi="Cambria Math" w:cs="Times New Roman"/>
                <w:sz w:val="24"/>
                <w:szCs w:val="24"/>
              </w:rPr>
              <m:t>BusinessEnvironment</m:t>
            </m:r>
          </m:e>
          <m:sub>
            <m:r>
              <m:rPr>
                <m:sty m:val="p"/>
              </m:rPr>
              <w:rPr>
                <w:rFonts w:ascii="Cambria Math" w:eastAsia="PMingLiU" w:hAnsi="Cambria Math" w:cs="Times New Roman"/>
                <w:sz w:val="24"/>
                <w:szCs w:val="24"/>
              </w:rPr>
              <m:t>f</m:t>
            </m:r>
          </m:sub>
        </m:sSub>
        <m:r>
          <m:rPr>
            <m:sty m:val="p"/>
          </m:rPr>
          <w:rPr>
            <w:rFonts w:ascii="Cambria Math" w:eastAsia="PMingLiU" w:hAnsi="Cambria Math" w:cs="Times New Roman"/>
            <w:sz w:val="24"/>
            <w:szCs w:val="24"/>
          </w:rPr>
          <m:t xml:space="preserve">+ </m:t>
        </m:r>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7</m:t>
            </m:r>
          </m:sub>
        </m:sSub>
        <m:sSub>
          <m:sSubPr>
            <m:ctrlPr>
              <w:rPr>
                <w:rFonts w:ascii="Cambria Math" w:eastAsia="PMingLiU" w:hAnsi="Cambria Math" w:cs="Times New Roman"/>
                <w:iCs/>
                <w:sz w:val="24"/>
                <w:szCs w:val="24"/>
              </w:rPr>
            </m:ctrlPr>
          </m:sSubPr>
          <m:e>
            <m:r>
              <m:rPr>
                <m:sty m:val="p"/>
              </m:rPr>
              <w:rPr>
                <w:rFonts w:ascii="Cambria Math" w:eastAsia="PMingLiU" w:hAnsi="Cambria Math" w:cs="Times New Roman"/>
                <w:sz w:val="24"/>
                <w:szCs w:val="24"/>
              </w:rPr>
              <m:t>Size</m:t>
            </m:r>
          </m:e>
          <m:sub>
            <m:r>
              <m:rPr>
                <m:sty m:val="p"/>
              </m:rPr>
              <w:rPr>
                <w:rFonts w:ascii="Cambria Math" w:eastAsia="PMingLiU" w:hAnsi="Cambria Math" w:cs="Times New Roman"/>
                <w:sz w:val="24"/>
                <w:szCs w:val="24"/>
              </w:rPr>
              <m:t>f</m:t>
            </m:r>
          </m:sub>
        </m:sSub>
        <m:r>
          <m:rPr>
            <m:sty m:val="p"/>
          </m:rPr>
          <w:rPr>
            <w:rFonts w:ascii="Cambria Math" w:eastAsia="PMingLiU" w:hAnsi="Cambria Math" w:cs="Times New Roman"/>
            <w:sz w:val="24"/>
            <w:szCs w:val="24"/>
          </w:rPr>
          <m:t xml:space="preserve">+ </m:t>
        </m:r>
        <m:sSub>
          <m:sSubPr>
            <m:ctrlPr>
              <w:rPr>
                <w:rFonts w:ascii="Cambria Math" w:eastAsia="PMingLiU" w:hAnsi="Cambria Math" w:cs="Times New Roman"/>
                <w:iCs/>
                <w:sz w:val="24"/>
                <w:szCs w:val="24"/>
              </w:rPr>
            </m:ctrlPr>
          </m:sSubPr>
          <m:e>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8</m:t>
                </m:r>
              </m:sub>
            </m:sSub>
            <m:r>
              <m:rPr>
                <m:sty m:val="p"/>
              </m:rPr>
              <w:rPr>
                <w:rFonts w:ascii="Cambria Math" w:eastAsia="PMingLiU" w:hAnsi="Cambria Math" w:cs="Times New Roman"/>
                <w:sz w:val="24"/>
                <w:szCs w:val="24"/>
              </w:rPr>
              <m:t>CapitalCity</m:t>
            </m:r>
          </m:e>
          <m:sub>
            <m:r>
              <m:rPr>
                <m:sty m:val="p"/>
              </m:rPr>
              <w:rPr>
                <w:rFonts w:ascii="Cambria Math" w:eastAsia="PMingLiU" w:hAnsi="Cambria Math" w:cs="Times New Roman"/>
                <w:sz w:val="24"/>
                <w:szCs w:val="24"/>
              </w:rPr>
              <m:t>f</m:t>
            </m:r>
          </m:sub>
        </m:sSub>
        <m:r>
          <m:rPr>
            <m:sty m:val="p"/>
          </m:rPr>
          <w:rPr>
            <w:rFonts w:ascii="Cambria Math" w:eastAsia="Calibri" w:hAnsi="Cambria Math" w:cs="Times New Roman"/>
            <w:noProof/>
            <w:sz w:val="24"/>
            <w:szCs w:val="24"/>
          </w:rPr>
          <m:t xml:space="preserve">+ </m:t>
        </m:r>
        <m:sSub>
          <m:sSubPr>
            <m:ctrlPr>
              <w:rPr>
                <w:rFonts w:ascii="Cambria Math" w:eastAsia="PMingLiU" w:hAnsi="Cambria Math" w:cs="Times New Roman"/>
                <w:iCs/>
                <w:sz w:val="24"/>
                <w:szCs w:val="24"/>
              </w:rPr>
            </m:ctrlPr>
          </m:sSubPr>
          <m:e>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9</m:t>
                </m:r>
              </m:sub>
            </m:sSub>
            <m:r>
              <m:rPr>
                <m:sty m:val="p"/>
              </m:rPr>
              <w:rPr>
                <w:rFonts w:ascii="Cambria Math" w:eastAsia="PMingLiU" w:hAnsi="Cambria Math" w:cs="Times New Roman"/>
                <w:sz w:val="24"/>
                <w:szCs w:val="24"/>
              </w:rPr>
              <m:t>MainBusinessCity</m:t>
            </m:r>
          </m:e>
          <m:sub>
            <m:r>
              <m:rPr>
                <m:sty m:val="p"/>
              </m:rPr>
              <w:rPr>
                <w:rFonts w:ascii="Cambria Math" w:eastAsia="PMingLiU" w:hAnsi="Cambria Math" w:cs="Times New Roman"/>
                <w:sz w:val="24"/>
                <w:szCs w:val="24"/>
              </w:rPr>
              <m:t>f</m:t>
            </m:r>
          </m:sub>
        </m:sSub>
        <m:r>
          <m:rPr>
            <m:sty m:val="p"/>
          </m:rPr>
          <w:rPr>
            <w:rFonts w:ascii="Cambria Math" w:eastAsia="Calibri" w:hAnsi="Cambria Math" w:cs="Times New Roman"/>
            <w:noProof/>
            <w:sz w:val="24"/>
            <w:szCs w:val="24"/>
          </w:rPr>
          <m:t xml:space="preserve">+ </m:t>
        </m:r>
        <m:sSub>
          <m:sSubPr>
            <m:ctrlPr>
              <w:rPr>
                <w:rFonts w:ascii="Cambria Math" w:eastAsia="PMingLiU" w:hAnsi="Cambria Math" w:cs="Times New Roman"/>
                <w:iCs/>
                <w:sz w:val="24"/>
                <w:szCs w:val="24"/>
              </w:rPr>
            </m:ctrlPr>
          </m:sSubPr>
          <m:e>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10</m:t>
                </m:r>
              </m:sub>
            </m:sSub>
            <m:r>
              <m:rPr>
                <m:sty m:val="p"/>
              </m:rPr>
              <w:rPr>
                <w:rFonts w:ascii="Cambria Math" w:eastAsia="PMingLiU" w:hAnsi="Cambria Math" w:cs="Times New Roman"/>
                <w:sz w:val="24"/>
                <w:szCs w:val="24"/>
              </w:rPr>
              <m:t>PossesionofCredit</m:t>
            </m:r>
          </m:e>
          <m:sub>
            <m:r>
              <m:rPr>
                <m:sty m:val="p"/>
              </m:rPr>
              <w:rPr>
                <w:rFonts w:ascii="Cambria Math" w:eastAsia="PMingLiU" w:hAnsi="Cambria Math" w:cs="Times New Roman"/>
                <w:sz w:val="24"/>
                <w:szCs w:val="24"/>
              </w:rPr>
              <m:t>f</m:t>
            </m:r>
          </m:sub>
        </m:sSub>
        <m:r>
          <m:rPr>
            <m:sty m:val="p"/>
          </m:rPr>
          <w:rPr>
            <w:rFonts w:ascii="Cambria Math" w:eastAsia="Calibri" w:hAnsi="Cambria Math" w:cs="Times New Roman"/>
            <w:noProof/>
            <w:sz w:val="24"/>
            <w:szCs w:val="24"/>
          </w:rPr>
          <m:t xml:space="preserve">+ </m:t>
        </m:r>
        <m:sSub>
          <m:sSubPr>
            <m:ctrlPr>
              <w:rPr>
                <w:rFonts w:ascii="Cambria Math" w:eastAsia="PMingLiU" w:hAnsi="Cambria Math" w:cs="Times New Roman"/>
                <w:iCs/>
                <w:sz w:val="24"/>
                <w:szCs w:val="24"/>
              </w:rPr>
            </m:ctrlPr>
          </m:sSubPr>
          <m:e>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11</m:t>
                </m:r>
              </m:sub>
            </m:sSub>
            <m:r>
              <m:rPr>
                <m:sty m:val="p"/>
              </m:rPr>
              <w:rPr>
                <w:rFonts w:ascii="Cambria Math" w:eastAsia="Calibri" w:hAnsi="Cambria Math" w:cs="Times New Roman"/>
                <w:noProof/>
                <w:sz w:val="24"/>
                <w:szCs w:val="24"/>
              </w:rPr>
              <m:t>FixedAssets</m:t>
            </m:r>
          </m:e>
          <m:sub>
            <m:r>
              <m:rPr>
                <m:sty m:val="p"/>
              </m:rPr>
              <w:rPr>
                <w:rFonts w:ascii="Cambria Math" w:eastAsia="PMingLiU" w:hAnsi="Cambria Math" w:cs="Times New Roman"/>
                <w:sz w:val="24"/>
                <w:szCs w:val="24"/>
              </w:rPr>
              <m:t>f</m:t>
            </m:r>
          </m:sub>
        </m:sSub>
        <m:r>
          <m:rPr>
            <m:sty m:val="p"/>
          </m:rPr>
          <w:rPr>
            <w:rFonts w:ascii="Cambria Math" w:eastAsia="Calibri" w:hAnsi="Cambria Math" w:cs="Times New Roman"/>
            <w:noProof/>
            <w:sz w:val="24"/>
            <w:szCs w:val="24"/>
          </w:rPr>
          <m:t xml:space="preserve">+ </m:t>
        </m:r>
        <m:sSub>
          <m:sSubPr>
            <m:ctrlPr>
              <w:rPr>
                <w:rFonts w:ascii="Cambria Math" w:eastAsia="PMingLiU" w:hAnsi="Cambria Math" w:cs="Times New Roman"/>
                <w:iCs/>
                <w:sz w:val="24"/>
                <w:szCs w:val="24"/>
              </w:rPr>
            </m:ctrlPr>
          </m:sSubPr>
          <m:e>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12</m:t>
                </m:r>
              </m:sub>
            </m:sSub>
            <m:r>
              <m:rPr>
                <m:sty m:val="p"/>
              </m:rPr>
              <w:rPr>
                <w:rFonts w:ascii="Cambria Math" w:eastAsia="PMingLiU" w:hAnsi="Cambria Math" w:cs="Times New Roman"/>
                <w:sz w:val="24"/>
                <w:szCs w:val="24"/>
              </w:rPr>
              <m:t>AnnualSales</m:t>
            </m:r>
          </m:e>
          <m:sub>
            <m:r>
              <m:rPr>
                <m:sty m:val="p"/>
              </m:rPr>
              <w:rPr>
                <w:rFonts w:ascii="Cambria Math" w:eastAsia="PMingLiU" w:hAnsi="Cambria Math" w:cs="Times New Roman"/>
                <w:sz w:val="24"/>
                <w:szCs w:val="24"/>
              </w:rPr>
              <m:t>f</m:t>
            </m:r>
          </m:sub>
        </m:sSub>
        <m:r>
          <m:rPr>
            <m:sty m:val="p"/>
          </m:rPr>
          <w:rPr>
            <w:rFonts w:ascii="Cambria Math" w:eastAsia="Calibri" w:hAnsi="Cambria Math" w:cs="Times New Roman"/>
            <w:noProof/>
            <w:sz w:val="24"/>
            <w:szCs w:val="24"/>
          </w:rPr>
          <m:t xml:space="preserve">+ </m:t>
        </m:r>
        <m:sSub>
          <m:sSubPr>
            <m:ctrlPr>
              <w:rPr>
                <w:rFonts w:ascii="Cambria Math" w:eastAsia="PMingLiU" w:hAnsi="Cambria Math" w:cs="Times New Roman"/>
                <w:iCs/>
                <w:sz w:val="24"/>
                <w:szCs w:val="24"/>
              </w:rPr>
            </m:ctrlPr>
          </m:sSubPr>
          <m:e>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13</m:t>
                </m:r>
              </m:sub>
            </m:sSub>
            <m:r>
              <m:rPr>
                <m:sty m:val="p"/>
              </m:rPr>
              <w:rPr>
                <w:rFonts w:ascii="Cambria Math" w:eastAsia="PMingLiU" w:hAnsi="Cambria Math" w:cs="Times New Roman"/>
                <w:sz w:val="24"/>
                <w:szCs w:val="24"/>
              </w:rPr>
              <m:t>LabourCosts</m:t>
            </m:r>
          </m:e>
          <m:sub>
            <m:r>
              <m:rPr>
                <m:sty m:val="p"/>
              </m:rPr>
              <w:rPr>
                <w:rFonts w:ascii="Cambria Math" w:eastAsia="PMingLiU" w:hAnsi="Cambria Math" w:cs="Times New Roman"/>
                <w:sz w:val="24"/>
                <w:szCs w:val="24"/>
              </w:rPr>
              <m:t>f</m:t>
            </m:r>
          </m:sub>
        </m:sSub>
        <m:r>
          <m:rPr>
            <m:sty m:val="p"/>
          </m:rPr>
          <w:rPr>
            <w:rFonts w:ascii="Cambria Math" w:eastAsia="PMingLiU" w:hAnsi="Cambria Math" w:cs="Times New Roman"/>
            <w:sz w:val="24"/>
            <w:szCs w:val="24"/>
          </w:rPr>
          <m:t xml:space="preserve">+ </m:t>
        </m:r>
        <m:sSub>
          <m:sSubPr>
            <m:ctrlPr>
              <w:rPr>
                <w:rFonts w:ascii="Cambria Math" w:eastAsia="PMingLiU" w:hAnsi="Cambria Math" w:cs="Times New Roman"/>
                <w:iCs/>
                <w:sz w:val="24"/>
                <w:szCs w:val="24"/>
              </w:rPr>
            </m:ctrlPr>
          </m:sSubPr>
          <m:e>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14</m:t>
                </m:r>
              </m:sub>
            </m:sSub>
            <m:r>
              <m:rPr>
                <m:sty m:val="p"/>
              </m:rPr>
              <w:rPr>
                <w:rFonts w:ascii="Cambria Math" w:eastAsia="PMingLiU" w:hAnsi="Cambria Math" w:cs="Times New Roman"/>
                <w:sz w:val="24"/>
                <w:szCs w:val="24"/>
              </w:rPr>
              <m:t>IncomeLevel</m:t>
            </m:r>
          </m:e>
          <m:sub>
            <m:r>
              <m:rPr>
                <m:sty m:val="p"/>
              </m:rPr>
              <w:rPr>
                <w:rFonts w:ascii="Cambria Math" w:eastAsia="PMingLiU" w:hAnsi="Cambria Math" w:cs="Times New Roman"/>
                <w:sz w:val="24"/>
                <w:szCs w:val="24"/>
              </w:rPr>
              <m:t>c</m:t>
            </m:r>
          </m:sub>
        </m:sSub>
        <m:r>
          <m:rPr>
            <m:sty m:val="p"/>
          </m:rPr>
          <w:rPr>
            <w:rFonts w:ascii="Cambria Math" w:eastAsia="PMingLiU" w:hAnsi="Cambria Math" w:cs="Times New Roman"/>
            <w:sz w:val="24"/>
            <w:szCs w:val="24"/>
          </w:rPr>
          <m:t xml:space="preserve">+ </m:t>
        </m:r>
        <m:sSub>
          <m:sSubPr>
            <m:ctrlPr>
              <w:rPr>
                <w:rFonts w:ascii="Cambria Math" w:eastAsia="PMingLiU" w:hAnsi="Cambria Math" w:cs="Times New Roman"/>
                <w:iCs/>
                <w:sz w:val="24"/>
                <w:szCs w:val="24"/>
              </w:rPr>
            </m:ctrlPr>
          </m:sSubPr>
          <m:e>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15</m:t>
                </m:r>
              </m:sub>
            </m:sSub>
            <m:r>
              <m:rPr>
                <m:sty m:val="p"/>
              </m:rPr>
              <w:rPr>
                <w:rFonts w:ascii="Cambria Math" w:eastAsia="Calibri" w:hAnsi="Cambria Math" w:cs="Times New Roman"/>
                <w:noProof/>
                <w:sz w:val="24"/>
                <w:szCs w:val="24"/>
              </w:rPr>
              <m:t>GeoLocation</m:t>
            </m:r>
          </m:e>
          <m:sub>
            <m:r>
              <m:rPr>
                <m:sty m:val="p"/>
              </m:rPr>
              <w:rPr>
                <w:rFonts w:ascii="Cambria Math" w:eastAsia="PMingLiU" w:hAnsi="Cambria Math" w:cs="Times New Roman"/>
                <w:sz w:val="24"/>
                <w:szCs w:val="24"/>
              </w:rPr>
              <m:t>c</m:t>
            </m:r>
          </m:sub>
        </m:sSub>
        <m:r>
          <m:rPr>
            <m:sty m:val="p"/>
          </m:rPr>
          <w:rPr>
            <w:rFonts w:ascii="Cambria Math" w:eastAsia="Calibri" w:hAnsi="Cambria Math" w:cs="Times New Roman"/>
            <w:noProof/>
            <w:sz w:val="24"/>
            <w:szCs w:val="24"/>
          </w:rPr>
          <m:t xml:space="preserve">+  </m:t>
        </m:r>
        <m:sSub>
          <m:sSubPr>
            <m:ctrlPr>
              <w:rPr>
                <w:rFonts w:ascii="Cambria Math" w:eastAsia="PMingLiU" w:hAnsi="Cambria Math" w:cs="Times New Roman"/>
                <w:iCs/>
                <w:sz w:val="24"/>
                <w:szCs w:val="24"/>
              </w:rPr>
            </m:ctrlPr>
          </m:sSubPr>
          <m:e>
            <m:sSub>
              <m:sSubPr>
                <m:ctrlPr>
                  <w:rPr>
                    <w:rStyle w:val="PlaceholderText"/>
                    <w:rFonts w:ascii="Cambria Math" w:hAnsi="Cambria Math" w:cs="Times New Roman"/>
                    <w:iCs/>
                    <w:color w:val="auto"/>
                    <w:sz w:val="24"/>
                    <w:szCs w:val="24"/>
                  </w:rPr>
                </m:ctrlPr>
              </m:sSubPr>
              <m:e>
                <m:r>
                  <m:rPr>
                    <m:sty m:val="p"/>
                  </m:rPr>
                  <w:rPr>
                    <w:rStyle w:val="PlaceholderText"/>
                    <w:rFonts w:ascii="Cambria Math" w:hAnsi="Cambria Math" w:cs="Times New Roman"/>
                    <w:sz w:val="24"/>
                    <w:szCs w:val="24"/>
                  </w:rPr>
                  <m:t>β</m:t>
                </m:r>
              </m:e>
              <m:sub>
                <m:r>
                  <m:rPr>
                    <m:sty m:val="p"/>
                  </m:rPr>
                  <w:rPr>
                    <w:rStyle w:val="PlaceholderText"/>
                    <w:rFonts w:ascii="Cambria Math" w:hAnsi="Cambria Math" w:cs="Times New Roman"/>
                    <w:sz w:val="24"/>
                    <w:szCs w:val="24"/>
                  </w:rPr>
                  <m:t>16</m:t>
                </m:r>
              </m:sub>
            </m:sSub>
            <m:r>
              <m:rPr>
                <m:sty m:val="p"/>
              </m:rPr>
              <w:rPr>
                <w:rFonts w:ascii="Cambria Math" w:eastAsia="PMingLiU" w:hAnsi="Cambria Math" w:cs="Times New Roman"/>
                <w:sz w:val="24"/>
                <w:szCs w:val="24"/>
              </w:rPr>
              <m:t>Landlocked</m:t>
            </m:r>
          </m:e>
          <m:sub>
            <m:r>
              <m:rPr>
                <m:sty m:val="p"/>
              </m:rPr>
              <w:rPr>
                <w:rFonts w:ascii="Cambria Math" w:eastAsia="PMingLiU" w:hAnsi="Cambria Math" w:cs="Times New Roman"/>
                <w:sz w:val="24"/>
                <w:szCs w:val="24"/>
              </w:rPr>
              <m:t>c</m:t>
            </m:r>
          </m:sub>
        </m:sSub>
        <m:r>
          <m:rPr>
            <m:sty m:val="p"/>
          </m:rPr>
          <w:rPr>
            <w:rFonts w:ascii="Cambria Math" w:eastAsia="PMingLiU" w:hAnsi="Cambria Math" w:cs="Times New Roman"/>
            <w:sz w:val="24"/>
            <w:szCs w:val="24"/>
          </w:rPr>
          <m:t xml:space="preserve">) </m:t>
        </m:r>
      </m:oMath>
      <w:r w:rsidR="0083153A" w:rsidRPr="00591321">
        <w:rPr>
          <w:rFonts w:ascii="Times New Roman" w:eastAsia="PMingLiU" w:hAnsi="Times New Roman" w:cs="Times New Roman"/>
          <w:sz w:val="24"/>
          <w:szCs w:val="24"/>
        </w:rPr>
        <w:t xml:space="preserve">  </w:t>
      </w:r>
      <w:r w:rsidR="0083153A" w:rsidRPr="00591321">
        <w:rPr>
          <w:rFonts w:ascii="Times New Roman" w:eastAsia="PMingLiU" w:hAnsi="Times New Roman" w:cs="Times New Roman"/>
          <w:sz w:val="24"/>
          <w:szCs w:val="24"/>
        </w:rPr>
        <w:tab/>
      </w:r>
      <w:r w:rsidR="0083153A" w:rsidRPr="00591321">
        <w:rPr>
          <w:rFonts w:ascii="Times New Roman" w:eastAsia="PMingLiU" w:hAnsi="Times New Roman" w:cs="Times New Roman"/>
          <w:sz w:val="24"/>
          <w:szCs w:val="24"/>
        </w:rPr>
        <w:tab/>
      </w:r>
      <w:r w:rsidR="0083153A" w:rsidRPr="00591321">
        <w:rPr>
          <w:rFonts w:ascii="Times New Roman" w:eastAsia="PMingLiU" w:hAnsi="Times New Roman" w:cs="Times New Roman"/>
          <w:sz w:val="24"/>
          <w:szCs w:val="24"/>
        </w:rPr>
        <w:tab/>
      </w:r>
      <w:r w:rsidR="0083153A" w:rsidRPr="00591321">
        <w:rPr>
          <w:rFonts w:ascii="Times New Roman" w:eastAsiaTheme="minorEastAsia" w:hAnsi="Times New Roman" w:cs="Times New Roman"/>
          <w:sz w:val="24"/>
          <w:szCs w:val="24"/>
        </w:rPr>
        <w:t>(1)</w:t>
      </w:r>
    </w:p>
    <w:p w14:paraId="1B06F3A5" w14:textId="77777777" w:rsidR="0083153A" w:rsidRPr="00591321" w:rsidRDefault="0083153A" w:rsidP="0083153A">
      <w:pPr>
        <w:spacing w:line="240" w:lineRule="auto"/>
        <w:rPr>
          <w:rFonts w:ascii="Times New Roman" w:eastAsiaTheme="minorEastAsia" w:hAnsi="Times New Roman" w:cs="Times New Roman"/>
          <w:sz w:val="24"/>
          <w:szCs w:val="24"/>
        </w:rPr>
      </w:pPr>
    </w:p>
    <w:p w14:paraId="74BDCC17" w14:textId="77777777" w:rsidR="0083153A" w:rsidRPr="00591321" w:rsidRDefault="0083153A" w:rsidP="0083153A">
      <w:pPr>
        <w:spacing w:line="240" w:lineRule="auto"/>
        <w:ind w:firstLine="720"/>
        <w:rPr>
          <w:rFonts w:ascii="Times New Roman" w:eastAsia="PMingLiU" w:hAnsi="Times New Roman" w:cs="Times New Roman"/>
          <w:sz w:val="24"/>
          <w:szCs w:val="24"/>
        </w:rPr>
      </w:pPr>
      <w:r w:rsidRPr="00591321">
        <w:rPr>
          <w:rFonts w:ascii="Times New Roman" w:hAnsi="Times New Roman" w:cs="Times New Roman"/>
          <w:bCs/>
          <w:sz w:val="24"/>
          <w:szCs w:val="24"/>
        </w:rPr>
        <w:t xml:space="preserve">In Estimation (1), </w:t>
      </w:r>
      <m:oMath>
        <m:acc>
          <m:accPr>
            <m:ctrlPr>
              <w:rPr>
                <w:rFonts w:ascii="Cambria Math" w:hAnsi="Cambria Math" w:cs="Times New Roman"/>
                <w:bCs/>
                <w:sz w:val="24"/>
                <w:szCs w:val="24"/>
              </w:rPr>
            </m:ctrlPr>
          </m:accPr>
          <m:e>
            <m:r>
              <m:rPr>
                <m:sty m:val="p"/>
              </m:rPr>
              <w:rPr>
                <w:rFonts w:ascii="Cambria Math" w:hAnsi="Cambria Math" w:cs="Times New Roman"/>
                <w:sz w:val="24"/>
                <w:szCs w:val="24"/>
              </w:rPr>
              <m:t>^</m:t>
            </m:r>
          </m:e>
        </m:acc>
      </m:oMath>
      <w:r w:rsidRPr="00591321">
        <w:rPr>
          <w:rFonts w:ascii="Times New Roman" w:eastAsiaTheme="minorEastAsia" w:hAnsi="Times New Roman" w:cs="Times New Roman"/>
          <w:bCs/>
          <w:sz w:val="24"/>
          <w:szCs w:val="24"/>
        </w:rPr>
        <w:t xml:space="preserve"> is the link Ordered Probit function</w:t>
      </w:r>
      <w:r w:rsidRPr="00591321">
        <w:rPr>
          <w:rFonts w:ascii="Times New Roman" w:eastAsia="PMingLiU" w:hAnsi="Times New Roman" w:cs="Times New Roman"/>
          <w:sz w:val="24"/>
          <w:szCs w:val="24"/>
        </w:rPr>
        <w:t>.</w:t>
      </w:r>
      <w:r w:rsidRPr="00591321">
        <w:rPr>
          <w:rFonts w:ascii="Times New Roman" w:hAnsi="Times New Roman" w:cs="Times New Roman"/>
          <w:bCs/>
          <w:sz w:val="24"/>
          <w:szCs w:val="24"/>
        </w:rPr>
        <w:t xml:space="preserve"> </w:t>
      </w:r>
      <w:bookmarkStart w:id="9" w:name="_Hlk57988068"/>
      <m:oMath>
        <m:sSub>
          <m:sSubPr>
            <m:ctrlPr>
              <w:rPr>
                <w:rFonts w:ascii="Cambria Math" w:eastAsia="PMingLiU" w:hAnsi="Cambria Math" w:cs="Times New Roman"/>
                <w:sz w:val="24"/>
                <w:szCs w:val="24"/>
              </w:rPr>
            </m:ctrlPr>
          </m:sSubPr>
          <m:e>
            <m:r>
              <m:rPr>
                <m:sty m:val="p"/>
              </m:rPr>
              <w:rPr>
                <w:rFonts w:ascii="Cambria Math" w:eastAsia="PMingLiU" w:hAnsi="Cambria Math" w:cs="Times New Roman"/>
                <w:sz w:val="24"/>
                <w:szCs w:val="24"/>
              </w:rPr>
              <m:t>GenTrustMostPeople</m:t>
            </m:r>
          </m:e>
          <m:sub>
            <m:r>
              <m:rPr>
                <m:sty m:val="p"/>
              </m:rPr>
              <w:rPr>
                <w:rFonts w:ascii="Cambria Math" w:eastAsia="PMingLiU" w:hAnsi="Cambria Math" w:cs="Times New Roman"/>
                <w:sz w:val="24"/>
                <w:szCs w:val="24"/>
              </w:rPr>
              <m:t>c</m:t>
            </m:r>
          </m:sub>
        </m:sSub>
      </m:oMath>
      <w:r w:rsidRPr="00591321">
        <w:rPr>
          <w:rFonts w:ascii="Times New Roman" w:eastAsiaTheme="minorEastAsia" w:hAnsi="Times New Roman" w:cs="Times New Roman"/>
          <w:sz w:val="24"/>
          <w:szCs w:val="24"/>
        </w:rPr>
        <w:t xml:space="preserve"> </w:t>
      </w:r>
      <w:r w:rsidRPr="00591321">
        <w:rPr>
          <w:rFonts w:ascii="Times New Roman" w:eastAsia="PMingLiU" w:hAnsi="Times New Roman" w:cs="Times New Roman"/>
          <w:sz w:val="24"/>
          <w:szCs w:val="24"/>
        </w:rPr>
        <w:t>denotes generalised trust in most people at the national level</w:t>
      </w:r>
      <w:r w:rsidRPr="00591321">
        <w:rPr>
          <w:rFonts w:ascii="Times New Roman" w:eastAsiaTheme="minorEastAsia" w:hAnsi="Times New Roman" w:cs="Times New Roman"/>
          <w:sz w:val="24"/>
          <w:szCs w:val="24"/>
        </w:rPr>
        <w:t xml:space="preserve">. </w:t>
      </w:r>
      <m:oMath>
        <m:sSub>
          <m:sSubPr>
            <m:ctrlPr>
              <w:rPr>
                <w:rFonts w:ascii="Cambria Math" w:eastAsia="PMingLiU" w:hAnsi="Cambria Math" w:cs="Times New Roman"/>
                <w:sz w:val="24"/>
                <w:szCs w:val="24"/>
              </w:rPr>
            </m:ctrlPr>
          </m:sSubPr>
          <m:e>
            <m:r>
              <m:rPr>
                <m:sty m:val="p"/>
              </m:rPr>
              <w:rPr>
                <w:rFonts w:ascii="Cambria Math" w:eastAsia="PMingLiU" w:hAnsi="Cambria Math" w:cs="Times New Roman"/>
                <w:sz w:val="24"/>
                <w:szCs w:val="24"/>
              </w:rPr>
              <m:t>FamilyCentrism</m:t>
            </m:r>
          </m:e>
          <m:sub>
            <m:r>
              <m:rPr>
                <m:sty m:val="p"/>
              </m:rPr>
              <w:rPr>
                <w:rFonts w:ascii="Cambria Math" w:eastAsia="PMingLiU" w:hAnsi="Cambria Math" w:cs="Times New Roman"/>
                <w:sz w:val="24"/>
                <w:szCs w:val="24"/>
              </w:rPr>
              <m:t>c</m:t>
            </m:r>
          </m:sub>
        </m:sSub>
        <m:r>
          <m:rPr>
            <m:sty m:val="p"/>
          </m:rPr>
          <w:rPr>
            <w:rFonts w:ascii="Cambria Math" w:eastAsia="PMingLiU" w:hAnsi="Cambria Math" w:cs="Times New Roman"/>
            <w:sz w:val="24"/>
            <w:szCs w:val="24"/>
          </w:rPr>
          <m:t xml:space="preserve"> </m:t>
        </m:r>
      </m:oMath>
      <w:r w:rsidRPr="00591321">
        <w:rPr>
          <w:rFonts w:ascii="Times New Roman" w:eastAsia="PMingLiU" w:hAnsi="Times New Roman" w:cs="Times New Roman"/>
          <w:sz w:val="24"/>
          <w:szCs w:val="24"/>
        </w:rPr>
        <w:t>denotes family centrism at the national level</w:t>
      </w:r>
      <w:r w:rsidRPr="00591321">
        <w:rPr>
          <w:rFonts w:ascii="Times New Roman" w:eastAsiaTheme="minorEastAsia" w:hAnsi="Times New Roman" w:cs="Times New Roman"/>
          <w:sz w:val="24"/>
          <w:szCs w:val="24"/>
        </w:rPr>
        <w:t xml:space="preserve">. </w:t>
      </w:r>
      <m:oMath>
        <m:sSub>
          <m:sSubPr>
            <m:ctrlPr>
              <w:rPr>
                <w:rFonts w:ascii="Cambria Math" w:eastAsia="PMingLiU" w:hAnsi="Cambria Math" w:cs="Times New Roman"/>
                <w:sz w:val="24"/>
                <w:szCs w:val="24"/>
              </w:rPr>
            </m:ctrlPr>
          </m:sSubPr>
          <m:e>
            <m:r>
              <m:rPr>
                <m:sty m:val="p"/>
              </m:rPr>
              <w:rPr>
                <w:rFonts w:ascii="Cambria Math" w:eastAsia="PMingLiU" w:hAnsi="Cambria Math" w:cs="Times New Roman"/>
                <w:sz w:val="24"/>
                <w:szCs w:val="24"/>
              </w:rPr>
              <m:t>FriendCentrism</m:t>
            </m:r>
          </m:e>
          <m:sub>
            <m:r>
              <m:rPr>
                <m:sty m:val="p"/>
              </m:rPr>
              <w:rPr>
                <w:rFonts w:ascii="Cambria Math" w:eastAsia="PMingLiU" w:hAnsi="Cambria Math" w:cs="Times New Roman"/>
                <w:sz w:val="24"/>
                <w:szCs w:val="24"/>
              </w:rPr>
              <m:t>c</m:t>
            </m:r>
          </m:sub>
        </m:sSub>
      </m:oMath>
      <w:r w:rsidRPr="00591321">
        <w:rPr>
          <w:rFonts w:ascii="Times New Roman" w:eastAsiaTheme="minorEastAsia" w:hAnsi="Times New Roman" w:cs="Times New Roman"/>
          <w:sz w:val="24"/>
          <w:szCs w:val="24"/>
        </w:rPr>
        <w:t xml:space="preserve"> </w:t>
      </w:r>
      <w:r w:rsidRPr="00591321">
        <w:rPr>
          <w:rFonts w:ascii="Times New Roman" w:eastAsia="PMingLiU" w:hAnsi="Times New Roman" w:cs="Times New Roman"/>
          <w:sz w:val="24"/>
          <w:szCs w:val="24"/>
        </w:rPr>
        <w:t>denotes friend centrism at the national level.</w:t>
      </w:r>
      <w:r w:rsidRPr="00591321">
        <w:rPr>
          <w:rFonts w:ascii="Times New Roman" w:eastAsiaTheme="minorEastAsia" w:hAnsi="Times New Roman" w:cs="Times New Roman"/>
          <w:sz w:val="24"/>
          <w:szCs w:val="24"/>
        </w:rPr>
        <w:t xml:space="preserve"> </w:t>
      </w:r>
      <m:oMath>
        <m:sSub>
          <m:sSubPr>
            <m:ctrlPr>
              <w:rPr>
                <w:rFonts w:ascii="Cambria Math" w:eastAsia="PMingLiU" w:hAnsi="Cambria Math" w:cs="Times New Roman"/>
                <w:sz w:val="24"/>
                <w:szCs w:val="24"/>
              </w:rPr>
            </m:ctrlPr>
          </m:sSubPr>
          <m:e>
            <m:r>
              <m:rPr>
                <m:sty m:val="p"/>
              </m:rPr>
              <w:rPr>
                <w:rFonts w:ascii="Cambria Math" w:eastAsia="PMingLiU" w:hAnsi="Cambria Math" w:cs="Times New Roman"/>
                <w:sz w:val="24"/>
                <w:szCs w:val="24"/>
              </w:rPr>
              <m:t>LegalInstitutionalQuality</m:t>
            </m:r>
          </m:e>
          <m:sub>
            <m:r>
              <m:rPr>
                <m:sty m:val="p"/>
              </m:rPr>
              <w:rPr>
                <w:rFonts w:ascii="Cambria Math" w:eastAsia="PMingLiU" w:hAnsi="Cambria Math" w:cs="Times New Roman"/>
                <w:sz w:val="24"/>
                <w:szCs w:val="24"/>
              </w:rPr>
              <m:t>f</m:t>
            </m:r>
          </m:sub>
        </m:sSub>
        <m:r>
          <m:rPr>
            <m:sty m:val="p"/>
          </m:rPr>
          <w:rPr>
            <w:rFonts w:ascii="Cambria Math" w:eastAsia="PMingLiU" w:hAnsi="Cambria Math" w:cs="Times New Roman"/>
            <w:sz w:val="24"/>
            <w:szCs w:val="24"/>
          </w:rPr>
          <m:t xml:space="preserve"> </m:t>
        </m:r>
      </m:oMath>
      <w:r w:rsidRPr="00591321">
        <w:rPr>
          <w:rFonts w:ascii="Times New Roman" w:eastAsia="PMingLiU" w:hAnsi="Times New Roman" w:cs="Times New Roman"/>
          <w:sz w:val="24"/>
          <w:szCs w:val="24"/>
        </w:rPr>
        <w:t xml:space="preserve">denotes legal institutional quality as perceived at firm level. </w:t>
      </w:r>
      <m:oMath>
        <m:sSub>
          <m:sSubPr>
            <m:ctrlPr>
              <w:rPr>
                <w:rFonts w:ascii="Cambria Math" w:eastAsia="PMingLiU" w:hAnsi="Cambria Math" w:cs="Times New Roman"/>
                <w:sz w:val="24"/>
                <w:szCs w:val="24"/>
              </w:rPr>
            </m:ctrlPr>
          </m:sSubPr>
          <m:e>
            <m:r>
              <m:rPr>
                <m:sty m:val="p"/>
              </m:rPr>
              <w:rPr>
                <w:rFonts w:ascii="Cambria Math" w:eastAsia="PMingLiU" w:hAnsi="Cambria Math" w:cs="Times New Roman"/>
                <w:sz w:val="24"/>
                <w:szCs w:val="24"/>
              </w:rPr>
              <m:t>SocialMediaParticipation</m:t>
            </m:r>
          </m:e>
          <m:sub>
            <m:r>
              <m:rPr>
                <m:sty m:val="p"/>
              </m:rPr>
              <w:rPr>
                <w:rFonts w:ascii="Cambria Math" w:eastAsia="PMingLiU" w:hAnsi="Cambria Math" w:cs="Times New Roman"/>
                <w:sz w:val="24"/>
                <w:szCs w:val="24"/>
              </w:rPr>
              <m:t>c</m:t>
            </m:r>
          </m:sub>
        </m:sSub>
        <m:r>
          <m:rPr>
            <m:sty m:val="p"/>
          </m:rPr>
          <w:rPr>
            <w:rFonts w:ascii="Cambria Math" w:eastAsia="PMingLiU" w:hAnsi="Cambria Math" w:cs="Times New Roman"/>
            <w:sz w:val="24"/>
            <w:szCs w:val="24"/>
          </w:rPr>
          <m:t xml:space="preserve"> </m:t>
        </m:r>
      </m:oMath>
      <w:r w:rsidRPr="00591321">
        <w:rPr>
          <w:rFonts w:ascii="Times New Roman" w:eastAsiaTheme="minorEastAsia" w:hAnsi="Times New Roman" w:cs="Times New Roman"/>
          <w:sz w:val="24"/>
          <w:szCs w:val="24"/>
        </w:rPr>
        <w:t>denotes social media participation at the national level and is a composite index of Facebook and Twitter participation at the national level</w:t>
      </w:r>
      <w:r w:rsidRPr="00591321">
        <w:rPr>
          <w:rFonts w:ascii="Times New Roman" w:eastAsia="PMingLiU" w:hAnsi="Times New Roman" w:cs="Times New Roman"/>
          <w:sz w:val="24"/>
          <w:szCs w:val="24"/>
        </w:rPr>
        <w:t xml:space="preserve">. </w:t>
      </w:r>
      <w:bookmarkEnd w:id="9"/>
      <m:oMath>
        <m:sSub>
          <m:sSubPr>
            <m:ctrlPr>
              <w:rPr>
                <w:rFonts w:ascii="Cambria Math" w:eastAsia="PMingLiU" w:hAnsi="Cambria Math" w:cs="Times New Roman"/>
                <w:sz w:val="24"/>
                <w:szCs w:val="24"/>
              </w:rPr>
            </m:ctrlPr>
          </m:sSubPr>
          <m:e>
            <m:r>
              <m:rPr>
                <m:sty m:val="p"/>
              </m:rPr>
              <w:rPr>
                <w:rFonts w:ascii="Cambria Math" w:eastAsia="PMingLiU" w:hAnsi="Cambria Math" w:cs="Times New Roman"/>
                <w:sz w:val="24"/>
                <w:szCs w:val="24"/>
              </w:rPr>
              <m:t>BusinessEnvironment</m:t>
            </m:r>
          </m:e>
          <m:sub>
            <m:r>
              <m:rPr>
                <m:sty m:val="p"/>
              </m:rPr>
              <w:rPr>
                <w:rFonts w:ascii="Cambria Math" w:eastAsia="PMingLiU" w:hAnsi="Cambria Math" w:cs="Times New Roman"/>
                <w:sz w:val="24"/>
                <w:szCs w:val="24"/>
              </w:rPr>
              <m:t>f</m:t>
            </m:r>
          </m:sub>
        </m:sSub>
        <m:r>
          <m:rPr>
            <m:sty m:val="p"/>
          </m:rPr>
          <w:rPr>
            <w:rFonts w:ascii="Cambria Math" w:eastAsia="PMingLiU" w:hAnsi="Cambria Math" w:cs="Times New Roman"/>
            <w:sz w:val="24"/>
            <w:szCs w:val="24"/>
          </w:rPr>
          <m:t xml:space="preserve"> </m:t>
        </m:r>
      </m:oMath>
      <w:r w:rsidRPr="00591321">
        <w:rPr>
          <w:rFonts w:ascii="Times New Roman" w:eastAsia="PMingLiU" w:hAnsi="Times New Roman" w:cs="Times New Roman"/>
          <w:sz w:val="24"/>
          <w:szCs w:val="24"/>
        </w:rPr>
        <w:t>denotes the Cronbach's alpha index that measures the business environment perceived by firms. Controls are included for  firm size (</w:t>
      </w:r>
      <m:oMath>
        <m:sSub>
          <m:sSubPr>
            <m:ctrlPr>
              <w:rPr>
                <w:rFonts w:ascii="Cambria Math" w:eastAsia="PMingLiU" w:hAnsi="Cambria Math" w:cs="Times New Roman"/>
                <w:sz w:val="24"/>
                <w:szCs w:val="24"/>
              </w:rPr>
            </m:ctrlPr>
          </m:sSubPr>
          <m:e>
            <m:r>
              <m:rPr>
                <m:sty m:val="p"/>
              </m:rPr>
              <w:rPr>
                <w:rFonts w:ascii="Cambria Math" w:eastAsia="PMingLiU" w:hAnsi="Cambria Math" w:cs="Times New Roman"/>
                <w:sz w:val="24"/>
                <w:szCs w:val="24"/>
              </w:rPr>
              <m:t>Size</m:t>
            </m:r>
          </m:e>
          <m:sub>
            <m:r>
              <m:rPr>
                <m:sty m:val="p"/>
              </m:rPr>
              <w:rPr>
                <w:rFonts w:ascii="Cambria Math" w:eastAsia="PMingLiU" w:hAnsi="Cambria Math" w:cs="Times New Roman"/>
                <w:sz w:val="24"/>
                <w:szCs w:val="24"/>
              </w:rPr>
              <m:t>f</m:t>
            </m:r>
          </m:sub>
        </m:sSub>
        <m:r>
          <m:rPr>
            <m:sty m:val="p"/>
          </m:rPr>
          <w:rPr>
            <w:rFonts w:ascii="Cambria Math" w:eastAsia="PMingLiU" w:hAnsi="Cambria Math" w:cs="Times New Roman"/>
            <w:sz w:val="24"/>
            <w:szCs w:val="24"/>
          </w:rPr>
          <m:t>)</m:t>
        </m:r>
      </m:oMath>
      <w:r w:rsidRPr="00591321">
        <w:rPr>
          <w:rFonts w:ascii="Times New Roman" w:eastAsia="PMingLiU" w:hAnsi="Times New Roman" w:cs="Times New Roman"/>
          <w:sz w:val="24"/>
          <w:szCs w:val="24"/>
        </w:rPr>
        <w:t xml:space="preserve">, location in a capital city </w:t>
      </w:r>
      <m:oMath>
        <m:r>
          <m:rPr>
            <m:sty m:val="p"/>
          </m:rPr>
          <w:rPr>
            <w:rFonts w:ascii="Cambria Math" w:eastAsia="PMingLiU" w:hAnsi="Cambria Math" w:cs="Times New Roman"/>
            <w:sz w:val="24"/>
            <w:szCs w:val="24"/>
          </w:rPr>
          <m:t>(</m:t>
        </m:r>
        <m:sSub>
          <m:sSubPr>
            <m:ctrlPr>
              <w:rPr>
                <w:rFonts w:ascii="Cambria Math" w:eastAsia="PMingLiU" w:hAnsi="Cambria Math" w:cs="Times New Roman"/>
                <w:sz w:val="24"/>
                <w:szCs w:val="24"/>
              </w:rPr>
            </m:ctrlPr>
          </m:sSubPr>
          <m:e>
            <m:r>
              <m:rPr>
                <m:sty m:val="p"/>
              </m:rPr>
              <w:rPr>
                <w:rFonts w:ascii="Cambria Math" w:eastAsia="PMingLiU" w:hAnsi="Cambria Math" w:cs="Times New Roman"/>
                <w:sz w:val="24"/>
                <w:szCs w:val="24"/>
              </w:rPr>
              <m:t>CapitalCity</m:t>
            </m:r>
          </m:e>
          <m:sub>
            <m:r>
              <m:rPr>
                <m:sty m:val="p"/>
              </m:rPr>
              <w:rPr>
                <w:rFonts w:ascii="Cambria Math" w:eastAsia="PMingLiU" w:hAnsi="Cambria Math" w:cs="Times New Roman"/>
                <w:sz w:val="24"/>
                <w:szCs w:val="24"/>
              </w:rPr>
              <m:t>f</m:t>
            </m:r>
          </m:sub>
        </m:sSub>
        <m:r>
          <m:rPr>
            <m:sty m:val="p"/>
          </m:rPr>
          <w:rPr>
            <w:rFonts w:ascii="Cambria Math" w:eastAsia="PMingLiU" w:hAnsi="Cambria Math" w:cs="Times New Roman"/>
            <w:sz w:val="24"/>
            <w:szCs w:val="24"/>
          </w:rPr>
          <m:t>)</m:t>
        </m:r>
      </m:oMath>
      <w:r w:rsidRPr="00591321">
        <w:rPr>
          <w:rFonts w:ascii="Times New Roman" w:eastAsia="PMingLiU" w:hAnsi="Times New Roman" w:cs="Times New Roman"/>
          <w:sz w:val="24"/>
          <w:szCs w:val="24"/>
        </w:rPr>
        <w:t xml:space="preserve">, location in the main business city </w:t>
      </w:r>
      <m:oMath>
        <m:sSub>
          <m:sSubPr>
            <m:ctrlPr>
              <w:rPr>
                <w:rFonts w:ascii="Cambria Math" w:eastAsia="PMingLiU" w:hAnsi="Cambria Math" w:cs="Times New Roman"/>
                <w:sz w:val="24"/>
                <w:szCs w:val="24"/>
              </w:rPr>
            </m:ctrlPr>
          </m:sSubPr>
          <m:e>
            <m:r>
              <m:rPr>
                <m:sty m:val="p"/>
              </m:rPr>
              <w:rPr>
                <w:rFonts w:ascii="Cambria Math" w:eastAsia="Calibri" w:hAnsi="Cambria Math" w:cs="Times New Roman"/>
                <w:noProof/>
                <w:sz w:val="24"/>
                <w:szCs w:val="24"/>
              </w:rPr>
              <m:t>(</m:t>
            </m:r>
            <m:r>
              <m:rPr>
                <m:sty m:val="p"/>
              </m:rPr>
              <w:rPr>
                <w:rFonts w:ascii="Cambria Math" w:eastAsia="PMingLiU" w:hAnsi="Cambria Math" w:cs="Times New Roman"/>
                <w:sz w:val="24"/>
                <w:szCs w:val="24"/>
              </w:rPr>
              <m:t>MainBusinessCity</m:t>
            </m:r>
          </m:e>
          <m:sub>
            <m:r>
              <m:rPr>
                <m:sty m:val="p"/>
              </m:rPr>
              <w:rPr>
                <w:rFonts w:ascii="Cambria Math" w:eastAsia="PMingLiU" w:hAnsi="Cambria Math" w:cs="Times New Roman"/>
                <w:sz w:val="24"/>
                <w:szCs w:val="24"/>
              </w:rPr>
              <m:t>f</m:t>
            </m:r>
          </m:sub>
        </m:sSub>
        <m:r>
          <m:rPr>
            <m:sty m:val="p"/>
          </m:rPr>
          <w:rPr>
            <w:rFonts w:ascii="Cambria Math" w:eastAsia="PMingLiU" w:hAnsi="Cambria Math" w:cs="Times New Roman"/>
            <w:sz w:val="24"/>
            <w:szCs w:val="24"/>
          </w:rPr>
          <m:t>)</m:t>
        </m:r>
      </m:oMath>
      <w:r w:rsidRPr="00591321">
        <w:rPr>
          <w:rFonts w:ascii="Times New Roman" w:eastAsia="PMingLiU" w:hAnsi="Times New Roman" w:cs="Times New Roman"/>
          <w:sz w:val="24"/>
          <w:szCs w:val="24"/>
        </w:rPr>
        <w:t>, possession of a line of credit (</w:t>
      </w:r>
      <m:oMath>
        <m:sSub>
          <m:sSubPr>
            <m:ctrlPr>
              <w:rPr>
                <w:rFonts w:ascii="Cambria Math" w:eastAsia="PMingLiU" w:hAnsi="Cambria Math" w:cs="Times New Roman"/>
                <w:sz w:val="24"/>
                <w:szCs w:val="24"/>
              </w:rPr>
            </m:ctrlPr>
          </m:sSubPr>
          <m:e>
            <m:r>
              <m:rPr>
                <m:sty m:val="p"/>
              </m:rPr>
              <w:rPr>
                <w:rFonts w:ascii="Cambria Math" w:eastAsia="PMingLiU" w:hAnsi="Cambria Math" w:cs="Times New Roman"/>
                <w:sz w:val="24"/>
                <w:szCs w:val="24"/>
              </w:rPr>
              <m:t>PossesionofCredit</m:t>
            </m:r>
          </m:e>
          <m:sub>
            <m:r>
              <m:rPr>
                <m:sty m:val="p"/>
              </m:rPr>
              <w:rPr>
                <w:rFonts w:ascii="Cambria Math" w:eastAsia="PMingLiU" w:hAnsi="Cambria Math" w:cs="Times New Roman"/>
                <w:sz w:val="24"/>
                <w:szCs w:val="24"/>
              </w:rPr>
              <m:t>f</m:t>
            </m:r>
          </m:sub>
        </m:sSub>
        <m:r>
          <m:rPr>
            <m:sty m:val="p"/>
          </m:rPr>
          <w:rPr>
            <w:rFonts w:ascii="Cambria Math" w:eastAsia="PMingLiU" w:hAnsi="Cambria Math" w:cs="Times New Roman"/>
            <w:sz w:val="24"/>
            <w:szCs w:val="24"/>
          </w:rPr>
          <m:t>)</m:t>
        </m:r>
      </m:oMath>
      <w:r w:rsidRPr="00591321">
        <w:rPr>
          <w:rFonts w:ascii="Times New Roman" w:eastAsia="PMingLiU" w:hAnsi="Times New Roman" w:cs="Times New Roman"/>
          <w:sz w:val="24"/>
          <w:szCs w:val="24"/>
        </w:rPr>
        <w:t>, fixed assets (</w:t>
      </w:r>
      <m:oMath>
        <m:sSub>
          <m:sSubPr>
            <m:ctrlPr>
              <w:rPr>
                <w:rFonts w:ascii="Cambria Math" w:eastAsia="PMingLiU" w:hAnsi="Cambria Math" w:cs="Times New Roman"/>
                <w:sz w:val="24"/>
                <w:szCs w:val="24"/>
              </w:rPr>
            </m:ctrlPr>
          </m:sSubPr>
          <m:e>
            <m:r>
              <m:rPr>
                <m:sty m:val="p"/>
              </m:rPr>
              <w:rPr>
                <w:rFonts w:ascii="Cambria Math" w:eastAsia="Calibri" w:hAnsi="Cambria Math" w:cs="Times New Roman"/>
                <w:noProof/>
                <w:sz w:val="24"/>
                <w:szCs w:val="24"/>
              </w:rPr>
              <m:t>FixedAssets</m:t>
            </m:r>
          </m:e>
          <m:sub>
            <m:r>
              <m:rPr>
                <m:sty m:val="p"/>
              </m:rPr>
              <w:rPr>
                <w:rFonts w:ascii="Cambria Math" w:eastAsia="PMingLiU" w:hAnsi="Cambria Math" w:cs="Times New Roman"/>
                <w:sz w:val="24"/>
                <w:szCs w:val="24"/>
              </w:rPr>
              <m:t>f</m:t>
            </m:r>
          </m:sub>
        </m:sSub>
        <m:r>
          <m:rPr>
            <m:sty m:val="p"/>
          </m:rPr>
          <w:rPr>
            <w:rFonts w:ascii="Cambria Math" w:eastAsia="PMingLiU" w:hAnsi="Cambria Math" w:cs="Times New Roman"/>
            <w:sz w:val="24"/>
            <w:szCs w:val="24"/>
          </w:rPr>
          <m:t>)</m:t>
        </m:r>
      </m:oMath>
      <w:r w:rsidRPr="00591321">
        <w:rPr>
          <w:rFonts w:ascii="Times New Roman" w:eastAsia="PMingLiU" w:hAnsi="Times New Roman" w:cs="Times New Roman"/>
          <w:sz w:val="24"/>
          <w:szCs w:val="24"/>
        </w:rPr>
        <w:t>, annual sales (</w:t>
      </w:r>
      <m:oMath>
        <m:sSub>
          <m:sSubPr>
            <m:ctrlPr>
              <w:rPr>
                <w:rFonts w:ascii="Cambria Math" w:eastAsia="PMingLiU" w:hAnsi="Cambria Math" w:cs="Times New Roman"/>
                <w:sz w:val="24"/>
                <w:szCs w:val="24"/>
              </w:rPr>
            </m:ctrlPr>
          </m:sSubPr>
          <m:e>
            <m:r>
              <m:rPr>
                <m:sty m:val="p"/>
              </m:rPr>
              <w:rPr>
                <w:rFonts w:ascii="Cambria Math" w:eastAsia="PMingLiU" w:hAnsi="Cambria Math" w:cs="Times New Roman"/>
                <w:sz w:val="24"/>
                <w:szCs w:val="24"/>
              </w:rPr>
              <m:t>AnnualSales</m:t>
            </m:r>
          </m:e>
          <m:sub>
            <m:r>
              <m:rPr>
                <m:sty m:val="p"/>
              </m:rPr>
              <w:rPr>
                <w:rFonts w:ascii="Cambria Math" w:eastAsia="PMingLiU" w:hAnsi="Cambria Math" w:cs="Times New Roman"/>
                <w:sz w:val="24"/>
                <w:szCs w:val="24"/>
              </w:rPr>
              <m:t>f</m:t>
            </m:r>
          </m:sub>
        </m:sSub>
        <m:r>
          <m:rPr>
            <m:sty m:val="p"/>
          </m:rPr>
          <w:rPr>
            <w:rFonts w:ascii="Cambria Math" w:eastAsia="PMingLiU" w:hAnsi="Cambria Math" w:cs="Times New Roman"/>
            <w:sz w:val="24"/>
            <w:szCs w:val="24"/>
          </w:rPr>
          <m:t>)</m:t>
        </m:r>
      </m:oMath>
      <w:r w:rsidRPr="00591321">
        <w:rPr>
          <w:rFonts w:ascii="Times New Roman" w:eastAsia="PMingLiU" w:hAnsi="Times New Roman" w:cs="Times New Roman"/>
          <w:sz w:val="24"/>
          <w:szCs w:val="24"/>
        </w:rPr>
        <w:t>, total labour costs (</w:t>
      </w:r>
      <m:oMath>
        <m:sSub>
          <m:sSubPr>
            <m:ctrlPr>
              <w:rPr>
                <w:rFonts w:ascii="Cambria Math" w:eastAsia="PMingLiU" w:hAnsi="Cambria Math" w:cs="Times New Roman"/>
                <w:sz w:val="24"/>
                <w:szCs w:val="24"/>
              </w:rPr>
            </m:ctrlPr>
          </m:sSubPr>
          <m:e>
            <m:r>
              <m:rPr>
                <m:sty m:val="p"/>
              </m:rPr>
              <w:rPr>
                <w:rFonts w:ascii="Cambria Math" w:eastAsia="PMingLiU" w:hAnsi="Cambria Math" w:cs="Times New Roman"/>
                <w:sz w:val="24"/>
                <w:szCs w:val="24"/>
              </w:rPr>
              <m:t>LabourCosts</m:t>
            </m:r>
          </m:e>
          <m:sub>
            <m:r>
              <m:rPr>
                <m:sty m:val="p"/>
              </m:rPr>
              <w:rPr>
                <w:rFonts w:ascii="Cambria Math" w:eastAsia="PMingLiU" w:hAnsi="Cambria Math" w:cs="Times New Roman"/>
                <w:sz w:val="24"/>
                <w:szCs w:val="24"/>
              </w:rPr>
              <m:t>f</m:t>
            </m:r>
          </m:sub>
        </m:sSub>
        <m:r>
          <m:rPr>
            <m:sty m:val="p"/>
          </m:rPr>
          <w:rPr>
            <w:rFonts w:ascii="Cambria Math" w:eastAsia="PMingLiU" w:hAnsi="Cambria Math" w:cs="Times New Roman"/>
            <w:sz w:val="24"/>
            <w:szCs w:val="24"/>
          </w:rPr>
          <m:t>)</m:t>
        </m:r>
      </m:oMath>
      <w:r w:rsidRPr="00591321">
        <w:rPr>
          <w:rFonts w:ascii="Times New Roman" w:eastAsia="PMingLiU" w:hAnsi="Times New Roman" w:cs="Times New Roman"/>
          <w:sz w:val="24"/>
          <w:szCs w:val="24"/>
        </w:rPr>
        <w:t>, income level of country as given by the World Bank (</w:t>
      </w:r>
      <m:oMath>
        <m:sSub>
          <m:sSubPr>
            <m:ctrlPr>
              <w:rPr>
                <w:rFonts w:ascii="Cambria Math" w:eastAsia="PMingLiU" w:hAnsi="Cambria Math" w:cs="Times New Roman"/>
                <w:sz w:val="24"/>
                <w:szCs w:val="24"/>
              </w:rPr>
            </m:ctrlPr>
          </m:sSubPr>
          <m:e>
            <m:r>
              <m:rPr>
                <m:sty m:val="p"/>
              </m:rPr>
              <w:rPr>
                <w:rFonts w:ascii="Cambria Math" w:eastAsia="PMingLiU" w:hAnsi="Cambria Math" w:cs="Times New Roman"/>
                <w:sz w:val="24"/>
                <w:szCs w:val="24"/>
              </w:rPr>
              <m:t>IncomeLevel</m:t>
            </m:r>
          </m:e>
          <m:sub>
            <m:r>
              <m:rPr>
                <m:sty m:val="p"/>
              </m:rPr>
              <w:rPr>
                <w:rFonts w:ascii="Cambria Math" w:eastAsia="PMingLiU" w:hAnsi="Cambria Math" w:cs="Times New Roman"/>
                <w:sz w:val="24"/>
                <w:szCs w:val="24"/>
              </w:rPr>
              <m:t>c</m:t>
            </m:r>
          </m:sub>
        </m:sSub>
        <m:r>
          <m:rPr>
            <m:sty m:val="p"/>
          </m:rPr>
          <w:rPr>
            <w:rFonts w:ascii="Cambria Math" w:eastAsia="PMingLiU" w:hAnsi="Cambria Math" w:cs="Times New Roman"/>
            <w:sz w:val="24"/>
            <w:szCs w:val="24"/>
          </w:rPr>
          <m:t>)</m:t>
        </m:r>
      </m:oMath>
      <w:r w:rsidRPr="00591321">
        <w:rPr>
          <w:rFonts w:ascii="Times New Roman" w:eastAsia="PMingLiU" w:hAnsi="Times New Roman" w:cs="Times New Roman"/>
          <w:sz w:val="24"/>
          <w:szCs w:val="24"/>
        </w:rPr>
        <w:t>, country geographic region (</w:t>
      </w:r>
      <m:oMath>
        <m:sSub>
          <m:sSubPr>
            <m:ctrlPr>
              <w:rPr>
                <w:rFonts w:ascii="Cambria Math" w:eastAsia="PMingLiU" w:hAnsi="Cambria Math" w:cs="Times New Roman"/>
                <w:sz w:val="24"/>
                <w:szCs w:val="24"/>
              </w:rPr>
            </m:ctrlPr>
          </m:sSubPr>
          <m:e>
            <m:r>
              <m:rPr>
                <m:sty m:val="p"/>
              </m:rPr>
              <w:rPr>
                <w:rFonts w:ascii="Cambria Math" w:eastAsia="Calibri" w:hAnsi="Cambria Math" w:cs="Times New Roman"/>
                <w:noProof/>
                <w:sz w:val="24"/>
                <w:szCs w:val="24"/>
              </w:rPr>
              <m:t>GeoLocation</m:t>
            </m:r>
          </m:e>
          <m:sub>
            <m:r>
              <m:rPr>
                <m:sty m:val="p"/>
              </m:rPr>
              <w:rPr>
                <w:rFonts w:ascii="Cambria Math" w:eastAsia="PMingLiU" w:hAnsi="Cambria Math" w:cs="Times New Roman"/>
                <w:sz w:val="24"/>
                <w:szCs w:val="24"/>
              </w:rPr>
              <m:t>c</m:t>
            </m:r>
          </m:sub>
        </m:sSub>
        <m:r>
          <m:rPr>
            <m:sty m:val="p"/>
          </m:rPr>
          <w:rPr>
            <w:rFonts w:ascii="Cambria Math" w:eastAsia="PMingLiU" w:hAnsi="Cambria Math" w:cs="Times New Roman"/>
            <w:sz w:val="24"/>
            <w:szCs w:val="24"/>
          </w:rPr>
          <m:t>)</m:t>
        </m:r>
      </m:oMath>
      <w:r w:rsidRPr="00591321">
        <w:rPr>
          <w:rFonts w:ascii="Times New Roman" w:eastAsia="PMingLiU" w:hAnsi="Times New Roman" w:cs="Times New Roman"/>
          <w:sz w:val="24"/>
          <w:szCs w:val="24"/>
        </w:rPr>
        <w:t>, and a dummy to indicate if the firm is not located in a landlocked country (</w:t>
      </w:r>
      <m:oMath>
        <m:sSub>
          <m:sSubPr>
            <m:ctrlPr>
              <w:rPr>
                <w:rFonts w:ascii="Cambria Math" w:eastAsia="PMingLiU" w:hAnsi="Cambria Math" w:cs="Times New Roman"/>
                <w:sz w:val="24"/>
                <w:szCs w:val="24"/>
              </w:rPr>
            </m:ctrlPr>
          </m:sSubPr>
          <m:e>
            <m:r>
              <m:rPr>
                <m:sty m:val="p"/>
              </m:rPr>
              <w:rPr>
                <w:rFonts w:ascii="Cambria Math" w:eastAsia="PMingLiU" w:hAnsi="Cambria Math" w:cs="Times New Roman"/>
                <w:sz w:val="24"/>
                <w:szCs w:val="24"/>
              </w:rPr>
              <m:t>Landlocked</m:t>
            </m:r>
          </m:e>
          <m:sub>
            <m:r>
              <m:rPr>
                <m:sty m:val="p"/>
              </m:rPr>
              <w:rPr>
                <w:rFonts w:ascii="Cambria Math" w:eastAsia="PMingLiU" w:hAnsi="Cambria Math" w:cs="Times New Roman"/>
                <w:sz w:val="24"/>
                <w:szCs w:val="24"/>
              </w:rPr>
              <m:t>c</m:t>
            </m:r>
          </m:sub>
        </m:sSub>
      </m:oMath>
      <w:r w:rsidRPr="00591321">
        <w:rPr>
          <w:rFonts w:ascii="Times New Roman" w:eastAsia="PMingLiU" w:hAnsi="Times New Roman" w:cs="Times New Roman"/>
          <w:sz w:val="24"/>
          <w:szCs w:val="24"/>
        </w:rPr>
        <w:t xml:space="preserve">). </w:t>
      </w:r>
    </w:p>
    <w:p w14:paraId="007D4BEF" w14:textId="77777777" w:rsidR="00096A15" w:rsidRDefault="00096A15" w:rsidP="0083153A">
      <w:pPr>
        <w:spacing w:line="240" w:lineRule="auto"/>
        <w:ind w:firstLine="720"/>
        <w:jc w:val="center"/>
        <w:rPr>
          <w:rFonts w:ascii="Times New Roman" w:eastAsia="PMingLiU" w:hAnsi="Times New Roman" w:cs="Times New Roman"/>
          <w:b/>
          <w:bCs/>
          <w:sz w:val="24"/>
          <w:szCs w:val="24"/>
        </w:rPr>
      </w:pPr>
    </w:p>
    <w:p w14:paraId="0420FFE7" w14:textId="77777777" w:rsidR="00096A15" w:rsidRDefault="00096A15" w:rsidP="0083153A">
      <w:pPr>
        <w:spacing w:line="240" w:lineRule="auto"/>
        <w:ind w:firstLine="720"/>
        <w:jc w:val="center"/>
        <w:rPr>
          <w:rFonts w:ascii="Times New Roman" w:eastAsia="PMingLiU" w:hAnsi="Times New Roman" w:cs="Times New Roman"/>
          <w:b/>
          <w:bCs/>
          <w:sz w:val="24"/>
          <w:szCs w:val="24"/>
        </w:rPr>
      </w:pPr>
    </w:p>
    <w:p w14:paraId="5EB9E97C" w14:textId="61D6AFBE" w:rsidR="0083153A" w:rsidRPr="00591321" w:rsidRDefault="0083153A" w:rsidP="0083153A">
      <w:pPr>
        <w:spacing w:line="240" w:lineRule="auto"/>
        <w:ind w:firstLine="720"/>
        <w:jc w:val="center"/>
        <w:rPr>
          <w:rFonts w:ascii="Times New Roman" w:eastAsia="PMingLiU" w:hAnsi="Times New Roman" w:cs="Times New Roman"/>
          <w:b/>
          <w:bCs/>
          <w:sz w:val="24"/>
          <w:szCs w:val="24"/>
        </w:rPr>
      </w:pPr>
      <w:r w:rsidRPr="00591321">
        <w:rPr>
          <w:rFonts w:ascii="Times New Roman" w:eastAsia="PMingLiU" w:hAnsi="Times New Roman" w:cs="Times New Roman"/>
          <w:b/>
          <w:bCs/>
          <w:sz w:val="24"/>
          <w:szCs w:val="24"/>
        </w:rPr>
        <w:lastRenderedPageBreak/>
        <w:t>RESULTS</w:t>
      </w:r>
    </w:p>
    <w:bookmarkEnd w:id="8"/>
    <w:p w14:paraId="1D3F1982" w14:textId="40E3BB50" w:rsidR="0083153A" w:rsidRDefault="0083153A" w:rsidP="0083153A">
      <w:pPr>
        <w:autoSpaceDE w:val="0"/>
        <w:autoSpaceDN w:val="0"/>
        <w:adjustRightInd w:val="0"/>
        <w:spacing w:after="0" w:line="240" w:lineRule="auto"/>
        <w:ind w:firstLine="720"/>
        <w:rPr>
          <w:rFonts w:ascii="Times New Roman" w:eastAsia="PMingLiU" w:hAnsi="Times New Roman" w:cs="Times New Roman"/>
          <w:sz w:val="24"/>
          <w:szCs w:val="24"/>
        </w:rPr>
      </w:pPr>
      <w:r w:rsidRPr="00591321">
        <w:rPr>
          <w:rFonts w:ascii="Times New Roman" w:eastAsia="PMingLiU" w:hAnsi="Times New Roman" w:cs="Times New Roman"/>
          <w:sz w:val="24"/>
          <w:szCs w:val="24"/>
        </w:rPr>
        <w:t xml:space="preserve">The results reveal that an increase in generalised trust is associated with an increase in </w:t>
      </w:r>
      <w:r w:rsidRPr="00591321">
        <w:rPr>
          <w:rFonts w:ascii="Times New Roman" w:hAnsi="Times New Roman" w:cs="Times New Roman"/>
          <w:sz w:val="24"/>
          <w:szCs w:val="24"/>
        </w:rPr>
        <w:t xml:space="preserve">corruption as </w:t>
      </w:r>
      <w:r w:rsidRPr="00591321">
        <w:rPr>
          <w:rFonts w:ascii="Times New Roman" w:eastAsia="PMingLiU" w:hAnsi="Times New Roman" w:cs="Times New Roman"/>
          <w:sz w:val="24"/>
          <w:szCs w:val="24"/>
        </w:rPr>
        <w:t xml:space="preserve">predicted by </w:t>
      </w:r>
      <w:r w:rsidRPr="00B8209D">
        <w:rPr>
          <w:rFonts w:ascii="Times New Roman" w:eastAsia="PMingLiU" w:hAnsi="Times New Roman" w:cs="Times New Roman"/>
          <w:i/>
          <w:iCs/>
          <w:sz w:val="24"/>
          <w:szCs w:val="24"/>
        </w:rPr>
        <w:t>Hypothesis 1</w:t>
      </w:r>
      <w:r w:rsidRPr="00591321">
        <w:rPr>
          <w:rFonts w:ascii="Times New Roman" w:eastAsia="PMingLiU" w:hAnsi="Times New Roman" w:cs="Times New Roman"/>
          <w:sz w:val="24"/>
          <w:szCs w:val="24"/>
        </w:rPr>
        <w:t xml:space="preserve">. </w:t>
      </w:r>
      <w:bookmarkStart w:id="10" w:name="_Hlk19257974"/>
      <w:r w:rsidRPr="00591321">
        <w:rPr>
          <w:rFonts w:ascii="Times New Roman" w:eastAsia="PMingLiU" w:hAnsi="Times New Roman" w:cs="Times New Roman"/>
          <w:sz w:val="24"/>
          <w:szCs w:val="24"/>
        </w:rPr>
        <w:t xml:space="preserve">The results however reveal that an increase in family centrism is associated with an increase in </w:t>
      </w:r>
      <w:r w:rsidRPr="00591321">
        <w:rPr>
          <w:rFonts w:ascii="Times New Roman" w:hAnsi="Times New Roman" w:cs="Times New Roman"/>
          <w:sz w:val="24"/>
          <w:szCs w:val="24"/>
        </w:rPr>
        <w:t>corruption</w:t>
      </w:r>
      <w:bookmarkEnd w:id="10"/>
      <w:r w:rsidRPr="00591321">
        <w:rPr>
          <w:rFonts w:ascii="Times New Roman" w:hAnsi="Times New Roman" w:cs="Times New Roman"/>
          <w:sz w:val="24"/>
          <w:szCs w:val="24"/>
        </w:rPr>
        <w:t xml:space="preserve"> while</w:t>
      </w:r>
      <w:r w:rsidRPr="00591321">
        <w:rPr>
          <w:rFonts w:ascii="Times New Roman" w:eastAsia="PMingLiU" w:hAnsi="Times New Roman" w:cs="Times New Roman"/>
          <w:sz w:val="24"/>
          <w:szCs w:val="24"/>
        </w:rPr>
        <w:t xml:space="preserve"> an increase in friend centrism is associated with a decrease in </w:t>
      </w:r>
      <w:r w:rsidRPr="00591321">
        <w:rPr>
          <w:rFonts w:ascii="Times New Roman" w:hAnsi="Times New Roman" w:cs="Times New Roman"/>
          <w:sz w:val="24"/>
          <w:szCs w:val="24"/>
        </w:rPr>
        <w:t>corruption</w:t>
      </w:r>
      <w:r w:rsidR="00B8209D">
        <w:rPr>
          <w:rFonts w:ascii="Times New Roman" w:hAnsi="Times New Roman" w:cs="Times New Roman"/>
          <w:sz w:val="24"/>
          <w:szCs w:val="24"/>
        </w:rPr>
        <w:t xml:space="preserve"> </w:t>
      </w:r>
      <w:r w:rsidR="00FA1FF7">
        <w:rPr>
          <w:rFonts w:ascii="Times New Roman" w:hAnsi="Times New Roman" w:cs="Times New Roman"/>
          <w:sz w:val="24"/>
          <w:szCs w:val="24"/>
        </w:rPr>
        <w:t xml:space="preserve">showing </w:t>
      </w:r>
      <w:r w:rsidR="00B8209D">
        <w:rPr>
          <w:rFonts w:ascii="Times New Roman" w:hAnsi="Times New Roman" w:cs="Times New Roman"/>
          <w:sz w:val="24"/>
          <w:szCs w:val="24"/>
        </w:rPr>
        <w:t xml:space="preserve">mixed results for </w:t>
      </w:r>
      <w:r w:rsidR="00B8209D" w:rsidRPr="00B8209D">
        <w:rPr>
          <w:rFonts w:ascii="Times New Roman" w:eastAsia="PMingLiU" w:hAnsi="Times New Roman" w:cs="Times New Roman"/>
          <w:i/>
          <w:iCs/>
          <w:sz w:val="24"/>
          <w:szCs w:val="24"/>
        </w:rPr>
        <w:t xml:space="preserve">Hypothesis </w:t>
      </w:r>
      <w:r w:rsidR="00FA1FF7">
        <w:rPr>
          <w:rFonts w:ascii="Times New Roman" w:eastAsia="PMingLiU" w:hAnsi="Times New Roman" w:cs="Times New Roman"/>
          <w:i/>
          <w:iCs/>
          <w:sz w:val="24"/>
          <w:szCs w:val="24"/>
        </w:rPr>
        <w:t>2</w:t>
      </w:r>
      <w:r w:rsidRPr="00591321">
        <w:rPr>
          <w:rFonts w:ascii="Times New Roman" w:eastAsia="PMingLiU" w:hAnsi="Times New Roman" w:cs="Times New Roman"/>
          <w:sz w:val="24"/>
          <w:szCs w:val="24"/>
        </w:rPr>
        <w:t xml:space="preserve">. The results also reveal that corruption decreases with improved legal institutions, more national level social media participation and better business environments. </w:t>
      </w:r>
    </w:p>
    <w:p w14:paraId="18C25371" w14:textId="77777777" w:rsidR="0083153A" w:rsidRPr="00591321" w:rsidRDefault="0083153A" w:rsidP="0083153A">
      <w:pPr>
        <w:autoSpaceDE w:val="0"/>
        <w:autoSpaceDN w:val="0"/>
        <w:adjustRightInd w:val="0"/>
        <w:spacing w:after="0" w:line="240" w:lineRule="auto"/>
        <w:ind w:firstLine="720"/>
        <w:rPr>
          <w:rFonts w:ascii="Times New Roman" w:eastAsia="PMingLiU" w:hAnsi="Times New Roman" w:cs="Times New Roman"/>
          <w:sz w:val="24"/>
          <w:szCs w:val="24"/>
        </w:rPr>
      </w:pPr>
      <w:r w:rsidRPr="00591321">
        <w:rPr>
          <w:rFonts w:ascii="Times New Roman" w:eastAsia="PMingLiU" w:hAnsi="Times New Roman" w:cs="Times New Roman"/>
          <w:sz w:val="24"/>
          <w:szCs w:val="24"/>
        </w:rPr>
        <w:t xml:space="preserve">There are regional disparities in the nature of the relationships between generalised trust, and relation centrism for corruption. In South-Central Asia, generalised trust and family centrism have a significant positive effect on corruption perception. This is also found to a stronger degree in the Middle East and North Africa region with the addition of a significant positive effect of friend centrism on corruption perception. In contrast to the previous two regions, in Sub-Saharan Africa, friend centrism has a negative significant effect while for the Association of </w:t>
      </w:r>
      <w:proofErr w:type="gramStart"/>
      <w:r w:rsidRPr="00591321">
        <w:rPr>
          <w:rFonts w:ascii="Times New Roman" w:eastAsia="PMingLiU" w:hAnsi="Times New Roman" w:cs="Times New Roman"/>
          <w:sz w:val="24"/>
          <w:szCs w:val="24"/>
        </w:rPr>
        <w:t>South East</w:t>
      </w:r>
      <w:proofErr w:type="gramEnd"/>
      <w:r w:rsidRPr="00591321">
        <w:rPr>
          <w:rFonts w:ascii="Times New Roman" w:eastAsia="PMingLiU" w:hAnsi="Times New Roman" w:cs="Times New Roman"/>
          <w:sz w:val="24"/>
          <w:szCs w:val="24"/>
        </w:rPr>
        <w:t xml:space="preserve"> Asian Nations, both generalised trust and friend centrism have a negative significant effect on corruption perception. </w:t>
      </w:r>
    </w:p>
    <w:p w14:paraId="7207C6E7" w14:textId="77777777" w:rsidR="0083153A" w:rsidRPr="00591321" w:rsidRDefault="0083153A" w:rsidP="0083153A">
      <w:pPr>
        <w:spacing w:line="240" w:lineRule="auto"/>
        <w:ind w:firstLine="720"/>
        <w:rPr>
          <w:rFonts w:ascii="Times New Roman" w:hAnsi="Times New Roman" w:cs="Times New Roman"/>
          <w:sz w:val="24"/>
          <w:szCs w:val="24"/>
        </w:rPr>
      </w:pPr>
      <w:r w:rsidRPr="00591321">
        <w:rPr>
          <w:rFonts w:ascii="Times New Roman" w:eastAsia="PMingLiU" w:hAnsi="Times New Roman" w:cs="Times New Roman"/>
          <w:sz w:val="24"/>
          <w:szCs w:val="24"/>
        </w:rPr>
        <w:t xml:space="preserve">These findings </w:t>
      </w:r>
      <w:bookmarkStart w:id="11" w:name="_Hlk85033602"/>
      <w:r w:rsidRPr="00591321">
        <w:rPr>
          <w:rFonts w:ascii="Times New Roman" w:hAnsi="Times New Roman" w:cs="Times New Roman"/>
          <w:sz w:val="24"/>
          <w:szCs w:val="24"/>
        </w:rPr>
        <w:t xml:space="preserve">have direct implications for firms because the perceptions of corruption in different regions are likely to influence firm strategic choices to cope with corruption. For instance, in regions where </w:t>
      </w:r>
      <w:r w:rsidRPr="00591321">
        <w:rPr>
          <w:rFonts w:ascii="Times New Roman" w:eastAsia="PMingLiU" w:hAnsi="Times New Roman" w:cs="Times New Roman"/>
          <w:sz w:val="24"/>
          <w:szCs w:val="24"/>
        </w:rPr>
        <w:t xml:space="preserve">increased friend centrism is associated with reduced corruption perception as a business obstacle, firms can use weak ties strategically to operate with the associated lower perceptions of corruption but would need to be more careful in regions where increased friend centrism is associated with increased corruption. </w:t>
      </w:r>
      <w:bookmarkEnd w:id="11"/>
    </w:p>
    <w:p w14:paraId="2F66763E" w14:textId="77777777" w:rsidR="0083153A" w:rsidRPr="00591321" w:rsidRDefault="0083153A" w:rsidP="0083153A">
      <w:pPr>
        <w:widowControl w:val="0"/>
        <w:autoSpaceDE w:val="0"/>
        <w:autoSpaceDN w:val="0"/>
        <w:adjustRightInd w:val="0"/>
        <w:spacing w:line="240" w:lineRule="auto"/>
        <w:ind w:left="-426" w:right="-897" w:firstLine="426"/>
        <w:jc w:val="center"/>
        <w:rPr>
          <w:rFonts w:ascii="Times New Roman" w:hAnsi="Times New Roman" w:cs="Times New Roman"/>
          <w:b/>
          <w:sz w:val="24"/>
          <w:szCs w:val="24"/>
        </w:rPr>
      </w:pPr>
    </w:p>
    <w:p w14:paraId="08D2F8C6" w14:textId="77777777" w:rsidR="0083153A" w:rsidRDefault="0083153A" w:rsidP="0083153A">
      <w:pPr>
        <w:widowControl w:val="0"/>
        <w:autoSpaceDE w:val="0"/>
        <w:autoSpaceDN w:val="0"/>
        <w:adjustRightInd w:val="0"/>
        <w:spacing w:line="240" w:lineRule="auto"/>
        <w:ind w:left="-426" w:right="-897" w:firstLine="426"/>
        <w:jc w:val="center"/>
        <w:rPr>
          <w:rFonts w:ascii="Times New Roman" w:hAnsi="Times New Roman" w:cs="Times New Roman"/>
          <w:b/>
          <w:sz w:val="24"/>
          <w:szCs w:val="24"/>
        </w:rPr>
      </w:pPr>
      <w:r w:rsidRPr="00591321">
        <w:rPr>
          <w:rFonts w:ascii="Times New Roman" w:hAnsi="Times New Roman" w:cs="Times New Roman"/>
          <w:b/>
          <w:sz w:val="24"/>
          <w:szCs w:val="24"/>
        </w:rPr>
        <w:t>REFERENCES</w:t>
      </w:r>
    </w:p>
    <w:p w14:paraId="209E8C03" w14:textId="77777777" w:rsidR="0083153A" w:rsidRDefault="0083153A" w:rsidP="0083153A">
      <w:pPr>
        <w:widowControl w:val="0"/>
        <w:autoSpaceDE w:val="0"/>
        <w:autoSpaceDN w:val="0"/>
        <w:adjustRightInd w:val="0"/>
        <w:spacing w:line="240" w:lineRule="auto"/>
        <w:ind w:left="480" w:hanging="480"/>
        <w:rPr>
          <w:rFonts w:ascii="Times New Roman" w:hAnsi="Times New Roman" w:cs="Times New Roman"/>
          <w:bCs/>
          <w:sz w:val="24"/>
          <w:szCs w:val="24"/>
        </w:rPr>
      </w:pPr>
    </w:p>
    <w:p w14:paraId="7D6E1EE3"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r w:rsidRPr="00475198">
        <w:rPr>
          <w:rFonts w:ascii="Times New Roman" w:hAnsi="Times New Roman" w:cs="Times New Roman"/>
          <w:bCs/>
          <w:sz w:val="24"/>
          <w:szCs w:val="24"/>
        </w:rPr>
        <w:fldChar w:fldCharType="begin" w:fldLock="1"/>
      </w:r>
      <w:r w:rsidRPr="00475198">
        <w:rPr>
          <w:rFonts w:ascii="Times New Roman" w:hAnsi="Times New Roman" w:cs="Times New Roman"/>
          <w:bCs/>
          <w:sz w:val="24"/>
          <w:szCs w:val="24"/>
        </w:rPr>
        <w:instrText xml:space="preserve">ADDIN Mendeley Bibliography CSL_BIBLIOGRAPHY </w:instrText>
      </w:r>
      <w:r w:rsidRPr="00475198">
        <w:rPr>
          <w:rFonts w:ascii="Times New Roman" w:hAnsi="Times New Roman" w:cs="Times New Roman"/>
          <w:bCs/>
          <w:sz w:val="24"/>
          <w:szCs w:val="24"/>
        </w:rPr>
        <w:fldChar w:fldCharType="separate"/>
      </w:r>
      <w:r w:rsidRPr="00475198">
        <w:rPr>
          <w:rFonts w:ascii="Times New Roman" w:hAnsi="Times New Roman" w:cs="Times New Roman"/>
          <w:noProof/>
          <w:sz w:val="24"/>
          <w:szCs w:val="24"/>
        </w:rPr>
        <w:t xml:space="preserve">Enli, G., &amp; Rosenberg, L. T. (2018). Trust in the age of social media: Populist politicians seem more authentic. </w:t>
      </w:r>
      <w:r w:rsidRPr="00475198">
        <w:rPr>
          <w:rFonts w:ascii="Times New Roman" w:hAnsi="Times New Roman" w:cs="Times New Roman"/>
          <w:b/>
          <w:bCs/>
          <w:noProof/>
          <w:sz w:val="24"/>
          <w:szCs w:val="24"/>
        </w:rPr>
        <w:t>Social Media+ Society</w:t>
      </w:r>
      <w:r w:rsidRPr="00FF43D6">
        <w:rPr>
          <w:rFonts w:ascii="Times New Roman" w:hAnsi="Times New Roman" w:cs="Times New Roman"/>
          <w:b/>
          <w:bCs/>
          <w:noProof/>
          <w:sz w:val="24"/>
          <w:szCs w:val="24"/>
        </w:rPr>
        <w:t>,</w:t>
      </w:r>
      <w:r w:rsidRPr="00475198">
        <w:rPr>
          <w:rFonts w:ascii="Times New Roman" w:hAnsi="Times New Roman" w:cs="Times New Roman"/>
          <w:noProof/>
          <w:sz w:val="24"/>
          <w:szCs w:val="24"/>
        </w:rPr>
        <w:t xml:space="preserve"> 4(1), 2056305118764430.</w:t>
      </w:r>
    </w:p>
    <w:p w14:paraId="04A3D577"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1C40F865"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r w:rsidRPr="00475198">
        <w:rPr>
          <w:rFonts w:ascii="Times New Roman" w:hAnsi="Times New Roman" w:cs="Times New Roman"/>
          <w:noProof/>
          <w:sz w:val="24"/>
          <w:szCs w:val="24"/>
        </w:rPr>
        <w:t xml:space="preserve">Freitag, M., &amp; Traunmüller, R. (2009). Spheres of trust: An empirical analysis of the foundations of particularised and generalised trust. </w:t>
      </w:r>
      <w:r w:rsidRPr="00475198">
        <w:rPr>
          <w:rFonts w:ascii="Times New Roman" w:hAnsi="Times New Roman" w:cs="Times New Roman"/>
          <w:b/>
          <w:bCs/>
          <w:noProof/>
          <w:sz w:val="24"/>
          <w:szCs w:val="24"/>
        </w:rPr>
        <w:t>European Journal of Political Research</w:t>
      </w:r>
      <w:r w:rsidRPr="00FF43D6">
        <w:rPr>
          <w:rFonts w:ascii="Times New Roman" w:hAnsi="Times New Roman" w:cs="Times New Roman"/>
          <w:b/>
          <w:bCs/>
          <w:noProof/>
          <w:sz w:val="24"/>
          <w:szCs w:val="24"/>
        </w:rPr>
        <w:t>,</w:t>
      </w:r>
      <w:r w:rsidRPr="00475198">
        <w:rPr>
          <w:rFonts w:ascii="Times New Roman" w:hAnsi="Times New Roman" w:cs="Times New Roman"/>
          <w:noProof/>
          <w:sz w:val="24"/>
          <w:szCs w:val="24"/>
        </w:rPr>
        <w:t xml:space="preserve"> 48(6), 782–803.</w:t>
      </w:r>
    </w:p>
    <w:p w14:paraId="0385FD15"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464ABF8F"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r w:rsidRPr="00475198">
        <w:rPr>
          <w:rFonts w:ascii="Times New Roman" w:hAnsi="Times New Roman" w:cs="Times New Roman"/>
          <w:noProof/>
          <w:sz w:val="24"/>
          <w:szCs w:val="24"/>
        </w:rPr>
        <w:t xml:space="preserve">Harris, D. (2007). Bonding social capital and corruption: a cross-national empirical analysis (No. 27.2007). </w:t>
      </w:r>
      <w:r w:rsidRPr="00475198">
        <w:rPr>
          <w:rFonts w:ascii="Times New Roman" w:hAnsi="Times New Roman" w:cs="Times New Roman"/>
          <w:b/>
          <w:bCs/>
          <w:noProof/>
          <w:sz w:val="24"/>
          <w:szCs w:val="24"/>
        </w:rPr>
        <w:t>University of Cambridge</w:t>
      </w:r>
      <w:r w:rsidRPr="00FF43D6">
        <w:rPr>
          <w:rFonts w:ascii="Times New Roman" w:hAnsi="Times New Roman" w:cs="Times New Roman"/>
          <w:b/>
          <w:bCs/>
          <w:noProof/>
          <w:sz w:val="24"/>
          <w:szCs w:val="24"/>
        </w:rPr>
        <w:t>,</w:t>
      </w:r>
      <w:r w:rsidRPr="00475198">
        <w:rPr>
          <w:rFonts w:ascii="Times New Roman" w:hAnsi="Times New Roman" w:cs="Times New Roman"/>
          <w:noProof/>
          <w:sz w:val="24"/>
          <w:szCs w:val="24"/>
        </w:rPr>
        <w:t xml:space="preserve"> Department of Land Economics.</w:t>
      </w:r>
    </w:p>
    <w:p w14:paraId="3CA39BE1"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6B9FD2CA"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b/>
          <w:bCs/>
          <w:noProof/>
          <w:sz w:val="24"/>
          <w:szCs w:val="24"/>
        </w:rPr>
      </w:pPr>
      <w:r w:rsidRPr="00475198">
        <w:rPr>
          <w:rFonts w:ascii="Times New Roman" w:hAnsi="Times New Roman" w:cs="Times New Roman"/>
          <w:noProof/>
          <w:sz w:val="24"/>
          <w:szCs w:val="24"/>
        </w:rPr>
        <w:t xml:space="preserve">Khanna, T., &amp; Palepu, K. (2013). Winning in emerging markets: A road map for strategy and execution. </w:t>
      </w:r>
      <w:r w:rsidRPr="00475198">
        <w:rPr>
          <w:rFonts w:ascii="Times New Roman" w:hAnsi="Times New Roman" w:cs="Times New Roman"/>
          <w:b/>
          <w:bCs/>
          <w:noProof/>
          <w:sz w:val="24"/>
          <w:szCs w:val="24"/>
        </w:rPr>
        <w:t>Harvard Business Press.</w:t>
      </w:r>
    </w:p>
    <w:p w14:paraId="6D66773B"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0EF90959"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r w:rsidRPr="00475198">
        <w:rPr>
          <w:rFonts w:ascii="Times New Roman" w:hAnsi="Times New Roman" w:cs="Times New Roman"/>
          <w:noProof/>
          <w:sz w:val="24"/>
          <w:szCs w:val="24"/>
        </w:rPr>
        <w:t xml:space="preserve">Kim, H. H. (2014). Generalised Trust, Institutional Trust and Political Participation: A Cross-National Study of Fourteen Southeast and Central Asian Countries. </w:t>
      </w:r>
      <w:r w:rsidRPr="00475198">
        <w:rPr>
          <w:rFonts w:ascii="Times New Roman" w:hAnsi="Times New Roman" w:cs="Times New Roman"/>
          <w:b/>
          <w:bCs/>
          <w:noProof/>
          <w:sz w:val="24"/>
          <w:szCs w:val="24"/>
        </w:rPr>
        <w:t>Asian Journal of Social Science</w:t>
      </w:r>
      <w:r w:rsidRPr="00FF43D6">
        <w:rPr>
          <w:rFonts w:ascii="Times New Roman" w:hAnsi="Times New Roman" w:cs="Times New Roman"/>
          <w:b/>
          <w:bCs/>
          <w:noProof/>
          <w:sz w:val="24"/>
          <w:szCs w:val="24"/>
        </w:rPr>
        <w:t>,</w:t>
      </w:r>
      <w:r w:rsidRPr="00475198">
        <w:rPr>
          <w:rFonts w:ascii="Times New Roman" w:hAnsi="Times New Roman" w:cs="Times New Roman"/>
          <w:noProof/>
          <w:sz w:val="24"/>
          <w:szCs w:val="24"/>
        </w:rPr>
        <w:t xml:space="preserve"> 42(6), 695–721.</w:t>
      </w:r>
    </w:p>
    <w:p w14:paraId="02E85901"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26AB1B49" w14:textId="77777777" w:rsidR="0083153A"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r w:rsidRPr="00475198">
        <w:rPr>
          <w:rFonts w:ascii="Times New Roman" w:hAnsi="Times New Roman" w:cs="Times New Roman"/>
          <w:noProof/>
          <w:sz w:val="24"/>
          <w:szCs w:val="24"/>
        </w:rPr>
        <w:t xml:space="preserve">Kruglanski, A. W., Pierro, A., Mannetti, L., &amp; De Grada, E. (2006). Groups as epistemic providers: Need for closure and the unfolding of group-centrism. </w:t>
      </w:r>
      <w:r w:rsidRPr="00475198">
        <w:rPr>
          <w:rFonts w:ascii="Times New Roman" w:hAnsi="Times New Roman" w:cs="Times New Roman"/>
          <w:b/>
          <w:bCs/>
          <w:noProof/>
          <w:sz w:val="24"/>
          <w:szCs w:val="24"/>
        </w:rPr>
        <w:t>Psychological Review</w:t>
      </w:r>
      <w:r w:rsidRPr="00FF43D6">
        <w:rPr>
          <w:rFonts w:ascii="Times New Roman" w:hAnsi="Times New Roman" w:cs="Times New Roman"/>
          <w:b/>
          <w:bCs/>
          <w:noProof/>
          <w:sz w:val="24"/>
          <w:szCs w:val="24"/>
        </w:rPr>
        <w:t>,</w:t>
      </w:r>
      <w:r w:rsidRPr="00475198">
        <w:rPr>
          <w:rFonts w:ascii="Times New Roman" w:hAnsi="Times New Roman" w:cs="Times New Roman"/>
          <w:noProof/>
          <w:sz w:val="24"/>
          <w:szCs w:val="24"/>
        </w:rPr>
        <w:t xml:space="preserve"> 113(1), 84.</w:t>
      </w:r>
    </w:p>
    <w:p w14:paraId="0D42818A" w14:textId="77777777" w:rsidR="0083153A"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r w:rsidRPr="00945B0D">
        <w:rPr>
          <w:rFonts w:ascii="Times New Roman" w:hAnsi="Times New Roman" w:cs="Times New Roman"/>
          <w:noProof/>
          <w:sz w:val="24"/>
          <w:szCs w:val="24"/>
        </w:rPr>
        <w:lastRenderedPageBreak/>
        <w:t xml:space="preserve">Luo, Y., &amp; Han, B. (2009). Graft and business in emerging economies: An ecological perspective. </w:t>
      </w:r>
      <w:r w:rsidRPr="00945B0D">
        <w:rPr>
          <w:rFonts w:ascii="Times New Roman" w:hAnsi="Times New Roman" w:cs="Times New Roman"/>
          <w:b/>
          <w:bCs/>
          <w:noProof/>
          <w:sz w:val="24"/>
          <w:szCs w:val="24"/>
        </w:rPr>
        <w:t>Journal of World Business,</w:t>
      </w:r>
      <w:r w:rsidRPr="00945B0D">
        <w:rPr>
          <w:rFonts w:ascii="Times New Roman" w:hAnsi="Times New Roman" w:cs="Times New Roman"/>
          <w:noProof/>
          <w:sz w:val="24"/>
          <w:szCs w:val="24"/>
        </w:rPr>
        <w:t xml:space="preserve"> 44(3), 225-237.</w:t>
      </w:r>
    </w:p>
    <w:p w14:paraId="4B703039"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29F6D12D"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r w:rsidRPr="00475198">
        <w:rPr>
          <w:rFonts w:ascii="Times New Roman" w:hAnsi="Times New Roman" w:cs="Times New Roman"/>
          <w:noProof/>
          <w:sz w:val="24"/>
          <w:szCs w:val="24"/>
        </w:rPr>
        <w:t xml:space="preserve">Mickiewicz, T., &amp; Olarewaju, T. (2020). New venture evolution of migrants under institutional voids: Lessons from Shonga Farms in Nigeria. </w:t>
      </w:r>
      <w:r w:rsidRPr="00475198">
        <w:rPr>
          <w:rFonts w:ascii="Times New Roman" w:hAnsi="Times New Roman" w:cs="Times New Roman"/>
          <w:b/>
          <w:bCs/>
          <w:noProof/>
          <w:sz w:val="24"/>
          <w:szCs w:val="24"/>
        </w:rPr>
        <w:t>International Small Business Journal</w:t>
      </w:r>
      <w:r w:rsidRPr="00FF43D6">
        <w:rPr>
          <w:rFonts w:ascii="Times New Roman" w:hAnsi="Times New Roman" w:cs="Times New Roman"/>
          <w:b/>
          <w:bCs/>
          <w:noProof/>
          <w:sz w:val="24"/>
          <w:szCs w:val="24"/>
        </w:rPr>
        <w:t xml:space="preserve">, </w:t>
      </w:r>
      <w:r w:rsidRPr="00475198">
        <w:rPr>
          <w:rFonts w:ascii="Times New Roman" w:hAnsi="Times New Roman" w:cs="Times New Roman"/>
          <w:noProof/>
          <w:sz w:val="24"/>
          <w:szCs w:val="24"/>
        </w:rPr>
        <w:t>38(5), 404-423.</w:t>
      </w:r>
    </w:p>
    <w:p w14:paraId="7CC37659"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71A02DB7"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color w:val="333333"/>
          <w:spacing w:val="4"/>
          <w:sz w:val="24"/>
          <w:szCs w:val="24"/>
          <w:shd w:val="clear" w:color="auto" w:fill="FCFCFC"/>
        </w:rPr>
      </w:pPr>
      <w:r w:rsidRPr="00475198">
        <w:rPr>
          <w:rFonts w:ascii="Times New Roman" w:hAnsi="Times New Roman" w:cs="Times New Roman"/>
          <w:color w:val="333333"/>
          <w:spacing w:val="4"/>
          <w:sz w:val="24"/>
          <w:szCs w:val="24"/>
          <w:shd w:val="clear" w:color="auto" w:fill="FCFCFC"/>
        </w:rPr>
        <w:t xml:space="preserve">Olarewaju T., Olarewaju T. (2021) Ethnic Poverty: Causes, Implications, and Solutions. In: Leal Filho W., Azul A.M., Brandli L., Lange Salvia A., Özuyar P.G., Wall T. (eds) No Poverty. </w:t>
      </w:r>
      <w:r w:rsidRPr="00475198">
        <w:rPr>
          <w:rFonts w:ascii="Times New Roman" w:hAnsi="Times New Roman" w:cs="Times New Roman"/>
          <w:b/>
          <w:bCs/>
          <w:color w:val="333333"/>
          <w:spacing w:val="4"/>
          <w:sz w:val="24"/>
          <w:szCs w:val="24"/>
          <w:shd w:val="clear" w:color="auto" w:fill="FCFCFC"/>
        </w:rPr>
        <w:t>Encyclopedia of the UN Sustainable Development Goals</w:t>
      </w:r>
      <w:r w:rsidRPr="00FF43D6">
        <w:rPr>
          <w:rFonts w:ascii="Times New Roman" w:hAnsi="Times New Roman" w:cs="Times New Roman"/>
          <w:b/>
          <w:bCs/>
          <w:color w:val="333333"/>
          <w:spacing w:val="4"/>
          <w:sz w:val="24"/>
          <w:szCs w:val="24"/>
          <w:shd w:val="clear" w:color="auto" w:fill="FCFCFC"/>
        </w:rPr>
        <w:t>.</w:t>
      </w:r>
      <w:r w:rsidRPr="00475198">
        <w:rPr>
          <w:rFonts w:ascii="Times New Roman" w:hAnsi="Times New Roman" w:cs="Times New Roman"/>
          <w:color w:val="333333"/>
          <w:spacing w:val="4"/>
          <w:sz w:val="24"/>
          <w:szCs w:val="24"/>
          <w:shd w:val="clear" w:color="auto" w:fill="FCFCFC"/>
        </w:rPr>
        <w:t xml:space="preserve"> Springer, Cham. https://doi.org/10.1007/978-3-319-95714-2_124</w:t>
      </w:r>
    </w:p>
    <w:p w14:paraId="2906A936"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7F964D76"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r w:rsidRPr="00475198">
        <w:rPr>
          <w:rFonts w:ascii="Times New Roman" w:hAnsi="Times New Roman" w:cs="Times New Roman"/>
          <w:noProof/>
          <w:sz w:val="24"/>
          <w:szCs w:val="24"/>
        </w:rPr>
        <w:t>Olarewaju, T, Rufai, I, Gallage, S. E-transparency and government budgetary corruption: A social marketing and transformation case from Nigeria.</w:t>
      </w:r>
      <w:r w:rsidRPr="00475198">
        <w:rPr>
          <w:rFonts w:ascii="Times New Roman" w:hAnsi="Times New Roman" w:cs="Times New Roman"/>
          <w:b/>
          <w:bCs/>
          <w:noProof/>
          <w:sz w:val="24"/>
          <w:szCs w:val="24"/>
        </w:rPr>
        <w:t xml:space="preserve"> Electron j inf syst dev ctries</w:t>
      </w:r>
      <w:r w:rsidRPr="00057233">
        <w:rPr>
          <w:rFonts w:ascii="Times New Roman" w:hAnsi="Times New Roman" w:cs="Times New Roman"/>
          <w:b/>
          <w:bCs/>
          <w:noProof/>
          <w:sz w:val="24"/>
          <w:szCs w:val="24"/>
        </w:rPr>
        <w:t>.</w:t>
      </w:r>
      <w:r w:rsidRPr="00475198">
        <w:rPr>
          <w:rFonts w:ascii="Times New Roman" w:hAnsi="Times New Roman" w:cs="Times New Roman"/>
          <w:noProof/>
          <w:sz w:val="24"/>
          <w:szCs w:val="24"/>
        </w:rPr>
        <w:t xml:space="preserve"> 2021; 87:e12167. https://doi.org/10.1002/isd2.12167</w:t>
      </w:r>
    </w:p>
    <w:p w14:paraId="4426A7B2"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19FC2D03" w14:textId="77777777" w:rsidR="0083153A" w:rsidRDefault="0083153A" w:rsidP="0083153A">
      <w:pPr>
        <w:widowControl w:val="0"/>
        <w:tabs>
          <w:tab w:val="left" w:pos="9622"/>
        </w:tabs>
        <w:autoSpaceDE w:val="0"/>
        <w:autoSpaceDN w:val="0"/>
        <w:adjustRightInd w:val="0"/>
        <w:spacing w:line="240" w:lineRule="auto"/>
        <w:ind w:left="480" w:hanging="480"/>
        <w:rPr>
          <w:rFonts w:ascii="Times New Roman" w:hAnsi="Times New Roman" w:cs="Times New Roman"/>
          <w:noProof/>
          <w:sz w:val="24"/>
          <w:szCs w:val="24"/>
        </w:rPr>
      </w:pPr>
      <w:r w:rsidRPr="00475198">
        <w:rPr>
          <w:rFonts w:ascii="Times New Roman" w:hAnsi="Times New Roman" w:cs="Times New Roman"/>
          <w:noProof/>
          <w:sz w:val="24"/>
          <w:szCs w:val="24"/>
        </w:rPr>
        <w:t>Putnam, R. D. (1993). What makes democracy work?</w:t>
      </w:r>
      <w:r w:rsidRPr="0026476B">
        <w:rPr>
          <w:rFonts w:ascii="Times New Roman" w:hAnsi="Times New Roman" w:cs="Times New Roman"/>
          <w:b/>
          <w:bCs/>
          <w:noProof/>
          <w:sz w:val="24"/>
          <w:szCs w:val="24"/>
        </w:rPr>
        <w:t xml:space="preserve"> National Civic Review</w:t>
      </w:r>
      <w:r w:rsidRPr="00057233">
        <w:rPr>
          <w:rFonts w:ascii="Times New Roman" w:hAnsi="Times New Roman" w:cs="Times New Roman"/>
          <w:b/>
          <w:bCs/>
          <w:noProof/>
          <w:sz w:val="24"/>
          <w:szCs w:val="24"/>
        </w:rPr>
        <w:t>,</w:t>
      </w:r>
      <w:r w:rsidRPr="00475198">
        <w:rPr>
          <w:rFonts w:ascii="Times New Roman" w:hAnsi="Times New Roman" w:cs="Times New Roman"/>
          <w:noProof/>
          <w:sz w:val="24"/>
          <w:szCs w:val="24"/>
        </w:rPr>
        <w:t xml:space="preserve"> 82(2), 101–107.</w:t>
      </w:r>
    </w:p>
    <w:p w14:paraId="7A577B4B" w14:textId="77777777" w:rsidR="0083153A" w:rsidRDefault="0083153A" w:rsidP="0083153A">
      <w:pPr>
        <w:widowControl w:val="0"/>
        <w:tabs>
          <w:tab w:val="left" w:pos="9622"/>
        </w:tabs>
        <w:autoSpaceDE w:val="0"/>
        <w:autoSpaceDN w:val="0"/>
        <w:adjustRightInd w:val="0"/>
        <w:spacing w:line="240" w:lineRule="auto"/>
        <w:ind w:left="480" w:hanging="480"/>
        <w:rPr>
          <w:rFonts w:ascii="Times New Roman" w:hAnsi="Times New Roman" w:cs="Times New Roman"/>
          <w:noProof/>
          <w:sz w:val="24"/>
          <w:szCs w:val="24"/>
        </w:rPr>
      </w:pPr>
    </w:p>
    <w:p w14:paraId="0921D6B9" w14:textId="77777777" w:rsidR="0083153A" w:rsidRPr="00475198" w:rsidRDefault="0083153A" w:rsidP="0083153A">
      <w:pPr>
        <w:widowControl w:val="0"/>
        <w:tabs>
          <w:tab w:val="left" w:pos="9622"/>
        </w:tabs>
        <w:autoSpaceDE w:val="0"/>
        <w:autoSpaceDN w:val="0"/>
        <w:adjustRightInd w:val="0"/>
        <w:spacing w:line="240" w:lineRule="auto"/>
        <w:ind w:left="480" w:hanging="480"/>
        <w:rPr>
          <w:rFonts w:ascii="Times New Roman" w:hAnsi="Times New Roman" w:cs="Times New Roman"/>
          <w:noProof/>
          <w:sz w:val="24"/>
          <w:szCs w:val="24"/>
        </w:rPr>
      </w:pPr>
      <w:bookmarkStart w:id="12" w:name="_Hlk99384757"/>
      <w:r w:rsidRPr="00417E34">
        <w:rPr>
          <w:rFonts w:ascii="Times New Roman" w:hAnsi="Times New Roman" w:cs="Times New Roman"/>
          <w:noProof/>
          <w:sz w:val="24"/>
          <w:szCs w:val="24"/>
        </w:rPr>
        <w:t>Rose-Ackerman, S. (1998)</w:t>
      </w:r>
      <w:bookmarkEnd w:id="12"/>
      <w:r w:rsidRPr="00417E34">
        <w:rPr>
          <w:rFonts w:ascii="Times New Roman" w:hAnsi="Times New Roman" w:cs="Times New Roman"/>
          <w:noProof/>
          <w:sz w:val="24"/>
          <w:szCs w:val="24"/>
        </w:rPr>
        <w:t xml:space="preserve">. Corruption and development. </w:t>
      </w:r>
      <w:r w:rsidRPr="00B07654">
        <w:rPr>
          <w:rFonts w:ascii="Times New Roman" w:hAnsi="Times New Roman" w:cs="Times New Roman"/>
          <w:b/>
          <w:bCs/>
          <w:noProof/>
          <w:sz w:val="24"/>
          <w:szCs w:val="24"/>
        </w:rPr>
        <w:t>Annual World Bank Conference on Development Economics 1997</w:t>
      </w:r>
      <w:r w:rsidRPr="00057233">
        <w:rPr>
          <w:rFonts w:ascii="Times New Roman" w:hAnsi="Times New Roman" w:cs="Times New Roman"/>
          <w:b/>
          <w:bCs/>
          <w:noProof/>
          <w:sz w:val="24"/>
          <w:szCs w:val="24"/>
        </w:rPr>
        <w:t>,</w:t>
      </w:r>
      <w:r w:rsidRPr="00417E34">
        <w:rPr>
          <w:rFonts w:ascii="Times New Roman" w:hAnsi="Times New Roman" w:cs="Times New Roman"/>
          <w:noProof/>
          <w:sz w:val="24"/>
          <w:szCs w:val="24"/>
        </w:rPr>
        <w:t xml:space="preserve"> 35–57.</w:t>
      </w:r>
    </w:p>
    <w:p w14:paraId="72372F07" w14:textId="77777777" w:rsidR="0083153A" w:rsidRPr="00475198" w:rsidRDefault="0083153A" w:rsidP="0083153A">
      <w:pPr>
        <w:widowControl w:val="0"/>
        <w:tabs>
          <w:tab w:val="left" w:pos="9622"/>
        </w:tabs>
        <w:autoSpaceDE w:val="0"/>
        <w:autoSpaceDN w:val="0"/>
        <w:adjustRightInd w:val="0"/>
        <w:spacing w:line="240" w:lineRule="auto"/>
        <w:ind w:left="480" w:hanging="480"/>
        <w:rPr>
          <w:rFonts w:ascii="Times New Roman" w:hAnsi="Times New Roman" w:cs="Times New Roman"/>
          <w:noProof/>
          <w:sz w:val="24"/>
          <w:szCs w:val="24"/>
        </w:rPr>
      </w:pPr>
    </w:p>
    <w:p w14:paraId="4A1405BF"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r w:rsidRPr="00475198">
        <w:rPr>
          <w:rFonts w:ascii="Times New Roman" w:hAnsi="Times New Roman" w:cs="Times New Roman"/>
          <w:noProof/>
          <w:sz w:val="24"/>
          <w:szCs w:val="24"/>
        </w:rPr>
        <w:t xml:space="preserve">Rothstein, B., &amp; Stolle, D. (2008). The state and social capital: An institutional theory of generalized trust. </w:t>
      </w:r>
      <w:r w:rsidRPr="00475198">
        <w:rPr>
          <w:rFonts w:ascii="Times New Roman" w:hAnsi="Times New Roman" w:cs="Times New Roman"/>
          <w:b/>
          <w:bCs/>
          <w:noProof/>
          <w:sz w:val="24"/>
          <w:szCs w:val="24"/>
        </w:rPr>
        <w:t>Comparative Politics</w:t>
      </w:r>
      <w:r w:rsidRPr="00057233">
        <w:rPr>
          <w:rFonts w:ascii="Times New Roman" w:hAnsi="Times New Roman" w:cs="Times New Roman"/>
          <w:b/>
          <w:bCs/>
          <w:noProof/>
          <w:sz w:val="24"/>
          <w:szCs w:val="24"/>
        </w:rPr>
        <w:t>,</w:t>
      </w:r>
      <w:r w:rsidRPr="00475198">
        <w:rPr>
          <w:rFonts w:ascii="Times New Roman" w:hAnsi="Times New Roman" w:cs="Times New Roman"/>
          <w:noProof/>
          <w:sz w:val="24"/>
          <w:szCs w:val="24"/>
        </w:rPr>
        <w:t xml:space="preserve"> 40(4), 441–459.</w:t>
      </w:r>
    </w:p>
    <w:p w14:paraId="7D2D40EE"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4C20F4C7"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r w:rsidRPr="00475198">
        <w:rPr>
          <w:rFonts w:ascii="Times New Roman" w:hAnsi="Times New Roman" w:cs="Times New Roman"/>
          <w:noProof/>
          <w:sz w:val="24"/>
          <w:szCs w:val="24"/>
        </w:rPr>
        <w:t xml:space="preserve">Rousseau, D. M., </w:t>
      </w:r>
      <w:bookmarkStart w:id="13" w:name="_Hlk99652838"/>
      <w:r w:rsidRPr="00475198">
        <w:rPr>
          <w:rFonts w:ascii="Times New Roman" w:hAnsi="Times New Roman" w:cs="Times New Roman"/>
          <w:noProof/>
          <w:sz w:val="24"/>
          <w:szCs w:val="24"/>
        </w:rPr>
        <w:t>Sitkin, S. B., Burt, R. S., &amp; Camerer</w:t>
      </w:r>
      <w:bookmarkEnd w:id="13"/>
      <w:r w:rsidRPr="00475198">
        <w:rPr>
          <w:rFonts w:ascii="Times New Roman" w:hAnsi="Times New Roman" w:cs="Times New Roman"/>
          <w:noProof/>
          <w:sz w:val="24"/>
          <w:szCs w:val="24"/>
        </w:rPr>
        <w:t xml:space="preserve">, C. (1998). Not so different after all: A cross-discipline view of trust. </w:t>
      </w:r>
      <w:r w:rsidRPr="00475198">
        <w:rPr>
          <w:rFonts w:ascii="Times New Roman" w:hAnsi="Times New Roman" w:cs="Times New Roman"/>
          <w:b/>
          <w:bCs/>
          <w:noProof/>
          <w:sz w:val="24"/>
          <w:szCs w:val="24"/>
        </w:rPr>
        <w:t>Academy of Management Review</w:t>
      </w:r>
      <w:r w:rsidRPr="00057233">
        <w:rPr>
          <w:rFonts w:ascii="Times New Roman" w:hAnsi="Times New Roman" w:cs="Times New Roman"/>
          <w:b/>
          <w:bCs/>
          <w:noProof/>
          <w:sz w:val="24"/>
          <w:szCs w:val="24"/>
        </w:rPr>
        <w:t>,</w:t>
      </w:r>
      <w:r w:rsidRPr="00475198">
        <w:rPr>
          <w:rFonts w:ascii="Times New Roman" w:hAnsi="Times New Roman" w:cs="Times New Roman"/>
          <w:noProof/>
          <w:sz w:val="24"/>
          <w:szCs w:val="24"/>
        </w:rPr>
        <w:t xml:space="preserve"> 23(3), 393–404.</w:t>
      </w:r>
    </w:p>
    <w:p w14:paraId="275B5C1F"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76E9E554"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r w:rsidRPr="00475198">
        <w:rPr>
          <w:rFonts w:ascii="Times New Roman" w:hAnsi="Times New Roman" w:cs="Times New Roman"/>
          <w:noProof/>
          <w:sz w:val="24"/>
          <w:szCs w:val="24"/>
        </w:rPr>
        <w:t xml:space="preserve">Sarmidi, T., Law, S. H., &amp; Jafari, Y. (2014). Resource curse: new evidence on the role of institutions. </w:t>
      </w:r>
      <w:r w:rsidRPr="00475198">
        <w:rPr>
          <w:rFonts w:ascii="Times New Roman" w:hAnsi="Times New Roman" w:cs="Times New Roman"/>
          <w:b/>
          <w:bCs/>
          <w:noProof/>
          <w:sz w:val="24"/>
          <w:szCs w:val="24"/>
        </w:rPr>
        <w:t>International Economic Journal</w:t>
      </w:r>
      <w:r w:rsidRPr="00057233">
        <w:rPr>
          <w:rFonts w:ascii="Times New Roman" w:hAnsi="Times New Roman" w:cs="Times New Roman"/>
          <w:b/>
          <w:bCs/>
          <w:noProof/>
          <w:sz w:val="24"/>
          <w:szCs w:val="24"/>
        </w:rPr>
        <w:t>,</w:t>
      </w:r>
      <w:r w:rsidRPr="00475198">
        <w:rPr>
          <w:rFonts w:ascii="Times New Roman" w:hAnsi="Times New Roman" w:cs="Times New Roman"/>
          <w:noProof/>
          <w:sz w:val="24"/>
          <w:szCs w:val="24"/>
        </w:rPr>
        <w:t xml:space="preserve"> 28(1), 191–206.</w:t>
      </w:r>
    </w:p>
    <w:p w14:paraId="060FC014"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25487CC9"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r w:rsidRPr="00475198">
        <w:rPr>
          <w:rFonts w:ascii="Times New Roman" w:hAnsi="Times New Roman" w:cs="Times New Roman"/>
          <w:noProof/>
          <w:sz w:val="24"/>
          <w:szCs w:val="24"/>
        </w:rPr>
        <w:t xml:space="preserve">Uslaner, E. M. (2004). Trust and corruption. </w:t>
      </w:r>
      <w:r w:rsidRPr="00475198">
        <w:rPr>
          <w:rFonts w:ascii="Times New Roman" w:hAnsi="Times New Roman" w:cs="Times New Roman"/>
          <w:b/>
          <w:bCs/>
          <w:noProof/>
          <w:sz w:val="24"/>
          <w:szCs w:val="24"/>
        </w:rPr>
        <w:t>The New Institutional Economics of Corruption</w:t>
      </w:r>
      <w:r w:rsidRPr="00057233">
        <w:rPr>
          <w:rFonts w:ascii="Times New Roman" w:hAnsi="Times New Roman" w:cs="Times New Roman"/>
          <w:b/>
          <w:bCs/>
          <w:noProof/>
          <w:sz w:val="24"/>
          <w:szCs w:val="24"/>
        </w:rPr>
        <w:t>,</w:t>
      </w:r>
      <w:r w:rsidRPr="00475198">
        <w:rPr>
          <w:rFonts w:ascii="Times New Roman" w:hAnsi="Times New Roman" w:cs="Times New Roman"/>
          <w:noProof/>
          <w:sz w:val="24"/>
          <w:szCs w:val="24"/>
        </w:rPr>
        <w:t xml:space="preserve"> 76.</w:t>
      </w:r>
    </w:p>
    <w:p w14:paraId="68E7E35D"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230A5768"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r w:rsidRPr="00475198">
        <w:rPr>
          <w:rFonts w:ascii="Times New Roman" w:hAnsi="Times New Roman" w:cs="Times New Roman"/>
          <w:noProof/>
          <w:sz w:val="24"/>
          <w:szCs w:val="24"/>
        </w:rPr>
        <w:t xml:space="preserve">Zak, P. J., &amp; Knack, S. (2001). Trust and growth. </w:t>
      </w:r>
      <w:r w:rsidRPr="00475198">
        <w:rPr>
          <w:rFonts w:ascii="Times New Roman" w:hAnsi="Times New Roman" w:cs="Times New Roman"/>
          <w:b/>
          <w:bCs/>
          <w:noProof/>
          <w:sz w:val="24"/>
          <w:szCs w:val="24"/>
        </w:rPr>
        <w:t>The Economic Journal</w:t>
      </w:r>
      <w:r w:rsidRPr="00057233">
        <w:rPr>
          <w:rFonts w:ascii="Times New Roman" w:hAnsi="Times New Roman" w:cs="Times New Roman"/>
          <w:b/>
          <w:bCs/>
          <w:noProof/>
          <w:sz w:val="24"/>
          <w:szCs w:val="24"/>
        </w:rPr>
        <w:t xml:space="preserve">, </w:t>
      </w:r>
      <w:r w:rsidRPr="00475198">
        <w:rPr>
          <w:rFonts w:ascii="Times New Roman" w:hAnsi="Times New Roman" w:cs="Times New Roman"/>
          <w:noProof/>
          <w:sz w:val="24"/>
          <w:szCs w:val="24"/>
        </w:rPr>
        <w:t>111(470), 295–321.</w:t>
      </w:r>
    </w:p>
    <w:p w14:paraId="5EC7E47B" w14:textId="77777777" w:rsidR="0083153A" w:rsidRPr="00475198" w:rsidRDefault="0083153A" w:rsidP="0083153A">
      <w:pPr>
        <w:widowControl w:val="0"/>
        <w:autoSpaceDE w:val="0"/>
        <w:autoSpaceDN w:val="0"/>
        <w:adjustRightInd w:val="0"/>
        <w:spacing w:line="240" w:lineRule="auto"/>
        <w:ind w:left="480" w:hanging="480"/>
        <w:rPr>
          <w:rFonts w:ascii="Times New Roman" w:hAnsi="Times New Roman" w:cs="Times New Roman"/>
          <w:noProof/>
          <w:sz w:val="24"/>
          <w:szCs w:val="24"/>
        </w:rPr>
      </w:pPr>
    </w:p>
    <w:p w14:paraId="64479F5A" w14:textId="5C213183" w:rsidR="00471528" w:rsidRDefault="0083153A" w:rsidP="0083153A">
      <w:pPr>
        <w:widowControl w:val="0"/>
        <w:autoSpaceDE w:val="0"/>
        <w:autoSpaceDN w:val="0"/>
        <w:adjustRightInd w:val="0"/>
        <w:spacing w:line="240" w:lineRule="auto"/>
        <w:ind w:left="480" w:hanging="480"/>
      </w:pPr>
      <w:r w:rsidRPr="00475198">
        <w:rPr>
          <w:rFonts w:ascii="Times New Roman" w:hAnsi="Times New Roman" w:cs="Times New Roman"/>
          <w:noProof/>
          <w:sz w:val="24"/>
          <w:szCs w:val="24"/>
        </w:rPr>
        <w:t xml:space="preserve">Zerfu, D., </w:t>
      </w:r>
      <w:bookmarkStart w:id="14" w:name="_Hlk99653134"/>
      <w:r w:rsidRPr="00475198">
        <w:rPr>
          <w:rFonts w:ascii="Times New Roman" w:hAnsi="Times New Roman" w:cs="Times New Roman"/>
          <w:noProof/>
          <w:sz w:val="24"/>
          <w:szCs w:val="24"/>
        </w:rPr>
        <w:t xml:space="preserve">Zikhali, P., &amp; Kabenga, </w:t>
      </w:r>
      <w:bookmarkEnd w:id="14"/>
      <w:r w:rsidRPr="00475198">
        <w:rPr>
          <w:rFonts w:ascii="Times New Roman" w:hAnsi="Times New Roman" w:cs="Times New Roman"/>
          <w:noProof/>
          <w:sz w:val="24"/>
          <w:szCs w:val="24"/>
        </w:rPr>
        <w:t xml:space="preserve">I. (2009). Does ethnicity matter for trust? Evidence from Africa. </w:t>
      </w:r>
      <w:r w:rsidRPr="00475198">
        <w:rPr>
          <w:rFonts w:ascii="Times New Roman" w:hAnsi="Times New Roman" w:cs="Times New Roman"/>
          <w:b/>
          <w:bCs/>
          <w:noProof/>
          <w:sz w:val="24"/>
          <w:szCs w:val="24"/>
        </w:rPr>
        <w:t>Journal of African Economies,</w:t>
      </w:r>
      <w:r w:rsidRPr="00475198">
        <w:rPr>
          <w:rFonts w:ascii="Times New Roman" w:hAnsi="Times New Roman" w:cs="Times New Roman"/>
          <w:noProof/>
          <w:sz w:val="24"/>
          <w:szCs w:val="24"/>
        </w:rPr>
        <w:t xml:space="preserve"> 18(1), 153–175.</w:t>
      </w:r>
      <w:r w:rsidRPr="00475198">
        <w:rPr>
          <w:rFonts w:ascii="Times New Roman" w:hAnsi="Times New Roman" w:cs="Times New Roman"/>
          <w:bCs/>
          <w:sz w:val="24"/>
          <w:szCs w:val="24"/>
        </w:rPr>
        <w:fldChar w:fldCharType="end"/>
      </w:r>
    </w:p>
    <w:sectPr w:rsidR="00471528" w:rsidSect="00D87CE0">
      <w:pgSz w:w="12474" w:h="15876" w:code="1"/>
      <w:pgMar w:top="1440" w:right="720" w:bottom="14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NTY2tjQztrQwMzRX0lEKTi0uzszPAykwrgUA4MQQkywAAAA="/>
  </w:docVars>
  <w:rsids>
    <w:rsidRoot w:val="0083153A"/>
    <w:rsid w:val="00096A15"/>
    <w:rsid w:val="000F4D1B"/>
    <w:rsid w:val="00241DD9"/>
    <w:rsid w:val="003A6A81"/>
    <w:rsid w:val="003F7029"/>
    <w:rsid w:val="005F2819"/>
    <w:rsid w:val="00604891"/>
    <w:rsid w:val="00640F49"/>
    <w:rsid w:val="007F4C2C"/>
    <w:rsid w:val="0083153A"/>
    <w:rsid w:val="009A538C"/>
    <w:rsid w:val="00B8209D"/>
    <w:rsid w:val="00ED24BD"/>
    <w:rsid w:val="00FA1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B2E6"/>
  <w15:chartTrackingRefBased/>
  <w15:docId w15:val="{D6B2B073-3973-457F-9FDD-C3BB6753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53A"/>
    <w:pPr>
      <w:ind w:left="720"/>
      <w:contextualSpacing/>
    </w:pPr>
  </w:style>
  <w:style w:type="character" w:styleId="PlaceholderText">
    <w:name w:val="Placeholder Text"/>
    <w:basedOn w:val="DefaultParagraphFont"/>
    <w:uiPriority w:val="99"/>
    <w:semiHidden/>
    <w:rsid w:val="00831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5239</Words>
  <Characters>29867</Characters>
  <Application>Microsoft Office Word</Application>
  <DocSecurity>0</DocSecurity>
  <Lines>248</Lines>
  <Paragraphs>70</Paragraphs>
  <ScaleCrop>false</ScaleCrop>
  <Company/>
  <LinksUpToDate>false</LinksUpToDate>
  <CharactersWithSpaces>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Tolu Olarewaju</dc:creator>
  <cp:keywords/>
  <dc:description/>
  <cp:lastModifiedBy>Tolu Olarewaju</cp:lastModifiedBy>
  <cp:revision>14</cp:revision>
  <dcterms:created xsi:type="dcterms:W3CDTF">2022-04-11T12:22:00Z</dcterms:created>
  <dcterms:modified xsi:type="dcterms:W3CDTF">2022-04-11T19:54:00Z</dcterms:modified>
</cp:coreProperties>
</file>