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3FF3" w14:textId="375CA759" w:rsidR="00A37A82" w:rsidRPr="00981751" w:rsidRDefault="00A37A82" w:rsidP="00981751">
      <w:pPr>
        <w:rPr>
          <w:rFonts w:ascii="Arial" w:hAnsi="Arial" w:cs="Arial"/>
          <w:b/>
          <w:bCs/>
          <w:sz w:val="22"/>
          <w:szCs w:val="22"/>
        </w:rPr>
      </w:pPr>
      <w:r w:rsidRPr="00981751">
        <w:rPr>
          <w:rFonts w:ascii="Arial" w:hAnsi="Arial" w:cs="Arial"/>
          <w:b/>
          <w:bCs/>
          <w:sz w:val="22"/>
          <w:szCs w:val="22"/>
          <w:lang w:val="en-US"/>
        </w:rPr>
        <w:t>CEP/</w:t>
      </w:r>
      <w:proofErr w:type="spellStart"/>
      <w:r w:rsidRPr="00981751">
        <w:rPr>
          <w:rFonts w:ascii="Arial" w:hAnsi="Arial" w:cs="Arial"/>
          <w:b/>
          <w:bCs/>
          <w:sz w:val="22"/>
          <w:szCs w:val="22"/>
          <w:lang w:val="en-US"/>
        </w:rPr>
        <w:t>Europris</w:t>
      </w:r>
      <w:proofErr w:type="spellEnd"/>
      <w:r w:rsidRPr="00981751">
        <w:rPr>
          <w:rFonts w:ascii="Arial" w:hAnsi="Arial" w:cs="Arial"/>
          <w:b/>
          <w:bCs/>
          <w:sz w:val="22"/>
          <w:szCs w:val="22"/>
          <w:lang w:val="en-US"/>
        </w:rPr>
        <w:t xml:space="preserve">/European Council conference: Prisons and Probation: Sharing and Refocusing Knowledge and Practice/Prisons et Probation: </w:t>
      </w:r>
      <w:proofErr w:type="spellStart"/>
      <w:r w:rsidRPr="00981751">
        <w:rPr>
          <w:rFonts w:ascii="Arial" w:hAnsi="Arial" w:cs="Arial"/>
          <w:b/>
          <w:bCs/>
          <w:sz w:val="22"/>
          <w:szCs w:val="22"/>
          <w:lang w:val="en-US"/>
        </w:rPr>
        <w:t>Partageons</w:t>
      </w:r>
      <w:proofErr w:type="spellEnd"/>
      <w:r w:rsidRPr="00981751">
        <w:rPr>
          <w:rFonts w:ascii="Arial" w:hAnsi="Arial" w:cs="Arial"/>
          <w:b/>
          <w:bCs/>
          <w:sz w:val="22"/>
          <w:szCs w:val="22"/>
          <w:lang w:val="en-US"/>
        </w:rPr>
        <w:t xml:space="preserve"> et </w:t>
      </w:r>
      <w:proofErr w:type="spellStart"/>
      <w:r w:rsidRPr="00981751">
        <w:rPr>
          <w:rFonts w:ascii="Arial" w:hAnsi="Arial" w:cs="Arial"/>
          <w:b/>
          <w:bCs/>
          <w:sz w:val="22"/>
          <w:szCs w:val="22"/>
          <w:lang w:val="en-US"/>
        </w:rPr>
        <w:t>recentrons</w:t>
      </w:r>
      <w:proofErr w:type="spellEnd"/>
      <w:r w:rsidRPr="009817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981751">
        <w:rPr>
          <w:rFonts w:ascii="Arial" w:hAnsi="Arial" w:cs="Arial"/>
          <w:b/>
          <w:bCs/>
          <w:sz w:val="22"/>
          <w:szCs w:val="22"/>
          <w:lang w:val="en-US"/>
        </w:rPr>
        <w:t>nos</w:t>
      </w:r>
      <w:proofErr w:type="spellEnd"/>
      <w:r w:rsidRPr="009817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981751">
        <w:rPr>
          <w:rFonts w:ascii="Arial" w:hAnsi="Arial" w:cs="Arial"/>
          <w:b/>
          <w:bCs/>
          <w:sz w:val="22"/>
          <w:szCs w:val="22"/>
          <w:lang w:val="en-US"/>
        </w:rPr>
        <w:t>connaissances</w:t>
      </w:r>
      <w:proofErr w:type="spellEnd"/>
      <w:r w:rsidRPr="00981751">
        <w:rPr>
          <w:rFonts w:ascii="Arial" w:hAnsi="Arial" w:cs="Arial"/>
          <w:b/>
          <w:bCs/>
          <w:sz w:val="22"/>
          <w:szCs w:val="22"/>
          <w:lang w:val="en-US"/>
        </w:rPr>
        <w:t xml:space="preserve"> et </w:t>
      </w:r>
      <w:proofErr w:type="spellStart"/>
      <w:r w:rsidRPr="00981751">
        <w:rPr>
          <w:rFonts w:ascii="Arial" w:hAnsi="Arial" w:cs="Arial"/>
          <w:b/>
          <w:bCs/>
          <w:sz w:val="22"/>
          <w:szCs w:val="22"/>
          <w:lang w:val="en-US"/>
        </w:rPr>
        <w:t>nos</w:t>
      </w:r>
      <w:proofErr w:type="spellEnd"/>
      <w:r w:rsidRPr="00981751">
        <w:rPr>
          <w:rFonts w:ascii="Arial" w:hAnsi="Arial" w:cs="Arial"/>
          <w:b/>
          <w:bCs/>
          <w:sz w:val="22"/>
          <w:szCs w:val="22"/>
          <w:lang w:val="en-US"/>
        </w:rPr>
        <w:t xml:space="preserve"> pratiques.</w:t>
      </w:r>
      <w:r w:rsidRPr="00981751">
        <w:rPr>
          <w:rFonts w:ascii="Arial" w:hAnsi="Arial" w:cs="Arial"/>
          <w:b/>
          <w:bCs/>
          <w:sz w:val="22"/>
          <w:szCs w:val="22"/>
          <w:lang w:val="en-US"/>
        </w:rPr>
        <w:br/>
        <w:t>Sevil</w:t>
      </w:r>
      <w:r w:rsidR="00ED3FBF" w:rsidRPr="00981751">
        <w:rPr>
          <w:rFonts w:ascii="Arial" w:hAnsi="Arial" w:cs="Arial"/>
          <w:b/>
          <w:bCs/>
          <w:sz w:val="22"/>
          <w:szCs w:val="22"/>
          <w:lang w:val="en-US"/>
        </w:rPr>
        <w:t>l</w:t>
      </w:r>
      <w:r w:rsidRPr="00981751">
        <w:rPr>
          <w:rFonts w:ascii="Arial" w:hAnsi="Arial" w:cs="Arial"/>
          <w:b/>
          <w:bCs/>
          <w:sz w:val="22"/>
          <w:szCs w:val="22"/>
          <w:lang w:val="en-US"/>
        </w:rPr>
        <w:t>a, 21-22/6/2022</w:t>
      </w:r>
    </w:p>
    <w:p w14:paraId="6DA8595F" w14:textId="77777777" w:rsidR="00A37A82" w:rsidRDefault="00A37A82" w:rsidP="00A37A82">
      <w:pPr>
        <w:rPr>
          <w:lang w:val="en-US"/>
        </w:rPr>
      </w:pPr>
    </w:p>
    <w:p w14:paraId="06DA2145" w14:textId="7BF1FF82" w:rsidR="00A37A82" w:rsidRPr="00ED3FBF" w:rsidRDefault="00A37A82" w:rsidP="00A37A82">
      <w:pPr>
        <w:rPr>
          <w:b/>
          <w:bCs/>
        </w:rPr>
      </w:pPr>
      <w:r>
        <w:rPr>
          <w:lang w:val="en-US"/>
        </w:rPr>
        <w:t>‘</w:t>
      </w:r>
      <w:r w:rsidRPr="00ED3FBF">
        <w:rPr>
          <w:b/>
          <w:bCs/>
          <w:lang w:val="en-US"/>
        </w:rPr>
        <w:t>Working better together for offender reintegration: the Third Sector perspective’</w:t>
      </w:r>
    </w:p>
    <w:p w14:paraId="793B0990" w14:textId="77777777" w:rsidR="00A37A82" w:rsidRPr="00A37A82" w:rsidRDefault="00A37A82" w:rsidP="00A37A82">
      <w:r w:rsidRPr="00A37A82">
        <w:rPr>
          <w:lang w:val="en-US"/>
        </w:rPr>
        <w:t>Professor Mary Corcoran</w:t>
      </w:r>
    </w:p>
    <w:p w14:paraId="68EACDAD" w14:textId="77777777" w:rsidR="00A37A82" w:rsidRPr="00A37A82" w:rsidRDefault="00A37A82" w:rsidP="00A37A82">
      <w:proofErr w:type="spellStart"/>
      <w:r w:rsidRPr="00A37A82">
        <w:rPr>
          <w:lang w:val="en-US"/>
        </w:rPr>
        <w:t>Keele</w:t>
      </w:r>
      <w:proofErr w:type="spellEnd"/>
      <w:r w:rsidRPr="00A37A82">
        <w:rPr>
          <w:lang w:val="en-US"/>
        </w:rPr>
        <w:t xml:space="preserve"> University, UK.</w:t>
      </w:r>
    </w:p>
    <w:p w14:paraId="30519CF7" w14:textId="77777777" w:rsidR="00A37A82" w:rsidRDefault="00A37A82"/>
    <w:p w14:paraId="72C42BF5" w14:textId="77777777" w:rsidR="00A37A82" w:rsidRDefault="00A37A82"/>
    <w:p w14:paraId="6A4A0EE1" w14:textId="45FF6B4C" w:rsidR="0015207D" w:rsidRDefault="001F43CC">
      <w:r>
        <w:t>Thank you</w:t>
      </w:r>
    </w:p>
    <w:p w14:paraId="68B36640" w14:textId="77777777" w:rsidR="001F43CC" w:rsidRDefault="001F43CC"/>
    <w:p w14:paraId="00CFC9C8" w14:textId="74769D44" w:rsidR="00E10E16" w:rsidRDefault="001F10CE" w:rsidP="001F10CE">
      <w:r>
        <w:t xml:space="preserve">Slide 1. </w:t>
      </w:r>
      <w:r w:rsidR="001F43CC">
        <w:t xml:space="preserve">As senior strategic leaders in your organisations, you make decisions about </w:t>
      </w:r>
      <w:r w:rsidR="00357C44">
        <w:t xml:space="preserve">the resources and partners you need to work with (you may not have that much choice, of course) </w:t>
      </w:r>
      <w:r w:rsidR="001F43CC">
        <w:t xml:space="preserve">and this inevitably involves you in considering how and why you </w:t>
      </w:r>
      <w:r w:rsidR="00CF6FC2">
        <w:t xml:space="preserve">might </w:t>
      </w:r>
      <w:r w:rsidR="001F43CC">
        <w:t>work in partnerships.</w:t>
      </w:r>
      <w:r w:rsidR="00A37A82">
        <w:t xml:space="preserve">  </w:t>
      </w:r>
      <w:r w:rsidR="00D75BD7">
        <w:t xml:space="preserve">My contribution will focus on </w:t>
      </w:r>
      <w:r w:rsidR="00A37A82">
        <w:t xml:space="preserve">the ‘turn to the voluntary sector’ </w:t>
      </w:r>
      <w:r w:rsidR="008774A4">
        <w:t>internationally</w:t>
      </w:r>
      <w:r w:rsidR="00A37A82">
        <w:t xml:space="preserve"> </w:t>
      </w:r>
      <w:r w:rsidR="003056B4">
        <w:t xml:space="preserve">as </w:t>
      </w:r>
      <w:r w:rsidR="00A37A82">
        <w:t>a response</w:t>
      </w:r>
      <w:r w:rsidR="008774A4">
        <w:t xml:space="preserve"> to </w:t>
      </w:r>
      <w:r w:rsidR="003056B4">
        <w:t xml:space="preserve">perceived and actual deficiencies in </w:t>
      </w:r>
      <w:r w:rsidR="00E10E16">
        <w:t>penal managerial approaches</w:t>
      </w:r>
      <w:r w:rsidR="003056B4">
        <w:t>.</w:t>
      </w:r>
    </w:p>
    <w:p w14:paraId="51CF2993" w14:textId="77777777" w:rsidR="00E10E16" w:rsidRDefault="00E10E16" w:rsidP="001F10CE"/>
    <w:p w14:paraId="105AB966" w14:textId="77777777" w:rsidR="00A37A82" w:rsidRDefault="00A37A82"/>
    <w:p w14:paraId="4949A345" w14:textId="3606133C" w:rsidR="00B916E7" w:rsidRDefault="001F10CE" w:rsidP="00B916E7">
      <w:r>
        <w:t xml:space="preserve">Slide 2. </w:t>
      </w:r>
      <w:r w:rsidR="00434EEB">
        <w:t>In policy</w:t>
      </w:r>
      <w:r w:rsidR="00EF21F4">
        <w:t xml:space="preserve"> terms</w:t>
      </w:r>
      <w:r w:rsidR="00434EEB">
        <w:t xml:space="preserve">, partnerships are </w:t>
      </w:r>
      <w:r w:rsidR="00EF21F4">
        <w:t xml:space="preserve">a </w:t>
      </w:r>
      <w:r w:rsidR="00434EEB">
        <w:t xml:space="preserve">third way alternative to state welfare and welfare markets because they are believed to align the best characteristics </w:t>
      </w:r>
      <w:proofErr w:type="gramStart"/>
      <w:r w:rsidR="00434EEB">
        <w:t xml:space="preserve">of </w:t>
      </w:r>
      <w:r w:rsidR="003056B4">
        <w:t xml:space="preserve"> each</w:t>
      </w:r>
      <w:proofErr w:type="gramEnd"/>
      <w:r w:rsidR="003056B4">
        <w:t xml:space="preserve"> </w:t>
      </w:r>
      <w:r w:rsidR="00434EEB">
        <w:t xml:space="preserve">sector.  The state </w:t>
      </w:r>
      <w:r w:rsidR="00357C44">
        <w:t xml:space="preserve">(central of municipal) brings </w:t>
      </w:r>
      <w:r w:rsidR="00434EEB">
        <w:t xml:space="preserve">its administrative scope and public workforce – business brings capital and efficiency)– third sector/charities </w:t>
      </w:r>
      <w:r w:rsidR="00357C44">
        <w:t xml:space="preserve">contribute </w:t>
      </w:r>
      <w:r w:rsidR="00434EEB">
        <w:t xml:space="preserve">flexibility, specialist knowledge and have reach into communities.   </w:t>
      </w:r>
      <w:r w:rsidR="00EF21F4">
        <w:t>Partnership</w:t>
      </w:r>
      <w:r w:rsidR="00B916E7">
        <w:t xml:space="preserve"> is referenced </w:t>
      </w:r>
      <w:r w:rsidR="003056B4">
        <w:t xml:space="preserve">as a </w:t>
      </w:r>
      <w:r w:rsidR="00B916E7">
        <w:t>response to complex welfare-penal policy challenges.  Social scientist frame these as ‘</w:t>
      </w:r>
      <w:r w:rsidR="00B916E7" w:rsidRPr="00B916E7">
        <w:t>wicked problems’ –</w:t>
      </w:r>
      <w:r w:rsidR="00B916E7">
        <w:t xml:space="preserve"> </w:t>
      </w:r>
      <w:r>
        <w:t>deeply-ingrained</w:t>
      </w:r>
      <w:r w:rsidR="00D75BD7">
        <w:t xml:space="preserve"> problems</w:t>
      </w:r>
      <w:r w:rsidR="00B916E7" w:rsidRPr="00B916E7">
        <w:t xml:space="preserve"> </w:t>
      </w:r>
      <w:r w:rsidR="00B916E7">
        <w:t xml:space="preserve">with </w:t>
      </w:r>
      <w:r w:rsidR="00B916E7" w:rsidRPr="00B916E7">
        <w:t xml:space="preserve">complex causes that are not </w:t>
      </w:r>
      <w:r w:rsidR="00B916E7">
        <w:t xml:space="preserve">open </w:t>
      </w:r>
      <w:r w:rsidR="00B916E7" w:rsidRPr="00B916E7">
        <w:t xml:space="preserve">to </w:t>
      </w:r>
      <w:r w:rsidR="00B916E7">
        <w:t xml:space="preserve">easy </w:t>
      </w:r>
      <w:r w:rsidR="00B916E7" w:rsidRPr="00B916E7">
        <w:t>or cheap solutions. T</w:t>
      </w:r>
      <w:r w:rsidR="00B916E7">
        <w:t>hey also t</w:t>
      </w:r>
      <w:r w:rsidR="00B916E7" w:rsidRPr="00B916E7">
        <w:t xml:space="preserve">end to </w:t>
      </w:r>
      <w:r w:rsidR="00B916E7">
        <w:t xml:space="preserve">be reproductive and </w:t>
      </w:r>
      <w:r>
        <w:t xml:space="preserve">resistant to elimination </w:t>
      </w:r>
      <w:r w:rsidR="00B916E7" w:rsidRPr="00B916E7">
        <w:t>because they are entrenched</w:t>
      </w:r>
      <w:r>
        <w:t xml:space="preserve"> in the very systems that are set up to solve them</w:t>
      </w:r>
      <w:r w:rsidR="00B916E7" w:rsidRPr="00B916E7">
        <w:t xml:space="preserve">. </w:t>
      </w:r>
    </w:p>
    <w:p w14:paraId="6A86A459" w14:textId="4A5BCE23" w:rsidR="00B916E7" w:rsidRDefault="00B916E7" w:rsidP="00B916E7"/>
    <w:p w14:paraId="3EFFEC75" w14:textId="77777777" w:rsidR="00B916E7" w:rsidRPr="00B916E7" w:rsidRDefault="00B916E7" w:rsidP="00B916E7"/>
    <w:p w14:paraId="2909673C" w14:textId="77777777" w:rsidR="00B916E7" w:rsidRPr="00B916E7" w:rsidRDefault="00B916E7" w:rsidP="00B916E7">
      <w:r w:rsidRPr="00B916E7">
        <w:t>1. High and persistent levels of offending &amp; recidivism.</w:t>
      </w:r>
    </w:p>
    <w:p w14:paraId="68CA221D" w14:textId="7F538526" w:rsidR="00B916E7" w:rsidRPr="00B916E7" w:rsidRDefault="00B916E7" w:rsidP="00B916E7">
      <w:r w:rsidRPr="00B916E7">
        <w:t xml:space="preserve">2. </w:t>
      </w:r>
      <w:r w:rsidR="008774A4">
        <w:t>A concern with value for money and reducing the co</w:t>
      </w:r>
      <w:r w:rsidRPr="00B916E7">
        <w:t xml:space="preserve">st of criminal justice </w:t>
      </w:r>
      <w:r w:rsidR="00A923D7">
        <w:t>interventions</w:t>
      </w:r>
      <w:r w:rsidR="00C24A82">
        <w:t>.  This</w:t>
      </w:r>
      <w:r w:rsidR="00A923D7">
        <w:t xml:space="preserve"> </w:t>
      </w:r>
      <w:r w:rsidR="00C24A82">
        <w:t>followed the financial crisis (</w:t>
      </w:r>
      <w:proofErr w:type="gramStart"/>
      <w:r w:rsidR="008774A4">
        <w:t xml:space="preserve">2008 </w:t>
      </w:r>
      <w:r w:rsidR="00C24A82">
        <w:t>)</w:t>
      </w:r>
      <w:proofErr w:type="gramEnd"/>
      <w:r w:rsidR="005911F3">
        <w:t xml:space="preserve"> </w:t>
      </w:r>
      <w:r w:rsidR="00C24A82">
        <w:t>following</w:t>
      </w:r>
      <w:r w:rsidR="008774A4">
        <w:t xml:space="preserve"> </w:t>
      </w:r>
      <w:r w:rsidRPr="00B916E7">
        <w:t xml:space="preserve">Austerity policy </w:t>
      </w:r>
      <w:r w:rsidR="00C24A82">
        <w:t>(2010-12)</w:t>
      </w:r>
      <w:r w:rsidRPr="00B916E7">
        <w:t xml:space="preserve">-&gt; </w:t>
      </w:r>
      <w:r w:rsidR="00C24A82">
        <w:t xml:space="preserve">25% </w:t>
      </w:r>
      <w:r w:rsidR="00A923D7">
        <w:t xml:space="preserve">reduced </w:t>
      </w:r>
      <w:r w:rsidR="00C24A82">
        <w:t>funding</w:t>
      </w:r>
      <w:r w:rsidR="00A923D7">
        <w:t xml:space="preserve"> </w:t>
      </w:r>
      <w:r w:rsidRPr="00B916E7">
        <w:t>for prisons, probation, municipal and resettlement services</w:t>
      </w:r>
      <w:r w:rsidR="00A923D7">
        <w:t>.</w:t>
      </w:r>
      <w:r w:rsidR="00C24A82">
        <w:t xml:space="preserve"> Since </w:t>
      </w:r>
      <w:proofErr w:type="gramStart"/>
      <w:r w:rsidR="00C24A82">
        <w:t>then</w:t>
      </w:r>
      <w:proofErr w:type="gramEnd"/>
      <w:r w:rsidR="00C24A82">
        <w:t xml:space="preserve"> the cost of Covid/lockdown and fiscal pressure on governments. </w:t>
      </w:r>
    </w:p>
    <w:p w14:paraId="33978004" w14:textId="5FA8049F" w:rsidR="00B916E7" w:rsidRDefault="00B916E7" w:rsidP="00B916E7">
      <w:r w:rsidRPr="00B916E7">
        <w:t xml:space="preserve">3. The desire to make public services more efficient, and </w:t>
      </w:r>
      <w:r w:rsidR="00A923D7">
        <w:t xml:space="preserve">to ensure that </w:t>
      </w:r>
      <w:r w:rsidRPr="00B916E7">
        <w:t xml:space="preserve">providers (business, public sector and third sector) </w:t>
      </w:r>
      <w:r w:rsidR="00A923D7">
        <w:t xml:space="preserve">demonstrate </w:t>
      </w:r>
      <w:r w:rsidR="001F10CE">
        <w:t xml:space="preserve">evidence </w:t>
      </w:r>
      <w:r w:rsidR="00A923D7">
        <w:t xml:space="preserve">of the effectiveness of their interventions. </w:t>
      </w:r>
    </w:p>
    <w:p w14:paraId="5756A31B" w14:textId="77777777" w:rsidR="00434EEB" w:rsidRDefault="00434EEB"/>
    <w:p w14:paraId="5D9CFF0B" w14:textId="7F46F5C7" w:rsidR="001F43CC" w:rsidRDefault="00434EEB">
      <w:r>
        <w:t>That is the theory, in the world of policy and administration</w:t>
      </w:r>
      <w:r w:rsidR="001F10CE">
        <w:t xml:space="preserve"> t</w:t>
      </w:r>
      <w:r>
        <w:t>hings look somewhat differently:</w:t>
      </w:r>
    </w:p>
    <w:p w14:paraId="694764A8" w14:textId="72ED6DD3" w:rsidR="00CF6FC2" w:rsidRDefault="00CF6FC2"/>
    <w:p w14:paraId="199B2DF7" w14:textId="7D95A00B" w:rsidR="00CF6FC2" w:rsidRDefault="00CF6FC2">
      <w:r>
        <w:t>Slide</w:t>
      </w:r>
      <w:r w:rsidR="001F10CE">
        <w:t xml:space="preserve"> 3: </w:t>
      </w:r>
    </w:p>
    <w:p w14:paraId="2721E8B3" w14:textId="1142C0F1" w:rsidR="006E403D" w:rsidRPr="006E403D" w:rsidRDefault="001F43CC" w:rsidP="00626193">
      <w:r>
        <w:t xml:space="preserve">I want to share some wise words which were offered by a very distinguished (and retired) civil servant </w:t>
      </w:r>
      <w:r w:rsidR="00C24A82">
        <w:t xml:space="preserve">at the UK Home Office and later Ministry for Justice, </w:t>
      </w:r>
      <w:r>
        <w:t xml:space="preserve">who </w:t>
      </w:r>
      <w:r w:rsidR="002B7008">
        <w:t>was an architect of public-private partnerships</w:t>
      </w:r>
      <w:r>
        <w:t xml:space="preserve">.   </w:t>
      </w:r>
      <w:r w:rsidR="006E403D">
        <w:t>In his experience, g</w:t>
      </w:r>
      <w:r w:rsidR="00CF6FC2">
        <w:t>ov</w:t>
      </w:r>
      <w:r w:rsidR="0077611A">
        <w:t>ernment</w:t>
      </w:r>
      <w:r w:rsidR="00CF6FC2">
        <w:t xml:space="preserve">s </w:t>
      </w:r>
      <w:r w:rsidR="004448B0">
        <w:t xml:space="preserve">love the </w:t>
      </w:r>
      <w:r w:rsidR="004448B0" w:rsidRPr="006E403D">
        <w:rPr>
          <w:i/>
          <w:iCs/>
        </w:rPr>
        <w:t xml:space="preserve">idea </w:t>
      </w:r>
      <w:r w:rsidR="004448B0">
        <w:t>of par</w:t>
      </w:r>
      <w:r w:rsidR="002B7008">
        <w:t>t</w:t>
      </w:r>
      <w:r w:rsidR="004448B0">
        <w:t>nerships</w:t>
      </w:r>
      <w:r w:rsidR="00194F96">
        <w:t xml:space="preserve"> frameworks</w:t>
      </w:r>
      <w:r w:rsidR="002B7008">
        <w:t>, b</w:t>
      </w:r>
      <w:r w:rsidR="00ED3FBF">
        <w:t xml:space="preserve">ecause </w:t>
      </w:r>
      <w:r w:rsidR="00194F96">
        <w:t xml:space="preserve">they can act as a </w:t>
      </w:r>
      <w:proofErr w:type="gramStart"/>
      <w:r w:rsidR="00194F96">
        <w:t>vehicles</w:t>
      </w:r>
      <w:proofErr w:type="gramEnd"/>
      <w:r w:rsidR="00194F96">
        <w:t xml:space="preserve"> for promoting their </w:t>
      </w:r>
      <w:r w:rsidR="00626193">
        <w:t xml:space="preserve">reformative agendas.  </w:t>
      </w:r>
      <w:proofErr w:type="gramStart"/>
      <w:r w:rsidR="00194F96">
        <w:t>This is why</w:t>
      </w:r>
      <w:proofErr w:type="gramEnd"/>
      <w:r w:rsidR="00194F96">
        <w:t xml:space="preserve"> </w:t>
      </w:r>
      <w:r w:rsidR="00626193">
        <w:t xml:space="preserve">governments </w:t>
      </w:r>
      <w:r w:rsidR="00194F96">
        <w:t xml:space="preserve">tend to reconstruct </w:t>
      </w:r>
      <w:r w:rsidR="00626193">
        <w:t xml:space="preserve">the </w:t>
      </w:r>
      <w:r w:rsidR="006E403D" w:rsidRPr="006E403D">
        <w:rPr>
          <w:lang w:val="en-US"/>
        </w:rPr>
        <w:t xml:space="preserve">third sector </w:t>
      </w:r>
      <w:r w:rsidR="00194F96">
        <w:rPr>
          <w:lang w:val="en-US"/>
        </w:rPr>
        <w:t xml:space="preserve">to </w:t>
      </w:r>
      <w:r w:rsidR="006E403D">
        <w:rPr>
          <w:lang w:val="en-US"/>
        </w:rPr>
        <w:t xml:space="preserve">become more like </w:t>
      </w:r>
      <w:r w:rsidR="006E403D" w:rsidRPr="006E403D">
        <w:rPr>
          <w:lang w:val="en-US"/>
        </w:rPr>
        <w:t>the public sector;</w:t>
      </w:r>
      <w:r w:rsidR="006E403D">
        <w:t xml:space="preserve"> for</w:t>
      </w:r>
      <w:r w:rsidR="006E403D" w:rsidRPr="006E403D">
        <w:rPr>
          <w:lang w:val="en-US"/>
        </w:rPr>
        <w:t xml:space="preserve"> public sector </w:t>
      </w:r>
      <w:r w:rsidR="006E403D">
        <w:rPr>
          <w:lang w:val="en-US"/>
        </w:rPr>
        <w:t xml:space="preserve">to </w:t>
      </w:r>
      <w:r w:rsidR="006E403D" w:rsidRPr="006E403D">
        <w:rPr>
          <w:lang w:val="en-US"/>
        </w:rPr>
        <w:t>become more like business</w:t>
      </w:r>
      <w:r w:rsidR="006E403D">
        <w:rPr>
          <w:lang w:val="en-US"/>
        </w:rPr>
        <w:t>; and for b</w:t>
      </w:r>
      <w:r w:rsidR="006E403D" w:rsidRPr="006E403D">
        <w:rPr>
          <w:lang w:val="en-US"/>
        </w:rPr>
        <w:t xml:space="preserve">usiness </w:t>
      </w:r>
      <w:r w:rsidR="006E403D">
        <w:rPr>
          <w:lang w:val="en-US"/>
        </w:rPr>
        <w:t xml:space="preserve">to </w:t>
      </w:r>
      <w:r w:rsidR="006E403D" w:rsidRPr="006E403D">
        <w:rPr>
          <w:lang w:val="en-US"/>
        </w:rPr>
        <w:t>become more like charities!</w:t>
      </w:r>
      <w:r w:rsidR="00194F96">
        <w:rPr>
          <w:lang w:val="en-US"/>
        </w:rPr>
        <w:t xml:space="preserve">  reconstruct</w:t>
      </w:r>
    </w:p>
    <w:p w14:paraId="4AF1FCD2" w14:textId="407CF295" w:rsidR="002B7008" w:rsidRDefault="002B7008"/>
    <w:p w14:paraId="1473265B" w14:textId="2C82C0F5" w:rsidR="002B7008" w:rsidRDefault="002B7008">
      <w:r>
        <w:t xml:space="preserve">There is a very serious point at stake here, of course, </w:t>
      </w:r>
      <w:r w:rsidR="00C76203">
        <w:t xml:space="preserve">as the political tendency to push boundaries between </w:t>
      </w:r>
      <w:r w:rsidR="00626193">
        <w:t xml:space="preserve">sectors </w:t>
      </w:r>
      <w:r w:rsidR="00C76203">
        <w:t xml:space="preserve">can also place stress on the </w:t>
      </w:r>
      <w:r w:rsidR="00A55EEE">
        <w:t xml:space="preserve">integrity of </w:t>
      </w:r>
      <w:r w:rsidR="00C76203">
        <w:t xml:space="preserve">their </w:t>
      </w:r>
      <w:r w:rsidR="00A55EEE">
        <w:t xml:space="preserve">identity, </w:t>
      </w:r>
      <w:r>
        <w:t xml:space="preserve">roles, </w:t>
      </w:r>
      <w:proofErr w:type="gramStart"/>
      <w:r>
        <w:t>responsibilities</w:t>
      </w:r>
      <w:proofErr w:type="gramEnd"/>
      <w:r>
        <w:t xml:space="preserve"> and</w:t>
      </w:r>
      <w:r w:rsidR="00EA3C19">
        <w:t xml:space="preserve"> powers</w:t>
      </w:r>
      <w:r w:rsidR="00C76203">
        <w:t>.</w:t>
      </w:r>
      <w:r w:rsidR="006E403D">
        <w:t xml:space="preserve">  In </w:t>
      </w:r>
      <w:r w:rsidR="00A55EEE">
        <w:t xml:space="preserve">criminal justice, where the solemn duty of punishment is available, this </w:t>
      </w:r>
      <w:r w:rsidR="00EA3C19">
        <w:t>r</w:t>
      </w:r>
      <w:r w:rsidR="00A55EEE">
        <w:t>aises</w:t>
      </w:r>
      <w:r w:rsidR="00194F96">
        <w:t xml:space="preserve"> critical</w:t>
      </w:r>
      <w:r w:rsidR="00A55EEE">
        <w:t xml:space="preserve"> questions </w:t>
      </w:r>
      <w:r w:rsidR="00EA3C19">
        <w:t xml:space="preserve">about the limits of criminal authority and democratic accountability in criminal justice practice. </w:t>
      </w:r>
    </w:p>
    <w:p w14:paraId="38A59B2B" w14:textId="77777777" w:rsidR="006E403D" w:rsidRDefault="006E403D"/>
    <w:p w14:paraId="4B9C6BB7" w14:textId="2B6A2B4A" w:rsidR="006E403D" w:rsidRPr="006E403D" w:rsidRDefault="006E403D" w:rsidP="006E403D">
      <w:r w:rsidRPr="006E403D">
        <w:rPr>
          <w:lang w:val="en-US"/>
        </w:rPr>
        <w:t>Loss of identity of different sectors/agencies</w:t>
      </w:r>
      <w:r w:rsidR="00EA3C19">
        <w:rPr>
          <w:lang w:val="en-US"/>
        </w:rPr>
        <w:t>.</w:t>
      </w:r>
    </w:p>
    <w:p w14:paraId="4ADD1BA8" w14:textId="20F67EC6" w:rsidR="006E403D" w:rsidRPr="006E403D" w:rsidRDefault="006E403D" w:rsidP="006E403D">
      <w:r w:rsidRPr="006E403D">
        <w:rPr>
          <w:lang w:val="en-US"/>
        </w:rPr>
        <w:t>Merging functions of welfare/penal spheres</w:t>
      </w:r>
      <w:r w:rsidR="00EA3C19">
        <w:rPr>
          <w:lang w:val="en-US"/>
        </w:rPr>
        <w:t>.</w:t>
      </w:r>
    </w:p>
    <w:p w14:paraId="1F7AC89C" w14:textId="77777777" w:rsidR="006E403D" w:rsidRPr="006E403D" w:rsidRDefault="006E403D" w:rsidP="006E403D">
      <w:r w:rsidRPr="006E403D">
        <w:rPr>
          <w:lang w:val="en-US"/>
        </w:rPr>
        <w:t xml:space="preserve">Conflating interests of for-profit and public interest. </w:t>
      </w:r>
    </w:p>
    <w:p w14:paraId="0A196318" w14:textId="77DC6047" w:rsidR="006E403D" w:rsidRDefault="006E403D"/>
    <w:p w14:paraId="717A11B2" w14:textId="79417570" w:rsidR="00B05BB0" w:rsidRDefault="00EA3C19">
      <w:r>
        <w:t xml:space="preserve">Slide 4:  </w:t>
      </w:r>
      <w:r w:rsidR="008A1D8B">
        <w:t xml:space="preserve">Since the </w:t>
      </w:r>
      <w:r w:rsidR="009D02A1">
        <w:t xml:space="preserve">1990s </w:t>
      </w:r>
      <w:r w:rsidR="008A1D8B">
        <w:t xml:space="preserve">we have seen the </w:t>
      </w:r>
      <w:r w:rsidR="009841A5">
        <w:t xml:space="preserve">expansion </w:t>
      </w:r>
      <w:r w:rsidR="008A1D8B">
        <w:t>of</w:t>
      </w:r>
      <w:r w:rsidR="009841A5">
        <w:t xml:space="preserve"> citizen </w:t>
      </w:r>
      <w:r w:rsidR="00A11E1E">
        <w:t xml:space="preserve">voluntarism and </w:t>
      </w:r>
      <w:r w:rsidR="008774A4">
        <w:t>civil society/third sector</w:t>
      </w:r>
      <w:r w:rsidR="00B05BB0">
        <w:t xml:space="preserve"> work in </w:t>
      </w:r>
      <w:r w:rsidR="00CC0CA0">
        <w:t xml:space="preserve">response to the </w:t>
      </w:r>
      <w:r w:rsidR="00991D08">
        <w:t xml:space="preserve">impact of </w:t>
      </w:r>
      <w:r w:rsidR="009841A5">
        <w:t>neoliberal</w:t>
      </w:r>
      <w:r w:rsidR="00C76203">
        <w:t>ism and globalisation</w:t>
      </w:r>
      <w:r w:rsidR="00B05BB0">
        <w:t xml:space="preserve"> </w:t>
      </w:r>
      <w:r w:rsidR="003B16F8">
        <w:t>o</w:t>
      </w:r>
      <w:r w:rsidR="00B05BB0">
        <w:t xml:space="preserve">n reshaping welfare states.  The third sector is indeed an </w:t>
      </w:r>
      <w:r w:rsidR="009841A5">
        <w:t>antidote to disruption and unsettlement caused by political, social</w:t>
      </w:r>
      <w:r w:rsidR="00B05BB0">
        <w:t xml:space="preserve">, </w:t>
      </w:r>
      <w:r w:rsidR="009D02A1">
        <w:t xml:space="preserve">economic and security </w:t>
      </w:r>
      <w:r w:rsidR="009841A5">
        <w:t xml:space="preserve">crises.  </w:t>
      </w:r>
      <w:r w:rsidR="008A1D8B">
        <w:t>For these reasons, t</w:t>
      </w:r>
      <w:r w:rsidR="009841A5">
        <w:t>he</w:t>
      </w:r>
      <w:r w:rsidR="00C76203">
        <w:t xml:space="preserve"> </w:t>
      </w:r>
      <w:r w:rsidR="00C76203" w:rsidRPr="00713479">
        <w:rPr>
          <w:b/>
          <w:bCs/>
        </w:rPr>
        <w:t>‘voluntary sector turn’</w:t>
      </w:r>
      <w:r w:rsidR="00C76203">
        <w:t xml:space="preserve"> is </w:t>
      </w:r>
      <w:r w:rsidR="009841A5">
        <w:t xml:space="preserve">strongly supported by </w:t>
      </w:r>
      <w:r w:rsidR="00B05BB0">
        <w:t xml:space="preserve">many </w:t>
      </w:r>
      <w:r w:rsidR="009841A5">
        <w:t>national governments</w:t>
      </w:r>
      <w:r w:rsidR="00C76203">
        <w:t xml:space="preserve">. </w:t>
      </w:r>
      <w:r w:rsidR="00B05BB0">
        <w:t xml:space="preserve"> But</w:t>
      </w:r>
      <w:r w:rsidR="009841A5">
        <w:t xml:space="preserve"> </w:t>
      </w:r>
      <w:r w:rsidR="00B05BB0">
        <w:t>there are some critical differences in the</w:t>
      </w:r>
      <w:r w:rsidR="003B16F8">
        <w:t>se</w:t>
      </w:r>
      <w:r w:rsidR="00B05BB0">
        <w:t xml:space="preserve"> </w:t>
      </w:r>
      <w:r w:rsidR="00A167BD">
        <w:t>relationships. F</w:t>
      </w:r>
      <w:r w:rsidR="00B05BB0">
        <w:t xml:space="preserve">irstly, national </w:t>
      </w:r>
      <w:r w:rsidR="00B05BB0" w:rsidRPr="00626193">
        <w:t xml:space="preserve">political and penal cultures </w:t>
      </w:r>
      <w:r w:rsidR="00A167BD">
        <w:t xml:space="preserve">crucially shape </w:t>
      </w:r>
      <w:r w:rsidR="00B05BB0" w:rsidRPr="00626193">
        <w:t>distinctive models of collaboration</w:t>
      </w:r>
      <w:r w:rsidR="003F4FAF" w:rsidRPr="00626193">
        <w:t xml:space="preserve"> (this may range from subsidiarity models (Germany); social partnership models (Nordic); corporatist (Italy, Spain). Secondly, </w:t>
      </w:r>
      <w:r w:rsidR="00713479">
        <w:t>the</w:t>
      </w:r>
      <w:r w:rsidR="003F4FAF" w:rsidRPr="00626193">
        <w:t xml:space="preserve"> mechanisms </w:t>
      </w:r>
      <w:r w:rsidR="00713479">
        <w:t xml:space="preserve">which states choose to fund and encourage </w:t>
      </w:r>
      <w:r w:rsidR="003F4FAF" w:rsidRPr="00626193">
        <w:t>co-production in criminal justice</w:t>
      </w:r>
      <w:r w:rsidR="00713479">
        <w:t xml:space="preserve"> generates intended and unintended consequences.</w:t>
      </w:r>
    </w:p>
    <w:p w14:paraId="41BAB473" w14:textId="77777777" w:rsidR="00B05BB0" w:rsidRDefault="00B05BB0"/>
    <w:p w14:paraId="186CC312" w14:textId="4AC7F036" w:rsidR="009854DE" w:rsidRDefault="009D02A1">
      <w:r>
        <w:t xml:space="preserve">To illustrate the point, I </w:t>
      </w:r>
      <w:r w:rsidR="00CC0CA0">
        <w:t xml:space="preserve">point to failed experiment to create a mixed market from the </w:t>
      </w:r>
      <w:proofErr w:type="gramStart"/>
      <w:r w:rsidR="00CC0CA0">
        <w:t>public  probation</w:t>
      </w:r>
      <w:proofErr w:type="gramEnd"/>
      <w:r w:rsidR="00CC0CA0">
        <w:t xml:space="preserve"> service in </w:t>
      </w:r>
      <w:r w:rsidR="009854DE">
        <w:t>England and Wales</w:t>
      </w:r>
      <w:r w:rsidR="00CC0CA0">
        <w:t xml:space="preserve"> (Scotland and Northern Ireland have separate jurisdiction in this area).  The UK is p</w:t>
      </w:r>
      <w:r w:rsidR="009854DE">
        <w:t xml:space="preserve">robably the most radically </w:t>
      </w:r>
      <w:proofErr w:type="spellStart"/>
      <w:r w:rsidR="009854DE">
        <w:t>marketised</w:t>
      </w:r>
      <w:proofErr w:type="spellEnd"/>
      <w:r w:rsidR="00467B23">
        <w:t xml:space="preserve">, penal-oriented and </w:t>
      </w:r>
      <w:proofErr w:type="spellStart"/>
      <w:r w:rsidR="009854DE">
        <w:t>neoliberalised</w:t>
      </w:r>
      <w:proofErr w:type="spellEnd"/>
      <w:r w:rsidR="009854DE">
        <w:t xml:space="preserve"> social economy in Europe. </w:t>
      </w:r>
      <w:r w:rsidR="00FF0B6D">
        <w:t xml:space="preserve"> In a series of research studies, </w:t>
      </w:r>
      <w:r w:rsidR="003F4FAF">
        <w:t xml:space="preserve">I have been researching </w:t>
      </w:r>
      <w:r w:rsidR="002A3A59">
        <w:t xml:space="preserve">resilience and adaptation in the </w:t>
      </w:r>
      <w:r w:rsidR="00FF0B6D">
        <w:t>third sector in criminal justice</w:t>
      </w:r>
      <w:r w:rsidR="002A3A59">
        <w:t xml:space="preserve"> through the crises of the recent decades</w:t>
      </w:r>
      <w:r w:rsidR="00FF0B6D">
        <w:t xml:space="preserve">.  To summarise, we </w:t>
      </w:r>
      <w:proofErr w:type="gramStart"/>
      <w:r w:rsidR="00FF0B6D">
        <w:t>found;</w:t>
      </w:r>
      <w:proofErr w:type="gramEnd"/>
    </w:p>
    <w:p w14:paraId="406284E3" w14:textId="77777777" w:rsidR="00467B23" w:rsidRDefault="00467B23"/>
    <w:p w14:paraId="442F2594" w14:textId="70E99956" w:rsidR="00FF0B6D" w:rsidRDefault="00FF0B6D">
      <w:r>
        <w:t xml:space="preserve">That the voluntary sector adapted </w:t>
      </w:r>
      <w:r w:rsidR="00467B23">
        <w:t>to conditions that were not of their making with varying levels of success, and incurred losses as well as advantages from the experience.</w:t>
      </w:r>
    </w:p>
    <w:p w14:paraId="4CAC59E0" w14:textId="7CD0560F" w:rsidR="00467B23" w:rsidRDefault="00467B23">
      <w:r>
        <w:t>They needed to adapt to four dominant forces:</w:t>
      </w:r>
    </w:p>
    <w:p w14:paraId="5E46FF60" w14:textId="77777777" w:rsidR="001E50F0" w:rsidRPr="003056B4" w:rsidRDefault="001E50F0">
      <w:pPr>
        <w:rPr>
          <w:rFonts w:cstheme="minorHAnsi"/>
        </w:rPr>
      </w:pPr>
    </w:p>
    <w:p w14:paraId="7C96C612" w14:textId="76C7577F" w:rsidR="00467B23" w:rsidRPr="003056B4" w:rsidRDefault="00467B23">
      <w:pPr>
        <w:rPr>
          <w:rFonts w:cstheme="minorHAnsi"/>
        </w:rPr>
      </w:pPr>
      <w:r w:rsidRPr="003056B4">
        <w:rPr>
          <w:rFonts w:cstheme="minorHAnsi"/>
        </w:rPr>
        <w:t xml:space="preserve">Marketisation – </w:t>
      </w:r>
      <w:r w:rsidR="00713DFB" w:rsidRPr="003056B4">
        <w:rPr>
          <w:rFonts w:cstheme="minorHAnsi"/>
          <w:color w:val="201F1E"/>
          <w:sz w:val="22"/>
          <w:szCs w:val="22"/>
          <w:bdr w:val="none" w:sz="0" w:space="0" w:color="auto" w:frame="1"/>
        </w:rPr>
        <w:t xml:space="preserve">Usually subcontracted to provide supports such as housing, community supervision, substance misuse supports, and related work, the voluntary sector has experienced an intensification of competitive and output-oriented service models </w:t>
      </w:r>
      <w:proofErr w:type="gramStart"/>
      <w:r w:rsidR="00713DFB" w:rsidRPr="003056B4">
        <w:rPr>
          <w:rFonts w:cstheme="minorHAnsi"/>
          <w:color w:val="201F1E"/>
          <w:sz w:val="22"/>
          <w:szCs w:val="22"/>
          <w:bdr w:val="none" w:sz="0" w:space="0" w:color="auto" w:frame="1"/>
        </w:rPr>
        <w:t>in order to</w:t>
      </w:r>
      <w:proofErr w:type="gramEnd"/>
      <w:r w:rsidR="00713DFB" w:rsidRPr="003056B4">
        <w:rPr>
          <w:rFonts w:cstheme="minorHAnsi"/>
          <w:color w:val="201F1E"/>
          <w:sz w:val="22"/>
          <w:szCs w:val="22"/>
          <w:bdr w:val="none" w:sz="0" w:space="0" w:color="auto" w:frame="1"/>
        </w:rPr>
        <w:t xml:space="preserve"> function within mixed-market service economies.   </w:t>
      </w:r>
    </w:p>
    <w:p w14:paraId="58749327" w14:textId="77777777" w:rsidR="00713DFB" w:rsidRDefault="00713DFB"/>
    <w:p w14:paraId="1E269832" w14:textId="6F3C424C" w:rsidR="00467B23" w:rsidRDefault="00467B23">
      <w:r>
        <w:t xml:space="preserve">Professionalisation – adjusting their practices to New Public Managerialist </w:t>
      </w:r>
      <w:r w:rsidR="001E50F0">
        <w:t>priorities</w:t>
      </w:r>
      <w:r w:rsidR="002A3A59">
        <w:t>;</w:t>
      </w:r>
      <w:r w:rsidR="001E50F0">
        <w:t xml:space="preserve"> </w:t>
      </w:r>
      <w:r w:rsidR="002A3A59">
        <w:t>closer alignment of organis</w:t>
      </w:r>
      <w:r w:rsidR="0071568C">
        <w:t>a</w:t>
      </w:r>
      <w:r w:rsidR="002A3A59">
        <w:t xml:space="preserve">tional and human resources to target and actuarial </w:t>
      </w:r>
      <w:r w:rsidR="00713DFB">
        <w:t>r</w:t>
      </w:r>
      <w:r w:rsidR="002A3A59">
        <w:t xml:space="preserve">egimes; </w:t>
      </w:r>
      <w:proofErr w:type="spellStart"/>
      <w:r w:rsidR="002A3A59">
        <w:t>responsibilisation</w:t>
      </w:r>
      <w:proofErr w:type="spellEnd"/>
      <w:r w:rsidR="002A3A59">
        <w:t xml:space="preserve"> for outcomes not in their control; </w:t>
      </w:r>
      <w:r w:rsidR="001E50F0">
        <w:t xml:space="preserve">fragmentation of complex skills into technical tasks; </w:t>
      </w:r>
      <w:r w:rsidR="00961EFC">
        <w:t xml:space="preserve">loss of regard for complexity of the role; </w:t>
      </w:r>
      <w:r w:rsidR="001E50F0">
        <w:t>bureaucratisation</w:t>
      </w:r>
      <w:r w:rsidR="00961EFC">
        <w:t>; staff alienation.</w:t>
      </w:r>
    </w:p>
    <w:p w14:paraId="0E0ABCAF" w14:textId="4CF55154" w:rsidR="00E10E16" w:rsidRDefault="00E10E16"/>
    <w:p w14:paraId="7A3DCF7D" w14:textId="77777777" w:rsidR="00E10E16" w:rsidRDefault="00E10E16"/>
    <w:p w14:paraId="33E63F88" w14:textId="3DD19BA2" w:rsidR="001E50F0" w:rsidRDefault="001E50F0">
      <w:r>
        <w:t xml:space="preserve">Penal drift: </w:t>
      </w:r>
      <w:r w:rsidR="00961EFC">
        <w:t xml:space="preserve">Observation of changes in </w:t>
      </w:r>
      <w:r>
        <w:t>the sector’s self-concept</w:t>
      </w:r>
      <w:r w:rsidR="00961EFC">
        <w:t xml:space="preserve"> and self-representation</w:t>
      </w:r>
      <w:r>
        <w:t xml:space="preserve"> of itself as part of the criminal justi</w:t>
      </w:r>
      <w:r w:rsidR="00961EFC">
        <w:t>c</w:t>
      </w:r>
      <w:r>
        <w:t xml:space="preserve">e structure and apparatus, with senior managers in particular moving away from the sectors ‘critical outsider’ position and embracing the status of quasi-penal agency. </w:t>
      </w:r>
      <w:r w:rsidR="00961EFC">
        <w:t xml:space="preserve"> Conciliation </w:t>
      </w:r>
      <w:r w:rsidR="002A3A59">
        <w:t xml:space="preserve">of mission </w:t>
      </w:r>
      <w:r w:rsidR="00961EFC">
        <w:t xml:space="preserve">with criminal justice frameworks, </w:t>
      </w:r>
      <w:proofErr w:type="gramStart"/>
      <w:r w:rsidR="00961EFC">
        <w:t>practices</w:t>
      </w:r>
      <w:proofErr w:type="gramEnd"/>
      <w:r w:rsidR="00961EFC">
        <w:t xml:space="preserve"> and approaches, even language</w:t>
      </w:r>
      <w:r w:rsidR="005F7740">
        <w:t>.</w:t>
      </w:r>
    </w:p>
    <w:p w14:paraId="7A6072F3" w14:textId="6126DA53" w:rsidR="001E50F0" w:rsidRDefault="001E50F0"/>
    <w:p w14:paraId="2A927A58" w14:textId="0E4630FC" w:rsidR="001E50F0" w:rsidRDefault="001E50F0">
      <w:r>
        <w:lastRenderedPageBreak/>
        <w:t>Displacement: the disarticulation of social work agents from</w:t>
      </w:r>
      <w:r w:rsidR="005F7740">
        <w:t xml:space="preserve"> t</w:t>
      </w:r>
      <w:r>
        <w:t xml:space="preserve">heir </w:t>
      </w:r>
      <w:r w:rsidR="005F7740">
        <w:t>s</w:t>
      </w:r>
      <w:r>
        <w:t>ocial work roots</w:t>
      </w:r>
      <w:r w:rsidR="00961EFC">
        <w:t xml:space="preserve">; loss of autonomy; </w:t>
      </w:r>
      <w:r w:rsidR="005F7740">
        <w:t xml:space="preserve">physical relocation from their communities. </w:t>
      </w:r>
    </w:p>
    <w:p w14:paraId="35D1F363" w14:textId="5272ED83" w:rsidR="005F7740" w:rsidRDefault="005F7740"/>
    <w:p w14:paraId="0E9D0F49" w14:textId="7F18F209" w:rsidR="005F7740" w:rsidRDefault="005F7740">
      <w:r>
        <w:t xml:space="preserve">Slide 5: I would add a fifth ‘structural problem’ </w:t>
      </w:r>
      <w:r w:rsidR="009F31FF">
        <w:t xml:space="preserve">stemming from a combination of </w:t>
      </w:r>
      <w:r w:rsidR="00BE0E94">
        <w:t>over-depend</w:t>
      </w:r>
      <w:r w:rsidR="00AC59F8">
        <w:t>e</w:t>
      </w:r>
      <w:r w:rsidR="00BE0E94">
        <w:t>ncy on market systems and</w:t>
      </w:r>
      <w:r w:rsidR="009F31FF">
        <w:t xml:space="preserve"> centralised micro-management created hierarchical, complicated and bureaucratised relations among collaborators which </w:t>
      </w:r>
      <w:r w:rsidR="00AC59F8">
        <w:t xml:space="preserve">contributed to the failed </w:t>
      </w:r>
      <w:proofErr w:type="gramStart"/>
      <w:r w:rsidR="00AC59F8">
        <w:t>experiment  in</w:t>
      </w:r>
      <w:proofErr w:type="gramEnd"/>
      <w:r w:rsidR="00AC59F8">
        <w:t xml:space="preserve"> the privatisation of the </w:t>
      </w:r>
      <w:r w:rsidR="00C11B58">
        <w:t xml:space="preserve">probation </w:t>
      </w:r>
      <w:r w:rsidR="00AC59F8">
        <w:t xml:space="preserve"> service </w:t>
      </w:r>
      <w:r w:rsidR="00C11B58">
        <w:t xml:space="preserve">in England and Wales. </w:t>
      </w:r>
    </w:p>
    <w:p w14:paraId="14229485" w14:textId="77777777" w:rsidR="005F7740" w:rsidRDefault="005F7740"/>
    <w:p w14:paraId="12E830CE" w14:textId="77777777" w:rsidR="005F7740" w:rsidRDefault="005F7740"/>
    <w:p w14:paraId="1E0E9E8C" w14:textId="51585730" w:rsidR="005F7740" w:rsidRDefault="00C11B58">
      <w:r w:rsidRPr="00477D1C">
        <w:t xml:space="preserve">Slide 6: let us return to first principles and the core responsibilities of prison, </w:t>
      </w:r>
      <w:proofErr w:type="gramStart"/>
      <w:r w:rsidRPr="00477D1C">
        <w:t>probation</w:t>
      </w:r>
      <w:proofErr w:type="gramEnd"/>
      <w:r w:rsidRPr="00477D1C">
        <w:t xml:space="preserve"> and resettlement bodies - which </w:t>
      </w:r>
      <w:r w:rsidR="00AC59F8" w:rsidRPr="00477D1C">
        <w:t xml:space="preserve">are </w:t>
      </w:r>
      <w:r w:rsidRPr="00477D1C">
        <w:t xml:space="preserve">to keep those sentenced by courts in </w:t>
      </w:r>
      <w:r w:rsidR="00AC59F8" w:rsidRPr="00477D1C">
        <w:t>safe custody/under supervision</w:t>
      </w:r>
      <w:r w:rsidRPr="00477D1C">
        <w:t>, to reduc</w:t>
      </w:r>
      <w:r w:rsidR="00AC59F8" w:rsidRPr="00477D1C">
        <w:t>e</w:t>
      </w:r>
      <w:r w:rsidRPr="00477D1C">
        <w:t xml:space="preserve"> offending </w:t>
      </w:r>
      <w:r w:rsidR="00AC59F8" w:rsidRPr="00477D1C">
        <w:t>and support rehabilitation, and in this way</w:t>
      </w:r>
      <w:r w:rsidRPr="00477D1C">
        <w:t xml:space="preserve"> contribute to public safety.  </w:t>
      </w:r>
      <w:r w:rsidR="00477D1C" w:rsidRPr="00713479">
        <w:rPr>
          <w:b/>
          <w:bCs/>
        </w:rPr>
        <w:t xml:space="preserve">Desistance is </w:t>
      </w:r>
      <w:r w:rsidR="00BE29DC">
        <w:rPr>
          <w:b/>
          <w:bCs/>
        </w:rPr>
        <w:t xml:space="preserve">an approach where collective responsibility and </w:t>
      </w:r>
      <w:r w:rsidR="00713479">
        <w:rPr>
          <w:b/>
          <w:bCs/>
        </w:rPr>
        <w:t xml:space="preserve">social </w:t>
      </w:r>
      <w:r w:rsidR="00AC59F8" w:rsidRPr="00713479">
        <w:rPr>
          <w:b/>
          <w:bCs/>
        </w:rPr>
        <w:t xml:space="preserve">collaboration </w:t>
      </w:r>
      <w:r w:rsidR="00BE29DC">
        <w:rPr>
          <w:b/>
          <w:bCs/>
        </w:rPr>
        <w:t>are</w:t>
      </w:r>
      <w:r w:rsidR="00477D1C" w:rsidRPr="00713479">
        <w:rPr>
          <w:b/>
          <w:bCs/>
        </w:rPr>
        <w:t xml:space="preserve"> </w:t>
      </w:r>
      <w:r w:rsidR="00713479">
        <w:rPr>
          <w:b/>
          <w:bCs/>
          <w:u w:val="single"/>
        </w:rPr>
        <w:t xml:space="preserve">fundamental to the </w:t>
      </w:r>
      <w:r w:rsidR="000C6D67" w:rsidRPr="00713479">
        <w:rPr>
          <w:b/>
          <w:bCs/>
        </w:rPr>
        <w:t xml:space="preserve">individual’s journey </w:t>
      </w:r>
      <w:r w:rsidR="00AC59F8" w:rsidRPr="00713479">
        <w:rPr>
          <w:b/>
          <w:bCs/>
        </w:rPr>
        <w:t>out of crime</w:t>
      </w:r>
      <w:r w:rsidR="00DD046E" w:rsidRPr="00713479">
        <w:rPr>
          <w:b/>
          <w:bCs/>
        </w:rPr>
        <w:t xml:space="preserve">. </w:t>
      </w:r>
      <w:r w:rsidR="00DD046E">
        <w:t xml:space="preserve">  </w:t>
      </w:r>
      <w:r w:rsidR="00477D1C">
        <w:t>Let us consider the process:</w:t>
      </w:r>
    </w:p>
    <w:p w14:paraId="57B9B0A3" w14:textId="09BA3EC6" w:rsidR="000C6D67" w:rsidRDefault="000C6D67"/>
    <w:p w14:paraId="143EF937" w14:textId="6A8344A6" w:rsidR="000C6D67" w:rsidRPr="000C6D67" w:rsidRDefault="00895275" w:rsidP="000C6D67">
      <w:r>
        <w:rPr>
          <w:lang w:val="en-US"/>
        </w:rPr>
        <w:t xml:space="preserve">Our </w:t>
      </w:r>
      <w:r w:rsidR="00477D1C" w:rsidRPr="00477D1C">
        <w:rPr>
          <w:lang w:val="en-US"/>
        </w:rPr>
        <w:t>object is to achieve</w:t>
      </w:r>
      <w:r w:rsidR="00477D1C">
        <w:rPr>
          <w:b/>
          <w:bCs/>
          <w:lang w:val="en-US"/>
        </w:rPr>
        <w:t xml:space="preserve"> p</w:t>
      </w:r>
      <w:r w:rsidR="000C6D67" w:rsidRPr="000C6D67">
        <w:rPr>
          <w:b/>
          <w:bCs/>
          <w:lang w:val="en-US"/>
        </w:rPr>
        <w:t xml:space="preserve">rimary desistance </w:t>
      </w:r>
      <w:r w:rsidR="00477D1C" w:rsidRPr="00477D1C">
        <w:rPr>
          <w:lang w:val="en-US"/>
        </w:rPr>
        <w:t xml:space="preserve">which </w:t>
      </w:r>
      <w:r w:rsidR="000C6D67" w:rsidRPr="000C6D67">
        <w:rPr>
          <w:lang w:val="en-US"/>
        </w:rPr>
        <w:t xml:space="preserve">refers to any crime-free phase </w:t>
      </w:r>
      <w:proofErr w:type="gramStart"/>
      <w:r w:rsidR="000C6D67" w:rsidRPr="000C6D67">
        <w:rPr>
          <w:lang w:val="en-US"/>
        </w:rPr>
        <w:t>in the course of</w:t>
      </w:r>
      <w:proofErr w:type="gramEnd"/>
      <w:r w:rsidR="000C6D67" w:rsidRPr="000C6D67">
        <w:rPr>
          <w:lang w:val="en-US"/>
        </w:rPr>
        <w:t xml:space="preserve"> a criminal career (</w:t>
      </w:r>
      <w:proofErr w:type="spellStart"/>
      <w:r w:rsidR="000C6D67" w:rsidRPr="000C6D67">
        <w:rPr>
          <w:lang w:val="en-US"/>
        </w:rPr>
        <w:t>Maruna</w:t>
      </w:r>
      <w:proofErr w:type="spellEnd"/>
      <w:r w:rsidR="000C6D67" w:rsidRPr="000C6D67">
        <w:rPr>
          <w:lang w:val="en-US"/>
        </w:rPr>
        <w:t xml:space="preserve">, 2001: </w:t>
      </w:r>
      <w:proofErr w:type="spellStart"/>
      <w:r w:rsidR="000C6D67" w:rsidRPr="000C6D67">
        <w:rPr>
          <w:lang w:val="en-US"/>
        </w:rPr>
        <w:t>Farrall</w:t>
      </w:r>
      <w:proofErr w:type="spellEnd"/>
      <w:r w:rsidR="000C6D67" w:rsidRPr="000C6D67">
        <w:rPr>
          <w:lang w:val="en-US"/>
        </w:rPr>
        <w:t xml:space="preserve"> 2014)</w:t>
      </w:r>
      <w:r w:rsidR="00477D1C">
        <w:rPr>
          <w:lang w:val="en-US"/>
        </w:rPr>
        <w:t xml:space="preserve">. </w:t>
      </w:r>
      <w:r w:rsidR="00477D1C" w:rsidRPr="00477D1C">
        <w:rPr>
          <w:i/>
          <w:iCs/>
          <w:lang w:val="en-US"/>
        </w:rPr>
        <w:t xml:space="preserve">In order to </w:t>
      </w:r>
      <w:r w:rsidR="00477D1C">
        <w:rPr>
          <w:i/>
          <w:iCs/>
          <w:lang w:val="en-US"/>
        </w:rPr>
        <w:t xml:space="preserve">consolidate </w:t>
      </w:r>
      <w:proofErr w:type="gramStart"/>
      <w:r w:rsidR="00477D1C" w:rsidRPr="00477D1C">
        <w:rPr>
          <w:i/>
          <w:iCs/>
          <w:lang w:val="en-US"/>
        </w:rPr>
        <w:t xml:space="preserve">this </w:t>
      </w:r>
      <w:r w:rsidR="00477D1C">
        <w:rPr>
          <w:i/>
          <w:iCs/>
          <w:lang w:val="en-US"/>
        </w:rPr>
        <w:t xml:space="preserve"> achievement</w:t>
      </w:r>
      <w:proofErr w:type="gramEnd"/>
      <w:r w:rsidR="00477D1C">
        <w:rPr>
          <w:i/>
          <w:iCs/>
          <w:lang w:val="en-US"/>
        </w:rPr>
        <w:t xml:space="preserve"> </w:t>
      </w:r>
      <w:r w:rsidR="00477D1C" w:rsidRPr="00477D1C">
        <w:rPr>
          <w:i/>
          <w:iCs/>
          <w:lang w:val="en-US"/>
        </w:rPr>
        <w:t xml:space="preserve">the individual must </w:t>
      </w:r>
      <w:r w:rsidR="00477D1C">
        <w:rPr>
          <w:i/>
          <w:iCs/>
          <w:lang w:val="en-US"/>
        </w:rPr>
        <w:t xml:space="preserve"> experience:</w:t>
      </w:r>
    </w:p>
    <w:p w14:paraId="4EEB6A0D" w14:textId="390D42ED" w:rsidR="000C6D67" w:rsidRPr="00E23456" w:rsidRDefault="000C6D67" w:rsidP="000C6D67">
      <w:pPr>
        <w:rPr>
          <w:i/>
          <w:iCs/>
        </w:rPr>
      </w:pPr>
      <w:r w:rsidRPr="000C6D67">
        <w:rPr>
          <w:b/>
          <w:bCs/>
          <w:lang w:val="en-US"/>
        </w:rPr>
        <w:t xml:space="preserve">Secondary desistance </w:t>
      </w:r>
      <w:r w:rsidRPr="000C6D67">
        <w:rPr>
          <w:lang w:val="en-US"/>
        </w:rPr>
        <w:t>happens when the individual assumes a non-offending identity (</w:t>
      </w:r>
      <w:proofErr w:type="gramStart"/>
      <w:r w:rsidRPr="000C6D67">
        <w:rPr>
          <w:lang w:val="en-US"/>
        </w:rPr>
        <w:t>Calverley,  2014</w:t>
      </w:r>
      <w:proofErr w:type="gramEnd"/>
      <w:r w:rsidRPr="000C6D67">
        <w:rPr>
          <w:lang w:val="en-US"/>
        </w:rPr>
        <w:t>:  Gadd 2006)</w:t>
      </w:r>
      <w:r w:rsidR="00DD046E">
        <w:rPr>
          <w:lang w:val="en-US"/>
        </w:rPr>
        <w:t xml:space="preserve">.  </w:t>
      </w:r>
      <w:proofErr w:type="gramStart"/>
      <w:r w:rsidR="00DD046E" w:rsidRPr="00E23456">
        <w:rPr>
          <w:i/>
          <w:iCs/>
          <w:lang w:val="en-US"/>
        </w:rPr>
        <w:t>But,</w:t>
      </w:r>
      <w:proofErr w:type="gramEnd"/>
      <w:r w:rsidR="00DD046E" w:rsidRPr="00E23456">
        <w:rPr>
          <w:i/>
          <w:iCs/>
          <w:lang w:val="en-US"/>
        </w:rPr>
        <w:t xml:space="preserve"> an individual cannot progress to that stage unless they have experienced</w:t>
      </w:r>
    </w:p>
    <w:p w14:paraId="385061F8" w14:textId="77777777" w:rsidR="000C6D67" w:rsidRPr="000C6D67" w:rsidRDefault="000C6D67" w:rsidP="000C6D67">
      <w:r w:rsidRPr="000C6D67">
        <w:rPr>
          <w:b/>
          <w:bCs/>
          <w:lang w:val="en-US"/>
        </w:rPr>
        <w:t xml:space="preserve">Tertiary desistance shifts in a </w:t>
      </w:r>
      <w:proofErr w:type="spellStart"/>
      <w:r w:rsidRPr="000C6D67">
        <w:rPr>
          <w:b/>
          <w:bCs/>
          <w:lang w:val="en-US"/>
        </w:rPr>
        <w:t>desister’s</w:t>
      </w:r>
      <w:proofErr w:type="spellEnd"/>
      <w:r w:rsidRPr="000C6D67">
        <w:rPr>
          <w:b/>
          <w:bCs/>
          <w:lang w:val="en-US"/>
        </w:rPr>
        <w:t xml:space="preserve"> sense of belonging to a </w:t>
      </w:r>
      <w:r w:rsidRPr="000C6D67">
        <w:rPr>
          <w:b/>
          <w:bCs/>
          <w:u w:val="single"/>
          <w:lang w:val="en-US"/>
        </w:rPr>
        <w:t xml:space="preserve">moral, social and political community </w:t>
      </w:r>
      <w:r w:rsidRPr="000C6D67">
        <w:rPr>
          <w:b/>
          <w:bCs/>
          <w:lang w:val="en-US"/>
        </w:rPr>
        <w:t xml:space="preserve">(McNeill, 2015), involving recognition of ability and desire to change, a subjective sense of </w:t>
      </w:r>
      <w:proofErr w:type="gramStart"/>
      <w:r w:rsidRPr="000C6D67">
        <w:rPr>
          <w:b/>
          <w:bCs/>
          <w:lang w:val="en-US"/>
        </w:rPr>
        <w:t>belonging ,</w:t>
      </w:r>
      <w:proofErr w:type="gramEnd"/>
      <w:r w:rsidRPr="000C6D67">
        <w:rPr>
          <w:b/>
          <w:bCs/>
          <w:lang w:val="en-US"/>
        </w:rPr>
        <w:t xml:space="preserve"> interaction with others (Weaver, 2016), trust between prisoners/probationers and staff (</w:t>
      </w:r>
      <w:proofErr w:type="spellStart"/>
      <w:r w:rsidRPr="000C6D67">
        <w:rPr>
          <w:b/>
          <w:bCs/>
          <w:lang w:val="en-US"/>
        </w:rPr>
        <w:t>Ugelvik</w:t>
      </w:r>
      <w:proofErr w:type="spellEnd"/>
      <w:r w:rsidRPr="000C6D67">
        <w:rPr>
          <w:b/>
          <w:bCs/>
          <w:lang w:val="en-US"/>
        </w:rPr>
        <w:t>, 2022), imagination and creativity (Healy, 2014).</w:t>
      </w:r>
    </w:p>
    <w:p w14:paraId="4906F870" w14:textId="4C63A438" w:rsidR="000C6D67" w:rsidRDefault="000C6D67"/>
    <w:p w14:paraId="259FE8AA" w14:textId="02AD7FF4" w:rsidR="000C6D67" w:rsidRDefault="000C6D67"/>
    <w:p w14:paraId="2F758DB1" w14:textId="2AEC3833" w:rsidR="0071568C" w:rsidRDefault="000C6D67">
      <w:r>
        <w:t xml:space="preserve">7.  I suggest that </w:t>
      </w:r>
      <w:r w:rsidR="00E23DDE">
        <w:t xml:space="preserve">the work undertaken to support </w:t>
      </w:r>
      <w:r w:rsidR="00E23DDE" w:rsidRPr="00E23456">
        <w:rPr>
          <w:b/>
          <w:bCs/>
        </w:rPr>
        <w:t>tertiary desistance</w:t>
      </w:r>
      <w:r w:rsidR="00E23DDE">
        <w:t xml:space="preserve"> speaks to the particular strengths </w:t>
      </w:r>
      <w:r w:rsidR="0071568C">
        <w:t xml:space="preserve">and capacities </w:t>
      </w:r>
      <w:r w:rsidR="00E23DDE">
        <w:t>of the third sector</w:t>
      </w:r>
      <w:r w:rsidR="0071568C">
        <w:t xml:space="preserve"> </w:t>
      </w:r>
      <w:proofErr w:type="gramStart"/>
      <w:r w:rsidR="0071568C">
        <w:t>-</w:t>
      </w:r>
      <w:r w:rsidR="00E23DDE">
        <w:t xml:space="preserve">  </w:t>
      </w:r>
      <w:r w:rsidR="0071568C" w:rsidRPr="00A167BD">
        <w:rPr>
          <w:b/>
          <w:bCs/>
        </w:rPr>
        <w:t>u</w:t>
      </w:r>
      <w:r w:rsidR="00E23DDE" w:rsidRPr="00A167BD">
        <w:rPr>
          <w:b/>
          <w:bCs/>
        </w:rPr>
        <w:t>nder</w:t>
      </w:r>
      <w:proofErr w:type="gramEnd"/>
      <w:r w:rsidR="00E23DDE" w:rsidRPr="00A167BD">
        <w:rPr>
          <w:b/>
          <w:bCs/>
        </w:rPr>
        <w:t xml:space="preserve"> the right conditions</w:t>
      </w:r>
      <w:r w:rsidR="0071568C">
        <w:t xml:space="preserve">.  These conditions include </w:t>
      </w:r>
      <w:r w:rsidR="00A167BD">
        <w:t xml:space="preserve">protecting </w:t>
      </w:r>
      <w:r w:rsidR="00991D08">
        <w:t>spaces of articulation and development</w:t>
      </w:r>
      <w:r w:rsidR="00895275">
        <w:t xml:space="preserve"> for clients</w:t>
      </w:r>
      <w:r w:rsidR="00991D08">
        <w:t xml:space="preserve">, where staff exercise </w:t>
      </w:r>
      <w:r w:rsidR="00A167BD">
        <w:t xml:space="preserve">can </w:t>
      </w:r>
      <w:r w:rsidR="00E23456">
        <w:t>professional judgement</w:t>
      </w:r>
      <w:r w:rsidR="00991D08">
        <w:t xml:space="preserve"> and discretion </w:t>
      </w:r>
      <w:r w:rsidR="00895275">
        <w:t xml:space="preserve">consistent </w:t>
      </w:r>
      <w:r w:rsidR="00991D08">
        <w:t>with their mission and methods</w:t>
      </w:r>
      <w:r w:rsidR="00E23456">
        <w:t xml:space="preserve">, </w:t>
      </w:r>
      <w:r w:rsidR="00E23DDE">
        <w:t xml:space="preserve">where they have sufficient freedoms to take </w:t>
      </w:r>
      <w:r w:rsidR="005911F3">
        <w:t>balanced risks</w:t>
      </w:r>
      <w:r w:rsidR="0071568C">
        <w:t xml:space="preserve"> – both in trust building </w:t>
      </w:r>
      <w:r w:rsidR="00E23456">
        <w:t>with individuals and in capacity to absorb the</w:t>
      </w:r>
      <w:r w:rsidR="0071568C">
        <w:t xml:space="preserve"> supposed ‘failures’</w:t>
      </w:r>
      <w:r w:rsidR="00E23456">
        <w:t xml:space="preserve"> of clients.</w:t>
      </w:r>
      <w:r w:rsidR="00D7241B" w:rsidRPr="00D7241B">
        <w:t xml:space="preserve"> </w:t>
      </w:r>
    </w:p>
    <w:p w14:paraId="4B5CE5A6" w14:textId="77777777" w:rsidR="00895275" w:rsidRDefault="00895275"/>
    <w:p w14:paraId="7699EF41" w14:textId="59E747C6" w:rsidR="00D93AF4" w:rsidRPr="0008318C" w:rsidRDefault="00895275" w:rsidP="00D93AF4">
      <w:pPr>
        <w:rPr>
          <w:rFonts w:cstheme="minorHAnsi"/>
        </w:rPr>
      </w:pPr>
      <w:proofErr w:type="gramStart"/>
      <w:r w:rsidRPr="0008318C">
        <w:rPr>
          <w:rFonts w:cstheme="minorHAnsi"/>
        </w:rPr>
        <w:t>In particular, this</w:t>
      </w:r>
      <w:proofErr w:type="gramEnd"/>
      <w:r w:rsidRPr="0008318C">
        <w:rPr>
          <w:rFonts w:cstheme="minorHAnsi"/>
        </w:rPr>
        <w:t xml:space="preserve"> kind of work draws </w:t>
      </w:r>
      <w:r w:rsidR="00D93AF4" w:rsidRPr="0008318C">
        <w:rPr>
          <w:rFonts w:cstheme="minorHAnsi"/>
        </w:rPr>
        <w:t xml:space="preserve">on capability building approaches </w:t>
      </w:r>
      <w:r w:rsidR="00D93AF4" w:rsidRPr="0008318C">
        <w:rPr>
          <w:rFonts w:cstheme="minorHAnsi"/>
          <w:color w:val="1A1A1A"/>
          <w:sz w:val="25"/>
          <w:szCs w:val="25"/>
          <w:shd w:val="clear" w:color="auto" w:fill="FFFFFF"/>
        </w:rPr>
        <w:t xml:space="preserve">where supporting people to exercise freedoms to achieve well-being is </w:t>
      </w:r>
      <w:r w:rsidR="00D7241B" w:rsidRPr="0008318C">
        <w:rPr>
          <w:rFonts w:cstheme="minorHAnsi"/>
          <w:color w:val="1A1A1A"/>
          <w:sz w:val="25"/>
          <w:szCs w:val="25"/>
          <w:shd w:val="clear" w:color="auto" w:fill="FFFFFF"/>
        </w:rPr>
        <w:t xml:space="preserve">a primary goal and </w:t>
      </w:r>
      <w:r w:rsidR="00D93AF4" w:rsidRPr="0008318C">
        <w:rPr>
          <w:rFonts w:cstheme="minorHAnsi"/>
          <w:color w:val="1A1A1A"/>
          <w:sz w:val="25"/>
          <w:szCs w:val="25"/>
          <w:shd w:val="clear" w:color="auto" w:fill="FFFFFF"/>
        </w:rPr>
        <w:t>second, that well-being should be understood in terms of people’s capabilities and functionin</w:t>
      </w:r>
      <w:r w:rsidR="00D7241B" w:rsidRPr="0008318C">
        <w:rPr>
          <w:rFonts w:cstheme="minorHAnsi"/>
          <w:color w:val="1A1A1A"/>
          <w:sz w:val="25"/>
          <w:szCs w:val="25"/>
          <w:shd w:val="clear" w:color="auto" w:fill="FFFFFF"/>
        </w:rPr>
        <w:t xml:space="preserve">g, which is in turn connected with their capacity to access resources. </w:t>
      </w:r>
    </w:p>
    <w:p w14:paraId="7F1DC803" w14:textId="0A7C8AB6" w:rsidR="00D93AF4" w:rsidRDefault="00D93AF4"/>
    <w:p w14:paraId="04E74369" w14:textId="1F28150B" w:rsidR="006C33E0" w:rsidRDefault="006C33E0">
      <w:r>
        <w:t xml:space="preserve">These are examples of </w:t>
      </w:r>
      <w:r w:rsidR="00EE5F5B" w:rsidRPr="006C33E0">
        <w:rPr>
          <w:b/>
          <w:bCs/>
        </w:rPr>
        <w:t xml:space="preserve">prefigurative </w:t>
      </w:r>
      <w:r w:rsidR="0005328D">
        <w:rPr>
          <w:b/>
          <w:bCs/>
        </w:rPr>
        <w:t xml:space="preserve">interventions </w:t>
      </w:r>
      <w:r>
        <w:t xml:space="preserve">which </w:t>
      </w:r>
      <w:r w:rsidR="00501245">
        <w:t xml:space="preserve">are </w:t>
      </w:r>
      <w:r w:rsidR="00EE5F5B">
        <w:t xml:space="preserve">particularly relevant to </w:t>
      </w:r>
      <w:r>
        <w:t xml:space="preserve">the significant </w:t>
      </w:r>
      <w:r w:rsidR="00EE5F5B">
        <w:t>development</w:t>
      </w:r>
      <w:r>
        <w:t xml:space="preserve">al work that occurs below the line of </w:t>
      </w:r>
      <w:proofErr w:type="gramStart"/>
      <w:r>
        <w:t>visibility</w:t>
      </w:r>
      <w:proofErr w:type="gramEnd"/>
      <w:r>
        <w:t xml:space="preserve"> </w:t>
      </w:r>
      <w:r w:rsidR="00713DFB">
        <w:t xml:space="preserve">but which are necessary to prepare individuals for </w:t>
      </w:r>
      <w:r w:rsidR="0005328D">
        <w:t>formal</w:t>
      </w:r>
      <w:r w:rsidR="0008318C">
        <w:t xml:space="preserve"> engagement with programmes</w:t>
      </w:r>
      <w:r w:rsidR="0005328D">
        <w:t>.  These include the essential building blocks of participation including trust-building, paying attention</w:t>
      </w:r>
      <w:r w:rsidR="00A167BD">
        <w:t xml:space="preserve">, experiencing acceptance, </w:t>
      </w:r>
      <w:r w:rsidR="008D7F9A">
        <w:t xml:space="preserve">recognition, </w:t>
      </w:r>
      <w:r w:rsidR="00A167BD">
        <w:t>being listened to</w:t>
      </w:r>
      <w:r w:rsidR="00501245">
        <w:t>, and so forth</w:t>
      </w:r>
      <w:r w:rsidR="005B1335">
        <w:t xml:space="preserve">.  </w:t>
      </w:r>
    </w:p>
    <w:p w14:paraId="593EE4B0" w14:textId="64ECD9CE" w:rsidR="005B1335" w:rsidRDefault="005B1335">
      <w:r>
        <w:t xml:space="preserve">I am not saying that </w:t>
      </w:r>
      <w:r w:rsidR="00501245" w:rsidRPr="00501245">
        <w:rPr>
          <w:b/>
          <w:bCs/>
        </w:rPr>
        <w:t xml:space="preserve">prefigurative </w:t>
      </w:r>
      <w:r w:rsidR="00501245">
        <w:rPr>
          <w:b/>
          <w:bCs/>
        </w:rPr>
        <w:t xml:space="preserve">engagement </w:t>
      </w:r>
      <w:r>
        <w:t>should be the exclusive function of the 3</w:t>
      </w:r>
      <w:r w:rsidRPr="005B1335">
        <w:rPr>
          <w:vertAlign w:val="superscript"/>
        </w:rPr>
        <w:t>rd</w:t>
      </w:r>
      <w:r>
        <w:t xml:space="preserve"> sector</w:t>
      </w:r>
      <w:r w:rsidR="008D7F9A">
        <w:t xml:space="preserve">.  I am saying this work has been driven to the margins of statutory probation and resettlement work as partnership frameworks facilitate new divisions of labour and responsibility </w:t>
      </w:r>
      <w:r w:rsidR="003B16F8">
        <w:t xml:space="preserve">between statutory and third sectors. </w:t>
      </w:r>
    </w:p>
    <w:p w14:paraId="1E926DFB" w14:textId="7C9A4871" w:rsidR="005B1335" w:rsidRDefault="005B1335">
      <w:r>
        <w:lastRenderedPageBreak/>
        <w:t>I am saying that our inattention to th</w:t>
      </w:r>
      <w:r w:rsidR="008D7F9A">
        <w:t>is</w:t>
      </w:r>
      <w:r>
        <w:t xml:space="preserve"> primary work </w:t>
      </w:r>
      <w:r w:rsidR="008D7F9A">
        <w:t xml:space="preserve">has come about from a combination of managerialism, </w:t>
      </w:r>
      <w:proofErr w:type="gramStart"/>
      <w:r w:rsidR="008D7F9A">
        <w:t>commoditisation  and</w:t>
      </w:r>
      <w:proofErr w:type="gramEnd"/>
      <w:r w:rsidR="008D7F9A">
        <w:t xml:space="preserve"> alignment with punitiveness over several decades.  </w:t>
      </w:r>
    </w:p>
    <w:p w14:paraId="3F6AFA08" w14:textId="100C81CE" w:rsidR="006C33E0" w:rsidRDefault="00C54D8D">
      <w:r>
        <w:rPr>
          <w:rFonts w:ascii="Cambria" w:hAnsi="Cambria" w:cs="Calibri"/>
          <w:color w:val="201F1E"/>
          <w:sz w:val="22"/>
          <w:szCs w:val="22"/>
          <w:bdr w:val="none" w:sz="0" w:space="0" w:color="auto" w:frame="1"/>
        </w:rPr>
        <w:t>U</w:t>
      </w:r>
      <w:r w:rsidRPr="00E232A6">
        <w:rPr>
          <w:rFonts w:ascii="Cambria" w:hAnsi="Cambria" w:cs="Calibri"/>
          <w:color w:val="201F1E"/>
          <w:sz w:val="22"/>
          <w:szCs w:val="22"/>
          <w:bdr w:val="none" w:sz="0" w:space="0" w:color="auto" w:frame="1"/>
        </w:rPr>
        <w:t>nder managerialist audit cultures</w:t>
      </w:r>
      <w:r>
        <w:rPr>
          <w:rFonts w:ascii="Cambria" w:hAnsi="Cambria" w:cs="Calibri"/>
          <w:color w:val="201F1E"/>
          <w:sz w:val="22"/>
          <w:szCs w:val="22"/>
          <w:bdr w:val="none" w:sz="0" w:space="0" w:color="auto" w:frame="1"/>
        </w:rPr>
        <w:t xml:space="preserve">, </w:t>
      </w:r>
      <w:r w:rsidRPr="00E232A6">
        <w:rPr>
          <w:rFonts w:ascii="Cambria" w:hAnsi="Cambria" w:cs="Calibri"/>
          <w:color w:val="201F1E"/>
          <w:sz w:val="22"/>
          <w:szCs w:val="22"/>
          <w:bdr w:val="none" w:sz="0" w:space="0" w:color="auto" w:frame="1"/>
        </w:rPr>
        <w:t>emotional labour continues to be</w:t>
      </w:r>
      <w:r>
        <w:rPr>
          <w:rFonts w:ascii="Cambria" w:hAnsi="Cambria" w:cs="Calibri"/>
          <w:color w:val="201F1E"/>
          <w:sz w:val="22"/>
          <w:szCs w:val="22"/>
          <w:bdr w:val="none" w:sz="0" w:space="0" w:color="auto" w:frame="1"/>
        </w:rPr>
        <w:t xml:space="preserve"> ‘sold’ as a</w:t>
      </w:r>
      <w:r w:rsidRPr="00E232A6">
        <w:rPr>
          <w:rFonts w:ascii="Cambria" w:hAnsi="Cambria" w:cs="Calibri"/>
          <w:color w:val="201F1E"/>
          <w:sz w:val="22"/>
          <w:szCs w:val="22"/>
          <w:bdr w:val="none" w:sz="0" w:space="0" w:color="auto" w:frame="1"/>
        </w:rPr>
        <w:t xml:space="preserve"> unique selling point</w:t>
      </w:r>
      <w:r>
        <w:rPr>
          <w:rFonts w:ascii="Cambria" w:hAnsi="Cambria" w:cs="Calibri"/>
          <w:color w:val="201F1E"/>
          <w:sz w:val="22"/>
          <w:szCs w:val="22"/>
          <w:bdr w:val="none" w:sz="0" w:space="0" w:color="auto" w:frame="1"/>
        </w:rPr>
        <w:t xml:space="preserve"> of the sector in contract, while also being placed further beyond the scope of metrics of valuation.  </w:t>
      </w:r>
    </w:p>
    <w:p w14:paraId="5ED4540D" w14:textId="77777777" w:rsidR="00606F22" w:rsidRDefault="00606F22"/>
    <w:p w14:paraId="7A88D7F0" w14:textId="34A5FC7F" w:rsidR="00C54D8D" w:rsidRDefault="00C54D8D">
      <w:r>
        <w:t xml:space="preserve">8. Can the third sector establish a place where the risks of mission-drift and </w:t>
      </w:r>
      <w:proofErr w:type="spellStart"/>
      <w:r>
        <w:t>cooptation</w:t>
      </w:r>
      <w:proofErr w:type="spellEnd"/>
      <w:r>
        <w:t xml:space="preserve"> can be minimised? </w:t>
      </w:r>
    </w:p>
    <w:p w14:paraId="54E1AE50" w14:textId="1A3DF623" w:rsidR="00E23DDE" w:rsidRDefault="006C33E0" w:rsidP="00981751">
      <w:pPr>
        <w:pStyle w:val="ListParagraph"/>
        <w:numPr>
          <w:ilvl w:val="0"/>
          <w:numId w:val="10"/>
        </w:numPr>
      </w:pPr>
      <w:r>
        <w:t xml:space="preserve">Inter-personal and socio-political </w:t>
      </w:r>
      <w:r w:rsidR="00981751">
        <w:t>protocols and code of ethics.</w:t>
      </w:r>
    </w:p>
    <w:p w14:paraId="6B92D836" w14:textId="7B7D821B" w:rsidR="00BE29DC" w:rsidRDefault="00BE29DC"/>
    <w:p w14:paraId="18F534A1" w14:textId="75AE0178" w:rsidR="00BE29DC" w:rsidRDefault="00BE29DC">
      <w:r>
        <w:t xml:space="preserve">9. To conclude, I </w:t>
      </w:r>
      <w:r w:rsidR="00AE5B6E">
        <w:t xml:space="preserve">underline </w:t>
      </w:r>
      <w:r>
        <w:t>some core conditions for optimising collaborative partnerships.</w:t>
      </w:r>
    </w:p>
    <w:p w14:paraId="009A4435" w14:textId="77777777" w:rsidR="0095616C" w:rsidRPr="0095616C" w:rsidRDefault="0095616C" w:rsidP="0095616C">
      <w:pPr>
        <w:numPr>
          <w:ilvl w:val="0"/>
          <w:numId w:val="6"/>
        </w:numPr>
      </w:pPr>
      <w:r w:rsidRPr="0095616C">
        <w:rPr>
          <w:lang w:val="en-US"/>
        </w:rPr>
        <w:t>P</w:t>
      </w:r>
      <w:r>
        <w:rPr>
          <w:lang w:val="en-US"/>
        </w:rPr>
        <w:t xml:space="preserve">artnership work involves complex vertical and horizontal relationship building. </w:t>
      </w:r>
    </w:p>
    <w:p w14:paraId="716B49DE" w14:textId="19E0636E" w:rsidR="00BE29DC" w:rsidRDefault="0095616C" w:rsidP="008A1D8B">
      <w:pPr>
        <w:pStyle w:val="ListParagraph"/>
        <w:numPr>
          <w:ilvl w:val="0"/>
          <w:numId w:val="6"/>
        </w:numPr>
      </w:pPr>
      <w:r>
        <w:t xml:space="preserve">This </w:t>
      </w:r>
      <w:r w:rsidR="008A1D8B">
        <w:t xml:space="preserve">requires </w:t>
      </w:r>
      <w:r>
        <w:t xml:space="preserve">accountability to funders/state in the knowledge that </w:t>
      </w:r>
      <w:proofErr w:type="gramStart"/>
      <w:r>
        <w:t>there</w:t>
      </w:r>
      <w:proofErr w:type="gramEnd"/>
      <w:r>
        <w:t xml:space="preserve"> </w:t>
      </w:r>
      <w:r w:rsidR="00AE5B6E">
        <w:t>tensions and potential conflicts in expectations – political support for the third sector is often related to its usefulness as a ‘</w:t>
      </w:r>
      <w:r w:rsidR="00BE29DC">
        <w:t>Trojan Horse</w:t>
      </w:r>
      <w:r w:rsidR="00AE5B6E">
        <w:t>’</w:t>
      </w:r>
      <w:r w:rsidR="00BE29DC">
        <w:t xml:space="preserve"> for </w:t>
      </w:r>
      <w:r w:rsidR="00AE5B6E">
        <w:t>political reform agendas.</w:t>
      </w:r>
    </w:p>
    <w:p w14:paraId="6E6DCD9B" w14:textId="057CE230" w:rsidR="00AE5B6E" w:rsidRDefault="0095616C" w:rsidP="008A1D8B">
      <w:pPr>
        <w:pStyle w:val="ListParagraph"/>
        <w:numPr>
          <w:ilvl w:val="0"/>
          <w:numId w:val="6"/>
        </w:numPr>
      </w:pPr>
      <w:r>
        <w:t>Horizontally, it requires t</w:t>
      </w:r>
      <w:r w:rsidR="00AE5B6E">
        <w:t>rust and parity of esteem among partners – as well as clear divisions of authority and responsibility – are essential.</w:t>
      </w:r>
    </w:p>
    <w:p w14:paraId="2076EDD4" w14:textId="7C9FA618" w:rsidR="0095616C" w:rsidRPr="0095616C" w:rsidRDefault="00ED3FBF" w:rsidP="0095616C">
      <w:pPr>
        <w:numPr>
          <w:ilvl w:val="0"/>
          <w:numId w:val="6"/>
        </w:numPr>
      </w:pPr>
      <w:r>
        <w:rPr>
          <w:lang w:val="en-US"/>
        </w:rPr>
        <w:t>The inclusion of p</w:t>
      </w:r>
      <w:r w:rsidR="0095616C" w:rsidRPr="0095616C">
        <w:rPr>
          <w:lang w:val="en-US"/>
        </w:rPr>
        <w:t xml:space="preserve">lural voices including that of the </w:t>
      </w:r>
      <w:proofErr w:type="spellStart"/>
      <w:r w:rsidR="0095616C" w:rsidRPr="0095616C">
        <w:rPr>
          <w:lang w:val="en-US"/>
        </w:rPr>
        <w:t>desister</w:t>
      </w:r>
      <w:proofErr w:type="spellEnd"/>
      <w:r w:rsidR="0095616C" w:rsidRPr="0095616C">
        <w:rPr>
          <w:lang w:val="en-US"/>
        </w:rPr>
        <w:t xml:space="preserve"> and diversity of skills, </w:t>
      </w:r>
      <w:proofErr w:type="gramStart"/>
      <w:r w:rsidR="0095616C" w:rsidRPr="0095616C">
        <w:rPr>
          <w:lang w:val="en-US"/>
        </w:rPr>
        <w:t>knowledges</w:t>
      </w:r>
      <w:proofErr w:type="gramEnd"/>
      <w:r w:rsidR="0095616C" w:rsidRPr="0095616C">
        <w:rPr>
          <w:lang w:val="en-US"/>
        </w:rPr>
        <w:t xml:space="preserve"> and approaches. </w:t>
      </w:r>
    </w:p>
    <w:p w14:paraId="472D46D7" w14:textId="3A3A5815" w:rsidR="0095616C" w:rsidRPr="0095616C" w:rsidRDefault="0095616C" w:rsidP="0095616C">
      <w:pPr>
        <w:numPr>
          <w:ilvl w:val="0"/>
          <w:numId w:val="6"/>
        </w:numPr>
      </w:pPr>
      <w:r w:rsidRPr="0095616C">
        <w:rPr>
          <w:lang w:val="en-US"/>
        </w:rPr>
        <w:t>Appreciative metrics (‘soft’ and ‘intermediate’ measures)</w:t>
      </w:r>
      <w:r>
        <w:rPr>
          <w:lang w:val="en-US"/>
        </w:rPr>
        <w:t>, not crude payment-by-results incentives.</w:t>
      </w:r>
    </w:p>
    <w:p w14:paraId="08DE9707" w14:textId="05C25279" w:rsidR="0095616C" w:rsidRPr="0095616C" w:rsidRDefault="0095616C" w:rsidP="0095616C">
      <w:pPr>
        <w:numPr>
          <w:ilvl w:val="0"/>
          <w:numId w:val="6"/>
        </w:numPr>
      </w:pPr>
      <w:r w:rsidRPr="0095616C">
        <w:rPr>
          <w:lang w:val="en-US"/>
        </w:rPr>
        <w:t>A balance of risk awareness with an appropriate focus on positive change and mutual trust</w:t>
      </w:r>
      <w:r>
        <w:rPr>
          <w:lang w:val="en-US"/>
        </w:rPr>
        <w:t>.</w:t>
      </w:r>
    </w:p>
    <w:p w14:paraId="6346CF72" w14:textId="3756002B" w:rsidR="0095616C" w:rsidRPr="0095616C" w:rsidRDefault="00ED3FBF" w:rsidP="0095616C">
      <w:pPr>
        <w:numPr>
          <w:ilvl w:val="0"/>
          <w:numId w:val="6"/>
        </w:numPr>
      </w:pPr>
      <w:r>
        <w:rPr>
          <w:lang w:val="en-US"/>
        </w:rPr>
        <w:t xml:space="preserve">Collaboration should ideally be there </w:t>
      </w:r>
      <w:r w:rsidR="0095616C" w:rsidRPr="0095616C">
        <w:rPr>
          <w:lang w:val="en-US"/>
        </w:rPr>
        <w:t xml:space="preserve">‘from the start of sentence and consistent support through </w:t>
      </w:r>
      <w:r>
        <w:rPr>
          <w:lang w:val="en-US"/>
        </w:rPr>
        <w:t>th</w:t>
      </w:r>
      <w:r w:rsidR="0095616C" w:rsidRPr="0095616C">
        <w:rPr>
          <w:lang w:val="en-US"/>
        </w:rPr>
        <w:t>e journey</w:t>
      </w:r>
      <w:r>
        <w:rPr>
          <w:lang w:val="en-US"/>
        </w:rPr>
        <w:t>’</w:t>
      </w:r>
    </w:p>
    <w:p w14:paraId="6B51E45C" w14:textId="2E7C59FA" w:rsidR="0095616C" w:rsidRDefault="00ED3FBF" w:rsidP="0095616C">
      <w:pPr>
        <w:numPr>
          <w:ilvl w:val="0"/>
          <w:numId w:val="6"/>
        </w:numPr>
      </w:pPr>
      <w:r>
        <w:t>The key measure of success is what positive change has been achieved.</w:t>
      </w:r>
    </w:p>
    <w:p w14:paraId="739498FE" w14:textId="013F910B" w:rsidR="0095616C" w:rsidRPr="0095616C" w:rsidRDefault="00ED3FBF" w:rsidP="0095616C">
      <w:pPr>
        <w:numPr>
          <w:ilvl w:val="0"/>
          <w:numId w:val="6"/>
        </w:numPr>
      </w:pPr>
      <w:r>
        <w:t xml:space="preserve">The closer to community, place, </w:t>
      </w:r>
      <w:proofErr w:type="gramStart"/>
      <w:r>
        <w:t>society</w:t>
      </w:r>
      <w:proofErr w:type="gramEnd"/>
      <w:r>
        <w:t xml:space="preserve"> or culture the better. </w:t>
      </w:r>
    </w:p>
    <w:p w14:paraId="4A37C89B" w14:textId="3D6D6E14" w:rsidR="0095616C" w:rsidRDefault="0095616C"/>
    <w:sectPr w:rsidR="0095616C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76B8" w14:textId="77777777" w:rsidR="00901157" w:rsidRDefault="00901157" w:rsidP="00ED3FBF">
      <w:r>
        <w:separator/>
      </w:r>
    </w:p>
  </w:endnote>
  <w:endnote w:type="continuationSeparator" w:id="0">
    <w:p w14:paraId="17AF107B" w14:textId="77777777" w:rsidR="00901157" w:rsidRDefault="00901157" w:rsidP="00ED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3690812"/>
      <w:docPartObj>
        <w:docPartGallery w:val="Page Numbers (Bottom of Page)"/>
        <w:docPartUnique/>
      </w:docPartObj>
    </w:sdtPr>
    <w:sdtContent>
      <w:p w14:paraId="2D10AFD6" w14:textId="67CB8102" w:rsidR="00ED3FBF" w:rsidRDefault="00ED3FBF" w:rsidP="00950C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52CB3" w14:textId="77777777" w:rsidR="00ED3FBF" w:rsidRDefault="00ED3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5994521"/>
      <w:docPartObj>
        <w:docPartGallery w:val="Page Numbers (Bottom of Page)"/>
        <w:docPartUnique/>
      </w:docPartObj>
    </w:sdtPr>
    <w:sdtContent>
      <w:p w14:paraId="2DDB3E6C" w14:textId="03DDC98B" w:rsidR="00ED3FBF" w:rsidRDefault="00ED3FBF" w:rsidP="00950C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005C21" w14:textId="77777777" w:rsidR="00ED3FBF" w:rsidRDefault="00ED3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4754" w14:textId="77777777" w:rsidR="00901157" w:rsidRDefault="00901157" w:rsidP="00ED3FBF">
      <w:r>
        <w:separator/>
      </w:r>
    </w:p>
  </w:footnote>
  <w:footnote w:type="continuationSeparator" w:id="0">
    <w:p w14:paraId="3E107D23" w14:textId="77777777" w:rsidR="00901157" w:rsidRDefault="00901157" w:rsidP="00ED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555"/>
    <w:multiLevelType w:val="hybridMultilevel"/>
    <w:tmpl w:val="5A10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4293"/>
    <w:multiLevelType w:val="hybridMultilevel"/>
    <w:tmpl w:val="29C0F2C2"/>
    <w:lvl w:ilvl="0" w:tplc="06E86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EB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C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A1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4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87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85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A2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0377DF"/>
    <w:multiLevelType w:val="hybridMultilevel"/>
    <w:tmpl w:val="F5F0BC64"/>
    <w:lvl w:ilvl="0" w:tplc="D59EB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0E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E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2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EF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60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CA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C7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C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5561D0"/>
    <w:multiLevelType w:val="hybridMultilevel"/>
    <w:tmpl w:val="5F6E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62505"/>
    <w:multiLevelType w:val="hybridMultilevel"/>
    <w:tmpl w:val="BB565168"/>
    <w:lvl w:ilvl="0" w:tplc="53F66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24F56"/>
    <w:multiLevelType w:val="hybridMultilevel"/>
    <w:tmpl w:val="BE0EBB4E"/>
    <w:lvl w:ilvl="0" w:tplc="51221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C0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A5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7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2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6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AE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67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0F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287667"/>
    <w:multiLevelType w:val="hybridMultilevel"/>
    <w:tmpl w:val="202811C4"/>
    <w:lvl w:ilvl="0" w:tplc="53F66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65C83"/>
    <w:multiLevelType w:val="hybridMultilevel"/>
    <w:tmpl w:val="D55A8D30"/>
    <w:lvl w:ilvl="0" w:tplc="E7FAE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21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A6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6E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4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E5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E9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6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AF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F97A72"/>
    <w:multiLevelType w:val="hybridMultilevel"/>
    <w:tmpl w:val="8356EC00"/>
    <w:lvl w:ilvl="0" w:tplc="71FAE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2C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6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2B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E8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6D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A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21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A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346A72"/>
    <w:multiLevelType w:val="hybridMultilevel"/>
    <w:tmpl w:val="D44CF0B8"/>
    <w:lvl w:ilvl="0" w:tplc="53A43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81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42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2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A8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EC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EE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0D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43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62082856">
    <w:abstractNumId w:val="5"/>
  </w:num>
  <w:num w:numId="2" w16cid:durableId="454367970">
    <w:abstractNumId w:val="6"/>
  </w:num>
  <w:num w:numId="3" w16cid:durableId="1538659107">
    <w:abstractNumId w:val="4"/>
  </w:num>
  <w:num w:numId="4" w16cid:durableId="1112287415">
    <w:abstractNumId w:val="7"/>
  </w:num>
  <w:num w:numId="5" w16cid:durableId="2003652961">
    <w:abstractNumId w:val="3"/>
  </w:num>
  <w:num w:numId="6" w16cid:durableId="687801141">
    <w:abstractNumId w:val="1"/>
  </w:num>
  <w:num w:numId="7" w16cid:durableId="442504745">
    <w:abstractNumId w:val="9"/>
  </w:num>
  <w:num w:numId="8" w16cid:durableId="456029874">
    <w:abstractNumId w:val="2"/>
  </w:num>
  <w:num w:numId="9" w16cid:durableId="1604413195">
    <w:abstractNumId w:val="8"/>
  </w:num>
  <w:num w:numId="10" w16cid:durableId="184932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CC"/>
    <w:rsid w:val="000207AB"/>
    <w:rsid w:val="0005328D"/>
    <w:rsid w:val="0008318C"/>
    <w:rsid w:val="000C6D67"/>
    <w:rsid w:val="0015207D"/>
    <w:rsid w:val="00194F96"/>
    <w:rsid w:val="001E50F0"/>
    <w:rsid w:val="001F10CE"/>
    <w:rsid w:val="001F43CC"/>
    <w:rsid w:val="002020E4"/>
    <w:rsid w:val="00281312"/>
    <w:rsid w:val="002A3A59"/>
    <w:rsid w:val="002B7008"/>
    <w:rsid w:val="003056B4"/>
    <w:rsid w:val="00357C44"/>
    <w:rsid w:val="003B16F8"/>
    <w:rsid w:val="003F4FAF"/>
    <w:rsid w:val="00434EEB"/>
    <w:rsid w:val="004448B0"/>
    <w:rsid w:val="00467B23"/>
    <w:rsid w:val="00477D1C"/>
    <w:rsid w:val="00501245"/>
    <w:rsid w:val="005911F3"/>
    <w:rsid w:val="005B1335"/>
    <w:rsid w:val="005F7740"/>
    <w:rsid w:val="00606F22"/>
    <w:rsid w:val="00626193"/>
    <w:rsid w:val="006C33E0"/>
    <w:rsid w:val="006E403D"/>
    <w:rsid w:val="00713479"/>
    <w:rsid w:val="00713DFB"/>
    <w:rsid w:val="0071568C"/>
    <w:rsid w:val="0077611A"/>
    <w:rsid w:val="008774A4"/>
    <w:rsid w:val="00895275"/>
    <w:rsid w:val="008A1D8B"/>
    <w:rsid w:val="008D7F9A"/>
    <w:rsid w:val="00901157"/>
    <w:rsid w:val="0095616C"/>
    <w:rsid w:val="00961EFC"/>
    <w:rsid w:val="00981751"/>
    <w:rsid w:val="009841A5"/>
    <w:rsid w:val="009854DE"/>
    <w:rsid w:val="00991D08"/>
    <w:rsid w:val="009D02A1"/>
    <w:rsid w:val="009F31FF"/>
    <w:rsid w:val="00A11E1E"/>
    <w:rsid w:val="00A167BD"/>
    <w:rsid w:val="00A37A82"/>
    <w:rsid w:val="00A55EEE"/>
    <w:rsid w:val="00A923D7"/>
    <w:rsid w:val="00AC59F8"/>
    <w:rsid w:val="00AE5B6E"/>
    <w:rsid w:val="00B05BB0"/>
    <w:rsid w:val="00B753C0"/>
    <w:rsid w:val="00B916E7"/>
    <w:rsid w:val="00BE0E94"/>
    <w:rsid w:val="00BE2447"/>
    <w:rsid w:val="00BE29DC"/>
    <w:rsid w:val="00BF4FF2"/>
    <w:rsid w:val="00C11B58"/>
    <w:rsid w:val="00C24A82"/>
    <w:rsid w:val="00C54D8D"/>
    <w:rsid w:val="00C76203"/>
    <w:rsid w:val="00CC0CA0"/>
    <w:rsid w:val="00CF6FC2"/>
    <w:rsid w:val="00D7241B"/>
    <w:rsid w:val="00D75BD7"/>
    <w:rsid w:val="00D93AF4"/>
    <w:rsid w:val="00DD046E"/>
    <w:rsid w:val="00E10E16"/>
    <w:rsid w:val="00E23456"/>
    <w:rsid w:val="00E23DDE"/>
    <w:rsid w:val="00EA3C19"/>
    <w:rsid w:val="00ED3FBF"/>
    <w:rsid w:val="00EE5F5B"/>
    <w:rsid w:val="00EF21F4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E78C6"/>
  <w15:chartTrackingRefBased/>
  <w15:docId w15:val="{11C4879D-B10B-2C44-A370-89861715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C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5328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ED3F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3FBF"/>
  </w:style>
  <w:style w:type="character" w:styleId="PageNumber">
    <w:name w:val="page number"/>
    <w:basedOn w:val="DefaultParagraphFont"/>
    <w:uiPriority w:val="99"/>
    <w:semiHidden/>
    <w:unhideWhenUsed/>
    <w:rsid w:val="00ED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Corcoran</dc:creator>
  <cp:keywords/>
  <dc:description/>
  <cp:lastModifiedBy>Mary Corcoran</cp:lastModifiedBy>
  <cp:revision>9</cp:revision>
  <dcterms:created xsi:type="dcterms:W3CDTF">2022-06-16T16:27:00Z</dcterms:created>
  <dcterms:modified xsi:type="dcterms:W3CDTF">2022-07-06T13:56:00Z</dcterms:modified>
</cp:coreProperties>
</file>