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4A5B" w14:textId="0543A995" w:rsidR="006B4588" w:rsidRDefault="006B4588">
      <w:pPr>
        <w:rPr>
          <w:b/>
          <w:bCs/>
          <w:lang w:val="en-AU"/>
        </w:rPr>
      </w:pPr>
      <w:r w:rsidRPr="006B4588">
        <w:rPr>
          <w:b/>
          <w:bCs/>
          <w:lang w:val="en-AU"/>
        </w:rPr>
        <w:t xml:space="preserve">Title: </w:t>
      </w:r>
      <w:r w:rsidR="00611431">
        <w:rPr>
          <w:b/>
          <w:bCs/>
          <w:lang w:val="en-AU"/>
        </w:rPr>
        <w:t>Interventions for perceptual disorders in stroke</w:t>
      </w:r>
      <w:r w:rsidR="008A50E1">
        <w:rPr>
          <w:b/>
          <w:bCs/>
          <w:lang w:val="en-AU"/>
        </w:rPr>
        <w:t xml:space="preserve">; </w:t>
      </w:r>
      <w:r w:rsidR="00C94D77">
        <w:rPr>
          <w:b/>
          <w:bCs/>
          <w:lang w:val="en-AU"/>
        </w:rPr>
        <w:t>a</w:t>
      </w:r>
      <w:r w:rsidR="008A50E1">
        <w:rPr>
          <w:b/>
          <w:bCs/>
          <w:lang w:val="en-AU"/>
        </w:rPr>
        <w:t xml:space="preserve"> systematic review</w:t>
      </w:r>
    </w:p>
    <w:p w14:paraId="558256F4" w14:textId="77777777" w:rsidR="00C93AAF" w:rsidRDefault="006B4588">
      <w:r w:rsidRPr="006B4588">
        <w:rPr>
          <w:b/>
          <w:bCs/>
        </w:rPr>
        <w:t>Corresponding Author</w:t>
      </w:r>
      <w:r>
        <w:t>:</w:t>
      </w:r>
      <w:r w:rsidR="00C93AAF">
        <w:t xml:space="preserve"> </w:t>
      </w:r>
    </w:p>
    <w:p w14:paraId="044EBCF0" w14:textId="77777777" w:rsidR="006B4588" w:rsidRDefault="00C93AAF">
      <w:r>
        <w:t>Dr Christine Hazelton</w:t>
      </w:r>
    </w:p>
    <w:p w14:paraId="5BB3050C" w14:textId="77777777" w:rsidR="00C93AAF" w:rsidRDefault="00C93AAF">
      <w:r>
        <w:t xml:space="preserve">Email: </w:t>
      </w:r>
      <w:hyperlink r:id="rId6" w:history="1">
        <w:r w:rsidRPr="009B6288">
          <w:rPr>
            <w:rStyle w:val="Hyperlink"/>
          </w:rPr>
          <w:t>Christine.hazelton@gcu.ac.uk</w:t>
        </w:r>
      </w:hyperlink>
    </w:p>
    <w:p w14:paraId="7DD59098" w14:textId="77777777" w:rsidR="00C93AAF" w:rsidRDefault="00C93AAF">
      <w:r>
        <w:t>Tel: 0141 331 8181</w:t>
      </w:r>
    </w:p>
    <w:p w14:paraId="0519255D" w14:textId="77777777" w:rsidR="006819E0" w:rsidRPr="00CF3EB3" w:rsidRDefault="006B4588" w:rsidP="00E533D5">
      <w:pPr>
        <w:rPr>
          <w:b/>
          <w:bCs/>
        </w:rPr>
      </w:pPr>
      <w:r w:rsidRPr="00CF3EB3">
        <w:rPr>
          <w:b/>
          <w:bCs/>
        </w:rPr>
        <w:t xml:space="preserve">Authors: </w:t>
      </w:r>
    </w:p>
    <w:p w14:paraId="30BB03EE" w14:textId="5CC42CD5" w:rsidR="006819E0" w:rsidRDefault="006819E0" w:rsidP="006819E0">
      <w:r w:rsidRPr="003818C9">
        <w:t>Christine Hazelton</w:t>
      </w:r>
      <w:r w:rsidR="008E684F" w:rsidRPr="003818C9">
        <w:t xml:space="preserve"> PhD</w:t>
      </w:r>
      <w:r w:rsidR="002171B4">
        <w:rPr>
          <w:vertAlign w:val="superscript"/>
        </w:rPr>
        <w:t>1</w:t>
      </w:r>
      <w:r w:rsidR="002171B4">
        <w:t xml:space="preserve">, </w:t>
      </w:r>
      <w:r w:rsidR="008D6D97" w:rsidRPr="003818C9">
        <w:t>Katie Thomson</w:t>
      </w:r>
      <w:r w:rsidR="008E684F" w:rsidRPr="003818C9">
        <w:t xml:space="preserve"> PhD</w:t>
      </w:r>
      <w:r w:rsidR="008D6D97" w:rsidRPr="003818C9">
        <w:t xml:space="preserve"> </w:t>
      </w:r>
      <w:r w:rsidR="008D6D97" w:rsidRPr="003818C9">
        <w:rPr>
          <w:vertAlign w:val="superscript"/>
        </w:rPr>
        <w:t>2,1</w:t>
      </w:r>
      <w:r w:rsidR="008D6D97" w:rsidRPr="003818C9">
        <w:t xml:space="preserve">, </w:t>
      </w:r>
      <w:r w:rsidRPr="003818C9">
        <w:t>Alex Todhunter-Brown</w:t>
      </w:r>
      <w:r w:rsidR="008E684F" w:rsidRPr="003818C9">
        <w:t xml:space="preserve"> PhD</w:t>
      </w:r>
      <w:r w:rsidR="008E684F" w:rsidRPr="003818C9">
        <w:rPr>
          <w:vertAlign w:val="superscript"/>
        </w:rPr>
        <w:t xml:space="preserve"> </w:t>
      </w:r>
      <w:r w:rsidRPr="003818C9">
        <w:rPr>
          <w:vertAlign w:val="superscript"/>
        </w:rPr>
        <w:t>1</w:t>
      </w:r>
      <w:r w:rsidRPr="003818C9">
        <w:t>, Pauline Campbell</w:t>
      </w:r>
      <w:r w:rsidR="008E684F" w:rsidRPr="003818C9">
        <w:t xml:space="preserve"> PhD</w:t>
      </w:r>
      <w:r w:rsidR="008E684F" w:rsidRPr="003818C9">
        <w:rPr>
          <w:vertAlign w:val="superscript"/>
        </w:rPr>
        <w:t xml:space="preserve"> </w:t>
      </w:r>
      <w:r w:rsidRPr="003818C9">
        <w:rPr>
          <w:vertAlign w:val="superscript"/>
        </w:rPr>
        <w:t>1</w:t>
      </w:r>
      <w:r w:rsidRPr="003818C9">
        <w:t>, Charlie SY Chung</w:t>
      </w:r>
      <w:r w:rsidR="008E684F" w:rsidRPr="003818C9">
        <w:t xml:space="preserve"> PhD</w:t>
      </w:r>
      <w:r w:rsidR="008E684F" w:rsidRPr="003818C9">
        <w:rPr>
          <w:vertAlign w:val="superscript"/>
        </w:rPr>
        <w:t xml:space="preserve"> </w:t>
      </w:r>
      <w:r w:rsidR="008D6D97" w:rsidRPr="003818C9">
        <w:rPr>
          <w:vertAlign w:val="superscript"/>
        </w:rPr>
        <w:t>3</w:t>
      </w:r>
      <w:r w:rsidRPr="003818C9">
        <w:t>, Liam Dorris</w:t>
      </w:r>
      <w:r w:rsidR="00230365" w:rsidRPr="003818C9">
        <w:t xml:space="preserve"> DClinPs</w:t>
      </w:r>
      <w:r w:rsidR="002171B4">
        <w:t>y</w:t>
      </w:r>
      <w:r w:rsidR="008D6D97" w:rsidRPr="003818C9">
        <w:rPr>
          <w:vertAlign w:val="superscript"/>
        </w:rPr>
        <w:t>4</w:t>
      </w:r>
      <w:r w:rsidRPr="003818C9">
        <w:t>, David C Gillespie</w:t>
      </w:r>
      <w:r w:rsidR="003818C9" w:rsidRPr="003818C9">
        <w:t xml:space="preserve"> PhD</w:t>
      </w:r>
      <w:r w:rsidR="008D6D97" w:rsidRPr="003818C9">
        <w:rPr>
          <w:vertAlign w:val="superscript"/>
        </w:rPr>
        <w:t>5</w:t>
      </w:r>
      <w:r w:rsidRPr="003818C9">
        <w:t>, Susan M Hunter</w:t>
      </w:r>
      <w:r w:rsidR="008E684F" w:rsidRPr="003818C9">
        <w:t xml:space="preserve"> PhD</w:t>
      </w:r>
      <w:r w:rsidR="008E684F" w:rsidRPr="003818C9">
        <w:rPr>
          <w:vertAlign w:val="superscript"/>
        </w:rPr>
        <w:t xml:space="preserve"> </w:t>
      </w:r>
      <w:r w:rsidR="008D6D97" w:rsidRPr="003818C9">
        <w:rPr>
          <w:vertAlign w:val="superscript"/>
        </w:rPr>
        <w:t>6</w:t>
      </w:r>
      <w:r w:rsidRPr="003818C9">
        <w:t xml:space="preserve">, </w:t>
      </w:r>
      <w:r w:rsidR="008D6D97" w:rsidRPr="003818C9">
        <w:t>Kris McGill</w:t>
      </w:r>
      <w:r w:rsidR="008E684F" w:rsidRPr="003818C9">
        <w:t xml:space="preserve"> PhD</w:t>
      </w:r>
      <w:r w:rsidR="008E684F" w:rsidRPr="003818C9">
        <w:rPr>
          <w:vertAlign w:val="superscript"/>
        </w:rPr>
        <w:t xml:space="preserve"> </w:t>
      </w:r>
      <w:proofErr w:type="gramStart"/>
      <w:r w:rsidR="008D6D97" w:rsidRPr="003818C9">
        <w:rPr>
          <w:vertAlign w:val="superscript"/>
        </w:rPr>
        <w:t>1</w:t>
      </w:r>
      <w:r w:rsidR="008D6D97" w:rsidRPr="003818C9">
        <w:t>,  Donald</w:t>
      </w:r>
      <w:proofErr w:type="gramEnd"/>
      <w:r w:rsidR="008D6D97" w:rsidRPr="003818C9">
        <w:t xml:space="preserve"> J Nicolson</w:t>
      </w:r>
      <w:r w:rsidR="008E684F" w:rsidRPr="003818C9">
        <w:t xml:space="preserve"> PhD</w:t>
      </w:r>
      <w:r w:rsidR="008D6D97" w:rsidRPr="003818C9">
        <w:rPr>
          <w:vertAlign w:val="superscript"/>
        </w:rPr>
        <w:t>7, 8</w:t>
      </w:r>
      <w:r w:rsidR="008D6D97" w:rsidRPr="003818C9">
        <w:t xml:space="preserve">, </w:t>
      </w:r>
      <w:r w:rsidRPr="003818C9">
        <w:t>Linda J Williams</w:t>
      </w:r>
      <w:r w:rsidR="008E684F" w:rsidRPr="003818C9">
        <w:t xml:space="preserve"> PhD</w:t>
      </w:r>
      <w:r w:rsidR="008E684F" w:rsidRPr="003818C9">
        <w:rPr>
          <w:vertAlign w:val="superscript"/>
        </w:rPr>
        <w:t xml:space="preserve"> </w:t>
      </w:r>
      <w:r w:rsidRPr="003818C9">
        <w:rPr>
          <w:vertAlign w:val="superscript"/>
        </w:rPr>
        <w:t>9</w:t>
      </w:r>
      <w:r w:rsidRPr="003818C9">
        <w:t>, Marian C Brady</w:t>
      </w:r>
      <w:r w:rsidR="008E684F" w:rsidRPr="003818C9">
        <w:t xml:space="preserve"> PhD</w:t>
      </w:r>
      <w:r w:rsidRPr="003818C9">
        <w:rPr>
          <w:vertAlign w:val="superscript"/>
        </w:rPr>
        <w:t>1</w:t>
      </w:r>
    </w:p>
    <w:p w14:paraId="11927C35" w14:textId="77777777" w:rsidR="006819E0" w:rsidRDefault="006819E0" w:rsidP="006819E0">
      <w:r>
        <w:t xml:space="preserve">1 Nursing, Midwifery &amp; Allied Health Professions (NMAHP) Research Unit, Glasgow </w:t>
      </w:r>
    </w:p>
    <w:p w14:paraId="3BB3C051" w14:textId="77777777" w:rsidR="006819E0" w:rsidRDefault="006819E0" w:rsidP="006819E0">
      <w:r>
        <w:t xml:space="preserve">  Caledonian University, Glasgow, UK</w:t>
      </w:r>
    </w:p>
    <w:p w14:paraId="79E5ACB4" w14:textId="77777777" w:rsidR="006819E0" w:rsidRDefault="006819E0" w:rsidP="006819E0">
      <w:r>
        <w:t xml:space="preserve">2 Department of Occupational Therapy, Human Nutrition &amp; Dietetics, Glasgow Caledonian </w:t>
      </w:r>
    </w:p>
    <w:p w14:paraId="7B1F67F4" w14:textId="77777777" w:rsidR="006819E0" w:rsidRDefault="006819E0" w:rsidP="006819E0">
      <w:r>
        <w:t xml:space="preserve">   University, Glasgow, UK</w:t>
      </w:r>
    </w:p>
    <w:p w14:paraId="7EE3F180" w14:textId="77777777" w:rsidR="00FC0769" w:rsidRDefault="008D6D97" w:rsidP="00FC0769">
      <w:pPr>
        <w:rPr>
          <w:rFonts w:eastAsia="Times New Roman"/>
        </w:rPr>
      </w:pPr>
      <w:r w:rsidRPr="00611431">
        <w:t xml:space="preserve">3 </w:t>
      </w:r>
      <w:r w:rsidR="00611431" w:rsidRPr="00611431">
        <w:t xml:space="preserve">Stroke Services, </w:t>
      </w:r>
      <w:r w:rsidR="00224DD0" w:rsidRPr="00611431">
        <w:t>NHS</w:t>
      </w:r>
      <w:r w:rsidR="00FC0769" w:rsidRPr="00611431">
        <w:rPr>
          <w:rFonts w:eastAsia="Times New Roman"/>
        </w:rPr>
        <w:t xml:space="preserve"> Lothian</w:t>
      </w:r>
      <w:r w:rsidR="00611431" w:rsidRPr="00611431">
        <w:rPr>
          <w:rFonts w:eastAsia="Times New Roman"/>
        </w:rPr>
        <w:t>, UK</w:t>
      </w:r>
    </w:p>
    <w:p w14:paraId="09B4B111" w14:textId="77777777" w:rsidR="008D6D97" w:rsidRDefault="008D6D97" w:rsidP="008D6D97">
      <w:r>
        <w:t>4 Paediatric Neurosciences, Royal Hospital for Children, NHS Greater Glasgow &amp; Clyde,</w:t>
      </w:r>
      <w:r w:rsidR="00CF3EB3">
        <w:t xml:space="preserve"> </w:t>
      </w:r>
      <w:r>
        <w:t>UK</w:t>
      </w:r>
    </w:p>
    <w:p w14:paraId="73F98C80" w14:textId="77777777" w:rsidR="008D6D97" w:rsidRDefault="008D6D97" w:rsidP="008D6D97">
      <w:r>
        <w:t>5 Department of Clinical Neurosciences, Royal Infirmary of Edinburgh, NHS Lothian, UK</w:t>
      </w:r>
    </w:p>
    <w:p w14:paraId="478FF499" w14:textId="77777777" w:rsidR="008D6D97" w:rsidRDefault="008D6D97" w:rsidP="006819E0">
      <w:r>
        <w:t>6 School of Allied Health Professions, Faculty of Medicine and Health Sciences, Keele University, Keele, UK</w:t>
      </w:r>
    </w:p>
    <w:p w14:paraId="78A77336" w14:textId="77777777" w:rsidR="006819E0" w:rsidRDefault="008D6D97" w:rsidP="006819E0">
      <w:r>
        <w:t>7</w:t>
      </w:r>
      <w:r w:rsidR="006819E0">
        <w:t xml:space="preserve"> Stakeholder representative, UK</w:t>
      </w:r>
    </w:p>
    <w:p w14:paraId="4AFBD275" w14:textId="77777777" w:rsidR="006819E0" w:rsidRDefault="008D6D97" w:rsidP="006819E0">
      <w:r>
        <w:t>8</w:t>
      </w:r>
      <w:r w:rsidR="006819E0">
        <w:t xml:space="preserve"> Healthcare Improvement Scotland, Edinburgh, UK</w:t>
      </w:r>
    </w:p>
    <w:p w14:paraId="39C5A573" w14:textId="77777777" w:rsidR="006819E0" w:rsidRDefault="006819E0" w:rsidP="006819E0">
      <w:r>
        <w:t>9 Usher Institute, College of Medicine and Veterinary Medicine, The University of Edinburgh, Edinburgh, UK</w:t>
      </w:r>
    </w:p>
    <w:p w14:paraId="6E690989" w14:textId="77777777" w:rsidR="006B4588" w:rsidRDefault="006B4588"/>
    <w:p w14:paraId="4E9FC807" w14:textId="77777777" w:rsidR="006B4588" w:rsidRDefault="006B4588" w:rsidP="006B4588">
      <w:pPr>
        <w:rPr>
          <w:lang w:val="en-AU"/>
        </w:rPr>
      </w:pPr>
      <w:r w:rsidRPr="006B4588">
        <w:rPr>
          <w:b/>
          <w:bCs/>
          <w:lang w:val="en-AU"/>
        </w:rPr>
        <w:t>Keywords</w:t>
      </w:r>
      <w:r>
        <w:rPr>
          <w:lang w:val="en-AU"/>
        </w:rPr>
        <w:t>: perception, review, interventions</w:t>
      </w:r>
      <w:r w:rsidR="00BE47EE">
        <w:rPr>
          <w:lang w:val="en-AU"/>
        </w:rPr>
        <w:t>, vision, somatosensation</w:t>
      </w:r>
    </w:p>
    <w:p w14:paraId="68DAE817" w14:textId="77777777" w:rsidR="00C87557" w:rsidRPr="001B5EB2" w:rsidRDefault="00C87557">
      <w:pPr>
        <w:rPr>
          <w:b/>
          <w:bCs/>
        </w:rPr>
      </w:pPr>
    </w:p>
    <w:p w14:paraId="6842E476" w14:textId="77777777" w:rsidR="007D3069" w:rsidRDefault="007D3069" w:rsidP="007D3069">
      <w:pPr>
        <w:rPr>
          <w:b/>
          <w:bCs/>
        </w:rPr>
      </w:pPr>
      <w:r w:rsidRPr="006B4588">
        <w:rPr>
          <w:b/>
          <w:bCs/>
        </w:rPr>
        <w:t>Introduction</w:t>
      </w:r>
      <w:r>
        <w:rPr>
          <w:b/>
          <w:bCs/>
        </w:rPr>
        <w:t xml:space="preserve"> </w:t>
      </w:r>
    </w:p>
    <w:p w14:paraId="694380F8" w14:textId="277F144A" w:rsidR="007D3069" w:rsidRPr="00B8607D" w:rsidRDefault="007D3069" w:rsidP="00B8607D">
      <w:r w:rsidRPr="00B8607D">
        <w:t xml:space="preserve">Perception is the ability to recognize and interpret information from our senses. It is fundamental to an individual’s ability to understand and interact with their environment.  Disorders of perception are common after stroke, reducing quality of life.  </w:t>
      </w:r>
      <w:r w:rsidR="008A50E1" w:rsidRPr="00B8607D">
        <w:t>R</w:t>
      </w:r>
      <w:r w:rsidRPr="00B8607D">
        <w:t>esearch evidence</w:t>
      </w:r>
      <w:r w:rsidR="008A50E1" w:rsidRPr="00B8607D">
        <w:t xml:space="preserve"> relating to effectiveness of interventions</w:t>
      </w:r>
      <w:r w:rsidRPr="00B8607D">
        <w:t xml:space="preserve"> is unclear; </w:t>
      </w:r>
      <w:r w:rsidR="008A50E1" w:rsidRPr="00B8607D">
        <w:t xml:space="preserve">this </w:t>
      </w:r>
      <w:r w:rsidRPr="00B8607D">
        <w:t xml:space="preserve">Cochrane review </w:t>
      </w:r>
      <w:r w:rsidR="008A50E1" w:rsidRPr="00B8607D">
        <w:t>update</w:t>
      </w:r>
      <w:r w:rsidR="00631709" w:rsidRPr="00B8607D">
        <w:t xml:space="preserve"> and expansion</w:t>
      </w:r>
      <w:r w:rsidR="008A50E1" w:rsidRPr="00B8607D">
        <w:t xml:space="preserve"> </w:t>
      </w:r>
      <w:r w:rsidRPr="00B8607D">
        <w:t>assess</w:t>
      </w:r>
      <w:r w:rsidR="008A50E1" w:rsidRPr="00B8607D">
        <w:t>ed</w:t>
      </w:r>
      <w:r w:rsidRPr="00B8607D">
        <w:t xml:space="preserve"> the effectiveness of</w:t>
      </w:r>
      <w:r w:rsidR="00436F68" w:rsidRPr="00B8607D">
        <w:t xml:space="preserve"> </w:t>
      </w:r>
      <w:r w:rsidRPr="00B8607D">
        <w:t xml:space="preserve">interventions for perceptual disorders </w:t>
      </w:r>
      <w:r w:rsidR="00631709" w:rsidRPr="00B8607D">
        <w:t>after s</w:t>
      </w:r>
      <w:r w:rsidRPr="00B8607D">
        <w:t>troke</w:t>
      </w:r>
      <w:r w:rsidR="002E7A83" w:rsidRPr="00B8607D">
        <w:fldChar w:fldCharType="begin" w:fldLock="1"/>
      </w:r>
      <w:r w:rsidR="002E7A83" w:rsidRPr="00B8607D">
        <w:instrText>ADDIN CSL_CITATION {"citationItems":[{"id":"ITEM-1","itemData":{"author":[{"dropping-particle":"","family":"Hazelton","given":"Christine","non-dropping-particle":"","parse-names":false,"suffix":""},{"dropping-particle":"","family":"Thomson","given":"Katie","non-dropping-particle":"","parse-names":false,"suffix":""},{"dropping-particle":"","family":"Todhunter-Brown","given":"Alex","non-dropping-particle":"","parse-names":false,"suffix":""},{"dropping-particle":"","family":"Campbell","given":"Pauline","non-dropping-particle":"","parse-names":false,"suffix":""},{"dropping-particle":"","family":"Chung","given":"Charlie SY","non-dropping-particle":"","parse-names":false,"suffix":""},{"dropping-particle":"","family":"Dorris","given":"Liam","non-dropping-particle":"","parse-names":false,"suffix":""},{"dropping-particle":"","family":"Gillespie","given":"David C","non-dropping-particle":"","parse-names":false,"suffix":""},{"dropping-particle":"","family":"Hunter","given":"Susan Margaret","non-dropping-particle":"","parse-names":false,"suffix":""},{"dropping-particle":"","family":"McGill","given":"Kris","non-dropping-particle":"","parse-names":false,"suffix":""},{"dropping-particle":"","family":"Nicolson","given":"Donald J","non-dropping-particle":"","parse-names":false,"suffix":""},{"dropping-particle":"","family":"Williams","given":"Linda J","non-dropping-particle":"","parse-names":false,"suffix":""},{"dropping-particle":"","family":"Brady","given":"Marian C","non-dropping-particle":"","parse-names":false,"suffix":""}],"container-title":"Cochrane Database of Systematic Reviews","id":"ITEM-1","issued":{"date-parts":[["2022"]]},"title":"Interventions for perceptual disorders following stroke","type":"article-journal","volume":"(in press)"},"uris":["http://www.mendeley.com/documents/?uuid=0e6bcc5f-81e6-4edd-9f9d-6d3e3ae0b5d1"]}],"mendeley":{"formattedCitation":"&lt;sup&gt;1&lt;/sup&gt;","plainTextFormattedCitation":"1"},"properties":{"noteIndex":0},"schema":"https://github.com/citation-style-language/schema/raw/master/csl-citation.json"}</w:instrText>
      </w:r>
      <w:r w:rsidR="002E7A83" w:rsidRPr="00B8607D">
        <w:fldChar w:fldCharType="separate"/>
      </w:r>
      <w:r w:rsidR="002E7A83" w:rsidRPr="00B8607D">
        <w:rPr>
          <w:noProof/>
          <w:vertAlign w:val="superscript"/>
        </w:rPr>
        <w:t>1</w:t>
      </w:r>
      <w:r w:rsidR="002E7A83" w:rsidRPr="00B8607D">
        <w:fldChar w:fldCharType="end"/>
      </w:r>
      <w:r w:rsidRPr="00B8607D">
        <w:t xml:space="preserve">. </w:t>
      </w:r>
    </w:p>
    <w:p w14:paraId="1C8323C0" w14:textId="77777777" w:rsidR="001F264A" w:rsidRDefault="001F264A" w:rsidP="007D3069">
      <w:pPr>
        <w:rPr>
          <w:b/>
          <w:bCs/>
        </w:rPr>
      </w:pPr>
    </w:p>
    <w:p w14:paraId="5DB79ED5" w14:textId="1A0A69A2" w:rsidR="007D3069" w:rsidRDefault="007D3069" w:rsidP="007D3069">
      <w:pPr>
        <w:rPr>
          <w:b/>
          <w:bCs/>
        </w:rPr>
      </w:pPr>
      <w:r w:rsidRPr="006B4588">
        <w:rPr>
          <w:b/>
          <w:bCs/>
        </w:rPr>
        <w:lastRenderedPageBreak/>
        <w:t>Methods</w:t>
      </w:r>
      <w:r>
        <w:rPr>
          <w:b/>
          <w:bCs/>
        </w:rPr>
        <w:t xml:space="preserve"> </w:t>
      </w:r>
    </w:p>
    <w:p w14:paraId="68552B11" w14:textId="77777777" w:rsidR="007D3069" w:rsidRPr="00B8607D" w:rsidRDefault="007D3069" w:rsidP="00B8607D">
      <w:pPr>
        <w:rPr>
          <w:shd w:val="clear" w:color="auto" w:fill="FFFFFF"/>
        </w:rPr>
      </w:pPr>
      <w:r w:rsidRPr="00B8607D">
        <w:t>We searched key online databases including</w:t>
      </w:r>
      <w:r w:rsidRPr="00B8607D">
        <w:rPr>
          <w:shd w:val="clear" w:color="auto" w:fill="FFFFFF"/>
        </w:rPr>
        <w:t xml:space="preserve"> CENTRAL, MEDLINE and Embase from inception to August 2021.  We also searched trial and research registers and screened the reference lists of included studies.</w:t>
      </w:r>
    </w:p>
    <w:p w14:paraId="26621547" w14:textId="3513F4A8" w:rsidR="007D3069" w:rsidRPr="00B8607D" w:rsidRDefault="007D3069" w:rsidP="00B8607D">
      <w:r w:rsidRPr="00B8607D">
        <w:rPr>
          <w:shd w:val="clear" w:color="auto" w:fill="FFFFFF"/>
        </w:rPr>
        <w:t xml:space="preserve">We included </w:t>
      </w:r>
      <w:r w:rsidR="00E9442A" w:rsidRPr="00B8607D">
        <w:rPr>
          <w:shd w:val="clear" w:color="auto" w:fill="FFFFFF"/>
        </w:rPr>
        <w:t>randomi</w:t>
      </w:r>
      <w:r w:rsidR="00E9442A">
        <w:rPr>
          <w:shd w:val="clear" w:color="auto" w:fill="FFFFFF"/>
        </w:rPr>
        <w:t>z</w:t>
      </w:r>
      <w:r w:rsidR="00E9442A" w:rsidRPr="00B8607D">
        <w:rPr>
          <w:shd w:val="clear" w:color="auto" w:fill="FFFFFF"/>
        </w:rPr>
        <w:t xml:space="preserve">ed </w:t>
      </w:r>
      <w:r w:rsidRPr="00B8607D">
        <w:rPr>
          <w:shd w:val="clear" w:color="auto" w:fill="FFFFFF"/>
        </w:rPr>
        <w:t xml:space="preserve">controlled trials (RCTs) of any intervention </w:t>
      </w:r>
      <w:r w:rsidR="002D38AA" w:rsidRPr="00B8607D">
        <w:t xml:space="preserve">targeting </w:t>
      </w:r>
      <w:r w:rsidRPr="00B8607D">
        <w:t xml:space="preserve">perceptual disorders </w:t>
      </w:r>
      <w:r w:rsidR="002D38AA" w:rsidRPr="00B8607D">
        <w:t xml:space="preserve">following stroke and </w:t>
      </w:r>
      <w:r w:rsidRPr="00B8607D">
        <w:t>affecting hearing, taste, touch, smell, somatosensation or vision. We</w:t>
      </w:r>
      <w:r w:rsidR="00690392" w:rsidRPr="00B8607D">
        <w:t xml:space="preserve"> excluded</w:t>
      </w:r>
      <w:r w:rsidRPr="00B8607D">
        <w:t xml:space="preserve"> deficits of sensation </w:t>
      </w:r>
      <w:r w:rsidR="00425D2A" w:rsidRPr="00B8607D">
        <w:t>e.g.</w:t>
      </w:r>
      <w:r w:rsidR="00425D2A">
        <w:t xml:space="preserve"> </w:t>
      </w:r>
      <w:r w:rsidRPr="00B8607D">
        <w:t xml:space="preserve">visual field loss or attention e.g. neglect. </w:t>
      </w:r>
    </w:p>
    <w:p w14:paraId="1BD70010" w14:textId="29937545" w:rsidR="007D3069" w:rsidRPr="00B8607D" w:rsidRDefault="007D3069" w:rsidP="00B8607D">
      <w:pPr>
        <w:rPr>
          <w:shd w:val="clear" w:color="auto" w:fill="FFFFFF"/>
        </w:rPr>
      </w:pPr>
      <w:r w:rsidRPr="00B8607D">
        <w:rPr>
          <w:shd w:val="clear" w:color="auto" w:fill="FFFFFF"/>
        </w:rPr>
        <w:t>One reviewer screened titles</w:t>
      </w:r>
      <w:r w:rsidR="002D38AA" w:rsidRPr="00B8607D">
        <w:rPr>
          <w:shd w:val="clear" w:color="auto" w:fill="FFFFFF"/>
        </w:rPr>
        <w:t xml:space="preserve"> for eligibility. Two </w:t>
      </w:r>
      <w:r w:rsidRPr="00B8607D">
        <w:rPr>
          <w:shd w:val="clear" w:color="auto" w:fill="FFFFFF"/>
        </w:rPr>
        <w:t>reviewers independently screened abstracts and full</w:t>
      </w:r>
      <w:r w:rsidRPr="00B8607D">
        <w:rPr>
          <w:rFonts w:ascii="Cambria Math" w:hAnsi="Cambria Math" w:cs="Cambria Math"/>
          <w:shd w:val="clear" w:color="auto" w:fill="FFFFFF"/>
        </w:rPr>
        <w:t>‐</w:t>
      </w:r>
      <w:r w:rsidRPr="00B8607D">
        <w:rPr>
          <w:shd w:val="clear" w:color="auto" w:fill="FFFFFF"/>
        </w:rPr>
        <w:t>text articles.</w:t>
      </w:r>
    </w:p>
    <w:p w14:paraId="222A334A" w14:textId="359EBF0B" w:rsidR="007D3069" w:rsidRPr="00B8607D" w:rsidRDefault="007D3069" w:rsidP="00B8607D">
      <w:r w:rsidRPr="00B8607D">
        <w:t>Data extraction and risk of bias assessment (using R</w:t>
      </w:r>
      <w:r w:rsidR="00BC3D04">
        <w:t xml:space="preserve">isk of </w:t>
      </w:r>
      <w:r w:rsidRPr="00B8607D">
        <w:t>B</w:t>
      </w:r>
      <w:r w:rsidR="00BC3D04">
        <w:t>ias</w:t>
      </w:r>
      <w:r w:rsidRPr="00B8607D">
        <w:t xml:space="preserve">-1 tool) were conducted by one reviewer and checked by a second; evidence quality was appraised using the </w:t>
      </w:r>
      <w:r w:rsidR="000D25CC" w:rsidRPr="000D25CC">
        <w:t>Grading of Recommendations, Assessment, Development and Evaluations</w:t>
      </w:r>
      <w:r w:rsidRPr="000D25CC">
        <w:t xml:space="preserve"> tool</w:t>
      </w:r>
      <w:r w:rsidRPr="00B8607D">
        <w:t xml:space="preserve">.  </w:t>
      </w:r>
    </w:p>
    <w:p w14:paraId="47FE70AE" w14:textId="7C1DF354" w:rsidR="007D3069" w:rsidRPr="00B8607D" w:rsidRDefault="007D3069" w:rsidP="00B8607D">
      <w:r w:rsidRPr="00B8607D">
        <w:t xml:space="preserve">We compared </w:t>
      </w:r>
      <w:r w:rsidR="002D38AA" w:rsidRPr="00B8607D">
        <w:t xml:space="preserve">the benefits of </w:t>
      </w:r>
      <w:r w:rsidRPr="00B8607D">
        <w:t>active intervention</w:t>
      </w:r>
      <w:r w:rsidR="002D38AA" w:rsidRPr="00B8607D">
        <w:t>s with</w:t>
      </w:r>
      <w:r w:rsidRPr="00B8607D">
        <w:t xml:space="preserve"> no treatment, control or </w:t>
      </w:r>
      <w:r w:rsidR="002D38AA" w:rsidRPr="00B8607D">
        <w:t xml:space="preserve">alternative </w:t>
      </w:r>
      <w:r w:rsidRPr="00B8607D">
        <w:t>active intervention</w:t>
      </w:r>
      <w:r w:rsidR="002D38AA" w:rsidRPr="00B8607D">
        <w:t>s</w:t>
      </w:r>
      <w:r w:rsidRPr="00B8607D">
        <w:t xml:space="preserve">, </w:t>
      </w:r>
      <w:r w:rsidR="00C64C0C" w:rsidRPr="00B8607D">
        <w:t xml:space="preserve">on </w:t>
      </w:r>
      <w:r w:rsidR="002D38AA" w:rsidRPr="00B8607D">
        <w:t xml:space="preserve">stroke survivors’ </w:t>
      </w:r>
      <w:r w:rsidRPr="00B8607D">
        <w:t>activities of daily living</w:t>
      </w:r>
      <w:r w:rsidR="00E30A09">
        <w:t>,</w:t>
      </w:r>
      <w:r w:rsidRPr="00B8607D">
        <w:t xml:space="preserve"> </w:t>
      </w:r>
      <w:r w:rsidR="002D38AA" w:rsidRPr="00B8607D">
        <w:t>our</w:t>
      </w:r>
      <w:r w:rsidRPr="00B8607D">
        <w:t xml:space="preserve"> primary outcome measure</w:t>
      </w:r>
      <w:r w:rsidR="00B17186" w:rsidRPr="00B8607D">
        <w:t>,</w:t>
      </w:r>
      <w:r w:rsidR="002D38AA" w:rsidRPr="00B8607D">
        <w:t xml:space="preserve"> and other outcomes</w:t>
      </w:r>
      <w:r w:rsidRPr="00B8607D">
        <w:t xml:space="preserve">. </w:t>
      </w:r>
      <w:r w:rsidR="00410A83" w:rsidRPr="00B8607D">
        <w:t>Meta-a</w:t>
      </w:r>
      <w:r w:rsidR="00301D17" w:rsidRPr="00B8607D">
        <w:t xml:space="preserve">nalysis used Review Manager software and </w:t>
      </w:r>
      <w:r w:rsidR="00410A83" w:rsidRPr="00B8607D">
        <w:t xml:space="preserve">a random-effects model. </w:t>
      </w:r>
    </w:p>
    <w:p w14:paraId="0735920A" w14:textId="5F62AD34" w:rsidR="007D3069" w:rsidRPr="00B8607D" w:rsidRDefault="002D38AA" w:rsidP="00B8607D">
      <w:pPr>
        <w:rPr>
          <w:shd w:val="clear" w:color="auto" w:fill="FFFFFF"/>
        </w:rPr>
      </w:pPr>
      <w:r w:rsidRPr="00B8607D">
        <w:rPr>
          <w:shd w:val="clear" w:color="auto" w:fill="FFFFFF"/>
        </w:rPr>
        <w:t>We involved</w:t>
      </w:r>
      <w:r w:rsidR="007D3069" w:rsidRPr="00B8607D">
        <w:rPr>
          <w:shd w:val="clear" w:color="auto" w:fill="FFFFFF"/>
        </w:rPr>
        <w:t xml:space="preserve"> lived experience (</w:t>
      </w:r>
      <w:r w:rsidR="00B17186" w:rsidRPr="00B8607D">
        <w:rPr>
          <w:shd w:val="clear" w:color="auto" w:fill="FFFFFF"/>
        </w:rPr>
        <w:t>four people</w:t>
      </w:r>
      <w:r w:rsidR="007D3069" w:rsidRPr="00B8607D">
        <w:rPr>
          <w:shd w:val="clear" w:color="auto" w:fill="FFFFFF"/>
        </w:rPr>
        <w:t>) and clinical expert (</w:t>
      </w:r>
      <w:r w:rsidR="003B6F3D" w:rsidRPr="00B8607D">
        <w:rPr>
          <w:shd w:val="clear" w:color="auto" w:fill="FFFFFF"/>
        </w:rPr>
        <w:t>four people</w:t>
      </w:r>
      <w:r w:rsidR="007D3069" w:rsidRPr="00B8607D">
        <w:rPr>
          <w:shd w:val="clear" w:color="auto" w:fill="FFFFFF"/>
        </w:rPr>
        <w:t xml:space="preserve">) </w:t>
      </w:r>
      <w:r w:rsidRPr="00B8607D">
        <w:rPr>
          <w:shd w:val="clear" w:color="auto" w:fill="FFFFFF"/>
        </w:rPr>
        <w:t xml:space="preserve">stakeholder groups throughout </w:t>
      </w:r>
      <w:r w:rsidR="007D3069" w:rsidRPr="00B8607D">
        <w:rPr>
          <w:shd w:val="clear" w:color="auto" w:fill="FFFFFF"/>
        </w:rPr>
        <w:t>the review.</w:t>
      </w:r>
    </w:p>
    <w:p w14:paraId="2D304068" w14:textId="77777777" w:rsidR="007D3069" w:rsidRDefault="007D3069" w:rsidP="007D3069">
      <w:pPr>
        <w:rPr>
          <w:b/>
          <w:bCs/>
        </w:rPr>
      </w:pPr>
      <w:r w:rsidRPr="006B4588">
        <w:rPr>
          <w:b/>
          <w:bCs/>
        </w:rPr>
        <w:t>Results</w:t>
      </w:r>
      <w:r>
        <w:rPr>
          <w:b/>
          <w:bCs/>
        </w:rPr>
        <w:t xml:space="preserve"> </w:t>
      </w:r>
    </w:p>
    <w:p w14:paraId="02CDE67E" w14:textId="2B3D02CD" w:rsidR="00A17723" w:rsidRPr="00B8607D" w:rsidRDefault="002D38AA" w:rsidP="00B8607D">
      <w:pPr>
        <w:rPr>
          <w:shd w:val="clear" w:color="auto" w:fill="FFFFFF"/>
        </w:rPr>
      </w:pPr>
      <w:r w:rsidRPr="00B8607D">
        <w:rPr>
          <w:rFonts w:hint="cs"/>
        </w:rPr>
        <w:t xml:space="preserve">Of </w:t>
      </w:r>
      <w:r w:rsidR="00DE0AFB" w:rsidRPr="00B8607D">
        <w:rPr>
          <w:rFonts w:hint="cs"/>
        </w:rPr>
        <w:t>94,434</w:t>
      </w:r>
      <w:r w:rsidRPr="00B8607D">
        <w:rPr>
          <w:rFonts w:hint="cs"/>
        </w:rPr>
        <w:t xml:space="preserve"> records identified, w</w:t>
      </w:r>
      <w:r w:rsidR="007D3069" w:rsidRPr="00B8607D">
        <w:rPr>
          <w:rFonts w:hint="cs"/>
        </w:rPr>
        <w:t xml:space="preserve">e included 18 RCTs </w:t>
      </w:r>
      <w:r w:rsidR="007D3069" w:rsidRPr="00B8607D">
        <w:rPr>
          <w:rFonts w:hint="cs"/>
          <w:shd w:val="clear" w:color="auto" w:fill="FFFFFF"/>
        </w:rPr>
        <w:t xml:space="preserve">(541 participants, 535 (98.9%) stroke survivors).  </w:t>
      </w:r>
    </w:p>
    <w:p w14:paraId="5911AFD6" w14:textId="5E0F0F61" w:rsidR="008A755E" w:rsidRPr="00B8607D" w:rsidRDefault="007D3069" w:rsidP="00B8607D">
      <w:pPr>
        <w:rPr>
          <w:shd w:val="clear" w:color="auto" w:fill="FFFFFF"/>
        </w:rPr>
      </w:pPr>
      <w:r w:rsidRPr="00B8607D">
        <w:rPr>
          <w:rFonts w:hint="cs"/>
          <w:shd w:val="clear" w:color="auto" w:fill="FFFFFF"/>
        </w:rPr>
        <w:t xml:space="preserve"> </w:t>
      </w:r>
      <w:r w:rsidR="008A755E" w:rsidRPr="00B8607D">
        <w:rPr>
          <w:rFonts w:hint="cs"/>
          <w:i/>
          <w:iCs/>
          <w:shd w:val="clear" w:color="auto" w:fill="FFFFFF"/>
        </w:rPr>
        <w:t>Hearing, Taste and Smell:</w:t>
      </w:r>
      <w:r w:rsidR="008A755E" w:rsidRPr="00B8607D">
        <w:rPr>
          <w:rFonts w:hint="cs"/>
          <w:shd w:val="clear" w:color="auto" w:fill="FFFFFF"/>
        </w:rPr>
        <w:t xml:space="preserve"> no RCTs were found.</w:t>
      </w:r>
    </w:p>
    <w:p w14:paraId="05D0670D" w14:textId="03657A9F" w:rsidR="007D3069" w:rsidRPr="00B8607D" w:rsidRDefault="007D3069" w:rsidP="00B8607D">
      <w:r w:rsidRPr="00B8607D">
        <w:rPr>
          <w:rFonts w:hint="cs"/>
          <w:i/>
          <w:iCs/>
          <w:shd w:val="clear" w:color="auto" w:fill="FFFFFF"/>
        </w:rPr>
        <w:t>Somatosensation:</w:t>
      </w:r>
      <w:r w:rsidRPr="00B8607D">
        <w:rPr>
          <w:rFonts w:hint="cs"/>
          <w:shd w:val="clear" w:color="auto" w:fill="FFFFFF"/>
        </w:rPr>
        <w:t xml:space="preserve"> </w:t>
      </w:r>
      <w:r w:rsidRPr="00B8607D">
        <w:rPr>
          <w:rFonts w:hint="cs"/>
        </w:rPr>
        <w:t>Interventions included robot-assisted gait training, standard physiotherapy</w:t>
      </w:r>
      <w:r w:rsidR="005763A2" w:rsidRPr="00B8607D">
        <w:rPr>
          <w:rFonts w:hint="cs"/>
        </w:rPr>
        <w:t>,</w:t>
      </w:r>
      <w:r w:rsidRPr="00B8607D">
        <w:rPr>
          <w:rFonts w:hint="cs"/>
        </w:rPr>
        <w:t xml:space="preserve"> mirror therapy and</w:t>
      </w:r>
      <w:r w:rsidR="00CD7679" w:rsidRPr="00B8607D">
        <w:rPr>
          <w:rFonts w:hint="cs"/>
        </w:rPr>
        <w:t xml:space="preserve"> transcranial direct</w:t>
      </w:r>
      <w:r w:rsidR="009968D6" w:rsidRPr="00B8607D">
        <w:rPr>
          <w:rFonts w:hint="cs"/>
        </w:rPr>
        <w:t xml:space="preserve"> </w:t>
      </w:r>
      <w:r w:rsidR="00CD7679" w:rsidRPr="00B8607D">
        <w:rPr>
          <w:rFonts w:hint="cs"/>
        </w:rPr>
        <w:t>current stimulation</w:t>
      </w:r>
      <w:r w:rsidRPr="00B8607D">
        <w:rPr>
          <w:rFonts w:hint="cs"/>
        </w:rPr>
        <w:t xml:space="preserve">. </w:t>
      </w:r>
    </w:p>
    <w:p w14:paraId="270E1612" w14:textId="71B0A30F" w:rsidR="007D3069" w:rsidRPr="00B8607D" w:rsidRDefault="007D3069" w:rsidP="00B8607D">
      <w:pPr>
        <w:pStyle w:val="ListParagraph"/>
        <w:numPr>
          <w:ilvl w:val="0"/>
          <w:numId w:val="11"/>
        </w:numPr>
      </w:pPr>
      <w:r w:rsidRPr="00B8607D">
        <w:rPr>
          <w:rFonts w:hint="cs"/>
        </w:rPr>
        <w:t xml:space="preserve">One RCT </w:t>
      </w:r>
      <w:r w:rsidR="00AA3EF6" w:rsidRPr="00B8607D">
        <w:rPr>
          <w:rFonts w:hint="cs"/>
        </w:rPr>
        <w:t xml:space="preserve">(n=24) </w:t>
      </w:r>
      <w:r w:rsidRPr="00B8607D">
        <w:rPr>
          <w:rFonts w:hint="cs"/>
        </w:rPr>
        <w:t>compared</w:t>
      </w:r>
      <w:r w:rsidR="00E87A7C" w:rsidRPr="00B8607D">
        <w:rPr>
          <w:rFonts w:hint="cs"/>
        </w:rPr>
        <w:t xml:space="preserve"> </w:t>
      </w:r>
      <w:r w:rsidR="003F14F2" w:rsidRPr="00B8607D">
        <w:rPr>
          <w:rFonts w:hint="cs"/>
        </w:rPr>
        <w:t>active intervention</w:t>
      </w:r>
      <w:r w:rsidRPr="00B8607D">
        <w:rPr>
          <w:rFonts w:hint="cs"/>
        </w:rPr>
        <w:t xml:space="preserve"> (</w:t>
      </w:r>
      <w:r w:rsidR="008F66D0">
        <w:t>transcranial direct current stimulation</w:t>
      </w:r>
      <w:r w:rsidRPr="00B8607D">
        <w:rPr>
          <w:rFonts w:hint="cs"/>
        </w:rPr>
        <w:t>) to control</w:t>
      </w:r>
      <w:r w:rsidR="00AA3EF6" w:rsidRPr="00B8607D">
        <w:rPr>
          <w:rFonts w:hint="cs"/>
        </w:rPr>
        <w:t>.</w:t>
      </w:r>
      <w:r w:rsidRPr="00B8607D">
        <w:rPr>
          <w:rFonts w:hint="cs"/>
        </w:rPr>
        <w:t xml:space="preserve"> </w:t>
      </w:r>
      <w:r w:rsidR="00D71195">
        <w:t>A</w:t>
      </w:r>
      <w:r w:rsidR="008F66D0">
        <w:t>ctivities of daily living</w:t>
      </w:r>
      <w:r w:rsidR="008F66D0" w:rsidRPr="00B8607D">
        <w:rPr>
          <w:rFonts w:hint="cs"/>
        </w:rPr>
        <w:t xml:space="preserve"> </w:t>
      </w:r>
      <w:r w:rsidR="00D142E2">
        <w:t>were</w:t>
      </w:r>
      <w:r w:rsidR="00D142E2" w:rsidRPr="00B8607D">
        <w:rPr>
          <w:rFonts w:hint="cs"/>
        </w:rPr>
        <w:t xml:space="preserve"> </w:t>
      </w:r>
      <w:r w:rsidRPr="00B8607D">
        <w:rPr>
          <w:rFonts w:hint="cs"/>
        </w:rPr>
        <w:t xml:space="preserve">assessed via the Korean </w:t>
      </w:r>
      <w:r w:rsidR="0060641A" w:rsidRPr="00B8607D">
        <w:rPr>
          <w:rFonts w:hint="cs"/>
        </w:rPr>
        <w:t>M</w:t>
      </w:r>
      <w:r w:rsidRPr="00B8607D">
        <w:rPr>
          <w:rFonts w:hint="cs"/>
        </w:rPr>
        <w:t xml:space="preserve">odified Barthel Index. Analysis showed no difference between groups </w:t>
      </w:r>
      <w:r w:rsidRPr="007F281E">
        <w:rPr>
          <w:rFonts w:hint="cs"/>
        </w:rPr>
        <w:t>(mean difference 10.08</w:t>
      </w:r>
      <w:r w:rsidR="001B5EB2" w:rsidRPr="007F281E">
        <w:t xml:space="preserve">, </w:t>
      </w:r>
      <w:r w:rsidRPr="007F281E">
        <w:rPr>
          <w:rFonts w:hint="cs"/>
        </w:rPr>
        <w:t xml:space="preserve"> 95% confidence interval -2.47 to 22.63, P=0.12);</w:t>
      </w:r>
      <w:r w:rsidRPr="00B8607D">
        <w:rPr>
          <w:rFonts w:hint="cs"/>
        </w:rPr>
        <w:t xml:space="preserve"> the evidence was </w:t>
      </w:r>
      <w:r w:rsidR="00C64C0C" w:rsidRPr="00B8607D">
        <w:rPr>
          <w:rFonts w:hint="cs"/>
        </w:rPr>
        <w:t xml:space="preserve">assessed as being </w:t>
      </w:r>
      <w:r w:rsidRPr="00B8607D">
        <w:rPr>
          <w:rFonts w:hint="cs"/>
        </w:rPr>
        <w:t>very low quality</w:t>
      </w:r>
      <w:r w:rsidR="00CF6CD4">
        <w:t>.</w:t>
      </w:r>
    </w:p>
    <w:p w14:paraId="62717ACB" w14:textId="1486D546" w:rsidR="007D3069" w:rsidRPr="00B8607D" w:rsidRDefault="007D3069" w:rsidP="00B8607D">
      <w:pPr>
        <w:pStyle w:val="ListParagraph"/>
        <w:numPr>
          <w:ilvl w:val="0"/>
          <w:numId w:val="11"/>
        </w:numPr>
      </w:pPr>
      <w:r w:rsidRPr="00B8607D">
        <w:rPr>
          <w:rFonts w:hint="cs"/>
        </w:rPr>
        <w:t xml:space="preserve">Three </w:t>
      </w:r>
      <w:r w:rsidR="003C30AD" w:rsidRPr="00B8607D">
        <w:rPr>
          <w:rFonts w:hint="cs"/>
        </w:rPr>
        <w:t>RCTs compared</w:t>
      </w:r>
      <w:r w:rsidRPr="00B8607D">
        <w:rPr>
          <w:rFonts w:hint="cs"/>
        </w:rPr>
        <w:t xml:space="preserve"> one active intervention (computerized balance and movement training) with another active intervention (</w:t>
      </w:r>
      <w:r w:rsidR="007964B8" w:rsidRPr="00B8607D">
        <w:rPr>
          <w:rFonts w:hint="cs"/>
        </w:rPr>
        <w:t>‘</w:t>
      </w:r>
      <w:r w:rsidRPr="00B8607D">
        <w:rPr>
          <w:rFonts w:hint="cs"/>
        </w:rPr>
        <w:t>standard</w:t>
      </w:r>
      <w:r w:rsidR="007964B8" w:rsidRPr="00B8607D">
        <w:rPr>
          <w:rFonts w:hint="cs"/>
        </w:rPr>
        <w:t>’</w:t>
      </w:r>
      <w:r w:rsidRPr="00B8607D">
        <w:rPr>
          <w:rFonts w:hint="cs"/>
        </w:rPr>
        <w:t xml:space="preserve"> </w:t>
      </w:r>
      <w:r w:rsidR="00961D44" w:rsidRPr="00B8607D">
        <w:rPr>
          <w:rFonts w:hint="cs"/>
        </w:rPr>
        <w:t xml:space="preserve">Pusher Syndrome </w:t>
      </w:r>
      <w:r w:rsidRPr="00B8607D">
        <w:rPr>
          <w:rFonts w:hint="cs"/>
        </w:rPr>
        <w:t>physiotherapy</w:t>
      </w:r>
      <w:r w:rsidR="002E2B4B" w:rsidRPr="00B8607D">
        <w:rPr>
          <w:rFonts w:hint="cs"/>
        </w:rPr>
        <w:t>)</w:t>
      </w:r>
      <w:r w:rsidRPr="00B8607D">
        <w:rPr>
          <w:rFonts w:hint="cs"/>
        </w:rPr>
        <w:t xml:space="preserve"> (</w:t>
      </w:r>
      <w:r w:rsidR="008A50E1" w:rsidRPr="00B8607D">
        <w:rPr>
          <w:rFonts w:hint="cs"/>
        </w:rPr>
        <w:t>n=</w:t>
      </w:r>
      <w:r w:rsidRPr="00B8607D">
        <w:rPr>
          <w:rFonts w:hint="cs"/>
        </w:rPr>
        <w:t xml:space="preserve">80 with Pusher syndrome). </w:t>
      </w:r>
      <w:r w:rsidR="00D142E2">
        <w:t>Activities of daily living</w:t>
      </w:r>
      <w:r w:rsidR="00D142E2" w:rsidRPr="00B8607D">
        <w:rPr>
          <w:rFonts w:hint="cs"/>
        </w:rPr>
        <w:t xml:space="preserve"> </w:t>
      </w:r>
      <w:r w:rsidR="00D142E2">
        <w:t>were</w:t>
      </w:r>
      <w:r w:rsidR="00D142E2" w:rsidRPr="00B8607D">
        <w:rPr>
          <w:rFonts w:hint="cs"/>
        </w:rPr>
        <w:t xml:space="preserve"> </w:t>
      </w:r>
      <w:r w:rsidRPr="00B8607D">
        <w:rPr>
          <w:rFonts w:hint="cs"/>
        </w:rPr>
        <w:t xml:space="preserve">assessed using the </w:t>
      </w:r>
      <w:r w:rsidR="00D142E2" w:rsidRPr="00B8607D">
        <w:rPr>
          <w:rFonts w:hint="cs"/>
        </w:rPr>
        <w:t>Korean Modified Barthel Index</w:t>
      </w:r>
      <w:r w:rsidRPr="00B8607D">
        <w:rPr>
          <w:rFonts w:hint="cs"/>
        </w:rPr>
        <w:t xml:space="preserve">. </w:t>
      </w:r>
      <w:r w:rsidR="00961D44" w:rsidRPr="00B8607D">
        <w:rPr>
          <w:rFonts w:hint="cs"/>
        </w:rPr>
        <w:t>A</w:t>
      </w:r>
      <w:r w:rsidRPr="00B8607D">
        <w:rPr>
          <w:rFonts w:hint="cs"/>
        </w:rPr>
        <w:t>nalysis showed the computerized</w:t>
      </w:r>
      <w:r w:rsidR="008A50E1" w:rsidRPr="00B8607D">
        <w:rPr>
          <w:rFonts w:hint="cs"/>
        </w:rPr>
        <w:t xml:space="preserve"> </w:t>
      </w:r>
      <w:r w:rsidRPr="00B8607D">
        <w:rPr>
          <w:rFonts w:hint="cs"/>
        </w:rPr>
        <w:t xml:space="preserve">therapy </w:t>
      </w:r>
      <w:r w:rsidR="008A50E1" w:rsidRPr="00B8607D">
        <w:rPr>
          <w:rFonts w:hint="cs"/>
        </w:rPr>
        <w:t>was</w:t>
      </w:r>
      <w:r w:rsidRPr="00B8607D">
        <w:rPr>
          <w:rFonts w:hint="cs"/>
        </w:rPr>
        <w:t xml:space="preserve"> more effective </w:t>
      </w:r>
      <w:r w:rsidR="008A50E1" w:rsidRPr="00B8607D">
        <w:rPr>
          <w:rFonts w:hint="cs"/>
        </w:rPr>
        <w:t xml:space="preserve">than </w:t>
      </w:r>
      <w:r w:rsidR="00FC6046" w:rsidRPr="00B8607D">
        <w:rPr>
          <w:rFonts w:hint="cs"/>
        </w:rPr>
        <w:t xml:space="preserve">standard </w:t>
      </w:r>
      <w:r w:rsidR="008A50E1" w:rsidRPr="00B8607D">
        <w:rPr>
          <w:rFonts w:hint="cs"/>
        </w:rPr>
        <w:t xml:space="preserve">physiotherapy </w:t>
      </w:r>
      <w:r w:rsidR="001724AC" w:rsidRPr="00DE0F6A">
        <w:t>(</w:t>
      </w:r>
      <w:r w:rsidR="001724AC" w:rsidRPr="00DE0F6A">
        <w:rPr>
          <w:rFonts w:hint="cs"/>
        </w:rPr>
        <w:t xml:space="preserve">mean difference </w:t>
      </w:r>
      <w:r w:rsidRPr="00DE0F6A">
        <w:rPr>
          <w:rFonts w:eastAsia="Times New Roman" w:hint="cs"/>
        </w:rPr>
        <w:t>10.19</w:t>
      </w:r>
      <w:r w:rsidR="001B5EB2" w:rsidRPr="00DE0F6A">
        <w:rPr>
          <w:rFonts w:eastAsia="Times New Roman"/>
        </w:rPr>
        <w:t xml:space="preserve">, </w:t>
      </w:r>
      <w:r w:rsidR="001B5EB2" w:rsidRPr="00DE0F6A">
        <w:rPr>
          <w:rFonts w:hint="cs"/>
        </w:rPr>
        <w:t xml:space="preserve">95% confidence interval </w:t>
      </w:r>
      <w:r w:rsidRPr="00DE0F6A">
        <w:rPr>
          <w:rFonts w:eastAsia="Times New Roman" w:hint="cs"/>
        </w:rPr>
        <w:t>4.94, 15.44, p= 0.0001); there</w:t>
      </w:r>
      <w:r w:rsidRPr="00B8607D">
        <w:rPr>
          <w:rFonts w:eastAsia="Times New Roman" w:hint="cs"/>
        </w:rPr>
        <w:t xml:space="preserve"> was no heterogeneity (I² = 0%) and </w:t>
      </w:r>
      <w:r w:rsidRPr="00B8607D">
        <w:rPr>
          <w:rFonts w:hint="cs"/>
        </w:rPr>
        <w:t xml:space="preserve">very </w:t>
      </w:r>
      <w:r w:rsidR="00961D44" w:rsidRPr="00B8607D">
        <w:rPr>
          <w:rFonts w:hint="cs"/>
        </w:rPr>
        <w:t>low quality</w:t>
      </w:r>
      <w:r w:rsidRPr="00B8607D">
        <w:rPr>
          <w:rFonts w:hint="cs"/>
        </w:rPr>
        <w:t xml:space="preserve"> evidence</w:t>
      </w:r>
      <w:r w:rsidRPr="00B8607D">
        <w:rPr>
          <w:rFonts w:eastAsia="Times New Roman" w:hint="cs"/>
        </w:rPr>
        <w:t>.</w:t>
      </w:r>
      <w:r w:rsidRPr="00B8607D">
        <w:rPr>
          <w:rFonts w:hint="cs"/>
        </w:rPr>
        <w:tab/>
      </w:r>
    </w:p>
    <w:p w14:paraId="368097D0" w14:textId="208B7CCE" w:rsidR="007D3069" w:rsidRPr="00B8607D" w:rsidRDefault="007D3069" w:rsidP="00B8607D">
      <w:pPr>
        <w:rPr>
          <w:shd w:val="clear" w:color="auto" w:fill="FFFFFF"/>
        </w:rPr>
      </w:pPr>
      <w:r w:rsidRPr="00B8607D">
        <w:rPr>
          <w:rFonts w:hint="cs"/>
          <w:i/>
          <w:iCs/>
          <w:shd w:val="clear" w:color="auto" w:fill="FFFFFF"/>
        </w:rPr>
        <w:t>Touch:</w:t>
      </w:r>
      <w:r w:rsidRPr="00B8607D">
        <w:rPr>
          <w:rFonts w:hint="cs"/>
          <w:shd w:val="clear" w:color="auto" w:fill="FFFFFF"/>
        </w:rPr>
        <w:t xml:space="preserve"> Interventions included pressure sense training, and hand exercises with an assistive glove. </w:t>
      </w:r>
    </w:p>
    <w:p w14:paraId="7E4CC6C6" w14:textId="42BF0031" w:rsidR="007D3069" w:rsidRPr="00B8607D" w:rsidRDefault="007D3069" w:rsidP="00B8607D">
      <w:pPr>
        <w:pStyle w:val="ListParagraph"/>
        <w:numPr>
          <w:ilvl w:val="0"/>
          <w:numId w:val="12"/>
        </w:numPr>
        <w:rPr>
          <w:shd w:val="clear" w:color="auto" w:fill="FFFFFF"/>
        </w:rPr>
      </w:pPr>
      <w:r w:rsidRPr="00B8607D">
        <w:rPr>
          <w:rFonts w:hint="cs"/>
          <w:shd w:val="clear" w:color="auto" w:fill="FFFFFF"/>
        </w:rPr>
        <w:t xml:space="preserve">One RCT </w:t>
      </w:r>
      <w:r w:rsidR="008A755E" w:rsidRPr="00B8607D">
        <w:rPr>
          <w:rFonts w:hint="cs"/>
          <w:shd w:val="clear" w:color="auto" w:fill="FFFFFF"/>
        </w:rPr>
        <w:t xml:space="preserve">(n=24) </w:t>
      </w:r>
      <w:r w:rsidRPr="00B8607D">
        <w:rPr>
          <w:rFonts w:hint="cs"/>
          <w:shd w:val="clear" w:color="auto" w:fill="FFFFFF"/>
        </w:rPr>
        <w:t xml:space="preserve">compared one active intervention (hand exercises with robotic glove) and another active </w:t>
      </w:r>
      <w:r w:rsidR="007627B2" w:rsidRPr="00B8607D">
        <w:rPr>
          <w:rFonts w:hint="cs"/>
          <w:shd w:val="clear" w:color="auto" w:fill="FFFFFF"/>
        </w:rPr>
        <w:t>intervention (</w:t>
      </w:r>
      <w:r w:rsidRPr="00B8607D">
        <w:rPr>
          <w:rFonts w:hint="cs"/>
          <w:shd w:val="clear" w:color="auto" w:fill="FFFFFF"/>
        </w:rPr>
        <w:t xml:space="preserve">conventional hand exercises) </w:t>
      </w:r>
      <w:r w:rsidR="00C64C0C" w:rsidRPr="00B8607D">
        <w:rPr>
          <w:rFonts w:hint="cs"/>
          <w:shd w:val="clear" w:color="auto" w:fill="FFFFFF"/>
        </w:rPr>
        <w:t xml:space="preserve">using </w:t>
      </w:r>
      <w:r w:rsidRPr="00B8607D">
        <w:rPr>
          <w:rFonts w:hint="cs"/>
          <w:shd w:val="clear" w:color="auto" w:fill="FFFFFF"/>
        </w:rPr>
        <w:t xml:space="preserve">the </w:t>
      </w:r>
      <w:r w:rsidR="00CF6CD4">
        <w:rPr>
          <w:shd w:val="clear" w:color="auto" w:fill="FFFFFF"/>
        </w:rPr>
        <w:t>Modified Barthel Index</w:t>
      </w:r>
      <w:r w:rsidR="00D142E2">
        <w:rPr>
          <w:shd w:val="clear" w:color="auto" w:fill="FFFFFF"/>
        </w:rPr>
        <w:t>.</w:t>
      </w:r>
      <w:r w:rsidRPr="00B8607D">
        <w:rPr>
          <w:rFonts w:hint="cs"/>
          <w:shd w:val="clear" w:color="auto" w:fill="FFFFFF"/>
        </w:rPr>
        <w:t xml:space="preserve"> Analysis showed no difference between the intervention</w:t>
      </w:r>
      <w:r w:rsidRPr="00DE0F6A">
        <w:rPr>
          <w:rFonts w:hint="cs"/>
          <w:shd w:val="clear" w:color="auto" w:fill="FFFFFF"/>
        </w:rPr>
        <w:t>s (</w:t>
      </w:r>
      <w:r w:rsidR="001724AC" w:rsidRPr="00DE0F6A">
        <w:rPr>
          <w:rFonts w:hint="cs"/>
        </w:rPr>
        <w:t>mean difference</w:t>
      </w:r>
      <w:r w:rsidRPr="00DE0F6A">
        <w:rPr>
          <w:rFonts w:hint="cs"/>
          <w:shd w:val="clear" w:color="auto" w:fill="FFFFFF"/>
        </w:rPr>
        <w:t xml:space="preserve"> -0.41, </w:t>
      </w:r>
      <w:r w:rsidR="001B5EB2" w:rsidRPr="00DE0F6A">
        <w:rPr>
          <w:rFonts w:hint="cs"/>
        </w:rPr>
        <w:t xml:space="preserve">95% confidence interval </w:t>
      </w:r>
      <w:r w:rsidRPr="00DE0F6A">
        <w:rPr>
          <w:rFonts w:hint="cs"/>
          <w:shd w:val="clear" w:color="auto" w:fill="FFFFFF"/>
        </w:rPr>
        <w:t xml:space="preserve">-12.31 to 11.49). </w:t>
      </w:r>
      <w:proofErr w:type="gramStart"/>
      <w:r w:rsidRPr="00DE0F6A">
        <w:rPr>
          <w:rFonts w:hint="cs"/>
          <w:shd w:val="clear" w:color="auto" w:fill="FFFFFF"/>
        </w:rPr>
        <w:t>Evidence</w:t>
      </w:r>
      <w:proofErr w:type="gramEnd"/>
      <w:r w:rsidRPr="00B8607D">
        <w:rPr>
          <w:rFonts w:hint="cs"/>
          <w:shd w:val="clear" w:color="auto" w:fill="FFFFFF"/>
        </w:rPr>
        <w:t xml:space="preserve"> was </w:t>
      </w:r>
      <w:r w:rsidRPr="00B8607D">
        <w:rPr>
          <w:rFonts w:hint="cs"/>
        </w:rPr>
        <w:t>very low quality</w:t>
      </w:r>
      <w:r w:rsidRPr="00B8607D">
        <w:rPr>
          <w:rFonts w:hint="cs"/>
          <w:shd w:val="clear" w:color="auto" w:fill="FFFFFF"/>
        </w:rPr>
        <w:t xml:space="preserve">. </w:t>
      </w:r>
    </w:p>
    <w:p w14:paraId="62728D51" w14:textId="3E3D96D8" w:rsidR="007D3069" w:rsidRPr="00B8607D" w:rsidRDefault="007D3069" w:rsidP="00B8607D">
      <w:r w:rsidRPr="00B8607D">
        <w:rPr>
          <w:rFonts w:hint="cs"/>
          <w:i/>
          <w:iCs/>
          <w:shd w:val="clear" w:color="auto" w:fill="FFFFFF"/>
        </w:rPr>
        <w:lastRenderedPageBreak/>
        <w:t>Vision:</w:t>
      </w:r>
      <w:r w:rsidRPr="00B8607D">
        <w:rPr>
          <w:rFonts w:hint="cs"/>
        </w:rPr>
        <w:t xml:space="preserve"> Interventions included repeated figure drawing, computer-based </w:t>
      </w:r>
      <w:proofErr w:type="gramStart"/>
      <w:r w:rsidRPr="00B8607D">
        <w:rPr>
          <w:rFonts w:hint="cs"/>
        </w:rPr>
        <w:t>games</w:t>
      </w:r>
      <w:proofErr w:type="gramEnd"/>
      <w:r w:rsidRPr="00B8607D">
        <w:rPr>
          <w:rFonts w:hint="cs"/>
        </w:rPr>
        <w:t xml:space="preserve"> and therapist-led functional activities</w:t>
      </w:r>
      <w:r w:rsidR="00C64C0C" w:rsidRPr="00B8607D">
        <w:rPr>
          <w:rFonts w:hint="cs"/>
        </w:rPr>
        <w:t>.</w:t>
      </w:r>
    </w:p>
    <w:p w14:paraId="5FA45223" w14:textId="5364FAC3" w:rsidR="007D3069" w:rsidRPr="00B8607D" w:rsidRDefault="007D3069" w:rsidP="00B8607D">
      <w:pPr>
        <w:pStyle w:val="ListParagraph"/>
        <w:numPr>
          <w:ilvl w:val="0"/>
          <w:numId w:val="12"/>
        </w:numPr>
      </w:pPr>
      <w:r w:rsidRPr="00B8607D">
        <w:rPr>
          <w:rFonts w:hint="cs"/>
        </w:rPr>
        <w:t xml:space="preserve">Two RCTs </w:t>
      </w:r>
      <w:r w:rsidR="003C30AD" w:rsidRPr="00B8607D">
        <w:rPr>
          <w:rFonts w:hint="cs"/>
        </w:rPr>
        <w:t xml:space="preserve">(n=96) </w:t>
      </w:r>
      <w:r w:rsidRPr="00B8607D">
        <w:rPr>
          <w:rFonts w:hint="cs"/>
        </w:rPr>
        <w:t xml:space="preserve">comparing one active intervention with another measured ADL using the </w:t>
      </w:r>
      <w:r w:rsidR="00E9442A">
        <w:t>Modified Barthel Index</w:t>
      </w:r>
      <w:r w:rsidRPr="00B8607D">
        <w:rPr>
          <w:rFonts w:hint="cs"/>
        </w:rPr>
        <w:t xml:space="preserve">; data were not combined due to intervention differences. </w:t>
      </w:r>
    </w:p>
    <w:p w14:paraId="3DEFF044" w14:textId="77777777" w:rsidR="007D3069" w:rsidRPr="00BA36F8" w:rsidRDefault="007D3069" w:rsidP="007D3069">
      <w:pPr>
        <w:pStyle w:val="ListParagraph"/>
      </w:pPr>
    </w:p>
    <w:p w14:paraId="33B7F65C" w14:textId="77777777" w:rsidR="007D3069" w:rsidRDefault="007D3069" w:rsidP="007D3069">
      <w:pPr>
        <w:rPr>
          <w:b/>
          <w:bCs/>
        </w:rPr>
      </w:pPr>
      <w:r w:rsidRPr="006B4588">
        <w:rPr>
          <w:b/>
          <w:bCs/>
        </w:rPr>
        <w:t>Discussion</w:t>
      </w:r>
      <w:r>
        <w:rPr>
          <w:b/>
          <w:bCs/>
        </w:rPr>
        <w:t xml:space="preserve"> </w:t>
      </w:r>
    </w:p>
    <w:p w14:paraId="3372ED7B" w14:textId="630561FB" w:rsidR="007D3069" w:rsidRPr="00B8607D" w:rsidRDefault="008B4EE2" w:rsidP="00B8607D">
      <w:pPr>
        <w:rPr>
          <w:b/>
          <w:bCs/>
        </w:rPr>
      </w:pPr>
      <w:r w:rsidRPr="00B8607D">
        <w:t>L</w:t>
      </w:r>
      <w:r w:rsidR="007D3069" w:rsidRPr="00B8607D">
        <w:t xml:space="preserve">imited evidence </w:t>
      </w:r>
      <w:r w:rsidR="008A755E" w:rsidRPr="00B8607D">
        <w:t xml:space="preserve">currently exists </w:t>
      </w:r>
      <w:r w:rsidR="007D3069" w:rsidRPr="00B8607D">
        <w:t xml:space="preserve">to determine the effectiveness of any intervention for </w:t>
      </w:r>
      <w:r w:rsidR="008A755E" w:rsidRPr="00B8607D">
        <w:t>perceptual disorders impacting</w:t>
      </w:r>
      <w:r w:rsidR="007D3069" w:rsidRPr="00B8607D">
        <w:t xml:space="preserve"> </w:t>
      </w:r>
      <w:r w:rsidR="00993044" w:rsidRPr="00B8607D">
        <w:t xml:space="preserve">any </w:t>
      </w:r>
      <w:r w:rsidR="007D3069" w:rsidRPr="00B8607D">
        <w:t>sensory modalit</w:t>
      </w:r>
      <w:r w:rsidR="00993044" w:rsidRPr="00B8607D">
        <w:t>y.</w:t>
      </w:r>
    </w:p>
    <w:p w14:paraId="5B0D5B27" w14:textId="4E014E77" w:rsidR="007D3069" w:rsidRDefault="007D3069" w:rsidP="00B8607D">
      <w:pPr>
        <w:rPr>
          <w:color w:val="000000"/>
          <w:shd w:val="clear" w:color="auto" w:fill="FFFFFF"/>
        </w:rPr>
      </w:pPr>
      <w:r w:rsidRPr="00B8607D">
        <w:rPr>
          <w:lang w:eastAsia="en-GB"/>
        </w:rPr>
        <w:t>Clinicians</w:t>
      </w:r>
      <w:r w:rsidRPr="00B8607D">
        <w:rPr>
          <w:color w:val="000000"/>
          <w:shd w:val="clear" w:color="auto" w:fill="FFFFFF"/>
        </w:rPr>
        <w:t xml:space="preserve"> should continue to provide neurorehabilitation for perceptual disorders according to current clinical guidelines.</w:t>
      </w:r>
    </w:p>
    <w:p w14:paraId="232BF9AF" w14:textId="2D37B19E" w:rsidR="008532E1" w:rsidRPr="00B8607D" w:rsidRDefault="008F5040" w:rsidP="00C56952">
      <w:pPr>
        <w:rPr>
          <w:lang w:eastAsia="en-GB"/>
        </w:rPr>
      </w:pPr>
      <w:r>
        <w:rPr>
          <w:shd w:val="clear" w:color="auto" w:fill="FFFFFF"/>
        </w:rPr>
        <w:t>H</w:t>
      </w:r>
      <w:r w:rsidR="008532E1">
        <w:rPr>
          <w:shd w:val="clear" w:color="auto" w:fill="FFFFFF"/>
        </w:rPr>
        <w:t>igh</w:t>
      </w:r>
      <w:r w:rsidR="00C56952">
        <w:rPr>
          <w:shd w:val="clear" w:color="auto" w:fill="FFFFFF"/>
        </w:rPr>
        <w:t>-</w:t>
      </w:r>
      <w:r w:rsidR="008532E1">
        <w:rPr>
          <w:shd w:val="clear" w:color="auto" w:fill="FFFFFF"/>
        </w:rPr>
        <w:t xml:space="preserve">quality </w:t>
      </w:r>
      <w:r>
        <w:rPr>
          <w:shd w:val="clear" w:color="auto" w:fill="FFFFFF"/>
        </w:rPr>
        <w:t xml:space="preserve">trials are </w:t>
      </w:r>
      <w:r w:rsidR="008532E1">
        <w:rPr>
          <w:shd w:val="clear" w:color="auto" w:fill="FFFFFF"/>
        </w:rPr>
        <w:t>needed on interventions for perceptual disorders in stroke</w:t>
      </w:r>
      <w:r>
        <w:rPr>
          <w:shd w:val="clear" w:color="auto" w:fill="FFFFFF"/>
        </w:rPr>
        <w:t>.</w:t>
      </w:r>
      <w:r w:rsidR="008532E1">
        <w:rPr>
          <w:shd w:val="clear" w:color="auto" w:fill="FFFFFF"/>
        </w:rPr>
        <w:t xml:space="preserve"> </w:t>
      </w:r>
      <w:r>
        <w:rPr>
          <w:shd w:val="clear" w:color="auto" w:fill="FFFFFF"/>
        </w:rPr>
        <w:t xml:space="preserve">Trials should have </w:t>
      </w:r>
      <w:r w:rsidR="008532E1">
        <w:rPr>
          <w:shd w:val="clear" w:color="auto" w:fill="FFFFFF"/>
        </w:rPr>
        <w:t>sufficient participant numbers, 'usual care' comparisons, and measure longer</w:t>
      </w:r>
      <w:r w:rsidR="008532E1">
        <w:rPr>
          <w:rFonts w:ascii="Cambria Math" w:hAnsi="Cambria Math" w:cs="Cambria Math"/>
          <w:shd w:val="clear" w:color="auto" w:fill="FFFFFF"/>
        </w:rPr>
        <w:t>‐</w:t>
      </w:r>
      <w:r w:rsidR="008532E1">
        <w:rPr>
          <w:shd w:val="clear" w:color="auto" w:fill="FFFFFF"/>
        </w:rPr>
        <w:t>term functional outcomes</w:t>
      </w:r>
      <w:r w:rsidR="00BA2880">
        <w:rPr>
          <w:shd w:val="clear" w:color="auto" w:fill="FFFFFF"/>
        </w:rPr>
        <w:t>.</w:t>
      </w:r>
    </w:p>
    <w:p w14:paraId="2A6ECE59" w14:textId="57C5AA1B" w:rsidR="007D3069" w:rsidRPr="00B8607D" w:rsidRDefault="007D3069" w:rsidP="00B8607D">
      <w:pPr>
        <w:rPr>
          <w:i/>
          <w:lang w:eastAsia="en-GB"/>
        </w:rPr>
      </w:pPr>
      <w:r w:rsidRPr="00B8607D">
        <w:rPr>
          <w:lang w:eastAsia="en-GB"/>
        </w:rPr>
        <w:t xml:space="preserve">This paper is based on a Cochrane Review published in The Cochrane Library 2022, Issue 11 (see </w:t>
      </w:r>
      <w:hyperlink r:id="rId7" w:history="1">
        <w:r w:rsidR="00FD619B" w:rsidRPr="00B8607D">
          <w:rPr>
            <w:rStyle w:val="Hyperlink"/>
            <w:rFonts w:ascii="Abadi Extra Light" w:hAnsi="Abadi Extra Light"/>
            <w:lang w:eastAsia="en-GB"/>
          </w:rPr>
          <w:t>www.thecochranelibary.com</w:t>
        </w:r>
      </w:hyperlink>
      <w:r w:rsidR="00FD619B" w:rsidRPr="00B8607D">
        <w:rPr>
          <w:lang w:eastAsia="en-GB"/>
        </w:rPr>
        <w:t xml:space="preserve"> </w:t>
      </w:r>
      <w:r w:rsidRPr="00B8607D">
        <w:rPr>
          <w:lang w:eastAsia="en-GB"/>
        </w:rPr>
        <w:t>for information). Cochrane Reviews are regularly updated as new evidence emerges and in response to feedback, and The Cochrane Library should be consulted for the most recent version of the review</w:t>
      </w:r>
      <w:r w:rsidRPr="00B8607D">
        <w:rPr>
          <w:i/>
          <w:lang w:eastAsia="en-GB"/>
        </w:rPr>
        <w:t>.</w:t>
      </w:r>
    </w:p>
    <w:p w14:paraId="514A7172" w14:textId="77777777" w:rsidR="00C87557" w:rsidRDefault="00C87557" w:rsidP="00C87557">
      <w:pPr>
        <w:rPr>
          <w:b/>
          <w:bCs/>
        </w:rPr>
      </w:pPr>
      <w:r w:rsidRPr="001B5EB2">
        <w:rPr>
          <w:b/>
          <w:bCs/>
        </w:rPr>
        <w:t>Non-standard Abbreviations and Acronyms</w:t>
      </w:r>
    </w:p>
    <w:p w14:paraId="28D654CF" w14:textId="23780DF7" w:rsidR="007D3069" w:rsidRDefault="00C87557" w:rsidP="00AA7271">
      <w:pPr>
        <w:ind w:firstLine="720"/>
      </w:pPr>
      <w:r w:rsidRPr="00C87557">
        <w:t>RCT</w:t>
      </w:r>
      <w:r w:rsidRPr="00C87557">
        <w:tab/>
      </w:r>
      <w:r w:rsidRPr="00C87557">
        <w:tab/>
      </w:r>
      <w:r w:rsidRPr="00C87557">
        <w:tab/>
        <w:t xml:space="preserve">Randomized controlled </w:t>
      </w:r>
      <w:proofErr w:type="gramStart"/>
      <w:r w:rsidRPr="00C87557">
        <w:t>trial</w:t>
      </w:r>
      <w:proofErr w:type="gramEnd"/>
    </w:p>
    <w:p w14:paraId="4FBC79F2" w14:textId="77777777" w:rsidR="00584AFD" w:rsidRDefault="00584AFD" w:rsidP="00AA7271">
      <w:pPr>
        <w:ind w:firstLine="720"/>
      </w:pPr>
    </w:p>
    <w:p w14:paraId="41804EE2" w14:textId="0C9F221E" w:rsidR="00FF0A49" w:rsidRPr="006B4588" w:rsidRDefault="00FF0A49" w:rsidP="00FF0A49">
      <w:pPr>
        <w:rPr>
          <w:b/>
          <w:bCs/>
        </w:rPr>
      </w:pPr>
      <w:r w:rsidRPr="006B4588">
        <w:rPr>
          <w:b/>
          <w:bCs/>
        </w:rPr>
        <w:t>Disclosures</w:t>
      </w:r>
    </w:p>
    <w:p w14:paraId="725F0B17" w14:textId="5FC43A41" w:rsidR="0099176B" w:rsidRPr="00762D5B" w:rsidRDefault="0099176B" w:rsidP="00FF54D5">
      <w:r w:rsidRPr="00762D5B">
        <w:rPr>
          <w:b/>
          <w:bCs/>
        </w:rPr>
        <w:t>Dr Christine Hazelton.</w:t>
      </w:r>
      <w:r w:rsidRPr="00762D5B">
        <w:t xml:space="preserve">  </w:t>
      </w:r>
      <w:r w:rsidR="008B4EE2" w:rsidRPr="00762D5B">
        <w:t>F</w:t>
      </w:r>
      <w:r w:rsidRPr="00762D5B">
        <w:t>unding for this project was received from the National Institute for Health Research (NIHR)</w:t>
      </w:r>
      <w:r w:rsidR="00DB58F3" w:rsidRPr="00762D5B">
        <w:t xml:space="preserve"> plus</w:t>
      </w:r>
      <w:r w:rsidRPr="00762D5B">
        <w:t xml:space="preserve"> a personal fellowship from the Stroke Association. </w:t>
      </w:r>
    </w:p>
    <w:p w14:paraId="43396D23" w14:textId="7FDB636B" w:rsidR="0099176B" w:rsidRPr="004A0DBD" w:rsidRDefault="0099176B" w:rsidP="00FF54D5">
      <w:r w:rsidRPr="004A0DBD">
        <w:rPr>
          <w:b/>
          <w:bCs/>
        </w:rPr>
        <w:t>Dr Katie Thomson.</w:t>
      </w:r>
      <w:r w:rsidRPr="004A0DBD">
        <w:t xml:space="preserve">  </w:t>
      </w:r>
      <w:r w:rsidR="004A0DBD" w:rsidRPr="004A0DBD">
        <w:t>No disclosures</w:t>
      </w:r>
    </w:p>
    <w:p w14:paraId="0D1CB441" w14:textId="326825D1" w:rsidR="0099176B" w:rsidRPr="001D4747" w:rsidRDefault="0099176B" w:rsidP="00FF54D5">
      <w:r w:rsidRPr="001D4747">
        <w:rPr>
          <w:b/>
          <w:bCs/>
        </w:rPr>
        <w:t>Dr Alex Todhunter</w:t>
      </w:r>
      <w:r w:rsidRPr="001D4747">
        <w:rPr>
          <w:rFonts w:ascii="Cambria Math" w:hAnsi="Cambria Math" w:cs="Cambria Math"/>
          <w:b/>
          <w:bCs/>
        </w:rPr>
        <w:t>‐</w:t>
      </w:r>
      <w:r w:rsidRPr="001D4747">
        <w:rPr>
          <w:b/>
          <w:bCs/>
        </w:rPr>
        <w:t>Brown.</w:t>
      </w:r>
      <w:r w:rsidRPr="001D4747">
        <w:t xml:space="preserve">  Funding to support this role is provided by the Scottish Government’s Chief Scientist Office; contribution to this review was funded by a grant from the </w:t>
      </w:r>
      <w:r w:rsidR="007948E1" w:rsidRPr="001D4747">
        <w:t>NIHR</w:t>
      </w:r>
      <w:r w:rsidRPr="001D4747">
        <w:t>. </w:t>
      </w:r>
    </w:p>
    <w:p w14:paraId="213BE19B" w14:textId="086F5E24" w:rsidR="0099176B" w:rsidRPr="00915A25" w:rsidRDefault="00ED6408" w:rsidP="00FF54D5">
      <w:r w:rsidRPr="00915A25">
        <w:rPr>
          <w:b/>
          <w:bCs/>
        </w:rPr>
        <w:t xml:space="preserve">Dr </w:t>
      </w:r>
      <w:r w:rsidR="0099176B" w:rsidRPr="00915A25">
        <w:rPr>
          <w:b/>
          <w:bCs/>
        </w:rPr>
        <w:t>Pauline Campbell.</w:t>
      </w:r>
      <w:r w:rsidR="0099176B" w:rsidRPr="00915A25">
        <w:t> </w:t>
      </w:r>
      <w:r w:rsidR="008B4EE2" w:rsidRPr="00915A25">
        <w:t>T</w:t>
      </w:r>
      <w:r w:rsidR="0099176B" w:rsidRPr="00915A25">
        <w:t xml:space="preserve">ime on this review was covered by a project grant from the </w:t>
      </w:r>
      <w:r w:rsidR="007948E1" w:rsidRPr="00915A25">
        <w:t>NIHR</w:t>
      </w:r>
      <w:r w:rsidR="0099176B" w:rsidRPr="00915A25">
        <w:t>.</w:t>
      </w:r>
      <w:r w:rsidR="0099176B" w:rsidRPr="00915A25">
        <w:rPr>
          <w:rFonts w:cs="Source Sans Pro"/>
        </w:rPr>
        <w:t> </w:t>
      </w:r>
    </w:p>
    <w:p w14:paraId="114AAF6F" w14:textId="5D207ADB" w:rsidR="0099176B" w:rsidRPr="00CE4EEA" w:rsidRDefault="0099176B" w:rsidP="00FF54D5">
      <w:r w:rsidRPr="00CE4EEA">
        <w:rPr>
          <w:b/>
          <w:bCs/>
        </w:rPr>
        <w:t>Dr Charlie Chung.</w:t>
      </w:r>
      <w:r w:rsidR="00CE4EEA" w:rsidRPr="00CE4EEA">
        <w:rPr>
          <w:b/>
          <w:bCs/>
        </w:rPr>
        <w:t xml:space="preserve"> </w:t>
      </w:r>
      <w:r w:rsidR="00CE4EEA" w:rsidRPr="00CE4EEA">
        <w:t>No disclosures</w:t>
      </w:r>
      <w:r w:rsidRPr="00CE4EEA">
        <w:t xml:space="preserve">  </w:t>
      </w:r>
    </w:p>
    <w:p w14:paraId="7938EAAC" w14:textId="63287AC5" w:rsidR="0099176B" w:rsidRPr="00CE4EEA" w:rsidRDefault="00ED6408" w:rsidP="00FF54D5">
      <w:r w:rsidRPr="00CE4EEA">
        <w:rPr>
          <w:b/>
          <w:bCs/>
        </w:rPr>
        <w:t xml:space="preserve">Prof </w:t>
      </w:r>
      <w:r w:rsidR="0099176B" w:rsidRPr="00CE4EEA">
        <w:rPr>
          <w:b/>
          <w:bCs/>
        </w:rPr>
        <w:t>Liam Dorris.</w:t>
      </w:r>
      <w:r w:rsidR="0099176B" w:rsidRPr="00CE4EEA">
        <w:t> </w:t>
      </w:r>
      <w:r w:rsidR="00C40286" w:rsidRPr="00CE4EEA">
        <w:t>No disclosures</w:t>
      </w:r>
    </w:p>
    <w:p w14:paraId="178FAEEA" w14:textId="3AFD62A5" w:rsidR="0099176B" w:rsidRPr="00CE4EEA" w:rsidRDefault="00ED6408" w:rsidP="00FF54D5">
      <w:r w:rsidRPr="00CE4EEA">
        <w:rPr>
          <w:b/>
          <w:bCs/>
        </w:rPr>
        <w:t xml:space="preserve">Dr </w:t>
      </w:r>
      <w:r w:rsidR="0099176B" w:rsidRPr="00CE4EEA">
        <w:rPr>
          <w:b/>
          <w:bCs/>
        </w:rPr>
        <w:t>David Gillespie.</w:t>
      </w:r>
      <w:r w:rsidR="0099176B" w:rsidRPr="00CE4EEA">
        <w:t> </w:t>
      </w:r>
      <w:r w:rsidR="007A6637" w:rsidRPr="00CE4EEA">
        <w:t>No disclosures</w:t>
      </w:r>
    </w:p>
    <w:p w14:paraId="7E36062B" w14:textId="77777777" w:rsidR="0099176B" w:rsidRPr="00CE4EEA" w:rsidRDefault="00ED6408" w:rsidP="00FF54D5">
      <w:r w:rsidRPr="00CE4EEA">
        <w:rPr>
          <w:b/>
          <w:bCs/>
        </w:rPr>
        <w:t xml:space="preserve">Dr </w:t>
      </w:r>
      <w:r w:rsidR="0099176B" w:rsidRPr="00CE4EEA">
        <w:rPr>
          <w:b/>
          <w:bCs/>
        </w:rPr>
        <w:t>Susan M Hunter.</w:t>
      </w:r>
      <w:r w:rsidR="0099176B" w:rsidRPr="00CE4EEA">
        <w:t xml:space="preserve">  </w:t>
      </w:r>
      <w:r w:rsidR="008754EE" w:rsidRPr="00CE4EEA">
        <w:t>T</w:t>
      </w:r>
      <w:r w:rsidR="0099176B" w:rsidRPr="00CE4EEA">
        <w:t xml:space="preserve">ime on this review was covered by a project grant from the </w:t>
      </w:r>
      <w:r w:rsidR="007948E1" w:rsidRPr="00CE4EEA">
        <w:t>NIHR.</w:t>
      </w:r>
    </w:p>
    <w:p w14:paraId="7997A48A" w14:textId="650AF128" w:rsidR="0099176B" w:rsidRPr="00D82C49" w:rsidRDefault="00ED6408" w:rsidP="00FF54D5">
      <w:r w:rsidRPr="00CE4EEA">
        <w:rPr>
          <w:b/>
          <w:bCs/>
        </w:rPr>
        <w:t xml:space="preserve">Dr </w:t>
      </w:r>
      <w:r w:rsidR="0099176B" w:rsidRPr="00CE4EEA">
        <w:rPr>
          <w:b/>
          <w:bCs/>
        </w:rPr>
        <w:t>Kris McGill.</w:t>
      </w:r>
      <w:r w:rsidR="00CC6BAF" w:rsidRPr="00CE4EEA">
        <w:rPr>
          <w:b/>
          <w:bCs/>
        </w:rPr>
        <w:t xml:space="preserve"> </w:t>
      </w:r>
      <w:r w:rsidR="00CE4EEA" w:rsidRPr="00CE4EEA">
        <w:t>No disclosures</w:t>
      </w:r>
    </w:p>
    <w:p w14:paraId="183B3543" w14:textId="136A46BF" w:rsidR="007D4F32" w:rsidRPr="008677CF" w:rsidRDefault="0099176B" w:rsidP="00FF54D5">
      <w:pPr>
        <w:rPr>
          <w:highlight w:val="yellow"/>
        </w:rPr>
      </w:pPr>
      <w:r w:rsidRPr="00D82C49">
        <w:rPr>
          <w:b/>
          <w:bCs/>
        </w:rPr>
        <w:lastRenderedPageBreak/>
        <w:t>Dr Donald J Nicolson.</w:t>
      </w:r>
      <w:r w:rsidRPr="00D82C49">
        <w:t xml:space="preserve">  </w:t>
      </w:r>
      <w:r w:rsidR="007D4F32">
        <w:t xml:space="preserve">Travel support from University of Vienna; grants from </w:t>
      </w:r>
      <w:proofErr w:type="spellStart"/>
      <w:r w:rsidR="007D4F32">
        <w:t>Metix</w:t>
      </w:r>
      <w:proofErr w:type="spellEnd"/>
      <w:r w:rsidR="007D4F32">
        <w:t xml:space="preserve"> Medical; employment by </w:t>
      </w:r>
      <w:proofErr w:type="spellStart"/>
      <w:r w:rsidR="007D4F32">
        <w:t>Metix</w:t>
      </w:r>
      <w:proofErr w:type="spellEnd"/>
      <w:r w:rsidR="007D4F32">
        <w:t xml:space="preserve"> Medical; compensation from University of Vienna for other services; and compensation from Glasgow Caledonian University for consultant services.</w:t>
      </w:r>
    </w:p>
    <w:p w14:paraId="3FA69F78" w14:textId="64E1B735" w:rsidR="0099176B" w:rsidRPr="00151154" w:rsidRDefault="00ED6408" w:rsidP="00FF54D5">
      <w:r w:rsidRPr="00151154">
        <w:rPr>
          <w:b/>
          <w:bCs/>
        </w:rPr>
        <w:t xml:space="preserve">Dr </w:t>
      </w:r>
      <w:r w:rsidR="0099176B" w:rsidRPr="00151154">
        <w:rPr>
          <w:b/>
          <w:bCs/>
        </w:rPr>
        <w:t>Linda Williams.</w:t>
      </w:r>
      <w:r w:rsidR="0099176B" w:rsidRPr="00151154">
        <w:t> No</w:t>
      </w:r>
      <w:r w:rsidR="00151154" w:rsidRPr="00151154">
        <w:t xml:space="preserve"> disclosures</w:t>
      </w:r>
    </w:p>
    <w:p w14:paraId="20854716" w14:textId="2E6D393D" w:rsidR="002F1ECA" w:rsidRDefault="0099176B" w:rsidP="002F1ECA">
      <w:pPr>
        <w:spacing w:after="0" w:line="276" w:lineRule="auto"/>
        <w:rPr>
          <w:color w:val="333333"/>
        </w:rPr>
      </w:pPr>
      <w:r w:rsidRPr="003B726D">
        <w:rPr>
          <w:b/>
          <w:bCs/>
        </w:rPr>
        <w:t>Prof. Marian Brady.</w:t>
      </w:r>
      <w:r w:rsidRPr="003B726D">
        <w:t> </w:t>
      </w:r>
      <w:r w:rsidR="003B726D" w:rsidRPr="003B726D">
        <w:t xml:space="preserve"> Grant / contract funding from </w:t>
      </w:r>
      <w:r w:rsidR="002F1ECA">
        <w:t xml:space="preserve">Glasgow Caledonian University Studentship, </w:t>
      </w:r>
    </w:p>
    <w:p w14:paraId="03ACA6FC" w14:textId="796F03E8" w:rsidR="003B726D" w:rsidRDefault="002F1ECA" w:rsidP="002F1ECA">
      <w:pPr>
        <w:spacing w:line="276" w:lineRule="auto"/>
      </w:pPr>
      <w:r>
        <w:t>National Institute Health Research</w:t>
      </w:r>
      <w:r w:rsidRPr="002F1ECA">
        <w:t xml:space="preserve"> </w:t>
      </w:r>
      <w:r>
        <w:t xml:space="preserve">Health Technology Assessment </w:t>
      </w:r>
      <w:proofErr w:type="spellStart"/>
      <w:r>
        <w:t>Programme</w:t>
      </w:r>
      <w:proofErr w:type="spellEnd"/>
      <w:r>
        <w:t xml:space="preserve"> and the Stroke Association. </w:t>
      </w:r>
      <w:r w:rsidR="005553AE" w:rsidRPr="003B726D">
        <w:t xml:space="preserve"> </w:t>
      </w:r>
      <w:r w:rsidR="005553AE" w:rsidRPr="00F520DD">
        <w:t>Employmen</w:t>
      </w:r>
      <w:r w:rsidR="00F520DD" w:rsidRPr="00F520DD">
        <w:t xml:space="preserve">t from the Chief Scientist Office. </w:t>
      </w:r>
      <w:r w:rsidR="0099176B" w:rsidRPr="00F520DD">
        <w:t xml:space="preserve"> </w:t>
      </w:r>
    </w:p>
    <w:p w14:paraId="28BFB981" w14:textId="77777777" w:rsidR="00884495" w:rsidRDefault="00884495" w:rsidP="00753A3A">
      <w:pPr>
        <w:rPr>
          <w:b/>
          <w:bCs/>
        </w:rPr>
      </w:pPr>
    </w:p>
    <w:p w14:paraId="5E3C5577" w14:textId="77777777" w:rsidR="00753A3A" w:rsidRPr="00753A3A" w:rsidRDefault="00753A3A" w:rsidP="00753A3A">
      <w:pPr>
        <w:rPr>
          <w:b/>
          <w:bCs/>
        </w:rPr>
      </w:pPr>
      <w:r w:rsidRPr="00753A3A">
        <w:rPr>
          <w:b/>
          <w:bCs/>
        </w:rPr>
        <w:t>Reference</w:t>
      </w:r>
      <w:r>
        <w:rPr>
          <w:b/>
          <w:bCs/>
        </w:rPr>
        <w:t>s</w:t>
      </w:r>
      <w:r w:rsidR="00BE47EE">
        <w:rPr>
          <w:b/>
          <w:bCs/>
        </w:rPr>
        <w:t>:</w:t>
      </w:r>
    </w:p>
    <w:p w14:paraId="4BA79AA2" w14:textId="74B7F19B" w:rsidR="00753A3A" w:rsidRPr="00DB58F3" w:rsidRDefault="00DB58F3" w:rsidP="00DB58F3">
      <w:pPr>
        <w:rPr>
          <w:shd w:val="clear" w:color="auto" w:fill="FFFFFF"/>
        </w:rPr>
      </w:pPr>
      <w:r w:rsidRPr="00DB58F3">
        <w:rPr>
          <w:shd w:val="clear" w:color="auto" w:fill="FFFFFF"/>
        </w:rPr>
        <w:t>1.</w:t>
      </w:r>
      <w:r>
        <w:rPr>
          <w:shd w:val="clear" w:color="auto" w:fill="FFFFFF"/>
        </w:rPr>
        <w:t xml:space="preserve"> </w:t>
      </w:r>
      <w:r w:rsidR="00753A3A" w:rsidRPr="00DB58F3">
        <w:rPr>
          <w:shd w:val="clear" w:color="auto" w:fill="FFFFFF"/>
        </w:rPr>
        <w:t>Hazelton C, Thomson K, Todhunter-Brown A, Campbell P, Chung CSY, Dorris L, Gillespie DC, Hunter SM, McGill K, Nicolson DJ, Williams LJ, Brady MC. Interventions for perceptual disorders following stroke. Cochrane Database of Systematic Reviews 2022, Issue 11. Art. No.: CD007039. DOI: 10.1002/14651858.CD007039.pub3.</w:t>
      </w:r>
    </w:p>
    <w:p w14:paraId="77E421F9" w14:textId="77777777" w:rsidR="00753A3A" w:rsidRDefault="003647E1" w:rsidP="00753A3A">
      <w:hyperlink r:id="rId8" w:history="1">
        <w:r w:rsidR="00374B01" w:rsidRPr="009B6288">
          <w:rPr>
            <w:rStyle w:val="Hyperlink"/>
          </w:rPr>
          <w:t>http://dx.doi.org/10.1002/14651858.</w:t>
        </w:r>
        <w:r w:rsidR="00374B01" w:rsidRPr="009B6288">
          <w:rPr>
            <w:rStyle w:val="Hyperlink"/>
            <w:shd w:val="clear" w:color="auto" w:fill="FFFFFF"/>
          </w:rPr>
          <w:t>CD007039</w:t>
        </w:r>
      </w:hyperlink>
    </w:p>
    <w:p w14:paraId="05F84798" w14:textId="77777777" w:rsidR="00A77B5E" w:rsidRPr="00A77B5E" w:rsidRDefault="00454AE5" w:rsidP="00A77B5E">
      <w:pPr>
        <w:rPr>
          <w:b/>
          <w:bCs/>
        </w:rPr>
      </w:pPr>
      <w:r w:rsidRPr="00A77B5E">
        <w:rPr>
          <w:b/>
          <w:bCs/>
        </w:rPr>
        <w:t>Acknowledgements</w:t>
      </w:r>
      <w:r>
        <w:rPr>
          <w:b/>
          <w:bCs/>
        </w:rPr>
        <w:t>:</w:t>
      </w:r>
    </w:p>
    <w:p w14:paraId="20DF48B2" w14:textId="3989177F" w:rsidR="00025096" w:rsidRPr="00025096" w:rsidRDefault="00025096" w:rsidP="00025096">
      <w:pPr>
        <w:rPr>
          <w:rFonts w:ascii="Source Sans Pro" w:hAnsi="Source Sans Pro"/>
          <w:color w:val="000000"/>
        </w:rPr>
      </w:pPr>
      <w:r w:rsidRPr="00025096">
        <w:rPr>
          <w:rFonts w:ascii="Source Sans Pro" w:hAnsi="Source Sans Pro"/>
          <w:color w:val="000000"/>
        </w:rPr>
        <w:t>We acknowledge the invaluable contribution of our clinical and lived</w:t>
      </w:r>
      <w:r w:rsidRPr="00025096">
        <w:rPr>
          <w:rFonts w:ascii="Cambria Math" w:hAnsi="Cambria Math" w:cs="Cambria Math"/>
          <w:color w:val="000000"/>
        </w:rPr>
        <w:t>‐</w:t>
      </w:r>
      <w:r w:rsidRPr="00025096">
        <w:rPr>
          <w:rFonts w:ascii="Source Sans Pro" w:hAnsi="Source Sans Pro"/>
          <w:color w:val="000000"/>
        </w:rPr>
        <w:t>experience stakeholders</w:t>
      </w:r>
      <w:r w:rsidR="00CD056A">
        <w:rPr>
          <w:rFonts w:ascii="Source Sans Pro" w:hAnsi="Source Sans Pro"/>
          <w:color w:val="000000"/>
        </w:rPr>
        <w:t>.</w:t>
      </w:r>
    </w:p>
    <w:p w14:paraId="30F48A2A" w14:textId="77777777" w:rsidR="00025096" w:rsidRDefault="00025096">
      <w:pPr>
        <w:rPr>
          <w:b/>
          <w:bCs/>
        </w:rPr>
      </w:pPr>
    </w:p>
    <w:p w14:paraId="30653B42" w14:textId="77777777" w:rsidR="006B4588" w:rsidRDefault="006B4588">
      <w:pPr>
        <w:rPr>
          <w:b/>
          <w:bCs/>
        </w:rPr>
      </w:pPr>
      <w:r w:rsidRPr="006B4588">
        <w:rPr>
          <w:b/>
          <w:bCs/>
        </w:rPr>
        <w:t>Funding Sources</w:t>
      </w:r>
      <w:r w:rsidR="00BE47EE">
        <w:rPr>
          <w:b/>
          <w:bCs/>
        </w:rPr>
        <w:t xml:space="preserve">: </w:t>
      </w:r>
    </w:p>
    <w:p w14:paraId="369F3030" w14:textId="75F4FE5F" w:rsidR="00F9137A" w:rsidRPr="006927D3" w:rsidRDefault="00F9137A" w:rsidP="006927D3">
      <w:pPr>
        <w:pStyle w:val="ListParagraph"/>
        <w:numPr>
          <w:ilvl w:val="0"/>
          <w:numId w:val="6"/>
        </w:numPr>
      </w:pPr>
      <w:r w:rsidRPr="006927D3">
        <w:t>This project is funded by the National Institute for Health Research (NIHR) [NIHR Health Technology Assessment (NIHR 128829]. The views expressed are those of the author(s) and not necessarily those of the NIHR or the Department of Health and Social Care</w:t>
      </w:r>
    </w:p>
    <w:p w14:paraId="140879C8" w14:textId="77777777" w:rsidR="00F9137A" w:rsidRPr="00F9137A" w:rsidRDefault="00F9137A" w:rsidP="006927D3">
      <w:pPr>
        <w:pStyle w:val="ListParagraph"/>
        <w:numPr>
          <w:ilvl w:val="0"/>
          <w:numId w:val="6"/>
        </w:numPr>
      </w:pPr>
      <w:r w:rsidRPr="00F9137A">
        <w:t>Christine Hazelton is funded by the Stroke Association (TSA), UK (SA L‐NC 20\100003)</w:t>
      </w:r>
    </w:p>
    <w:p w14:paraId="2434A70E" w14:textId="390DD5A6" w:rsidR="00F9137A" w:rsidRDefault="00F9137A" w:rsidP="006927D3">
      <w:pPr>
        <w:pStyle w:val="ListParagraph"/>
        <w:numPr>
          <w:ilvl w:val="0"/>
          <w:numId w:val="6"/>
        </w:numPr>
      </w:pPr>
      <w:r w:rsidRPr="00F9137A">
        <w:t>The Nursing, Midwifery and Allied Health Professions Research Unit</w:t>
      </w:r>
      <w:r w:rsidR="00475DAC">
        <w:t xml:space="preserve">, </w:t>
      </w:r>
      <w:r w:rsidRPr="00F9137A">
        <w:t>Marian Brady</w:t>
      </w:r>
      <w:r w:rsidR="008B4EE2">
        <w:t xml:space="preserve"> and Alex </w:t>
      </w:r>
      <w:r w:rsidR="00B919F2">
        <w:t>Todhunter-Brown</w:t>
      </w:r>
      <w:r w:rsidRPr="00F9137A">
        <w:t xml:space="preserve"> are funded by the Chief Scientist Office, Health and Social Care Directorates, UK</w:t>
      </w:r>
    </w:p>
    <w:p w14:paraId="12F97CCF" w14:textId="77777777" w:rsidR="00F9137A" w:rsidRPr="00BB5785" w:rsidRDefault="00F81084" w:rsidP="00BC0E05">
      <w:pPr>
        <w:pStyle w:val="ListParagraph"/>
        <w:numPr>
          <w:ilvl w:val="0"/>
          <w:numId w:val="6"/>
        </w:numPr>
        <w:rPr>
          <w:b/>
          <w:bCs/>
        </w:rPr>
      </w:pPr>
      <w:r w:rsidRPr="00F9137A">
        <w:t xml:space="preserve">Dr Katie Thomson’s contribution </w:t>
      </w:r>
      <w:r>
        <w:t>was</w:t>
      </w:r>
      <w:r w:rsidR="006927D3" w:rsidRPr="00F9137A">
        <w:t xml:space="preserve"> support</w:t>
      </w:r>
      <w:r>
        <w:t xml:space="preserve">ed by </w:t>
      </w:r>
      <w:r w:rsidR="006927D3" w:rsidRPr="00F9137A">
        <w:t>the Department of Occupational Therapy, Human Nutrition and Dietetics at Glasgow Caledonian University</w:t>
      </w:r>
    </w:p>
    <w:sectPr w:rsidR="00F9137A" w:rsidRPr="00BB5785" w:rsidSect="000E5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badi Extra Light">
    <w:altName w:val="Calibri"/>
    <w:charset w:val="00"/>
    <w:family w:val="swiss"/>
    <w:pitch w:val="variable"/>
    <w:sig w:usb0="8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AA5"/>
    <w:multiLevelType w:val="hybridMultilevel"/>
    <w:tmpl w:val="DEB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42660"/>
    <w:multiLevelType w:val="multilevel"/>
    <w:tmpl w:val="CB72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659B1"/>
    <w:multiLevelType w:val="hybridMultilevel"/>
    <w:tmpl w:val="777EB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71261"/>
    <w:multiLevelType w:val="hybridMultilevel"/>
    <w:tmpl w:val="90E41872"/>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27BB686F"/>
    <w:multiLevelType w:val="hybridMultilevel"/>
    <w:tmpl w:val="7D48A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F90254"/>
    <w:multiLevelType w:val="hybridMultilevel"/>
    <w:tmpl w:val="03F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0333A"/>
    <w:multiLevelType w:val="hybridMultilevel"/>
    <w:tmpl w:val="913A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01AC4"/>
    <w:multiLevelType w:val="hybridMultilevel"/>
    <w:tmpl w:val="08E0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2743A"/>
    <w:multiLevelType w:val="hybridMultilevel"/>
    <w:tmpl w:val="837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13529"/>
    <w:multiLevelType w:val="hybridMultilevel"/>
    <w:tmpl w:val="567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A5914"/>
    <w:multiLevelType w:val="multilevel"/>
    <w:tmpl w:val="4EB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D7D05"/>
    <w:multiLevelType w:val="multilevel"/>
    <w:tmpl w:val="EBF4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881272">
    <w:abstractNumId w:val="7"/>
  </w:num>
  <w:num w:numId="2" w16cid:durableId="785806316">
    <w:abstractNumId w:val="11"/>
  </w:num>
  <w:num w:numId="3" w16cid:durableId="297534466">
    <w:abstractNumId w:val="1"/>
  </w:num>
  <w:num w:numId="4" w16cid:durableId="1349138271">
    <w:abstractNumId w:val="10"/>
  </w:num>
  <w:num w:numId="5" w16cid:durableId="236869579">
    <w:abstractNumId w:val="3"/>
  </w:num>
  <w:num w:numId="6" w16cid:durableId="225990800">
    <w:abstractNumId w:val="4"/>
  </w:num>
  <w:num w:numId="7" w16cid:durableId="1483690979">
    <w:abstractNumId w:val="9"/>
  </w:num>
  <w:num w:numId="8" w16cid:durableId="157624371">
    <w:abstractNumId w:val="8"/>
  </w:num>
  <w:num w:numId="9" w16cid:durableId="2030716380">
    <w:abstractNumId w:val="6"/>
  </w:num>
  <w:num w:numId="10" w16cid:durableId="2018194923">
    <w:abstractNumId w:val="2"/>
  </w:num>
  <w:num w:numId="11" w16cid:durableId="1579174060">
    <w:abstractNumId w:val="5"/>
  </w:num>
  <w:num w:numId="12" w16cid:durableId="159771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88"/>
    <w:rsid w:val="00025096"/>
    <w:rsid w:val="000D25CC"/>
    <w:rsid w:val="000E558B"/>
    <w:rsid w:val="00134765"/>
    <w:rsid w:val="0014233D"/>
    <w:rsid w:val="00151154"/>
    <w:rsid w:val="00156C3A"/>
    <w:rsid w:val="0016155D"/>
    <w:rsid w:val="00164B03"/>
    <w:rsid w:val="001724AC"/>
    <w:rsid w:val="001B4F27"/>
    <w:rsid w:val="001B5EB2"/>
    <w:rsid w:val="001D4747"/>
    <w:rsid w:val="001F264A"/>
    <w:rsid w:val="00210D2F"/>
    <w:rsid w:val="002171B4"/>
    <w:rsid w:val="00224DD0"/>
    <w:rsid w:val="00230365"/>
    <w:rsid w:val="00247D32"/>
    <w:rsid w:val="00295252"/>
    <w:rsid w:val="002D38AA"/>
    <w:rsid w:val="002E2B4B"/>
    <w:rsid w:val="002E7A83"/>
    <w:rsid w:val="002F1ECA"/>
    <w:rsid w:val="00301D17"/>
    <w:rsid w:val="003362FD"/>
    <w:rsid w:val="00350412"/>
    <w:rsid w:val="003647E1"/>
    <w:rsid w:val="00374B01"/>
    <w:rsid w:val="003818C9"/>
    <w:rsid w:val="003B6F3D"/>
    <w:rsid w:val="003B726D"/>
    <w:rsid w:val="003C30AD"/>
    <w:rsid w:val="003F14F2"/>
    <w:rsid w:val="00410A83"/>
    <w:rsid w:val="00425D2A"/>
    <w:rsid w:val="00436F68"/>
    <w:rsid w:val="00454AE5"/>
    <w:rsid w:val="00475DAC"/>
    <w:rsid w:val="004A0DBD"/>
    <w:rsid w:val="004C71E3"/>
    <w:rsid w:val="004F3917"/>
    <w:rsid w:val="005553AE"/>
    <w:rsid w:val="005623B6"/>
    <w:rsid w:val="005763A2"/>
    <w:rsid w:val="00584AFD"/>
    <w:rsid w:val="005861EF"/>
    <w:rsid w:val="005A4F47"/>
    <w:rsid w:val="005C0921"/>
    <w:rsid w:val="0060641A"/>
    <w:rsid w:val="00611431"/>
    <w:rsid w:val="00624B28"/>
    <w:rsid w:val="00631709"/>
    <w:rsid w:val="006819E0"/>
    <w:rsid w:val="00690392"/>
    <w:rsid w:val="006927D3"/>
    <w:rsid w:val="006B4588"/>
    <w:rsid w:val="00711372"/>
    <w:rsid w:val="00725F9A"/>
    <w:rsid w:val="00726EFC"/>
    <w:rsid w:val="00753A3A"/>
    <w:rsid w:val="007627B2"/>
    <w:rsid w:val="00762D5B"/>
    <w:rsid w:val="007948E1"/>
    <w:rsid w:val="007964B8"/>
    <w:rsid w:val="007A1B99"/>
    <w:rsid w:val="007A5957"/>
    <w:rsid w:val="007A6637"/>
    <w:rsid w:val="007D3069"/>
    <w:rsid w:val="007D4F32"/>
    <w:rsid w:val="007F281E"/>
    <w:rsid w:val="007F408C"/>
    <w:rsid w:val="00837A11"/>
    <w:rsid w:val="008532E1"/>
    <w:rsid w:val="008657CA"/>
    <w:rsid w:val="008677CF"/>
    <w:rsid w:val="008754EE"/>
    <w:rsid w:val="00884495"/>
    <w:rsid w:val="008A50E1"/>
    <w:rsid w:val="008A755E"/>
    <w:rsid w:val="008B4EE2"/>
    <w:rsid w:val="008D6D97"/>
    <w:rsid w:val="008E684F"/>
    <w:rsid w:val="008F5040"/>
    <w:rsid w:val="008F66D0"/>
    <w:rsid w:val="00904571"/>
    <w:rsid w:val="00915A25"/>
    <w:rsid w:val="00961D44"/>
    <w:rsid w:val="0099176B"/>
    <w:rsid w:val="00993044"/>
    <w:rsid w:val="009968D6"/>
    <w:rsid w:val="009A3B7A"/>
    <w:rsid w:val="009D5220"/>
    <w:rsid w:val="009D7CF1"/>
    <w:rsid w:val="00A17723"/>
    <w:rsid w:val="00A57A41"/>
    <w:rsid w:val="00A65EEF"/>
    <w:rsid w:val="00A77B5E"/>
    <w:rsid w:val="00A86CEF"/>
    <w:rsid w:val="00AA3EF6"/>
    <w:rsid w:val="00AA7271"/>
    <w:rsid w:val="00AB5832"/>
    <w:rsid w:val="00B17186"/>
    <w:rsid w:val="00B335D6"/>
    <w:rsid w:val="00B8607D"/>
    <w:rsid w:val="00B919F2"/>
    <w:rsid w:val="00BA2880"/>
    <w:rsid w:val="00BA4863"/>
    <w:rsid w:val="00BB5785"/>
    <w:rsid w:val="00BC3D04"/>
    <w:rsid w:val="00BE1E9C"/>
    <w:rsid w:val="00BE47EE"/>
    <w:rsid w:val="00C17AFF"/>
    <w:rsid w:val="00C40286"/>
    <w:rsid w:val="00C56952"/>
    <w:rsid w:val="00C64C0C"/>
    <w:rsid w:val="00C87557"/>
    <w:rsid w:val="00C93AAF"/>
    <w:rsid w:val="00C94D77"/>
    <w:rsid w:val="00CC6BAF"/>
    <w:rsid w:val="00CD056A"/>
    <w:rsid w:val="00CD7679"/>
    <w:rsid w:val="00CE4EEA"/>
    <w:rsid w:val="00CF3EB3"/>
    <w:rsid w:val="00CF6CD4"/>
    <w:rsid w:val="00D142E2"/>
    <w:rsid w:val="00D378B1"/>
    <w:rsid w:val="00D70827"/>
    <w:rsid w:val="00D71195"/>
    <w:rsid w:val="00D80E5F"/>
    <w:rsid w:val="00D82C49"/>
    <w:rsid w:val="00DB58F3"/>
    <w:rsid w:val="00DC5C97"/>
    <w:rsid w:val="00DC74DD"/>
    <w:rsid w:val="00DC7893"/>
    <w:rsid w:val="00DE0AFB"/>
    <w:rsid w:val="00DE0F6A"/>
    <w:rsid w:val="00DE29F2"/>
    <w:rsid w:val="00E30A09"/>
    <w:rsid w:val="00E533D5"/>
    <w:rsid w:val="00E7293A"/>
    <w:rsid w:val="00E87A7C"/>
    <w:rsid w:val="00E9442A"/>
    <w:rsid w:val="00ED6408"/>
    <w:rsid w:val="00EF424A"/>
    <w:rsid w:val="00F520DD"/>
    <w:rsid w:val="00F81084"/>
    <w:rsid w:val="00F9137A"/>
    <w:rsid w:val="00F949F2"/>
    <w:rsid w:val="00FB109D"/>
    <w:rsid w:val="00FC0769"/>
    <w:rsid w:val="00FC6046"/>
    <w:rsid w:val="00FD619B"/>
    <w:rsid w:val="00FF0A49"/>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871C"/>
  <w15:docId w15:val="{C8349F87-75B4-4470-98C1-3AE1DE71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8B"/>
  </w:style>
  <w:style w:type="paragraph" w:styleId="Heading1">
    <w:name w:val="heading 1"/>
    <w:basedOn w:val="Normal"/>
    <w:next w:val="Normal"/>
    <w:link w:val="Heading1Char"/>
    <w:uiPriority w:val="9"/>
    <w:qFormat/>
    <w:rsid w:val="00DC5C97"/>
    <w:pPr>
      <w:keepNext/>
      <w:keepLines/>
      <w:spacing w:before="240" w:after="0"/>
      <w:outlineLvl w:val="0"/>
    </w:pPr>
    <w:rPr>
      <w:rFonts w:ascii="Gill Sans MT" w:eastAsiaTheme="majorEastAsia" w:hAnsi="Gill Sans MT" w:cstheme="majorBidi"/>
      <w:color w:val="000000" w:themeColor="text1"/>
      <w:sz w:val="32"/>
      <w:szCs w:val="32"/>
    </w:rPr>
  </w:style>
  <w:style w:type="paragraph" w:styleId="Heading2">
    <w:name w:val="heading 2"/>
    <w:basedOn w:val="Normal"/>
    <w:next w:val="Normal"/>
    <w:link w:val="Heading2Char"/>
    <w:uiPriority w:val="9"/>
    <w:unhideWhenUsed/>
    <w:qFormat/>
    <w:rsid w:val="00A57A41"/>
    <w:pPr>
      <w:keepNext/>
      <w:keepLines/>
      <w:spacing w:before="40" w:after="0"/>
      <w:ind w:left="720"/>
      <w:outlineLvl w:val="1"/>
    </w:pPr>
    <w:rPr>
      <w:rFonts w:ascii="Gill Sans MT" w:eastAsiaTheme="majorEastAsia" w:hAnsi="Gill Sans MT" w:cstheme="majorBidi"/>
      <w:b/>
      <w:sz w:val="26"/>
      <w:szCs w:val="26"/>
    </w:rPr>
  </w:style>
  <w:style w:type="paragraph" w:styleId="Heading3">
    <w:name w:val="heading 3"/>
    <w:basedOn w:val="Normal"/>
    <w:link w:val="Heading3Char"/>
    <w:uiPriority w:val="9"/>
    <w:qFormat/>
    <w:rsid w:val="00F913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C97"/>
    <w:rPr>
      <w:rFonts w:ascii="Gill Sans MT" w:eastAsiaTheme="majorEastAsia" w:hAnsi="Gill Sans MT" w:cstheme="majorBidi"/>
      <w:color w:val="000000" w:themeColor="text1"/>
      <w:sz w:val="32"/>
      <w:szCs w:val="32"/>
    </w:rPr>
  </w:style>
  <w:style w:type="paragraph" w:styleId="Caption">
    <w:name w:val="caption"/>
    <w:basedOn w:val="Normal"/>
    <w:next w:val="Normal"/>
    <w:uiPriority w:val="35"/>
    <w:unhideWhenUsed/>
    <w:qFormat/>
    <w:rsid w:val="00DC7893"/>
    <w:pPr>
      <w:spacing w:after="200" w:line="240" w:lineRule="auto"/>
    </w:pPr>
    <w:rPr>
      <w:rFonts w:ascii="Times New Roman" w:hAnsi="Times New Roman" w:cs="Times New Roman"/>
      <w:b/>
      <w:iCs/>
      <w:color w:val="000000" w:themeColor="text1"/>
      <w:sz w:val="24"/>
      <w:szCs w:val="18"/>
      <w:lang w:val="en-GB"/>
    </w:rPr>
  </w:style>
  <w:style w:type="character" w:customStyle="1" w:styleId="Heading2Char">
    <w:name w:val="Heading 2 Char"/>
    <w:basedOn w:val="DefaultParagraphFont"/>
    <w:link w:val="Heading2"/>
    <w:uiPriority w:val="9"/>
    <w:rsid w:val="00A57A41"/>
    <w:rPr>
      <w:rFonts w:ascii="Gill Sans MT" w:eastAsiaTheme="majorEastAsia" w:hAnsi="Gill Sans MT" w:cstheme="majorBidi"/>
      <w:b/>
      <w:sz w:val="26"/>
      <w:szCs w:val="26"/>
    </w:rPr>
  </w:style>
  <w:style w:type="paragraph" w:styleId="ListParagraph">
    <w:name w:val="List Paragraph"/>
    <w:basedOn w:val="Normal"/>
    <w:uiPriority w:val="34"/>
    <w:qFormat/>
    <w:rsid w:val="006B4588"/>
    <w:pPr>
      <w:ind w:left="720"/>
      <w:contextualSpacing/>
    </w:pPr>
  </w:style>
  <w:style w:type="character" w:styleId="Hyperlink">
    <w:name w:val="Hyperlink"/>
    <w:basedOn w:val="DefaultParagraphFont"/>
    <w:uiPriority w:val="99"/>
    <w:unhideWhenUsed/>
    <w:rsid w:val="00753A3A"/>
    <w:rPr>
      <w:color w:val="0563C1" w:themeColor="hyperlink"/>
      <w:u w:val="single"/>
    </w:rPr>
  </w:style>
  <w:style w:type="character" w:styleId="CommentReference">
    <w:name w:val="annotation reference"/>
    <w:basedOn w:val="DefaultParagraphFont"/>
    <w:uiPriority w:val="99"/>
    <w:semiHidden/>
    <w:unhideWhenUsed/>
    <w:rsid w:val="00753A3A"/>
    <w:rPr>
      <w:sz w:val="16"/>
      <w:szCs w:val="16"/>
    </w:rPr>
  </w:style>
  <w:style w:type="paragraph" w:styleId="CommentText">
    <w:name w:val="annotation text"/>
    <w:basedOn w:val="Normal"/>
    <w:link w:val="CommentTextChar"/>
    <w:uiPriority w:val="99"/>
    <w:unhideWhenUsed/>
    <w:rsid w:val="00753A3A"/>
    <w:pPr>
      <w:spacing w:line="240" w:lineRule="auto"/>
    </w:pPr>
    <w:rPr>
      <w:sz w:val="20"/>
      <w:szCs w:val="20"/>
    </w:rPr>
  </w:style>
  <w:style w:type="character" w:customStyle="1" w:styleId="CommentTextChar">
    <w:name w:val="Comment Text Char"/>
    <w:basedOn w:val="DefaultParagraphFont"/>
    <w:link w:val="CommentText"/>
    <w:uiPriority w:val="99"/>
    <w:rsid w:val="00753A3A"/>
    <w:rPr>
      <w:sz w:val="20"/>
      <w:szCs w:val="20"/>
    </w:rPr>
  </w:style>
  <w:style w:type="paragraph" w:styleId="CommentSubject">
    <w:name w:val="annotation subject"/>
    <w:basedOn w:val="CommentText"/>
    <w:next w:val="CommentText"/>
    <w:link w:val="CommentSubjectChar"/>
    <w:uiPriority w:val="99"/>
    <w:semiHidden/>
    <w:unhideWhenUsed/>
    <w:rsid w:val="00753A3A"/>
    <w:rPr>
      <w:b/>
      <w:bCs/>
    </w:rPr>
  </w:style>
  <w:style w:type="character" w:customStyle="1" w:styleId="CommentSubjectChar">
    <w:name w:val="Comment Subject Char"/>
    <w:basedOn w:val="CommentTextChar"/>
    <w:link w:val="CommentSubject"/>
    <w:uiPriority w:val="99"/>
    <w:semiHidden/>
    <w:rsid w:val="00753A3A"/>
    <w:rPr>
      <w:b/>
      <w:bCs/>
      <w:sz w:val="20"/>
      <w:szCs w:val="20"/>
    </w:rPr>
  </w:style>
  <w:style w:type="character" w:customStyle="1" w:styleId="UnresolvedMention1">
    <w:name w:val="Unresolved Mention1"/>
    <w:basedOn w:val="DefaultParagraphFont"/>
    <w:uiPriority w:val="99"/>
    <w:semiHidden/>
    <w:unhideWhenUsed/>
    <w:rsid w:val="00753A3A"/>
    <w:rPr>
      <w:color w:val="605E5C"/>
      <w:shd w:val="clear" w:color="auto" w:fill="E1DFDD"/>
    </w:rPr>
  </w:style>
  <w:style w:type="character" w:styleId="FollowedHyperlink">
    <w:name w:val="FollowedHyperlink"/>
    <w:basedOn w:val="DefaultParagraphFont"/>
    <w:uiPriority w:val="99"/>
    <w:semiHidden/>
    <w:unhideWhenUsed/>
    <w:rsid w:val="00753A3A"/>
    <w:rPr>
      <w:color w:val="954F72" w:themeColor="followedHyperlink"/>
      <w:u w:val="single"/>
    </w:rPr>
  </w:style>
  <w:style w:type="paragraph" w:customStyle="1" w:styleId="author">
    <w:name w:val="author"/>
    <w:basedOn w:val="Normal"/>
    <w:rsid w:val="00E533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1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9137A"/>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C6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0C"/>
    <w:rPr>
      <w:rFonts w:ascii="Tahoma" w:hAnsi="Tahoma" w:cs="Tahoma"/>
      <w:sz w:val="16"/>
      <w:szCs w:val="16"/>
    </w:rPr>
  </w:style>
  <w:style w:type="paragraph" w:styleId="Revision">
    <w:name w:val="Revision"/>
    <w:hidden/>
    <w:uiPriority w:val="99"/>
    <w:semiHidden/>
    <w:rsid w:val="005763A2"/>
    <w:pPr>
      <w:spacing w:after="0" w:line="240" w:lineRule="auto"/>
    </w:pPr>
  </w:style>
  <w:style w:type="character" w:styleId="Emphasis">
    <w:name w:val="Emphasis"/>
    <w:basedOn w:val="DefaultParagraphFont"/>
    <w:uiPriority w:val="20"/>
    <w:qFormat/>
    <w:rsid w:val="00CD7679"/>
    <w:rPr>
      <w:i/>
      <w:iCs/>
    </w:rPr>
  </w:style>
  <w:style w:type="character" w:styleId="UnresolvedMention">
    <w:name w:val="Unresolved Mention"/>
    <w:basedOn w:val="DefaultParagraphFont"/>
    <w:uiPriority w:val="99"/>
    <w:semiHidden/>
    <w:unhideWhenUsed/>
    <w:rsid w:val="00FD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36019">
      <w:bodyDiv w:val="1"/>
      <w:marLeft w:val="0"/>
      <w:marRight w:val="0"/>
      <w:marTop w:val="0"/>
      <w:marBottom w:val="0"/>
      <w:divBdr>
        <w:top w:val="none" w:sz="0" w:space="0" w:color="auto"/>
        <w:left w:val="none" w:sz="0" w:space="0" w:color="auto"/>
        <w:bottom w:val="none" w:sz="0" w:space="0" w:color="auto"/>
        <w:right w:val="none" w:sz="0" w:space="0" w:color="auto"/>
      </w:divBdr>
    </w:div>
    <w:div w:id="580219851">
      <w:bodyDiv w:val="1"/>
      <w:marLeft w:val="0"/>
      <w:marRight w:val="0"/>
      <w:marTop w:val="0"/>
      <w:marBottom w:val="0"/>
      <w:divBdr>
        <w:top w:val="none" w:sz="0" w:space="0" w:color="auto"/>
        <w:left w:val="none" w:sz="0" w:space="0" w:color="auto"/>
        <w:bottom w:val="none" w:sz="0" w:space="0" w:color="auto"/>
        <w:right w:val="none" w:sz="0" w:space="0" w:color="auto"/>
      </w:divBdr>
    </w:div>
    <w:div w:id="1056009368">
      <w:bodyDiv w:val="1"/>
      <w:marLeft w:val="0"/>
      <w:marRight w:val="0"/>
      <w:marTop w:val="0"/>
      <w:marBottom w:val="0"/>
      <w:divBdr>
        <w:top w:val="none" w:sz="0" w:space="0" w:color="auto"/>
        <w:left w:val="none" w:sz="0" w:space="0" w:color="auto"/>
        <w:bottom w:val="none" w:sz="0" w:space="0" w:color="auto"/>
        <w:right w:val="none" w:sz="0" w:space="0" w:color="auto"/>
      </w:divBdr>
    </w:div>
    <w:div w:id="1283538240">
      <w:bodyDiv w:val="1"/>
      <w:marLeft w:val="0"/>
      <w:marRight w:val="0"/>
      <w:marTop w:val="0"/>
      <w:marBottom w:val="0"/>
      <w:divBdr>
        <w:top w:val="none" w:sz="0" w:space="0" w:color="auto"/>
        <w:left w:val="none" w:sz="0" w:space="0" w:color="auto"/>
        <w:bottom w:val="none" w:sz="0" w:space="0" w:color="auto"/>
        <w:right w:val="none" w:sz="0" w:space="0" w:color="auto"/>
      </w:divBdr>
    </w:div>
    <w:div w:id="1433168085">
      <w:bodyDiv w:val="1"/>
      <w:marLeft w:val="0"/>
      <w:marRight w:val="0"/>
      <w:marTop w:val="0"/>
      <w:marBottom w:val="0"/>
      <w:divBdr>
        <w:top w:val="none" w:sz="0" w:space="0" w:color="auto"/>
        <w:left w:val="none" w:sz="0" w:space="0" w:color="auto"/>
        <w:bottom w:val="none" w:sz="0" w:space="0" w:color="auto"/>
        <w:right w:val="none" w:sz="0" w:space="0" w:color="auto"/>
      </w:divBdr>
    </w:div>
    <w:div w:id="145123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14651858.CD007039" TargetMode="External"/><Relationship Id="rId3" Type="http://schemas.openxmlformats.org/officeDocument/2006/relationships/styles" Target="styles.xml"/><Relationship Id="rId7" Type="http://schemas.openxmlformats.org/officeDocument/2006/relationships/hyperlink" Target="http://www.thecochraneliba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ine.hazelton@gcu.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B857-E4F0-423D-9AFB-2428D4E2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Hazelton, Christine</dc:creator>
  <cp:lastModifiedBy>Sue Hunter</cp:lastModifiedBy>
  <cp:revision>2</cp:revision>
  <cp:lastPrinted>2023-02-02T17:07:00Z</cp:lastPrinted>
  <dcterms:created xsi:type="dcterms:W3CDTF">2023-04-18T14:02:00Z</dcterms:created>
  <dcterms:modified xsi:type="dcterms:W3CDTF">2023-04-18T14:02:00Z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9c5372dd-f1cb-3cfc-af8f-1939d05e36e9</vt:lpwstr>
  </property>
  <property fmtid="{D5CDD505-2E9C-101B-9397-08002B2CF9AE}" pid="4" name="Mendeley Citation Style_1">
    <vt:lpwstr>http://www.zotero.org/styles/stroke</vt:lpwstr>
  </property>
</Properties>
</file>