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D3" w:rsidRPr="00B729E3" w:rsidRDefault="00C01FD3" w:rsidP="00C01FD3">
      <w:pPr>
        <w:spacing w:after="120" w:line="480" w:lineRule="auto"/>
        <w:rPr>
          <w:rFonts w:ascii="Calibri" w:hAnsi="Calibri"/>
          <w:sz w:val="24"/>
        </w:rPr>
      </w:pPr>
      <w:proofErr w:type="spellStart"/>
      <w:r w:rsidRPr="00B729E3">
        <w:rPr>
          <w:rFonts w:ascii="Calibri" w:hAnsi="Calibri" w:cs="AdvTR"/>
          <w:sz w:val="24"/>
        </w:rPr>
        <w:t>Holdsworth</w:t>
      </w:r>
      <w:proofErr w:type="spellEnd"/>
      <w:r w:rsidRPr="00B729E3">
        <w:rPr>
          <w:rFonts w:ascii="Calibri" w:hAnsi="Calibri" w:cs="AdvTR"/>
          <w:sz w:val="24"/>
        </w:rPr>
        <w:t xml:space="preserve">, C. and </w:t>
      </w:r>
      <w:proofErr w:type="spellStart"/>
      <w:r w:rsidRPr="00B729E3">
        <w:rPr>
          <w:rFonts w:ascii="Calibri" w:hAnsi="Calibri" w:cs="AdvTR"/>
          <w:sz w:val="24"/>
        </w:rPr>
        <w:t>Brewis</w:t>
      </w:r>
      <w:proofErr w:type="spellEnd"/>
      <w:r w:rsidRPr="00B729E3">
        <w:rPr>
          <w:rFonts w:ascii="Calibri" w:hAnsi="Calibri" w:cs="AdvTR"/>
          <w:sz w:val="24"/>
        </w:rPr>
        <w:t>, G. (2014)</w:t>
      </w:r>
      <w:r w:rsidRPr="00B729E3">
        <w:rPr>
          <w:rFonts w:ascii="Calibri" w:hAnsi="Calibri" w:cs="AdvTR"/>
          <w:i/>
          <w:sz w:val="24"/>
        </w:rPr>
        <w:t xml:space="preserve"> </w:t>
      </w:r>
      <w:r w:rsidRPr="00B729E3">
        <w:rPr>
          <w:rFonts w:ascii="Calibri" w:hAnsi="Calibri"/>
          <w:sz w:val="24"/>
        </w:rPr>
        <w:t>Volunteering, choi</w:t>
      </w:r>
      <w:r>
        <w:rPr>
          <w:rFonts w:ascii="Calibri" w:hAnsi="Calibri"/>
          <w:sz w:val="24"/>
        </w:rPr>
        <w:t xml:space="preserve">ce and control: a case study of </w:t>
      </w:r>
      <w:r w:rsidRPr="00B729E3">
        <w:rPr>
          <w:rFonts w:ascii="Calibri" w:hAnsi="Calibri"/>
          <w:sz w:val="24"/>
        </w:rPr>
        <w:t xml:space="preserve">higher education student volunteering </w:t>
      </w:r>
      <w:r>
        <w:rPr>
          <w:rFonts w:ascii="Calibri" w:hAnsi="Calibri"/>
          <w:sz w:val="24"/>
        </w:rPr>
        <w:t>.</w:t>
      </w:r>
      <w:r>
        <w:rPr>
          <w:rFonts w:ascii="Calibri" w:hAnsi="Calibri"/>
          <w:i/>
          <w:sz w:val="24"/>
        </w:rPr>
        <w:t xml:space="preserve">Journal of Youth Studies </w:t>
      </w:r>
      <w:r w:rsidRPr="00B729E3">
        <w:rPr>
          <w:rFonts w:ascii="Calibri" w:hAnsi="Calibri"/>
          <w:sz w:val="24"/>
        </w:rPr>
        <w:t>17(2), 204-219</w:t>
      </w:r>
    </w:p>
    <w:p w:rsidR="00C44BD8" w:rsidRPr="00FF005B" w:rsidRDefault="007B0942" w:rsidP="00C01FD3">
      <w:pPr>
        <w:spacing w:line="480" w:lineRule="auto"/>
        <w:rPr>
          <w:rFonts w:cstheme="minorHAnsi"/>
          <w:sz w:val="24"/>
          <w:szCs w:val="24"/>
        </w:rPr>
      </w:pPr>
      <w:r w:rsidRPr="00FF005B">
        <w:rPr>
          <w:rFonts w:cstheme="minorHAnsi"/>
          <w:i/>
          <w:sz w:val="24"/>
          <w:szCs w:val="24"/>
        </w:rPr>
        <w:t>Abstract</w:t>
      </w:r>
      <w:bookmarkStart w:id="0" w:name="_GoBack"/>
      <w:bookmarkEnd w:id="0"/>
    </w:p>
    <w:p w:rsidR="00354B7D" w:rsidRPr="00FF005B" w:rsidRDefault="001D482D" w:rsidP="00C01FD3">
      <w:pPr>
        <w:spacing w:line="480" w:lineRule="auto"/>
        <w:rPr>
          <w:rFonts w:cstheme="minorHAnsi"/>
          <w:sz w:val="24"/>
          <w:szCs w:val="24"/>
        </w:rPr>
      </w:pPr>
      <w:r w:rsidRPr="00FF005B">
        <w:rPr>
          <w:rFonts w:cstheme="minorHAnsi"/>
          <w:sz w:val="24"/>
          <w:szCs w:val="24"/>
        </w:rPr>
        <w:t>There has been a</w:t>
      </w:r>
      <w:r w:rsidR="00F17ABD" w:rsidRPr="00FF005B">
        <w:rPr>
          <w:rFonts w:cstheme="minorHAnsi"/>
          <w:sz w:val="24"/>
          <w:szCs w:val="24"/>
        </w:rPr>
        <w:t xml:space="preserve"> step change around </w:t>
      </w:r>
      <w:r w:rsidR="00E52F3B" w:rsidRPr="00FF005B">
        <w:rPr>
          <w:rFonts w:cstheme="minorHAnsi"/>
          <w:sz w:val="24"/>
          <w:szCs w:val="24"/>
        </w:rPr>
        <w:t xml:space="preserve">youth </w:t>
      </w:r>
      <w:r w:rsidR="00F17ABD" w:rsidRPr="00FF005B">
        <w:rPr>
          <w:rFonts w:cstheme="minorHAnsi"/>
          <w:sz w:val="24"/>
          <w:szCs w:val="24"/>
        </w:rPr>
        <w:t>volunteering</w:t>
      </w:r>
      <w:r w:rsidR="00E868C2" w:rsidRPr="00FF005B">
        <w:rPr>
          <w:rFonts w:cstheme="minorHAnsi"/>
          <w:sz w:val="24"/>
          <w:szCs w:val="24"/>
        </w:rPr>
        <w:t xml:space="preserve"> in the UK</w:t>
      </w:r>
      <w:r w:rsidR="00F17ABD" w:rsidRPr="00FF005B">
        <w:rPr>
          <w:rFonts w:cstheme="minorHAnsi"/>
          <w:sz w:val="24"/>
          <w:szCs w:val="24"/>
        </w:rPr>
        <w:t xml:space="preserve"> in recent years </w:t>
      </w:r>
      <w:r w:rsidRPr="00FF005B">
        <w:rPr>
          <w:rFonts w:cstheme="minorHAnsi"/>
          <w:sz w:val="24"/>
          <w:szCs w:val="24"/>
        </w:rPr>
        <w:t>as</w:t>
      </w:r>
      <w:r w:rsidR="00F17ABD" w:rsidRPr="00FF005B">
        <w:rPr>
          <w:rFonts w:cstheme="minorHAnsi"/>
          <w:sz w:val="24"/>
          <w:szCs w:val="24"/>
        </w:rPr>
        <w:t xml:space="preserve"> this </w:t>
      </w:r>
      <w:r w:rsidR="00A87A50" w:rsidRPr="00FF005B">
        <w:rPr>
          <w:rFonts w:cstheme="minorHAnsi"/>
          <w:sz w:val="24"/>
          <w:szCs w:val="24"/>
        </w:rPr>
        <w:t>once</w:t>
      </w:r>
      <w:r w:rsidR="00F17ABD" w:rsidRPr="00FF005B">
        <w:rPr>
          <w:rFonts w:cstheme="minorHAnsi"/>
          <w:sz w:val="24"/>
          <w:szCs w:val="24"/>
        </w:rPr>
        <w:t xml:space="preserve"> </w:t>
      </w:r>
      <w:r w:rsidR="009F1FC3" w:rsidRPr="00FF005B">
        <w:rPr>
          <w:rFonts w:cstheme="minorHAnsi"/>
          <w:sz w:val="24"/>
          <w:szCs w:val="24"/>
        </w:rPr>
        <w:t>unheralded</w:t>
      </w:r>
      <w:r w:rsidR="00F17ABD" w:rsidRPr="00FF005B">
        <w:rPr>
          <w:rFonts w:cstheme="minorHAnsi"/>
          <w:sz w:val="24"/>
          <w:szCs w:val="24"/>
        </w:rPr>
        <w:t xml:space="preserve"> </w:t>
      </w:r>
      <w:r w:rsidR="00A87A50" w:rsidRPr="00FF005B">
        <w:rPr>
          <w:rFonts w:cstheme="minorHAnsi"/>
          <w:sz w:val="24"/>
          <w:szCs w:val="24"/>
        </w:rPr>
        <w:t>and</w:t>
      </w:r>
      <w:r w:rsidR="00F17ABD" w:rsidRPr="00FF005B">
        <w:rPr>
          <w:rFonts w:cstheme="minorHAnsi"/>
          <w:sz w:val="24"/>
          <w:szCs w:val="24"/>
        </w:rPr>
        <w:t xml:space="preserve"> taken for </w:t>
      </w:r>
      <w:r w:rsidR="009F1FC3" w:rsidRPr="00FF005B">
        <w:rPr>
          <w:rFonts w:cstheme="minorHAnsi"/>
          <w:sz w:val="24"/>
          <w:szCs w:val="24"/>
        </w:rPr>
        <w:t>granted</w:t>
      </w:r>
      <w:r w:rsidR="00F17ABD" w:rsidRPr="00FF005B">
        <w:rPr>
          <w:rFonts w:cstheme="minorHAnsi"/>
          <w:sz w:val="24"/>
          <w:szCs w:val="24"/>
        </w:rPr>
        <w:t xml:space="preserve"> ac</w:t>
      </w:r>
      <w:r w:rsidR="009F1FC3" w:rsidRPr="00FF005B">
        <w:rPr>
          <w:rFonts w:cstheme="minorHAnsi"/>
          <w:sz w:val="24"/>
          <w:szCs w:val="24"/>
        </w:rPr>
        <w:t>tivity</w:t>
      </w:r>
      <w:r w:rsidR="00F17ABD" w:rsidRPr="00FF005B">
        <w:rPr>
          <w:rFonts w:cstheme="minorHAnsi"/>
          <w:sz w:val="24"/>
          <w:szCs w:val="24"/>
        </w:rPr>
        <w:t xml:space="preserve"> has </w:t>
      </w:r>
      <w:r w:rsidR="009F1FC3" w:rsidRPr="00FF005B">
        <w:rPr>
          <w:rFonts w:cstheme="minorHAnsi"/>
          <w:sz w:val="24"/>
          <w:szCs w:val="24"/>
        </w:rPr>
        <w:t>moved</w:t>
      </w:r>
      <w:r w:rsidR="00F17ABD" w:rsidRPr="00FF005B">
        <w:rPr>
          <w:rFonts w:cstheme="minorHAnsi"/>
          <w:sz w:val="24"/>
          <w:szCs w:val="24"/>
        </w:rPr>
        <w:t xml:space="preserve"> more centre stage</w:t>
      </w:r>
      <w:r w:rsidR="000633AE" w:rsidRPr="00FF005B">
        <w:rPr>
          <w:rFonts w:cstheme="minorHAnsi"/>
          <w:sz w:val="24"/>
          <w:szCs w:val="24"/>
        </w:rPr>
        <w:t xml:space="preserve">, particularly as a </w:t>
      </w:r>
      <w:r w:rsidR="00577764" w:rsidRPr="00FF005B">
        <w:rPr>
          <w:rFonts w:cstheme="minorHAnsi"/>
          <w:sz w:val="24"/>
          <w:szCs w:val="24"/>
        </w:rPr>
        <w:t>key strand</w:t>
      </w:r>
      <w:r w:rsidR="000633AE" w:rsidRPr="00FF005B">
        <w:rPr>
          <w:rFonts w:cstheme="minorHAnsi"/>
          <w:sz w:val="24"/>
          <w:szCs w:val="24"/>
        </w:rPr>
        <w:t xml:space="preserve"> of recent Government initiatives directed towards welfare reform,</w:t>
      </w:r>
      <w:r w:rsidR="00AC2D7B" w:rsidRPr="00FF005B">
        <w:rPr>
          <w:rFonts w:cstheme="minorHAnsi"/>
          <w:sz w:val="24"/>
          <w:szCs w:val="24"/>
        </w:rPr>
        <w:t xml:space="preserve"> employment and education policies</w:t>
      </w:r>
      <w:r w:rsidR="000633AE" w:rsidRPr="00FF005B">
        <w:rPr>
          <w:rFonts w:cstheme="minorHAnsi"/>
          <w:sz w:val="24"/>
          <w:szCs w:val="24"/>
        </w:rPr>
        <w:t>.</w:t>
      </w:r>
      <w:r w:rsidR="00F17ABD" w:rsidRPr="00FF005B">
        <w:rPr>
          <w:rFonts w:cstheme="minorHAnsi"/>
          <w:sz w:val="24"/>
          <w:szCs w:val="24"/>
        </w:rPr>
        <w:t xml:space="preserve"> This </w:t>
      </w:r>
      <w:r w:rsidRPr="00FF005B">
        <w:rPr>
          <w:rFonts w:cstheme="minorHAnsi"/>
          <w:sz w:val="24"/>
          <w:szCs w:val="24"/>
        </w:rPr>
        <w:t>article</w:t>
      </w:r>
      <w:r w:rsidR="00F17ABD" w:rsidRPr="00FF005B">
        <w:rPr>
          <w:rFonts w:cstheme="minorHAnsi"/>
          <w:sz w:val="24"/>
          <w:szCs w:val="24"/>
        </w:rPr>
        <w:t xml:space="preserve"> uses the case stud</w:t>
      </w:r>
      <w:r w:rsidR="001B0C13" w:rsidRPr="00FF005B">
        <w:rPr>
          <w:rFonts w:cstheme="minorHAnsi"/>
          <w:sz w:val="24"/>
          <w:szCs w:val="24"/>
        </w:rPr>
        <w:t>y</w:t>
      </w:r>
      <w:r w:rsidR="00F17ABD" w:rsidRPr="00FF005B">
        <w:rPr>
          <w:rFonts w:cstheme="minorHAnsi"/>
          <w:sz w:val="24"/>
          <w:szCs w:val="24"/>
        </w:rPr>
        <w:t xml:space="preserve"> of student volunteering to explore the </w:t>
      </w:r>
      <w:r w:rsidR="009F1FC3" w:rsidRPr="00FF005B">
        <w:rPr>
          <w:rFonts w:cstheme="minorHAnsi"/>
          <w:sz w:val="24"/>
          <w:szCs w:val="24"/>
        </w:rPr>
        <w:t>paradox</w:t>
      </w:r>
      <w:r w:rsidR="00F17ABD" w:rsidRPr="00FF005B">
        <w:rPr>
          <w:rFonts w:cstheme="minorHAnsi"/>
          <w:sz w:val="24"/>
          <w:szCs w:val="24"/>
        </w:rPr>
        <w:t xml:space="preserve"> inherent in </w:t>
      </w:r>
      <w:r w:rsidR="003C4087" w:rsidRPr="00FF005B">
        <w:rPr>
          <w:rFonts w:cstheme="minorHAnsi"/>
          <w:sz w:val="24"/>
          <w:szCs w:val="24"/>
        </w:rPr>
        <w:t>articulations of volunteering in policy discourses</w:t>
      </w:r>
      <w:r w:rsidR="0000426D" w:rsidRPr="00FF005B">
        <w:rPr>
          <w:rFonts w:cstheme="minorHAnsi"/>
          <w:sz w:val="24"/>
          <w:szCs w:val="24"/>
        </w:rPr>
        <w:t xml:space="preserve"> that emphasise self- responsibility for employability and community cohesion. </w:t>
      </w:r>
      <w:r w:rsidR="00E244AB" w:rsidRPr="00FF005B">
        <w:rPr>
          <w:rFonts w:cstheme="minorHAnsi"/>
          <w:sz w:val="24"/>
          <w:szCs w:val="24"/>
        </w:rPr>
        <w:t xml:space="preserve"> </w:t>
      </w:r>
      <w:r w:rsidRPr="00FF005B">
        <w:rPr>
          <w:rFonts w:cstheme="minorHAnsi"/>
          <w:sz w:val="24"/>
          <w:szCs w:val="24"/>
        </w:rPr>
        <w:t>We</w:t>
      </w:r>
      <w:r w:rsidR="00E244AB" w:rsidRPr="00FF005B">
        <w:rPr>
          <w:rFonts w:cstheme="minorHAnsi"/>
          <w:sz w:val="24"/>
          <w:szCs w:val="24"/>
        </w:rPr>
        <w:t xml:space="preserve"> review the tensions inherent in </w:t>
      </w:r>
      <w:r w:rsidR="00A9622E" w:rsidRPr="00FF005B">
        <w:rPr>
          <w:rFonts w:cstheme="minorHAnsi"/>
          <w:sz w:val="24"/>
          <w:szCs w:val="24"/>
        </w:rPr>
        <w:t>escalating the expectation that young people should volunteer</w:t>
      </w:r>
      <w:r w:rsidR="001736D8" w:rsidRPr="00FF005B">
        <w:rPr>
          <w:rFonts w:cstheme="minorHAnsi"/>
          <w:sz w:val="24"/>
          <w:szCs w:val="24"/>
        </w:rPr>
        <w:t xml:space="preserve"> through </w:t>
      </w:r>
      <w:r w:rsidR="003C4087" w:rsidRPr="00FF005B">
        <w:rPr>
          <w:rFonts w:cstheme="minorHAnsi"/>
          <w:sz w:val="24"/>
          <w:szCs w:val="24"/>
        </w:rPr>
        <w:t>situating</w:t>
      </w:r>
      <w:r w:rsidR="001736D8" w:rsidRPr="00FF005B">
        <w:rPr>
          <w:rFonts w:cstheme="minorHAnsi"/>
          <w:sz w:val="24"/>
          <w:szCs w:val="24"/>
        </w:rPr>
        <w:t xml:space="preserve"> volunteering as a conduit of control society, and consider how the promotion of participation </w:t>
      </w:r>
      <w:r w:rsidR="0000426D" w:rsidRPr="00FF005B">
        <w:rPr>
          <w:rFonts w:cstheme="minorHAnsi"/>
          <w:sz w:val="24"/>
          <w:szCs w:val="24"/>
        </w:rPr>
        <w:t>destabilizes</w:t>
      </w:r>
      <w:r w:rsidR="001736D8" w:rsidRPr="00FF005B">
        <w:rPr>
          <w:rFonts w:cstheme="minorHAnsi"/>
          <w:sz w:val="24"/>
          <w:szCs w:val="24"/>
        </w:rPr>
        <w:t xml:space="preserve"> the capacity for sovereign action</w:t>
      </w:r>
      <w:r w:rsidR="003C4087" w:rsidRPr="00FF005B">
        <w:rPr>
          <w:rFonts w:cstheme="minorHAnsi"/>
          <w:sz w:val="24"/>
          <w:szCs w:val="24"/>
        </w:rPr>
        <w:t xml:space="preserve"> and choice</w:t>
      </w:r>
      <w:r w:rsidR="001736D8" w:rsidRPr="00FF005B">
        <w:rPr>
          <w:rFonts w:cstheme="minorHAnsi"/>
          <w:sz w:val="24"/>
          <w:szCs w:val="24"/>
        </w:rPr>
        <w:t xml:space="preserve">.  </w:t>
      </w:r>
      <w:r w:rsidR="00E244AB" w:rsidRPr="00FF005B">
        <w:rPr>
          <w:rFonts w:cstheme="minorHAnsi"/>
          <w:sz w:val="24"/>
          <w:szCs w:val="24"/>
        </w:rPr>
        <w:t xml:space="preserve"> Drawing on qualitative research with both HE stakeholders and students, we map out the external policy drivers that universities are reacting to in promoting volunteering, and students’ response to these initiatives. Our analysis demonstrates that students resist the expectation that they should volunteer if this is interpreted as devaluing their </w:t>
      </w:r>
      <w:r w:rsidR="00AA5719" w:rsidRPr="00FF005B">
        <w:rPr>
          <w:rFonts w:cstheme="minorHAnsi"/>
          <w:sz w:val="24"/>
          <w:szCs w:val="24"/>
        </w:rPr>
        <w:t>engagement</w:t>
      </w:r>
      <w:r w:rsidR="00E244AB" w:rsidRPr="00FF005B">
        <w:rPr>
          <w:rFonts w:cstheme="minorHAnsi"/>
          <w:sz w:val="24"/>
          <w:szCs w:val="24"/>
        </w:rPr>
        <w:t>.</w:t>
      </w:r>
      <w:r w:rsidR="00AA5719" w:rsidRPr="00FF005B">
        <w:rPr>
          <w:rFonts w:cstheme="minorHAnsi"/>
          <w:sz w:val="24"/>
          <w:szCs w:val="24"/>
        </w:rPr>
        <w:t xml:space="preserve"> </w:t>
      </w:r>
      <w:r w:rsidR="0000426D" w:rsidRPr="00FF005B">
        <w:rPr>
          <w:rFonts w:cstheme="minorHAnsi"/>
          <w:sz w:val="24"/>
          <w:szCs w:val="24"/>
        </w:rPr>
        <w:t xml:space="preserve">Both students and stakeholders recognise that the promotion of volunteering should seek </w:t>
      </w:r>
      <w:r w:rsidR="00514E44" w:rsidRPr="00FF005B">
        <w:rPr>
          <w:rFonts w:cstheme="minorHAnsi"/>
          <w:sz w:val="24"/>
          <w:szCs w:val="24"/>
        </w:rPr>
        <w:t xml:space="preserve">to </w:t>
      </w:r>
      <w:r w:rsidR="0000426D" w:rsidRPr="00FF005B">
        <w:rPr>
          <w:rFonts w:cstheme="minorHAnsi"/>
          <w:sz w:val="24"/>
          <w:szCs w:val="24"/>
        </w:rPr>
        <w:t xml:space="preserve">align institutional practices to promote and support volunteering with young people’s own expectations and aspirations.   </w:t>
      </w:r>
    </w:p>
    <w:p w:rsidR="000803E6" w:rsidRPr="00FF005B" w:rsidRDefault="000803E6" w:rsidP="00FF005B">
      <w:pPr>
        <w:spacing w:line="480" w:lineRule="auto"/>
        <w:rPr>
          <w:rFonts w:cstheme="minorHAnsi"/>
          <w:sz w:val="24"/>
          <w:szCs w:val="24"/>
        </w:rPr>
      </w:pPr>
      <w:r w:rsidRPr="00FF005B">
        <w:rPr>
          <w:rFonts w:cstheme="minorHAnsi"/>
          <w:sz w:val="24"/>
          <w:szCs w:val="24"/>
        </w:rPr>
        <w:t xml:space="preserve">Key words: </w:t>
      </w:r>
      <w:r w:rsidR="00E244AB" w:rsidRPr="00FF005B">
        <w:rPr>
          <w:rFonts w:cstheme="minorHAnsi"/>
          <w:sz w:val="24"/>
          <w:szCs w:val="24"/>
        </w:rPr>
        <w:t>Volunteering, Higher Education Policy, Choice</w:t>
      </w:r>
      <w:r w:rsidR="0096572D" w:rsidRPr="00FF005B">
        <w:rPr>
          <w:rFonts w:cstheme="minorHAnsi"/>
          <w:sz w:val="24"/>
          <w:szCs w:val="24"/>
        </w:rPr>
        <w:t>, Control Society</w:t>
      </w:r>
    </w:p>
    <w:p w:rsidR="00C912E8" w:rsidRPr="00FF005B" w:rsidRDefault="00C912E8" w:rsidP="00FF005B">
      <w:pPr>
        <w:spacing w:line="480" w:lineRule="auto"/>
        <w:rPr>
          <w:rFonts w:cstheme="minorHAnsi"/>
          <w:i/>
          <w:sz w:val="24"/>
          <w:szCs w:val="24"/>
        </w:rPr>
      </w:pPr>
      <w:r w:rsidRPr="00FF005B">
        <w:rPr>
          <w:rFonts w:cstheme="minorHAnsi"/>
          <w:i/>
          <w:sz w:val="24"/>
          <w:szCs w:val="24"/>
        </w:rPr>
        <w:br w:type="page"/>
      </w:r>
    </w:p>
    <w:p w:rsidR="00A87A50" w:rsidRPr="00FF005B" w:rsidRDefault="00A87A50" w:rsidP="00FF005B">
      <w:pPr>
        <w:spacing w:line="480" w:lineRule="auto"/>
        <w:jc w:val="center"/>
        <w:rPr>
          <w:rFonts w:cstheme="minorHAnsi"/>
          <w:b/>
          <w:sz w:val="24"/>
          <w:szCs w:val="24"/>
        </w:rPr>
      </w:pPr>
      <w:r w:rsidRPr="00FF005B">
        <w:rPr>
          <w:rFonts w:cstheme="minorHAnsi"/>
          <w:b/>
          <w:sz w:val="24"/>
          <w:szCs w:val="24"/>
        </w:rPr>
        <w:lastRenderedPageBreak/>
        <w:t xml:space="preserve">Volunteering, choice and control: A case study of </w:t>
      </w:r>
      <w:r w:rsidR="0085021B" w:rsidRPr="00FF005B">
        <w:rPr>
          <w:rFonts w:cstheme="minorHAnsi"/>
          <w:b/>
          <w:sz w:val="24"/>
          <w:szCs w:val="24"/>
        </w:rPr>
        <w:t>Higher Education student volunteering</w:t>
      </w:r>
    </w:p>
    <w:p w:rsidR="00906CAF" w:rsidRPr="00FF005B" w:rsidRDefault="00906CAF" w:rsidP="00FF005B">
      <w:pPr>
        <w:spacing w:line="480" w:lineRule="auto"/>
        <w:rPr>
          <w:rFonts w:cstheme="minorHAnsi"/>
          <w:i/>
          <w:sz w:val="24"/>
          <w:szCs w:val="24"/>
        </w:rPr>
      </w:pPr>
      <w:r w:rsidRPr="00FF005B">
        <w:rPr>
          <w:rFonts w:cstheme="minorHAnsi"/>
          <w:i/>
          <w:sz w:val="24"/>
          <w:szCs w:val="24"/>
        </w:rPr>
        <w:t>Introduction</w:t>
      </w:r>
    </w:p>
    <w:p w:rsidR="00AC2D7B" w:rsidRPr="00FF005B" w:rsidRDefault="00F17ABD" w:rsidP="00FF005B">
      <w:pPr>
        <w:spacing w:line="480" w:lineRule="auto"/>
        <w:rPr>
          <w:rFonts w:cstheme="minorHAnsi"/>
          <w:sz w:val="24"/>
          <w:szCs w:val="24"/>
        </w:rPr>
      </w:pPr>
      <w:r w:rsidRPr="00FF005B">
        <w:rPr>
          <w:rFonts w:cstheme="minorHAnsi"/>
          <w:sz w:val="24"/>
          <w:szCs w:val="24"/>
        </w:rPr>
        <w:t xml:space="preserve">Volunteering has </w:t>
      </w:r>
      <w:r w:rsidR="00946472" w:rsidRPr="00FF005B">
        <w:rPr>
          <w:rFonts w:cstheme="minorHAnsi"/>
          <w:sz w:val="24"/>
          <w:szCs w:val="24"/>
        </w:rPr>
        <w:t>come under the public spotlight</w:t>
      </w:r>
      <w:r w:rsidRPr="00FF005B">
        <w:rPr>
          <w:rFonts w:cstheme="minorHAnsi"/>
          <w:sz w:val="24"/>
          <w:szCs w:val="24"/>
        </w:rPr>
        <w:t xml:space="preserve"> in recent years</w:t>
      </w:r>
      <w:r w:rsidR="00937C23" w:rsidRPr="00FF005B">
        <w:rPr>
          <w:rFonts w:cstheme="minorHAnsi"/>
          <w:sz w:val="24"/>
          <w:szCs w:val="24"/>
        </w:rPr>
        <w:t>. In the UK, for example,</w:t>
      </w:r>
      <w:r w:rsidRPr="00FF005B">
        <w:rPr>
          <w:rFonts w:cstheme="minorHAnsi"/>
          <w:sz w:val="24"/>
          <w:szCs w:val="24"/>
        </w:rPr>
        <w:t xml:space="preserve"> from the popular celebrations of Olympic volunteers to political support for volunteering </w:t>
      </w:r>
      <w:r w:rsidR="0000426D" w:rsidRPr="00FF005B">
        <w:rPr>
          <w:rFonts w:cstheme="minorHAnsi"/>
          <w:sz w:val="24"/>
          <w:szCs w:val="24"/>
        </w:rPr>
        <w:t>as part of the ‘Big Society’</w:t>
      </w:r>
      <w:r w:rsidRPr="00FF005B">
        <w:rPr>
          <w:rFonts w:cstheme="minorHAnsi"/>
          <w:sz w:val="24"/>
          <w:szCs w:val="24"/>
        </w:rPr>
        <w:t xml:space="preserve">; the figure of the selfless volunteer has been reinterpreted as </w:t>
      </w:r>
      <w:r w:rsidR="007734E2" w:rsidRPr="00FF005B">
        <w:rPr>
          <w:rFonts w:cstheme="minorHAnsi"/>
          <w:sz w:val="24"/>
          <w:szCs w:val="24"/>
        </w:rPr>
        <w:t xml:space="preserve">a </w:t>
      </w:r>
      <w:r w:rsidRPr="00FF005B">
        <w:rPr>
          <w:rFonts w:cstheme="minorHAnsi"/>
          <w:sz w:val="24"/>
          <w:szCs w:val="24"/>
        </w:rPr>
        <w:t xml:space="preserve">key social </w:t>
      </w:r>
      <w:r w:rsidR="00000400" w:rsidRPr="00FF005B">
        <w:rPr>
          <w:rFonts w:cstheme="minorHAnsi"/>
          <w:sz w:val="24"/>
          <w:szCs w:val="24"/>
        </w:rPr>
        <w:t>actor who can</w:t>
      </w:r>
      <w:r w:rsidRPr="00FF005B">
        <w:rPr>
          <w:rFonts w:cstheme="minorHAnsi"/>
          <w:sz w:val="24"/>
          <w:szCs w:val="24"/>
        </w:rPr>
        <w:t xml:space="preserve"> bridg</w:t>
      </w:r>
      <w:r w:rsidR="00000400" w:rsidRPr="00FF005B">
        <w:rPr>
          <w:rFonts w:cstheme="minorHAnsi"/>
          <w:sz w:val="24"/>
          <w:szCs w:val="24"/>
        </w:rPr>
        <w:t xml:space="preserve">e community needs </w:t>
      </w:r>
      <w:r w:rsidR="007734E2" w:rsidRPr="00FF005B">
        <w:rPr>
          <w:rFonts w:cstheme="minorHAnsi"/>
          <w:sz w:val="24"/>
          <w:szCs w:val="24"/>
        </w:rPr>
        <w:t xml:space="preserve">with </w:t>
      </w:r>
      <w:r w:rsidRPr="00FF005B">
        <w:rPr>
          <w:rFonts w:cstheme="minorHAnsi"/>
          <w:sz w:val="24"/>
          <w:szCs w:val="24"/>
        </w:rPr>
        <w:t>individual reward</w:t>
      </w:r>
      <w:r w:rsidR="00280779" w:rsidRPr="00FF005B">
        <w:rPr>
          <w:rFonts w:cstheme="minorHAnsi"/>
          <w:sz w:val="24"/>
          <w:szCs w:val="24"/>
        </w:rPr>
        <w:t xml:space="preserve"> and recognition</w:t>
      </w:r>
      <w:r w:rsidRPr="00FF005B">
        <w:rPr>
          <w:rFonts w:cstheme="minorHAnsi"/>
          <w:sz w:val="24"/>
          <w:szCs w:val="24"/>
        </w:rPr>
        <w:t xml:space="preserve">. </w:t>
      </w:r>
      <w:r w:rsidR="007734E2" w:rsidRPr="00FF005B">
        <w:rPr>
          <w:rFonts w:cstheme="minorHAnsi"/>
          <w:sz w:val="24"/>
          <w:szCs w:val="24"/>
        </w:rPr>
        <w:t xml:space="preserve">The social and individual </w:t>
      </w:r>
      <w:proofErr w:type="spellStart"/>
      <w:r w:rsidR="007734E2" w:rsidRPr="00FF005B">
        <w:rPr>
          <w:rFonts w:cstheme="minorHAnsi"/>
          <w:sz w:val="24"/>
          <w:szCs w:val="24"/>
        </w:rPr>
        <w:t>transformatory</w:t>
      </w:r>
      <w:proofErr w:type="spellEnd"/>
      <w:r w:rsidR="007734E2" w:rsidRPr="00FF005B">
        <w:rPr>
          <w:rFonts w:cstheme="minorHAnsi"/>
          <w:sz w:val="24"/>
          <w:szCs w:val="24"/>
        </w:rPr>
        <w:t xml:space="preserve"> potential of volunteering has been stressed in the context of youth transitions, </w:t>
      </w:r>
      <w:r w:rsidR="00B80E97" w:rsidRPr="00FF005B">
        <w:rPr>
          <w:rFonts w:cstheme="minorHAnsi"/>
          <w:sz w:val="24"/>
          <w:szCs w:val="24"/>
        </w:rPr>
        <w:t xml:space="preserve">and the opportunities for </w:t>
      </w:r>
      <w:r w:rsidR="00BE0D1C" w:rsidRPr="00FF005B">
        <w:rPr>
          <w:rFonts w:cstheme="minorHAnsi"/>
          <w:sz w:val="24"/>
          <w:szCs w:val="24"/>
        </w:rPr>
        <w:t xml:space="preserve">young people to develop skills and enhance </w:t>
      </w:r>
      <w:r w:rsidR="00B80E97" w:rsidRPr="00FF005B">
        <w:rPr>
          <w:rFonts w:cstheme="minorHAnsi"/>
          <w:sz w:val="24"/>
          <w:szCs w:val="24"/>
        </w:rPr>
        <w:t xml:space="preserve">employability </w:t>
      </w:r>
      <w:r w:rsidR="007734E2" w:rsidRPr="00FF005B">
        <w:rPr>
          <w:rFonts w:cstheme="minorHAnsi"/>
          <w:sz w:val="24"/>
          <w:szCs w:val="24"/>
        </w:rPr>
        <w:t>profiles, while contr</w:t>
      </w:r>
      <w:r w:rsidR="00B80E97" w:rsidRPr="00FF005B">
        <w:rPr>
          <w:rFonts w:cstheme="minorHAnsi"/>
          <w:sz w:val="24"/>
          <w:szCs w:val="24"/>
        </w:rPr>
        <w:t>ibuting to the ‘social good’, are</w:t>
      </w:r>
      <w:r w:rsidR="007734E2" w:rsidRPr="00FF005B">
        <w:rPr>
          <w:rFonts w:cstheme="minorHAnsi"/>
          <w:sz w:val="24"/>
          <w:szCs w:val="24"/>
        </w:rPr>
        <w:t xml:space="preserve"> mostly unchallenged. </w:t>
      </w:r>
      <w:r w:rsidRPr="00FF005B">
        <w:rPr>
          <w:rFonts w:cstheme="minorHAnsi"/>
          <w:sz w:val="24"/>
          <w:szCs w:val="24"/>
        </w:rPr>
        <w:t xml:space="preserve"> </w:t>
      </w:r>
      <w:r w:rsidR="00BE2E0F" w:rsidRPr="00FF005B">
        <w:rPr>
          <w:rFonts w:cstheme="minorHAnsi"/>
          <w:sz w:val="24"/>
          <w:szCs w:val="24"/>
        </w:rPr>
        <w:t>T</w:t>
      </w:r>
      <w:r w:rsidR="008767CF" w:rsidRPr="00FF005B">
        <w:rPr>
          <w:rFonts w:cstheme="minorHAnsi"/>
          <w:sz w:val="24"/>
          <w:szCs w:val="24"/>
        </w:rPr>
        <w:t xml:space="preserve">he ideal of active citizenship assumes that volunteering is a choice, and the celebrated figure of the selfless volunteer  who contributes to their communities is valued not just on the basis of his/her unique contribution, but because their contribution is given willingly without compulsion. </w:t>
      </w:r>
      <w:r w:rsidR="00717DA9" w:rsidRPr="00FF005B">
        <w:rPr>
          <w:rFonts w:cstheme="minorHAnsi"/>
          <w:sz w:val="24"/>
          <w:szCs w:val="24"/>
        </w:rPr>
        <w:t xml:space="preserve">Yet the popular and political endorsement of </w:t>
      </w:r>
      <w:r w:rsidR="00E254EF" w:rsidRPr="00FF005B">
        <w:rPr>
          <w:rFonts w:cstheme="minorHAnsi"/>
          <w:sz w:val="24"/>
          <w:szCs w:val="24"/>
        </w:rPr>
        <w:t xml:space="preserve">volunteering </w:t>
      </w:r>
      <w:r w:rsidR="0060393E" w:rsidRPr="00FF005B">
        <w:rPr>
          <w:rFonts w:cstheme="minorHAnsi"/>
          <w:sz w:val="24"/>
          <w:szCs w:val="24"/>
        </w:rPr>
        <w:t xml:space="preserve">is not </w:t>
      </w:r>
      <w:r w:rsidR="004B2F3B" w:rsidRPr="00FF005B">
        <w:rPr>
          <w:rFonts w:cstheme="minorHAnsi"/>
          <w:sz w:val="24"/>
          <w:szCs w:val="24"/>
        </w:rPr>
        <w:t>straightforward</w:t>
      </w:r>
      <w:r w:rsidR="0060393E" w:rsidRPr="00FF005B">
        <w:rPr>
          <w:rFonts w:cstheme="minorHAnsi"/>
          <w:sz w:val="24"/>
          <w:szCs w:val="24"/>
        </w:rPr>
        <w:t xml:space="preserve">. </w:t>
      </w:r>
      <w:r w:rsidR="005E1C9D" w:rsidRPr="00FF005B">
        <w:rPr>
          <w:rFonts w:cstheme="minorHAnsi"/>
          <w:sz w:val="24"/>
          <w:szCs w:val="24"/>
        </w:rPr>
        <w:t xml:space="preserve">In </w:t>
      </w:r>
      <w:r w:rsidR="0060393E" w:rsidRPr="00FF005B">
        <w:rPr>
          <w:rFonts w:cstheme="minorHAnsi"/>
          <w:sz w:val="24"/>
          <w:szCs w:val="24"/>
        </w:rPr>
        <w:t xml:space="preserve">this </w:t>
      </w:r>
      <w:r w:rsidR="001D482D" w:rsidRPr="00FF005B">
        <w:rPr>
          <w:rFonts w:cstheme="minorHAnsi"/>
          <w:sz w:val="24"/>
          <w:szCs w:val="24"/>
        </w:rPr>
        <w:t>article</w:t>
      </w:r>
      <w:r w:rsidR="005E1C9D" w:rsidRPr="00FF005B">
        <w:rPr>
          <w:rFonts w:cstheme="minorHAnsi"/>
          <w:sz w:val="24"/>
          <w:szCs w:val="24"/>
        </w:rPr>
        <w:t xml:space="preserve"> we consider if </w:t>
      </w:r>
      <w:proofErr w:type="gramStart"/>
      <w:r w:rsidR="005E1C9D" w:rsidRPr="00FF005B">
        <w:rPr>
          <w:rFonts w:cstheme="minorHAnsi"/>
          <w:sz w:val="24"/>
          <w:szCs w:val="24"/>
        </w:rPr>
        <w:t xml:space="preserve">the </w:t>
      </w:r>
      <w:r w:rsidR="00F37E73" w:rsidRPr="00FF005B">
        <w:rPr>
          <w:rFonts w:cstheme="minorHAnsi"/>
          <w:sz w:val="24"/>
          <w:szCs w:val="24"/>
        </w:rPr>
        <w:t xml:space="preserve"> </w:t>
      </w:r>
      <w:r w:rsidR="0060393E" w:rsidRPr="00FF005B">
        <w:rPr>
          <w:rFonts w:cstheme="minorHAnsi"/>
          <w:sz w:val="24"/>
          <w:szCs w:val="24"/>
        </w:rPr>
        <w:t>current</w:t>
      </w:r>
      <w:proofErr w:type="gramEnd"/>
      <w:r w:rsidR="0060393E" w:rsidRPr="00FF005B">
        <w:rPr>
          <w:rFonts w:cstheme="minorHAnsi"/>
          <w:sz w:val="24"/>
          <w:szCs w:val="24"/>
        </w:rPr>
        <w:t xml:space="preserve"> </w:t>
      </w:r>
      <w:r w:rsidR="002F273F" w:rsidRPr="00FF005B">
        <w:rPr>
          <w:rFonts w:cstheme="minorHAnsi"/>
          <w:sz w:val="24"/>
          <w:szCs w:val="24"/>
        </w:rPr>
        <w:t>push</w:t>
      </w:r>
      <w:r w:rsidR="0060393E" w:rsidRPr="00FF005B">
        <w:rPr>
          <w:rFonts w:cstheme="minorHAnsi"/>
          <w:sz w:val="24"/>
          <w:szCs w:val="24"/>
        </w:rPr>
        <w:t xml:space="preserve"> for </w:t>
      </w:r>
      <w:r w:rsidR="001424A3" w:rsidRPr="00FF005B">
        <w:rPr>
          <w:rFonts w:cstheme="minorHAnsi"/>
          <w:sz w:val="24"/>
          <w:szCs w:val="24"/>
        </w:rPr>
        <w:t>young people to</w:t>
      </w:r>
      <w:r w:rsidR="005E1C9D" w:rsidRPr="00FF005B">
        <w:rPr>
          <w:rFonts w:cstheme="minorHAnsi"/>
          <w:sz w:val="24"/>
          <w:szCs w:val="24"/>
        </w:rPr>
        <w:t xml:space="preserve"> volunteer </w:t>
      </w:r>
      <w:r w:rsidR="001424A3" w:rsidRPr="00FF005B">
        <w:rPr>
          <w:rFonts w:cstheme="minorHAnsi"/>
          <w:sz w:val="24"/>
          <w:szCs w:val="24"/>
        </w:rPr>
        <w:t xml:space="preserve"> </w:t>
      </w:r>
      <w:r w:rsidR="0060393E" w:rsidRPr="00FF005B">
        <w:rPr>
          <w:rFonts w:cstheme="minorHAnsi"/>
          <w:sz w:val="24"/>
          <w:szCs w:val="24"/>
        </w:rPr>
        <w:t>and the belie</w:t>
      </w:r>
      <w:r w:rsidR="002F273F" w:rsidRPr="00FF005B">
        <w:rPr>
          <w:rFonts w:cstheme="minorHAnsi"/>
          <w:sz w:val="24"/>
          <w:szCs w:val="24"/>
        </w:rPr>
        <w:t>f</w:t>
      </w:r>
      <w:r w:rsidR="0060393E" w:rsidRPr="00FF005B">
        <w:rPr>
          <w:rFonts w:cstheme="minorHAnsi"/>
          <w:sz w:val="24"/>
          <w:szCs w:val="24"/>
        </w:rPr>
        <w:t xml:space="preserve"> that they will benefit fr</w:t>
      </w:r>
      <w:r w:rsidR="004B2F3B" w:rsidRPr="00FF005B">
        <w:rPr>
          <w:rFonts w:cstheme="minorHAnsi"/>
          <w:sz w:val="24"/>
          <w:szCs w:val="24"/>
        </w:rPr>
        <w:t>o</w:t>
      </w:r>
      <w:r w:rsidR="0060393E" w:rsidRPr="00FF005B">
        <w:rPr>
          <w:rFonts w:cstheme="minorHAnsi"/>
          <w:sz w:val="24"/>
          <w:szCs w:val="24"/>
        </w:rPr>
        <w:t>m do</w:t>
      </w:r>
      <w:r w:rsidR="00E254EF" w:rsidRPr="00FF005B">
        <w:rPr>
          <w:rFonts w:cstheme="minorHAnsi"/>
          <w:sz w:val="24"/>
          <w:szCs w:val="24"/>
        </w:rPr>
        <w:t>ing so</w:t>
      </w:r>
      <w:r w:rsidR="0060393E" w:rsidRPr="00FF005B">
        <w:rPr>
          <w:rFonts w:cstheme="minorHAnsi"/>
          <w:sz w:val="24"/>
          <w:szCs w:val="24"/>
        </w:rPr>
        <w:t xml:space="preserve">, </w:t>
      </w:r>
      <w:r w:rsidR="00560053" w:rsidRPr="00FF005B">
        <w:rPr>
          <w:rFonts w:cstheme="minorHAnsi"/>
          <w:sz w:val="24"/>
          <w:szCs w:val="24"/>
        </w:rPr>
        <w:t>may</w:t>
      </w:r>
      <w:r w:rsidR="0060393E" w:rsidRPr="00FF005B">
        <w:rPr>
          <w:rFonts w:cstheme="minorHAnsi"/>
          <w:sz w:val="24"/>
          <w:szCs w:val="24"/>
        </w:rPr>
        <w:t xml:space="preserve"> undermin</w:t>
      </w:r>
      <w:r w:rsidR="00560053" w:rsidRPr="00FF005B">
        <w:rPr>
          <w:rFonts w:cstheme="minorHAnsi"/>
          <w:sz w:val="24"/>
          <w:szCs w:val="24"/>
        </w:rPr>
        <w:t>e</w:t>
      </w:r>
      <w:r w:rsidR="0060393E" w:rsidRPr="00FF005B">
        <w:rPr>
          <w:rFonts w:cstheme="minorHAnsi"/>
          <w:sz w:val="24"/>
          <w:szCs w:val="24"/>
        </w:rPr>
        <w:t xml:space="preserve"> the volun</w:t>
      </w:r>
      <w:r w:rsidR="00560053" w:rsidRPr="00FF005B">
        <w:rPr>
          <w:rFonts w:cstheme="minorHAnsi"/>
          <w:sz w:val="24"/>
          <w:szCs w:val="24"/>
        </w:rPr>
        <w:t>tary nature of these activities</w:t>
      </w:r>
      <w:r w:rsidR="00B80E97" w:rsidRPr="00FF005B">
        <w:rPr>
          <w:rFonts w:cstheme="minorHAnsi"/>
          <w:sz w:val="24"/>
          <w:szCs w:val="24"/>
        </w:rPr>
        <w:t>.</w:t>
      </w:r>
      <w:r w:rsidR="008767CF" w:rsidRPr="00FF005B">
        <w:rPr>
          <w:rFonts w:cstheme="minorHAnsi"/>
          <w:sz w:val="24"/>
          <w:szCs w:val="24"/>
        </w:rPr>
        <w:t xml:space="preserve">   </w:t>
      </w:r>
      <w:r w:rsidR="0060393E" w:rsidRPr="00FF005B">
        <w:rPr>
          <w:rFonts w:cstheme="minorHAnsi"/>
          <w:sz w:val="24"/>
          <w:szCs w:val="24"/>
        </w:rPr>
        <w:t xml:space="preserve">Are we effectively </w:t>
      </w:r>
      <w:r w:rsidR="00E254EF" w:rsidRPr="00FF005B">
        <w:rPr>
          <w:rFonts w:cstheme="minorHAnsi"/>
          <w:sz w:val="24"/>
          <w:szCs w:val="24"/>
        </w:rPr>
        <w:t>introducing</w:t>
      </w:r>
      <w:r w:rsidR="0060393E" w:rsidRPr="00FF005B">
        <w:rPr>
          <w:rFonts w:cstheme="minorHAnsi"/>
          <w:sz w:val="24"/>
          <w:szCs w:val="24"/>
        </w:rPr>
        <w:t xml:space="preserve"> </w:t>
      </w:r>
      <w:r w:rsidR="00241D00" w:rsidRPr="00FF005B">
        <w:rPr>
          <w:rFonts w:cstheme="minorHAnsi"/>
          <w:sz w:val="24"/>
          <w:szCs w:val="24"/>
        </w:rPr>
        <w:t xml:space="preserve">obligatory </w:t>
      </w:r>
      <w:r w:rsidR="002F273F" w:rsidRPr="00FF005B">
        <w:rPr>
          <w:rFonts w:cstheme="minorHAnsi"/>
          <w:sz w:val="24"/>
          <w:szCs w:val="24"/>
        </w:rPr>
        <w:t xml:space="preserve">forms of </w:t>
      </w:r>
      <w:r w:rsidR="0060393E" w:rsidRPr="00FF005B">
        <w:rPr>
          <w:rFonts w:cstheme="minorHAnsi"/>
          <w:sz w:val="24"/>
          <w:szCs w:val="24"/>
        </w:rPr>
        <w:t>volunteering</w:t>
      </w:r>
      <w:r w:rsidR="002F273F" w:rsidRPr="00FF005B">
        <w:rPr>
          <w:rFonts w:cstheme="minorHAnsi"/>
          <w:sz w:val="24"/>
          <w:szCs w:val="24"/>
        </w:rPr>
        <w:t xml:space="preserve"> for</w:t>
      </w:r>
      <w:r w:rsidR="004B2F3B" w:rsidRPr="00FF005B">
        <w:rPr>
          <w:rFonts w:cstheme="minorHAnsi"/>
          <w:sz w:val="24"/>
          <w:szCs w:val="24"/>
        </w:rPr>
        <w:t xml:space="preserve"> which young people’s individual  choices and forms of engagement are </w:t>
      </w:r>
      <w:r w:rsidR="00231C2D" w:rsidRPr="00FF005B">
        <w:rPr>
          <w:rFonts w:cstheme="minorHAnsi"/>
          <w:sz w:val="24"/>
          <w:szCs w:val="24"/>
        </w:rPr>
        <w:t>subsumed</w:t>
      </w:r>
      <w:r w:rsidR="004B2F3B" w:rsidRPr="00FF005B">
        <w:rPr>
          <w:rFonts w:cstheme="minorHAnsi"/>
          <w:sz w:val="24"/>
          <w:szCs w:val="24"/>
        </w:rPr>
        <w:t xml:space="preserve"> by a </w:t>
      </w:r>
      <w:r w:rsidR="00E254EF" w:rsidRPr="00FF005B">
        <w:rPr>
          <w:rFonts w:cstheme="minorHAnsi"/>
          <w:sz w:val="24"/>
          <w:szCs w:val="24"/>
        </w:rPr>
        <w:t>wider</w:t>
      </w:r>
      <w:r w:rsidR="004B2F3B" w:rsidRPr="00FF005B">
        <w:rPr>
          <w:rFonts w:cstheme="minorHAnsi"/>
          <w:sz w:val="24"/>
          <w:szCs w:val="24"/>
        </w:rPr>
        <w:t xml:space="preserve"> narrative that </w:t>
      </w:r>
      <w:proofErr w:type="gramStart"/>
      <w:r w:rsidR="004B2F3B" w:rsidRPr="00FF005B">
        <w:rPr>
          <w:rFonts w:cstheme="minorHAnsi"/>
          <w:sz w:val="24"/>
          <w:szCs w:val="24"/>
        </w:rPr>
        <w:t>emphasis</w:t>
      </w:r>
      <w:r w:rsidR="00E326E0" w:rsidRPr="00FF005B">
        <w:rPr>
          <w:rFonts w:cstheme="minorHAnsi"/>
          <w:sz w:val="24"/>
          <w:szCs w:val="24"/>
        </w:rPr>
        <w:t>es</w:t>
      </w:r>
      <w:proofErr w:type="gramEnd"/>
      <w:r w:rsidR="004B2F3B" w:rsidRPr="00FF005B">
        <w:rPr>
          <w:rFonts w:cstheme="minorHAnsi"/>
          <w:sz w:val="24"/>
          <w:szCs w:val="24"/>
        </w:rPr>
        <w:t xml:space="preserve"> the benefits of participation</w:t>
      </w:r>
      <w:r w:rsidR="002F273F" w:rsidRPr="00FF005B">
        <w:rPr>
          <w:rFonts w:cstheme="minorHAnsi"/>
          <w:sz w:val="24"/>
          <w:szCs w:val="24"/>
        </w:rPr>
        <w:t xml:space="preserve"> and the potential loss in terms of skills, employability and personal worth of </w:t>
      </w:r>
      <w:r w:rsidR="002F273F" w:rsidRPr="00FF005B">
        <w:rPr>
          <w:rFonts w:cstheme="minorHAnsi"/>
          <w:i/>
          <w:sz w:val="24"/>
          <w:szCs w:val="24"/>
        </w:rPr>
        <w:t>not</w:t>
      </w:r>
      <w:r w:rsidR="002F273F" w:rsidRPr="00FF005B">
        <w:rPr>
          <w:rFonts w:cstheme="minorHAnsi"/>
          <w:sz w:val="24"/>
          <w:szCs w:val="24"/>
        </w:rPr>
        <w:t xml:space="preserve"> getting involved?</w:t>
      </w:r>
      <w:r w:rsidR="004B2F3B" w:rsidRPr="00FF005B">
        <w:rPr>
          <w:rFonts w:cstheme="minorHAnsi"/>
          <w:sz w:val="24"/>
          <w:szCs w:val="24"/>
        </w:rPr>
        <w:t xml:space="preserve"> But can, and should we, enfranchise this </w:t>
      </w:r>
      <w:r w:rsidR="002F273F" w:rsidRPr="00FF005B">
        <w:rPr>
          <w:rFonts w:cstheme="minorHAnsi"/>
          <w:sz w:val="24"/>
          <w:szCs w:val="24"/>
        </w:rPr>
        <w:t>quintessentially</w:t>
      </w:r>
      <w:r w:rsidR="004B2F3B" w:rsidRPr="00FF005B">
        <w:rPr>
          <w:rFonts w:cstheme="minorHAnsi"/>
          <w:sz w:val="24"/>
          <w:szCs w:val="24"/>
        </w:rPr>
        <w:t xml:space="preserve"> unique and personal activity</w:t>
      </w:r>
      <w:r w:rsidR="00E254EF" w:rsidRPr="00FF005B">
        <w:rPr>
          <w:rFonts w:cstheme="minorHAnsi"/>
          <w:sz w:val="24"/>
          <w:szCs w:val="24"/>
        </w:rPr>
        <w:t>? P</w:t>
      </w:r>
      <w:r w:rsidR="004B2F3B" w:rsidRPr="00FF005B">
        <w:rPr>
          <w:rFonts w:cstheme="minorHAnsi"/>
          <w:sz w:val="24"/>
          <w:szCs w:val="24"/>
        </w:rPr>
        <w:t>ut simpl</w:t>
      </w:r>
      <w:r w:rsidR="002F273F" w:rsidRPr="00FF005B">
        <w:rPr>
          <w:rFonts w:cstheme="minorHAnsi"/>
          <w:sz w:val="24"/>
          <w:szCs w:val="24"/>
        </w:rPr>
        <w:t>y</w:t>
      </w:r>
      <w:r w:rsidR="004B2F3B" w:rsidRPr="00FF005B">
        <w:rPr>
          <w:rFonts w:cstheme="minorHAnsi"/>
          <w:sz w:val="24"/>
          <w:szCs w:val="24"/>
        </w:rPr>
        <w:t xml:space="preserve"> if everyone volunteers, or at least feels that they have to, what does this mean for </w:t>
      </w:r>
      <w:r w:rsidR="00B421AF" w:rsidRPr="00FF005B">
        <w:rPr>
          <w:rFonts w:cstheme="minorHAnsi"/>
          <w:sz w:val="24"/>
          <w:szCs w:val="24"/>
        </w:rPr>
        <w:t xml:space="preserve">the </w:t>
      </w:r>
      <w:r w:rsidR="004B2F3B" w:rsidRPr="00FF005B">
        <w:rPr>
          <w:rFonts w:cstheme="minorHAnsi"/>
          <w:sz w:val="24"/>
          <w:szCs w:val="24"/>
        </w:rPr>
        <w:t xml:space="preserve">activity of volunteering </w:t>
      </w:r>
      <w:r w:rsidR="003910D1" w:rsidRPr="00FF005B">
        <w:rPr>
          <w:rFonts w:cstheme="minorHAnsi"/>
          <w:sz w:val="24"/>
          <w:szCs w:val="24"/>
        </w:rPr>
        <w:t xml:space="preserve">itself? </w:t>
      </w:r>
      <w:r w:rsidR="00806498" w:rsidRPr="00FF005B">
        <w:rPr>
          <w:rFonts w:cstheme="minorHAnsi"/>
          <w:sz w:val="24"/>
          <w:szCs w:val="24"/>
        </w:rPr>
        <w:t xml:space="preserve"> </w:t>
      </w:r>
    </w:p>
    <w:p w:rsidR="002E7748" w:rsidRPr="00FF005B" w:rsidRDefault="001D482D" w:rsidP="00FF005B">
      <w:pPr>
        <w:autoSpaceDE w:val="0"/>
        <w:autoSpaceDN w:val="0"/>
        <w:adjustRightInd w:val="0"/>
        <w:spacing w:after="120" w:line="480" w:lineRule="auto"/>
        <w:rPr>
          <w:rFonts w:cstheme="minorHAnsi"/>
          <w:sz w:val="24"/>
          <w:szCs w:val="24"/>
        </w:rPr>
      </w:pPr>
      <w:r w:rsidRPr="00FF005B">
        <w:rPr>
          <w:rFonts w:cstheme="minorHAnsi"/>
          <w:sz w:val="24"/>
          <w:szCs w:val="24"/>
        </w:rPr>
        <w:lastRenderedPageBreak/>
        <w:t>We</w:t>
      </w:r>
      <w:r w:rsidR="00B71FCD" w:rsidRPr="00FF005B">
        <w:rPr>
          <w:rFonts w:cstheme="minorHAnsi"/>
          <w:sz w:val="24"/>
          <w:szCs w:val="24"/>
        </w:rPr>
        <w:t xml:space="preserve"> address these questions </w:t>
      </w:r>
      <w:r w:rsidR="008767CF" w:rsidRPr="00FF005B">
        <w:rPr>
          <w:rFonts w:cstheme="minorHAnsi"/>
          <w:sz w:val="24"/>
          <w:szCs w:val="24"/>
        </w:rPr>
        <w:t xml:space="preserve">with reference to </w:t>
      </w:r>
      <w:r w:rsidR="00C61C1D" w:rsidRPr="00FF005B">
        <w:rPr>
          <w:rFonts w:cstheme="minorHAnsi"/>
          <w:sz w:val="24"/>
          <w:szCs w:val="24"/>
        </w:rPr>
        <w:t>the case study of student volunteering</w:t>
      </w:r>
      <w:r w:rsidR="00D03B8C" w:rsidRPr="00FF005B">
        <w:rPr>
          <w:rFonts w:cstheme="minorHAnsi"/>
          <w:sz w:val="24"/>
          <w:szCs w:val="24"/>
        </w:rPr>
        <w:t xml:space="preserve"> in the UK</w:t>
      </w:r>
      <w:r w:rsidR="00B71FCD" w:rsidRPr="00FF005B">
        <w:rPr>
          <w:rFonts w:cstheme="minorHAnsi"/>
          <w:sz w:val="24"/>
          <w:szCs w:val="24"/>
        </w:rPr>
        <w:t xml:space="preserve"> and consider </w:t>
      </w:r>
      <w:r w:rsidR="00B81BFE" w:rsidRPr="00FF005B">
        <w:rPr>
          <w:rFonts w:cstheme="minorHAnsi"/>
          <w:sz w:val="24"/>
          <w:szCs w:val="24"/>
        </w:rPr>
        <w:t>how</w:t>
      </w:r>
      <w:r w:rsidR="0093189B" w:rsidRPr="00FF005B">
        <w:rPr>
          <w:rFonts w:cstheme="minorHAnsi"/>
          <w:sz w:val="24"/>
          <w:szCs w:val="24"/>
        </w:rPr>
        <w:t xml:space="preserve"> the</w:t>
      </w:r>
      <w:r w:rsidR="00B27964" w:rsidRPr="00FF005B">
        <w:rPr>
          <w:rFonts w:cstheme="minorHAnsi"/>
          <w:sz w:val="24"/>
          <w:szCs w:val="24"/>
        </w:rPr>
        <w:t xml:space="preserve"> </w:t>
      </w:r>
      <w:r w:rsidR="0093189B" w:rsidRPr="00FF005B">
        <w:rPr>
          <w:rFonts w:cstheme="minorHAnsi"/>
          <w:sz w:val="24"/>
          <w:szCs w:val="24"/>
        </w:rPr>
        <w:t>contradiction</w:t>
      </w:r>
      <w:r w:rsidR="00B27964" w:rsidRPr="00FF005B">
        <w:rPr>
          <w:rFonts w:cstheme="minorHAnsi"/>
          <w:sz w:val="24"/>
          <w:szCs w:val="24"/>
        </w:rPr>
        <w:t xml:space="preserve"> </w:t>
      </w:r>
      <w:r w:rsidR="00B81BFE" w:rsidRPr="00FF005B">
        <w:rPr>
          <w:rFonts w:cstheme="minorHAnsi"/>
          <w:sz w:val="24"/>
          <w:szCs w:val="24"/>
        </w:rPr>
        <w:t xml:space="preserve">between coercion and choice are </w:t>
      </w:r>
      <w:r w:rsidR="00131BA6" w:rsidRPr="00FF005B">
        <w:rPr>
          <w:rFonts w:cstheme="minorHAnsi"/>
          <w:sz w:val="24"/>
          <w:szCs w:val="24"/>
        </w:rPr>
        <w:t xml:space="preserve">intrinsic to </w:t>
      </w:r>
      <w:r w:rsidR="00B71FCD" w:rsidRPr="00FF005B">
        <w:rPr>
          <w:rFonts w:cstheme="minorHAnsi"/>
          <w:sz w:val="24"/>
          <w:szCs w:val="24"/>
        </w:rPr>
        <w:t xml:space="preserve">the embedding of </w:t>
      </w:r>
      <w:r w:rsidR="00131BA6" w:rsidRPr="00FF005B">
        <w:rPr>
          <w:rFonts w:cstheme="minorHAnsi"/>
          <w:sz w:val="24"/>
          <w:szCs w:val="24"/>
        </w:rPr>
        <w:t xml:space="preserve">volunteering </w:t>
      </w:r>
      <w:r w:rsidR="00B71FCD" w:rsidRPr="00FF005B">
        <w:rPr>
          <w:rFonts w:cstheme="minorHAnsi"/>
          <w:sz w:val="24"/>
          <w:szCs w:val="24"/>
        </w:rPr>
        <w:t>in</w:t>
      </w:r>
      <w:r w:rsidR="004528B5" w:rsidRPr="00FF005B">
        <w:rPr>
          <w:rFonts w:cstheme="minorHAnsi"/>
          <w:sz w:val="24"/>
          <w:szCs w:val="24"/>
        </w:rPr>
        <w:t xml:space="preserve"> </w:t>
      </w:r>
      <w:r w:rsidR="008767CF" w:rsidRPr="00FF005B">
        <w:rPr>
          <w:rFonts w:cstheme="minorHAnsi"/>
          <w:sz w:val="24"/>
          <w:szCs w:val="24"/>
        </w:rPr>
        <w:t>Higher Education</w:t>
      </w:r>
      <w:r w:rsidR="00396F73" w:rsidRPr="00FF005B">
        <w:rPr>
          <w:rFonts w:cstheme="minorHAnsi"/>
          <w:sz w:val="24"/>
          <w:szCs w:val="24"/>
        </w:rPr>
        <w:t xml:space="preserve"> (HE)</w:t>
      </w:r>
      <w:r w:rsidR="00B71FCD" w:rsidRPr="00FF005B">
        <w:rPr>
          <w:rFonts w:cstheme="minorHAnsi"/>
          <w:sz w:val="24"/>
          <w:szCs w:val="24"/>
        </w:rPr>
        <w:t>.</w:t>
      </w:r>
      <w:r w:rsidR="00E87212" w:rsidRPr="00FF005B">
        <w:rPr>
          <w:rStyle w:val="FootnoteReference"/>
          <w:rFonts w:cstheme="minorHAnsi"/>
          <w:sz w:val="24"/>
          <w:szCs w:val="24"/>
        </w:rPr>
        <w:footnoteReference w:id="1"/>
      </w:r>
      <w:r w:rsidR="00D848E0" w:rsidRPr="00FF005B">
        <w:rPr>
          <w:rFonts w:cstheme="minorHAnsi"/>
          <w:sz w:val="24"/>
          <w:szCs w:val="24"/>
        </w:rPr>
        <w:t xml:space="preserve"> </w:t>
      </w:r>
      <w:r w:rsidR="007E261E" w:rsidRPr="00FF005B">
        <w:rPr>
          <w:rFonts w:cstheme="minorHAnsi"/>
          <w:sz w:val="24"/>
          <w:szCs w:val="24"/>
        </w:rPr>
        <w:t>Our</w:t>
      </w:r>
      <w:r w:rsidR="00D848E0" w:rsidRPr="00FF005B">
        <w:rPr>
          <w:rFonts w:cstheme="minorHAnsi"/>
          <w:sz w:val="24"/>
          <w:szCs w:val="24"/>
        </w:rPr>
        <w:t xml:space="preserve"> analysis of </w:t>
      </w:r>
      <w:r w:rsidR="007E261E" w:rsidRPr="00FF005B">
        <w:rPr>
          <w:rFonts w:cstheme="minorHAnsi"/>
          <w:sz w:val="24"/>
          <w:szCs w:val="24"/>
        </w:rPr>
        <w:t xml:space="preserve">the drive towards more </w:t>
      </w:r>
      <w:r w:rsidR="002B22CC" w:rsidRPr="00FF005B">
        <w:rPr>
          <w:rFonts w:cstheme="minorHAnsi"/>
          <w:sz w:val="24"/>
          <w:szCs w:val="24"/>
        </w:rPr>
        <w:t xml:space="preserve">directed volunteering </w:t>
      </w:r>
      <w:r w:rsidR="007E261E" w:rsidRPr="00FF005B">
        <w:rPr>
          <w:rFonts w:cstheme="minorHAnsi"/>
          <w:sz w:val="24"/>
          <w:szCs w:val="24"/>
        </w:rPr>
        <w:t xml:space="preserve">considers how </w:t>
      </w:r>
      <w:r w:rsidR="00F93691" w:rsidRPr="00FF005B">
        <w:rPr>
          <w:rFonts w:cstheme="minorHAnsi"/>
          <w:sz w:val="24"/>
          <w:szCs w:val="24"/>
        </w:rPr>
        <w:t>th</w:t>
      </w:r>
      <w:r w:rsidR="00954AFE" w:rsidRPr="00FF005B">
        <w:rPr>
          <w:rFonts w:cstheme="minorHAnsi"/>
          <w:sz w:val="24"/>
          <w:szCs w:val="24"/>
        </w:rPr>
        <w:t>r</w:t>
      </w:r>
      <w:r w:rsidR="00F93691" w:rsidRPr="00FF005B">
        <w:rPr>
          <w:rFonts w:cstheme="minorHAnsi"/>
          <w:sz w:val="24"/>
          <w:szCs w:val="24"/>
        </w:rPr>
        <w:t xml:space="preserve">ough volunteering individuals become ‘institutionally and discursively situated’ (Baillie Smith and </w:t>
      </w:r>
      <w:proofErr w:type="gramStart"/>
      <w:r w:rsidR="00F93691" w:rsidRPr="00FF005B">
        <w:rPr>
          <w:rFonts w:cstheme="minorHAnsi"/>
          <w:sz w:val="24"/>
          <w:szCs w:val="24"/>
        </w:rPr>
        <w:t>Laurie ,</w:t>
      </w:r>
      <w:proofErr w:type="gramEnd"/>
      <w:r w:rsidR="00F93691" w:rsidRPr="00FF005B">
        <w:rPr>
          <w:rFonts w:cstheme="minorHAnsi"/>
          <w:sz w:val="24"/>
          <w:szCs w:val="24"/>
        </w:rPr>
        <w:t xml:space="preserve"> 2011: 556). </w:t>
      </w:r>
      <w:r w:rsidR="00C2752C" w:rsidRPr="00FF005B">
        <w:rPr>
          <w:rFonts w:cstheme="minorHAnsi"/>
          <w:sz w:val="24"/>
          <w:szCs w:val="24"/>
        </w:rPr>
        <w:t xml:space="preserve"> We are therefore</w:t>
      </w:r>
      <w:r w:rsidR="00B2778C" w:rsidRPr="00FF005B">
        <w:rPr>
          <w:rFonts w:cstheme="minorHAnsi"/>
          <w:sz w:val="24"/>
          <w:szCs w:val="24"/>
        </w:rPr>
        <w:t xml:space="preserve"> resist</w:t>
      </w:r>
      <w:r w:rsidR="00C2752C" w:rsidRPr="00FF005B">
        <w:rPr>
          <w:rFonts w:cstheme="minorHAnsi"/>
          <w:sz w:val="24"/>
          <w:szCs w:val="24"/>
        </w:rPr>
        <w:t>ing</w:t>
      </w:r>
      <w:r w:rsidR="00B2778C" w:rsidRPr="00FF005B">
        <w:rPr>
          <w:rFonts w:cstheme="minorHAnsi"/>
          <w:sz w:val="24"/>
          <w:szCs w:val="24"/>
        </w:rPr>
        <w:t xml:space="preserve"> more conventional interpretat</w:t>
      </w:r>
      <w:r w:rsidR="00C7590C" w:rsidRPr="00FF005B">
        <w:rPr>
          <w:rFonts w:cstheme="minorHAnsi"/>
          <w:sz w:val="24"/>
          <w:szCs w:val="24"/>
        </w:rPr>
        <w:t xml:space="preserve">ions of volunteering that envisage </w:t>
      </w:r>
      <w:r w:rsidR="00BE2E0F" w:rsidRPr="00FF005B">
        <w:rPr>
          <w:rFonts w:cstheme="minorHAnsi"/>
          <w:sz w:val="24"/>
          <w:szCs w:val="24"/>
        </w:rPr>
        <w:t>it</w:t>
      </w:r>
      <w:r w:rsidR="00C7590C" w:rsidRPr="00FF005B">
        <w:rPr>
          <w:rFonts w:cstheme="minorHAnsi"/>
          <w:sz w:val="24"/>
          <w:szCs w:val="24"/>
        </w:rPr>
        <w:t xml:space="preserve"> as a </w:t>
      </w:r>
      <w:r w:rsidR="004E3767" w:rsidRPr="00FF005B">
        <w:rPr>
          <w:rFonts w:cstheme="minorHAnsi"/>
          <w:sz w:val="24"/>
          <w:szCs w:val="24"/>
        </w:rPr>
        <w:t xml:space="preserve">manifestation of </w:t>
      </w:r>
      <w:r w:rsidR="00C7590C" w:rsidRPr="00FF005B">
        <w:rPr>
          <w:rFonts w:cstheme="minorHAnsi"/>
          <w:sz w:val="24"/>
          <w:szCs w:val="24"/>
        </w:rPr>
        <w:t xml:space="preserve">personal choice to give time, advice or support. </w:t>
      </w:r>
      <w:r w:rsidR="00C2752C" w:rsidRPr="00FF005B">
        <w:rPr>
          <w:rFonts w:cstheme="minorHAnsi"/>
          <w:sz w:val="24"/>
          <w:szCs w:val="24"/>
        </w:rPr>
        <w:t xml:space="preserve">This is </w:t>
      </w:r>
      <w:r w:rsidR="00954AFE" w:rsidRPr="00FF005B">
        <w:rPr>
          <w:rFonts w:cstheme="minorHAnsi"/>
          <w:sz w:val="24"/>
          <w:szCs w:val="24"/>
        </w:rPr>
        <w:t>established</w:t>
      </w:r>
      <w:r w:rsidR="00C2752C" w:rsidRPr="00FF005B">
        <w:rPr>
          <w:rFonts w:cstheme="minorHAnsi"/>
          <w:sz w:val="24"/>
          <w:szCs w:val="24"/>
        </w:rPr>
        <w:t xml:space="preserve"> in </w:t>
      </w:r>
      <w:r w:rsidR="00C7590C" w:rsidRPr="00FF005B">
        <w:rPr>
          <w:rFonts w:cstheme="minorHAnsi"/>
          <w:sz w:val="24"/>
          <w:szCs w:val="24"/>
        </w:rPr>
        <w:t xml:space="preserve">volunteering literature </w:t>
      </w:r>
      <w:r w:rsidR="00C2752C" w:rsidRPr="00FF005B">
        <w:rPr>
          <w:rFonts w:cstheme="minorHAnsi"/>
          <w:sz w:val="24"/>
          <w:szCs w:val="24"/>
        </w:rPr>
        <w:t xml:space="preserve">by </w:t>
      </w:r>
      <w:r w:rsidR="00954AFE" w:rsidRPr="00FF005B">
        <w:rPr>
          <w:rFonts w:cstheme="minorHAnsi"/>
          <w:sz w:val="24"/>
          <w:szCs w:val="24"/>
        </w:rPr>
        <w:t>a</w:t>
      </w:r>
      <w:r w:rsidR="00C2752C" w:rsidRPr="00FF005B">
        <w:rPr>
          <w:rFonts w:cstheme="minorHAnsi"/>
          <w:sz w:val="24"/>
          <w:szCs w:val="24"/>
        </w:rPr>
        <w:t xml:space="preserve"> preoccupation with </w:t>
      </w:r>
      <w:r w:rsidR="0093189B" w:rsidRPr="00FF005B">
        <w:rPr>
          <w:rFonts w:cstheme="minorHAnsi"/>
          <w:sz w:val="24"/>
          <w:szCs w:val="24"/>
        </w:rPr>
        <w:t>defining</w:t>
      </w:r>
      <w:r w:rsidR="00C2752C" w:rsidRPr="00FF005B">
        <w:rPr>
          <w:rFonts w:cstheme="minorHAnsi"/>
          <w:sz w:val="24"/>
          <w:szCs w:val="24"/>
        </w:rPr>
        <w:t xml:space="preserve"> and interpreting individual motivations </w:t>
      </w:r>
      <w:r w:rsidR="00C7590C" w:rsidRPr="00FF005B">
        <w:rPr>
          <w:rFonts w:cstheme="minorHAnsi"/>
          <w:sz w:val="24"/>
          <w:szCs w:val="24"/>
        </w:rPr>
        <w:t>(see for example</w:t>
      </w:r>
      <w:r w:rsidR="0000426D" w:rsidRPr="00FF005B">
        <w:rPr>
          <w:rFonts w:cstheme="minorHAnsi"/>
          <w:sz w:val="24"/>
          <w:szCs w:val="24"/>
        </w:rPr>
        <w:t xml:space="preserve"> </w:t>
      </w:r>
      <w:proofErr w:type="spellStart"/>
      <w:r w:rsidR="0000426D" w:rsidRPr="00FF005B">
        <w:rPr>
          <w:rFonts w:cstheme="minorHAnsi"/>
          <w:sz w:val="24"/>
          <w:szCs w:val="24"/>
        </w:rPr>
        <w:t>Hustinx</w:t>
      </w:r>
      <w:proofErr w:type="spellEnd"/>
      <w:r w:rsidR="0000426D" w:rsidRPr="00FF005B">
        <w:rPr>
          <w:rFonts w:cstheme="minorHAnsi"/>
          <w:sz w:val="24"/>
          <w:szCs w:val="24"/>
        </w:rPr>
        <w:t xml:space="preserve"> et al, 2010;</w:t>
      </w:r>
      <w:r w:rsidR="00C7590C" w:rsidRPr="00FF005B">
        <w:rPr>
          <w:rFonts w:cstheme="minorHAnsi"/>
          <w:sz w:val="24"/>
          <w:szCs w:val="24"/>
        </w:rPr>
        <w:t xml:space="preserve"> </w:t>
      </w:r>
      <w:r w:rsidR="00C7590C" w:rsidRPr="00FF005B">
        <w:rPr>
          <w:rFonts w:cstheme="minorHAnsi"/>
          <w:color w:val="000000"/>
          <w:sz w:val="24"/>
          <w:szCs w:val="24"/>
        </w:rPr>
        <w:t xml:space="preserve">Hwang et al, 2005 and </w:t>
      </w:r>
      <w:proofErr w:type="spellStart"/>
      <w:r w:rsidR="00C7590C" w:rsidRPr="00FF005B">
        <w:rPr>
          <w:rFonts w:cstheme="minorHAnsi"/>
          <w:sz w:val="24"/>
          <w:szCs w:val="24"/>
        </w:rPr>
        <w:t>Rehberg</w:t>
      </w:r>
      <w:proofErr w:type="spellEnd"/>
      <w:r w:rsidR="00C7590C" w:rsidRPr="00FF005B">
        <w:rPr>
          <w:rFonts w:cstheme="minorHAnsi"/>
          <w:sz w:val="24"/>
          <w:szCs w:val="24"/>
        </w:rPr>
        <w:t>, 2005)</w:t>
      </w:r>
      <w:r w:rsidR="00C2752C" w:rsidRPr="00FF005B">
        <w:rPr>
          <w:rFonts w:cstheme="minorHAnsi"/>
          <w:sz w:val="24"/>
          <w:szCs w:val="24"/>
        </w:rPr>
        <w:t xml:space="preserve">. </w:t>
      </w:r>
      <w:r w:rsidR="00954AFE" w:rsidRPr="00FF005B">
        <w:rPr>
          <w:rFonts w:cstheme="minorHAnsi"/>
          <w:sz w:val="24"/>
          <w:szCs w:val="24"/>
        </w:rPr>
        <w:t>A</w:t>
      </w:r>
      <w:r w:rsidR="00DD45C8" w:rsidRPr="00FF005B">
        <w:rPr>
          <w:rFonts w:cstheme="minorHAnsi"/>
          <w:sz w:val="24"/>
          <w:szCs w:val="24"/>
        </w:rPr>
        <w:t>nalyses</w:t>
      </w:r>
      <w:r w:rsidR="00C7590C" w:rsidRPr="00FF005B">
        <w:rPr>
          <w:rFonts w:cstheme="minorHAnsi"/>
          <w:sz w:val="24"/>
          <w:szCs w:val="24"/>
        </w:rPr>
        <w:t xml:space="preserve"> of volunteering motivations have sought to map </w:t>
      </w:r>
      <w:r w:rsidR="00954AFE" w:rsidRPr="00FF005B">
        <w:rPr>
          <w:rFonts w:cstheme="minorHAnsi"/>
          <w:sz w:val="24"/>
          <w:szCs w:val="24"/>
        </w:rPr>
        <w:t>individual orientations</w:t>
      </w:r>
      <w:r w:rsidR="00C2752C" w:rsidRPr="00FF005B">
        <w:rPr>
          <w:rFonts w:cstheme="minorHAnsi"/>
          <w:sz w:val="24"/>
          <w:szCs w:val="24"/>
        </w:rPr>
        <w:t xml:space="preserve"> </w:t>
      </w:r>
      <w:r w:rsidR="00C7590C" w:rsidRPr="00FF005B">
        <w:rPr>
          <w:rFonts w:cstheme="minorHAnsi"/>
          <w:sz w:val="24"/>
          <w:szCs w:val="24"/>
        </w:rPr>
        <w:t>to wider social processes, and to discern a shift from altruistic to self-interested motivations that can be explained with reference to the logic of individualisation in advanced economies (</w:t>
      </w:r>
      <w:proofErr w:type="spellStart"/>
      <w:r w:rsidR="0000426D" w:rsidRPr="00FF005B">
        <w:rPr>
          <w:rFonts w:cstheme="minorHAnsi"/>
          <w:sz w:val="24"/>
          <w:szCs w:val="24"/>
        </w:rPr>
        <w:t>Hustinx</w:t>
      </w:r>
      <w:proofErr w:type="spellEnd"/>
      <w:r w:rsidR="0000426D" w:rsidRPr="00FF005B">
        <w:rPr>
          <w:rFonts w:cstheme="minorHAnsi"/>
          <w:sz w:val="24"/>
          <w:szCs w:val="24"/>
        </w:rPr>
        <w:t xml:space="preserve">, 2001; </w:t>
      </w:r>
      <w:proofErr w:type="spellStart"/>
      <w:r w:rsidR="0000426D" w:rsidRPr="00FF005B">
        <w:rPr>
          <w:rFonts w:cstheme="minorHAnsi"/>
          <w:sz w:val="24"/>
          <w:szCs w:val="24"/>
        </w:rPr>
        <w:t>Hustinx</w:t>
      </w:r>
      <w:proofErr w:type="spellEnd"/>
      <w:r w:rsidR="0000426D" w:rsidRPr="00FF005B">
        <w:rPr>
          <w:rFonts w:cstheme="minorHAnsi"/>
          <w:sz w:val="24"/>
          <w:szCs w:val="24"/>
        </w:rPr>
        <w:t xml:space="preserve"> and </w:t>
      </w:r>
      <w:proofErr w:type="spellStart"/>
      <w:r w:rsidR="0000426D" w:rsidRPr="00FF005B">
        <w:rPr>
          <w:rFonts w:cstheme="minorHAnsi"/>
          <w:sz w:val="24"/>
          <w:szCs w:val="24"/>
        </w:rPr>
        <w:t>Lammertyn</w:t>
      </w:r>
      <w:proofErr w:type="spellEnd"/>
      <w:r w:rsidR="0000426D" w:rsidRPr="00FF005B">
        <w:rPr>
          <w:rFonts w:cstheme="minorHAnsi"/>
          <w:sz w:val="24"/>
          <w:szCs w:val="24"/>
        </w:rPr>
        <w:t>, 2003</w:t>
      </w:r>
      <w:r w:rsidR="00C7590C" w:rsidRPr="00FF005B">
        <w:rPr>
          <w:rFonts w:cstheme="minorHAnsi"/>
          <w:sz w:val="24"/>
          <w:szCs w:val="24"/>
        </w:rPr>
        <w:t>).</w:t>
      </w:r>
      <w:r w:rsidR="00550E32" w:rsidRPr="00FF005B">
        <w:rPr>
          <w:rFonts w:cstheme="minorHAnsi"/>
          <w:sz w:val="24"/>
          <w:szCs w:val="24"/>
        </w:rPr>
        <w:t xml:space="preserve"> Our contention is that </w:t>
      </w:r>
      <w:r w:rsidR="002B22CC" w:rsidRPr="00FF005B">
        <w:rPr>
          <w:rFonts w:cstheme="minorHAnsi"/>
          <w:sz w:val="24"/>
          <w:szCs w:val="24"/>
        </w:rPr>
        <w:t xml:space="preserve">the co-opting of voluntary action into institutional </w:t>
      </w:r>
      <w:r w:rsidR="00DD45C8" w:rsidRPr="00FF005B">
        <w:rPr>
          <w:rFonts w:cstheme="minorHAnsi"/>
          <w:sz w:val="24"/>
          <w:szCs w:val="24"/>
        </w:rPr>
        <w:t xml:space="preserve">HE </w:t>
      </w:r>
      <w:r w:rsidR="002B22CC" w:rsidRPr="00FF005B">
        <w:rPr>
          <w:rFonts w:cstheme="minorHAnsi"/>
          <w:sz w:val="24"/>
          <w:szCs w:val="24"/>
        </w:rPr>
        <w:t>practice</w:t>
      </w:r>
      <w:r w:rsidR="00DD45C8" w:rsidRPr="00FF005B">
        <w:rPr>
          <w:rFonts w:cstheme="minorHAnsi"/>
          <w:sz w:val="24"/>
          <w:szCs w:val="24"/>
        </w:rPr>
        <w:t>, and how students respond to this,</w:t>
      </w:r>
      <w:r w:rsidR="002B22CC" w:rsidRPr="00FF005B">
        <w:rPr>
          <w:rFonts w:cstheme="minorHAnsi"/>
          <w:sz w:val="24"/>
          <w:szCs w:val="24"/>
        </w:rPr>
        <w:t xml:space="preserve"> </w:t>
      </w:r>
      <w:r w:rsidR="00C2752C" w:rsidRPr="00FF005B">
        <w:rPr>
          <w:rFonts w:cstheme="minorHAnsi"/>
          <w:sz w:val="24"/>
          <w:szCs w:val="24"/>
        </w:rPr>
        <w:t xml:space="preserve">cannot just be interpreted through the lens of </w:t>
      </w:r>
      <w:r w:rsidR="00DD45C8" w:rsidRPr="00FF005B">
        <w:rPr>
          <w:rFonts w:cstheme="minorHAnsi"/>
          <w:sz w:val="24"/>
          <w:szCs w:val="24"/>
        </w:rPr>
        <w:t>individualisation</w:t>
      </w:r>
      <w:r w:rsidR="00A96F7E" w:rsidRPr="00FF005B">
        <w:rPr>
          <w:rFonts w:cstheme="minorHAnsi"/>
          <w:sz w:val="24"/>
          <w:szCs w:val="24"/>
        </w:rPr>
        <w:t xml:space="preserve">. </w:t>
      </w:r>
      <w:r w:rsidR="00CE5AE8" w:rsidRPr="00FF005B">
        <w:rPr>
          <w:rFonts w:cstheme="minorHAnsi"/>
          <w:sz w:val="24"/>
          <w:szCs w:val="24"/>
        </w:rPr>
        <w:t>R</w:t>
      </w:r>
      <w:r w:rsidR="00DD45C8" w:rsidRPr="00FF005B">
        <w:rPr>
          <w:rFonts w:cstheme="minorHAnsi"/>
          <w:sz w:val="24"/>
          <w:szCs w:val="24"/>
        </w:rPr>
        <w:t xml:space="preserve">ather we suggest that the </w:t>
      </w:r>
      <w:r w:rsidR="00CE5AE8" w:rsidRPr="00FF005B">
        <w:rPr>
          <w:rFonts w:cstheme="minorHAnsi"/>
          <w:sz w:val="24"/>
          <w:szCs w:val="24"/>
        </w:rPr>
        <w:t>emergence</w:t>
      </w:r>
      <w:r w:rsidR="00142C83" w:rsidRPr="00FF005B">
        <w:rPr>
          <w:rFonts w:cstheme="minorHAnsi"/>
          <w:sz w:val="24"/>
          <w:szCs w:val="24"/>
        </w:rPr>
        <w:t xml:space="preserve"> of a new pact </w:t>
      </w:r>
      <w:r w:rsidR="00CE5AE8" w:rsidRPr="00FF005B">
        <w:rPr>
          <w:rFonts w:cstheme="minorHAnsi"/>
          <w:sz w:val="24"/>
          <w:szCs w:val="24"/>
        </w:rPr>
        <w:t xml:space="preserve">between students and universities to promote and facilitate volunteering is emblematic of </w:t>
      </w:r>
      <w:r w:rsidR="002B7D3F" w:rsidRPr="00FF005B">
        <w:rPr>
          <w:rFonts w:cstheme="minorHAnsi"/>
          <w:sz w:val="24"/>
          <w:szCs w:val="24"/>
        </w:rPr>
        <w:t xml:space="preserve">what </w:t>
      </w:r>
      <w:proofErr w:type="spellStart"/>
      <w:r w:rsidR="002B7D3F" w:rsidRPr="00FF005B">
        <w:rPr>
          <w:rFonts w:cstheme="minorHAnsi"/>
          <w:sz w:val="24"/>
          <w:szCs w:val="24"/>
        </w:rPr>
        <w:t>Deleuze</w:t>
      </w:r>
      <w:proofErr w:type="spellEnd"/>
      <w:r w:rsidR="00514E44" w:rsidRPr="00FF005B">
        <w:rPr>
          <w:rFonts w:cstheme="minorHAnsi"/>
          <w:sz w:val="24"/>
          <w:szCs w:val="24"/>
        </w:rPr>
        <w:t xml:space="preserve"> </w:t>
      </w:r>
      <w:r w:rsidR="002B7D3F" w:rsidRPr="00FF005B">
        <w:rPr>
          <w:rFonts w:cstheme="minorHAnsi"/>
          <w:sz w:val="24"/>
          <w:szCs w:val="24"/>
        </w:rPr>
        <w:t>discerns as the shift from disciplinary to control society</w:t>
      </w:r>
      <w:r w:rsidR="00380355" w:rsidRPr="00FF005B">
        <w:rPr>
          <w:rFonts w:cstheme="minorHAnsi"/>
          <w:sz w:val="24"/>
          <w:szCs w:val="24"/>
        </w:rPr>
        <w:t xml:space="preserve"> (1992</w:t>
      </w:r>
      <w:r w:rsidR="00BE2E0F" w:rsidRPr="00FF005B">
        <w:rPr>
          <w:rFonts w:cstheme="minorHAnsi"/>
          <w:sz w:val="24"/>
          <w:szCs w:val="24"/>
        </w:rPr>
        <w:t>)</w:t>
      </w:r>
      <w:r w:rsidR="002B7D3F" w:rsidRPr="00FF005B">
        <w:rPr>
          <w:rFonts w:cstheme="minorHAnsi"/>
          <w:sz w:val="24"/>
          <w:szCs w:val="24"/>
        </w:rPr>
        <w:t xml:space="preserve">. </w:t>
      </w:r>
      <w:proofErr w:type="spellStart"/>
      <w:r w:rsidR="002B7D3F" w:rsidRPr="00FF005B">
        <w:rPr>
          <w:rFonts w:cstheme="minorHAnsi"/>
          <w:sz w:val="24"/>
          <w:szCs w:val="24"/>
        </w:rPr>
        <w:t>Del</w:t>
      </w:r>
      <w:r w:rsidR="004D5677" w:rsidRPr="00FF005B">
        <w:rPr>
          <w:rFonts w:cstheme="minorHAnsi"/>
          <w:sz w:val="24"/>
          <w:szCs w:val="24"/>
        </w:rPr>
        <w:t>e</w:t>
      </w:r>
      <w:r w:rsidR="002B7D3F" w:rsidRPr="00FF005B">
        <w:rPr>
          <w:rFonts w:cstheme="minorHAnsi"/>
          <w:sz w:val="24"/>
          <w:szCs w:val="24"/>
        </w:rPr>
        <w:t>uze’s</w:t>
      </w:r>
      <w:proofErr w:type="spellEnd"/>
      <w:r w:rsidR="002B7D3F" w:rsidRPr="00FF005B">
        <w:rPr>
          <w:rFonts w:cstheme="minorHAnsi"/>
          <w:sz w:val="24"/>
          <w:szCs w:val="24"/>
        </w:rPr>
        <w:t xml:space="preserve"> exploration of control t</w:t>
      </w:r>
      <w:r w:rsidR="00A96F7E" w:rsidRPr="00FF005B">
        <w:rPr>
          <w:rFonts w:cstheme="minorHAnsi"/>
          <w:sz w:val="24"/>
          <w:szCs w:val="24"/>
        </w:rPr>
        <w:t>akes</w:t>
      </w:r>
      <w:r w:rsidR="002B7D3F" w:rsidRPr="00FF005B">
        <w:rPr>
          <w:rFonts w:cstheme="minorHAnsi"/>
          <w:sz w:val="24"/>
          <w:szCs w:val="24"/>
        </w:rPr>
        <w:t xml:space="preserve"> as its inception </w:t>
      </w:r>
      <w:r w:rsidR="00A96F7E" w:rsidRPr="00FF005B">
        <w:rPr>
          <w:rFonts w:cstheme="minorHAnsi"/>
          <w:sz w:val="24"/>
          <w:szCs w:val="24"/>
        </w:rPr>
        <w:t>Foucault</w:t>
      </w:r>
      <w:r w:rsidR="002B7D3F" w:rsidRPr="00FF005B">
        <w:rPr>
          <w:rFonts w:cstheme="minorHAnsi"/>
          <w:sz w:val="24"/>
          <w:szCs w:val="24"/>
        </w:rPr>
        <w:t>’</w:t>
      </w:r>
      <w:r w:rsidR="001B0C13" w:rsidRPr="00FF005B">
        <w:rPr>
          <w:rFonts w:cstheme="minorHAnsi"/>
          <w:sz w:val="24"/>
          <w:szCs w:val="24"/>
        </w:rPr>
        <w:t>s</w:t>
      </w:r>
      <w:r w:rsidR="002B7D3F" w:rsidRPr="00FF005B">
        <w:rPr>
          <w:rFonts w:cstheme="minorHAnsi"/>
          <w:sz w:val="24"/>
          <w:szCs w:val="24"/>
        </w:rPr>
        <w:t xml:space="preserve"> </w:t>
      </w:r>
      <w:r w:rsidR="00A96F7E" w:rsidRPr="00FF005B">
        <w:rPr>
          <w:rFonts w:cstheme="minorHAnsi"/>
          <w:sz w:val="24"/>
          <w:szCs w:val="24"/>
        </w:rPr>
        <w:t>disciplinary</w:t>
      </w:r>
      <w:r w:rsidR="002B7D3F" w:rsidRPr="00FF005B">
        <w:rPr>
          <w:rFonts w:cstheme="minorHAnsi"/>
          <w:sz w:val="24"/>
          <w:szCs w:val="24"/>
        </w:rPr>
        <w:t xml:space="preserve"> society, </w:t>
      </w:r>
      <w:r w:rsidR="00354B7D" w:rsidRPr="00FF005B">
        <w:rPr>
          <w:rFonts w:cstheme="minorHAnsi"/>
          <w:sz w:val="24"/>
          <w:szCs w:val="24"/>
        </w:rPr>
        <w:t>to consider</w:t>
      </w:r>
      <w:r w:rsidR="002B7D3F" w:rsidRPr="00FF005B">
        <w:rPr>
          <w:rFonts w:cstheme="minorHAnsi"/>
          <w:sz w:val="24"/>
          <w:szCs w:val="24"/>
        </w:rPr>
        <w:t xml:space="preserve"> how the </w:t>
      </w:r>
      <w:r w:rsidR="00A96F7E" w:rsidRPr="00FF005B">
        <w:rPr>
          <w:rFonts w:cstheme="minorHAnsi"/>
          <w:sz w:val="24"/>
          <w:szCs w:val="24"/>
        </w:rPr>
        <w:t>authority</w:t>
      </w:r>
      <w:r w:rsidR="002B7D3F" w:rsidRPr="00FF005B">
        <w:rPr>
          <w:rFonts w:cstheme="minorHAnsi"/>
          <w:sz w:val="24"/>
          <w:szCs w:val="24"/>
        </w:rPr>
        <w:t xml:space="preserve"> that was once </w:t>
      </w:r>
      <w:r w:rsidR="00A96F7E" w:rsidRPr="00FF005B">
        <w:rPr>
          <w:rFonts w:cstheme="minorHAnsi"/>
          <w:sz w:val="24"/>
          <w:szCs w:val="24"/>
        </w:rPr>
        <w:t>invested</w:t>
      </w:r>
      <w:r w:rsidR="002B7D3F" w:rsidRPr="00FF005B">
        <w:rPr>
          <w:rFonts w:cstheme="minorHAnsi"/>
          <w:sz w:val="24"/>
          <w:szCs w:val="24"/>
        </w:rPr>
        <w:t xml:space="preserve"> in </w:t>
      </w:r>
      <w:r w:rsidR="00A96F7E" w:rsidRPr="00FF005B">
        <w:rPr>
          <w:rFonts w:cstheme="minorHAnsi"/>
          <w:sz w:val="24"/>
          <w:szCs w:val="24"/>
        </w:rPr>
        <w:t xml:space="preserve">institutions </w:t>
      </w:r>
      <w:r w:rsidR="00CA76CA" w:rsidRPr="00FF005B">
        <w:rPr>
          <w:rFonts w:cstheme="minorHAnsi"/>
          <w:sz w:val="24"/>
          <w:szCs w:val="24"/>
        </w:rPr>
        <w:t xml:space="preserve">is </w:t>
      </w:r>
      <w:r w:rsidR="0000426D" w:rsidRPr="00FF005B">
        <w:rPr>
          <w:rFonts w:cstheme="minorHAnsi"/>
          <w:sz w:val="24"/>
          <w:szCs w:val="24"/>
        </w:rPr>
        <w:t xml:space="preserve">integrated into everyday life by </w:t>
      </w:r>
      <w:r w:rsidR="00A96F7E" w:rsidRPr="00FF005B">
        <w:rPr>
          <w:rFonts w:cstheme="minorHAnsi"/>
          <w:sz w:val="24"/>
          <w:szCs w:val="24"/>
        </w:rPr>
        <w:t>increasingly interconnected</w:t>
      </w:r>
      <w:r w:rsidR="0000426D" w:rsidRPr="00FF005B">
        <w:rPr>
          <w:rFonts w:cstheme="minorHAnsi"/>
          <w:sz w:val="24"/>
          <w:szCs w:val="24"/>
        </w:rPr>
        <w:t xml:space="preserve"> networks</w:t>
      </w:r>
      <w:r w:rsidR="00A96F7E" w:rsidRPr="00FF005B">
        <w:rPr>
          <w:rFonts w:cstheme="minorHAnsi"/>
          <w:sz w:val="24"/>
          <w:szCs w:val="24"/>
        </w:rPr>
        <w:t>. In the case of student volunteering we consider how t</w:t>
      </w:r>
      <w:r w:rsidR="002B22CC" w:rsidRPr="00FF005B">
        <w:rPr>
          <w:rFonts w:cstheme="minorHAnsi"/>
          <w:sz w:val="24"/>
          <w:szCs w:val="24"/>
        </w:rPr>
        <w:t xml:space="preserve">he co-option of activities such as volunteering into </w:t>
      </w:r>
      <w:r w:rsidR="00056111" w:rsidRPr="00FF005B">
        <w:rPr>
          <w:rFonts w:cstheme="minorHAnsi"/>
          <w:sz w:val="24"/>
          <w:szCs w:val="24"/>
        </w:rPr>
        <w:t>HE</w:t>
      </w:r>
      <w:r w:rsidR="00AC28FE" w:rsidRPr="00FF005B">
        <w:rPr>
          <w:rFonts w:cstheme="minorHAnsi"/>
          <w:sz w:val="24"/>
          <w:szCs w:val="24"/>
        </w:rPr>
        <w:t xml:space="preserve"> practice </w:t>
      </w:r>
      <w:r w:rsidR="002B22CC" w:rsidRPr="00FF005B">
        <w:rPr>
          <w:rFonts w:cstheme="minorHAnsi"/>
          <w:sz w:val="24"/>
          <w:szCs w:val="24"/>
        </w:rPr>
        <w:t xml:space="preserve">is </w:t>
      </w:r>
      <w:r w:rsidR="00056111" w:rsidRPr="00FF005B">
        <w:rPr>
          <w:rFonts w:cstheme="minorHAnsi"/>
          <w:sz w:val="24"/>
          <w:szCs w:val="24"/>
        </w:rPr>
        <w:t xml:space="preserve">redefining the relationship between students and </w:t>
      </w:r>
      <w:r w:rsidR="00396F73" w:rsidRPr="00FF005B">
        <w:rPr>
          <w:rFonts w:cstheme="minorHAnsi"/>
          <w:sz w:val="24"/>
          <w:szCs w:val="24"/>
        </w:rPr>
        <w:t>Higher Education Institutions (</w:t>
      </w:r>
      <w:r w:rsidR="00056111" w:rsidRPr="00FF005B">
        <w:rPr>
          <w:rFonts w:cstheme="minorHAnsi"/>
          <w:sz w:val="24"/>
          <w:szCs w:val="24"/>
        </w:rPr>
        <w:t>HEIs</w:t>
      </w:r>
      <w:r w:rsidR="00396F73" w:rsidRPr="00FF005B">
        <w:rPr>
          <w:rFonts w:cstheme="minorHAnsi"/>
          <w:sz w:val="24"/>
          <w:szCs w:val="24"/>
        </w:rPr>
        <w:t>)</w:t>
      </w:r>
      <w:r w:rsidR="00056111" w:rsidRPr="00FF005B">
        <w:rPr>
          <w:rFonts w:cstheme="minorHAnsi"/>
          <w:sz w:val="24"/>
          <w:szCs w:val="24"/>
        </w:rPr>
        <w:t xml:space="preserve">, as well as </w:t>
      </w:r>
      <w:r w:rsidR="00056111" w:rsidRPr="00FF005B">
        <w:rPr>
          <w:rFonts w:cstheme="minorHAnsi"/>
          <w:sz w:val="24"/>
          <w:szCs w:val="24"/>
        </w:rPr>
        <w:lastRenderedPageBreak/>
        <w:t>aligning</w:t>
      </w:r>
      <w:r w:rsidR="00CA390B" w:rsidRPr="00FF005B">
        <w:rPr>
          <w:rFonts w:cstheme="minorHAnsi"/>
          <w:sz w:val="24"/>
          <w:szCs w:val="24"/>
        </w:rPr>
        <w:t xml:space="preserve"> students’ orientation towards volunteering with policy </w:t>
      </w:r>
      <w:r w:rsidR="00056111" w:rsidRPr="00FF005B">
        <w:rPr>
          <w:rFonts w:cstheme="minorHAnsi"/>
          <w:sz w:val="24"/>
          <w:szCs w:val="24"/>
        </w:rPr>
        <w:t>initiatives</w:t>
      </w:r>
      <w:r w:rsidR="00CA390B" w:rsidRPr="00FF005B">
        <w:rPr>
          <w:rFonts w:cstheme="minorHAnsi"/>
          <w:sz w:val="24"/>
          <w:szCs w:val="24"/>
        </w:rPr>
        <w:t xml:space="preserve"> that emphasise</w:t>
      </w:r>
      <w:r w:rsidR="0032341C" w:rsidRPr="00FF005B">
        <w:rPr>
          <w:rFonts w:cstheme="minorHAnsi"/>
          <w:sz w:val="24"/>
          <w:szCs w:val="24"/>
        </w:rPr>
        <w:t xml:space="preserve"> </w:t>
      </w:r>
      <w:r w:rsidR="00056111" w:rsidRPr="00FF005B">
        <w:rPr>
          <w:rFonts w:cstheme="minorHAnsi"/>
          <w:sz w:val="24"/>
          <w:szCs w:val="24"/>
        </w:rPr>
        <w:t xml:space="preserve">students’ </w:t>
      </w:r>
      <w:r w:rsidR="0032341C" w:rsidRPr="00FF005B">
        <w:rPr>
          <w:rFonts w:cstheme="minorHAnsi"/>
          <w:sz w:val="24"/>
          <w:szCs w:val="24"/>
        </w:rPr>
        <w:t>self-</w:t>
      </w:r>
      <w:r w:rsidR="00CA390B" w:rsidRPr="00FF005B">
        <w:rPr>
          <w:rFonts w:cstheme="minorHAnsi"/>
          <w:sz w:val="24"/>
          <w:szCs w:val="24"/>
        </w:rPr>
        <w:t xml:space="preserve"> responsibility for </w:t>
      </w:r>
      <w:r w:rsidR="0032341C" w:rsidRPr="00FF005B">
        <w:rPr>
          <w:rFonts w:cstheme="minorHAnsi"/>
          <w:sz w:val="24"/>
          <w:szCs w:val="24"/>
        </w:rPr>
        <w:t>employability and community cohesion.</w:t>
      </w:r>
    </w:p>
    <w:p w:rsidR="002B22CC" w:rsidRPr="00FF005B" w:rsidRDefault="002B22CC" w:rsidP="00FF005B">
      <w:pPr>
        <w:spacing w:line="480" w:lineRule="auto"/>
        <w:rPr>
          <w:rFonts w:cstheme="minorHAnsi"/>
          <w:sz w:val="24"/>
          <w:szCs w:val="24"/>
        </w:rPr>
      </w:pPr>
      <w:r w:rsidRPr="00FF005B">
        <w:rPr>
          <w:rFonts w:cstheme="minorHAnsi"/>
          <w:sz w:val="24"/>
          <w:szCs w:val="24"/>
        </w:rPr>
        <w:t xml:space="preserve">In the following sections </w:t>
      </w:r>
      <w:r w:rsidR="007B0C07" w:rsidRPr="00FF005B">
        <w:rPr>
          <w:rFonts w:cstheme="minorHAnsi"/>
          <w:sz w:val="24"/>
          <w:szCs w:val="24"/>
        </w:rPr>
        <w:t>we</w:t>
      </w:r>
      <w:r w:rsidRPr="00FF005B">
        <w:rPr>
          <w:rFonts w:cstheme="minorHAnsi"/>
          <w:sz w:val="24"/>
          <w:szCs w:val="24"/>
        </w:rPr>
        <w:t xml:space="preserve"> </w:t>
      </w:r>
      <w:r w:rsidR="007B0C07" w:rsidRPr="00FF005B">
        <w:rPr>
          <w:rFonts w:cstheme="minorHAnsi"/>
          <w:sz w:val="24"/>
          <w:szCs w:val="24"/>
        </w:rPr>
        <w:t>review how</w:t>
      </w:r>
      <w:r w:rsidRPr="00FF005B">
        <w:rPr>
          <w:rFonts w:cstheme="minorHAnsi"/>
          <w:sz w:val="24"/>
          <w:szCs w:val="24"/>
        </w:rPr>
        <w:t xml:space="preserve"> the landsca</w:t>
      </w:r>
      <w:r w:rsidR="00256B86" w:rsidRPr="00FF005B">
        <w:rPr>
          <w:rFonts w:cstheme="minorHAnsi"/>
          <w:sz w:val="24"/>
          <w:szCs w:val="24"/>
        </w:rPr>
        <w:t>pe of HE volunteering in the UK</w:t>
      </w:r>
      <w:r w:rsidRPr="00FF005B">
        <w:rPr>
          <w:rFonts w:cstheme="minorHAnsi"/>
          <w:sz w:val="24"/>
          <w:szCs w:val="24"/>
        </w:rPr>
        <w:t xml:space="preserve"> is shaped by </w:t>
      </w:r>
      <w:r w:rsidR="00354B7D" w:rsidRPr="00FF005B">
        <w:rPr>
          <w:rFonts w:cstheme="minorHAnsi"/>
          <w:sz w:val="24"/>
          <w:szCs w:val="24"/>
        </w:rPr>
        <w:t>contradictory neo-liberal discourse</w:t>
      </w:r>
      <w:r w:rsidR="0093189B" w:rsidRPr="00FF005B">
        <w:rPr>
          <w:rFonts w:cstheme="minorHAnsi"/>
          <w:sz w:val="24"/>
          <w:szCs w:val="24"/>
        </w:rPr>
        <w:t>s</w:t>
      </w:r>
      <w:r w:rsidR="00354B7D" w:rsidRPr="00FF005B">
        <w:rPr>
          <w:rFonts w:cstheme="minorHAnsi"/>
          <w:sz w:val="24"/>
          <w:szCs w:val="24"/>
        </w:rPr>
        <w:t xml:space="preserve"> </w:t>
      </w:r>
      <w:r w:rsidRPr="00FF005B">
        <w:rPr>
          <w:rFonts w:cstheme="minorHAnsi"/>
          <w:sz w:val="24"/>
          <w:szCs w:val="24"/>
        </w:rPr>
        <w:t xml:space="preserve">and then turn to consider how the theorisation of control society </w:t>
      </w:r>
      <w:r w:rsidR="0032341C" w:rsidRPr="00FF005B">
        <w:rPr>
          <w:rFonts w:cstheme="minorHAnsi"/>
          <w:sz w:val="24"/>
          <w:szCs w:val="24"/>
        </w:rPr>
        <w:t xml:space="preserve">provides a conceptual framework to reveal these </w:t>
      </w:r>
      <w:r w:rsidRPr="00FF005B">
        <w:rPr>
          <w:rFonts w:cstheme="minorHAnsi"/>
          <w:sz w:val="24"/>
          <w:szCs w:val="24"/>
        </w:rPr>
        <w:t>contradictions. Drawing on research with both stakeholders at universities and students who identify themselves as volunteers and non-volunteers, we consider how universities are setting the agenda for student volunteering and in turn how students articulate their expectations about and experiences of volunteering in the context of intensive promotion, both within institutions and externally, of volunteering and its benefits</w:t>
      </w:r>
      <w:r w:rsidR="00917961" w:rsidRPr="00FF005B">
        <w:rPr>
          <w:rFonts w:cstheme="minorHAnsi"/>
          <w:sz w:val="24"/>
          <w:szCs w:val="24"/>
        </w:rPr>
        <w:t>.</w:t>
      </w:r>
    </w:p>
    <w:p w:rsidR="002B22CC" w:rsidRPr="00FF005B" w:rsidRDefault="002B22CC" w:rsidP="00FF005B">
      <w:pPr>
        <w:spacing w:line="480" w:lineRule="auto"/>
        <w:rPr>
          <w:rFonts w:cstheme="minorHAnsi"/>
          <w:sz w:val="24"/>
          <w:szCs w:val="24"/>
        </w:rPr>
      </w:pPr>
      <w:r w:rsidRPr="00FF005B">
        <w:rPr>
          <w:rFonts w:cstheme="minorHAnsi"/>
          <w:i/>
          <w:sz w:val="24"/>
          <w:szCs w:val="24"/>
        </w:rPr>
        <w:t>Redefining volunteering and student engagement</w:t>
      </w:r>
    </w:p>
    <w:p w:rsidR="00354B7D" w:rsidRPr="00FF005B" w:rsidRDefault="001424A3" w:rsidP="00FF005B">
      <w:pPr>
        <w:spacing w:line="480" w:lineRule="auto"/>
        <w:rPr>
          <w:rFonts w:cstheme="minorHAnsi"/>
          <w:sz w:val="24"/>
          <w:szCs w:val="24"/>
        </w:rPr>
      </w:pPr>
      <w:r w:rsidRPr="00FF005B">
        <w:rPr>
          <w:rFonts w:cstheme="minorHAnsi"/>
          <w:sz w:val="24"/>
          <w:szCs w:val="24"/>
        </w:rPr>
        <w:t xml:space="preserve">Student volunteering at university has probably never been so popular, or at least been so visible. </w:t>
      </w:r>
      <w:r w:rsidR="00A7218F" w:rsidRPr="00FF005B">
        <w:rPr>
          <w:rFonts w:cstheme="minorHAnsi"/>
          <w:sz w:val="24"/>
          <w:szCs w:val="24"/>
        </w:rPr>
        <w:t>In the UK, w</w:t>
      </w:r>
      <w:r w:rsidRPr="00FF005B">
        <w:rPr>
          <w:rFonts w:cstheme="minorHAnsi"/>
          <w:sz w:val="24"/>
          <w:szCs w:val="24"/>
        </w:rPr>
        <w:t xml:space="preserve">hile students have a </w:t>
      </w:r>
      <w:r w:rsidR="0049671B" w:rsidRPr="00FF005B">
        <w:rPr>
          <w:rFonts w:cstheme="minorHAnsi"/>
          <w:sz w:val="24"/>
          <w:szCs w:val="24"/>
        </w:rPr>
        <w:t>well-established</w:t>
      </w:r>
      <w:r w:rsidRPr="00FF005B">
        <w:rPr>
          <w:rFonts w:cstheme="minorHAnsi"/>
          <w:sz w:val="24"/>
          <w:szCs w:val="24"/>
        </w:rPr>
        <w:t xml:space="preserve"> tradition of contributing to communities where they study, this has for most of the 20th century been unheralded  and not seen as central to the university mission compared to research or teaching activities (</w:t>
      </w:r>
      <w:proofErr w:type="spellStart"/>
      <w:r w:rsidR="00702C1A" w:rsidRPr="00FF005B">
        <w:rPr>
          <w:rFonts w:cstheme="minorHAnsi"/>
          <w:sz w:val="24"/>
          <w:szCs w:val="24"/>
        </w:rPr>
        <w:t>Brewis</w:t>
      </w:r>
      <w:proofErr w:type="spellEnd"/>
      <w:r w:rsidRPr="00FF005B">
        <w:rPr>
          <w:rFonts w:cstheme="minorHAnsi"/>
          <w:sz w:val="24"/>
          <w:szCs w:val="24"/>
        </w:rPr>
        <w:t xml:space="preserve">, 2010). </w:t>
      </w:r>
      <w:r w:rsidR="004A599E" w:rsidRPr="00FF005B">
        <w:rPr>
          <w:rFonts w:cstheme="minorHAnsi"/>
          <w:sz w:val="24"/>
          <w:szCs w:val="24"/>
        </w:rPr>
        <w:t xml:space="preserve"> </w:t>
      </w:r>
      <w:r w:rsidR="007235FB" w:rsidRPr="00FF005B">
        <w:rPr>
          <w:rFonts w:cstheme="minorHAnsi"/>
          <w:sz w:val="24"/>
          <w:szCs w:val="24"/>
        </w:rPr>
        <w:t>Thus the development of volunteering initiatives has been uneven and s</w:t>
      </w:r>
      <w:r w:rsidR="004A599E" w:rsidRPr="00FF005B">
        <w:rPr>
          <w:rFonts w:cstheme="minorHAnsi"/>
          <w:sz w:val="24"/>
          <w:szCs w:val="24"/>
        </w:rPr>
        <w:t>upport for v</w:t>
      </w:r>
      <w:r w:rsidR="004528B5" w:rsidRPr="00FF005B">
        <w:rPr>
          <w:rFonts w:cstheme="minorHAnsi"/>
          <w:sz w:val="24"/>
          <w:szCs w:val="24"/>
        </w:rPr>
        <w:t xml:space="preserve">olunteering </w:t>
      </w:r>
      <w:r w:rsidR="00A7218F" w:rsidRPr="00FF005B">
        <w:rPr>
          <w:rFonts w:cstheme="minorHAnsi"/>
          <w:sz w:val="24"/>
          <w:szCs w:val="24"/>
        </w:rPr>
        <w:t xml:space="preserve">in </w:t>
      </w:r>
      <w:r w:rsidR="00763167" w:rsidRPr="00FF005B">
        <w:rPr>
          <w:rFonts w:cstheme="minorHAnsi"/>
          <w:sz w:val="24"/>
          <w:szCs w:val="24"/>
        </w:rPr>
        <w:t>UK</w:t>
      </w:r>
      <w:r w:rsidR="00AC15EE" w:rsidRPr="00FF005B">
        <w:rPr>
          <w:rFonts w:cstheme="minorHAnsi"/>
          <w:sz w:val="24"/>
          <w:szCs w:val="24"/>
        </w:rPr>
        <w:t xml:space="preserve"> universities</w:t>
      </w:r>
      <w:r w:rsidR="007235FB" w:rsidRPr="00FF005B">
        <w:rPr>
          <w:rFonts w:cstheme="minorHAnsi"/>
          <w:sz w:val="24"/>
          <w:szCs w:val="24"/>
        </w:rPr>
        <w:t xml:space="preserve"> is varied, </w:t>
      </w:r>
      <w:r w:rsidR="004A599E" w:rsidRPr="00FF005B">
        <w:rPr>
          <w:rFonts w:cstheme="minorHAnsi"/>
          <w:sz w:val="24"/>
          <w:szCs w:val="24"/>
        </w:rPr>
        <w:t xml:space="preserve">ranging from student-led activities, including social enterprise </w:t>
      </w:r>
      <w:r w:rsidR="00B71074" w:rsidRPr="00FF005B">
        <w:rPr>
          <w:rFonts w:cstheme="minorHAnsi"/>
          <w:sz w:val="24"/>
          <w:szCs w:val="24"/>
        </w:rPr>
        <w:t>initiatives</w:t>
      </w:r>
      <w:r w:rsidR="004A599E" w:rsidRPr="00FF005B">
        <w:rPr>
          <w:rFonts w:cstheme="minorHAnsi"/>
          <w:sz w:val="24"/>
          <w:szCs w:val="24"/>
        </w:rPr>
        <w:t xml:space="preserve">, </w:t>
      </w:r>
      <w:r w:rsidR="00B71074" w:rsidRPr="00FF005B">
        <w:rPr>
          <w:rFonts w:cstheme="minorHAnsi"/>
          <w:sz w:val="24"/>
          <w:szCs w:val="24"/>
        </w:rPr>
        <w:t>to</w:t>
      </w:r>
      <w:r w:rsidR="00143C39" w:rsidRPr="00FF005B">
        <w:rPr>
          <w:rFonts w:cstheme="minorHAnsi"/>
          <w:sz w:val="24"/>
          <w:szCs w:val="24"/>
        </w:rPr>
        <w:t xml:space="preserve"> university-run volunteering bureaux</w:t>
      </w:r>
      <w:r w:rsidR="00E02434" w:rsidRPr="00FF005B">
        <w:rPr>
          <w:rFonts w:cstheme="minorHAnsi"/>
          <w:sz w:val="24"/>
          <w:szCs w:val="24"/>
        </w:rPr>
        <w:t xml:space="preserve"> (</w:t>
      </w:r>
      <w:proofErr w:type="spellStart"/>
      <w:r w:rsidR="007D09D1" w:rsidRPr="00FF005B">
        <w:rPr>
          <w:rFonts w:cstheme="minorHAnsi"/>
          <w:sz w:val="24"/>
          <w:szCs w:val="24"/>
        </w:rPr>
        <w:t>Darwen</w:t>
      </w:r>
      <w:proofErr w:type="spellEnd"/>
      <w:r w:rsidR="007D09D1" w:rsidRPr="00FF005B">
        <w:rPr>
          <w:rFonts w:cstheme="minorHAnsi"/>
          <w:sz w:val="24"/>
          <w:szCs w:val="24"/>
        </w:rPr>
        <w:t xml:space="preserve"> and </w:t>
      </w:r>
      <w:proofErr w:type="spellStart"/>
      <w:r w:rsidR="007D09D1" w:rsidRPr="00FF005B">
        <w:rPr>
          <w:rFonts w:cstheme="minorHAnsi"/>
          <w:sz w:val="24"/>
          <w:szCs w:val="24"/>
        </w:rPr>
        <w:t>Rannard</w:t>
      </w:r>
      <w:proofErr w:type="spellEnd"/>
      <w:r w:rsidR="007D09D1" w:rsidRPr="00FF005B">
        <w:rPr>
          <w:rFonts w:cstheme="minorHAnsi"/>
          <w:sz w:val="24"/>
          <w:szCs w:val="24"/>
        </w:rPr>
        <w:t xml:space="preserve">, 2011; </w:t>
      </w:r>
      <w:proofErr w:type="spellStart"/>
      <w:r w:rsidR="00E02434" w:rsidRPr="00FF005B">
        <w:rPr>
          <w:rFonts w:cstheme="minorHAnsi"/>
          <w:sz w:val="24"/>
          <w:szCs w:val="24"/>
        </w:rPr>
        <w:t>Squirrell</w:t>
      </w:r>
      <w:proofErr w:type="spellEnd"/>
      <w:r w:rsidR="00E02434" w:rsidRPr="00FF005B">
        <w:rPr>
          <w:rFonts w:cstheme="minorHAnsi"/>
          <w:sz w:val="24"/>
          <w:szCs w:val="24"/>
        </w:rPr>
        <w:t>, 2009</w:t>
      </w:r>
      <w:r w:rsidR="00AC15EE" w:rsidRPr="00FF005B">
        <w:rPr>
          <w:rFonts w:cstheme="minorHAnsi"/>
          <w:sz w:val="24"/>
          <w:szCs w:val="24"/>
        </w:rPr>
        <w:t>)</w:t>
      </w:r>
      <w:r w:rsidR="00143C39" w:rsidRPr="00FF005B">
        <w:rPr>
          <w:rFonts w:cstheme="minorHAnsi"/>
          <w:sz w:val="24"/>
          <w:szCs w:val="24"/>
        </w:rPr>
        <w:t xml:space="preserve">. </w:t>
      </w:r>
      <w:r w:rsidR="007235FB" w:rsidRPr="00FF005B">
        <w:rPr>
          <w:rFonts w:cstheme="minorHAnsi"/>
          <w:sz w:val="24"/>
          <w:szCs w:val="24"/>
        </w:rPr>
        <w:t xml:space="preserve"> The diverse institutional support for HE volunteering </w:t>
      </w:r>
      <w:r w:rsidR="00940F55" w:rsidRPr="00FF005B">
        <w:rPr>
          <w:rFonts w:cstheme="minorHAnsi"/>
          <w:sz w:val="24"/>
          <w:szCs w:val="24"/>
        </w:rPr>
        <w:t xml:space="preserve">is indicative of the different </w:t>
      </w:r>
      <w:r w:rsidR="00955F67" w:rsidRPr="00FF005B">
        <w:rPr>
          <w:rFonts w:cstheme="minorHAnsi"/>
          <w:sz w:val="24"/>
          <w:szCs w:val="24"/>
        </w:rPr>
        <w:t>conceptualisations</w:t>
      </w:r>
      <w:r w:rsidR="00940F55" w:rsidRPr="00FF005B">
        <w:rPr>
          <w:rFonts w:cstheme="minorHAnsi"/>
          <w:sz w:val="24"/>
          <w:szCs w:val="24"/>
        </w:rPr>
        <w:t xml:space="preserve"> of volunteering that</w:t>
      </w:r>
      <w:r w:rsidR="00955F67" w:rsidRPr="00FF005B">
        <w:rPr>
          <w:rFonts w:cstheme="minorHAnsi"/>
          <w:sz w:val="24"/>
          <w:szCs w:val="24"/>
        </w:rPr>
        <w:t xml:space="preserve"> have dominated student volunteering at particular </w:t>
      </w:r>
      <w:r w:rsidR="00EA4F5F" w:rsidRPr="00FF005B">
        <w:rPr>
          <w:rFonts w:cstheme="minorHAnsi"/>
          <w:sz w:val="24"/>
          <w:szCs w:val="24"/>
        </w:rPr>
        <w:t>historical times</w:t>
      </w:r>
      <w:r w:rsidR="00D8025F" w:rsidRPr="00FF005B">
        <w:rPr>
          <w:rFonts w:cstheme="minorHAnsi"/>
          <w:sz w:val="24"/>
          <w:szCs w:val="24"/>
        </w:rPr>
        <w:t xml:space="preserve">, and </w:t>
      </w:r>
      <w:r w:rsidR="00EA4F5F" w:rsidRPr="00FF005B">
        <w:rPr>
          <w:rFonts w:cstheme="minorHAnsi"/>
          <w:sz w:val="24"/>
          <w:szCs w:val="24"/>
        </w:rPr>
        <w:t xml:space="preserve"> the current push towards more directional engagement can be contrasted with student-led community action of the 1960s and 1970s</w:t>
      </w:r>
      <w:r w:rsidR="004E2DC5" w:rsidRPr="00FF005B">
        <w:rPr>
          <w:rFonts w:cstheme="minorHAnsi"/>
          <w:sz w:val="24"/>
          <w:szCs w:val="24"/>
        </w:rPr>
        <w:t xml:space="preserve"> (</w:t>
      </w:r>
      <w:proofErr w:type="spellStart"/>
      <w:r w:rsidR="00DD5510" w:rsidRPr="00FF005B">
        <w:rPr>
          <w:rFonts w:cstheme="minorHAnsi"/>
          <w:sz w:val="24"/>
          <w:szCs w:val="24"/>
        </w:rPr>
        <w:t>B</w:t>
      </w:r>
      <w:r w:rsidR="00702C1A" w:rsidRPr="00FF005B">
        <w:rPr>
          <w:rFonts w:cstheme="minorHAnsi"/>
          <w:sz w:val="24"/>
          <w:szCs w:val="24"/>
        </w:rPr>
        <w:t>rewis</w:t>
      </w:r>
      <w:proofErr w:type="spellEnd"/>
      <w:r w:rsidR="009D419E" w:rsidRPr="00FF005B">
        <w:rPr>
          <w:rFonts w:cstheme="minorHAnsi"/>
          <w:sz w:val="24"/>
          <w:szCs w:val="24"/>
        </w:rPr>
        <w:t>,</w:t>
      </w:r>
      <w:r w:rsidR="004E2DC5" w:rsidRPr="00FF005B">
        <w:rPr>
          <w:rFonts w:cstheme="minorHAnsi"/>
          <w:sz w:val="24"/>
          <w:szCs w:val="24"/>
        </w:rPr>
        <w:t xml:space="preserve"> 2010)</w:t>
      </w:r>
      <w:r w:rsidR="00EA4F5F" w:rsidRPr="00FF005B">
        <w:rPr>
          <w:rFonts w:cstheme="minorHAnsi"/>
          <w:sz w:val="24"/>
          <w:szCs w:val="24"/>
        </w:rPr>
        <w:t xml:space="preserve">. </w:t>
      </w:r>
      <w:r w:rsidR="00354B7D" w:rsidRPr="00FF005B">
        <w:rPr>
          <w:rFonts w:cstheme="minorHAnsi"/>
          <w:sz w:val="24"/>
          <w:szCs w:val="24"/>
        </w:rPr>
        <w:t>The</w:t>
      </w:r>
      <w:r w:rsidR="00D8025F" w:rsidRPr="00FF005B">
        <w:rPr>
          <w:rFonts w:cstheme="minorHAnsi"/>
          <w:sz w:val="24"/>
          <w:szCs w:val="24"/>
        </w:rPr>
        <w:t xml:space="preserve"> development</w:t>
      </w:r>
      <w:r w:rsidR="004E2DC5" w:rsidRPr="00FF005B">
        <w:rPr>
          <w:rFonts w:cstheme="minorHAnsi"/>
          <w:sz w:val="24"/>
          <w:szCs w:val="24"/>
        </w:rPr>
        <w:t xml:space="preserve"> of student volunteeri</w:t>
      </w:r>
      <w:r w:rsidR="00D8025F" w:rsidRPr="00FF005B">
        <w:rPr>
          <w:rFonts w:cstheme="minorHAnsi"/>
          <w:sz w:val="24"/>
          <w:szCs w:val="24"/>
        </w:rPr>
        <w:t>ng in the UK illustrates how the</w:t>
      </w:r>
      <w:r w:rsidR="004E2DC5" w:rsidRPr="00FF005B">
        <w:rPr>
          <w:rFonts w:cstheme="minorHAnsi"/>
          <w:sz w:val="24"/>
          <w:szCs w:val="24"/>
        </w:rPr>
        <w:t>s</w:t>
      </w:r>
      <w:r w:rsidR="00D8025F" w:rsidRPr="00FF005B">
        <w:rPr>
          <w:rFonts w:cstheme="minorHAnsi"/>
          <w:sz w:val="24"/>
          <w:szCs w:val="24"/>
        </w:rPr>
        <w:t>e</w:t>
      </w:r>
      <w:r w:rsidR="004E2DC5" w:rsidRPr="00FF005B">
        <w:rPr>
          <w:rFonts w:cstheme="minorHAnsi"/>
          <w:sz w:val="24"/>
          <w:szCs w:val="24"/>
        </w:rPr>
        <w:t xml:space="preserve"> </w:t>
      </w:r>
      <w:r w:rsidR="004E2DC5" w:rsidRPr="00FF005B">
        <w:rPr>
          <w:rFonts w:cstheme="minorHAnsi"/>
          <w:sz w:val="24"/>
          <w:szCs w:val="24"/>
        </w:rPr>
        <w:lastRenderedPageBreak/>
        <w:t>activit</w:t>
      </w:r>
      <w:r w:rsidR="00D8025F" w:rsidRPr="00FF005B">
        <w:rPr>
          <w:rFonts w:cstheme="minorHAnsi"/>
          <w:sz w:val="24"/>
          <w:szCs w:val="24"/>
        </w:rPr>
        <w:t>ies are</w:t>
      </w:r>
      <w:r w:rsidR="004E2DC5" w:rsidRPr="00FF005B">
        <w:rPr>
          <w:rFonts w:cstheme="minorHAnsi"/>
          <w:sz w:val="24"/>
          <w:szCs w:val="24"/>
        </w:rPr>
        <w:t xml:space="preserve"> embedded in institutional and cultural</w:t>
      </w:r>
      <w:r w:rsidR="00EA4F5F" w:rsidRPr="00FF005B">
        <w:rPr>
          <w:rFonts w:cstheme="minorHAnsi"/>
          <w:sz w:val="24"/>
          <w:szCs w:val="24"/>
        </w:rPr>
        <w:t xml:space="preserve"> </w:t>
      </w:r>
      <w:r w:rsidR="00AC15EE" w:rsidRPr="00FF005B">
        <w:rPr>
          <w:rFonts w:cstheme="minorHAnsi"/>
          <w:sz w:val="24"/>
          <w:szCs w:val="24"/>
        </w:rPr>
        <w:t>contexts</w:t>
      </w:r>
      <w:r w:rsidR="004B7A13" w:rsidRPr="00FF005B">
        <w:rPr>
          <w:rFonts w:cstheme="minorHAnsi"/>
          <w:sz w:val="24"/>
          <w:szCs w:val="24"/>
        </w:rPr>
        <w:t xml:space="preserve">. </w:t>
      </w:r>
      <w:r w:rsidR="00EA4F5F" w:rsidRPr="00FF005B">
        <w:rPr>
          <w:rFonts w:cstheme="minorHAnsi"/>
          <w:sz w:val="24"/>
          <w:szCs w:val="24"/>
        </w:rPr>
        <w:t xml:space="preserve"> </w:t>
      </w:r>
      <w:r w:rsidR="00D8025F" w:rsidRPr="00FF005B">
        <w:rPr>
          <w:rFonts w:cstheme="minorHAnsi"/>
          <w:sz w:val="24"/>
          <w:szCs w:val="24"/>
        </w:rPr>
        <w:t xml:space="preserve">It is germane therefore to consider more recent </w:t>
      </w:r>
      <w:r w:rsidR="001F5F93" w:rsidRPr="00FF005B">
        <w:rPr>
          <w:rFonts w:cstheme="minorHAnsi"/>
          <w:sz w:val="24"/>
          <w:szCs w:val="24"/>
        </w:rPr>
        <w:t xml:space="preserve">political, economic and cultural triggers that are shaping </w:t>
      </w:r>
      <w:r w:rsidR="00D8025F" w:rsidRPr="00FF005B">
        <w:rPr>
          <w:rFonts w:cstheme="minorHAnsi"/>
          <w:sz w:val="24"/>
          <w:szCs w:val="24"/>
        </w:rPr>
        <w:t>current</w:t>
      </w:r>
      <w:r w:rsidR="00D3643D" w:rsidRPr="00FF005B">
        <w:rPr>
          <w:rFonts w:cstheme="minorHAnsi"/>
          <w:sz w:val="24"/>
          <w:szCs w:val="24"/>
        </w:rPr>
        <w:t xml:space="preserve"> volunteering initiatives in </w:t>
      </w:r>
      <w:proofErr w:type="gramStart"/>
      <w:r w:rsidR="00D3643D" w:rsidRPr="00FF005B">
        <w:rPr>
          <w:rFonts w:cstheme="minorHAnsi"/>
          <w:sz w:val="24"/>
          <w:szCs w:val="24"/>
        </w:rPr>
        <w:t>HE</w:t>
      </w:r>
      <w:proofErr w:type="gramEnd"/>
      <w:r w:rsidR="00D8025F" w:rsidRPr="00FF005B">
        <w:rPr>
          <w:rFonts w:cstheme="minorHAnsi"/>
          <w:sz w:val="24"/>
          <w:szCs w:val="24"/>
        </w:rPr>
        <w:t xml:space="preserve">. </w:t>
      </w:r>
      <w:r w:rsidR="001F5F93" w:rsidRPr="00FF005B">
        <w:rPr>
          <w:rFonts w:cstheme="minorHAnsi"/>
          <w:sz w:val="24"/>
          <w:szCs w:val="24"/>
        </w:rPr>
        <w:t xml:space="preserve"> </w:t>
      </w:r>
    </w:p>
    <w:p w:rsidR="002C2DA5" w:rsidRPr="00FF005B" w:rsidRDefault="00354B7D" w:rsidP="00FF005B">
      <w:pPr>
        <w:spacing w:line="480" w:lineRule="auto"/>
        <w:rPr>
          <w:rFonts w:cstheme="minorHAnsi"/>
          <w:sz w:val="24"/>
          <w:szCs w:val="24"/>
        </w:rPr>
      </w:pPr>
      <w:r w:rsidRPr="00FF005B">
        <w:rPr>
          <w:rFonts w:cstheme="minorHAnsi"/>
          <w:sz w:val="24"/>
          <w:szCs w:val="24"/>
        </w:rPr>
        <w:t>All forms of v</w:t>
      </w:r>
      <w:r w:rsidR="002C2DA5" w:rsidRPr="00FF005B">
        <w:rPr>
          <w:rFonts w:cstheme="minorHAnsi"/>
          <w:sz w:val="24"/>
          <w:szCs w:val="24"/>
        </w:rPr>
        <w:t>olunteering ha</w:t>
      </w:r>
      <w:r w:rsidRPr="00FF005B">
        <w:rPr>
          <w:rFonts w:cstheme="minorHAnsi"/>
          <w:sz w:val="24"/>
          <w:szCs w:val="24"/>
        </w:rPr>
        <w:t>ve</w:t>
      </w:r>
      <w:r w:rsidR="002C2DA5" w:rsidRPr="00FF005B">
        <w:rPr>
          <w:rFonts w:cstheme="minorHAnsi"/>
          <w:sz w:val="24"/>
          <w:szCs w:val="24"/>
        </w:rPr>
        <w:t xml:space="preserve"> come under intense political and social inspection in recent years, reflecting the significance of political reform that is redrawing the boundaries of the welfare state and wider social concerns about the breakdown of community (Fyfe, 2005</w:t>
      </w:r>
      <w:r w:rsidR="001B0C13" w:rsidRPr="00FF005B">
        <w:rPr>
          <w:rFonts w:cstheme="minorHAnsi"/>
          <w:sz w:val="24"/>
          <w:szCs w:val="24"/>
        </w:rPr>
        <w:t>;</w:t>
      </w:r>
      <w:r w:rsidR="002C2DA5" w:rsidRPr="00FF005B">
        <w:rPr>
          <w:rFonts w:cstheme="minorHAnsi"/>
          <w:sz w:val="24"/>
          <w:szCs w:val="24"/>
        </w:rPr>
        <w:t xml:space="preserve"> Kendall, 2000</w:t>
      </w:r>
      <w:r w:rsidR="001B0C13" w:rsidRPr="00FF005B">
        <w:rPr>
          <w:rFonts w:cstheme="minorHAnsi"/>
          <w:sz w:val="24"/>
          <w:szCs w:val="24"/>
        </w:rPr>
        <w:t>;</w:t>
      </w:r>
      <w:r w:rsidR="002C2DA5" w:rsidRPr="00FF005B">
        <w:rPr>
          <w:rFonts w:cstheme="minorHAnsi"/>
          <w:sz w:val="24"/>
          <w:szCs w:val="24"/>
        </w:rPr>
        <w:t xml:space="preserve"> Smith, 2010).  </w:t>
      </w:r>
      <w:r w:rsidR="00C273F2" w:rsidRPr="00FF005B">
        <w:rPr>
          <w:rFonts w:cstheme="minorHAnsi"/>
          <w:sz w:val="24"/>
          <w:szCs w:val="24"/>
        </w:rPr>
        <w:t>The issue of how to promote civil society has considerable political heritage (</w:t>
      </w:r>
      <w:proofErr w:type="spellStart"/>
      <w:r w:rsidR="00C273F2" w:rsidRPr="00FF005B">
        <w:rPr>
          <w:rFonts w:cstheme="minorHAnsi"/>
          <w:sz w:val="24"/>
          <w:szCs w:val="24"/>
        </w:rPr>
        <w:t>Jochum</w:t>
      </w:r>
      <w:proofErr w:type="spellEnd"/>
      <w:r w:rsidR="00C273F2" w:rsidRPr="00FF005B">
        <w:rPr>
          <w:rFonts w:cstheme="minorHAnsi"/>
          <w:sz w:val="24"/>
          <w:szCs w:val="24"/>
        </w:rPr>
        <w:t xml:space="preserve"> et al, 2005) and successive governments have introduced initiatives to promote civil renewal. </w:t>
      </w:r>
      <w:r w:rsidR="00002422" w:rsidRPr="00FF005B">
        <w:rPr>
          <w:rFonts w:cstheme="minorHAnsi"/>
          <w:sz w:val="24"/>
          <w:szCs w:val="24"/>
        </w:rPr>
        <w:t xml:space="preserve"> As</w:t>
      </w:r>
      <w:r w:rsidR="004A0063" w:rsidRPr="00FF005B">
        <w:rPr>
          <w:rFonts w:cstheme="minorHAnsi"/>
          <w:sz w:val="24"/>
          <w:szCs w:val="24"/>
        </w:rPr>
        <w:t xml:space="preserve"> part of this</w:t>
      </w:r>
      <w:proofErr w:type="gramStart"/>
      <w:r w:rsidR="00002422" w:rsidRPr="00FF005B">
        <w:rPr>
          <w:rFonts w:cstheme="minorHAnsi"/>
          <w:sz w:val="24"/>
          <w:szCs w:val="24"/>
        </w:rPr>
        <w:t>,</w:t>
      </w:r>
      <w:r w:rsidR="00C273F2" w:rsidRPr="00FF005B">
        <w:rPr>
          <w:rFonts w:cstheme="minorHAnsi"/>
          <w:sz w:val="24"/>
          <w:szCs w:val="24"/>
        </w:rPr>
        <w:t xml:space="preserve">  </w:t>
      </w:r>
      <w:r w:rsidR="00002422" w:rsidRPr="00FF005B">
        <w:rPr>
          <w:rFonts w:cstheme="minorHAnsi"/>
          <w:sz w:val="24"/>
          <w:szCs w:val="24"/>
        </w:rPr>
        <w:t>t</w:t>
      </w:r>
      <w:r w:rsidR="002C2DA5" w:rsidRPr="00FF005B">
        <w:rPr>
          <w:rFonts w:cstheme="minorHAnsi"/>
          <w:sz w:val="24"/>
          <w:szCs w:val="24"/>
        </w:rPr>
        <w:t>he</w:t>
      </w:r>
      <w:proofErr w:type="gramEnd"/>
      <w:r w:rsidR="002C2DA5" w:rsidRPr="00FF005B">
        <w:rPr>
          <w:rFonts w:cstheme="minorHAnsi"/>
          <w:sz w:val="24"/>
          <w:szCs w:val="24"/>
        </w:rPr>
        <w:t xml:space="preserve"> voluntary sector is subject to enhanced scrutiny in how it responds to a recasting of the welfare state that envisages a withdrawal of formal state support and increasing capacity of third sector organisations to deliver welfare functions, while at the same time connecting individuals within communities to develop models and practices of active citizenship. This renewed interest in the functionality of the voluntary sector is generating considerable academic interest in how the sector is responding, yet to date literature on volunteers themselves is more sporadic (see Kendall, 2003 and Milligan and </w:t>
      </w:r>
      <w:proofErr w:type="spellStart"/>
      <w:r w:rsidR="002C2DA5" w:rsidRPr="00FF005B">
        <w:rPr>
          <w:rFonts w:cstheme="minorHAnsi"/>
          <w:sz w:val="24"/>
          <w:szCs w:val="24"/>
        </w:rPr>
        <w:t>Conradson</w:t>
      </w:r>
      <w:proofErr w:type="spellEnd"/>
      <w:r w:rsidR="002C2DA5" w:rsidRPr="00FF005B">
        <w:rPr>
          <w:rFonts w:cstheme="minorHAnsi"/>
          <w:sz w:val="24"/>
          <w:szCs w:val="24"/>
        </w:rPr>
        <w:t>, 2006</w:t>
      </w:r>
      <w:r w:rsidR="0000426D" w:rsidRPr="00FF005B">
        <w:rPr>
          <w:rFonts w:cstheme="minorHAnsi"/>
          <w:sz w:val="24"/>
          <w:szCs w:val="24"/>
        </w:rPr>
        <w:t>;</w:t>
      </w:r>
      <w:r w:rsidR="002C2DA5" w:rsidRPr="00FF005B">
        <w:rPr>
          <w:rFonts w:cstheme="minorHAnsi"/>
          <w:sz w:val="24"/>
          <w:szCs w:val="24"/>
        </w:rPr>
        <w:t xml:space="preserve"> Mohan, 2012).  There is an important theoretical and empirical gap in our understanding of what is proposed for the voluntary sector and how individuals themselves will meet this need.  The current UK government’s initiative around the ‘Big Society’ for example, relies on individuals both to engage with the project itself and to acquiesce with the active model of citizenship that is proposed (Cabinet Office, 2010</w:t>
      </w:r>
      <w:r w:rsidR="001B0C13" w:rsidRPr="00FF005B">
        <w:rPr>
          <w:rFonts w:cstheme="minorHAnsi"/>
          <w:sz w:val="24"/>
          <w:szCs w:val="24"/>
        </w:rPr>
        <w:t>;</w:t>
      </w:r>
      <w:r w:rsidR="00D3643D" w:rsidRPr="00FF005B">
        <w:rPr>
          <w:rFonts w:cstheme="minorHAnsi"/>
          <w:sz w:val="24"/>
          <w:szCs w:val="24"/>
        </w:rPr>
        <w:t xml:space="preserve"> Norman 2011</w:t>
      </w:r>
      <w:r w:rsidR="002C2DA5" w:rsidRPr="00FF005B">
        <w:rPr>
          <w:rFonts w:cstheme="minorHAnsi"/>
          <w:sz w:val="24"/>
          <w:szCs w:val="24"/>
        </w:rPr>
        <w:t xml:space="preserve">). The political rhetoric that seeks to link rights with responsibilities charges individuals with the need to ensure not just their own wellbeing, but that of their </w:t>
      </w:r>
      <w:r w:rsidR="00514E44" w:rsidRPr="00FF005B">
        <w:rPr>
          <w:rFonts w:cstheme="minorHAnsi"/>
          <w:sz w:val="24"/>
          <w:szCs w:val="24"/>
        </w:rPr>
        <w:t>communities. Yet a</w:t>
      </w:r>
      <w:r w:rsidR="002C2DA5" w:rsidRPr="00FF005B">
        <w:rPr>
          <w:rFonts w:cstheme="minorHAnsi"/>
          <w:sz w:val="24"/>
          <w:szCs w:val="24"/>
        </w:rPr>
        <w:t xml:space="preserve">s Miller (2000) observes the model of citizenship espoused </w:t>
      </w:r>
      <w:r w:rsidR="002C2DA5" w:rsidRPr="00FF005B">
        <w:rPr>
          <w:rFonts w:cstheme="minorHAnsi"/>
          <w:sz w:val="24"/>
          <w:szCs w:val="24"/>
        </w:rPr>
        <w:lastRenderedPageBreak/>
        <w:t xml:space="preserve">by political activists on both left and right, that of the individual with rights and actively involved in their communities, is not one that is recognised by the majority of people in contemporary British society.  </w:t>
      </w:r>
      <w:r w:rsidR="008846FF" w:rsidRPr="00FF005B">
        <w:rPr>
          <w:rFonts w:cstheme="minorHAnsi"/>
          <w:sz w:val="24"/>
          <w:szCs w:val="24"/>
        </w:rPr>
        <w:t>A</w:t>
      </w:r>
      <w:r w:rsidR="002C2DA5" w:rsidRPr="00FF005B">
        <w:rPr>
          <w:rFonts w:cstheme="minorHAnsi"/>
          <w:sz w:val="24"/>
          <w:szCs w:val="24"/>
        </w:rPr>
        <w:t xml:space="preserve">ligning engagement with rights </w:t>
      </w:r>
      <w:r w:rsidR="008846FF" w:rsidRPr="00FF005B">
        <w:rPr>
          <w:rFonts w:cstheme="minorHAnsi"/>
          <w:sz w:val="24"/>
          <w:szCs w:val="24"/>
        </w:rPr>
        <w:t xml:space="preserve">not only </w:t>
      </w:r>
      <w:r w:rsidR="002C2DA5" w:rsidRPr="00FF005B">
        <w:rPr>
          <w:rFonts w:cstheme="minorHAnsi"/>
          <w:sz w:val="24"/>
          <w:szCs w:val="24"/>
        </w:rPr>
        <w:t xml:space="preserve">challenges the basis on which </w:t>
      </w:r>
      <w:r w:rsidR="008846FF" w:rsidRPr="00FF005B">
        <w:rPr>
          <w:rFonts w:cstheme="minorHAnsi"/>
          <w:sz w:val="24"/>
          <w:szCs w:val="24"/>
        </w:rPr>
        <w:t xml:space="preserve">many </w:t>
      </w:r>
      <w:r w:rsidR="002C2DA5" w:rsidRPr="00FF005B">
        <w:rPr>
          <w:rFonts w:cstheme="minorHAnsi"/>
          <w:sz w:val="24"/>
          <w:szCs w:val="24"/>
        </w:rPr>
        <w:t xml:space="preserve">people participate, </w:t>
      </w:r>
      <w:r w:rsidR="008846FF" w:rsidRPr="00FF005B">
        <w:rPr>
          <w:rFonts w:cstheme="minorHAnsi"/>
          <w:sz w:val="24"/>
          <w:szCs w:val="24"/>
        </w:rPr>
        <w:t xml:space="preserve">but also </w:t>
      </w:r>
      <w:r w:rsidR="002C2DA5" w:rsidRPr="00FF005B">
        <w:rPr>
          <w:rFonts w:cstheme="minorHAnsi"/>
          <w:sz w:val="24"/>
          <w:szCs w:val="24"/>
        </w:rPr>
        <w:t xml:space="preserve">creates a moral imperative to volunteer. </w:t>
      </w:r>
      <w:r w:rsidR="00514E44" w:rsidRPr="00FF005B">
        <w:rPr>
          <w:rFonts w:cstheme="minorHAnsi"/>
          <w:sz w:val="24"/>
          <w:szCs w:val="24"/>
        </w:rPr>
        <w:t xml:space="preserve">For example </w:t>
      </w:r>
      <w:r w:rsidR="00763167" w:rsidRPr="00FF005B">
        <w:rPr>
          <w:rFonts w:cstheme="minorHAnsi"/>
          <w:sz w:val="24"/>
          <w:szCs w:val="24"/>
        </w:rPr>
        <w:t xml:space="preserve">Brooks </w:t>
      </w:r>
      <w:r w:rsidR="0031015E" w:rsidRPr="00FF005B">
        <w:rPr>
          <w:rFonts w:cstheme="minorHAnsi"/>
          <w:sz w:val="24"/>
          <w:szCs w:val="24"/>
        </w:rPr>
        <w:t xml:space="preserve">(2012) </w:t>
      </w:r>
      <w:r w:rsidR="00514E44" w:rsidRPr="00FF005B">
        <w:rPr>
          <w:rFonts w:cstheme="minorHAnsi"/>
          <w:sz w:val="24"/>
          <w:szCs w:val="24"/>
        </w:rPr>
        <w:t xml:space="preserve">considers how </w:t>
      </w:r>
      <w:r w:rsidR="0031015E" w:rsidRPr="00FF005B">
        <w:rPr>
          <w:rFonts w:cstheme="minorHAnsi"/>
          <w:sz w:val="24"/>
          <w:szCs w:val="24"/>
        </w:rPr>
        <w:t xml:space="preserve">the UK </w:t>
      </w:r>
      <w:r w:rsidR="00763167" w:rsidRPr="00FF005B">
        <w:rPr>
          <w:rFonts w:cstheme="minorHAnsi"/>
          <w:sz w:val="24"/>
          <w:szCs w:val="24"/>
        </w:rPr>
        <w:t>Coalition Government</w:t>
      </w:r>
      <w:r w:rsidR="00514E44" w:rsidRPr="00FF005B">
        <w:rPr>
          <w:rFonts w:cstheme="minorHAnsi"/>
          <w:sz w:val="24"/>
          <w:szCs w:val="24"/>
        </w:rPr>
        <w:t xml:space="preserve"> conceptualisation of </w:t>
      </w:r>
      <w:r w:rsidR="0031015E" w:rsidRPr="00FF005B">
        <w:rPr>
          <w:rFonts w:cstheme="minorHAnsi"/>
          <w:sz w:val="24"/>
          <w:szCs w:val="24"/>
        </w:rPr>
        <w:t>youth citizens</w:t>
      </w:r>
      <w:r w:rsidR="00514E44" w:rsidRPr="00FF005B">
        <w:rPr>
          <w:rFonts w:cstheme="minorHAnsi"/>
          <w:sz w:val="24"/>
          <w:szCs w:val="24"/>
        </w:rPr>
        <w:t>hip</w:t>
      </w:r>
      <w:r w:rsidR="0031015E" w:rsidRPr="00FF005B">
        <w:rPr>
          <w:rFonts w:cstheme="minorHAnsi"/>
          <w:sz w:val="24"/>
          <w:szCs w:val="24"/>
        </w:rPr>
        <w:t xml:space="preserve"> recast</w:t>
      </w:r>
      <w:r w:rsidR="00514E44" w:rsidRPr="00FF005B">
        <w:rPr>
          <w:rFonts w:cstheme="minorHAnsi"/>
          <w:sz w:val="24"/>
          <w:szCs w:val="24"/>
        </w:rPr>
        <w:t>s young people</w:t>
      </w:r>
      <w:r w:rsidR="0031015E" w:rsidRPr="00FF005B">
        <w:rPr>
          <w:rFonts w:cstheme="minorHAnsi"/>
          <w:sz w:val="24"/>
          <w:szCs w:val="24"/>
        </w:rPr>
        <w:t xml:space="preserve"> </w:t>
      </w:r>
      <w:r w:rsidR="00A371A2" w:rsidRPr="00FF005B">
        <w:rPr>
          <w:rFonts w:cstheme="minorHAnsi"/>
          <w:sz w:val="24"/>
          <w:szCs w:val="24"/>
        </w:rPr>
        <w:t>as ‘dutiful’</w:t>
      </w:r>
      <w:r w:rsidR="00763167" w:rsidRPr="00FF005B">
        <w:rPr>
          <w:rFonts w:cstheme="minorHAnsi"/>
          <w:sz w:val="24"/>
          <w:szCs w:val="24"/>
        </w:rPr>
        <w:t xml:space="preserve"> th</w:t>
      </w:r>
      <w:r w:rsidR="0031015E" w:rsidRPr="00FF005B">
        <w:rPr>
          <w:rFonts w:cstheme="minorHAnsi"/>
          <w:sz w:val="24"/>
          <w:szCs w:val="24"/>
        </w:rPr>
        <w:t>r</w:t>
      </w:r>
      <w:r w:rsidR="00763167" w:rsidRPr="00FF005B">
        <w:rPr>
          <w:rFonts w:cstheme="minorHAnsi"/>
          <w:sz w:val="24"/>
          <w:szCs w:val="24"/>
        </w:rPr>
        <w:t xml:space="preserve">ough schemes such </w:t>
      </w:r>
      <w:r w:rsidR="0031015E" w:rsidRPr="00FF005B">
        <w:rPr>
          <w:rFonts w:cstheme="minorHAnsi"/>
          <w:sz w:val="24"/>
          <w:szCs w:val="24"/>
        </w:rPr>
        <w:t>as the National Citizen Service, rather than as agents of change.</w:t>
      </w:r>
    </w:p>
    <w:p w:rsidR="00E17604" w:rsidRPr="00FF005B" w:rsidRDefault="00F150CA" w:rsidP="00FF005B">
      <w:pPr>
        <w:autoSpaceDE w:val="0"/>
        <w:autoSpaceDN w:val="0"/>
        <w:adjustRightInd w:val="0"/>
        <w:spacing w:after="0" w:line="480" w:lineRule="auto"/>
        <w:rPr>
          <w:rFonts w:cstheme="minorHAnsi"/>
          <w:sz w:val="24"/>
          <w:szCs w:val="24"/>
        </w:rPr>
      </w:pPr>
      <w:r w:rsidRPr="00FF005B">
        <w:rPr>
          <w:rFonts w:cstheme="minorHAnsi"/>
          <w:sz w:val="24"/>
          <w:szCs w:val="24"/>
        </w:rPr>
        <w:t xml:space="preserve">Yet it is not just a recasting of volunteering through </w:t>
      </w:r>
      <w:r w:rsidR="00317FD6" w:rsidRPr="00FF005B">
        <w:rPr>
          <w:rFonts w:cstheme="minorHAnsi"/>
          <w:sz w:val="24"/>
          <w:szCs w:val="24"/>
        </w:rPr>
        <w:t xml:space="preserve">policy initiatives such as the Big Society </w:t>
      </w:r>
      <w:r w:rsidR="006D788E" w:rsidRPr="00FF005B">
        <w:rPr>
          <w:rFonts w:cstheme="minorHAnsi"/>
          <w:sz w:val="24"/>
          <w:szCs w:val="24"/>
        </w:rPr>
        <w:t>and the National Citizen S</w:t>
      </w:r>
      <w:r w:rsidR="00006F1A" w:rsidRPr="00FF005B">
        <w:rPr>
          <w:rFonts w:cstheme="minorHAnsi"/>
          <w:sz w:val="24"/>
          <w:szCs w:val="24"/>
        </w:rPr>
        <w:t>ervice</w:t>
      </w:r>
      <w:r w:rsidR="006D788E" w:rsidRPr="00FF005B">
        <w:rPr>
          <w:rFonts w:cstheme="minorHAnsi"/>
          <w:sz w:val="24"/>
          <w:szCs w:val="24"/>
        </w:rPr>
        <w:t xml:space="preserve"> </w:t>
      </w:r>
      <w:r w:rsidR="00317FD6" w:rsidRPr="00FF005B">
        <w:rPr>
          <w:rFonts w:cstheme="minorHAnsi"/>
          <w:sz w:val="24"/>
          <w:szCs w:val="24"/>
        </w:rPr>
        <w:t>that</w:t>
      </w:r>
      <w:r w:rsidR="006D788E" w:rsidRPr="00FF005B">
        <w:rPr>
          <w:rFonts w:cstheme="minorHAnsi"/>
          <w:sz w:val="24"/>
          <w:szCs w:val="24"/>
        </w:rPr>
        <w:t xml:space="preserve"> is shaping volunteering in universities</w:t>
      </w:r>
      <w:r w:rsidR="00D3643D" w:rsidRPr="00FF005B">
        <w:rPr>
          <w:rFonts w:cstheme="minorHAnsi"/>
          <w:sz w:val="24"/>
          <w:szCs w:val="24"/>
        </w:rPr>
        <w:t>, a</w:t>
      </w:r>
      <w:r w:rsidR="00E37EC4" w:rsidRPr="00FF005B">
        <w:rPr>
          <w:rFonts w:cstheme="minorHAnsi"/>
          <w:sz w:val="24"/>
          <w:szCs w:val="24"/>
        </w:rPr>
        <w:t>nd</w:t>
      </w:r>
      <w:r w:rsidR="00D3643D" w:rsidRPr="00FF005B">
        <w:rPr>
          <w:rFonts w:cstheme="minorHAnsi"/>
          <w:sz w:val="24"/>
          <w:szCs w:val="24"/>
        </w:rPr>
        <w:t xml:space="preserve"> there are parallels </w:t>
      </w:r>
      <w:r w:rsidR="00D56855" w:rsidRPr="00FF005B">
        <w:rPr>
          <w:rFonts w:cstheme="minorHAnsi"/>
          <w:sz w:val="24"/>
          <w:szCs w:val="24"/>
        </w:rPr>
        <w:t xml:space="preserve">between the neo-liberalisation of welfare that </w:t>
      </w:r>
      <w:r w:rsidR="00D24924" w:rsidRPr="00FF005B">
        <w:rPr>
          <w:rFonts w:cstheme="minorHAnsi"/>
          <w:sz w:val="24"/>
          <w:szCs w:val="24"/>
        </w:rPr>
        <w:t>is</w:t>
      </w:r>
      <w:r w:rsidR="00D56855" w:rsidRPr="00FF005B">
        <w:rPr>
          <w:rFonts w:cstheme="minorHAnsi"/>
          <w:sz w:val="24"/>
          <w:szCs w:val="24"/>
        </w:rPr>
        <w:t xml:space="preserve"> </w:t>
      </w:r>
      <w:r w:rsidR="00E37EC4" w:rsidRPr="00FF005B">
        <w:rPr>
          <w:rFonts w:cstheme="minorHAnsi"/>
          <w:sz w:val="24"/>
          <w:szCs w:val="24"/>
        </w:rPr>
        <w:t>rooted in t</w:t>
      </w:r>
      <w:r w:rsidR="00D56855" w:rsidRPr="00FF005B">
        <w:rPr>
          <w:rFonts w:cstheme="minorHAnsi"/>
          <w:sz w:val="24"/>
          <w:szCs w:val="24"/>
        </w:rPr>
        <w:t xml:space="preserve">he Big Society agenda </w:t>
      </w:r>
      <w:r w:rsidR="00E37EC4" w:rsidRPr="00FF005B">
        <w:rPr>
          <w:rFonts w:cstheme="minorHAnsi"/>
          <w:sz w:val="24"/>
          <w:szCs w:val="24"/>
        </w:rPr>
        <w:t>with</w:t>
      </w:r>
      <w:r w:rsidR="00D24924" w:rsidRPr="00FF005B">
        <w:rPr>
          <w:rFonts w:cstheme="minorHAnsi"/>
          <w:sz w:val="24"/>
          <w:szCs w:val="24"/>
        </w:rPr>
        <w:t xml:space="preserve"> recent ref</w:t>
      </w:r>
      <w:r w:rsidR="00B62E2B" w:rsidRPr="00FF005B">
        <w:rPr>
          <w:rFonts w:cstheme="minorHAnsi"/>
          <w:sz w:val="24"/>
          <w:szCs w:val="24"/>
        </w:rPr>
        <w:t xml:space="preserve">orms of the HE sector. </w:t>
      </w:r>
      <w:r w:rsidR="006262E5" w:rsidRPr="00FF005B">
        <w:rPr>
          <w:rFonts w:cstheme="minorHAnsi"/>
          <w:sz w:val="24"/>
          <w:szCs w:val="24"/>
        </w:rPr>
        <w:t xml:space="preserve">The </w:t>
      </w:r>
      <w:r w:rsidR="00D03B8C" w:rsidRPr="00FF005B">
        <w:rPr>
          <w:rFonts w:cstheme="minorHAnsi"/>
          <w:sz w:val="24"/>
          <w:szCs w:val="24"/>
        </w:rPr>
        <w:t>transfer</w:t>
      </w:r>
      <w:r w:rsidR="00BA0830" w:rsidRPr="00FF005B">
        <w:rPr>
          <w:rFonts w:cstheme="minorHAnsi"/>
          <w:sz w:val="24"/>
          <w:szCs w:val="24"/>
        </w:rPr>
        <w:t xml:space="preserve"> of the financing of </w:t>
      </w:r>
      <w:proofErr w:type="gramStart"/>
      <w:r w:rsidR="00BA0830" w:rsidRPr="00FF005B">
        <w:rPr>
          <w:rFonts w:cstheme="minorHAnsi"/>
          <w:sz w:val="24"/>
          <w:szCs w:val="24"/>
        </w:rPr>
        <w:t>HE</w:t>
      </w:r>
      <w:proofErr w:type="gramEnd"/>
      <w:r w:rsidR="00BA0830" w:rsidRPr="00FF005B">
        <w:rPr>
          <w:rFonts w:cstheme="minorHAnsi"/>
          <w:sz w:val="24"/>
          <w:szCs w:val="24"/>
        </w:rPr>
        <w:t xml:space="preserve"> from </w:t>
      </w:r>
      <w:r w:rsidR="00D03B8C" w:rsidRPr="00FF005B">
        <w:rPr>
          <w:rFonts w:cstheme="minorHAnsi"/>
          <w:sz w:val="24"/>
          <w:szCs w:val="24"/>
        </w:rPr>
        <w:t xml:space="preserve">central government </w:t>
      </w:r>
      <w:r w:rsidR="00BA0830" w:rsidRPr="00FF005B">
        <w:rPr>
          <w:rFonts w:cstheme="minorHAnsi"/>
          <w:sz w:val="24"/>
          <w:szCs w:val="24"/>
        </w:rPr>
        <w:t xml:space="preserve">tax revenue </w:t>
      </w:r>
      <w:r w:rsidR="00D03B8C" w:rsidRPr="00FF005B">
        <w:rPr>
          <w:rFonts w:cstheme="minorHAnsi"/>
          <w:sz w:val="24"/>
          <w:szCs w:val="24"/>
        </w:rPr>
        <w:t xml:space="preserve">to </w:t>
      </w:r>
      <w:r w:rsidR="00214E00" w:rsidRPr="00FF005B">
        <w:rPr>
          <w:rFonts w:cstheme="minorHAnsi"/>
          <w:sz w:val="24"/>
          <w:szCs w:val="24"/>
        </w:rPr>
        <w:t>individual students paying higher fees</w:t>
      </w:r>
      <w:r w:rsidR="00BA0830" w:rsidRPr="00FF005B">
        <w:rPr>
          <w:rFonts w:cstheme="minorHAnsi"/>
          <w:sz w:val="24"/>
          <w:szCs w:val="24"/>
        </w:rPr>
        <w:t xml:space="preserve">, </w:t>
      </w:r>
      <w:r w:rsidR="00F06BD8" w:rsidRPr="00FF005B">
        <w:rPr>
          <w:rFonts w:cstheme="minorHAnsi"/>
          <w:sz w:val="24"/>
          <w:szCs w:val="24"/>
        </w:rPr>
        <w:t>harness</w:t>
      </w:r>
      <w:r w:rsidR="00820791" w:rsidRPr="00FF005B">
        <w:rPr>
          <w:rFonts w:cstheme="minorHAnsi"/>
          <w:sz w:val="24"/>
          <w:szCs w:val="24"/>
        </w:rPr>
        <w:t>es</w:t>
      </w:r>
      <w:r w:rsidR="00F06BD8" w:rsidRPr="00FF005B">
        <w:rPr>
          <w:rFonts w:cstheme="minorHAnsi"/>
          <w:sz w:val="24"/>
          <w:szCs w:val="24"/>
        </w:rPr>
        <w:t xml:space="preserve"> </w:t>
      </w:r>
      <w:r w:rsidR="006262E5" w:rsidRPr="00FF005B">
        <w:rPr>
          <w:rFonts w:cstheme="minorHAnsi"/>
          <w:sz w:val="24"/>
          <w:szCs w:val="24"/>
        </w:rPr>
        <w:t xml:space="preserve">student choice </w:t>
      </w:r>
      <w:r w:rsidR="00522AF9" w:rsidRPr="00FF005B">
        <w:rPr>
          <w:rFonts w:cstheme="minorHAnsi"/>
          <w:sz w:val="24"/>
          <w:szCs w:val="24"/>
        </w:rPr>
        <w:t>as the calibrat</w:t>
      </w:r>
      <w:r w:rsidR="006E0BCC" w:rsidRPr="00FF005B">
        <w:rPr>
          <w:rFonts w:cstheme="minorHAnsi"/>
          <w:sz w:val="24"/>
          <w:szCs w:val="24"/>
        </w:rPr>
        <w:t>or of the university market</w:t>
      </w:r>
      <w:r w:rsidR="006262E5" w:rsidRPr="00FF005B">
        <w:rPr>
          <w:rFonts w:cstheme="minorHAnsi"/>
          <w:sz w:val="24"/>
          <w:szCs w:val="24"/>
        </w:rPr>
        <w:t xml:space="preserve"> </w:t>
      </w:r>
      <w:r w:rsidR="004B7A13" w:rsidRPr="00FF005B">
        <w:rPr>
          <w:rFonts w:cstheme="minorHAnsi"/>
          <w:sz w:val="24"/>
          <w:szCs w:val="24"/>
        </w:rPr>
        <w:t>(</w:t>
      </w:r>
      <w:proofErr w:type="spellStart"/>
      <w:r w:rsidR="004B7A13" w:rsidRPr="00FF005B">
        <w:rPr>
          <w:rFonts w:cstheme="minorHAnsi"/>
          <w:sz w:val="24"/>
          <w:szCs w:val="24"/>
        </w:rPr>
        <w:t>Collini</w:t>
      </w:r>
      <w:proofErr w:type="spellEnd"/>
      <w:r w:rsidR="004B7A13" w:rsidRPr="00FF005B">
        <w:rPr>
          <w:rFonts w:cstheme="minorHAnsi"/>
          <w:sz w:val="24"/>
          <w:szCs w:val="24"/>
        </w:rPr>
        <w:t>, 2012</w:t>
      </w:r>
      <w:r w:rsidR="00255ECD" w:rsidRPr="00FF005B">
        <w:rPr>
          <w:rFonts w:cstheme="minorHAnsi"/>
          <w:sz w:val="24"/>
          <w:szCs w:val="24"/>
        </w:rPr>
        <w:t>; Rice, 2011</w:t>
      </w:r>
      <w:r w:rsidR="00522AF9" w:rsidRPr="00FF005B">
        <w:rPr>
          <w:rFonts w:cstheme="minorHAnsi"/>
          <w:sz w:val="24"/>
          <w:szCs w:val="24"/>
        </w:rPr>
        <w:t xml:space="preserve">). </w:t>
      </w:r>
      <w:r w:rsidR="006262E5" w:rsidRPr="00FF005B">
        <w:rPr>
          <w:rFonts w:cstheme="minorHAnsi"/>
          <w:sz w:val="24"/>
          <w:szCs w:val="24"/>
        </w:rPr>
        <w:t xml:space="preserve">This marketization is transforming the relationship between students and universities </w:t>
      </w:r>
      <w:r w:rsidR="00075C3F" w:rsidRPr="00FF005B">
        <w:rPr>
          <w:rFonts w:cstheme="minorHAnsi"/>
          <w:sz w:val="24"/>
          <w:szCs w:val="24"/>
        </w:rPr>
        <w:t xml:space="preserve">and echoes </w:t>
      </w:r>
      <w:r w:rsidR="008622EC" w:rsidRPr="00FF005B">
        <w:rPr>
          <w:rFonts w:cstheme="minorHAnsi"/>
          <w:sz w:val="24"/>
          <w:szCs w:val="24"/>
        </w:rPr>
        <w:t>the model of individual responsibility assumed</w:t>
      </w:r>
      <w:r w:rsidR="006262E5" w:rsidRPr="00FF005B">
        <w:rPr>
          <w:rFonts w:cstheme="minorHAnsi"/>
          <w:sz w:val="24"/>
          <w:szCs w:val="24"/>
        </w:rPr>
        <w:t xml:space="preserve"> </w:t>
      </w:r>
      <w:r w:rsidR="008622EC" w:rsidRPr="00FF005B">
        <w:rPr>
          <w:rFonts w:cstheme="minorHAnsi"/>
          <w:sz w:val="24"/>
          <w:szCs w:val="24"/>
        </w:rPr>
        <w:t xml:space="preserve">in Big Society narratives. </w:t>
      </w:r>
      <w:r w:rsidR="009026F1" w:rsidRPr="00FF005B">
        <w:rPr>
          <w:rFonts w:cstheme="minorHAnsi"/>
          <w:sz w:val="24"/>
          <w:szCs w:val="24"/>
        </w:rPr>
        <w:t>Though,</w:t>
      </w:r>
      <w:r w:rsidR="00DE36C7" w:rsidRPr="00FF005B">
        <w:rPr>
          <w:rFonts w:cstheme="minorHAnsi"/>
          <w:sz w:val="24"/>
          <w:szCs w:val="24"/>
        </w:rPr>
        <w:t xml:space="preserve"> </w:t>
      </w:r>
      <w:r w:rsidR="007D2AF1" w:rsidRPr="00FF005B">
        <w:rPr>
          <w:rFonts w:cstheme="minorHAnsi"/>
          <w:sz w:val="24"/>
          <w:szCs w:val="24"/>
        </w:rPr>
        <w:t xml:space="preserve">as </w:t>
      </w:r>
      <w:proofErr w:type="spellStart"/>
      <w:r w:rsidR="007D2AF1" w:rsidRPr="00FF005B">
        <w:rPr>
          <w:rFonts w:cstheme="minorHAnsi"/>
          <w:sz w:val="24"/>
          <w:szCs w:val="24"/>
        </w:rPr>
        <w:t>Larner</w:t>
      </w:r>
      <w:proofErr w:type="spellEnd"/>
      <w:r w:rsidR="007D2AF1" w:rsidRPr="00FF005B">
        <w:rPr>
          <w:rFonts w:cstheme="minorHAnsi"/>
          <w:sz w:val="24"/>
          <w:szCs w:val="24"/>
        </w:rPr>
        <w:t xml:space="preserve"> </w:t>
      </w:r>
      <w:r w:rsidR="00877384" w:rsidRPr="00FF005B">
        <w:rPr>
          <w:rFonts w:cstheme="minorHAnsi"/>
          <w:sz w:val="24"/>
          <w:szCs w:val="24"/>
        </w:rPr>
        <w:t xml:space="preserve">(2009) </w:t>
      </w:r>
      <w:r w:rsidR="007D2AF1" w:rsidRPr="00FF005B">
        <w:rPr>
          <w:rFonts w:cstheme="minorHAnsi"/>
          <w:sz w:val="24"/>
          <w:szCs w:val="24"/>
        </w:rPr>
        <w:t xml:space="preserve">argues, we need to be careful about making sweeping statements about ‘the’ project of neoliberalism as if it </w:t>
      </w:r>
      <w:r w:rsidR="00CB30C8" w:rsidRPr="00FF005B">
        <w:rPr>
          <w:rFonts w:cstheme="minorHAnsi"/>
          <w:sz w:val="24"/>
          <w:szCs w:val="24"/>
        </w:rPr>
        <w:t xml:space="preserve">is </w:t>
      </w:r>
      <w:r w:rsidR="007D2AF1" w:rsidRPr="00FF005B">
        <w:rPr>
          <w:rFonts w:cstheme="minorHAnsi"/>
          <w:sz w:val="24"/>
          <w:szCs w:val="24"/>
        </w:rPr>
        <w:t xml:space="preserve">a cohesive whole that </w:t>
      </w:r>
      <w:r w:rsidR="00EE2AFF" w:rsidRPr="00FF005B">
        <w:rPr>
          <w:rFonts w:cstheme="minorHAnsi"/>
          <w:sz w:val="24"/>
          <w:szCs w:val="24"/>
        </w:rPr>
        <w:t>manifestly transforms</w:t>
      </w:r>
      <w:r w:rsidR="007D2AF1" w:rsidRPr="00FF005B">
        <w:rPr>
          <w:rFonts w:cstheme="minorHAnsi"/>
          <w:sz w:val="24"/>
          <w:szCs w:val="24"/>
        </w:rPr>
        <w:t xml:space="preserve"> inst</w:t>
      </w:r>
      <w:r w:rsidR="00EE2AFF" w:rsidRPr="00FF005B">
        <w:rPr>
          <w:rFonts w:cstheme="minorHAnsi"/>
          <w:sz w:val="24"/>
          <w:szCs w:val="24"/>
        </w:rPr>
        <w:t>itutions</w:t>
      </w:r>
      <w:r w:rsidR="007D2AF1" w:rsidRPr="00FF005B">
        <w:rPr>
          <w:rFonts w:cstheme="minorHAnsi"/>
          <w:sz w:val="24"/>
          <w:szCs w:val="24"/>
        </w:rPr>
        <w:t xml:space="preserve"> and </w:t>
      </w:r>
      <w:r w:rsidR="00D24924" w:rsidRPr="00FF005B">
        <w:rPr>
          <w:rFonts w:cstheme="minorHAnsi"/>
          <w:sz w:val="24"/>
          <w:szCs w:val="24"/>
        </w:rPr>
        <w:t xml:space="preserve">our </w:t>
      </w:r>
      <w:r w:rsidR="00EE2AFF" w:rsidRPr="00FF005B">
        <w:rPr>
          <w:rFonts w:cstheme="minorHAnsi"/>
          <w:sz w:val="24"/>
          <w:szCs w:val="24"/>
        </w:rPr>
        <w:t>engagement</w:t>
      </w:r>
      <w:r w:rsidR="007D2AF1" w:rsidRPr="00FF005B">
        <w:rPr>
          <w:rFonts w:cstheme="minorHAnsi"/>
          <w:sz w:val="24"/>
          <w:szCs w:val="24"/>
        </w:rPr>
        <w:t xml:space="preserve"> with the</w:t>
      </w:r>
      <w:r w:rsidR="00877384" w:rsidRPr="00FF005B">
        <w:rPr>
          <w:rFonts w:cstheme="minorHAnsi"/>
          <w:sz w:val="24"/>
          <w:szCs w:val="24"/>
        </w:rPr>
        <w:t>m</w:t>
      </w:r>
      <w:r w:rsidR="007D2AF1" w:rsidRPr="00FF005B">
        <w:rPr>
          <w:rFonts w:cstheme="minorHAnsi"/>
          <w:sz w:val="24"/>
          <w:szCs w:val="24"/>
        </w:rPr>
        <w:t xml:space="preserve">. Rather she suggests </w:t>
      </w:r>
      <w:r w:rsidR="00C328A4" w:rsidRPr="00FF005B">
        <w:rPr>
          <w:rFonts w:cstheme="minorHAnsi"/>
          <w:sz w:val="24"/>
          <w:szCs w:val="24"/>
        </w:rPr>
        <w:t xml:space="preserve">that </w:t>
      </w:r>
      <w:r w:rsidR="007D2AF1" w:rsidRPr="00FF005B">
        <w:rPr>
          <w:rFonts w:cstheme="minorHAnsi"/>
          <w:sz w:val="24"/>
          <w:szCs w:val="24"/>
        </w:rPr>
        <w:t>‘theorising neoliberalism as</w:t>
      </w:r>
      <w:r w:rsidR="00877384" w:rsidRPr="00FF005B">
        <w:rPr>
          <w:rFonts w:cstheme="minorHAnsi"/>
          <w:sz w:val="24"/>
          <w:szCs w:val="24"/>
        </w:rPr>
        <w:t xml:space="preserve"> an assemblage allows apparent “</w:t>
      </w:r>
      <w:r w:rsidR="007D2AF1" w:rsidRPr="00FF005B">
        <w:rPr>
          <w:rFonts w:cstheme="minorHAnsi"/>
          <w:sz w:val="24"/>
          <w:szCs w:val="24"/>
        </w:rPr>
        <w:t>paradoxes</w:t>
      </w:r>
      <w:r w:rsidR="00877384" w:rsidRPr="00FF005B">
        <w:rPr>
          <w:rFonts w:cstheme="minorHAnsi"/>
          <w:sz w:val="24"/>
          <w:szCs w:val="24"/>
        </w:rPr>
        <w:t>” and “</w:t>
      </w:r>
      <w:r w:rsidR="007D2AF1" w:rsidRPr="00FF005B">
        <w:rPr>
          <w:rFonts w:cstheme="minorHAnsi"/>
          <w:sz w:val="24"/>
          <w:szCs w:val="24"/>
        </w:rPr>
        <w:t>ironies</w:t>
      </w:r>
      <w:r w:rsidR="00877384" w:rsidRPr="00FF005B">
        <w:rPr>
          <w:rFonts w:cstheme="minorHAnsi"/>
          <w:sz w:val="24"/>
          <w:szCs w:val="24"/>
        </w:rPr>
        <w:t>”</w:t>
      </w:r>
      <w:r w:rsidR="007D2AF1" w:rsidRPr="00FF005B">
        <w:rPr>
          <w:rFonts w:cstheme="minorHAnsi"/>
          <w:sz w:val="24"/>
          <w:szCs w:val="24"/>
        </w:rPr>
        <w:t xml:space="preserve"> to become integral aspects of our analyses, rather than inconvenient tensions to be overlooked or pushed to one </w:t>
      </w:r>
      <w:r w:rsidR="00877384" w:rsidRPr="00FF005B">
        <w:rPr>
          <w:rFonts w:cstheme="minorHAnsi"/>
          <w:sz w:val="24"/>
          <w:szCs w:val="24"/>
        </w:rPr>
        <w:t xml:space="preserve">side’ </w:t>
      </w:r>
      <w:r w:rsidR="001B07F5" w:rsidRPr="00FF005B">
        <w:rPr>
          <w:rFonts w:cstheme="minorHAnsi"/>
          <w:sz w:val="24"/>
          <w:szCs w:val="24"/>
        </w:rPr>
        <w:t>(</w:t>
      </w:r>
      <w:proofErr w:type="spellStart"/>
      <w:r w:rsidR="001B07F5" w:rsidRPr="00FF005B">
        <w:rPr>
          <w:rFonts w:cstheme="minorHAnsi"/>
          <w:sz w:val="24"/>
          <w:szCs w:val="24"/>
        </w:rPr>
        <w:t>Larner</w:t>
      </w:r>
      <w:proofErr w:type="spellEnd"/>
      <w:r w:rsidR="001B07F5" w:rsidRPr="00FF005B">
        <w:rPr>
          <w:rFonts w:cstheme="minorHAnsi"/>
          <w:sz w:val="24"/>
          <w:szCs w:val="24"/>
        </w:rPr>
        <w:t>, 2009</w:t>
      </w:r>
      <w:r w:rsidR="00C328A4" w:rsidRPr="00FF005B">
        <w:rPr>
          <w:rFonts w:cstheme="minorHAnsi"/>
          <w:sz w:val="24"/>
          <w:szCs w:val="24"/>
        </w:rPr>
        <w:t>: 1577)</w:t>
      </w:r>
      <w:r w:rsidR="001B07F5" w:rsidRPr="00FF005B">
        <w:rPr>
          <w:rFonts w:cstheme="minorHAnsi"/>
          <w:sz w:val="24"/>
          <w:szCs w:val="24"/>
        </w:rPr>
        <w:t xml:space="preserve">.  </w:t>
      </w:r>
      <w:r w:rsidR="00C328A4" w:rsidRPr="00FF005B">
        <w:rPr>
          <w:rFonts w:cstheme="minorHAnsi"/>
          <w:sz w:val="24"/>
          <w:szCs w:val="24"/>
        </w:rPr>
        <w:t xml:space="preserve">In the context of </w:t>
      </w:r>
      <w:proofErr w:type="gramStart"/>
      <w:r w:rsidR="00C328A4" w:rsidRPr="00FF005B">
        <w:rPr>
          <w:rFonts w:cstheme="minorHAnsi"/>
          <w:sz w:val="24"/>
          <w:szCs w:val="24"/>
        </w:rPr>
        <w:t>HE</w:t>
      </w:r>
      <w:proofErr w:type="gramEnd"/>
      <w:r w:rsidR="00C328A4" w:rsidRPr="00FF005B">
        <w:rPr>
          <w:rFonts w:cstheme="minorHAnsi"/>
          <w:sz w:val="24"/>
          <w:szCs w:val="24"/>
        </w:rPr>
        <w:t xml:space="preserve">, the neoliberal agenda is creating </w:t>
      </w:r>
      <w:r w:rsidR="00722246" w:rsidRPr="00FF005B">
        <w:rPr>
          <w:rFonts w:cstheme="minorHAnsi"/>
          <w:sz w:val="24"/>
          <w:szCs w:val="24"/>
        </w:rPr>
        <w:t>a very real tension</w:t>
      </w:r>
      <w:r w:rsidR="00C328A4" w:rsidRPr="00FF005B">
        <w:rPr>
          <w:rFonts w:cstheme="minorHAnsi"/>
          <w:sz w:val="24"/>
          <w:szCs w:val="24"/>
        </w:rPr>
        <w:t xml:space="preserve"> between students as informed consumers able to</w:t>
      </w:r>
      <w:r w:rsidR="00722246" w:rsidRPr="00FF005B">
        <w:rPr>
          <w:rFonts w:cstheme="minorHAnsi"/>
          <w:sz w:val="24"/>
          <w:szCs w:val="24"/>
        </w:rPr>
        <w:t xml:space="preserve"> articulate choice and their status as leaners </w:t>
      </w:r>
      <w:r w:rsidR="00CD41EB" w:rsidRPr="00FF005B">
        <w:rPr>
          <w:rFonts w:cstheme="minorHAnsi"/>
          <w:sz w:val="24"/>
          <w:szCs w:val="24"/>
        </w:rPr>
        <w:t xml:space="preserve">which is </w:t>
      </w:r>
      <w:r w:rsidR="00354B7D" w:rsidRPr="00FF005B">
        <w:rPr>
          <w:rFonts w:cstheme="minorHAnsi"/>
          <w:sz w:val="24"/>
          <w:szCs w:val="24"/>
        </w:rPr>
        <w:t>configured through</w:t>
      </w:r>
      <w:r w:rsidR="00156787" w:rsidRPr="00FF005B">
        <w:rPr>
          <w:rFonts w:cstheme="minorHAnsi"/>
          <w:sz w:val="24"/>
          <w:szCs w:val="24"/>
        </w:rPr>
        <w:t xml:space="preserve"> their engagement with</w:t>
      </w:r>
      <w:r w:rsidR="00586065" w:rsidRPr="00FF005B">
        <w:rPr>
          <w:rFonts w:cstheme="minorHAnsi"/>
          <w:sz w:val="24"/>
          <w:szCs w:val="24"/>
        </w:rPr>
        <w:t xml:space="preserve"> institutional </w:t>
      </w:r>
      <w:r w:rsidR="00156787" w:rsidRPr="00FF005B">
        <w:rPr>
          <w:rFonts w:cstheme="minorHAnsi"/>
          <w:sz w:val="24"/>
          <w:szCs w:val="24"/>
        </w:rPr>
        <w:t>practice. Responding to student</w:t>
      </w:r>
      <w:r w:rsidR="003309AE" w:rsidRPr="00FF005B">
        <w:rPr>
          <w:rFonts w:cstheme="minorHAnsi"/>
          <w:sz w:val="24"/>
          <w:szCs w:val="24"/>
        </w:rPr>
        <w:t>s’</w:t>
      </w:r>
      <w:r w:rsidR="00156787" w:rsidRPr="00FF005B">
        <w:rPr>
          <w:rFonts w:cstheme="minorHAnsi"/>
          <w:sz w:val="24"/>
          <w:szCs w:val="24"/>
        </w:rPr>
        <w:t xml:space="preserve"> </w:t>
      </w:r>
      <w:r w:rsidR="00156787" w:rsidRPr="00FF005B">
        <w:rPr>
          <w:rFonts w:cstheme="minorHAnsi"/>
          <w:sz w:val="24"/>
          <w:szCs w:val="24"/>
        </w:rPr>
        <w:lastRenderedPageBreak/>
        <w:t>expectation</w:t>
      </w:r>
      <w:r w:rsidR="00354B7D" w:rsidRPr="00FF005B">
        <w:rPr>
          <w:rFonts w:cstheme="minorHAnsi"/>
          <w:sz w:val="24"/>
          <w:szCs w:val="24"/>
        </w:rPr>
        <w:t>s</w:t>
      </w:r>
      <w:r w:rsidR="00156787" w:rsidRPr="00FF005B">
        <w:rPr>
          <w:rFonts w:cstheme="minorHAnsi"/>
          <w:sz w:val="24"/>
          <w:szCs w:val="24"/>
        </w:rPr>
        <w:t xml:space="preserve"> and demand</w:t>
      </w:r>
      <w:r w:rsidR="00354B7D" w:rsidRPr="00FF005B">
        <w:rPr>
          <w:rFonts w:cstheme="minorHAnsi"/>
          <w:sz w:val="24"/>
          <w:szCs w:val="24"/>
        </w:rPr>
        <w:t>s</w:t>
      </w:r>
      <w:r w:rsidR="00156787" w:rsidRPr="00FF005B">
        <w:rPr>
          <w:rFonts w:cstheme="minorHAnsi"/>
          <w:sz w:val="24"/>
          <w:szCs w:val="24"/>
        </w:rPr>
        <w:t xml:space="preserve"> is not necessar</w:t>
      </w:r>
      <w:r w:rsidR="0001173D" w:rsidRPr="00FF005B">
        <w:rPr>
          <w:rFonts w:cstheme="minorHAnsi"/>
          <w:sz w:val="24"/>
          <w:szCs w:val="24"/>
        </w:rPr>
        <w:t>ily</w:t>
      </w:r>
      <w:r w:rsidR="00156787" w:rsidRPr="00FF005B">
        <w:rPr>
          <w:rFonts w:cstheme="minorHAnsi"/>
          <w:sz w:val="24"/>
          <w:szCs w:val="24"/>
        </w:rPr>
        <w:t xml:space="preserve"> conducive to delivering high quality </w:t>
      </w:r>
      <w:r w:rsidR="00607C60" w:rsidRPr="00FF005B">
        <w:rPr>
          <w:rFonts w:cstheme="minorHAnsi"/>
          <w:sz w:val="24"/>
          <w:szCs w:val="24"/>
        </w:rPr>
        <w:t>education</w:t>
      </w:r>
      <w:r w:rsidR="003309AE" w:rsidRPr="00FF005B">
        <w:rPr>
          <w:rFonts w:cstheme="minorHAnsi"/>
          <w:sz w:val="24"/>
          <w:szCs w:val="24"/>
        </w:rPr>
        <w:t>.</w:t>
      </w:r>
      <w:r w:rsidR="00156787" w:rsidRPr="00FF005B">
        <w:rPr>
          <w:rFonts w:cstheme="minorHAnsi"/>
          <w:sz w:val="24"/>
          <w:szCs w:val="24"/>
        </w:rPr>
        <w:t xml:space="preserve"> </w:t>
      </w:r>
      <w:r w:rsidR="001B07F5" w:rsidRPr="00FF005B">
        <w:rPr>
          <w:rFonts w:cstheme="minorHAnsi"/>
          <w:sz w:val="24"/>
          <w:szCs w:val="24"/>
        </w:rPr>
        <w:t xml:space="preserve">For volunteering </w:t>
      </w:r>
      <w:r w:rsidR="00156787" w:rsidRPr="00FF005B">
        <w:rPr>
          <w:rFonts w:cstheme="minorHAnsi"/>
          <w:sz w:val="24"/>
          <w:szCs w:val="24"/>
        </w:rPr>
        <w:t>this</w:t>
      </w:r>
      <w:r w:rsidR="001B07F5" w:rsidRPr="00FF005B">
        <w:rPr>
          <w:rFonts w:cstheme="minorHAnsi"/>
          <w:sz w:val="24"/>
          <w:szCs w:val="24"/>
        </w:rPr>
        <w:t xml:space="preserve"> contradiction</w:t>
      </w:r>
      <w:r w:rsidR="00156787" w:rsidRPr="00FF005B">
        <w:rPr>
          <w:rFonts w:cstheme="minorHAnsi"/>
          <w:sz w:val="24"/>
          <w:szCs w:val="24"/>
        </w:rPr>
        <w:t xml:space="preserve"> </w:t>
      </w:r>
      <w:r w:rsidR="0059047A" w:rsidRPr="00FF005B">
        <w:rPr>
          <w:rFonts w:cstheme="minorHAnsi"/>
          <w:sz w:val="24"/>
          <w:szCs w:val="24"/>
        </w:rPr>
        <w:t>emerges around the notions of choice and service</w:t>
      </w:r>
      <w:r w:rsidR="0000426D" w:rsidRPr="00FF005B">
        <w:rPr>
          <w:rFonts w:cstheme="minorHAnsi"/>
          <w:sz w:val="24"/>
          <w:szCs w:val="24"/>
        </w:rPr>
        <w:t xml:space="preserve"> (</w:t>
      </w:r>
      <w:r w:rsidR="009C7B81" w:rsidRPr="00FF005B">
        <w:rPr>
          <w:rFonts w:cstheme="minorHAnsi"/>
          <w:sz w:val="24"/>
          <w:szCs w:val="24"/>
        </w:rPr>
        <w:t>Boyer</w:t>
      </w:r>
      <w:r w:rsidR="0000426D" w:rsidRPr="00FF005B">
        <w:rPr>
          <w:rFonts w:cstheme="minorHAnsi"/>
          <w:sz w:val="24"/>
          <w:szCs w:val="24"/>
        </w:rPr>
        <w:t>,</w:t>
      </w:r>
      <w:r w:rsidR="009C7B81" w:rsidRPr="00FF005B">
        <w:rPr>
          <w:rFonts w:cstheme="minorHAnsi"/>
          <w:sz w:val="24"/>
          <w:szCs w:val="24"/>
        </w:rPr>
        <w:t xml:space="preserve"> 1990</w:t>
      </w:r>
      <w:r w:rsidR="0000426D" w:rsidRPr="00FF005B">
        <w:rPr>
          <w:rFonts w:cstheme="minorHAnsi"/>
          <w:sz w:val="24"/>
          <w:szCs w:val="24"/>
        </w:rPr>
        <w:t>; Edwards et al, 2001;</w:t>
      </w:r>
      <w:r w:rsidR="00DA6996" w:rsidRPr="00FF005B">
        <w:rPr>
          <w:rFonts w:cstheme="minorHAnsi"/>
          <w:sz w:val="24"/>
          <w:szCs w:val="24"/>
        </w:rPr>
        <w:t xml:space="preserve"> Mohan, 1994</w:t>
      </w:r>
      <w:r w:rsidR="009C7B81" w:rsidRPr="00FF005B">
        <w:rPr>
          <w:rFonts w:cstheme="minorHAnsi"/>
          <w:sz w:val="24"/>
          <w:szCs w:val="24"/>
        </w:rPr>
        <w:t>).</w:t>
      </w:r>
      <w:r w:rsidR="0059047A" w:rsidRPr="00FF005B">
        <w:rPr>
          <w:rFonts w:cstheme="minorHAnsi"/>
          <w:sz w:val="24"/>
          <w:szCs w:val="24"/>
        </w:rPr>
        <w:t xml:space="preserve"> Volunteering is championed </w:t>
      </w:r>
      <w:r w:rsidR="00F61959" w:rsidRPr="00FF005B">
        <w:rPr>
          <w:rFonts w:cstheme="minorHAnsi"/>
          <w:sz w:val="24"/>
          <w:szCs w:val="24"/>
        </w:rPr>
        <w:t>for its ability to seamlessly bind</w:t>
      </w:r>
      <w:r w:rsidR="0059047A" w:rsidRPr="00FF005B">
        <w:rPr>
          <w:rFonts w:cstheme="minorHAnsi"/>
          <w:sz w:val="24"/>
          <w:szCs w:val="24"/>
        </w:rPr>
        <w:t xml:space="preserve"> together </w:t>
      </w:r>
      <w:r w:rsidR="00F61959" w:rsidRPr="00FF005B">
        <w:rPr>
          <w:rFonts w:cstheme="minorHAnsi"/>
          <w:sz w:val="24"/>
          <w:szCs w:val="24"/>
        </w:rPr>
        <w:t xml:space="preserve">individual preparation for </w:t>
      </w:r>
      <w:r w:rsidR="00862B09" w:rsidRPr="00FF005B">
        <w:rPr>
          <w:rFonts w:cstheme="minorHAnsi"/>
          <w:sz w:val="24"/>
          <w:szCs w:val="24"/>
        </w:rPr>
        <w:t xml:space="preserve">work </w:t>
      </w:r>
      <w:r w:rsidR="00F61959" w:rsidRPr="00FF005B">
        <w:rPr>
          <w:rFonts w:cstheme="minorHAnsi"/>
          <w:sz w:val="24"/>
          <w:szCs w:val="24"/>
        </w:rPr>
        <w:t>pract</w:t>
      </w:r>
      <w:r w:rsidR="00862B09" w:rsidRPr="00FF005B">
        <w:rPr>
          <w:rFonts w:cstheme="minorHAnsi"/>
          <w:sz w:val="24"/>
          <w:szCs w:val="24"/>
        </w:rPr>
        <w:t>ices</w:t>
      </w:r>
      <w:r w:rsidR="00F61959" w:rsidRPr="00FF005B">
        <w:rPr>
          <w:rFonts w:cstheme="minorHAnsi"/>
          <w:sz w:val="24"/>
          <w:szCs w:val="24"/>
        </w:rPr>
        <w:t xml:space="preserve"> and cultures</w:t>
      </w:r>
      <w:r w:rsidR="00862B09" w:rsidRPr="00FF005B">
        <w:rPr>
          <w:rFonts w:cstheme="minorHAnsi"/>
          <w:sz w:val="24"/>
          <w:szCs w:val="24"/>
        </w:rPr>
        <w:t xml:space="preserve"> (Jones, 2011) yet at the same time transforming individuals and communities</w:t>
      </w:r>
      <w:r w:rsidR="00A9622E" w:rsidRPr="00FF005B">
        <w:rPr>
          <w:rFonts w:cstheme="minorHAnsi"/>
          <w:sz w:val="24"/>
          <w:szCs w:val="24"/>
        </w:rPr>
        <w:t xml:space="preserve"> (</w:t>
      </w:r>
      <w:proofErr w:type="spellStart"/>
      <w:r w:rsidR="00A9622E" w:rsidRPr="00FF005B">
        <w:rPr>
          <w:rFonts w:cstheme="minorHAnsi"/>
          <w:sz w:val="24"/>
          <w:szCs w:val="24"/>
        </w:rPr>
        <w:t>Eley</w:t>
      </w:r>
      <w:proofErr w:type="spellEnd"/>
      <w:r w:rsidR="00A9622E" w:rsidRPr="00FF005B">
        <w:rPr>
          <w:rFonts w:cstheme="minorHAnsi"/>
          <w:sz w:val="24"/>
          <w:szCs w:val="24"/>
        </w:rPr>
        <w:t>, 2003</w:t>
      </w:r>
      <w:r w:rsidR="00F61959" w:rsidRPr="00FF005B">
        <w:rPr>
          <w:rFonts w:cstheme="minorHAnsi"/>
          <w:sz w:val="24"/>
          <w:szCs w:val="24"/>
        </w:rPr>
        <w:t>)</w:t>
      </w:r>
      <w:r w:rsidR="00862B09" w:rsidRPr="00FF005B">
        <w:rPr>
          <w:rFonts w:cstheme="minorHAnsi"/>
          <w:sz w:val="24"/>
          <w:szCs w:val="24"/>
        </w:rPr>
        <w:t xml:space="preserve">. </w:t>
      </w:r>
      <w:r w:rsidR="00354B7D" w:rsidRPr="00FF005B">
        <w:rPr>
          <w:rFonts w:cstheme="minorHAnsi"/>
          <w:sz w:val="24"/>
          <w:szCs w:val="24"/>
        </w:rPr>
        <w:t xml:space="preserve"> Thus through</w:t>
      </w:r>
      <w:r w:rsidR="00980968" w:rsidRPr="00FF005B">
        <w:rPr>
          <w:rFonts w:cstheme="minorHAnsi"/>
          <w:sz w:val="24"/>
          <w:szCs w:val="24"/>
        </w:rPr>
        <w:t xml:space="preserve"> v</w:t>
      </w:r>
      <w:r w:rsidR="002D7CDE" w:rsidRPr="00FF005B">
        <w:rPr>
          <w:rFonts w:cstheme="minorHAnsi"/>
          <w:sz w:val="24"/>
          <w:szCs w:val="24"/>
        </w:rPr>
        <w:t xml:space="preserve">olunteering </w:t>
      </w:r>
      <w:r w:rsidR="00980968" w:rsidRPr="00FF005B">
        <w:rPr>
          <w:rFonts w:cstheme="minorHAnsi"/>
          <w:sz w:val="24"/>
          <w:szCs w:val="24"/>
        </w:rPr>
        <w:t xml:space="preserve">individuals are called upon to directly fill the </w:t>
      </w:r>
      <w:r w:rsidR="00E52BE9" w:rsidRPr="00FF005B">
        <w:rPr>
          <w:rFonts w:cstheme="minorHAnsi"/>
          <w:sz w:val="24"/>
          <w:szCs w:val="24"/>
        </w:rPr>
        <w:t>service gaps</w:t>
      </w:r>
      <w:r w:rsidR="00980968" w:rsidRPr="00FF005B">
        <w:rPr>
          <w:rFonts w:cstheme="minorHAnsi"/>
          <w:sz w:val="24"/>
          <w:szCs w:val="24"/>
        </w:rPr>
        <w:t xml:space="preserve"> exposed by the withdrawal of </w:t>
      </w:r>
      <w:r w:rsidR="00990DE7" w:rsidRPr="00FF005B">
        <w:rPr>
          <w:rFonts w:cstheme="minorHAnsi"/>
          <w:sz w:val="24"/>
          <w:szCs w:val="24"/>
        </w:rPr>
        <w:t xml:space="preserve">state </w:t>
      </w:r>
      <w:r w:rsidR="00295319" w:rsidRPr="00FF005B">
        <w:rPr>
          <w:rFonts w:cstheme="minorHAnsi"/>
          <w:sz w:val="24"/>
          <w:szCs w:val="24"/>
        </w:rPr>
        <w:t>support</w:t>
      </w:r>
      <w:r w:rsidR="00990DE7" w:rsidRPr="00FF005B">
        <w:rPr>
          <w:rFonts w:cstheme="minorHAnsi"/>
          <w:sz w:val="24"/>
          <w:szCs w:val="24"/>
        </w:rPr>
        <w:t>, but in</w:t>
      </w:r>
      <w:r w:rsidR="00295319" w:rsidRPr="00FF005B">
        <w:rPr>
          <w:rFonts w:cstheme="minorHAnsi"/>
          <w:sz w:val="24"/>
          <w:szCs w:val="24"/>
        </w:rPr>
        <w:t xml:space="preserve"> </w:t>
      </w:r>
      <w:r w:rsidR="000C1571" w:rsidRPr="00FF005B">
        <w:rPr>
          <w:rFonts w:cstheme="minorHAnsi"/>
          <w:sz w:val="24"/>
          <w:szCs w:val="24"/>
        </w:rPr>
        <w:t xml:space="preserve">the </w:t>
      </w:r>
      <w:r w:rsidR="00990DE7" w:rsidRPr="00FF005B">
        <w:rPr>
          <w:rFonts w:cstheme="minorHAnsi"/>
          <w:sz w:val="24"/>
          <w:szCs w:val="24"/>
        </w:rPr>
        <w:t>c</w:t>
      </w:r>
      <w:r w:rsidR="00295319" w:rsidRPr="00FF005B">
        <w:rPr>
          <w:rFonts w:cstheme="minorHAnsi"/>
          <w:sz w:val="24"/>
          <w:szCs w:val="24"/>
        </w:rPr>
        <w:t>ontext</w:t>
      </w:r>
      <w:r w:rsidR="00990DE7" w:rsidRPr="00FF005B">
        <w:rPr>
          <w:rFonts w:cstheme="minorHAnsi"/>
          <w:sz w:val="24"/>
          <w:szCs w:val="24"/>
        </w:rPr>
        <w:t xml:space="preserve"> </w:t>
      </w:r>
      <w:r w:rsidR="000C1571" w:rsidRPr="00FF005B">
        <w:rPr>
          <w:rFonts w:cstheme="minorHAnsi"/>
          <w:sz w:val="24"/>
          <w:szCs w:val="24"/>
        </w:rPr>
        <w:t>of</w:t>
      </w:r>
      <w:r w:rsidR="00990DE7" w:rsidRPr="00FF005B">
        <w:rPr>
          <w:rFonts w:cstheme="minorHAnsi"/>
          <w:sz w:val="24"/>
          <w:szCs w:val="24"/>
        </w:rPr>
        <w:t xml:space="preserve"> </w:t>
      </w:r>
      <w:proofErr w:type="gramStart"/>
      <w:r w:rsidR="00990DE7" w:rsidRPr="00FF005B">
        <w:rPr>
          <w:rFonts w:cstheme="minorHAnsi"/>
          <w:sz w:val="24"/>
          <w:szCs w:val="24"/>
        </w:rPr>
        <w:t>HE</w:t>
      </w:r>
      <w:proofErr w:type="gramEnd"/>
      <w:r w:rsidR="00990DE7" w:rsidRPr="00FF005B">
        <w:rPr>
          <w:rFonts w:cstheme="minorHAnsi"/>
          <w:sz w:val="24"/>
          <w:szCs w:val="24"/>
        </w:rPr>
        <w:t xml:space="preserve"> </w:t>
      </w:r>
      <w:r w:rsidR="00DA4147" w:rsidRPr="00FF005B">
        <w:rPr>
          <w:rFonts w:cstheme="minorHAnsi"/>
          <w:sz w:val="24"/>
          <w:szCs w:val="24"/>
        </w:rPr>
        <w:t xml:space="preserve">this activity </w:t>
      </w:r>
      <w:r w:rsidR="000C1571" w:rsidRPr="00FF005B">
        <w:rPr>
          <w:rFonts w:cstheme="minorHAnsi"/>
          <w:sz w:val="24"/>
          <w:szCs w:val="24"/>
        </w:rPr>
        <w:t>simultaneously</w:t>
      </w:r>
      <w:r w:rsidR="00990DE7" w:rsidRPr="00FF005B">
        <w:rPr>
          <w:rFonts w:cstheme="minorHAnsi"/>
          <w:sz w:val="24"/>
          <w:szCs w:val="24"/>
        </w:rPr>
        <w:t xml:space="preserve"> contribute</w:t>
      </w:r>
      <w:r w:rsidR="00DA4147" w:rsidRPr="00FF005B">
        <w:rPr>
          <w:rFonts w:cstheme="minorHAnsi"/>
          <w:sz w:val="24"/>
          <w:szCs w:val="24"/>
        </w:rPr>
        <w:t>s</w:t>
      </w:r>
      <w:r w:rsidR="00990DE7" w:rsidRPr="00FF005B">
        <w:rPr>
          <w:rFonts w:cstheme="minorHAnsi"/>
          <w:sz w:val="24"/>
          <w:szCs w:val="24"/>
        </w:rPr>
        <w:t xml:space="preserve"> to student</w:t>
      </w:r>
      <w:r w:rsidR="00E52BE9" w:rsidRPr="00FF005B">
        <w:rPr>
          <w:rFonts w:cstheme="minorHAnsi"/>
          <w:sz w:val="24"/>
          <w:szCs w:val="24"/>
        </w:rPr>
        <w:t>s’</w:t>
      </w:r>
      <w:r w:rsidR="00990DE7" w:rsidRPr="00FF005B">
        <w:rPr>
          <w:rFonts w:cstheme="minorHAnsi"/>
          <w:sz w:val="24"/>
          <w:szCs w:val="24"/>
        </w:rPr>
        <w:t xml:space="preserve"> </w:t>
      </w:r>
      <w:r w:rsidR="00354B7D" w:rsidRPr="00FF005B">
        <w:rPr>
          <w:rFonts w:cstheme="minorHAnsi"/>
          <w:sz w:val="24"/>
          <w:szCs w:val="24"/>
        </w:rPr>
        <w:t>learning</w:t>
      </w:r>
      <w:r w:rsidR="00990DE7" w:rsidRPr="00FF005B">
        <w:rPr>
          <w:rFonts w:cstheme="minorHAnsi"/>
          <w:sz w:val="24"/>
          <w:szCs w:val="24"/>
        </w:rPr>
        <w:t xml:space="preserve"> and empl</w:t>
      </w:r>
      <w:r w:rsidR="00DA4147" w:rsidRPr="00FF005B">
        <w:rPr>
          <w:rFonts w:cstheme="minorHAnsi"/>
          <w:sz w:val="24"/>
          <w:szCs w:val="24"/>
        </w:rPr>
        <w:t>oyability.</w:t>
      </w:r>
      <w:r w:rsidR="009448A0" w:rsidRPr="00FF005B">
        <w:rPr>
          <w:rFonts w:cstheme="minorHAnsi"/>
          <w:sz w:val="24"/>
          <w:szCs w:val="24"/>
        </w:rPr>
        <w:t xml:space="preserve"> </w:t>
      </w:r>
      <w:r w:rsidR="00D26427" w:rsidRPr="00FF005B">
        <w:rPr>
          <w:rFonts w:cstheme="minorHAnsi"/>
          <w:sz w:val="24"/>
          <w:szCs w:val="24"/>
        </w:rPr>
        <w:t xml:space="preserve"> </w:t>
      </w:r>
    </w:p>
    <w:p w:rsidR="00354B7D" w:rsidRPr="00FF005B" w:rsidRDefault="00354B7D" w:rsidP="00FF005B">
      <w:pPr>
        <w:autoSpaceDE w:val="0"/>
        <w:autoSpaceDN w:val="0"/>
        <w:adjustRightInd w:val="0"/>
        <w:spacing w:after="0" w:line="480" w:lineRule="auto"/>
        <w:rPr>
          <w:rFonts w:cstheme="minorHAnsi"/>
          <w:sz w:val="24"/>
          <w:szCs w:val="24"/>
        </w:rPr>
      </w:pPr>
    </w:p>
    <w:p w:rsidR="009026F1" w:rsidRPr="00FF005B" w:rsidRDefault="00A853E2" w:rsidP="00FF005B">
      <w:pPr>
        <w:autoSpaceDE w:val="0"/>
        <w:autoSpaceDN w:val="0"/>
        <w:adjustRightInd w:val="0"/>
        <w:spacing w:after="0" w:line="480" w:lineRule="auto"/>
        <w:rPr>
          <w:rFonts w:cstheme="minorHAnsi"/>
          <w:sz w:val="24"/>
          <w:szCs w:val="24"/>
        </w:rPr>
      </w:pPr>
      <w:r w:rsidRPr="00FF005B">
        <w:rPr>
          <w:rFonts w:cstheme="minorHAnsi"/>
          <w:sz w:val="24"/>
          <w:szCs w:val="24"/>
        </w:rPr>
        <w:t xml:space="preserve">At one level the promotion of volunteering and employability is </w:t>
      </w:r>
      <w:r w:rsidR="003910D1" w:rsidRPr="00FF005B">
        <w:rPr>
          <w:rFonts w:cstheme="minorHAnsi"/>
          <w:sz w:val="24"/>
          <w:szCs w:val="24"/>
        </w:rPr>
        <w:t>unproblematic;</w:t>
      </w:r>
      <w:r w:rsidRPr="00FF005B">
        <w:rPr>
          <w:rFonts w:cstheme="minorHAnsi"/>
          <w:sz w:val="24"/>
          <w:szCs w:val="24"/>
        </w:rPr>
        <w:t xml:space="preserve"> it appears almost self</w:t>
      </w:r>
      <w:r w:rsidR="009C220C" w:rsidRPr="00FF005B">
        <w:rPr>
          <w:rFonts w:cstheme="minorHAnsi"/>
          <w:sz w:val="24"/>
          <w:szCs w:val="24"/>
        </w:rPr>
        <w:t>-</w:t>
      </w:r>
      <w:r w:rsidRPr="00FF005B">
        <w:rPr>
          <w:rFonts w:cstheme="minorHAnsi"/>
          <w:sz w:val="24"/>
          <w:szCs w:val="24"/>
        </w:rPr>
        <w:t xml:space="preserve">evident </w:t>
      </w:r>
      <w:r w:rsidR="009C220C" w:rsidRPr="00FF005B">
        <w:rPr>
          <w:rFonts w:cstheme="minorHAnsi"/>
          <w:sz w:val="24"/>
          <w:szCs w:val="24"/>
        </w:rPr>
        <w:t>that students</w:t>
      </w:r>
      <w:r w:rsidRPr="00FF005B">
        <w:rPr>
          <w:rFonts w:cstheme="minorHAnsi"/>
          <w:sz w:val="24"/>
          <w:szCs w:val="24"/>
        </w:rPr>
        <w:t xml:space="preserve"> will gain an advantage in the labour market through their involvement in activities outside of their studies, with the added benefit of </w:t>
      </w:r>
      <w:r w:rsidR="003910D1" w:rsidRPr="00FF005B">
        <w:rPr>
          <w:rFonts w:cstheme="minorHAnsi"/>
          <w:sz w:val="24"/>
          <w:szCs w:val="24"/>
        </w:rPr>
        <w:t>‘</w:t>
      </w:r>
      <w:r w:rsidRPr="00FF005B">
        <w:rPr>
          <w:rFonts w:cstheme="minorHAnsi"/>
          <w:sz w:val="24"/>
          <w:szCs w:val="24"/>
        </w:rPr>
        <w:t>doing</w:t>
      </w:r>
      <w:r w:rsidR="003910D1" w:rsidRPr="00FF005B">
        <w:rPr>
          <w:rFonts w:cstheme="minorHAnsi"/>
          <w:sz w:val="24"/>
          <w:szCs w:val="24"/>
        </w:rPr>
        <w:t xml:space="preserve"> </w:t>
      </w:r>
      <w:r w:rsidR="001C6C46" w:rsidRPr="00FF005B">
        <w:rPr>
          <w:rFonts w:cstheme="minorHAnsi"/>
          <w:sz w:val="24"/>
          <w:szCs w:val="24"/>
        </w:rPr>
        <w:t xml:space="preserve">good’. </w:t>
      </w:r>
      <w:r w:rsidR="00354B7D" w:rsidRPr="00FF005B">
        <w:rPr>
          <w:rFonts w:cstheme="minorHAnsi"/>
          <w:sz w:val="24"/>
          <w:szCs w:val="24"/>
        </w:rPr>
        <w:t xml:space="preserve"> While volunteering as preparation for paid employment </w:t>
      </w:r>
      <w:r w:rsidR="00C2406C" w:rsidRPr="00FF005B">
        <w:rPr>
          <w:rFonts w:cstheme="minorHAnsi"/>
          <w:sz w:val="24"/>
          <w:szCs w:val="24"/>
        </w:rPr>
        <w:t xml:space="preserve">might be </w:t>
      </w:r>
      <w:r w:rsidR="00354B7D" w:rsidRPr="00FF005B">
        <w:rPr>
          <w:rFonts w:cstheme="minorHAnsi"/>
          <w:sz w:val="24"/>
          <w:szCs w:val="24"/>
        </w:rPr>
        <w:t>a rational decision (Jones, 2011), the expectation that it can infer advantage for those who take part</w:t>
      </w:r>
      <w:r w:rsidR="00501133" w:rsidRPr="00FF005B">
        <w:rPr>
          <w:rFonts w:cstheme="minorHAnsi"/>
          <w:sz w:val="24"/>
          <w:szCs w:val="24"/>
        </w:rPr>
        <w:t xml:space="preserve"> is more contentious</w:t>
      </w:r>
      <w:r w:rsidR="007B00A9" w:rsidRPr="00FF005B">
        <w:rPr>
          <w:rFonts w:cstheme="minorHAnsi"/>
          <w:sz w:val="24"/>
          <w:szCs w:val="24"/>
        </w:rPr>
        <w:t xml:space="preserve">. </w:t>
      </w:r>
      <w:r w:rsidR="00756C75" w:rsidRPr="00FF005B">
        <w:rPr>
          <w:rFonts w:cstheme="minorHAnsi"/>
          <w:sz w:val="24"/>
          <w:szCs w:val="24"/>
        </w:rPr>
        <w:t xml:space="preserve"> </w:t>
      </w:r>
      <w:r w:rsidR="001C6C46" w:rsidRPr="00FF005B">
        <w:rPr>
          <w:rFonts w:cstheme="minorHAnsi"/>
          <w:sz w:val="24"/>
          <w:szCs w:val="24"/>
        </w:rPr>
        <w:t xml:space="preserve"> </w:t>
      </w:r>
      <w:r w:rsidR="007B00A9" w:rsidRPr="00FF005B">
        <w:rPr>
          <w:rFonts w:cstheme="minorHAnsi"/>
          <w:sz w:val="24"/>
          <w:szCs w:val="24"/>
        </w:rPr>
        <w:t>As</w:t>
      </w:r>
      <w:r w:rsidRPr="00FF005B">
        <w:rPr>
          <w:rFonts w:cstheme="minorHAnsi"/>
          <w:sz w:val="24"/>
          <w:szCs w:val="24"/>
        </w:rPr>
        <w:t xml:space="preserve"> Brown </w:t>
      </w:r>
      <w:r w:rsidR="00AB1CE0" w:rsidRPr="00FF005B">
        <w:rPr>
          <w:rFonts w:cstheme="minorHAnsi"/>
          <w:sz w:val="24"/>
          <w:szCs w:val="24"/>
        </w:rPr>
        <w:t>et al</w:t>
      </w:r>
      <w:r w:rsidR="00CE439D" w:rsidRPr="00FF005B">
        <w:rPr>
          <w:rFonts w:cstheme="minorHAnsi"/>
          <w:sz w:val="24"/>
          <w:szCs w:val="24"/>
        </w:rPr>
        <w:t xml:space="preserve"> (2003)</w:t>
      </w:r>
      <w:r w:rsidRPr="00FF005B">
        <w:rPr>
          <w:rFonts w:cstheme="minorHAnsi"/>
          <w:sz w:val="24"/>
          <w:szCs w:val="24"/>
        </w:rPr>
        <w:t xml:space="preserve"> argue</w:t>
      </w:r>
      <w:r w:rsidR="00603943" w:rsidRPr="00FF005B">
        <w:rPr>
          <w:rFonts w:cstheme="minorHAnsi"/>
          <w:sz w:val="24"/>
          <w:szCs w:val="24"/>
        </w:rPr>
        <w:t xml:space="preserve"> </w:t>
      </w:r>
      <w:r w:rsidRPr="00FF005B">
        <w:rPr>
          <w:rFonts w:cstheme="minorHAnsi"/>
          <w:sz w:val="24"/>
          <w:szCs w:val="24"/>
        </w:rPr>
        <w:t xml:space="preserve">employability is both absolute and relative, students at university need to acquire transferable skills </w:t>
      </w:r>
      <w:r w:rsidR="006F26E2" w:rsidRPr="00FF005B">
        <w:rPr>
          <w:rFonts w:cstheme="minorHAnsi"/>
          <w:sz w:val="24"/>
          <w:szCs w:val="24"/>
        </w:rPr>
        <w:t>in preparation</w:t>
      </w:r>
      <w:r w:rsidRPr="00FF005B">
        <w:rPr>
          <w:rFonts w:cstheme="minorHAnsi"/>
          <w:sz w:val="24"/>
          <w:szCs w:val="24"/>
        </w:rPr>
        <w:t xml:space="preserve"> </w:t>
      </w:r>
      <w:r w:rsidR="00501133" w:rsidRPr="00FF005B">
        <w:rPr>
          <w:rFonts w:cstheme="minorHAnsi"/>
          <w:sz w:val="24"/>
          <w:szCs w:val="24"/>
        </w:rPr>
        <w:t xml:space="preserve">for </w:t>
      </w:r>
      <w:r w:rsidRPr="00FF005B">
        <w:rPr>
          <w:rFonts w:cstheme="minorHAnsi"/>
          <w:sz w:val="24"/>
          <w:szCs w:val="24"/>
        </w:rPr>
        <w:t xml:space="preserve">graduate </w:t>
      </w:r>
      <w:r w:rsidR="00501133" w:rsidRPr="00FF005B">
        <w:rPr>
          <w:rFonts w:cstheme="minorHAnsi"/>
          <w:sz w:val="24"/>
          <w:szCs w:val="24"/>
        </w:rPr>
        <w:t>employment</w:t>
      </w:r>
      <w:r w:rsidRPr="00FF005B">
        <w:rPr>
          <w:rFonts w:cstheme="minorHAnsi"/>
          <w:sz w:val="24"/>
          <w:szCs w:val="24"/>
        </w:rPr>
        <w:t xml:space="preserve">, but at the same time need to be able to compete with their </w:t>
      </w:r>
      <w:r w:rsidR="00D24924" w:rsidRPr="00FF005B">
        <w:rPr>
          <w:rFonts w:cstheme="minorHAnsi"/>
          <w:sz w:val="24"/>
          <w:szCs w:val="24"/>
        </w:rPr>
        <w:t>peer</w:t>
      </w:r>
      <w:r w:rsidR="00501133" w:rsidRPr="00FF005B">
        <w:rPr>
          <w:rFonts w:cstheme="minorHAnsi"/>
          <w:sz w:val="24"/>
          <w:szCs w:val="24"/>
        </w:rPr>
        <w:t>s</w:t>
      </w:r>
      <w:r w:rsidRPr="00FF005B">
        <w:rPr>
          <w:rFonts w:cstheme="minorHAnsi"/>
          <w:sz w:val="24"/>
          <w:szCs w:val="24"/>
        </w:rPr>
        <w:t xml:space="preserve"> in an ever-tightening job market. The emphasis on employability places the responsibility o</w:t>
      </w:r>
      <w:r w:rsidR="004A2AF8" w:rsidRPr="00FF005B">
        <w:rPr>
          <w:rFonts w:cstheme="minorHAnsi"/>
          <w:sz w:val="24"/>
          <w:szCs w:val="24"/>
        </w:rPr>
        <w:t>f</w:t>
      </w:r>
      <w:r w:rsidRPr="00FF005B">
        <w:rPr>
          <w:rFonts w:cstheme="minorHAnsi"/>
          <w:sz w:val="24"/>
          <w:szCs w:val="24"/>
        </w:rPr>
        <w:t xml:space="preserve"> securing a graduate job on students</w:t>
      </w:r>
      <w:r w:rsidR="00034F3A" w:rsidRPr="00FF005B">
        <w:rPr>
          <w:rFonts w:cstheme="minorHAnsi"/>
          <w:sz w:val="24"/>
          <w:szCs w:val="24"/>
        </w:rPr>
        <w:t xml:space="preserve"> themselves rather than on external structural factors, such as the conditions of the labour market and the </w:t>
      </w:r>
      <w:r w:rsidR="002051D0" w:rsidRPr="00FF005B">
        <w:rPr>
          <w:rFonts w:cstheme="minorHAnsi"/>
          <w:sz w:val="24"/>
          <w:szCs w:val="24"/>
        </w:rPr>
        <w:t>enhanced</w:t>
      </w:r>
      <w:r w:rsidR="00034F3A" w:rsidRPr="00FF005B">
        <w:rPr>
          <w:rFonts w:cstheme="minorHAnsi"/>
          <w:sz w:val="24"/>
          <w:szCs w:val="24"/>
        </w:rPr>
        <w:t xml:space="preserve"> global competition for graduate employment</w:t>
      </w:r>
      <w:r w:rsidR="002048CF" w:rsidRPr="00FF005B">
        <w:rPr>
          <w:rFonts w:cstheme="minorHAnsi"/>
          <w:sz w:val="24"/>
          <w:szCs w:val="24"/>
        </w:rPr>
        <w:t xml:space="preserve"> (Brown et al, 2010</w:t>
      </w:r>
      <w:r w:rsidR="00BA002A" w:rsidRPr="00FF005B">
        <w:rPr>
          <w:rFonts w:cstheme="minorHAnsi"/>
          <w:sz w:val="24"/>
          <w:szCs w:val="24"/>
        </w:rPr>
        <w:t>)</w:t>
      </w:r>
      <w:r w:rsidR="00034F3A" w:rsidRPr="00FF005B">
        <w:rPr>
          <w:rFonts w:cstheme="minorHAnsi"/>
          <w:sz w:val="24"/>
          <w:szCs w:val="24"/>
        </w:rPr>
        <w:t>. Employability is</w:t>
      </w:r>
      <w:r w:rsidR="00C2406C" w:rsidRPr="00FF005B">
        <w:rPr>
          <w:rFonts w:cstheme="minorHAnsi"/>
          <w:sz w:val="24"/>
          <w:szCs w:val="24"/>
        </w:rPr>
        <w:t>,</w:t>
      </w:r>
      <w:r w:rsidR="00034F3A" w:rsidRPr="00FF005B">
        <w:rPr>
          <w:rFonts w:cstheme="minorHAnsi"/>
          <w:sz w:val="24"/>
          <w:szCs w:val="24"/>
        </w:rPr>
        <w:t xml:space="preserve"> therefore</w:t>
      </w:r>
      <w:r w:rsidR="00C2406C" w:rsidRPr="00FF005B">
        <w:rPr>
          <w:rFonts w:cstheme="minorHAnsi"/>
          <w:sz w:val="24"/>
          <w:szCs w:val="24"/>
        </w:rPr>
        <w:t>,</w:t>
      </w:r>
      <w:r w:rsidR="00034F3A" w:rsidRPr="00FF005B">
        <w:rPr>
          <w:rFonts w:cstheme="minorHAnsi"/>
          <w:sz w:val="24"/>
          <w:szCs w:val="24"/>
        </w:rPr>
        <w:t xml:space="preserve"> a project of the self</w:t>
      </w:r>
      <w:r w:rsidR="008D7F7E" w:rsidRPr="00FF005B">
        <w:rPr>
          <w:rFonts w:cstheme="minorHAnsi"/>
          <w:sz w:val="24"/>
          <w:szCs w:val="24"/>
        </w:rPr>
        <w:t xml:space="preserve">. </w:t>
      </w:r>
      <w:r w:rsidR="00E00A72" w:rsidRPr="00FF005B">
        <w:rPr>
          <w:rFonts w:cstheme="minorHAnsi"/>
          <w:sz w:val="24"/>
          <w:szCs w:val="24"/>
        </w:rPr>
        <w:t xml:space="preserve">Underlying this project is the drive for </w:t>
      </w:r>
      <w:r w:rsidR="00D24924" w:rsidRPr="00FF005B">
        <w:rPr>
          <w:rFonts w:cstheme="minorHAnsi"/>
          <w:sz w:val="24"/>
          <w:szCs w:val="24"/>
        </w:rPr>
        <w:t>‘</w:t>
      </w:r>
      <w:r w:rsidR="003E2AB2" w:rsidRPr="00FF005B">
        <w:rPr>
          <w:rFonts w:cstheme="minorHAnsi"/>
          <w:sz w:val="24"/>
          <w:szCs w:val="24"/>
        </w:rPr>
        <w:t>distinction</w:t>
      </w:r>
      <w:r w:rsidR="00D24924" w:rsidRPr="00FF005B">
        <w:rPr>
          <w:rFonts w:cstheme="minorHAnsi"/>
          <w:sz w:val="24"/>
          <w:szCs w:val="24"/>
        </w:rPr>
        <w:t>’</w:t>
      </w:r>
      <w:r w:rsidR="003E2AB2" w:rsidRPr="00FF005B">
        <w:rPr>
          <w:rFonts w:cstheme="minorHAnsi"/>
          <w:sz w:val="24"/>
          <w:szCs w:val="24"/>
        </w:rPr>
        <w:t xml:space="preserve"> </w:t>
      </w:r>
      <w:r w:rsidR="00E00A72" w:rsidRPr="00FF005B">
        <w:rPr>
          <w:rFonts w:cstheme="minorHAnsi"/>
          <w:sz w:val="24"/>
          <w:szCs w:val="24"/>
        </w:rPr>
        <w:t>through activities such as volunteering</w:t>
      </w:r>
      <w:r w:rsidR="00501133" w:rsidRPr="00FF005B">
        <w:rPr>
          <w:rFonts w:cstheme="minorHAnsi"/>
          <w:sz w:val="24"/>
          <w:szCs w:val="24"/>
        </w:rPr>
        <w:t>, as students need to be able to ‘stand out from the crowd’</w:t>
      </w:r>
      <w:r w:rsidR="00E00A72" w:rsidRPr="00FF005B">
        <w:rPr>
          <w:rFonts w:cstheme="minorHAnsi"/>
          <w:sz w:val="24"/>
          <w:szCs w:val="24"/>
        </w:rPr>
        <w:t>. Yet contradictions emerge when these distinctive activitie</w:t>
      </w:r>
      <w:r w:rsidR="00501133" w:rsidRPr="00FF005B">
        <w:rPr>
          <w:rFonts w:cstheme="minorHAnsi"/>
          <w:sz w:val="24"/>
          <w:szCs w:val="24"/>
        </w:rPr>
        <w:t xml:space="preserve">s are </w:t>
      </w:r>
      <w:r w:rsidR="00BA002A" w:rsidRPr="00FF005B">
        <w:rPr>
          <w:rFonts w:cstheme="minorHAnsi"/>
          <w:sz w:val="24"/>
          <w:szCs w:val="24"/>
        </w:rPr>
        <w:t>embedded in institutional practice</w:t>
      </w:r>
      <w:r w:rsidR="00E046B8" w:rsidRPr="00FF005B">
        <w:rPr>
          <w:rFonts w:cstheme="minorHAnsi"/>
          <w:sz w:val="24"/>
          <w:szCs w:val="24"/>
        </w:rPr>
        <w:t xml:space="preserve">, as the skills and attributes </w:t>
      </w:r>
      <w:r w:rsidR="00E046B8" w:rsidRPr="00FF005B">
        <w:rPr>
          <w:rFonts w:cstheme="minorHAnsi"/>
          <w:sz w:val="24"/>
          <w:szCs w:val="24"/>
        </w:rPr>
        <w:lastRenderedPageBreak/>
        <w:t>that student</w:t>
      </w:r>
      <w:r w:rsidR="0001173D" w:rsidRPr="00FF005B">
        <w:rPr>
          <w:rFonts w:cstheme="minorHAnsi"/>
          <w:sz w:val="24"/>
          <w:szCs w:val="24"/>
        </w:rPr>
        <w:t>s</w:t>
      </w:r>
      <w:r w:rsidR="00E046B8" w:rsidRPr="00FF005B">
        <w:rPr>
          <w:rFonts w:cstheme="minorHAnsi"/>
          <w:sz w:val="24"/>
          <w:szCs w:val="24"/>
        </w:rPr>
        <w:t xml:space="preserve"> acquire do not provide a relative advantage if all students are encouraged</w:t>
      </w:r>
      <w:r w:rsidR="00E343E5" w:rsidRPr="00FF005B">
        <w:rPr>
          <w:rFonts w:cstheme="minorHAnsi"/>
          <w:sz w:val="24"/>
          <w:szCs w:val="24"/>
        </w:rPr>
        <w:t xml:space="preserve"> to participate.</w:t>
      </w:r>
      <w:r w:rsidR="00E046B8" w:rsidRPr="00FF005B">
        <w:rPr>
          <w:rFonts w:cstheme="minorHAnsi"/>
          <w:sz w:val="24"/>
          <w:szCs w:val="24"/>
        </w:rPr>
        <w:t xml:space="preserve"> </w:t>
      </w:r>
      <w:r w:rsidR="0004625A" w:rsidRPr="00FF005B">
        <w:rPr>
          <w:rFonts w:cstheme="minorHAnsi"/>
          <w:sz w:val="24"/>
          <w:szCs w:val="24"/>
        </w:rPr>
        <w:t xml:space="preserve"> It is important therefore to query the logic of aligning the promotion of volunteering through employability discourses.</w:t>
      </w:r>
    </w:p>
    <w:p w:rsidR="00603943" w:rsidRPr="00FF005B" w:rsidRDefault="00603943" w:rsidP="00FF005B">
      <w:pPr>
        <w:spacing w:line="480" w:lineRule="auto"/>
        <w:rPr>
          <w:rFonts w:cstheme="minorHAnsi"/>
          <w:i/>
          <w:sz w:val="24"/>
          <w:szCs w:val="24"/>
        </w:rPr>
      </w:pPr>
    </w:p>
    <w:p w:rsidR="0023546A" w:rsidRPr="00FF005B" w:rsidRDefault="0023546A" w:rsidP="00FF005B">
      <w:pPr>
        <w:spacing w:line="480" w:lineRule="auto"/>
        <w:rPr>
          <w:rFonts w:cstheme="minorHAnsi"/>
          <w:sz w:val="24"/>
          <w:szCs w:val="24"/>
        </w:rPr>
      </w:pPr>
      <w:r w:rsidRPr="00FF005B">
        <w:rPr>
          <w:rFonts w:cstheme="minorHAnsi"/>
          <w:i/>
          <w:sz w:val="24"/>
          <w:szCs w:val="24"/>
        </w:rPr>
        <w:t>Volunteering, Choice and Control Society</w:t>
      </w:r>
    </w:p>
    <w:p w:rsidR="009574E2" w:rsidRPr="00FF005B" w:rsidRDefault="009F6FCF" w:rsidP="00FF005B">
      <w:pPr>
        <w:spacing w:line="480" w:lineRule="auto"/>
        <w:rPr>
          <w:rFonts w:cstheme="minorHAnsi"/>
          <w:sz w:val="24"/>
          <w:szCs w:val="24"/>
        </w:rPr>
      </w:pPr>
      <w:r w:rsidRPr="00FF005B">
        <w:rPr>
          <w:rFonts w:cstheme="minorHAnsi"/>
          <w:sz w:val="24"/>
          <w:szCs w:val="24"/>
        </w:rPr>
        <w:t>D</w:t>
      </w:r>
      <w:r w:rsidR="003A0116" w:rsidRPr="00FF005B">
        <w:rPr>
          <w:rFonts w:cstheme="minorHAnsi"/>
          <w:sz w:val="24"/>
          <w:szCs w:val="24"/>
        </w:rPr>
        <w:t xml:space="preserve">irectional volunteering </w:t>
      </w:r>
      <w:r w:rsidR="0004625A" w:rsidRPr="00FF005B">
        <w:rPr>
          <w:rFonts w:cstheme="minorHAnsi"/>
          <w:sz w:val="24"/>
          <w:szCs w:val="24"/>
        </w:rPr>
        <w:t xml:space="preserve">in HEIs </w:t>
      </w:r>
      <w:r w:rsidRPr="00FF005B">
        <w:rPr>
          <w:rFonts w:cstheme="minorHAnsi"/>
          <w:sz w:val="24"/>
          <w:szCs w:val="24"/>
        </w:rPr>
        <w:t xml:space="preserve">can </w:t>
      </w:r>
      <w:r w:rsidR="001B0C13" w:rsidRPr="00FF005B">
        <w:rPr>
          <w:rFonts w:cstheme="minorHAnsi"/>
          <w:sz w:val="24"/>
          <w:szCs w:val="24"/>
        </w:rPr>
        <w:t>usefully be understoo</w:t>
      </w:r>
      <w:r w:rsidRPr="00FF005B">
        <w:rPr>
          <w:rFonts w:cstheme="minorHAnsi"/>
          <w:sz w:val="24"/>
          <w:szCs w:val="24"/>
        </w:rPr>
        <w:t>d as</w:t>
      </w:r>
      <w:r w:rsidR="0004625A" w:rsidRPr="00FF005B">
        <w:rPr>
          <w:rFonts w:cstheme="minorHAnsi"/>
          <w:sz w:val="24"/>
          <w:szCs w:val="24"/>
        </w:rPr>
        <w:t xml:space="preserve"> incorporat</w:t>
      </w:r>
      <w:r w:rsidRPr="00FF005B">
        <w:rPr>
          <w:rFonts w:cstheme="minorHAnsi"/>
          <w:sz w:val="24"/>
          <w:szCs w:val="24"/>
        </w:rPr>
        <w:t>ing two</w:t>
      </w:r>
      <w:r w:rsidR="00991E8F" w:rsidRPr="00FF005B">
        <w:rPr>
          <w:rFonts w:cstheme="minorHAnsi"/>
          <w:sz w:val="24"/>
          <w:szCs w:val="24"/>
        </w:rPr>
        <w:t xml:space="preserve"> competing trends that are shaping youth </w:t>
      </w:r>
      <w:r w:rsidR="0004625A" w:rsidRPr="00FF005B">
        <w:rPr>
          <w:rFonts w:cstheme="minorHAnsi"/>
          <w:sz w:val="24"/>
          <w:szCs w:val="24"/>
        </w:rPr>
        <w:t>transitions</w:t>
      </w:r>
      <w:r w:rsidRPr="00FF005B">
        <w:rPr>
          <w:rFonts w:cstheme="minorHAnsi"/>
          <w:sz w:val="24"/>
          <w:szCs w:val="24"/>
        </w:rPr>
        <w:t>:</w:t>
      </w:r>
      <w:r w:rsidR="00C76551" w:rsidRPr="00FF005B">
        <w:rPr>
          <w:rFonts w:cstheme="minorHAnsi"/>
          <w:sz w:val="24"/>
          <w:szCs w:val="24"/>
        </w:rPr>
        <w:t xml:space="preserve"> on the one hand</w:t>
      </w:r>
      <w:r w:rsidR="00DE6A07" w:rsidRPr="00FF005B">
        <w:rPr>
          <w:rFonts w:cstheme="minorHAnsi"/>
          <w:sz w:val="24"/>
          <w:szCs w:val="24"/>
        </w:rPr>
        <w:t xml:space="preserve"> </w:t>
      </w:r>
      <w:r w:rsidRPr="00FF005B">
        <w:rPr>
          <w:rFonts w:cstheme="minorHAnsi"/>
          <w:sz w:val="24"/>
          <w:szCs w:val="24"/>
        </w:rPr>
        <w:t xml:space="preserve">there is an emphasis on </w:t>
      </w:r>
      <w:r w:rsidR="00DE6A07" w:rsidRPr="00FF005B">
        <w:rPr>
          <w:rFonts w:cstheme="minorHAnsi"/>
          <w:sz w:val="24"/>
          <w:szCs w:val="24"/>
        </w:rPr>
        <w:t xml:space="preserve">the negation of risk and the </w:t>
      </w:r>
      <w:r w:rsidR="00B628C1" w:rsidRPr="00FF005B">
        <w:rPr>
          <w:rFonts w:cstheme="minorHAnsi"/>
          <w:sz w:val="24"/>
          <w:szCs w:val="24"/>
        </w:rPr>
        <w:t>commodification of experie</w:t>
      </w:r>
      <w:r w:rsidR="00C76551" w:rsidRPr="00FF005B">
        <w:rPr>
          <w:rFonts w:cstheme="minorHAnsi"/>
          <w:sz w:val="24"/>
          <w:szCs w:val="24"/>
        </w:rPr>
        <w:t xml:space="preserve">nce yet at the same time </w:t>
      </w:r>
      <w:r w:rsidRPr="00FF005B">
        <w:rPr>
          <w:rFonts w:cstheme="minorHAnsi"/>
          <w:sz w:val="24"/>
          <w:szCs w:val="24"/>
        </w:rPr>
        <w:t xml:space="preserve">young people are encouraged to </w:t>
      </w:r>
      <w:r w:rsidR="00C76551" w:rsidRPr="00FF005B">
        <w:rPr>
          <w:rFonts w:cstheme="minorHAnsi"/>
          <w:sz w:val="24"/>
          <w:szCs w:val="24"/>
        </w:rPr>
        <w:t>embrace</w:t>
      </w:r>
      <w:r w:rsidR="00DE6A07" w:rsidRPr="00FF005B">
        <w:rPr>
          <w:rFonts w:cstheme="minorHAnsi"/>
          <w:sz w:val="24"/>
          <w:szCs w:val="24"/>
        </w:rPr>
        <w:t xml:space="preserve"> </w:t>
      </w:r>
      <w:r w:rsidR="00B628C1" w:rsidRPr="00FF005B">
        <w:rPr>
          <w:rFonts w:cstheme="minorHAnsi"/>
          <w:sz w:val="24"/>
          <w:szCs w:val="24"/>
        </w:rPr>
        <w:t>a postmodern celebration of</w:t>
      </w:r>
      <w:r w:rsidR="00695409" w:rsidRPr="00FF005B">
        <w:rPr>
          <w:rFonts w:cstheme="minorHAnsi"/>
          <w:sz w:val="24"/>
          <w:szCs w:val="24"/>
        </w:rPr>
        <w:t xml:space="preserve"> difference and individualism (Lash and </w:t>
      </w:r>
      <w:proofErr w:type="spellStart"/>
      <w:r w:rsidR="00695409" w:rsidRPr="00FF005B">
        <w:rPr>
          <w:rFonts w:cstheme="minorHAnsi"/>
          <w:sz w:val="24"/>
          <w:szCs w:val="24"/>
        </w:rPr>
        <w:t>U</w:t>
      </w:r>
      <w:r w:rsidR="00B628C1" w:rsidRPr="00FF005B">
        <w:rPr>
          <w:rFonts w:cstheme="minorHAnsi"/>
          <w:sz w:val="24"/>
          <w:szCs w:val="24"/>
        </w:rPr>
        <w:t>rry</w:t>
      </w:r>
      <w:proofErr w:type="spellEnd"/>
      <w:r w:rsidR="0000426D" w:rsidRPr="00FF005B">
        <w:rPr>
          <w:rFonts w:cstheme="minorHAnsi"/>
          <w:sz w:val="24"/>
          <w:szCs w:val="24"/>
        </w:rPr>
        <w:t>, 1994</w:t>
      </w:r>
      <w:r w:rsidR="00B628C1" w:rsidRPr="00FF005B">
        <w:rPr>
          <w:rFonts w:cstheme="minorHAnsi"/>
          <w:sz w:val="24"/>
          <w:szCs w:val="24"/>
        </w:rPr>
        <w:t>). As Anse</w:t>
      </w:r>
      <w:r w:rsidR="003A0116" w:rsidRPr="00FF005B">
        <w:rPr>
          <w:rFonts w:cstheme="minorHAnsi"/>
          <w:sz w:val="24"/>
          <w:szCs w:val="24"/>
        </w:rPr>
        <w:t>l</w:t>
      </w:r>
      <w:r w:rsidR="00B628C1" w:rsidRPr="00FF005B">
        <w:rPr>
          <w:rFonts w:cstheme="minorHAnsi"/>
          <w:sz w:val="24"/>
          <w:szCs w:val="24"/>
        </w:rPr>
        <w:t>l</w:t>
      </w:r>
      <w:r w:rsidR="00576942" w:rsidRPr="00FF005B">
        <w:rPr>
          <w:rFonts w:cstheme="minorHAnsi"/>
          <w:sz w:val="24"/>
          <w:szCs w:val="24"/>
        </w:rPr>
        <w:t xml:space="preserve"> (2008) </w:t>
      </w:r>
      <w:r w:rsidR="00B628C1" w:rsidRPr="00FF005B">
        <w:rPr>
          <w:rFonts w:cstheme="minorHAnsi"/>
          <w:sz w:val="24"/>
          <w:szCs w:val="24"/>
        </w:rPr>
        <w:t>elaborates th</w:t>
      </w:r>
      <w:r w:rsidR="00991E8F" w:rsidRPr="00FF005B">
        <w:rPr>
          <w:rFonts w:cstheme="minorHAnsi"/>
          <w:sz w:val="24"/>
          <w:szCs w:val="24"/>
        </w:rPr>
        <w:t>is</w:t>
      </w:r>
      <w:r w:rsidR="003E2AB2" w:rsidRPr="00FF005B">
        <w:rPr>
          <w:rFonts w:cstheme="minorHAnsi"/>
          <w:sz w:val="24"/>
          <w:szCs w:val="24"/>
        </w:rPr>
        <w:t xml:space="preserve"> tension between negating risk and celebrating difference is</w:t>
      </w:r>
      <w:r w:rsidR="00B628C1" w:rsidRPr="00FF005B">
        <w:rPr>
          <w:rFonts w:cstheme="minorHAnsi"/>
          <w:sz w:val="24"/>
          <w:szCs w:val="24"/>
        </w:rPr>
        <w:t xml:space="preserve"> </w:t>
      </w:r>
      <w:r w:rsidR="00F5716C" w:rsidRPr="00FF005B">
        <w:rPr>
          <w:rFonts w:cstheme="minorHAnsi"/>
          <w:sz w:val="24"/>
          <w:szCs w:val="24"/>
        </w:rPr>
        <w:t>particularly</w:t>
      </w:r>
      <w:r w:rsidR="00B628C1" w:rsidRPr="00FF005B">
        <w:rPr>
          <w:rFonts w:cstheme="minorHAnsi"/>
          <w:sz w:val="24"/>
          <w:szCs w:val="24"/>
        </w:rPr>
        <w:t xml:space="preserve"> </w:t>
      </w:r>
      <w:r w:rsidR="00F5716C" w:rsidRPr="00FF005B">
        <w:rPr>
          <w:rFonts w:cstheme="minorHAnsi"/>
          <w:sz w:val="24"/>
          <w:szCs w:val="24"/>
        </w:rPr>
        <w:t>pertinent</w:t>
      </w:r>
      <w:r w:rsidR="00B628C1" w:rsidRPr="00FF005B">
        <w:rPr>
          <w:rFonts w:cstheme="minorHAnsi"/>
          <w:sz w:val="24"/>
          <w:szCs w:val="24"/>
        </w:rPr>
        <w:t xml:space="preserve"> for volunteering schemes that are spatially </w:t>
      </w:r>
      <w:r w:rsidR="00F5716C" w:rsidRPr="00FF005B">
        <w:rPr>
          <w:rFonts w:cstheme="minorHAnsi"/>
          <w:sz w:val="24"/>
          <w:szCs w:val="24"/>
        </w:rPr>
        <w:t>constituted</w:t>
      </w:r>
      <w:r w:rsidR="00B628C1" w:rsidRPr="00FF005B">
        <w:rPr>
          <w:rFonts w:cstheme="minorHAnsi"/>
          <w:sz w:val="24"/>
          <w:szCs w:val="24"/>
        </w:rPr>
        <w:t xml:space="preserve"> </w:t>
      </w:r>
      <w:r w:rsidR="00C142A1" w:rsidRPr="00FF005B">
        <w:rPr>
          <w:rFonts w:cstheme="minorHAnsi"/>
          <w:sz w:val="24"/>
          <w:szCs w:val="24"/>
        </w:rPr>
        <w:t>s</w:t>
      </w:r>
      <w:r w:rsidR="002C126C" w:rsidRPr="00FF005B">
        <w:rPr>
          <w:rFonts w:cstheme="minorHAnsi"/>
          <w:sz w:val="24"/>
          <w:szCs w:val="24"/>
        </w:rPr>
        <w:t>uch as gap year travel and volunteer</w:t>
      </w:r>
      <w:r w:rsidR="005B3521" w:rsidRPr="00FF005B">
        <w:rPr>
          <w:rFonts w:cstheme="minorHAnsi"/>
          <w:sz w:val="24"/>
          <w:szCs w:val="24"/>
        </w:rPr>
        <w:t xml:space="preserve"> tourism</w:t>
      </w:r>
      <w:r w:rsidR="00576942" w:rsidRPr="00FF005B">
        <w:rPr>
          <w:rFonts w:cstheme="minorHAnsi"/>
          <w:sz w:val="24"/>
          <w:szCs w:val="24"/>
        </w:rPr>
        <w:t>.</w:t>
      </w:r>
      <w:r w:rsidR="005B3521" w:rsidRPr="00FF005B">
        <w:rPr>
          <w:rFonts w:cstheme="minorHAnsi"/>
          <w:sz w:val="24"/>
          <w:szCs w:val="24"/>
        </w:rPr>
        <w:t xml:space="preserve"> The recent rapid expansion of service industries to provide risk-averse but at the same time ‘unique’ experiences </w:t>
      </w:r>
      <w:r w:rsidR="00461AEF" w:rsidRPr="00FF005B">
        <w:rPr>
          <w:rFonts w:cstheme="minorHAnsi"/>
          <w:sz w:val="24"/>
          <w:szCs w:val="24"/>
        </w:rPr>
        <w:t xml:space="preserve">is </w:t>
      </w:r>
      <w:r w:rsidR="00590744" w:rsidRPr="00FF005B">
        <w:rPr>
          <w:rFonts w:cstheme="minorHAnsi"/>
          <w:sz w:val="24"/>
          <w:szCs w:val="24"/>
        </w:rPr>
        <w:t>indicative</w:t>
      </w:r>
      <w:r w:rsidR="00461AEF" w:rsidRPr="00FF005B">
        <w:rPr>
          <w:rFonts w:cstheme="minorHAnsi"/>
          <w:sz w:val="24"/>
          <w:szCs w:val="24"/>
        </w:rPr>
        <w:t xml:space="preserve"> of a shift towards  more </w:t>
      </w:r>
      <w:r w:rsidR="00590744" w:rsidRPr="00FF005B">
        <w:rPr>
          <w:rFonts w:cstheme="minorHAnsi"/>
          <w:sz w:val="24"/>
          <w:szCs w:val="24"/>
        </w:rPr>
        <w:t>sanitised</w:t>
      </w:r>
      <w:r w:rsidR="00461AEF" w:rsidRPr="00FF005B">
        <w:rPr>
          <w:rFonts w:cstheme="minorHAnsi"/>
          <w:sz w:val="24"/>
          <w:szCs w:val="24"/>
        </w:rPr>
        <w:t xml:space="preserve"> and mediated experience, though one that Ansell suggests is not indicative of ‘</w:t>
      </w:r>
      <w:r w:rsidR="00F44E94" w:rsidRPr="00FF005B">
        <w:rPr>
          <w:rFonts w:cstheme="minorHAnsi"/>
          <w:sz w:val="24"/>
          <w:szCs w:val="24"/>
        </w:rPr>
        <w:t>totalising control’ (2008: 237).</w:t>
      </w:r>
      <w:r w:rsidR="009574E2" w:rsidRPr="00FF005B">
        <w:rPr>
          <w:rFonts w:cstheme="minorHAnsi"/>
          <w:sz w:val="24"/>
          <w:szCs w:val="24"/>
        </w:rPr>
        <w:t xml:space="preserve"> </w:t>
      </w:r>
    </w:p>
    <w:p w:rsidR="00101951" w:rsidRPr="00FF005B" w:rsidRDefault="00A03AEC" w:rsidP="00FF005B">
      <w:pPr>
        <w:spacing w:line="480" w:lineRule="auto"/>
        <w:rPr>
          <w:rFonts w:cstheme="minorHAnsi"/>
          <w:sz w:val="24"/>
          <w:szCs w:val="24"/>
        </w:rPr>
      </w:pPr>
      <w:r w:rsidRPr="00FF005B">
        <w:rPr>
          <w:rFonts w:cstheme="minorHAnsi"/>
          <w:sz w:val="24"/>
          <w:szCs w:val="24"/>
        </w:rPr>
        <w:t>This tension</w:t>
      </w:r>
      <w:r w:rsidR="009F6FCF" w:rsidRPr="00FF005B">
        <w:rPr>
          <w:rFonts w:cstheme="minorHAnsi"/>
          <w:sz w:val="24"/>
          <w:szCs w:val="24"/>
        </w:rPr>
        <w:t xml:space="preserve"> between risk and control</w:t>
      </w:r>
      <w:r w:rsidRPr="00FF005B">
        <w:rPr>
          <w:rFonts w:cstheme="minorHAnsi"/>
          <w:sz w:val="24"/>
          <w:szCs w:val="24"/>
        </w:rPr>
        <w:t xml:space="preserve"> is relevant to more localised forms of engagement. University-dir</w:t>
      </w:r>
      <w:r w:rsidR="008E507B" w:rsidRPr="00FF005B">
        <w:rPr>
          <w:rFonts w:cstheme="minorHAnsi"/>
          <w:sz w:val="24"/>
          <w:szCs w:val="24"/>
        </w:rPr>
        <w:t>ected volunteering opportunities</w:t>
      </w:r>
      <w:r w:rsidR="0069008B" w:rsidRPr="00FF005B">
        <w:rPr>
          <w:rFonts w:cstheme="minorHAnsi"/>
          <w:sz w:val="24"/>
          <w:szCs w:val="24"/>
        </w:rPr>
        <w:t xml:space="preserve"> fall short of being obligatory or required </w:t>
      </w:r>
      <w:r w:rsidR="009574E2" w:rsidRPr="00FF005B">
        <w:rPr>
          <w:rFonts w:cstheme="minorHAnsi"/>
          <w:sz w:val="24"/>
          <w:szCs w:val="24"/>
        </w:rPr>
        <w:t>though</w:t>
      </w:r>
      <w:r w:rsidR="0069008B" w:rsidRPr="00FF005B">
        <w:rPr>
          <w:rFonts w:cstheme="minorHAnsi"/>
          <w:sz w:val="24"/>
          <w:szCs w:val="24"/>
        </w:rPr>
        <w:t xml:space="preserve"> </w:t>
      </w:r>
      <w:r w:rsidR="009F6FCF" w:rsidRPr="00FF005B">
        <w:rPr>
          <w:rFonts w:cstheme="minorHAnsi"/>
          <w:sz w:val="24"/>
          <w:szCs w:val="24"/>
        </w:rPr>
        <w:t xml:space="preserve">the promotion of these activities </w:t>
      </w:r>
      <w:r w:rsidR="0069008B" w:rsidRPr="00FF005B">
        <w:rPr>
          <w:rFonts w:cstheme="minorHAnsi"/>
          <w:sz w:val="24"/>
          <w:szCs w:val="24"/>
        </w:rPr>
        <w:t>can be seen as subverting the force of creativity, turning the desire for creativity on itself by requiring students to ‘be</w:t>
      </w:r>
      <w:r w:rsidR="000D6E26" w:rsidRPr="00FF005B">
        <w:rPr>
          <w:rFonts w:cstheme="minorHAnsi"/>
          <w:sz w:val="24"/>
          <w:szCs w:val="24"/>
        </w:rPr>
        <w:t>’</w:t>
      </w:r>
      <w:r w:rsidR="0069008B" w:rsidRPr="00FF005B">
        <w:rPr>
          <w:rFonts w:cstheme="minorHAnsi"/>
          <w:sz w:val="24"/>
          <w:szCs w:val="24"/>
        </w:rPr>
        <w:t xml:space="preserve"> distinctive</w:t>
      </w:r>
      <w:r w:rsidR="00BE1279" w:rsidRPr="00FF005B">
        <w:rPr>
          <w:rFonts w:cstheme="minorHAnsi"/>
          <w:sz w:val="24"/>
          <w:szCs w:val="24"/>
        </w:rPr>
        <w:t xml:space="preserve">. The locus of control does not therefore rest in the institution and how the university overtly directs student action but how this is realised </w:t>
      </w:r>
      <w:r w:rsidR="00587443" w:rsidRPr="00FF005B">
        <w:rPr>
          <w:rFonts w:cstheme="minorHAnsi"/>
          <w:sz w:val="24"/>
          <w:szCs w:val="24"/>
        </w:rPr>
        <w:t>through embodied engagement. The changing relationship between university and student can be interpreted with re</w:t>
      </w:r>
      <w:r w:rsidR="00517305" w:rsidRPr="00FF005B">
        <w:rPr>
          <w:rFonts w:cstheme="minorHAnsi"/>
          <w:sz w:val="24"/>
          <w:szCs w:val="24"/>
        </w:rPr>
        <w:t>ference</w:t>
      </w:r>
      <w:r w:rsidR="00587443" w:rsidRPr="00FF005B">
        <w:rPr>
          <w:rFonts w:cstheme="minorHAnsi"/>
          <w:sz w:val="24"/>
          <w:szCs w:val="24"/>
        </w:rPr>
        <w:t xml:space="preserve"> to the s</w:t>
      </w:r>
      <w:r w:rsidR="00101951" w:rsidRPr="00FF005B">
        <w:rPr>
          <w:rFonts w:cstheme="minorHAnsi"/>
          <w:sz w:val="24"/>
          <w:szCs w:val="24"/>
        </w:rPr>
        <w:t>h</w:t>
      </w:r>
      <w:r w:rsidR="00AA0006" w:rsidRPr="00FF005B">
        <w:rPr>
          <w:rFonts w:cstheme="minorHAnsi"/>
          <w:sz w:val="24"/>
          <w:szCs w:val="24"/>
        </w:rPr>
        <w:t>ift from d</w:t>
      </w:r>
      <w:r w:rsidR="00587443" w:rsidRPr="00FF005B">
        <w:rPr>
          <w:rFonts w:cstheme="minorHAnsi"/>
          <w:sz w:val="24"/>
          <w:szCs w:val="24"/>
        </w:rPr>
        <w:t xml:space="preserve">isciplinary to </w:t>
      </w:r>
      <w:r w:rsidR="00AA0006" w:rsidRPr="00FF005B">
        <w:rPr>
          <w:rFonts w:cstheme="minorHAnsi"/>
          <w:sz w:val="24"/>
          <w:szCs w:val="24"/>
        </w:rPr>
        <w:t>c</w:t>
      </w:r>
      <w:r w:rsidR="00587443" w:rsidRPr="00FF005B">
        <w:rPr>
          <w:rFonts w:cstheme="minorHAnsi"/>
          <w:sz w:val="24"/>
          <w:szCs w:val="24"/>
        </w:rPr>
        <w:t>ontrol society (</w:t>
      </w:r>
      <w:proofErr w:type="spellStart"/>
      <w:r w:rsidR="00587443" w:rsidRPr="00FF005B">
        <w:rPr>
          <w:rFonts w:cstheme="minorHAnsi"/>
          <w:sz w:val="24"/>
          <w:szCs w:val="24"/>
        </w:rPr>
        <w:t>Deleuze</w:t>
      </w:r>
      <w:proofErr w:type="spellEnd"/>
      <w:r w:rsidR="00380355" w:rsidRPr="00FF005B">
        <w:rPr>
          <w:rFonts w:cstheme="minorHAnsi"/>
          <w:sz w:val="24"/>
          <w:szCs w:val="24"/>
        </w:rPr>
        <w:t>, 1992</w:t>
      </w:r>
      <w:r w:rsidR="00587443" w:rsidRPr="00FF005B">
        <w:rPr>
          <w:rFonts w:cstheme="minorHAnsi"/>
          <w:sz w:val="24"/>
          <w:szCs w:val="24"/>
        </w:rPr>
        <w:t xml:space="preserve">). It is </w:t>
      </w:r>
      <w:proofErr w:type="spellStart"/>
      <w:r w:rsidR="00587443" w:rsidRPr="00FF005B">
        <w:rPr>
          <w:rFonts w:cstheme="minorHAnsi"/>
          <w:sz w:val="24"/>
          <w:szCs w:val="24"/>
        </w:rPr>
        <w:t>Dele</w:t>
      </w:r>
      <w:r w:rsidR="00457ED5" w:rsidRPr="00FF005B">
        <w:rPr>
          <w:rFonts w:cstheme="minorHAnsi"/>
          <w:sz w:val="24"/>
          <w:szCs w:val="24"/>
        </w:rPr>
        <w:t>u</w:t>
      </w:r>
      <w:r w:rsidR="00587443" w:rsidRPr="00FF005B">
        <w:rPr>
          <w:rFonts w:cstheme="minorHAnsi"/>
          <w:sz w:val="24"/>
          <w:szCs w:val="24"/>
        </w:rPr>
        <w:t>ze’s</w:t>
      </w:r>
      <w:proofErr w:type="spellEnd"/>
      <w:r w:rsidR="00587443" w:rsidRPr="00FF005B">
        <w:rPr>
          <w:rFonts w:cstheme="minorHAnsi"/>
          <w:sz w:val="24"/>
          <w:szCs w:val="24"/>
        </w:rPr>
        <w:t xml:space="preserve"> </w:t>
      </w:r>
      <w:r w:rsidR="00101951" w:rsidRPr="00FF005B">
        <w:rPr>
          <w:rFonts w:cstheme="minorHAnsi"/>
          <w:sz w:val="24"/>
          <w:szCs w:val="24"/>
        </w:rPr>
        <w:t>interpretation</w:t>
      </w:r>
      <w:r w:rsidR="00587443" w:rsidRPr="00FF005B">
        <w:rPr>
          <w:rFonts w:cstheme="minorHAnsi"/>
          <w:sz w:val="24"/>
          <w:szCs w:val="24"/>
        </w:rPr>
        <w:t xml:space="preserve"> of </w:t>
      </w:r>
      <w:r w:rsidR="00101951" w:rsidRPr="00FF005B">
        <w:rPr>
          <w:rFonts w:cstheme="minorHAnsi"/>
          <w:sz w:val="24"/>
          <w:szCs w:val="24"/>
        </w:rPr>
        <w:lastRenderedPageBreak/>
        <w:t>Foucault</w:t>
      </w:r>
      <w:r w:rsidR="009C5E84" w:rsidRPr="00FF005B">
        <w:rPr>
          <w:rFonts w:cstheme="minorHAnsi"/>
          <w:sz w:val="24"/>
          <w:szCs w:val="24"/>
        </w:rPr>
        <w:t>’s</w:t>
      </w:r>
      <w:r w:rsidR="00101951" w:rsidRPr="00FF005B">
        <w:rPr>
          <w:rFonts w:cstheme="minorHAnsi"/>
          <w:sz w:val="24"/>
          <w:szCs w:val="24"/>
        </w:rPr>
        <w:t xml:space="preserve"> writings on </w:t>
      </w:r>
      <w:r w:rsidR="003C7B1C" w:rsidRPr="00FF005B">
        <w:rPr>
          <w:rFonts w:cstheme="minorHAnsi"/>
          <w:sz w:val="24"/>
          <w:szCs w:val="24"/>
        </w:rPr>
        <w:t>discipline</w:t>
      </w:r>
      <w:r w:rsidR="00771AA2" w:rsidRPr="00FF005B">
        <w:rPr>
          <w:rFonts w:cstheme="minorHAnsi"/>
          <w:sz w:val="24"/>
          <w:szCs w:val="24"/>
        </w:rPr>
        <w:t xml:space="preserve"> (</w:t>
      </w:r>
      <w:r w:rsidR="00C72967" w:rsidRPr="00FF005B">
        <w:rPr>
          <w:rFonts w:cstheme="minorHAnsi"/>
          <w:sz w:val="24"/>
          <w:szCs w:val="24"/>
        </w:rPr>
        <w:t>1979</w:t>
      </w:r>
      <w:r w:rsidR="003C7B1C" w:rsidRPr="00FF005B">
        <w:rPr>
          <w:rFonts w:cstheme="minorHAnsi"/>
          <w:sz w:val="24"/>
          <w:szCs w:val="24"/>
        </w:rPr>
        <w:t>)</w:t>
      </w:r>
      <w:r w:rsidR="00587443" w:rsidRPr="00FF005B">
        <w:rPr>
          <w:rFonts w:cstheme="minorHAnsi"/>
          <w:sz w:val="24"/>
          <w:szCs w:val="24"/>
        </w:rPr>
        <w:t xml:space="preserve"> that </w:t>
      </w:r>
      <w:r w:rsidR="00101951" w:rsidRPr="00FF005B">
        <w:rPr>
          <w:rFonts w:cstheme="minorHAnsi"/>
          <w:sz w:val="24"/>
          <w:szCs w:val="24"/>
        </w:rPr>
        <w:t>alerts</w:t>
      </w:r>
      <w:r w:rsidR="00587443" w:rsidRPr="00FF005B">
        <w:rPr>
          <w:rFonts w:cstheme="minorHAnsi"/>
          <w:sz w:val="24"/>
          <w:szCs w:val="24"/>
        </w:rPr>
        <w:t xml:space="preserve"> us to the </w:t>
      </w:r>
      <w:r w:rsidR="00AB337D" w:rsidRPr="00FF005B">
        <w:rPr>
          <w:rFonts w:cstheme="minorHAnsi"/>
          <w:sz w:val="24"/>
          <w:szCs w:val="24"/>
        </w:rPr>
        <w:t>transfer of the</w:t>
      </w:r>
      <w:r w:rsidR="00587443" w:rsidRPr="00FF005B">
        <w:rPr>
          <w:rFonts w:cstheme="minorHAnsi"/>
          <w:sz w:val="24"/>
          <w:szCs w:val="24"/>
        </w:rPr>
        <w:t xml:space="preserve"> </w:t>
      </w:r>
      <w:r w:rsidR="00101951" w:rsidRPr="00FF005B">
        <w:rPr>
          <w:rFonts w:cstheme="minorHAnsi"/>
          <w:sz w:val="24"/>
          <w:szCs w:val="24"/>
        </w:rPr>
        <w:t>locus</w:t>
      </w:r>
      <w:r w:rsidR="00AB337D" w:rsidRPr="00FF005B">
        <w:rPr>
          <w:rFonts w:cstheme="minorHAnsi"/>
          <w:sz w:val="24"/>
          <w:szCs w:val="24"/>
        </w:rPr>
        <w:t xml:space="preserve"> of</w:t>
      </w:r>
      <w:r w:rsidR="00587443" w:rsidRPr="00FF005B">
        <w:rPr>
          <w:rFonts w:cstheme="minorHAnsi"/>
          <w:sz w:val="24"/>
          <w:szCs w:val="24"/>
        </w:rPr>
        <w:t xml:space="preserve"> power from </w:t>
      </w:r>
      <w:r w:rsidR="00101951" w:rsidRPr="00FF005B">
        <w:rPr>
          <w:rFonts w:cstheme="minorHAnsi"/>
          <w:sz w:val="24"/>
          <w:szCs w:val="24"/>
        </w:rPr>
        <w:t>disciplinary institutions</w:t>
      </w:r>
      <w:r w:rsidR="00BE1279" w:rsidRPr="00FF005B">
        <w:rPr>
          <w:rFonts w:cstheme="minorHAnsi"/>
          <w:sz w:val="24"/>
          <w:szCs w:val="24"/>
        </w:rPr>
        <w:t xml:space="preserve"> </w:t>
      </w:r>
      <w:r w:rsidR="00101951" w:rsidRPr="00FF005B">
        <w:rPr>
          <w:rFonts w:cstheme="minorHAnsi"/>
          <w:sz w:val="24"/>
          <w:szCs w:val="24"/>
        </w:rPr>
        <w:t xml:space="preserve">to more </w:t>
      </w:r>
      <w:r w:rsidR="008E507B" w:rsidRPr="00FF005B">
        <w:rPr>
          <w:rFonts w:cstheme="minorHAnsi"/>
          <w:sz w:val="24"/>
          <w:szCs w:val="24"/>
        </w:rPr>
        <w:t>fluid</w:t>
      </w:r>
      <w:r w:rsidR="00101951" w:rsidRPr="00FF005B">
        <w:rPr>
          <w:rFonts w:cstheme="minorHAnsi"/>
          <w:sz w:val="24"/>
          <w:szCs w:val="24"/>
        </w:rPr>
        <w:t xml:space="preserve"> and democratic form</w:t>
      </w:r>
      <w:r w:rsidR="00AB337D" w:rsidRPr="00FF005B">
        <w:rPr>
          <w:rFonts w:cstheme="minorHAnsi"/>
          <w:sz w:val="24"/>
          <w:szCs w:val="24"/>
        </w:rPr>
        <w:t>s</w:t>
      </w:r>
      <w:r w:rsidR="00101951" w:rsidRPr="00FF005B">
        <w:rPr>
          <w:rFonts w:cstheme="minorHAnsi"/>
          <w:sz w:val="24"/>
          <w:szCs w:val="24"/>
        </w:rPr>
        <w:t xml:space="preserve"> that </w:t>
      </w:r>
      <w:r w:rsidR="00AB337D" w:rsidRPr="00FF005B">
        <w:rPr>
          <w:rFonts w:cstheme="minorHAnsi"/>
          <w:sz w:val="24"/>
          <w:szCs w:val="24"/>
        </w:rPr>
        <w:t>are</w:t>
      </w:r>
      <w:r w:rsidR="00101951" w:rsidRPr="00FF005B">
        <w:rPr>
          <w:rFonts w:cstheme="minorHAnsi"/>
          <w:sz w:val="24"/>
          <w:szCs w:val="24"/>
        </w:rPr>
        <w:t xml:space="preserve"> </w:t>
      </w:r>
      <w:r w:rsidR="001B2EFE" w:rsidRPr="00FF005B">
        <w:rPr>
          <w:rFonts w:cstheme="minorHAnsi"/>
          <w:sz w:val="24"/>
          <w:szCs w:val="24"/>
        </w:rPr>
        <w:t xml:space="preserve">operated through </w:t>
      </w:r>
      <w:r w:rsidR="00D53DE2" w:rsidRPr="00FF005B">
        <w:rPr>
          <w:rFonts w:cstheme="minorHAnsi"/>
          <w:sz w:val="24"/>
          <w:szCs w:val="24"/>
        </w:rPr>
        <w:t>‘the brains and bodies of the citizens</w:t>
      </w:r>
      <w:r w:rsidR="00AB337D" w:rsidRPr="00FF005B">
        <w:rPr>
          <w:rFonts w:cstheme="minorHAnsi"/>
          <w:sz w:val="24"/>
          <w:szCs w:val="24"/>
        </w:rPr>
        <w:t>’</w:t>
      </w:r>
      <w:r w:rsidR="00D53DE2" w:rsidRPr="00FF005B">
        <w:rPr>
          <w:rFonts w:cstheme="minorHAnsi"/>
          <w:sz w:val="24"/>
          <w:szCs w:val="24"/>
        </w:rPr>
        <w:t xml:space="preserve"> (</w:t>
      </w:r>
      <w:proofErr w:type="spellStart"/>
      <w:r w:rsidR="00D53DE2" w:rsidRPr="00FF005B">
        <w:rPr>
          <w:rFonts w:cstheme="minorHAnsi"/>
          <w:sz w:val="24"/>
          <w:szCs w:val="24"/>
        </w:rPr>
        <w:t>Hardt</w:t>
      </w:r>
      <w:proofErr w:type="spellEnd"/>
      <w:r w:rsidR="00D53DE2" w:rsidRPr="00FF005B">
        <w:rPr>
          <w:rFonts w:cstheme="minorHAnsi"/>
          <w:sz w:val="24"/>
          <w:szCs w:val="24"/>
        </w:rPr>
        <w:t xml:space="preserve"> and </w:t>
      </w:r>
      <w:proofErr w:type="spellStart"/>
      <w:r w:rsidR="00D53DE2" w:rsidRPr="00FF005B">
        <w:rPr>
          <w:rFonts w:cstheme="minorHAnsi"/>
          <w:sz w:val="24"/>
          <w:szCs w:val="24"/>
        </w:rPr>
        <w:t>Negri</w:t>
      </w:r>
      <w:proofErr w:type="spellEnd"/>
      <w:r w:rsidR="00D53DE2" w:rsidRPr="00FF005B">
        <w:rPr>
          <w:rFonts w:cstheme="minorHAnsi"/>
          <w:sz w:val="24"/>
          <w:szCs w:val="24"/>
        </w:rPr>
        <w:t>, 2000:23)</w:t>
      </w:r>
      <w:r w:rsidR="00101951" w:rsidRPr="00FF005B">
        <w:rPr>
          <w:rFonts w:cstheme="minorHAnsi"/>
          <w:sz w:val="24"/>
          <w:szCs w:val="24"/>
        </w:rPr>
        <w:t xml:space="preserve">. </w:t>
      </w:r>
      <w:r w:rsidR="00522165" w:rsidRPr="00FF005B">
        <w:rPr>
          <w:rFonts w:cstheme="minorHAnsi"/>
          <w:sz w:val="24"/>
          <w:szCs w:val="24"/>
        </w:rPr>
        <w:t>In disciplinary society discipline operat</w:t>
      </w:r>
      <w:r w:rsidR="00730FF5" w:rsidRPr="00FF005B">
        <w:rPr>
          <w:rFonts w:cstheme="minorHAnsi"/>
          <w:sz w:val="24"/>
          <w:szCs w:val="24"/>
        </w:rPr>
        <w:t>es</w:t>
      </w:r>
      <w:r w:rsidR="00522165" w:rsidRPr="00FF005B">
        <w:rPr>
          <w:rFonts w:cstheme="minorHAnsi"/>
          <w:sz w:val="24"/>
          <w:szCs w:val="24"/>
        </w:rPr>
        <w:t xml:space="preserve"> in more confined spaces and </w:t>
      </w:r>
      <w:r w:rsidR="009E19DD" w:rsidRPr="00FF005B">
        <w:rPr>
          <w:rFonts w:cstheme="minorHAnsi"/>
          <w:sz w:val="24"/>
          <w:szCs w:val="24"/>
        </w:rPr>
        <w:t>institutions</w:t>
      </w:r>
      <w:r w:rsidR="008A18CB" w:rsidRPr="00FF005B">
        <w:rPr>
          <w:rFonts w:cstheme="minorHAnsi"/>
          <w:sz w:val="24"/>
          <w:szCs w:val="24"/>
        </w:rPr>
        <w:t xml:space="preserve">, and for </w:t>
      </w:r>
      <w:r w:rsidR="00396F73" w:rsidRPr="00FF005B">
        <w:rPr>
          <w:rFonts w:cstheme="minorHAnsi"/>
          <w:sz w:val="24"/>
          <w:szCs w:val="24"/>
        </w:rPr>
        <w:t>HE</w:t>
      </w:r>
      <w:r w:rsidR="008A18CB" w:rsidRPr="00FF005B">
        <w:rPr>
          <w:rFonts w:cstheme="minorHAnsi"/>
          <w:sz w:val="24"/>
          <w:szCs w:val="24"/>
        </w:rPr>
        <w:t xml:space="preserve"> is bound up with the regulation of</w:t>
      </w:r>
      <w:r w:rsidR="00522165" w:rsidRPr="00FF005B">
        <w:rPr>
          <w:rFonts w:cstheme="minorHAnsi"/>
          <w:sz w:val="24"/>
          <w:szCs w:val="24"/>
        </w:rPr>
        <w:t xml:space="preserve"> academic instruction and certification. Yet the shift to control society</w:t>
      </w:r>
      <w:r w:rsidR="009C5E84" w:rsidRPr="00FF005B">
        <w:rPr>
          <w:rFonts w:cstheme="minorHAnsi"/>
          <w:sz w:val="24"/>
          <w:szCs w:val="24"/>
        </w:rPr>
        <w:t xml:space="preserve"> brings about a dissipation of power in which </w:t>
      </w:r>
      <w:r w:rsidR="00522165" w:rsidRPr="00FF005B">
        <w:rPr>
          <w:rFonts w:cstheme="minorHAnsi"/>
          <w:sz w:val="24"/>
          <w:szCs w:val="24"/>
        </w:rPr>
        <w:t>authority is no longer confi</w:t>
      </w:r>
      <w:r w:rsidR="0001173D" w:rsidRPr="00FF005B">
        <w:rPr>
          <w:rFonts w:cstheme="minorHAnsi"/>
          <w:sz w:val="24"/>
          <w:szCs w:val="24"/>
        </w:rPr>
        <w:t>n</w:t>
      </w:r>
      <w:r w:rsidR="00522165" w:rsidRPr="00FF005B">
        <w:rPr>
          <w:rFonts w:cstheme="minorHAnsi"/>
          <w:sz w:val="24"/>
          <w:szCs w:val="24"/>
        </w:rPr>
        <w:t xml:space="preserve">ed to </w:t>
      </w:r>
      <w:proofErr w:type="gramStart"/>
      <w:r w:rsidR="00522165" w:rsidRPr="00FF005B">
        <w:rPr>
          <w:rFonts w:cstheme="minorHAnsi"/>
          <w:sz w:val="24"/>
          <w:szCs w:val="24"/>
        </w:rPr>
        <w:t xml:space="preserve">institutions </w:t>
      </w:r>
      <w:r w:rsidR="00AB25B6" w:rsidRPr="00FF005B">
        <w:rPr>
          <w:rFonts w:cstheme="minorHAnsi"/>
          <w:sz w:val="24"/>
          <w:szCs w:val="24"/>
        </w:rPr>
        <w:t>.</w:t>
      </w:r>
      <w:proofErr w:type="gramEnd"/>
      <w:r w:rsidR="00AB25B6" w:rsidRPr="00FF005B">
        <w:rPr>
          <w:rFonts w:cstheme="minorHAnsi"/>
          <w:sz w:val="24"/>
          <w:szCs w:val="24"/>
        </w:rPr>
        <w:t xml:space="preserve"> . As </w:t>
      </w:r>
      <w:proofErr w:type="spellStart"/>
      <w:r w:rsidR="00AB25B6" w:rsidRPr="00FF005B">
        <w:rPr>
          <w:rFonts w:cstheme="minorHAnsi"/>
          <w:sz w:val="24"/>
          <w:szCs w:val="24"/>
        </w:rPr>
        <w:t>Hardt</w:t>
      </w:r>
      <w:proofErr w:type="spellEnd"/>
      <w:r w:rsidR="00AB25B6" w:rsidRPr="00FF005B">
        <w:rPr>
          <w:rFonts w:cstheme="minorHAnsi"/>
          <w:sz w:val="24"/>
          <w:szCs w:val="24"/>
        </w:rPr>
        <w:t xml:space="preserve"> and </w:t>
      </w:r>
      <w:proofErr w:type="spellStart"/>
      <w:r w:rsidR="00AB25B6" w:rsidRPr="00FF005B">
        <w:rPr>
          <w:rFonts w:cstheme="minorHAnsi"/>
          <w:sz w:val="24"/>
          <w:szCs w:val="24"/>
        </w:rPr>
        <w:t>Negri</w:t>
      </w:r>
      <w:proofErr w:type="spellEnd"/>
      <w:r w:rsidR="00AB25B6" w:rsidRPr="00FF005B">
        <w:rPr>
          <w:rFonts w:cstheme="minorHAnsi"/>
          <w:sz w:val="24"/>
          <w:szCs w:val="24"/>
        </w:rPr>
        <w:t xml:space="preserve"> suggest this is</w:t>
      </w:r>
      <w:r w:rsidR="00522165" w:rsidRPr="00FF005B">
        <w:rPr>
          <w:rFonts w:cstheme="minorHAnsi"/>
          <w:sz w:val="24"/>
          <w:szCs w:val="24"/>
        </w:rPr>
        <w:t xml:space="preserve"> associated with the constant and perpetual process of control and regulation</w:t>
      </w:r>
      <w:proofErr w:type="gramStart"/>
      <w:r w:rsidR="00AB25B6" w:rsidRPr="00FF005B">
        <w:rPr>
          <w:rFonts w:cstheme="minorHAnsi"/>
          <w:sz w:val="24"/>
          <w:szCs w:val="24"/>
        </w:rPr>
        <w:t>:</w:t>
      </w:r>
      <w:r w:rsidR="00730FF5" w:rsidRPr="00FF005B">
        <w:rPr>
          <w:rFonts w:cstheme="minorHAnsi"/>
          <w:sz w:val="24"/>
          <w:szCs w:val="24"/>
        </w:rPr>
        <w:t>:</w:t>
      </w:r>
      <w:proofErr w:type="gramEnd"/>
    </w:p>
    <w:p w:rsidR="00730FF5" w:rsidRPr="00FF005B" w:rsidRDefault="00730FF5" w:rsidP="00FF005B">
      <w:pPr>
        <w:spacing w:line="480" w:lineRule="auto"/>
        <w:ind w:left="720"/>
        <w:rPr>
          <w:rFonts w:cstheme="minorHAnsi"/>
          <w:sz w:val="24"/>
          <w:szCs w:val="24"/>
        </w:rPr>
      </w:pPr>
      <w:r w:rsidRPr="00FF005B">
        <w:rPr>
          <w:rFonts w:cstheme="minorHAnsi"/>
          <w:sz w:val="24"/>
          <w:szCs w:val="24"/>
        </w:rPr>
        <w:t xml:space="preserve">The society of control might thus be characterised by an intensification and generalisation of the normalising apparatuses of </w:t>
      </w:r>
      <w:proofErr w:type="spellStart"/>
      <w:r w:rsidR="00610FD5" w:rsidRPr="00FF005B">
        <w:rPr>
          <w:rFonts w:cstheme="minorHAnsi"/>
          <w:sz w:val="24"/>
          <w:szCs w:val="24"/>
        </w:rPr>
        <w:t>disciplin</w:t>
      </w:r>
      <w:r w:rsidR="00A371A2" w:rsidRPr="00FF005B">
        <w:rPr>
          <w:rFonts w:cstheme="minorHAnsi"/>
          <w:sz w:val="24"/>
          <w:szCs w:val="24"/>
        </w:rPr>
        <w:t>arit</w:t>
      </w:r>
      <w:r w:rsidR="00610FD5" w:rsidRPr="00FF005B">
        <w:rPr>
          <w:rFonts w:cstheme="minorHAnsi"/>
          <w:sz w:val="24"/>
          <w:szCs w:val="24"/>
        </w:rPr>
        <w:t>y</w:t>
      </w:r>
      <w:proofErr w:type="spellEnd"/>
      <w:r w:rsidRPr="00FF005B">
        <w:rPr>
          <w:rFonts w:cstheme="minorHAnsi"/>
          <w:sz w:val="24"/>
          <w:szCs w:val="24"/>
        </w:rPr>
        <w:t xml:space="preserve"> that</w:t>
      </w:r>
      <w:r w:rsidR="00610FD5" w:rsidRPr="00FF005B">
        <w:rPr>
          <w:rFonts w:cstheme="minorHAnsi"/>
          <w:sz w:val="24"/>
          <w:szCs w:val="24"/>
        </w:rPr>
        <w:t xml:space="preserve"> </w:t>
      </w:r>
      <w:r w:rsidRPr="00FF005B">
        <w:rPr>
          <w:rFonts w:cstheme="minorHAnsi"/>
          <w:sz w:val="24"/>
          <w:szCs w:val="24"/>
        </w:rPr>
        <w:t xml:space="preserve"> </w:t>
      </w:r>
      <w:r w:rsidR="00610FD5" w:rsidRPr="00FF005B">
        <w:rPr>
          <w:rFonts w:cstheme="minorHAnsi"/>
          <w:sz w:val="24"/>
          <w:szCs w:val="24"/>
        </w:rPr>
        <w:t xml:space="preserve">internally animate our common and daily </w:t>
      </w:r>
      <w:r w:rsidR="009E19DD" w:rsidRPr="00FF005B">
        <w:rPr>
          <w:rFonts w:cstheme="minorHAnsi"/>
          <w:sz w:val="24"/>
          <w:szCs w:val="24"/>
        </w:rPr>
        <w:t>practices</w:t>
      </w:r>
      <w:r w:rsidR="00610FD5" w:rsidRPr="00FF005B">
        <w:rPr>
          <w:rFonts w:cstheme="minorHAnsi"/>
          <w:sz w:val="24"/>
          <w:szCs w:val="24"/>
        </w:rPr>
        <w:t xml:space="preserve">, but in </w:t>
      </w:r>
      <w:r w:rsidR="009E19DD" w:rsidRPr="00FF005B">
        <w:rPr>
          <w:rFonts w:cstheme="minorHAnsi"/>
          <w:sz w:val="24"/>
          <w:szCs w:val="24"/>
        </w:rPr>
        <w:t>contrast</w:t>
      </w:r>
      <w:r w:rsidR="00610FD5" w:rsidRPr="00FF005B">
        <w:rPr>
          <w:rFonts w:cstheme="minorHAnsi"/>
          <w:sz w:val="24"/>
          <w:szCs w:val="24"/>
        </w:rPr>
        <w:t xml:space="preserve"> to d</w:t>
      </w:r>
      <w:r w:rsidR="009E19DD" w:rsidRPr="00FF005B">
        <w:rPr>
          <w:rFonts w:cstheme="minorHAnsi"/>
          <w:sz w:val="24"/>
          <w:szCs w:val="24"/>
        </w:rPr>
        <w:t>iscipline</w:t>
      </w:r>
      <w:r w:rsidR="00610FD5" w:rsidRPr="00FF005B">
        <w:rPr>
          <w:rFonts w:cstheme="minorHAnsi"/>
          <w:sz w:val="24"/>
          <w:szCs w:val="24"/>
        </w:rPr>
        <w:t>, this control extends well outside th</w:t>
      </w:r>
      <w:r w:rsidR="009E19DD" w:rsidRPr="00FF005B">
        <w:rPr>
          <w:rFonts w:cstheme="minorHAnsi"/>
          <w:sz w:val="24"/>
          <w:szCs w:val="24"/>
        </w:rPr>
        <w:t>e</w:t>
      </w:r>
      <w:r w:rsidR="00610FD5" w:rsidRPr="00FF005B">
        <w:rPr>
          <w:rFonts w:cstheme="minorHAnsi"/>
          <w:sz w:val="24"/>
          <w:szCs w:val="24"/>
        </w:rPr>
        <w:t xml:space="preserve"> </w:t>
      </w:r>
      <w:r w:rsidR="009E19DD" w:rsidRPr="00FF005B">
        <w:rPr>
          <w:rFonts w:cstheme="minorHAnsi"/>
          <w:sz w:val="24"/>
          <w:szCs w:val="24"/>
        </w:rPr>
        <w:t>structured</w:t>
      </w:r>
      <w:r w:rsidR="00610FD5" w:rsidRPr="00FF005B">
        <w:rPr>
          <w:rFonts w:cstheme="minorHAnsi"/>
          <w:sz w:val="24"/>
          <w:szCs w:val="24"/>
        </w:rPr>
        <w:t xml:space="preserve"> sites of social </w:t>
      </w:r>
      <w:r w:rsidR="009E19DD" w:rsidRPr="00FF005B">
        <w:rPr>
          <w:rFonts w:cstheme="minorHAnsi"/>
          <w:sz w:val="24"/>
          <w:szCs w:val="24"/>
        </w:rPr>
        <w:t>institution</w:t>
      </w:r>
      <w:r w:rsidR="00A371A2" w:rsidRPr="00FF005B">
        <w:rPr>
          <w:rFonts w:cstheme="minorHAnsi"/>
          <w:sz w:val="24"/>
          <w:szCs w:val="24"/>
        </w:rPr>
        <w:t>s</w:t>
      </w:r>
      <w:r w:rsidR="00610FD5" w:rsidRPr="00FF005B">
        <w:rPr>
          <w:rFonts w:cstheme="minorHAnsi"/>
          <w:sz w:val="24"/>
          <w:szCs w:val="24"/>
        </w:rPr>
        <w:t xml:space="preserve"> th</w:t>
      </w:r>
      <w:r w:rsidR="009E19DD" w:rsidRPr="00FF005B">
        <w:rPr>
          <w:rFonts w:cstheme="minorHAnsi"/>
          <w:sz w:val="24"/>
          <w:szCs w:val="24"/>
        </w:rPr>
        <w:t>rough</w:t>
      </w:r>
      <w:r w:rsidR="00610FD5" w:rsidRPr="00FF005B">
        <w:rPr>
          <w:rFonts w:cstheme="minorHAnsi"/>
          <w:sz w:val="24"/>
          <w:szCs w:val="24"/>
        </w:rPr>
        <w:t xml:space="preserve"> </w:t>
      </w:r>
      <w:r w:rsidR="009E19DD" w:rsidRPr="00FF005B">
        <w:rPr>
          <w:rFonts w:cstheme="minorHAnsi"/>
          <w:sz w:val="24"/>
          <w:szCs w:val="24"/>
        </w:rPr>
        <w:t>flexible</w:t>
      </w:r>
      <w:r w:rsidR="00610FD5" w:rsidRPr="00FF005B">
        <w:rPr>
          <w:rFonts w:cstheme="minorHAnsi"/>
          <w:sz w:val="24"/>
          <w:szCs w:val="24"/>
        </w:rPr>
        <w:t xml:space="preserve"> and </w:t>
      </w:r>
      <w:r w:rsidR="00A371A2" w:rsidRPr="00FF005B">
        <w:rPr>
          <w:rFonts w:cstheme="minorHAnsi"/>
          <w:sz w:val="24"/>
          <w:szCs w:val="24"/>
        </w:rPr>
        <w:t xml:space="preserve">fluctuating </w:t>
      </w:r>
      <w:r w:rsidR="00610FD5" w:rsidRPr="00FF005B">
        <w:rPr>
          <w:rFonts w:cstheme="minorHAnsi"/>
          <w:sz w:val="24"/>
          <w:szCs w:val="24"/>
        </w:rPr>
        <w:t>networks</w:t>
      </w:r>
      <w:r w:rsidR="00A371A2" w:rsidRPr="00FF005B">
        <w:rPr>
          <w:rFonts w:cstheme="minorHAnsi"/>
          <w:sz w:val="24"/>
          <w:szCs w:val="24"/>
        </w:rPr>
        <w:t xml:space="preserve"> (2000: 23)</w:t>
      </w:r>
      <w:r w:rsidR="00610FD5" w:rsidRPr="00FF005B">
        <w:rPr>
          <w:rFonts w:cstheme="minorHAnsi"/>
          <w:sz w:val="24"/>
          <w:szCs w:val="24"/>
        </w:rPr>
        <w:t>.</w:t>
      </w:r>
    </w:p>
    <w:p w:rsidR="00771AA2" w:rsidRPr="00FF005B" w:rsidRDefault="00771AA2" w:rsidP="00FF005B">
      <w:pPr>
        <w:spacing w:line="480" w:lineRule="auto"/>
        <w:rPr>
          <w:rFonts w:cstheme="minorHAnsi"/>
          <w:sz w:val="24"/>
          <w:szCs w:val="24"/>
        </w:rPr>
      </w:pPr>
      <w:r w:rsidRPr="00FF005B">
        <w:rPr>
          <w:rFonts w:cstheme="minorHAnsi"/>
          <w:sz w:val="24"/>
          <w:szCs w:val="24"/>
        </w:rPr>
        <w:t xml:space="preserve">In </w:t>
      </w:r>
      <w:r w:rsidR="006E77D8" w:rsidRPr="00FF005B">
        <w:rPr>
          <w:rFonts w:cstheme="minorHAnsi"/>
          <w:sz w:val="24"/>
          <w:szCs w:val="24"/>
        </w:rPr>
        <w:t xml:space="preserve">using the distinction between discipline and control our intention is not to </w:t>
      </w:r>
      <w:r w:rsidR="009254F8" w:rsidRPr="00FF005B">
        <w:rPr>
          <w:rFonts w:cstheme="minorHAnsi"/>
          <w:sz w:val="24"/>
          <w:szCs w:val="24"/>
        </w:rPr>
        <w:t xml:space="preserve">set up an opposition between </w:t>
      </w:r>
      <w:r w:rsidR="003C7B1C" w:rsidRPr="00FF005B">
        <w:rPr>
          <w:rFonts w:cstheme="minorHAnsi"/>
          <w:sz w:val="24"/>
          <w:szCs w:val="24"/>
        </w:rPr>
        <w:t>Foucault</w:t>
      </w:r>
      <w:r w:rsidR="009254F8" w:rsidRPr="00FF005B">
        <w:rPr>
          <w:rFonts w:cstheme="minorHAnsi"/>
          <w:sz w:val="24"/>
          <w:szCs w:val="24"/>
        </w:rPr>
        <w:t xml:space="preserve"> and </w:t>
      </w:r>
      <w:proofErr w:type="spellStart"/>
      <w:r w:rsidR="009254F8" w:rsidRPr="00FF005B">
        <w:rPr>
          <w:rFonts w:cstheme="minorHAnsi"/>
          <w:sz w:val="24"/>
          <w:szCs w:val="24"/>
        </w:rPr>
        <w:t>Deleu</w:t>
      </w:r>
      <w:r w:rsidR="003C7B1C" w:rsidRPr="00FF005B">
        <w:rPr>
          <w:rFonts w:cstheme="minorHAnsi"/>
          <w:sz w:val="24"/>
          <w:szCs w:val="24"/>
        </w:rPr>
        <w:t>z</w:t>
      </w:r>
      <w:r w:rsidR="009254F8" w:rsidRPr="00FF005B">
        <w:rPr>
          <w:rFonts w:cstheme="minorHAnsi"/>
          <w:sz w:val="24"/>
          <w:szCs w:val="24"/>
        </w:rPr>
        <w:t>e</w:t>
      </w:r>
      <w:proofErr w:type="spellEnd"/>
      <w:r w:rsidR="003C7B1C" w:rsidRPr="00FF005B">
        <w:rPr>
          <w:rFonts w:cstheme="minorHAnsi"/>
          <w:sz w:val="24"/>
          <w:szCs w:val="24"/>
        </w:rPr>
        <w:t xml:space="preserve"> that maps on to a stark distinction between discipline and control. Rather our interest </w:t>
      </w:r>
      <w:r w:rsidR="009254F8" w:rsidRPr="00FF005B">
        <w:rPr>
          <w:rFonts w:cstheme="minorHAnsi"/>
          <w:sz w:val="24"/>
          <w:szCs w:val="24"/>
        </w:rPr>
        <w:t>is t</w:t>
      </w:r>
      <w:r w:rsidR="003C7B1C" w:rsidRPr="00FF005B">
        <w:rPr>
          <w:rFonts w:cstheme="minorHAnsi"/>
          <w:sz w:val="24"/>
          <w:szCs w:val="24"/>
        </w:rPr>
        <w:t xml:space="preserve">he nexus of the shift from discipline </w:t>
      </w:r>
      <w:r w:rsidR="009254F8" w:rsidRPr="00FF005B">
        <w:rPr>
          <w:rFonts w:cstheme="minorHAnsi"/>
          <w:sz w:val="24"/>
          <w:szCs w:val="24"/>
        </w:rPr>
        <w:t xml:space="preserve">to control </w:t>
      </w:r>
      <w:r w:rsidR="003C7B1C" w:rsidRPr="00FF005B">
        <w:rPr>
          <w:rFonts w:cstheme="minorHAnsi"/>
          <w:sz w:val="24"/>
          <w:szCs w:val="24"/>
        </w:rPr>
        <w:t xml:space="preserve">and how this revolves around a subtle, though revealing, </w:t>
      </w:r>
      <w:proofErr w:type="spellStart"/>
      <w:r w:rsidR="003C7B1C" w:rsidRPr="00FF005B">
        <w:rPr>
          <w:rFonts w:cstheme="minorHAnsi"/>
          <w:sz w:val="24"/>
          <w:szCs w:val="24"/>
        </w:rPr>
        <w:t>rescripting</w:t>
      </w:r>
      <w:proofErr w:type="spellEnd"/>
      <w:r w:rsidR="003C7B1C" w:rsidRPr="00FF005B">
        <w:rPr>
          <w:rFonts w:cstheme="minorHAnsi"/>
          <w:sz w:val="24"/>
          <w:szCs w:val="24"/>
        </w:rPr>
        <w:t xml:space="preserve"> of the relationship between the individual and</w:t>
      </w:r>
      <w:r w:rsidR="0004625A" w:rsidRPr="00FF005B">
        <w:rPr>
          <w:rFonts w:cstheme="minorHAnsi"/>
          <w:sz w:val="24"/>
          <w:szCs w:val="24"/>
        </w:rPr>
        <w:t xml:space="preserve"> the institution</w:t>
      </w:r>
      <w:r w:rsidR="003C7B1C" w:rsidRPr="00FF005B">
        <w:rPr>
          <w:rFonts w:cstheme="minorHAnsi"/>
          <w:sz w:val="24"/>
          <w:szCs w:val="24"/>
        </w:rPr>
        <w:t xml:space="preserve">. </w:t>
      </w:r>
    </w:p>
    <w:p w:rsidR="007E3C75" w:rsidRPr="00FF005B" w:rsidRDefault="005A3AA1" w:rsidP="00FF005B">
      <w:pPr>
        <w:spacing w:line="480" w:lineRule="auto"/>
        <w:rPr>
          <w:rFonts w:cstheme="minorHAnsi"/>
          <w:sz w:val="24"/>
          <w:szCs w:val="24"/>
        </w:rPr>
      </w:pPr>
      <w:proofErr w:type="spellStart"/>
      <w:r w:rsidRPr="00FF005B">
        <w:rPr>
          <w:rFonts w:cstheme="minorHAnsi"/>
          <w:sz w:val="24"/>
          <w:szCs w:val="24"/>
        </w:rPr>
        <w:t>Delueze</w:t>
      </w:r>
      <w:proofErr w:type="spellEnd"/>
      <w:r w:rsidRPr="00FF005B">
        <w:rPr>
          <w:rFonts w:cstheme="minorHAnsi"/>
          <w:sz w:val="24"/>
          <w:szCs w:val="24"/>
        </w:rPr>
        <w:t xml:space="preserve"> recognises, though very briefly, how the restructuring of education is caught up with the dissipation of power and the porosity of institutional authority. </w:t>
      </w:r>
      <w:r w:rsidR="00101951" w:rsidRPr="00FF005B">
        <w:rPr>
          <w:rFonts w:cstheme="minorHAnsi"/>
          <w:sz w:val="24"/>
          <w:szCs w:val="24"/>
        </w:rPr>
        <w:t xml:space="preserve">He </w:t>
      </w:r>
      <w:r w:rsidR="0023546A" w:rsidRPr="00FF005B">
        <w:rPr>
          <w:rFonts w:cstheme="minorHAnsi"/>
          <w:sz w:val="24"/>
          <w:szCs w:val="24"/>
        </w:rPr>
        <w:t xml:space="preserve">reflects </w:t>
      </w:r>
      <w:r w:rsidRPr="00FF005B">
        <w:rPr>
          <w:rFonts w:cstheme="minorHAnsi"/>
          <w:sz w:val="24"/>
          <w:szCs w:val="24"/>
        </w:rPr>
        <w:t>how</w:t>
      </w:r>
      <w:r w:rsidR="0023546A" w:rsidRPr="00FF005B">
        <w:rPr>
          <w:rFonts w:cstheme="minorHAnsi"/>
          <w:sz w:val="24"/>
          <w:szCs w:val="24"/>
        </w:rPr>
        <w:t xml:space="preserve"> many young people ‘strangely</w:t>
      </w:r>
      <w:r w:rsidRPr="00FF005B">
        <w:rPr>
          <w:rFonts w:cstheme="minorHAnsi"/>
          <w:sz w:val="24"/>
          <w:szCs w:val="24"/>
        </w:rPr>
        <w:t xml:space="preserve"> boast of being-motivated; they</w:t>
      </w:r>
      <w:r w:rsidR="0023546A" w:rsidRPr="00FF005B">
        <w:rPr>
          <w:rFonts w:cstheme="minorHAnsi"/>
          <w:sz w:val="24"/>
          <w:szCs w:val="24"/>
        </w:rPr>
        <w:t xml:space="preserve"> re-request apprenticeships and permanent training’ (199</w:t>
      </w:r>
      <w:r w:rsidR="00380355" w:rsidRPr="00FF005B">
        <w:rPr>
          <w:rFonts w:cstheme="minorHAnsi"/>
          <w:sz w:val="24"/>
          <w:szCs w:val="24"/>
        </w:rPr>
        <w:t>2</w:t>
      </w:r>
      <w:r w:rsidR="0023546A" w:rsidRPr="00FF005B">
        <w:rPr>
          <w:rFonts w:cstheme="minorHAnsi"/>
          <w:sz w:val="24"/>
          <w:szCs w:val="24"/>
        </w:rPr>
        <w:t>: 7).</w:t>
      </w:r>
      <w:r w:rsidRPr="00FF005B">
        <w:rPr>
          <w:rFonts w:cstheme="minorHAnsi"/>
          <w:sz w:val="24"/>
          <w:szCs w:val="24"/>
        </w:rPr>
        <w:t xml:space="preserve"> </w:t>
      </w:r>
      <w:r w:rsidR="00075254" w:rsidRPr="00FF005B">
        <w:rPr>
          <w:rFonts w:cstheme="minorHAnsi"/>
          <w:sz w:val="24"/>
          <w:szCs w:val="24"/>
        </w:rPr>
        <w:t>Thus i</w:t>
      </w:r>
      <w:r w:rsidRPr="00FF005B">
        <w:rPr>
          <w:rFonts w:cstheme="minorHAnsi"/>
          <w:sz w:val="24"/>
          <w:szCs w:val="24"/>
        </w:rPr>
        <w:t>nstruction and training</w:t>
      </w:r>
      <w:r w:rsidR="00771AA2" w:rsidRPr="00FF005B">
        <w:rPr>
          <w:rFonts w:cstheme="minorHAnsi"/>
          <w:sz w:val="24"/>
          <w:szCs w:val="24"/>
        </w:rPr>
        <w:t xml:space="preserve"> </w:t>
      </w:r>
      <w:proofErr w:type="gramStart"/>
      <w:r w:rsidR="00A8475B" w:rsidRPr="00FF005B">
        <w:rPr>
          <w:rFonts w:cstheme="minorHAnsi"/>
          <w:sz w:val="24"/>
          <w:szCs w:val="24"/>
        </w:rPr>
        <w:t>are</w:t>
      </w:r>
      <w:proofErr w:type="gramEnd"/>
      <w:r w:rsidRPr="00FF005B">
        <w:rPr>
          <w:rFonts w:cstheme="minorHAnsi"/>
          <w:sz w:val="24"/>
          <w:szCs w:val="24"/>
        </w:rPr>
        <w:t xml:space="preserve"> no longer the</w:t>
      </w:r>
      <w:r w:rsidR="00075254" w:rsidRPr="00FF005B">
        <w:rPr>
          <w:rFonts w:cstheme="minorHAnsi"/>
          <w:sz w:val="24"/>
          <w:szCs w:val="24"/>
        </w:rPr>
        <w:t xml:space="preserve"> sole</w:t>
      </w:r>
      <w:r w:rsidRPr="00FF005B">
        <w:rPr>
          <w:rFonts w:cstheme="minorHAnsi"/>
          <w:sz w:val="24"/>
          <w:szCs w:val="24"/>
        </w:rPr>
        <w:t xml:space="preserve"> domain </w:t>
      </w:r>
      <w:r w:rsidR="00A8475B" w:rsidRPr="00FF005B">
        <w:rPr>
          <w:rFonts w:cstheme="minorHAnsi"/>
          <w:sz w:val="24"/>
          <w:szCs w:val="24"/>
        </w:rPr>
        <w:t xml:space="preserve">of </w:t>
      </w:r>
      <w:r w:rsidR="00075254" w:rsidRPr="00FF005B">
        <w:rPr>
          <w:rFonts w:cstheme="minorHAnsi"/>
          <w:sz w:val="24"/>
          <w:szCs w:val="24"/>
        </w:rPr>
        <w:t>institutions</w:t>
      </w:r>
      <w:r w:rsidRPr="00FF005B">
        <w:rPr>
          <w:rFonts w:cstheme="minorHAnsi"/>
          <w:sz w:val="24"/>
          <w:szCs w:val="24"/>
        </w:rPr>
        <w:t xml:space="preserve"> but </w:t>
      </w:r>
      <w:r w:rsidR="00B41C50" w:rsidRPr="00FF005B">
        <w:rPr>
          <w:rFonts w:cstheme="minorHAnsi"/>
          <w:sz w:val="24"/>
          <w:szCs w:val="24"/>
        </w:rPr>
        <w:t xml:space="preserve">have </w:t>
      </w:r>
      <w:r w:rsidR="00A8475B" w:rsidRPr="00FF005B">
        <w:rPr>
          <w:rFonts w:cstheme="minorHAnsi"/>
          <w:sz w:val="24"/>
          <w:szCs w:val="24"/>
        </w:rPr>
        <w:t>become</w:t>
      </w:r>
      <w:r w:rsidRPr="00FF005B">
        <w:rPr>
          <w:rFonts w:cstheme="minorHAnsi"/>
          <w:sz w:val="24"/>
          <w:szCs w:val="24"/>
        </w:rPr>
        <w:t xml:space="preserve"> project</w:t>
      </w:r>
      <w:r w:rsidR="00B41C50" w:rsidRPr="00FF005B">
        <w:rPr>
          <w:rFonts w:cstheme="minorHAnsi"/>
          <w:sz w:val="24"/>
          <w:szCs w:val="24"/>
        </w:rPr>
        <w:t>s</w:t>
      </w:r>
      <w:r w:rsidRPr="00FF005B">
        <w:rPr>
          <w:rFonts w:cstheme="minorHAnsi"/>
          <w:sz w:val="24"/>
          <w:szCs w:val="24"/>
        </w:rPr>
        <w:t xml:space="preserve"> of the self that </w:t>
      </w:r>
      <w:r w:rsidR="00B41C50" w:rsidRPr="00FF005B">
        <w:rPr>
          <w:rFonts w:cstheme="minorHAnsi"/>
          <w:sz w:val="24"/>
          <w:szCs w:val="24"/>
        </w:rPr>
        <w:t>are</w:t>
      </w:r>
      <w:r w:rsidRPr="00FF005B">
        <w:rPr>
          <w:rFonts w:cstheme="minorHAnsi"/>
          <w:sz w:val="24"/>
          <w:szCs w:val="24"/>
        </w:rPr>
        <w:t xml:space="preserve"> rolled out through the </w:t>
      </w:r>
      <w:r w:rsidRPr="00FF005B">
        <w:rPr>
          <w:rFonts w:cstheme="minorHAnsi"/>
          <w:sz w:val="24"/>
          <w:szCs w:val="24"/>
        </w:rPr>
        <w:lastRenderedPageBreak/>
        <w:t xml:space="preserve">blurring of distinctions between educational </w:t>
      </w:r>
      <w:r w:rsidR="00931B24" w:rsidRPr="00FF005B">
        <w:rPr>
          <w:rFonts w:cstheme="minorHAnsi"/>
          <w:sz w:val="24"/>
          <w:szCs w:val="24"/>
        </w:rPr>
        <w:t>practice</w:t>
      </w:r>
      <w:r w:rsidRPr="00FF005B">
        <w:rPr>
          <w:rFonts w:cstheme="minorHAnsi"/>
          <w:sz w:val="24"/>
          <w:szCs w:val="24"/>
        </w:rPr>
        <w:t xml:space="preserve"> and everyday life.</w:t>
      </w:r>
      <w:r w:rsidR="00B41C50" w:rsidRPr="00FF005B">
        <w:rPr>
          <w:rFonts w:cstheme="minorHAnsi"/>
          <w:sz w:val="24"/>
          <w:szCs w:val="24"/>
        </w:rPr>
        <w:t xml:space="preserve"> </w:t>
      </w:r>
      <w:r w:rsidR="00D16A08" w:rsidRPr="00FF005B">
        <w:rPr>
          <w:rFonts w:cstheme="minorHAnsi"/>
          <w:sz w:val="24"/>
          <w:szCs w:val="24"/>
        </w:rPr>
        <w:t xml:space="preserve">The perpetuation of training and skills acquisition in control society depends on those engaged in these activities believing that they can be masters of their own fate through their own diligence. Yet in seeking to take responsibility for their own education and employment outcomes, young people are also being co-opted into the project of employability. It is this alignment of individual aspiration and institutional direction that is a cornerstone of control, as Watson (2010: 96) suggests ‘control happens when our own desires appear to align with, but in fact emanate from, the interests of the state (or whatever institution it is that desires our desire).’  </w:t>
      </w:r>
      <w:r w:rsidR="009E589D" w:rsidRPr="00FF005B">
        <w:rPr>
          <w:rFonts w:cstheme="minorHAnsi"/>
          <w:sz w:val="24"/>
          <w:szCs w:val="24"/>
        </w:rPr>
        <w:t xml:space="preserve">In universities, traditional concerns with teaching and learning and been supplanted </w:t>
      </w:r>
      <w:proofErr w:type="gramStart"/>
      <w:r w:rsidR="009E589D" w:rsidRPr="00FF005B">
        <w:rPr>
          <w:rFonts w:cstheme="minorHAnsi"/>
          <w:sz w:val="24"/>
          <w:szCs w:val="24"/>
        </w:rPr>
        <w:t>by  embracing</w:t>
      </w:r>
      <w:proofErr w:type="gramEnd"/>
      <w:r w:rsidR="009E589D" w:rsidRPr="00FF005B">
        <w:rPr>
          <w:rFonts w:cstheme="minorHAnsi"/>
          <w:sz w:val="24"/>
          <w:szCs w:val="24"/>
        </w:rPr>
        <w:t xml:space="preserve"> the totality of the ‘student experience’. Volunteering, along with other activities that were once termed ‘extra-curricular’ have become instructional, and are co-opted into the domain of HE as ‘co-curricular’ activities.  It is germane to consider therefore </w:t>
      </w:r>
      <w:r w:rsidR="00305F77" w:rsidRPr="00FF005B">
        <w:rPr>
          <w:rFonts w:cstheme="minorHAnsi"/>
          <w:sz w:val="24"/>
          <w:szCs w:val="24"/>
        </w:rPr>
        <w:t>how universities</w:t>
      </w:r>
      <w:r w:rsidR="0004625A" w:rsidRPr="00FF005B">
        <w:rPr>
          <w:rFonts w:cstheme="minorHAnsi"/>
          <w:sz w:val="24"/>
          <w:szCs w:val="24"/>
        </w:rPr>
        <w:t xml:space="preserve"> are </w:t>
      </w:r>
      <w:r w:rsidR="00763182" w:rsidRPr="00FF005B">
        <w:rPr>
          <w:rFonts w:cstheme="minorHAnsi"/>
          <w:sz w:val="24"/>
          <w:szCs w:val="24"/>
        </w:rPr>
        <w:t>aligning support services for volunteering in response to external policy drive</w:t>
      </w:r>
      <w:r w:rsidR="001B0C13" w:rsidRPr="00FF005B">
        <w:rPr>
          <w:rFonts w:cstheme="minorHAnsi"/>
          <w:sz w:val="24"/>
          <w:szCs w:val="24"/>
        </w:rPr>
        <w:t>r</w:t>
      </w:r>
      <w:r w:rsidR="00763182" w:rsidRPr="00FF005B">
        <w:rPr>
          <w:rFonts w:cstheme="minorHAnsi"/>
          <w:sz w:val="24"/>
          <w:szCs w:val="24"/>
        </w:rPr>
        <w:t>s</w:t>
      </w:r>
      <w:r w:rsidR="00305F77" w:rsidRPr="00FF005B">
        <w:rPr>
          <w:rFonts w:cstheme="minorHAnsi"/>
          <w:sz w:val="24"/>
          <w:szCs w:val="24"/>
        </w:rPr>
        <w:t xml:space="preserve"> and in turn how students’ volunteering experiences are shaped by discursive and institutional practice</w:t>
      </w:r>
      <w:r w:rsidR="009E589D" w:rsidRPr="00FF005B">
        <w:rPr>
          <w:rFonts w:cstheme="minorHAnsi"/>
          <w:sz w:val="24"/>
          <w:szCs w:val="24"/>
        </w:rPr>
        <w:t>s</w:t>
      </w:r>
      <w:r w:rsidR="00305F77" w:rsidRPr="00FF005B">
        <w:rPr>
          <w:rFonts w:cstheme="minorHAnsi"/>
          <w:sz w:val="24"/>
          <w:szCs w:val="24"/>
        </w:rPr>
        <w:t xml:space="preserve">. </w:t>
      </w:r>
      <w:r w:rsidR="00FD766A" w:rsidRPr="00FF005B">
        <w:rPr>
          <w:rFonts w:cstheme="minorHAnsi"/>
          <w:sz w:val="24"/>
          <w:szCs w:val="24"/>
        </w:rPr>
        <w:t xml:space="preserve"> </w:t>
      </w:r>
    </w:p>
    <w:p w:rsidR="00DC67D4" w:rsidRPr="00FF005B" w:rsidRDefault="00AE5EB8" w:rsidP="00FF005B">
      <w:pPr>
        <w:autoSpaceDE w:val="0"/>
        <w:autoSpaceDN w:val="0"/>
        <w:adjustRightInd w:val="0"/>
        <w:spacing w:after="0" w:line="480" w:lineRule="auto"/>
        <w:rPr>
          <w:rFonts w:cstheme="minorHAnsi"/>
          <w:sz w:val="24"/>
          <w:szCs w:val="24"/>
        </w:rPr>
      </w:pPr>
      <w:r w:rsidRPr="00FF005B">
        <w:rPr>
          <w:rFonts w:cstheme="minorHAnsi"/>
          <w:i/>
          <w:sz w:val="24"/>
          <w:szCs w:val="24"/>
        </w:rPr>
        <w:t>Methodology</w:t>
      </w:r>
    </w:p>
    <w:p w:rsidR="00C405DD" w:rsidRPr="00FF005B" w:rsidRDefault="00470DEE" w:rsidP="00FF005B">
      <w:pPr>
        <w:spacing w:line="480" w:lineRule="auto"/>
        <w:rPr>
          <w:rFonts w:cstheme="minorHAnsi"/>
          <w:sz w:val="24"/>
          <w:szCs w:val="24"/>
        </w:rPr>
      </w:pPr>
      <w:r w:rsidRPr="00FF005B">
        <w:rPr>
          <w:rFonts w:cstheme="minorHAnsi"/>
          <w:sz w:val="24"/>
          <w:szCs w:val="24"/>
        </w:rPr>
        <w:t>We use</w:t>
      </w:r>
      <w:r w:rsidR="00C405DD" w:rsidRPr="00FF005B">
        <w:rPr>
          <w:rFonts w:cstheme="minorHAnsi"/>
          <w:sz w:val="24"/>
          <w:szCs w:val="24"/>
        </w:rPr>
        <w:t xml:space="preserve"> data collected </w:t>
      </w:r>
      <w:r w:rsidR="00346E9A" w:rsidRPr="00FF005B">
        <w:rPr>
          <w:rFonts w:cstheme="minorHAnsi"/>
          <w:sz w:val="24"/>
          <w:szCs w:val="24"/>
        </w:rPr>
        <w:t>in 2010 from a</w:t>
      </w:r>
      <w:r w:rsidR="008A0D63" w:rsidRPr="00FF005B">
        <w:rPr>
          <w:rFonts w:cstheme="minorHAnsi"/>
          <w:sz w:val="24"/>
          <w:szCs w:val="24"/>
        </w:rPr>
        <w:t xml:space="preserve"> project</w:t>
      </w:r>
      <w:r w:rsidR="002A6723" w:rsidRPr="00FF005B">
        <w:rPr>
          <w:rFonts w:cstheme="minorHAnsi"/>
          <w:sz w:val="24"/>
          <w:szCs w:val="24"/>
        </w:rPr>
        <w:t xml:space="preserve"> </w:t>
      </w:r>
      <w:r w:rsidR="008A0D63" w:rsidRPr="00FF005B">
        <w:rPr>
          <w:rFonts w:cstheme="minorHAnsi"/>
          <w:sz w:val="24"/>
          <w:szCs w:val="24"/>
        </w:rPr>
        <w:t>run</w:t>
      </w:r>
      <w:r w:rsidR="00C405DD" w:rsidRPr="00FF005B">
        <w:rPr>
          <w:rFonts w:cstheme="minorHAnsi"/>
          <w:sz w:val="24"/>
          <w:szCs w:val="24"/>
        </w:rPr>
        <w:t xml:space="preserve"> in collaboration with the Institute </w:t>
      </w:r>
      <w:r w:rsidR="001B0C13" w:rsidRPr="00FF005B">
        <w:rPr>
          <w:rFonts w:cstheme="minorHAnsi"/>
          <w:sz w:val="24"/>
          <w:szCs w:val="24"/>
        </w:rPr>
        <w:t>for</w:t>
      </w:r>
      <w:r w:rsidR="00C405DD" w:rsidRPr="00FF005B">
        <w:rPr>
          <w:rFonts w:cstheme="minorHAnsi"/>
          <w:sz w:val="24"/>
          <w:szCs w:val="24"/>
        </w:rPr>
        <w:t xml:space="preserve"> Volunteering Research and funded by the National Coordinating Centre for Public Engagement. </w:t>
      </w:r>
      <w:r w:rsidR="005E2441" w:rsidRPr="00FF005B">
        <w:rPr>
          <w:rFonts w:cstheme="minorHAnsi"/>
          <w:sz w:val="24"/>
          <w:szCs w:val="24"/>
        </w:rPr>
        <w:t xml:space="preserve"> </w:t>
      </w:r>
      <w:r w:rsidR="008A0D63" w:rsidRPr="00FF005B">
        <w:rPr>
          <w:rFonts w:cstheme="minorHAnsi"/>
          <w:color w:val="131313"/>
          <w:sz w:val="24"/>
          <w:szCs w:val="24"/>
        </w:rPr>
        <w:t xml:space="preserve">This project included case studies of six HEIs selected to represent the diversity of the </w:t>
      </w:r>
      <w:r w:rsidR="00907B69" w:rsidRPr="00FF005B">
        <w:rPr>
          <w:rFonts w:cstheme="minorHAnsi"/>
          <w:color w:val="131313"/>
          <w:sz w:val="24"/>
          <w:szCs w:val="24"/>
        </w:rPr>
        <w:t>HE</w:t>
      </w:r>
      <w:r w:rsidR="008A0D63" w:rsidRPr="00FF005B">
        <w:rPr>
          <w:rFonts w:cstheme="minorHAnsi"/>
          <w:color w:val="131313"/>
          <w:sz w:val="24"/>
          <w:szCs w:val="24"/>
        </w:rPr>
        <w:t xml:space="preserve"> sector in England</w:t>
      </w:r>
      <w:r w:rsidR="00E673F5" w:rsidRPr="00FF005B">
        <w:rPr>
          <w:rFonts w:cstheme="minorHAnsi"/>
          <w:color w:val="131313"/>
          <w:sz w:val="24"/>
          <w:szCs w:val="24"/>
        </w:rPr>
        <w:t xml:space="preserve"> and </w:t>
      </w:r>
      <w:r w:rsidR="00F6083C" w:rsidRPr="00FF005B">
        <w:rPr>
          <w:rFonts w:cstheme="minorHAnsi"/>
          <w:color w:val="131313"/>
          <w:sz w:val="24"/>
          <w:szCs w:val="24"/>
        </w:rPr>
        <w:t>the organisational structure of</w:t>
      </w:r>
      <w:r w:rsidR="00E673F5" w:rsidRPr="00FF005B">
        <w:rPr>
          <w:rFonts w:cstheme="minorHAnsi"/>
          <w:color w:val="131313"/>
          <w:sz w:val="24"/>
          <w:szCs w:val="24"/>
        </w:rPr>
        <w:t xml:space="preserve"> volunteering</w:t>
      </w:r>
      <w:r w:rsidR="00F6083C" w:rsidRPr="00FF005B">
        <w:rPr>
          <w:rFonts w:cstheme="minorHAnsi"/>
          <w:color w:val="131313"/>
          <w:sz w:val="24"/>
          <w:szCs w:val="24"/>
        </w:rPr>
        <w:t xml:space="preserve"> support services</w:t>
      </w:r>
      <w:r w:rsidR="008A0D63" w:rsidRPr="00FF005B">
        <w:rPr>
          <w:rFonts w:cstheme="minorHAnsi"/>
          <w:color w:val="131313"/>
          <w:sz w:val="24"/>
          <w:szCs w:val="24"/>
        </w:rPr>
        <w:t xml:space="preserve">. </w:t>
      </w:r>
      <w:r w:rsidR="00117474" w:rsidRPr="00FF005B">
        <w:rPr>
          <w:rFonts w:cstheme="minorHAnsi"/>
          <w:sz w:val="24"/>
          <w:szCs w:val="24"/>
        </w:rPr>
        <w:t xml:space="preserve">These include one of the oldest universities in the country and one of the most recently established and </w:t>
      </w:r>
      <w:r w:rsidR="00E673F5" w:rsidRPr="00FF005B">
        <w:rPr>
          <w:rFonts w:cstheme="minorHAnsi"/>
          <w:sz w:val="24"/>
          <w:szCs w:val="24"/>
        </w:rPr>
        <w:t>comprise of</w:t>
      </w:r>
      <w:r w:rsidR="00117474" w:rsidRPr="00FF005B">
        <w:rPr>
          <w:rFonts w:cstheme="minorHAnsi"/>
          <w:sz w:val="24"/>
          <w:szCs w:val="24"/>
        </w:rPr>
        <w:t xml:space="preserve"> three pre-1992 universities and three post-1992 </w:t>
      </w:r>
      <w:r w:rsidR="00117474" w:rsidRPr="00FF005B">
        <w:rPr>
          <w:rFonts w:cstheme="minorHAnsi"/>
          <w:sz w:val="24"/>
          <w:szCs w:val="24"/>
        </w:rPr>
        <w:lastRenderedPageBreak/>
        <w:t>universities.</w:t>
      </w:r>
      <w:r w:rsidR="00C21F97" w:rsidRPr="00FF005B">
        <w:rPr>
          <w:rStyle w:val="FootnoteReference"/>
          <w:rFonts w:cstheme="minorHAnsi"/>
          <w:sz w:val="24"/>
          <w:szCs w:val="24"/>
        </w:rPr>
        <w:footnoteReference w:id="2"/>
      </w:r>
      <w:r w:rsidR="00117474" w:rsidRPr="00FF005B">
        <w:rPr>
          <w:rFonts w:cstheme="minorHAnsi"/>
          <w:sz w:val="24"/>
          <w:szCs w:val="24"/>
        </w:rPr>
        <w:t xml:space="preserve"> </w:t>
      </w:r>
      <w:r w:rsidR="00E673F5" w:rsidRPr="00FF005B">
        <w:rPr>
          <w:rFonts w:cstheme="minorHAnsi"/>
          <w:sz w:val="24"/>
          <w:szCs w:val="24"/>
        </w:rPr>
        <w:t>The H</w:t>
      </w:r>
      <w:r w:rsidR="00117474" w:rsidRPr="00FF005B">
        <w:rPr>
          <w:rFonts w:cstheme="minorHAnsi"/>
          <w:sz w:val="24"/>
          <w:szCs w:val="24"/>
        </w:rPr>
        <w:t xml:space="preserve">EIs selected broadly reflect the most common structures of coordinating </w:t>
      </w:r>
      <w:r w:rsidRPr="00FF005B">
        <w:rPr>
          <w:rFonts w:cstheme="minorHAnsi"/>
          <w:sz w:val="24"/>
          <w:szCs w:val="24"/>
        </w:rPr>
        <w:t>student volunteering</w:t>
      </w:r>
      <w:r w:rsidR="00117474" w:rsidRPr="00FF005B">
        <w:rPr>
          <w:rFonts w:cstheme="minorHAnsi"/>
          <w:sz w:val="24"/>
          <w:szCs w:val="24"/>
        </w:rPr>
        <w:t xml:space="preserve">, including brokerage services located in Employability or Community Engagement departments and/or students’ unions, </w:t>
      </w:r>
      <w:proofErr w:type="spellStart"/>
      <w:r w:rsidR="00117474" w:rsidRPr="00FF005B">
        <w:rPr>
          <w:rFonts w:cstheme="minorHAnsi"/>
          <w:bCs/>
          <w:sz w:val="24"/>
          <w:szCs w:val="24"/>
        </w:rPr>
        <w:t>v</w:t>
      </w:r>
      <w:r w:rsidR="00AE68C4" w:rsidRPr="00FF005B">
        <w:rPr>
          <w:rFonts w:cstheme="minorHAnsi"/>
          <w:bCs/>
          <w:sz w:val="24"/>
          <w:szCs w:val="24"/>
        </w:rPr>
        <w:t>inspired</w:t>
      </w:r>
      <w:proofErr w:type="spellEnd"/>
      <w:r w:rsidR="00117474" w:rsidRPr="00FF005B">
        <w:rPr>
          <w:rFonts w:cstheme="minorHAnsi"/>
          <w:sz w:val="24"/>
          <w:szCs w:val="24"/>
        </w:rPr>
        <w:t xml:space="preserve"> programmes, volunteering modules/electives, student-led volunteering societies and </w:t>
      </w:r>
      <w:r w:rsidR="00364478" w:rsidRPr="00FF005B">
        <w:rPr>
          <w:rFonts w:cstheme="minorHAnsi"/>
          <w:sz w:val="24"/>
          <w:szCs w:val="24"/>
        </w:rPr>
        <w:t>student-led social enterprise.</w:t>
      </w:r>
      <w:r w:rsidR="00F0433F" w:rsidRPr="00FF005B">
        <w:rPr>
          <w:rStyle w:val="FootnoteReference"/>
          <w:rFonts w:cstheme="minorHAnsi"/>
          <w:sz w:val="24"/>
          <w:szCs w:val="24"/>
        </w:rPr>
        <w:footnoteReference w:id="3"/>
      </w:r>
      <w:r w:rsidR="00364478" w:rsidRPr="00FF005B">
        <w:rPr>
          <w:rFonts w:cstheme="minorHAnsi"/>
          <w:sz w:val="24"/>
          <w:szCs w:val="24"/>
        </w:rPr>
        <w:t xml:space="preserve"> </w:t>
      </w:r>
      <w:r w:rsidR="009F519C" w:rsidRPr="00FF005B">
        <w:rPr>
          <w:rFonts w:cstheme="minorHAnsi"/>
          <w:sz w:val="24"/>
          <w:szCs w:val="24"/>
        </w:rPr>
        <w:t xml:space="preserve"> </w:t>
      </w:r>
      <w:r w:rsidR="0055229B" w:rsidRPr="00FF005B">
        <w:rPr>
          <w:rFonts w:cstheme="minorHAnsi"/>
          <w:sz w:val="24"/>
          <w:szCs w:val="24"/>
        </w:rPr>
        <w:t>The research de</w:t>
      </w:r>
      <w:r w:rsidR="0004625A" w:rsidRPr="00FF005B">
        <w:rPr>
          <w:rFonts w:cstheme="minorHAnsi"/>
          <w:sz w:val="24"/>
          <w:szCs w:val="24"/>
        </w:rPr>
        <w:t>sign used</w:t>
      </w:r>
      <w:r w:rsidR="0055229B" w:rsidRPr="00FF005B">
        <w:rPr>
          <w:rFonts w:cstheme="minorHAnsi"/>
          <w:sz w:val="24"/>
          <w:szCs w:val="24"/>
        </w:rPr>
        <w:t xml:space="preserve"> mixed methods, incorporating an </w:t>
      </w:r>
      <w:r w:rsidR="00117474" w:rsidRPr="00FF005B">
        <w:rPr>
          <w:rFonts w:cstheme="minorHAnsi"/>
          <w:sz w:val="24"/>
          <w:szCs w:val="24"/>
        </w:rPr>
        <w:t xml:space="preserve">online </w:t>
      </w:r>
      <w:r w:rsidR="0055229B" w:rsidRPr="00FF005B">
        <w:rPr>
          <w:rFonts w:cstheme="minorHAnsi"/>
          <w:sz w:val="24"/>
          <w:szCs w:val="24"/>
        </w:rPr>
        <w:t xml:space="preserve">survey and </w:t>
      </w:r>
      <w:r w:rsidR="008A0D63" w:rsidRPr="00FF005B">
        <w:rPr>
          <w:rFonts w:cstheme="minorHAnsi"/>
          <w:color w:val="131313"/>
          <w:sz w:val="24"/>
          <w:szCs w:val="24"/>
        </w:rPr>
        <w:t>two inter-related strands of qualitative data collection: peer-led case studies</w:t>
      </w:r>
      <w:r w:rsidR="00F32F4D" w:rsidRPr="00FF005B">
        <w:rPr>
          <w:rFonts w:cstheme="minorHAnsi"/>
          <w:color w:val="131313"/>
          <w:sz w:val="24"/>
          <w:szCs w:val="24"/>
        </w:rPr>
        <w:t xml:space="preserve"> comprising of focus groups and mapping exercises</w:t>
      </w:r>
      <w:r w:rsidR="008A0D63" w:rsidRPr="00FF005B">
        <w:rPr>
          <w:rFonts w:cstheme="minorHAnsi"/>
          <w:color w:val="131313"/>
          <w:sz w:val="24"/>
          <w:szCs w:val="24"/>
        </w:rPr>
        <w:t xml:space="preserve"> and researcher-led in-depth case studies. These in-depth case studies comprised 12 in-depth biographical interviews with student volunteers, 15 semi-structured interviews with representatives of volunteer-involving organisations and ten</w:t>
      </w:r>
      <w:r w:rsidR="00346E9A" w:rsidRPr="00FF005B">
        <w:rPr>
          <w:rFonts w:cstheme="minorHAnsi"/>
          <w:color w:val="131313"/>
          <w:sz w:val="24"/>
          <w:szCs w:val="24"/>
        </w:rPr>
        <w:t xml:space="preserve"> </w:t>
      </w:r>
      <w:r w:rsidR="008A0D63" w:rsidRPr="00FF005B">
        <w:rPr>
          <w:rFonts w:cstheme="minorHAnsi"/>
          <w:color w:val="131313"/>
          <w:sz w:val="24"/>
          <w:szCs w:val="24"/>
        </w:rPr>
        <w:t xml:space="preserve">semi-structured interviews with university stakeholders including academics, Pro-Vice-Chancellors and university or students’ union-based volunteer coordinators. </w:t>
      </w:r>
      <w:r w:rsidR="00675EFE" w:rsidRPr="00FF005B">
        <w:rPr>
          <w:rFonts w:cstheme="minorHAnsi"/>
          <w:sz w:val="24"/>
          <w:szCs w:val="24"/>
        </w:rPr>
        <w:t>The analysis presented here</w:t>
      </w:r>
      <w:r w:rsidRPr="00FF005B">
        <w:rPr>
          <w:rFonts w:cstheme="minorHAnsi"/>
          <w:sz w:val="24"/>
          <w:szCs w:val="24"/>
        </w:rPr>
        <w:t xml:space="preserve"> </w:t>
      </w:r>
      <w:r w:rsidR="0055229B" w:rsidRPr="00FF005B">
        <w:rPr>
          <w:rFonts w:cstheme="minorHAnsi"/>
          <w:sz w:val="24"/>
          <w:szCs w:val="24"/>
        </w:rPr>
        <w:t>is based on analysis of</w:t>
      </w:r>
      <w:r w:rsidRPr="00FF005B">
        <w:rPr>
          <w:rFonts w:cstheme="minorHAnsi"/>
          <w:sz w:val="24"/>
          <w:szCs w:val="24"/>
        </w:rPr>
        <w:t xml:space="preserve"> </w:t>
      </w:r>
      <w:r w:rsidR="00675EFE" w:rsidRPr="00FF005B">
        <w:rPr>
          <w:rFonts w:cstheme="minorHAnsi"/>
          <w:sz w:val="24"/>
          <w:szCs w:val="24"/>
        </w:rPr>
        <w:t xml:space="preserve">the focus groups with volunteers and non-volunteers, biographical interviews with student volunteers and the interviews with stakeholders. </w:t>
      </w:r>
      <w:r w:rsidR="002A078B" w:rsidRPr="00FF005B">
        <w:rPr>
          <w:rFonts w:cstheme="minorHAnsi"/>
          <w:sz w:val="24"/>
          <w:szCs w:val="24"/>
        </w:rPr>
        <w:t xml:space="preserve"> The interviews and focus groups with student (</w:t>
      </w:r>
      <w:proofErr w:type="gramStart"/>
      <w:r w:rsidR="002A078B" w:rsidRPr="00FF005B">
        <w:rPr>
          <w:rFonts w:cstheme="minorHAnsi"/>
          <w:sz w:val="24"/>
          <w:szCs w:val="24"/>
        </w:rPr>
        <w:t>non)</w:t>
      </w:r>
      <w:proofErr w:type="gramEnd"/>
      <w:r w:rsidR="002A078B" w:rsidRPr="00FF005B">
        <w:rPr>
          <w:rFonts w:cstheme="minorHAnsi"/>
          <w:sz w:val="24"/>
          <w:szCs w:val="24"/>
        </w:rPr>
        <w:t xml:space="preserve">volunteers were carried out to record student experiences of volunteering and perceived barriers to getting involved. </w:t>
      </w:r>
      <w:r w:rsidR="00D82C4E" w:rsidRPr="00FF005B">
        <w:rPr>
          <w:rFonts w:cstheme="minorHAnsi"/>
          <w:sz w:val="24"/>
          <w:szCs w:val="24"/>
        </w:rPr>
        <w:t xml:space="preserve"> The interviews with stakeholders were carried out at the same tim</w:t>
      </w:r>
      <w:r w:rsidR="00AF27D1" w:rsidRPr="00FF005B">
        <w:rPr>
          <w:rFonts w:cstheme="minorHAnsi"/>
          <w:sz w:val="24"/>
          <w:szCs w:val="24"/>
        </w:rPr>
        <w:t>e as the research with students</w:t>
      </w:r>
      <w:r w:rsidR="005952F9" w:rsidRPr="00FF005B">
        <w:rPr>
          <w:rFonts w:cstheme="minorHAnsi"/>
          <w:sz w:val="24"/>
          <w:szCs w:val="24"/>
        </w:rPr>
        <w:t>,</w:t>
      </w:r>
      <w:r w:rsidR="00AF27D1" w:rsidRPr="00FF005B">
        <w:rPr>
          <w:rFonts w:cstheme="minorHAnsi"/>
          <w:sz w:val="24"/>
          <w:szCs w:val="24"/>
        </w:rPr>
        <w:t xml:space="preserve"> in order to record how university policy and services were responding to both students’ and community organisations requirements for volunteering opportunities and HE policy initiatives. All interviews were analysed thematically and </w:t>
      </w:r>
      <w:r w:rsidR="005952F9" w:rsidRPr="00FF005B">
        <w:rPr>
          <w:rFonts w:cstheme="minorHAnsi"/>
          <w:sz w:val="24"/>
          <w:szCs w:val="24"/>
        </w:rPr>
        <w:t>the results presented here focus on both students’ and stakeholders discussions of overt and more subtle initiatives to promote student volunteering.</w:t>
      </w:r>
    </w:p>
    <w:p w:rsidR="00BF2534" w:rsidRPr="00FF005B" w:rsidRDefault="0055229B" w:rsidP="00FF005B">
      <w:pPr>
        <w:pStyle w:val="Default"/>
        <w:spacing w:line="480" w:lineRule="auto"/>
        <w:rPr>
          <w:rFonts w:asciiTheme="minorHAnsi" w:hAnsiTheme="minorHAnsi" w:cstheme="minorHAnsi"/>
        </w:rPr>
      </w:pPr>
      <w:r w:rsidRPr="00FF005B">
        <w:rPr>
          <w:rFonts w:asciiTheme="minorHAnsi" w:hAnsiTheme="minorHAnsi" w:cstheme="minorHAnsi"/>
        </w:rPr>
        <w:lastRenderedPageBreak/>
        <w:t>Though we are not presenting detailed analysis of the survey</w:t>
      </w:r>
      <w:r w:rsidR="00B83AD2" w:rsidRPr="00FF005B">
        <w:rPr>
          <w:rFonts w:asciiTheme="minorHAnsi" w:hAnsiTheme="minorHAnsi" w:cstheme="minorHAnsi"/>
        </w:rPr>
        <w:t xml:space="preserve"> </w:t>
      </w:r>
      <w:r w:rsidRPr="00FF005B">
        <w:rPr>
          <w:rFonts w:asciiTheme="minorHAnsi" w:hAnsiTheme="minorHAnsi" w:cstheme="minorHAnsi"/>
        </w:rPr>
        <w:t xml:space="preserve">it is noteworthy that the </w:t>
      </w:r>
      <w:r w:rsidR="006575C6" w:rsidRPr="00FF005B">
        <w:rPr>
          <w:rFonts w:asciiTheme="minorHAnsi" w:hAnsiTheme="minorHAnsi" w:cstheme="minorHAnsi"/>
        </w:rPr>
        <w:t xml:space="preserve">survey </w:t>
      </w:r>
      <w:r w:rsidRPr="00FF005B">
        <w:rPr>
          <w:rFonts w:asciiTheme="minorHAnsi" w:hAnsiTheme="minorHAnsi" w:cstheme="minorHAnsi"/>
        </w:rPr>
        <w:t>analysis established that the majority of student respondents (63 per cent) reported som</w:t>
      </w:r>
      <w:r w:rsidR="00F32F4D" w:rsidRPr="00FF005B">
        <w:rPr>
          <w:rFonts w:asciiTheme="minorHAnsi" w:hAnsiTheme="minorHAnsi" w:cstheme="minorHAnsi"/>
        </w:rPr>
        <w:t>e form of involvement</w:t>
      </w:r>
      <w:r w:rsidR="006575C6" w:rsidRPr="00FF005B">
        <w:rPr>
          <w:rFonts w:asciiTheme="minorHAnsi" w:hAnsiTheme="minorHAnsi" w:cstheme="minorHAnsi"/>
        </w:rPr>
        <w:t xml:space="preserve"> with volunteering</w:t>
      </w:r>
      <w:r w:rsidR="005E4DE9" w:rsidRPr="00FF005B">
        <w:rPr>
          <w:rFonts w:asciiTheme="minorHAnsi" w:hAnsiTheme="minorHAnsi" w:cstheme="minorHAnsi"/>
        </w:rPr>
        <w:t>, and this rate is comparable to that found in other cro</w:t>
      </w:r>
      <w:r w:rsidR="00BF2534" w:rsidRPr="00FF005B">
        <w:rPr>
          <w:rFonts w:asciiTheme="minorHAnsi" w:hAnsiTheme="minorHAnsi" w:cstheme="minorHAnsi"/>
        </w:rPr>
        <w:t>s</w:t>
      </w:r>
      <w:r w:rsidR="005E4DE9" w:rsidRPr="00FF005B">
        <w:rPr>
          <w:rFonts w:asciiTheme="minorHAnsi" w:hAnsiTheme="minorHAnsi" w:cstheme="minorHAnsi"/>
        </w:rPr>
        <w:t>s-national surveys (Handy et al, 2010)</w:t>
      </w:r>
      <w:r w:rsidR="00F32F4D" w:rsidRPr="00FF005B">
        <w:rPr>
          <w:rFonts w:asciiTheme="minorHAnsi" w:hAnsiTheme="minorHAnsi" w:cstheme="minorHAnsi"/>
        </w:rPr>
        <w:t>. It is also important to dispel some common assumptions about student volunteering</w:t>
      </w:r>
      <w:r w:rsidR="00BF2534" w:rsidRPr="00FF005B">
        <w:rPr>
          <w:rFonts w:asciiTheme="minorHAnsi" w:hAnsiTheme="minorHAnsi" w:cstheme="minorHAnsi"/>
        </w:rPr>
        <w:t>.</w:t>
      </w:r>
      <w:r w:rsidR="009B60E8" w:rsidRPr="00FF005B">
        <w:rPr>
          <w:rFonts w:asciiTheme="minorHAnsi" w:hAnsiTheme="minorHAnsi" w:cstheme="minorHAnsi"/>
        </w:rPr>
        <w:t xml:space="preserve"> </w:t>
      </w:r>
      <w:r w:rsidR="00BF2534" w:rsidRPr="00FF005B">
        <w:rPr>
          <w:rFonts w:asciiTheme="minorHAnsi" w:hAnsiTheme="minorHAnsi" w:cstheme="minorHAnsi"/>
        </w:rPr>
        <w:t>In particular, analysis of the</w:t>
      </w:r>
      <w:r w:rsidR="00F32F4D" w:rsidRPr="00FF005B">
        <w:rPr>
          <w:rFonts w:asciiTheme="minorHAnsi" w:hAnsiTheme="minorHAnsi" w:cstheme="minorHAnsi"/>
        </w:rPr>
        <w:t xml:space="preserve"> survey </w:t>
      </w:r>
      <w:r w:rsidR="00BF2534" w:rsidRPr="00FF005B">
        <w:rPr>
          <w:rFonts w:asciiTheme="minorHAnsi" w:hAnsiTheme="minorHAnsi" w:cstheme="minorHAnsi"/>
        </w:rPr>
        <w:t xml:space="preserve">revealed </w:t>
      </w:r>
      <w:r w:rsidRPr="00FF005B">
        <w:rPr>
          <w:rFonts w:asciiTheme="minorHAnsi" w:hAnsiTheme="minorHAnsi" w:cstheme="minorHAnsi"/>
        </w:rPr>
        <w:t xml:space="preserve">that there is no trade-off between paid work and voluntary work and volunteering is not necessarily favoured by students from more privileged backgrounds.  </w:t>
      </w:r>
      <w:r w:rsidR="000C06C7" w:rsidRPr="00FF005B">
        <w:rPr>
          <w:rFonts w:asciiTheme="minorHAnsi" w:hAnsiTheme="minorHAnsi" w:cstheme="minorHAnsi"/>
        </w:rPr>
        <w:t>Rather, volunteering</w:t>
      </w:r>
      <w:r w:rsidRPr="00FF005B">
        <w:rPr>
          <w:rFonts w:asciiTheme="minorHAnsi" w:hAnsiTheme="minorHAnsi" w:cstheme="minorHAnsi"/>
        </w:rPr>
        <w:t xml:space="preserve"> is taken up across the student corpus,</w:t>
      </w:r>
      <w:r w:rsidR="000C06C7" w:rsidRPr="00FF005B">
        <w:rPr>
          <w:rFonts w:asciiTheme="minorHAnsi" w:hAnsiTheme="minorHAnsi" w:cstheme="minorHAnsi"/>
        </w:rPr>
        <w:t xml:space="preserve"> though</w:t>
      </w:r>
      <w:r w:rsidRPr="00FF005B">
        <w:rPr>
          <w:rFonts w:asciiTheme="minorHAnsi" w:hAnsiTheme="minorHAnsi" w:cstheme="minorHAnsi"/>
        </w:rPr>
        <w:t xml:space="preserve"> the type of institution is significant for volunteering activity</w:t>
      </w:r>
      <w:r w:rsidR="00BF2534" w:rsidRPr="00FF005B">
        <w:rPr>
          <w:rFonts w:asciiTheme="minorHAnsi" w:hAnsiTheme="minorHAnsi" w:cstheme="minorHAnsi"/>
        </w:rPr>
        <w:t xml:space="preserve"> (</w:t>
      </w:r>
      <w:proofErr w:type="spellStart"/>
      <w:proofErr w:type="gramStart"/>
      <w:r w:rsidR="00DD5510" w:rsidRPr="00FF005B">
        <w:rPr>
          <w:rFonts w:asciiTheme="minorHAnsi" w:hAnsiTheme="minorHAnsi" w:cstheme="minorHAnsi"/>
        </w:rPr>
        <w:t>B</w:t>
      </w:r>
      <w:r w:rsidR="00702C1A" w:rsidRPr="00FF005B">
        <w:rPr>
          <w:rFonts w:asciiTheme="minorHAnsi" w:hAnsiTheme="minorHAnsi" w:cstheme="minorHAnsi"/>
        </w:rPr>
        <w:t>rewis</w:t>
      </w:r>
      <w:proofErr w:type="spellEnd"/>
      <w:r w:rsidR="00DD5510" w:rsidRPr="00FF005B">
        <w:rPr>
          <w:rFonts w:asciiTheme="minorHAnsi" w:hAnsiTheme="minorHAnsi" w:cstheme="minorHAnsi"/>
        </w:rPr>
        <w:t xml:space="preserve"> </w:t>
      </w:r>
      <w:r w:rsidR="009D419E" w:rsidRPr="00FF005B">
        <w:rPr>
          <w:rFonts w:asciiTheme="minorHAnsi" w:hAnsiTheme="minorHAnsi" w:cstheme="minorHAnsi"/>
        </w:rPr>
        <w:t xml:space="preserve"> et</w:t>
      </w:r>
      <w:proofErr w:type="gramEnd"/>
      <w:r w:rsidR="009D419E" w:rsidRPr="00FF005B">
        <w:rPr>
          <w:rFonts w:asciiTheme="minorHAnsi" w:hAnsiTheme="minorHAnsi" w:cstheme="minorHAnsi"/>
        </w:rPr>
        <w:t xml:space="preserve"> al</w:t>
      </w:r>
      <w:r w:rsidR="00BF2534" w:rsidRPr="00FF005B">
        <w:rPr>
          <w:rFonts w:asciiTheme="minorHAnsi" w:hAnsiTheme="minorHAnsi" w:cstheme="minorHAnsi"/>
        </w:rPr>
        <w:t>, 2010)</w:t>
      </w:r>
      <w:r w:rsidRPr="00FF005B">
        <w:rPr>
          <w:rFonts w:asciiTheme="minorHAnsi" w:hAnsiTheme="minorHAnsi" w:cstheme="minorHAnsi"/>
        </w:rPr>
        <w:t>.</w:t>
      </w:r>
    </w:p>
    <w:p w:rsidR="0055229B" w:rsidRPr="00FF005B" w:rsidRDefault="0055229B" w:rsidP="00FF005B">
      <w:pPr>
        <w:pStyle w:val="Default"/>
        <w:spacing w:line="480" w:lineRule="auto"/>
        <w:rPr>
          <w:rFonts w:asciiTheme="minorHAnsi" w:hAnsiTheme="minorHAnsi" w:cstheme="minorHAnsi"/>
        </w:rPr>
      </w:pPr>
      <w:r w:rsidRPr="00FF005B">
        <w:rPr>
          <w:rFonts w:asciiTheme="minorHAnsi" w:hAnsiTheme="minorHAnsi" w:cstheme="minorHAnsi"/>
        </w:rPr>
        <w:t xml:space="preserve"> </w:t>
      </w:r>
    </w:p>
    <w:p w:rsidR="00931D8C" w:rsidRPr="00FF005B" w:rsidRDefault="00723B74" w:rsidP="00FF005B">
      <w:pPr>
        <w:spacing w:line="480" w:lineRule="auto"/>
        <w:rPr>
          <w:rFonts w:cstheme="minorHAnsi"/>
          <w:sz w:val="24"/>
          <w:szCs w:val="24"/>
        </w:rPr>
      </w:pPr>
      <w:r w:rsidRPr="00FF005B">
        <w:rPr>
          <w:rFonts w:cstheme="minorHAnsi"/>
          <w:i/>
          <w:sz w:val="24"/>
          <w:szCs w:val="24"/>
        </w:rPr>
        <w:t xml:space="preserve">Institutional Support for Student Volunteering </w:t>
      </w:r>
    </w:p>
    <w:p w:rsidR="00154A3A" w:rsidRPr="00FF005B" w:rsidRDefault="00FF1AED" w:rsidP="00FF005B">
      <w:pPr>
        <w:spacing w:line="480" w:lineRule="auto"/>
        <w:rPr>
          <w:rFonts w:cstheme="minorHAnsi"/>
          <w:sz w:val="24"/>
          <w:szCs w:val="24"/>
        </w:rPr>
      </w:pPr>
      <w:r w:rsidRPr="00FF005B">
        <w:rPr>
          <w:rFonts w:cstheme="minorHAnsi"/>
          <w:sz w:val="24"/>
          <w:szCs w:val="24"/>
        </w:rPr>
        <w:t xml:space="preserve">The </w:t>
      </w:r>
      <w:r w:rsidR="00E267D1" w:rsidRPr="00FF005B">
        <w:rPr>
          <w:rFonts w:cstheme="minorHAnsi"/>
          <w:sz w:val="24"/>
          <w:szCs w:val="24"/>
        </w:rPr>
        <w:t>need</w:t>
      </w:r>
      <w:r w:rsidRPr="00FF005B">
        <w:rPr>
          <w:rFonts w:cstheme="minorHAnsi"/>
          <w:sz w:val="24"/>
          <w:szCs w:val="24"/>
        </w:rPr>
        <w:t xml:space="preserve"> for institutional support for </w:t>
      </w:r>
      <w:r w:rsidR="00E267D1" w:rsidRPr="00FF005B">
        <w:rPr>
          <w:rFonts w:cstheme="minorHAnsi"/>
          <w:sz w:val="24"/>
          <w:szCs w:val="24"/>
        </w:rPr>
        <w:t xml:space="preserve">student </w:t>
      </w:r>
      <w:r w:rsidRPr="00FF005B">
        <w:rPr>
          <w:rFonts w:cstheme="minorHAnsi"/>
          <w:sz w:val="24"/>
          <w:szCs w:val="24"/>
        </w:rPr>
        <w:t>volunteering was a common theme</w:t>
      </w:r>
      <w:r w:rsidR="009837ED" w:rsidRPr="00FF005B">
        <w:rPr>
          <w:rFonts w:cstheme="minorHAnsi"/>
          <w:sz w:val="24"/>
          <w:szCs w:val="24"/>
        </w:rPr>
        <w:t xml:space="preserve"> in all stakeholder interviews. T</w:t>
      </w:r>
      <w:r w:rsidR="00B6695F" w:rsidRPr="00FF005B">
        <w:rPr>
          <w:rFonts w:cstheme="minorHAnsi"/>
          <w:sz w:val="24"/>
          <w:szCs w:val="24"/>
        </w:rPr>
        <w:t>here is recognition that</w:t>
      </w:r>
      <w:r w:rsidRPr="00FF005B">
        <w:rPr>
          <w:rFonts w:cstheme="minorHAnsi"/>
          <w:sz w:val="24"/>
          <w:szCs w:val="24"/>
        </w:rPr>
        <w:t xml:space="preserve"> </w:t>
      </w:r>
      <w:r w:rsidR="009837ED" w:rsidRPr="00FF005B">
        <w:rPr>
          <w:rFonts w:cstheme="minorHAnsi"/>
          <w:sz w:val="24"/>
          <w:szCs w:val="24"/>
        </w:rPr>
        <w:t xml:space="preserve">a </w:t>
      </w:r>
      <w:r w:rsidRPr="00FF005B">
        <w:rPr>
          <w:rFonts w:cstheme="minorHAnsi"/>
          <w:sz w:val="24"/>
          <w:szCs w:val="24"/>
        </w:rPr>
        <w:t xml:space="preserve"> </w:t>
      </w:r>
      <w:r w:rsidRPr="00FF005B">
        <w:rPr>
          <w:rFonts w:cstheme="minorHAnsi"/>
          <w:i/>
          <w:sz w:val="24"/>
          <w:szCs w:val="24"/>
        </w:rPr>
        <w:t>laissez-faire</w:t>
      </w:r>
      <w:r w:rsidRPr="00FF005B">
        <w:rPr>
          <w:rFonts w:cstheme="minorHAnsi"/>
          <w:sz w:val="24"/>
          <w:szCs w:val="24"/>
        </w:rPr>
        <w:t xml:space="preserve"> approach in which volunteering </w:t>
      </w:r>
      <w:r w:rsidR="00B6695F" w:rsidRPr="00FF005B">
        <w:rPr>
          <w:rFonts w:cstheme="minorHAnsi"/>
          <w:sz w:val="24"/>
          <w:szCs w:val="24"/>
        </w:rPr>
        <w:t>was organised primarily by students themselves, was less appropr</w:t>
      </w:r>
      <w:r w:rsidR="00485CF0" w:rsidRPr="00FF005B">
        <w:rPr>
          <w:rFonts w:cstheme="minorHAnsi"/>
          <w:sz w:val="24"/>
          <w:szCs w:val="24"/>
        </w:rPr>
        <w:t xml:space="preserve">iate given important changes to </w:t>
      </w:r>
      <w:r w:rsidR="00B6695F" w:rsidRPr="00FF005B">
        <w:rPr>
          <w:rFonts w:cstheme="minorHAnsi"/>
          <w:sz w:val="24"/>
          <w:szCs w:val="24"/>
        </w:rPr>
        <w:t>both university finance</w:t>
      </w:r>
      <w:r w:rsidR="00EE404C" w:rsidRPr="00FF005B">
        <w:rPr>
          <w:rFonts w:cstheme="minorHAnsi"/>
          <w:sz w:val="24"/>
          <w:szCs w:val="24"/>
        </w:rPr>
        <w:t xml:space="preserve">s </w:t>
      </w:r>
      <w:r w:rsidR="009A0BB3" w:rsidRPr="00FF005B">
        <w:rPr>
          <w:rFonts w:cstheme="minorHAnsi"/>
          <w:sz w:val="24"/>
          <w:szCs w:val="24"/>
        </w:rPr>
        <w:t xml:space="preserve">and </w:t>
      </w:r>
      <w:r w:rsidR="00485CF0" w:rsidRPr="00FF005B">
        <w:rPr>
          <w:rFonts w:cstheme="minorHAnsi"/>
          <w:sz w:val="24"/>
          <w:szCs w:val="24"/>
        </w:rPr>
        <w:t xml:space="preserve">the </w:t>
      </w:r>
      <w:r w:rsidR="009A0BB3" w:rsidRPr="00FF005B">
        <w:rPr>
          <w:rFonts w:cstheme="minorHAnsi"/>
          <w:sz w:val="24"/>
          <w:szCs w:val="24"/>
        </w:rPr>
        <w:t>social</w:t>
      </w:r>
      <w:r w:rsidR="00E267D1" w:rsidRPr="00FF005B">
        <w:rPr>
          <w:rFonts w:cstheme="minorHAnsi"/>
          <w:sz w:val="24"/>
          <w:szCs w:val="24"/>
        </w:rPr>
        <w:t xml:space="preserve"> and political</w:t>
      </w:r>
      <w:r w:rsidR="00EE404C" w:rsidRPr="00FF005B">
        <w:rPr>
          <w:rFonts w:cstheme="minorHAnsi"/>
          <w:sz w:val="24"/>
          <w:szCs w:val="24"/>
        </w:rPr>
        <w:t xml:space="preserve"> context of </w:t>
      </w:r>
      <w:r w:rsidR="00396F73" w:rsidRPr="00FF005B">
        <w:rPr>
          <w:rFonts w:cstheme="minorHAnsi"/>
          <w:sz w:val="24"/>
          <w:szCs w:val="24"/>
        </w:rPr>
        <w:t>HE</w:t>
      </w:r>
      <w:r w:rsidR="00E267D1" w:rsidRPr="00FF005B">
        <w:rPr>
          <w:rFonts w:cstheme="minorHAnsi"/>
          <w:sz w:val="24"/>
          <w:szCs w:val="24"/>
        </w:rPr>
        <w:t>, particularly the</w:t>
      </w:r>
      <w:r w:rsidR="00EE404C" w:rsidRPr="00FF005B">
        <w:rPr>
          <w:rFonts w:cstheme="minorHAnsi"/>
          <w:sz w:val="24"/>
          <w:szCs w:val="24"/>
        </w:rPr>
        <w:t xml:space="preserve"> expansion of the ‘skills’ agenda</w:t>
      </w:r>
      <w:r w:rsidR="0063778C" w:rsidRPr="00FF005B">
        <w:rPr>
          <w:rFonts w:cstheme="minorHAnsi"/>
          <w:sz w:val="24"/>
          <w:szCs w:val="24"/>
        </w:rPr>
        <w:t xml:space="preserve"> (</w:t>
      </w:r>
      <w:proofErr w:type="spellStart"/>
      <w:r w:rsidR="0063778C" w:rsidRPr="00FF005B">
        <w:rPr>
          <w:rFonts w:cstheme="minorHAnsi"/>
          <w:bCs/>
          <w:sz w:val="24"/>
          <w:szCs w:val="24"/>
        </w:rPr>
        <w:t>Haski-Leventhal</w:t>
      </w:r>
      <w:proofErr w:type="spellEnd"/>
      <w:r w:rsidR="0063778C" w:rsidRPr="00FF005B">
        <w:rPr>
          <w:rFonts w:cstheme="minorHAnsi"/>
          <w:bCs/>
          <w:sz w:val="24"/>
          <w:szCs w:val="24"/>
        </w:rPr>
        <w:t>, 2009)</w:t>
      </w:r>
      <w:r w:rsidR="00EE404C" w:rsidRPr="00FF005B">
        <w:rPr>
          <w:rFonts w:cstheme="minorHAnsi"/>
          <w:sz w:val="24"/>
          <w:szCs w:val="24"/>
        </w:rPr>
        <w:t>. As</w:t>
      </w:r>
      <w:r w:rsidR="003F107D" w:rsidRPr="00FF005B">
        <w:rPr>
          <w:rFonts w:cstheme="minorHAnsi"/>
          <w:sz w:val="24"/>
          <w:szCs w:val="24"/>
        </w:rPr>
        <w:t xml:space="preserve"> one senior HE manager described</w:t>
      </w:r>
      <w:r w:rsidR="00EE404C" w:rsidRPr="00FF005B">
        <w:rPr>
          <w:rFonts w:cstheme="minorHAnsi"/>
          <w:sz w:val="24"/>
          <w:szCs w:val="24"/>
        </w:rPr>
        <w:t>, support</w:t>
      </w:r>
      <w:r w:rsidR="00154A3A" w:rsidRPr="00FF005B">
        <w:rPr>
          <w:rFonts w:cstheme="minorHAnsi"/>
          <w:sz w:val="24"/>
          <w:szCs w:val="24"/>
        </w:rPr>
        <w:t xml:space="preserve"> for volun</w:t>
      </w:r>
      <w:r w:rsidR="00EE404C" w:rsidRPr="00FF005B">
        <w:rPr>
          <w:rFonts w:cstheme="minorHAnsi"/>
          <w:sz w:val="24"/>
          <w:szCs w:val="24"/>
        </w:rPr>
        <w:t>t</w:t>
      </w:r>
      <w:r w:rsidR="00154A3A" w:rsidRPr="00FF005B">
        <w:rPr>
          <w:rFonts w:cstheme="minorHAnsi"/>
          <w:sz w:val="24"/>
          <w:szCs w:val="24"/>
        </w:rPr>
        <w:t xml:space="preserve">eering at universities </w:t>
      </w:r>
      <w:r w:rsidR="00244A4B" w:rsidRPr="00FF005B">
        <w:rPr>
          <w:rFonts w:cstheme="minorHAnsi"/>
          <w:sz w:val="24"/>
          <w:szCs w:val="24"/>
        </w:rPr>
        <w:t>n</w:t>
      </w:r>
      <w:r w:rsidR="00EE404C" w:rsidRPr="00FF005B">
        <w:rPr>
          <w:rFonts w:cstheme="minorHAnsi"/>
          <w:sz w:val="24"/>
          <w:szCs w:val="24"/>
        </w:rPr>
        <w:t xml:space="preserve">eeds to make more explicit </w:t>
      </w:r>
      <w:r w:rsidR="00154A3A" w:rsidRPr="00FF005B">
        <w:rPr>
          <w:rFonts w:cstheme="minorHAnsi"/>
          <w:sz w:val="24"/>
          <w:szCs w:val="24"/>
        </w:rPr>
        <w:t>synergies between volunteering and academic studies:</w:t>
      </w:r>
    </w:p>
    <w:p w:rsidR="00154A3A" w:rsidRPr="00FF005B" w:rsidRDefault="00154A3A" w:rsidP="00FF005B">
      <w:pPr>
        <w:spacing w:line="480" w:lineRule="auto"/>
        <w:ind w:left="720"/>
        <w:rPr>
          <w:rFonts w:cstheme="minorHAnsi"/>
          <w:sz w:val="24"/>
          <w:szCs w:val="24"/>
        </w:rPr>
      </w:pPr>
      <w:proofErr w:type="gramStart"/>
      <w:r w:rsidRPr="00FF005B">
        <w:rPr>
          <w:rFonts w:cstheme="minorHAnsi"/>
          <w:sz w:val="24"/>
          <w:szCs w:val="24"/>
        </w:rPr>
        <w:t>So that they obviously gain all kinds of skills from their academic work, and they gain all kinds of complementary skills from their co-curricular activity.</w:t>
      </w:r>
      <w:proofErr w:type="gramEnd"/>
      <w:r w:rsidRPr="00FF005B">
        <w:rPr>
          <w:rFonts w:cstheme="minorHAnsi"/>
          <w:sz w:val="24"/>
          <w:szCs w:val="24"/>
        </w:rPr>
        <w:t xml:space="preserve">  And we put those two together, we try and encourage students to keep those two things together in their heads rather than seeing ‘extr</w:t>
      </w:r>
      <w:r w:rsidR="00343EE7" w:rsidRPr="00FF005B">
        <w:rPr>
          <w:rFonts w:cstheme="minorHAnsi"/>
          <w:sz w:val="24"/>
          <w:szCs w:val="24"/>
        </w:rPr>
        <w:t>a-</w:t>
      </w:r>
      <w:r w:rsidRPr="00FF005B">
        <w:rPr>
          <w:rFonts w:cstheme="minorHAnsi"/>
          <w:sz w:val="24"/>
          <w:szCs w:val="24"/>
        </w:rPr>
        <w:t xml:space="preserve">curricular’ which is a term we don’t use, as being something as an add on.  But in that co-curricular space, volunteering is clearly </w:t>
      </w:r>
      <w:r w:rsidRPr="00FF005B">
        <w:rPr>
          <w:rFonts w:cstheme="minorHAnsi"/>
          <w:sz w:val="24"/>
          <w:szCs w:val="24"/>
        </w:rPr>
        <w:lastRenderedPageBreak/>
        <w:t xml:space="preserve">one of the key opportunities that we want to give students and that we want to maintain the opportunity to give to students.  So you know, that’s just a way of saying in a long winded that </w:t>
      </w:r>
      <w:proofErr w:type="spellStart"/>
      <w:proofErr w:type="gramStart"/>
      <w:r w:rsidRPr="00FF005B">
        <w:rPr>
          <w:rFonts w:cstheme="minorHAnsi"/>
          <w:sz w:val="24"/>
          <w:szCs w:val="24"/>
        </w:rPr>
        <w:t>it’s</w:t>
      </w:r>
      <w:proofErr w:type="spellEnd"/>
      <w:proofErr w:type="gramEnd"/>
      <w:r w:rsidRPr="00FF005B">
        <w:rPr>
          <w:rFonts w:cstheme="minorHAnsi"/>
          <w:sz w:val="24"/>
          <w:szCs w:val="24"/>
        </w:rPr>
        <w:t xml:space="preserve"> core in terms of the way we see the quality of the student experience. </w:t>
      </w:r>
      <w:r w:rsidR="00485CF0" w:rsidRPr="00FF005B">
        <w:rPr>
          <w:rFonts w:cstheme="minorHAnsi"/>
          <w:sz w:val="24"/>
          <w:szCs w:val="24"/>
        </w:rPr>
        <w:t>[</w:t>
      </w:r>
      <w:r w:rsidRPr="00FF005B">
        <w:rPr>
          <w:rFonts w:cstheme="minorHAnsi"/>
          <w:sz w:val="24"/>
          <w:szCs w:val="24"/>
        </w:rPr>
        <w:t>Pro-VC pre-1992</w:t>
      </w:r>
      <w:r w:rsidR="00485CF0" w:rsidRPr="00FF005B">
        <w:rPr>
          <w:rFonts w:cstheme="minorHAnsi"/>
          <w:sz w:val="24"/>
          <w:szCs w:val="24"/>
        </w:rPr>
        <w:t xml:space="preserve"> HEI]</w:t>
      </w:r>
    </w:p>
    <w:p w:rsidR="00154A3A" w:rsidRPr="00FF005B" w:rsidRDefault="00EE404C" w:rsidP="00FF005B">
      <w:pPr>
        <w:spacing w:line="480" w:lineRule="auto"/>
        <w:rPr>
          <w:rFonts w:cstheme="minorHAnsi"/>
          <w:sz w:val="24"/>
          <w:szCs w:val="24"/>
        </w:rPr>
      </w:pPr>
      <w:r w:rsidRPr="00FF005B">
        <w:rPr>
          <w:rFonts w:cstheme="minorHAnsi"/>
          <w:sz w:val="24"/>
          <w:szCs w:val="24"/>
        </w:rPr>
        <w:t>The shift from ‘extra’ to ‘co’ curricula</w:t>
      </w:r>
      <w:r w:rsidR="005468CC" w:rsidRPr="00FF005B">
        <w:rPr>
          <w:rFonts w:cstheme="minorHAnsi"/>
          <w:sz w:val="24"/>
          <w:szCs w:val="24"/>
        </w:rPr>
        <w:t>r</w:t>
      </w:r>
      <w:r w:rsidRPr="00FF005B">
        <w:rPr>
          <w:rFonts w:cstheme="minorHAnsi"/>
          <w:sz w:val="24"/>
          <w:szCs w:val="24"/>
        </w:rPr>
        <w:t xml:space="preserve"> </w:t>
      </w:r>
      <w:r w:rsidR="00A16D39" w:rsidRPr="00FF005B">
        <w:rPr>
          <w:rFonts w:cstheme="minorHAnsi"/>
          <w:sz w:val="24"/>
          <w:szCs w:val="24"/>
        </w:rPr>
        <w:t xml:space="preserve">is perceived as more than a rebranding of traditional student activities but is </w:t>
      </w:r>
      <w:r w:rsidRPr="00FF005B">
        <w:rPr>
          <w:rFonts w:cstheme="minorHAnsi"/>
          <w:sz w:val="24"/>
          <w:szCs w:val="24"/>
        </w:rPr>
        <w:t>explicitly encouraging students themselves to develop synergies across their university experiences</w:t>
      </w:r>
      <w:r w:rsidR="00154B70" w:rsidRPr="00FF005B">
        <w:rPr>
          <w:rFonts w:cstheme="minorHAnsi"/>
          <w:sz w:val="24"/>
          <w:szCs w:val="24"/>
        </w:rPr>
        <w:t xml:space="preserve"> and activities</w:t>
      </w:r>
      <w:r w:rsidR="00B83AD2" w:rsidRPr="00FF005B">
        <w:rPr>
          <w:rFonts w:cstheme="minorHAnsi"/>
          <w:sz w:val="24"/>
          <w:szCs w:val="24"/>
        </w:rPr>
        <w:t xml:space="preserve"> and to join these together in fulfilling the requirement to articulate subjectivity</w:t>
      </w:r>
      <w:r w:rsidRPr="00FF005B">
        <w:rPr>
          <w:rFonts w:cstheme="minorHAnsi"/>
          <w:sz w:val="24"/>
          <w:szCs w:val="24"/>
        </w:rPr>
        <w:t xml:space="preserve">. </w:t>
      </w:r>
      <w:r w:rsidR="005C7D43" w:rsidRPr="00FF005B">
        <w:rPr>
          <w:rFonts w:cstheme="minorHAnsi"/>
          <w:sz w:val="24"/>
          <w:szCs w:val="24"/>
        </w:rPr>
        <w:t xml:space="preserve"> </w:t>
      </w:r>
      <w:r w:rsidR="00A16D39" w:rsidRPr="00FF005B">
        <w:rPr>
          <w:rFonts w:cstheme="minorHAnsi"/>
          <w:sz w:val="24"/>
          <w:szCs w:val="24"/>
        </w:rPr>
        <w:t xml:space="preserve"> </w:t>
      </w:r>
      <w:r w:rsidR="00035E17" w:rsidRPr="00FF005B">
        <w:rPr>
          <w:rFonts w:cstheme="minorHAnsi"/>
          <w:sz w:val="24"/>
          <w:szCs w:val="24"/>
        </w:rPr>
        <w:t xml:space="preserve">Yet as </w:t>
      </w:r>
      <w:r w:rsidR="005043F0" w:rsidRPr="00FF005B">
        <w:rPr>
          <w:rFonts w:cstheme="minorHAnsi"/>
          <w:sz w:val="24"/>
          <w:szCs w:val="24"/>
        </w:rPr>
        <w:t>another senior HE manager</w:t>
      </w:r>
      <w:r w:rsidR="00035E17" w:rsidRPr="00FF005B">
        <w:rPr>
          <w:rFonts w:cstheme="minorHAnsi"/>
          <w:sz w:val="24"/>
          <w:szCs w:val="24"/>
        </w:rPr>
        <w:t xml:space="preserve"> observed, this shi</w:t>
      </w:r>
      <w:r w:rsidR="005043F0" w:rsidRPr="00FF005B">
        <w:rPr>
          <w:rFonts w:cstheme="minorHAnsi"/>
          <w:sz w:val="24"/>
          <w:szCs w:val="24"/>
        </w:rPr>
        <w:t>f</w:t>
      </w:r>
      <w:r w:rsidR="00035E17" w:rsidRPr="00FF005B">
        <w:rPr>
          <w:rFonts w:cstheme="minorHAnsi"/>
          <w:sz w:val="24"/>
          <w:szCs w:val="24"/>
        </w:rPr>
        <w:t xml:space="preserve">t of emphasis towards integrating volunteering </w:t>
      </w:r>
      <w:r w:rsidR="005043F0" w:rsidRPr="00FF005B">
        <w:rPr>
          <w:rFonts w:cstheme="minorHAnsi"/>
          <w:sz w:val="24"/>
          <w:szCs w:val="24"/>
        </w:rPr>
        <w:t>within</w:t>
      </w:r>
      <w:r w:rsidR="00035E17" w:rsidRPr="00FF005B">
        <w:rPr>
          <w:rFonts w:cstheme="minorHAnsi"/>
          <w:sz w:val="24"/>
          <w:szCs w:val="24"/>
        </w:rPr>
        <w:t xml:space="preserve"> HE is not something that has been </w:t>
      </w:r>
      <w:r w:rsidR="005043F0" w:rsidRPr="00FF005B">
        <w:rPr>
          <w:rFonts w:cstheme="minorHAnsi"/>
          <w:sz w:val="24"/>
          <w:szCs w:val="24"/>
        </w:rPr>
        <w:t>brought</w:t>
      </w:r>
      <w:r w:rsidR="00035E17" w:rsidRPr="00FF005B">
        <w:rPr>
          <w:rFonts w:cstheme="minorHAnsi"/>
          <w:sz w:val="24"/>
          <w:szCs w:val="24"/>
        </w:rPr>
        <w:t xml:space="preserve"> about by a changing emphasis </w:t>
      </w:r>
      <w:r w:rsidR="00035E17" w:rsidRPr="00FF005B">
        <w:rPr>
          <w:rFonts w:cstheme="minorHAnsi"/>
          <w:i/>
          <w:sz w:val="24"/>
          <w:szCs w:val="24"/>
        </w:rPr>
        <w:t>within</w:t>
      </w:r>
      <w:r w:rsidR="00035E17" w:rsidRPr="00FF005B">
        <w:rPr>
          <w:rFonts w:cstheme="minorHAnsi"/>
          <w:sz w:val="24"/>
          <w:szCs w:val="24"/>
        </w:rPr>
        <w:t xml:space="preserve"> the university, but by external drivers:</w:t>
      </w:r>
    </w:p>
    <w:p w:rsidR="00035E17" w:rsidRPr="00FF005B" w:rsidRDefault="00035E17" w:rsidP="00FF005B">
      <w:pPr>
        <w:spacing w:line="480" w:lineRule="auto"/>
        <w:ind w:left="720"/>
        <w:rPr>
          <w:rFonts w:cstheme="minorHAnsi"/>
          <w:sz w:val="24"/>
          <w:szCs w:val="24"/>
        </w:rPr>
      </w:pPr>
      <w:r w:rsidRPr="00FF005B">
        <w:rPr>
          <w:rFonts w:cstheme="minorHAnsi"/>
          <w:sz w:val="24"/>
          <w:szCs w:val="24"/>
        </w:rPr>
        <w:t xml:space="preserve">So there </w:t>
      </w:r>
      <w:proofErr w:type="gramStart"/>
      <w:r w:rsidRPr="00FF005B">
        <w:rPr>
          <w:rFonts w:cstheme="minorHAnsi"/>
          <w:sz w:val="24"/>
          <w:szCs w:val="24"/>
        </w:rPr>
        <w:t>is</w:t>
      </w:r>
      <w:proofErr w:type="gramEnd"/>
      <w:r w:rsidRPr="00FF005B">
        <w:rPr>
          <w:rFonts w:cstheme="minorHAnsi"/>
          <w:sz w:val="24"/>
          <w:szCs w:val="24"/>
        </w:rPr>
        <w:t xml:space="preserve"> that external policy drivers, and the various sort of papers that have been released.  To me, and it’s probably because I come from a health background, there is a need for us to actually work with students to develop them in a range of attributes, in order to prepare them to be </w:t>
      </w:r>
      <w:r w:rsidR="0001173D" w:rsidRPr="00FF005B">
        <w:rPr>
          <w:rFonts w:cstheme="minorHAnsi"/>
          <w:sz w:val="24"/>
          <w:szCs w:val="24"/>
        </w:rPr>
        <w:t xml:space="preserve">a </w:t>
      </w:r>
      <w:r w:rsidR="005043F0" w:rsidRPr="00FF005B">
        <w:rPr>
          <w:rFonts w:cstheme="minorHAnsi"/>
          <w:sz w:val="24"/>
          <w:szCs w:val="24"/>
        </w:rPr>
        <w:t>good citizen.</w:t>
      </w:r>
      <w:r w:rsidRPr="00FF005B">
        <w:rPr>
          <w:rFonts w:cstheme="minorHAnsi"/>
          <w:sz w:val="24"/>
          <w:szCs w:val="24"/>
        </w:rPr>
        <w:t xml:space="preserve"> I mean </w:t>
      </w:r>
      <w:proofErr w:type="gramStart"/>
      <w:r w:rsidRPr="00FF005B">
        <w:rPr>
          <w:rFonts w:cstheme="minorHAnsi"/>
          <w:sz w:val="24"/>
          <w:szCs w:val="24"/>
        </w:rPr>
        <w:t>it’s</w:t>
      </w:r>
      <w:proofErr w:type="gramEnd"/>
      <w:r w:rsidRPr="00FF005B">
        <w:rPr>
          <w:rFonts w:cstheme="minorHAnsi"/>
          <w:sz w:val="24"/>
          <w:szCs w:val="24"/>
        </w:rPr>
        <w:t xml:space="preserve"> very cliché but that’s part and parcel.  This isn’t about just their academic </w:t>
      </w:r>
      <w:proofErr w:type="gramStart"/>
      <w:r w:rsidRPr="00FF005B">
        <w:rPr>
          <w:rFonts w:cstheme="minorHAnsi"/>
          <w:sz w:val="24"/>
          <w:szCs w:val="24"/>
        </w:rPr>
        <w:t>attainment,</w:t>
      </w:r>
      <w:proofErr w:type="gramEnd"/>
      <w:r w:rsidRPr="00FF005B">
        <w:rPr>
          <w:rFonts w:cstheme="minorHAnsi"/>
          <w:sz w:val="24"/>
          <w:szCs w:val="24"/>
        </w:rPr>
        <w:t xml:space="preserve"> it’s about developing the additional skills, both within the academic programme and also outside. </w:t>
      </w:r>
      <w:r w:rsidR="00485CF0" w:rsidRPr="00FF005B">
        <w:rPr>
          <w:rFonts w:cstheme="minorHAnsi"/>
          <w:sz w:val="24"/>
          <w:szCs w:val="24"/>
        </w:rPr>
        <w:t>[</w:t>
      </w:r>
      <w:r w:rsidRPr="00FF005B">
        <w:rPr>
          <w:rFonts w:cstheme="minorHAnsi"/>
          <w:sz w:val="24"/>
          <w:szCs w:val="24"/>
        </w:rPr>
        <w:t>Pro-</w:t>
      </w:r>
      <w:r w:rsidR="00485CF0" w:rsidRPr="00FF005B">
        <w:rPr>
          <w:rFonts w:cstheme="minorHAnsi"/>
          <w:sz w:val="24"/>
          <w:szCs w:val="24"/>
        </w:rPr>
        <w:t>VC, P</w:t>
      </w:r>
      <w:r w:rsidRPr="00FF005B">
        <w:rPr>
          <w:rFonts w:cstheme="minorHAnsi"/>
          <w:sz w:val="24"/>
          <w:szCs w:val="24"/>
        </w:rPr>
        <w:t>ost-92 HEI</w:t>
      </w:r>
      <w:r w:rsidR="00485CF0" w:rsidRPr="00FF005B">
        <w:rPr>
          <w:rFonts w:cstheme="minorHAnsi"/>
          <w:sz w:val="24"/>
          <w:szCs w:val="24"/>
        </w:rPr>
        <w:t>]</w:t>
      </w:r>
    </w:p>
    <w:p w:rsidR="005C7D43" w:rsidRPr="00FF005B" w:rsidRDefault="00A45016" w:rsidP="00FF005B">
      <w:pPr>
        <w:spacing w:line="480" w:lineRule="auto"/>
        <w:rPr>
          <w:rFonts w:cstheme="minorHAnsi"/>
          <w:sz w:val="24"/>
          <w:szCs w:val="24"/>
        </w:rPr>
      </w:pPr>
      <w:r w:rsidRPr="00FF005B">
        <w:rPr>
          <w:rFonts w:cstheme="minorHAnsi"/>
          <w:sz w:val="24"/>
          <w:szCs w:val="24"/>
        </w:rPr>
        <w:t>The importance of external drivers reflects t</w:t>
      </w:r>
      <w:r w:rsidR="005043F0" w:rsidRPr="00FF005B">
        <w:rPr>
          <w:rFonts w:cstheme="minorHAnsi"/>
          <w:sz w:val="24"/>
          <w:szCs w:val="24"/>
        </w:rPr>
        <w:t>he increasing market position of HE with</w:t>
      </w:r>
      <w:r w:rsidRPr="00FF005B">
        <w:rPr>
          <w:rFonts w:cstheme="minorHAnsi"/>
          <w:sz w:val="24"/>
          <w:szCs w:val="24"/>
        </w:rPr>
        <w:t>in the English education system, and in the case of volunteering this is made explicit with refe</w:t>
      </w:r>
      <w:r w:rsidR="003F107D" w:rsidRPr="00FF005B">
        <w:rPr>
          <w:rFonts w:cstheme="minorHAnsi"/>
          <w:sz w:val="24"/>
          <w:szCs w:val="24"/>
        </w:rPr>
        <w:t>rence to employability. As one P</w:t>
      </w:r>
      <w:r w:rsidRPr="00FF005B">
        <w:rPr>
          <w:rFonts w:cstheme="minorHAnsi"/>
          <w:sz w:val="24"/>
          <w:szCs w:val="24"/>
        </w:rPr>
        <w:t>ro-V</w:t>
      </w:r>
      <w:r w:rsidR="003F107D" w:rsidRPr="00FF005B">
        <w:rPr>
          <w:rFonts w:cstheme="minorHAnsi"/>
          <w:sz w:val="24"/>
          <w:szCs w:val="24"/>
        </w:rPr>
        <w:t>ice-</w:t>
      </w:r>
      <w:r w:rsidRPr="00FF005B">
        <w:rPr>
          <w:rFonts w:cstheme="minorHAnsi"/>
          <w:sz w:val="24"/>
          <w:szCs w:val="24"/>
        </w:rPr>
        <w:t>C</w:t>
      </w:r>
      <w:r w:rsidR="003F107D" w:rsidRPr="00FF005B">
        <w:rPr>
          <w:rFonts w:cstheme="minorHAnsi"/>
          <w:sz w:val="24"/>
          <w:szCs w:val="24"/>
        </w:rPr>
        <w:t>hancellor</w:t>
      </w:r>
      <w:r w:rsidRPr="00FF005B">
        <w:rPr>
          <w:rFonts w:cstheme="minorHAnsi"/>
          <w:sz w:val="24"/>
          <w:szCs w:val="24"/>
        </w:rPr>
        <w:t xml:space="preserve"> explain</w:t>
      </w:r>
      <w:r w:rsidR="003F107D" w:rsidRPr="00FF005B">
        <w:rPr>
          <w:rFonts w:cstheme="minorHAnsi"/>
          <w:sz w:val="24"/>
          <w:szCs w:val="24"/>
        </w:rPr>
        <w:t>ed</w:t>
      </w:r>
      <w:r w:rsidRPr="00FF005B">
        <w:rPr>
          <w:rFonts w:cstheme="minorHAnsi"/>
          <w:sz w:val="24"/>
          <w:szCs w:val="24"/>
        </w:rPr>
        <w:t xml:space="preserve"> the ‘old-fashioned’ view </w:t>
      </w:r>
      <w:r w:rsidR="00A95AE5" w:rsidRPr="00FF005B">
        <w:rPr>
          <w:rFonts w:cstheme="minorHAnsi"/>
          <w:sz w:val="24"/>
          <w:szCs w:val="24"/>
        </w:rPr>
        <w:t>of</w:t>
      </w:r>
      <w:r w:rsidRPr="00FF005B">
        <w:rPr>
          <w:rFonts w:cstheme="minorHAnsi"/>
          <w:sz w:val="24"/>
          <w:szCs w:val="24"/>
        </w:rPr>
        <w:t xml:space="preserve"> a good education was </w:t>
      </w:r>
      <w:r w:rsidR="003F107D" w:rsidRPr="00FF005B">
        <w:rPr>
          <w:rFonts w:cstheme="minorHAnsi"/>
          <w:sz w:val="24"/>
          <w:szCs w:val="24"/>
        </w:rPr>
        <w:t xml:space="preserve">no longer </w:t>
      </w:r>
      <w:r w:rsidR="00A95AE5" w:rsidRPr="00FF005B">
        <w:rPr>
          <w:rFonts w:cstheme="minorHAnsi"/>
          <w:sz w:val="24"/>
          <w:szCs w:val="24"/>
        </w:rPr>
        <w:t xml:space="preserve">sufficient, and </w:t>
      </w:r>
      <w:r w:rsidRPr="00FF005B">
        <w:rPr>
          <w:rFonts w:cstheme="minorHAnsi"/>
          <w:sz w:val="24"/>
          <w:szCs w:val="24"/>
        </w:rPr>
        <w:t>both universities and students need to recognise their joint responsibilities in enhancing employability:</w:t>
      </w:r>
    </w:p>
    <w:p w:rsidR="00E90067" w:rsidRPr="00FF005B" w:rsidRDefault="00E90067" w:rsidP="00FF005B">
      <w:pPr>
        <w:spacing w:line="480" w:lineRule="auto"/>
        <w:ind w:left="720"/>
        <w:rPr>
          <w:rFonts w:cstheme="minorHAnsi"/>
          <w:sz w:val="24"/>
          <w:szCs w:val="24"/>
        </w:rPr>
      </w:pPr>
      <w:r w:rsidRPr="00FF005B">
        <w:rPr>
          <w:rFonts w:cstheme="minorHAnsi"/>
          <w:sz w:val="24"/>
          <w:szCs w:val="24"/>
        </w:rPr>
        <w:lastRenderedPageBreak/>
        <w:t xml:space="preserve"> </w:t>
      </w:r>
      <w:r w:rsidR="008D799B" w:rsidRPr="00FF005B">
        <w:rPr>
          <w:rFonts w:cstheme="minorHAnsi"/>
          <w:sz w:val="24"/>
          <w:szCs w:val="24"/>
        </w:rPr>
        <w:t>[W]</w:t>
      </w:r>
      <w:r w:rsidRPr="00FF005B">
        <w:rPr>
          <w:rFonts w:cstheme="minorHAnsi"/>
          <w:sz w:val="24"/>
          <w:szCs w:val="24"/>
        </w:rPr>
        <w:t>ell it’s to do, it’s a lot to do with employability, it’s a lot to do with our sense that it’s increasingly our responsibility to be much more overtly responsible for students making themselves as employable as possible than you know an institution like this used to think of itself as being, do you know what I mean, we used to think of ourselves as just being like, oh they’d all get jobs because they’d had a good academic education and that kind of old fashioned view.</w:t>
      </w:r>
      <w:r w:rsidR="00DE4613" w:rsidRPr="00FF005B">
        <w:rPr>
          <w:rFonts w:cstheme="minorHAnsi"/>
          <w:sz w:val="24"/>
          <w:szCs w:val="24"/>
        </w:rPr>
        <w:t xml:space="preserve"> </w:t>
      </w:r>
      <w:r w:rsidR="00485CF0" w:rsidRPr="00FF005B">
        <w:rPr>
          <w:rFonts w:cstheme="minorHAnsi"/>
          <w:sz w:val="24"/>
          <w:szCs w:val="24"/>
        </w:rPr>
        <w:t>[</w:t>
      </w:r>
      <w:r w:rsidR="00DE4613" w:rsidRPr="00FF005B">
        <w:rPr>
          <w:rFonts w:cstheme="minorHAnsi"/>
          <w:sz w:val="24"/>
          <w:szCs w:val="24"/>
        </w:rPr>
        <w:t>Pro-</w:t>
      </w:r>
      <w:r w:rsidR="00485CF0" w:rsidRPr="00FF005B">
        <w:rPr>
          <w:rFonts w:cstheme="minorHAnsi"/>
          <w:sz w:val="24"/>
          <w:szCs w:val="24"/>
        </w:rPr>
        <w:t>VC</w:t>
      </w:r>
      <w:r w:rsidR="00DE4613" w:rsidRPr="00FF005B">
        <w:rPr>
          <w:rFonts w:cstheme="minorHAnsi"/>
          <w:sz w:val="24"/>
          <w:szCs w:val="24"/>
        </w:rPr>
        <w:t xml:space="preserve"> pre</w:t>
      </w:r>
      <w:r w:rsidR="00485CF0" w:rsidRPr="00FF005B">
        <w:rPr>
          <w:rFonts w:cstheme="minorHAnsi"/>
          <w:sz w:val="24"/>
          <w:szCs w:val="24"/>
        </w:rPr>
        <w:t>-</w:t>
      </w:r>
      <w:r w:rsidR="00DE4613" w:rsidRPr="00FF005B">
        <w:rPr>
          <w:rFonts w:cstheme="minorHAnsi"/>
          <w:sz w:val="24"/>
          <w:szCs w:val="24"/>
        </w:rPr>
        <w:t>1992</w:t>
      </w:r>
      <w:r w:rsidR="00485CF0" w:rsidRPr="00FF005B">
        <w:rPr>
          <w:rFonts w:cstheme="minorHAnsi"/>
          <w:sz w:val="24"/>
          <w:szCs w:val="24"/>
        </w:rPr>
        <w:t xml:space="preserve"> HEI]</w:t>
      </w:r>
    </w:p>
    <w:p w:rsidR="009A4757" w:rsidRPr="00FF005B" w:rsidRDefault="00514D48" w:rsidP="00FF005B">
      <w:pPr>
        <w:spacing w:line="480" w:lineRule="auto"/>
        <w:rPr>
          <w:rFonts w:cstheme="minorHAnsi"/>
          <w:sz w:val="24"/>
          <w:szCs w:val="24"/>
        </w:rPr>
      </w:pPr>
      <w:r w:rsidRPr="00FF005B">
        <w:rPr>
          <w:rFonts w:cstheme="minorHAnsi"/>
          <w:sz w:val="24"/>
          <w:szCs w:val="24"/>
        </w:rPr>
        <w:t>Thus while employability</w:t>
      </w:r>
      <w:r w:rsidR="00B83AD2" w:rsidRPr="00FF005B">
        <w:rPr>
          <w:rFonts w:cstheme="minorHAnsi"/>
          <w:sz w:val="24"/>
          <w:szCs w:val="24"/>
        </w:rPr>
        <w:t xml:space="preserve"> </w:t>
      </w:r>
      <w:r w:rsidRPr="00FF005B">
        <w:rPr>
          <w:rFonts w:cstheme="minorHAnsi"/>
          <w:sz w:val="24"/>
          <w:szCs w:val="24"/>
        </w:rPr>
        <w:t>places the emphasis</w:t>
      </w:r>
      <w:r w:rsidR="00237317" w:rsidRPr="00FF005B">
        <w:rPr>
          <w:rFonts w:cstheme="minorHAnsi"/>
          <w:sz w:val="24"/>
          <w:szCs w:val="24"/>
        </w:rPr>
        <w:t xml:space="preserve"> on students’ ability to sell their human and personal capital</w:t>
      </w:r>
      <w:r w:rsidR="00B83AD2" w:rsidRPr="00FF005B">
        <w:rPr>
          <w:rFonts w:cstheme="minorHAnsi"/>
          <w:sz w:val="24"/>
          <w:szCs w:val="24"/>
        </w:rPr>
        <w:t xml:space="preserve"> (Brown et al, 2003)</w:t>
      </w:r>
      <w:r w:rsidR="00237317" w:rsidRPr="00FF005B">
        <w:rPr>
          <w:rFonts w:cstheme="minorHAnsi"/>
          <w:sz w:val="24"/>
          <w:szCs w:val="24"/>
        </w:rPr>
        <w:t xml:space="preserve">, their capacity to do so is increasingly recognised as falling under the remit of universities’ responsibilities. </w:t>
      </w:r>
      <w:r w:rsidR="00A3467F" w:rsidRPr="00FF005B">
        <w:rPr>
          <w:rFonts w:cstheme="minorHAnsi"/>
          <w:sz w:val="24"/>
          <w:szCs w:val="24"/>
        </w:rPr>
        <w:t>Moreover universities are</w:t>
      </w:r>
      <w:r w:rsidR="008104D8" w:rsidRPr="00FF005B">
        <w:rPr>
          <w:rFonts w:cstheme="minorHAnsi"/>
          <w:sz w:val="24"/>
          <w:szCs w:val="24"/>
        </w:rPr>
        <w:t xml:space="preserve"> scrutinised in how effectively they meet their obligations of enhancing student employability. Thus while the discourses of employability charge students with the responsibility for ensuring their own success in the graduate labour market</w:t>
      </w:r>
      <w:r w:rsidR="000B07B6" w:rsidRPr="00FF005B">
        <w:rPr>
          <w:rFonts w:cstheme="minorHAnsi"/>
          <w:sz w:val="24"/>
          <w:szCs w:val="24"/>
        </w:rPr>
        <w:t>, universities</w:t>
      </w:r>
      <w:r w:rsidR="008104D8" w:rsidRPr="00FF005B">
        <w:rPr>
          <w:rFonts w:cstheme="minorHAnsi"/>
          <w:sz w:val="24"/>
          <w:szCs w:val="24"/>
        </w:rPr>
        <w:t xml:space="preserve"> </w:t>
      </w:r>
      <w:r w:rsidR="003F107D" w:rsidRPr="00FF005B">
        <w:rPr>
          <w:rFonts w:cstheme="minorHAnsi"/>
          <w:sz w:val="24"/>
          <w:szCs w:val="24"/>
        </w:rPr>
        <w:t>will also be held to account in how</w:t>
      </w:r>
      <w:r w:rsidR="008104D8" w:rsidRPr="00FF005B">
        <w:rPr>
          <w:rFonts w:cstheme="minorHAnsi"/>
          <w:sz w:val="24"/>
          <w:szCs w:val="24"/>
        </w:rPr>
        <w:t xml:space="preserve"> </w:t>
      </w:r>
      <w:r w:rsidR="000B07B6" w:rsidRPr="00FF005B">
        <w:rPr>
          <w:rFonts w:cstheme="minorHAnsi"/>
          <w:sz w:val="24"/>
          <w:szCs w:val="24"/>
        </w:rPr>
        <w:t xml:space="preserve">students </w:t>
      </w:r>
      <w:r w:rsidR="003F107D" w:rsidRPr="00FF005B">
        <w:rPr>
          <w:rFonts w:cstheme="minorHAnsi"/>
          <w:sz w:val="24"/>
          <w:szCs w:val="24"/>
        </w:rPr>
        <w:t xml:space="preserve">are </w:t>
      </w:r>
      <w:r w:rsidR="00A3467F" w:rsidRPr="00FF005B">
        <w:rPr>
          <w:rFonts w:cstheme="minorHAnsi"/>
          <w:sz w:val="24"/>
          <w:szCs w:val="24"/>
        </w:rPr>
        <w:t xml:space="preserve">supported in </w:t>
      </w:r>
      <w:r w:rsidR="000B07B6" w:rsidRPr="00FF005B">
        <w:rPr>
          <w:rFonts w:cstheme="minorHAnsi"/>
          <w:sz w:val="24"/>
          <w:szCs w:val="24"/>
        </w:rPr>
        <w:t>articulat</w:t>
      </w:r>
      <w:r w:rsidR="00A3467F" w:rsidRPr="00FF005B">
        <w:rPr>
          <w:rFonts w:cstheme="minorHAnsi"/>
          <w:sz w:val="24"/>
          <w:szCs w:val="24"/>
        </w:rPr>
        <w:t>ing</w:t>
      </w:r>
      <w:r w:rsidR="003F107D" w:rsidRPr="00FF005B">
        <w:rPr>
          <w:rFonts w:cstheme="minorHAnsi"/>
          <w:sz w:val="24"/>
          <w:szCs w:val="24"/>
        </w:rPr>
        <w:t xml:space="preserve"> their</w:t>
      </w:r>
      <w:r w:rsidR="000B07B6" w:rsidRPr="00FF005B">
        <w:rPr>
          <w:rFonts w:cstheme="minorHAnsi"/>
          <w:sz w:val="24"/>
          <w:szCs w:val="24"/>
        </w:rPr>
        <w:t xml:space="preserve"> skills and attributes. </w:t>
      </w:r>
      <w:r w:rsidR="00233D20" w:rsidRPr="00FF005B">
        <w:rPr>
          <w:rFonts w:cstheme="minorHAnsi"/>
          <w:sz w:val="24"/>
          <w:szCs w:val="24"/>
        </w:rPr>
        <w:t xml:space="preserve">One way in which universities are responding to this is through explicitly recording </w:t>
      </w:r>
      <w:r w:rsidR="000E54EE" w:rsidRPr="00FF005B">
        <w:rPr>
          <w:rFonts w:cstheme="minorHAnsi"/>
          <w:sz w:val="24"/>
          <w:szCs w:val="24"/>
        </w:rPr>
        <w:t>students’</w:t>
      </w:r>
      <w:r w:rsidR="00233D20" w:rsidRPr="00FF005B">
        <w:rPr>
          <w:rFonts w:cstheme="minorHAnsi"/>
          <w:sz w:val="24"/>
          <w:szCs w:val="24"/>
        </w:rPr>
        <w:t xml:space="preserve"> co-curricular activities. </w:t>
      </w:r>
      <w:r w:rsidR="00202A8E" w:rsidRPr="00FF005B">
        <w:rPr>
          <w:rFonts w:cstheme="minorHAnsi"/>
          <w:sz w:val="24"/>
          <w:szCs w:val="24"/>
        </w:rPr>
        <w:t xml:space="preserve">In the UK this is materialised in the form of </w:t>
      </w:r>
      <w:r w:rsidR="00233D20" w:rsidRPr="00FF005B">
        <w:rPr>
          <w:rFonts w:cstheme="minorHAnsi"/>
          <w:sz w:val="24"/>
          <w:szCs w:val="24"/>
        </w:rPr>
        <w:t>the Higher Education Achievement Report [HEAR] (</w:t>
      </w:r>
      <w:proofErr w:type="spellStart"/>
      <w:r w:rsidR="00233D20" w:rsidRPr="00FF005B">
        <w:rPr>
          <w:rFonts w:cstheme="minorHAnsi"/>
          <w:sz w:val="24"/>
          <w:szCs w:val="24"/>
        </w:rPr>
        <w:t>Hefce</w:t>
      </w:r>
      <w:proofErr w:type="spellEnd"/>
      <w:r w:rsidR="00233D20" w:rsidRPr="00FF005B">
        <w:rPr>
          <w:rFonts w:cstheme="minorHAnsi"/>
          <w:sz w:val="24"/>
          <w:szCs w:val="24"/>
        </w:rPr>
        <w:t>,</w:t>
      </w:r>
      <w:r w:rsidR="00485CF0" w:rsidRPr="00FF005B">
        <w:rPr>
          <w:rFonts w:cstheme="minorHAnsi"/>
          <w:sz w:val="24"/>
          <w:szCs w:val="24"/>
        </w:rPr>
        <w:t xml:space="preserve"> no date</w:t>
      </w:r>
      <w:proofErr w:type="gramStart"/>
      <w:r w:rsidR="00233D20" w:rsidRPr="00FF005B">
        <w:rPr>
          <w:rFonts w:cstheme="minorHAnsi"/>
          <w:sz w:val="24"/>
          <w:szCs w:val="24"/>
        </w:rPr>
        <w:t xml:space="preserve">) </w:t>
      </w:r>
      <w:r w:rsidR="00202A8E" w:rsidRPr="00FF005B">
        <w:rPr>
          <w:rFonts w:cstheme="minorHAnsi"/>
          <w:sz w:val="24"/>
          <w:szCs w:val="24"/>
        </w:rPr>
        <w:t xml:space="preserve"> which</w:t>
      </w:r>
      <w:proofErr w:type="gramEnd"/>
      <w:r w:rsidR="00202A8E" w:rsidRPr="00FF005B">
        <w:rPr>
          <w:rFonts w:cstheme="minorHAnsi"/>
          <w:sz w:val="24"/>
          <w:szCs w:val="24"/>
        </w:rPr>
        <w:t xml:space="preserve"> </w:t>
      </w:r>
      <w:r w:rsidR="00470DEE" w:rsidRPr="00FF005B">
        <w:rPr>
          <w:rFonts w:cstheme="minorHAnsi"/>
          <w:sz w:val="24"/>
          <w:szCs w:val="24"/>
        </w:rPr>
        <w:t>was</w:t>
      </w:r>
      <w:r w:rsidR="00202A8E" w:rsidRPr="00FF005B">
        <w:rPr>
          <w:rFonts w:cstheme="minorHAnsi"/>
          <w:sz w:val="24"/>
          <w:szCs w:val="24"/>
        </w:rPr>
        <w:t xml:space="preserve"> rolled out </w:t>
      </w:r>
      <w:r w:rsidR="00233D20" w:rsidRPr="00FF005B">
        <w:rPr>
          <w:rFonts w:cstheme="minorHAnsi"/>
          <w:sz w:val="24"/>
          <w:szCs w:val="24"/>
        </w:rPr>
        <w:t>for</w:t>
      </w:r>
      <w:r w:rsidR="000E54EE" w:rsidRPr="00FF005B">
        <w:rPr>
          <w:rFonts w:cstheme="minorHAnsi"/>
          <w:sz w:val="24"/>
          <w:szCs w:val="24"/>
        </w:rPr>
        <w:t xml:space="preserve"> all</w:t>
      </w:r>
      <w:r w:rsidR="00233D20" w:rsidRPr="00FF005B">
        <w:rPr>
          <w:rFonts w:cstheme="minorHAnsi"/>
          <w:sz w:val="24"/>
          <w:szCs w:val="24"/>
        </w:rPr>
        <w:t xml:space="preserve"> students grad</w:t>
      </w:r>
      <w:r w:rsidR="000E54EE" w:rsidRPr="00FF005B">
        <w:rPr>
          <w:rFonts w:cstheme="minorHAnsi"/>
          <w:sz w:val="24"/>
          <w:szCs w:val="24"/>
        </w:rPr>
        <w:t xml:space="preserve">uating in 2012 from English </w:t>
      </w:r>
      <w:r w:rsidR="001B0C13" w:rsidRPr="00FF005B">
        <w:rPr>
          <w:rFonts w:cstheme="minorHAnsi"/>
          <w:sz w:val="24"/>
          <w:szCs w:val="24"/>
        </w:rPr>
        <w:t>u</w:t>
      </w:r>
      <w:r w:rsidR="000E54EE" w:rsidRPr="00FF005B">
        <w:rPr>
          <w:rFonts w:cstheme="minorHAnsi"/>
          <w:sz w:val="24"/>
          <w:szCs w:val="24"/>
        </w:rPr>
        <w:t>niversities</w:t>
      </w:r>
      <w:r w:rsidR="00202A8E" w:rsidRPr="00FF005B">
        <w:rPr>
          <w:rFonts w:cstheme="minorHAnsi"/>
          <w:sz w:val="24"/>
          <w:szCs w:val="24"/>
        </w:rPr>
        <w:t>. This report</w:t>
      </w:r>
      <w:r w:rsidR="000E54EE" w:rsidRPr="00FF005B">
        <w:rPr>
          <w:rFonts w:cstheme="minorHAnsi"/>
          <w:sz w:val="24"/>
          <w:szCs w:val="24"/>
        </w:rPr>
        <w:t xml:space="preserve"> provide</w:t>
      </w:r>
      <w:r w:rsidR="00470DEE" w:rsidRPr="00FF005B">
        <w:rPr>
          <w:rFonts w:cstheme="minorHAnsi"/>
          <w:sz w:val="24"/>
          <w:szCs w:val="24"/>
        </w:rPr>
        <w:t>s</w:t>
      </w:r>
      <w:r w:rsidR="000E54EE" w:rsidRPr="00FF005B">
        <w:rPr>
          <w:rFonts w:cstheme="minorHAnsi"/>
          <w:sz w:val="24"/>
          <w:szCs w:val="24"/>
        </w:rPr>
        <w:t xml:space="preserve"> students with a detailed academic transcript and a record of other endorsed activities.</w:t>
      </w:r>
      <w:r w:rsidR="00B0464A" w:rsidRPr="00FF005B">
        <w:rPr>
          <w:rFonts w:cstheme="minorHAnsi"/>
          <w:sz w:val="24"/>
          <w:szCs w:val="24"/>
        </w:rPr>
        <w:t xml:space="preserve"> </w:t>
      </w:r>
      <w:r w:rsidR="001B0C13" w:rsidRPr="00FF005B">
        <w:rPr>
          <w:rFonts w:cstheme="minorHAnsi"/>
          <w:sz w:val="24"/>
          <w:szCs w:val="24"/>
        </w:rPr>
        <w:t>The HEAR extend</w:t>
      </w:r>
      <w:r w:rsidR="00135669" w:rsidRPr="00FF005B">
        <w:rPr>
          <w:rFonts w:cstheme="minorHAnsi"/>
          <w:sz w:val="24"/>
          <w:szCs w:val="24"/>
        </w:rPr>
        <w:t>s earlier</w:t>
      </w:r>
      <w:r w:rsidR="00B0464A" w:rsidRPr="00FF005B">
        <w:rPr>
          <w:rFonts w:cstheme="minorHAnsi"/>
          <w:sz w:val="24"/>
          <w:szCs w:val="24"/>
        </w:rPr>
        <w:t xml:space="preserve"> concerns with ‘</w:t>
      </w:r>
      <w:proofErr w:type="spellStart"/>
      <w:r w:rsidR="00B0464A" w:rsidRPr="00FF005B">
        <w:rPr>
          <w:rFonts w:cstheme="minorHAnsi"/>
          <w:sz w:val="24"/>
          <w:szCs w:val="24"/>
        </w:rPr>
        <w:t>graduateness</w:t>
      </w:r>
      <w:proofErr w:type="spellEnd"/>
      <w:r w:rsidR="00B0464A" w:rsidRPr="00FF005B">
        <w:rPr>
          <w:rFonts w:cstheme="minorHAnsi"/>
          <w:sz w:val="24"/>
          <w:szCs w:val="24"/>
        </w:rPr>
        <w:t xml:space="preserve">’ that identified a core </w:t>
      </w:r>
      <w:r w:rsidR="002E7477" w:rsidRPr="00FF005B">
        <w:rPr>
          <w:rFonts w:cstheme="minorHAnsi"/>
          <w:sz w:val="24"/>
          <w:szCs w:val="24"/>
        </w:rPr>
        <w:t>set of qualities to</w:t>
      </w:r>
      <w:r w:rsidR="00B0464A" w:rsidRPr="00FF005B">
        <w:rPr>
          <w:rFonts w:cstheme="minorHAnsi"/>
          <w:sz w:val="24"/>
          <w:szCs w:val="24"/>
        </w:rPr>
        <w:t xml:space="preserve"> distinguish someone who has undertaken a degree, in that it provides an individualised record of student</w:t>
      </w:r>
      <w:r w:rsidR="00AD407C" w:rsidRPr="00FF005B">
        <w:rPr>
          <w:rFonts w:cstheme="minorHAnsi"/>
          <w:sz w:val="24"/>
          <w:szCs w:val="24"/>
        </w:rPr>
        <w:t>s’</w:t>
      </w:r>
      <w:r w:rsidR="00B0464A" w:rsidRPr="00FF005B">
        <w:rPr>
          <w:rFonts w:cstheme="minorHAnsi"/>
          <w:sz w:val="24"/>
          <w:szCs w:val="24"/>
        </w:rPr>
        <w:t xml:space="preserve"> attributes and achievements (Glover et al, 2002)</w:t>
      </w:r>
      <w:r w:rsidR="002E7477" w:rsidRPr="00FF005B">
        <w:rPr>
          <w:rFonts w:cstheme="minorHAnsi"/>
          <w:sz w:val="24"/>
          <w:szCs w:val="24"/>
        </w:rPr>
        <w:t>. The report will</w:t>
      </w:r>
      <w:r w:rsidR="00B0464A" w:rsidRPr="00FF005B">
        <w:rPr>
          <w:rFonts w:cstheme="minorHAnsi"/>
          <w:sz w:val="24"/>
          <w:szCs w:val="24"/>
        </w:rPr>
        <w:t xml:space="preserve"> facilitat</w:t>
      </w:r>
      <w:r w:rsidR="002E7477" w:rsidRPr="00FF005B">
        <w:rPr>
          <w:rFonts w:cstheme="minorHAnsi"/>
          <w:sz w:val="24"/>
          <w:szCs w:val="24"/>
        </w:rPr>
        <w:t>e</w:t>
      </w:r>
      <w:r w:rsidR="00B0464A" w:rsidRPr="00FF005B">
        <w:rPr>
          <w:rFonts w:cstheme="minorHAnsi"/>
          <w:sz w:val="24"/>
          <w:szCs w:val="24"/>
        </w:rPr>
        <w:t xml:space="preserve"> </w:t>
      </w:r>
      <w:r w:rsidR="00917961" w:rsidRPr="00FF005B">
        <w:rPr>
          <w:rFonts w:cstheme="minorHAnsi"/>
          <w:sz w:val="24"/>
          <w:szCs w:val="24"/>
        </w:rPr>
        <w:t xml:space="preserve">comparisons between </w:t>
      </w:r>
      <w:r w:rsidR="00B0464A" w:rsidRPr="00FF005B">
        <w:rPr>
          <w:rFonts w:cstheme="minorHAnsi"/>
          <w:sz w:val="24"/>
          <w:szCs w:val="24"/>
        </w:rPr>
        <w:t>student</w:t>
      </w:r>
      <w:r w:rsidR="00917961" w:rsidRPr="00FF005B">
        <w:rPr>
          <w:rFonts w:cstheme="minorHAnsi"/>
          <w:sz w:val="24"/>
          <w:szCs w:val="24"/>
        </w:rPr>
        <w:t xml:space="preserve"> experiences</w:t>
      </w:r>
      <w:r w:rsidR="00AD407C" w:rsidRPr="00FF005B">
        <w:rPr>
          <w:rFonts w:cstheme="minorHAnsi"/>
          <w:sz w:val="24"/>
          <w:szCs w:val="24"/>
        </w:rPr>
        <w:t>, rather than confirming a core set of activities</w:t>
      </w:r>
      <w:r w:rsidR="00B0464A" w:rsidRPr="00FF005B">
        <w:rPr>
          <w:rFonts w:cstheme="minorHAnsi"/>
          <w:sz w:val="24"/>
          <w:szCs w:val="24"/>
        </w:rPr>
        <w:t xml:space="preserve">. </w:t>
      </w:r>
      <w:r w:rsidR="00AD407C" w:rsidRPr="00FF005B">
        <w:rPr>
          <w:rFonts w:cstheme="minorHAnsi"/>
          <w:sz w:val="24"/>
          <w:szCs w:val="24"/>
        </w:rPr>
        <w:t>The HEAR can be viewed as a technology of control in that all students will have this transcript, yet it</w:t>
      </w:r>
      <w:r w:rsidR="002E7477" w:rsidRPr="00FF005B">
        <w:rPr>
          <w:rFonts w:cstheme="minorHAnsi"/>
          <w:sz w:val="24"/>
          <w:szCs w:val="24"/>
        </w:rPr>
        <w:t xml:space="preserve"> is</w:t>
      </w:r>
      <w:r w:rsidR="00AD407C" w:rsidRPr="00FF005B">
        <w:rPr>
          <w:rFonts w:cstheme="minorHAnsi"/>
          <w:sz w:val="24"/>
          <w:szCs w:val="24"/>
        </w:rPr>
        <w:t xml:space="preserve"> down to each </w:t>
      </w:r>
      <w:r w:rsidR="00AD407C" w:rsidRPr="00FF005B">
        <w:rPr>
          <w:rFonts w:cstheme="minorHAnsi"/>
          <w:sz w:val="24"/>
          <w:szCs w:val="24"/>
        </w:rPr>
        <w:lastRenderedPageBreak/>
        <w:t xml:space="preserve">student to ensure that it is a detailed and full as possible. </w:t>
      </w:r>
      <w:r w:rsidR="00B0464A" w:rsidRPr="00FF005B">
        <w:rPr>
          <w:rFonts w:cstheme="minorHAnsi"/>
          <w:sz w:val="24"/>
          <w:szCs w:val="24"/>
        </w:rPr>
        <w:t xml:space="preserve"> </w:t>
      </w:r>
      <w:r w:rsidR="00AD407C" w:rsidRPr="00FF005B">
        <w:rPr>
          <w:rFonts w:cstheme="minorHAnsi"/>
          <w:sz w:val="24"/>
          <w:szCs w:val="24"/>
        </w:rPr>
        <w:t>Thus</w:t>
      </w:r>
      <w:proofErr w:type="gramStart"/>
      <w:r w:rsidR="00AD407C" w:rsidRPr="00FF005B">
        <w:rPr>
          <w:rFonts w:cstheme="minorHAnsi"/>
          <w:sz w:val="24"/>
          <w:szCs w:val="24"/>
        </w:rPr>
        <w:t>,  as</w:t>
      </w:r>
      <w:proofErr w:type="gramEnd"/>
      <w:r w:rsidR="000E54EE" w:rsidRPr="00FF005B">
        <w:rPr>
          <w:rFonts w:cstheme="minorHAnsi"/>
          <w:sz w:val="24"/>
          <w:szCs w:val="24"/>
        </w:rPr>
        <w:t xml:space="preserve"> on</w:t>
      </w:r>
      <w:r w:rsidR="003F107D" w:rsidRPr="00FF005B">
        <w:rPr>
          <w:rFonts w:cstheme="minorHAnsi"/>
          <w:sz w:val="24"/>
          <w:szCs w:val="24"/>
        </w:rPr>
        <w:t>e volunteering manager described</w:t>
      </w:r>
      <w:r w:rsidR="000E54EE" w:rsidRPr="00FF005B">
        <w:rPr>
          <w:rFonts w:cstheme="minorHAnsi"/>
          <w:sz w:val="24"/>
          <w:szCs w:val="24"/>
        </w:rPr>
        <w:t xml:space="preserve">, </w:t>
      </w:r>
      <w:r w:rsidR="00202A8E" w:rsidRPr="00FF005B">
        <w:rPr>
          <w:rFonts w:cstheme="minorHAnsi"/>
          <w:sz w:val="24"/>
          <w:szCs w:val="24"/>
        </w:rPr>
        <w:t>the HEAR could</w:t>
      </w:r>
      <w:r w:rsidR="000E54EE" w:rsidRPr="00FF005B">
        <w:rPr>
          <w:rFonts w:cstheme="minorHAnsi"/>
          <w:sz w:val="24"/>
          <w:szCs w:val="24"/>
        </w:rPr>
        <w:t xml:space="preserve"> provide a way of mainstreaming volunteering activities:</w:t>
      </w:r>
    </w:p>
    <w:p w:rsidR="00233D20" w:rsidRPr="00FF005B" w:rsidRDefault="00233D20" w:rsidP="00FF005B">
      <w:pPr>
        <w:spacing w:line="480" w:lineRule="auto"/>
        <w:ind w:left="720"/>
        <w:rPr>
          <w:rFonts w:cstheme="minorHAnsi"/>
          <w:sz w:val="24"/>
          <w:szCs w:val="24"/>
        </w:rPr>
      </w:pPr>
      <w:r w:rsidRPr="00FF005B">
        <w:rPr>
          <w:rFonts w:cstheme="minorHAnsi"/>
          <w:sz w:val="24"/>
          <w:szCs w:val="24"/>
        </w:rPr>
        <w:t xml:space="preserve">And the reason I’m quite excited about </w:t>
      </w:r>
      <w:r w:rsidR="00FA2A9B" w:rsidRPr="00FF005B">
        <w:rPr>
          <w:rFonts w:cstheme="minorHAnsi"/>
          <w:sz w:val="24"/>
          <w:szCs w:val="24"/>
        </w:rPr>
        <w:t>HEAR</w:t>
      </w:r>
      <w:r w:rsidRPr="00FF005B">
        <w:rPr>
          <w:rFonts w:cstheme="minorHAnsi"/>
          <w:sz w:val="24"/>
          <w:szCs w:val="24"/>
        </w:rPr>
        <w:t xml:space="preserve"> is because it is a template that everyone will be using, so it feels like that will be a way.  And I think if it does get implemented and everyone’s using it, I think it will really, it will be a great tool for people letting us know what they’re doing already, but I also think it will be a motivator for people who aren’t doing things, again depending how much it’s marketed and spoken about, but if, which is what they’re talking about, if they’re saying you will get this at the end, and if you haven’t done anything </w:t>
      </w:r>
      <w:r w:rsidR="00FA2A9B" w:rsidRPr="00FF005B">
        <w:rPr>
          <w:rFonts w:cstheme="minorHAnsi"/>
          <w:sz w:val="24"/>
          <w:szCs w:val="24"/>
        </w:rPr>
        <w:t>extra</w:t>
      </w:r>
      <w:r w:rsidR="005468CC" w:rsidRPr="00FF005B">
        <w:rPr>
          <w:rFonts w:cstheme="minorHAnsi"/>
          <w:sz w:val="24"/>
          <w:szCs w:val="24"/>
        </w:rPr>
        <w:t>-</w:t>
      </w:r>
      <w:r w:rsidR="00FA2A9B" w:rsidRPr="00FF005B">
        <w:rPr>
          <w:rFonts w:cstheme="minorHAnsi"/>
          <w:sz w:val="24"/>
          <w:szCs w:val="24"/>
        </w:rPr>
        <w:t>curricular</w:t>
      </w:r>
      <w:r w:rsidRPr="00FF005B">
        <w:rPr>
          <w:rFonts w:cstheme="minorHAnsi"/>
          <w:sz w:val="24"/>
          <w:szCs w:val="24"/>
        </w:rPr>
        <w:t xml:space="preserve"> this section will be blank, then you know people might think about doing some other stuff!  </w:t>
      </w:r>
      <w:r w:rsidR="00485CF0" w:rsidRPr="00FF005B">
        <w:rPr>
          <w:rFonts w:cstheme="minorHAnsi"/>
          <w:sz w:val="24"/>
          <w:szCs w:val="24"/>
        </w:rPr>
        <w:t>[</w:t>
      </w:r>
      <w:r w:rsidR="000E54EE" w:rsidRPr="00FF005B">
        <w:rPr>
          <w:rFonts w:cstheme="minorHAnsi"/>
          <w:sz w:val="24"/>
          <w:szCs w:val="24"/>
        </w:rPr>
        <w:t>Vol</w:t>
      </w:r>
      <w:r w:rsidR="00485CF0" w:rsidRPr="00FF005B">
        <w:rPr>
          <w:rFonts w:cstheme="minorHAnsi"/>
          <w:sz w:val="24"/>
          <w:szCs w:val="24"/>
        </w:rPr>
        <w:t>unteering</w:t>
      </w:r>
      <w:r w:rsidR="000E54EE" w:rsidRPr="00FF005B">
        <w:rPr>
          <w:rFonts w:cstheme="minorHAnsi"/>
          <w:sz w:val="24"/>
          <w:szCs w:val="24"/>
        </w:rPr>
        <w:t xml:space="preserve"> manger </w:t>
      </w:r>
      <w:r w:rsidR="00485CF0" w:rsidRPr="00FF005B">
        <w:rPr>
          <w:rFonts w:cstheme="minorHAnsi"/>
          <w:sz w:val="24"/>
          <w:szCs w:val="24"/>
        </w:rPr>
        <w:t>P</w:t>
      </w:r>
      <w:r w:rsidR="000E54EE" w:rsidRPr="00FF005B">
        <w:rPr>
          <w:rFonts w:cstheme="minorHAnsi"/>
          <w:sz w:val="24"/>
          <w:szCs w:val="24"/>
        </w:rPr>
        <w:t>ost</w:t>
      </w:r>
      <w:r w:rsidR="00485CF0" w:rsidRPr="00FF005B">
        <w:rPr>
          <w:rFonts w:cstheme="minorHAnsi"/>
          <w:sz w:val="24"/>
          <w:szCs w:val="24"/>
        </w:rPr>
        <w:t>-</w:t>
      </w:r>
      <w:r w:rsidR="000E54EE" w:rsidRPr="00FF005B">
        <w:rPr>
          <w:rFonts w:cstheme="minorHAnsi"/>
          <w:sz w:val="24"/>
          <w:szCs w:val="24"/>
        </w:rPr>
        <w:t>92</w:t>
      </w:r>
      <w:r w:rsidR="00485CF0" w:rsidRPr="00FF005B">
        <w:rPr>
          <w:rFonts w:cstheme="minorHAnsi"/>
          <w:sz w:val="24"/>
          <w:szCs w:val="24"/>
        </w:rPr>
        <w:t xml:space="preserve"> HEI]</w:t>
      </w:r>
    </w:p>
    <w:p w:rsidR="00233D20" w:rsidRPr="00FF005B" w:rsidRDefault="000E54EE" w:rsidP="00FF005B">
      <w:pPr>
        <w:spacing w:line="480" w:lineRule="auto"/>
        <w:rPr>
          <w:rFonts w:cstheme="minorHAnsi"/>
          <w:sz w:val="24"/>
          <w:szCs w:val="24"/>
        </w:rPr>
      </w:pPr>
      <w:r w:rsidRPr="00FF005B">
        <w:rPr>
          <w:rFonts w:cstheme="minorHAnsi"/>
          <w:sz w:val="24"/>
          <w:szCs w:val="24"/>
        </w:rPr>
        <w:t xml:space="preserve">Yet the assumption that universities can generate a cultural shift in volunteering </w:t>
      </w:r>
      <w:r w:rsidR="00F76BF4" w:rsidRPr="00FF005B">
        <w:rPr>
          <w:rFonts w:cstheme="minorHAnsi"/>
          <w:sz w:val="24"/>
          <w:szCs w:val="24"/>
        </w:rPr>
        <w:t>purely</w:t>
      </w:r>
      <w:r w:rsidRPr="00FF005B">
        <w:rPr>
          <w:rFonts w:cstheme="minorHAnsi"/>
          <w:sz w:val="24"/>
          <w:szCs w:val="24"/>
        </w:rPr>
        <w:t xml:space="preserve"> in </w:t>
      </w:r>
      <w:r w:rsidR="00F76BF4" w:rsidRPr="00FF005B">
        <w:rPr>
          <w:rFonts w:cstheme="minorHAnsi"/>
          <w:sz w:val="24"/>
          <w:szCs w:val="24"/>
        </w:rPr>
        <w:t>response</w:t>
      </w:r>
      <w:r w:rsidRPr="00FF005B">
        <w:rPr>
          <w:rFonts w:cstheme="minorHAnsi"/>
          <w:sz w:val="24"/>
          <w:szCs w:val="24"/>
        </w:rPr>
        <w:t xml:space="preserve"> to external drivers that support the transparency and recording of extra-</w:t>
      </w:r>
      <w:r w:rsidR="00485CF0" w:rsidRPr="00FF005B">
        <w:rPr>
          <w:rFonts w:cstheme="minorHAnsi"/>
          <w:sz w:val="24"/>
          <w:szCs w:val="24"/>
        </w:rPr>
        <w:t>curricular</w:t>
      </w:r>
      <w:r w:rsidRPr="00FF005B">
        <w:rPr>
          <w:rFonts w:cstheme="minorHAnsi"/>
          <w:sz w:val="24"/>
          <w:szCs w:val="24"/>
        </w:rPr>
        <w:t xml:space="preserve"> </w:t>
      </w:r>
      <w:r w:rsidR="00F76BF4" w:rsidRPr="00FF005B">
        <w:rPr>
          <w:rFonts w:cstheme="minorHAnsi"/>
          <w:sz w:val="24"/>
          <w:szCs w:val="24"/>
        </w:rPr>
        <w:t>activitie</w:t>
      </w:r>
      <w:r w:rsidR="003F107D" w:rsidRPr="00FF005B">
        <w:rPr>
          <w:rFonts w:cstheme="minorHAnsi"/>
          <w:sz w:val="24"/>
          <w:szCs w:val="24"/>
        </w:rPr>
        <w:t>s</w:t>
      </w:r>
      <w:r w:rsidRPr="00FF005B">
        <w:rPr>
          <w:rFonts w:cstheme="minorHAnsi"/>
          <w:sz w:val="24"/>
          <w:szCs w:val="24"/>
        </w:rPr>
        <w:t xml:space="preserve"> is too simplistic, as some </w:t>
      </w:r>
      <w:r w:rsidR="00F76BF4" w:rsidRPr="00FF005B">
        <w:rPr>
          <w:rFonts w:cstheme="minorHAnsi"/>
          <w:sz w:val="24"/>
          <w:szCs w:val="24"/>
        </w:rPr>
        <w:t>stakeholders</w:t>
      </w:r>
      <w:r w:rsidRPr="00FF005B">
        <w:rPr>
          <w:rFonts w:cstheme="minorHAnsi"/>
          <w:sz w:val="24"/>
          <w:szCs w:val="24"/>
        </w:rPr>
        <w:t xml:space="preserve"> recognise. </w:t>
      </w:r>
      <w:r w:rsidR="00A2442D" w:rsidRPr="00FF005B">
        <w:rPr>
          <w:rFonts w:cstheme="minorHAnsi"/>
          <w:sz w:val="24"/>
          <w:szCs w:val="24"/>
        </w:rPr>
        <w:t>The responsibility of universities is to translate policy drivers so that students have the capacity to reflect on their civic and individual responsibilities</w:t>
      </w:r>
      <w:r w:rsidR="00F56707" w:rsidRPr="00FF005B">
        <w:rPr>
          <w:rFonts w:cstheme="minorHAnsi"/>
          <w:sz w:val="24"/>
          <w:szCs w:val="24"/>
        </w:rPr>
        <w:t>:</w:t>
      </w:r>
    </w:p>
    <w:p w:rsidR="00C91A2D" w:rsidRPr="00FF005B" w:rsidRDefault="00C91A2D" w:rsidP="00FF005B">
      <w:pPr>
        <w:spacing w:line="480" w:lineRule="auto"/>
        <w:ind w:left="720"/>
        <w:rPr>
          <w:rFonts w:cstheme="minorHAnsi"/>
          <w:sz w:val="24"/>
          <w:szCs w:val="24"/>
        </w:rPr>
      </w:pPr>
      <w:r w:rsidRPr="00FF005B">
        <w:rPr>
          <w:rFonts w:cstheme="minorHAnsi"/>
          <w:sz w:val="24"/>
          <w:szCs w:val="24"/>
        </w:rPr>
        <w:t xml:space="preserve">So it’s a kind of, it also is a way of treating them as I think, I hope, again more kind of mature and responsible citizens who kind of take up the opportunities, and it’s our responsibility to make sure they know they’re there you know, and then to reflect on them appropriately, to everybody’s benefit.  So that’s the way it works, that’s the theory. </w:t>
      </w:r>
      <w:proofErr w:type="gramStart"/>
      <w:r w:rsidR="00241D00" w:rsidRPr="00FF005B">
        <w:rPr>
          <w:rFonts w:cstheme="minorHAnsi"/>
          <w:sz w:val="24"/>
          <w:szCs w:val="24"/>
        </w:rPr>
        <w:t>[</w:t>
      </w:r>
      <w:r w:rsidRPr="00FF005B">
        <w:rPr>
          <w:rFonts w:cstheme="minorHAnsi"/>
          <w:sz w:val="24"/>
          <w:szCs w:val="24"/>
        </w:rPr>
        <w:t>Pro-</w:t>
      </w:r>
      <w:r w:rsidR="00241D00" w:rsidRPr="00FF005B">
        <w:rPr>
          <w:rFonts w:cstheme="minorHAnsi"/>
          <w:sz w:val="24"/>
          <w:szCs w:val="24"/>
        </w:rPr>
        <w:t>VC</w:t>
      </w:r>
      <w:r w:rsidRPr="00FF005B">
        <w:rPr>
          <w:rFonts w:cstheme="minorHAnsi"/>
          <w:sz w:val="24"/>
          <w:szCs w:val="24"/>
        </w:rPr>
        <w:t xml:space="preserve"> pre</w:t>
      </w:r>
      <w:r w:rsidR="00241D00" w:rsidRPr="00FF005B">
        <w:rPr>
          <w:rFonts w:cstheme="minorHAnsi"/>
          <w:sz w:val="24"/>
          <w:szCs w:val="24"/>
        </w:rPr>
        <w:t>-</w:t>
      </w:r>
      <w:r w:rsidRPr="00FF005B">
        <w:rPr>
          <w:rFonts w:cstheme="minorHAnsi"/>
          <w:sz w:val="24"/>
          <w:szCs w:val="24"/>
        </w:rPr>
        <w:t>1992</w:t>
      </w:r>
      <w:r w:rsidR="00241D00" w:rsidRPr="00FF005B">
        <w:rPr>
          <w:rFonts w:cstheme="minorHAnsi"/>
          <w:sz w:val="24"/>
          <w:szCs w:val="24"/>
        </w:rPr>
        <w:t xml:space="preserve"> HEI].</w:t>
      </w:r>
      <w:proofErr w:type="gramEnd"/>
    </w:p>
    <w:p w:rsidR="00EB5C37" w:rsidRPr="00FF005B" w:rsidRDefault="00C91A2D" w:rsidP="00FF005B">
      <w:pPr>
        <w:spacing w:line="480" w:lineRule="auto"/>
        <w:rPr>
          <w:rFonts w:cstheme="minorHAnsi"/>
          <w:sz w:val="24"/>
          <w:szCs w:val="24"/>
        </w:rPr>
      </w:pPr>
      <w:r w:rsidRPr="00FF005B">
        <w:rPr>
          <w:rFonts w:cstheme="minorHAnsi"/>
          <w:sz w:val="24"/>
          <w:szCs w:val="24"/>
        </w:rPr>
        <w:lastRenderedPageBreak/>
        <w:t>However the observation that universities share in students’ learning about citizenship and responsibility is not one that has been traditionally</w:t>
      </w:r>
      <w:r w:rsidR="00241D00" w:rsidRPr="00FF005B">
        <w:rPr>
          <w:rFonts w:cstheme="minorHAnsi"/>
          <w:sz w:val="24"/>
          <w:szCs w:val="24"/>
        </w:rPr>
        <w:t xml:space="preserve"> central to HE ethos in the UK </w:t>
      </w:r>
      <w:r w:rsidRPr="00FF005B">
        <w:rPr>
          <w:rFonts w:cstheme="minorHAnsi"/>
          <w:sz w:val="24"/>
          <w:szCs w:val="24"/>
        </w:rPr>
        <w:t xml:space="preserve">(Annette, 2005). As </w:t>
      </w:r>
      <w:r w:rsidR="00241D00" w:rsidRPr="00FF005B">
        <w:rPr>
          <w:rFonts w:cstheme="minorHAnsi"/>
          <w:sz w:val="24"/>
          <w:szCs w:val="24"/>
        </w:rPr>
        <w:t xml:space="preserve">one </w:t>
      </w:r>
      <w:r w:rsidR="00485CF0" w:rsidRPr="00FF005B">
        <w:rPr>
          <w:rFonts w:cstheme="minorHAnsi"/>
          <w:sz w:val="24"/>
          <w:szCs w:val="24"/>
        </w:rPr>
        <w:t>P</w:t>
      </w:r>
      <w:r w:rsidRPr="00FF005B">
        <w:rPr>
          <w:rFonts w:cstheme="minorHAnsi"/>
          <w:sz w:val="24"/>
          <w:szCs w:val="24"/>
        </w:rPr>
        <w:t>ro-V</w:t>
      </w:r>
      <w:r w:rsidR="003F107D" w:rsidRPr="00FF005B">
        <w:rPr>
          <w:rFonts w:cstheme="minorHAnsi"/>
          <w:sz w:val="24"/>
          <w:szCs w:val="24"/>
        </w:rPr>
        <w:t>ice-</w:t>
      </w:r>
      <w:r w:rsidRPr="00FF005B">
        <w:rPr>
          <w:rFonts w:cstheme="minorHAnsi"/>
          <w:sz w:val="24"/>
          <w:szCs w:val="24"/>
        </w:rPr>
        <w:t>C</w:t>
      </w:r>
      <w:r w:rsidR="003F107D" w:rsidRPr="00FF005B">
        <w:rPr>
          <w:rFonts w:cstheme="minorHAnsi"/>
          <w:sz w:val="24"/>
          <w:szCs w:val="24"/>
        </w:rPr>
        <w:t>hancellor remarked</w:t>
      </w:r>
      <w:proofErr w:type="gramStart"/>
      <w:r w:rsidRPr="00FF005B">
        <w:rPr>
          <w:rFonts w:cstheme="minorHAnsi"/>
          <w:sz w:val="24"/>
          <w:szCs w:val="24"/>
        </w:rPr>
        <w:t>,</w:t>
      </w:r>
      <w:proofErr w:type="gramEnd"/>
      <w:r w:rsidRPr="00FF005B">
        <w:rPr>
          <w:rFonts w:cstheme="minorHAnsi"/>
          <w:sz w:val="24"/>
          <w:szCs w:val="24"/>
        </w:rPr>
        <w:t xml:space="preserve"> the theory is that by </w:t>
      </w:r>
      <w:r w:rsidR="000365F2" w:rsidRPr="00FF005B">
        <w:rPr>
          <w:rFonts w:cstheme="minorHAnsi"/>
          <w:sz w:val="24"/>
          <w:szCs w:val="24"/>
        </w:rPr>
        <w:t>providing</w:t>
      </w:r>
      <w:r w:rsidRPr="00FF005B">
        <w:rPr>
          <w:rFonts w:cstheme="minorHAnsi"/>
          <w:sz w:val="24"/>
          <w:szCs w:val="24"/>
        </w:rPr>
        <w:t xml:space="preserve"> volunteering </w:t>
      </w:r>
      <w:r w:rsidR="000365F2" w:rsidRPr="00FF005B">
        <w:rPr>
          <w:rFonts w:cstheme="minorHAnsi"/>
          <w:sz w:val="24"/>
          <w:szCs w:val="24"/>
        </w:rPr>
        <w:t>opportunities</w:t>
      </w:r>
      <w:r w:rsidRPr="00FF005B">
        <w:rPr>
          <w:rFonts w:cstheme="minorHAnsi"/>
          <w:sz w:val="24"/>
          <w:szCs w:val="24"/>
        </w:rPr>
        <w:t xml:space="preserve"> this will engender students’ awareness of their responsibilit</w:t>
      </w:r>
      <w:r w:rsidR="000B07B6" w:rsidRPr="00FF005B">
        <w:rPr>
          <w:rFonts w:cstheme="minorHAnsi"/>
          <w:sz w:val="24"/>
          <w:szCs w:val="24"/>
        </w:rPr>
        <w:t>ies</w:t>
      </w:r>
      <w:r w:rsidRPr="00FF005B">
        <w:rPr>
          <w:rFonts w:cstheme="minorHAnsi"/>
          <w:sz w:val="24"/>
          <w:szCs w:val="24"/>
        </w:rPr>
        <w:t xml:space="preserve">, yet in </w:t>
      </w:r>
      <w:r w:rsidR="000365F2" w:rsidRPr="00FF005B">
        <w:rPr>
          <w:rFonts w:cstheme="minorHAnsi"/>
          <w:sz w:val="24"/>
          <w:szCs w:val="24"/>
        </w:rPr>
        <w:t>practice</w:t>
      </w:r>
      <w:r w:rsidRPr="00FF005B">
        <w:rPr>
          <w:rFonts w:cstheme="minorHAnsi"/>
          <w:sz w:val="24"/>
          <w:szCs w:val="24"/>
        </w:rPr>
        <w:t xml:space="preserve"> there is less evidence </w:t>
      </w:r>
      <w:r w:rsidR="00241D00" w:rsidRPr="00FF005B">
        <w:rPr>
          <w:rFonts w:cstheme="minorHAnsi"/>
          <w:sz w:val="24"/>
          <w:szCs w:val="24"/>
        </w:rPr>
        <w:t>of</w:t>
      </w:r>
      <w:r w:rsidRPr="00FF005B">
        <w:rPr>
          <w:rFonts w:cstheme="minorHAnsi"/>
          <w:sz w:val="24"/>
          <w:szCs w:val="24"/>
        </w:rPr>
        <w:t xml:space="preserve"> how this may </w:t>
      </w:r>
      <w:r w:rsidR="00B12A13" w:rsidRPr="00FF005B">
        <w:rPr>
          <w:rFonts w:cstheme="minorHAnsi"/>
          <w:sz w:val="24"/>
          <w:szCs w:val="24"/>
        </w:rPr>
        <w:t xml:space="preserve">be </w:t>
      </w:r>
      <w:r w:rsidR="000365F2" w:rsidRPr="00FF005B">
        <w:rPr>
          <w:rFonts w:cstheme="minorHAnsi"/>
          <w:sz w:val="24"/>
          <w:szCs w:val="24"/>
        </w:rPr>
        <w:t>achieved</w:t>
      </w:r>
      <w:r w:rsidR="00BA35AA" w:rsidRPr="00FF005B">
        <w:rPr>
          <w:rFonts w:cstheme="minorHAnsi"/>
          <w:sz w:val="24"/>
          <w:szCs w:val="24"/>
        </w:rPr>
        <w:t xml:space="preserve"> (</w:t>
      </w:r>
      <w:proofErr w:type="spellStart"/>
      <w:r w:rsidR="00BA35AA" w:rsidRPr="00FF005B">
        <w:rPr>
          <w:rFonts w:cstheme="minorHAnsi"/>
          <w:sz w:val="24"/>
          <w:szCs w:val="24"/>
        </w:rPr>
        <w:t>Kahne</w:t>
      </w:r>
      <w:proofErr w:type="spellEnd"/>
      <w:r w:rsidR="00BA35AA" w:rsidRPr="00FF005B">
        <w:rPr>
          <w:rFonts w:cstheme="minorHAnsi"/>
          <w:sz w:val="24"/>
          <w:szCs w:val="24"/>
        </w:rPr>
        <w:t xml:space="preserve"> and </w:t>
      </w:r>
      <w:proofErr w:type="spellStart"/>
      <w:r w:rsidR="00BA35AA" w:rsidRPr="00FF005B">
        <w:rPr>
          <w:rFonts w:cstheme="minorHAnsi"/>
          <w:sz w:val="24"/>
          <w:szCs w:val="24"/>
        </w:rPr>
        <w:t>Westheimer</w:t>
      </w:r>
      <w:proofErr w:type="spellEnd"/>
      <w:r w:rsidR="00BA35AA" w:rsidRPr="00FF005B">
        <w:rPr>
          <w:rFonts w:cstheme="minorHAnsi"/>
          <w:sz w:val="24"/>
          <w:szCs w:val="24"/>
        </w:rPr>
        <w:t>, 2006</w:t>
      </w:r>
      <w:r w:rsidR="00BF2534" w:rsidRPr="00FF005B">
        <w:rPr>
          <w:rFonts w:cstheme="minorHAnsi"/>
          <w:sz w:val="24"/>
          <w:szCs w:val="24"/>
        </w:rPr>
        <w:t>)</w:t>
      </w:r>
      <w:r w:rsidRPr="00FF005B">
        <w:rPr>
          <w:rFonts w:cstheme="minorHAnsi"/>
          <w:sz w:val="24"/>
          <w:szCs w:val="24"/>
        </w:rPr>
        <w:t xml:space="preserve">. </w:t>
      </w:r>
      <w:r w:rsidR="00CA1094" w:rsidRPr="00FF005B">
        <w:rPr>
          <w:rFonts w:cstheme="minorHAnsi"/>
          <w:sz w:val="24"/>
          <w:szCs w:val="24"/>
        </w:rPr>
        <w:t>Initiatives for recording volunteering activity and cele</w:t>
      </w:r>
      <w:r w:rsidR="00BA35AA" w:rsidRPr="00FF005B">
        <w:rPr>
          <w:rFonts w:cstheme="minorHAnsi"/>
          <w:sz w:val="24"/>
          <w:szCs w:val="24"/>
        </w:rPr>
        <w:t xml:space="preserve">brating individual achievement </w:t>
      </w:r>
      <w:r w:rsidR="00CA1094" w:rsidRPr="00FF005B">
        <w:rPr>
          <w:rFonts w:cstheme="minorHAnsi"/>
          <w:sz w:val="24"/>
          <w:szCs w:val="24"/>
        </w:rPr>
        <w:t>prov</w:t>
      </w:r>
      <w:r w:rsidRPr="00FF005B">
        <w:rPr>
          <w:rFonts w:cstheme="minorHAnsi"/>
          <w:sz w:val="24"/>
          <w:szCs w:val="24"/>
        </w:rPr>
        <w:t xml:space="preserve">ide a </w:t>
      </w:r>
      <w:r w:rsidR="000365F2" w:rsidRPr="00FF005B">
        <w:rPr>
          <w:rFonts w:cstheme="minorHAnsi"/>
          <w:sz w:val="24"/>
          <w:szCs w:val="24"/>
        </w:rPr>
        <w:t>practical</w:t>
      </w:r>
      <w:r w:rsidRPr="00FF005B">
        <w:rPr>
          <w:rFonts w:cstheme="minorHAnsi"/>
          <w:sz w:val="24"/>
          <w:szCs w:val="24"/>
        </w:rPr>
        <w:t xml:space="preserve"> way of linking volunteering with employability, </w:t>
      </w:r>
      <w:r w:rsidR="00470DEE" w:rsidRPr="00FF005B">
        <w:rPr>
          <w:rFonts w:cstheme="minorHAnsi"/>
          <w:sz w:val="24"/>
          <w:szCs w:val="24"/>
        </w:rPr>
        <w:t xml:space="preserve">though </w:t>
      </w:r>
      <w:r w:rsidRPr="00FF005B">
        <w:rPr>
          <w:rFonts w:cstheme="minorHAnsi"/>
          <w:sz w:val="24"/>
          <w:szCs w:val="24"/>
        </w:rPr>
        <w:t xml:space="preserve">learning about social responsibility is treated as more </w:t>
      </w:r>
      <w:r w:rsidR="000365F2" w:rsidRPr="00FF005B">
        <w:rPr>
          <w:rFonts w:cstheme="minorHAnsi"/>
          <w:sz w:val="24"/>
          <w:szCs w:val="24"/>
        </w:rPr>
        <w:t xml:space="preserve">serendipitous. Moreover for this vision to be effective it </w:t>
      </w:r>
      <w:r w:rsidR="00A3467F" w:rsidRPr="00FF005B">
        <w:rPr>
          <w:rFonts w:cstheme="minorHAnsi"/>
          <w:sz w:val="24"/>
          <w:szCs w:val="24"/>
        </w:rPr>
        <w:t xml:space="preserve">will </w:t>
      </w:r>
      <w:r w:rsidR="000365F2" w:rsidRPr="00FF005B">
        <w:rPr>
          <w:rFonts w:cstheme="minorHAnsi"/>
          <w:sz w:val="24"/>
          <w:szCs w:val="24"/>
        </w:rPr>
        <w:t>rel</w:t>
      </w:r>
      <w:r w:rsidR="00A3467F" w:rsidRPr="00FF005B">
        <w:rPr>
          <w:rFonts w:cstheme="minorHAnsi"/>
          <w:sz w:val="24"/>
          <w:szCs w:val="24"/>
        </w:rPr>
        <w:t>y</w:t>
      </w:r>
      <w:r w:rsidR="000365F2" w:rsidRPr="00FF005B">
        <w:rPr>
          <w:rFonts w:cstheme="minorHAnsi"/>
          <w:sz w:val="24"/>
          <w:szCs w:val="24"/>
        </w:rPr>
        <w:t xml:space="preserve"> on universities recognising their </w:t>
      </w:r>
      <w:r w:rsidR="00442E98" w:rsidRPr="00FF005B">
        <w:rPr>
          <w:rFonts w:cstheme="minorHAnsi"/>
          <w:sz w:val="24"/>
          <w:szCs w:val="24"/>
        </w:rPr>
        <w:t>responsibilities to local communities as well as students (</w:t>
      </w:r>
      <w:r w:rsidR="00241D00" w:rsidRPr="00FF005B">
        <w:rPr>
          <w:rFonts w:cstheme="minorHAnsi"/>
          <w:sz w:val="24"/>
          <w:szCs w:val="24"/>
        </w:rPr>
        <w:t>see Boyer</w:t>
      </w:r>
      <w:r w:rsidR="001B0C13" w:rsidRPr="00FF005B">
        <w:rPr>
          <w:rFonts w:cstheme="minorHAnsi"/>
          <w:sz w:val="24"/>
          <w:szCs w:val="24"/>
        </w:rPr>
        <w:t>,</w:t>
      </w:r>
      <w:r w:rsidR="00241D00" w:rsidRPr="00FF005B">
        <w:rPr>
          <w:rFonts w:cstheme="minorHAnsi"/>
          <w:sz w:val="24"/>
          <w:szCs w:val="24"/>
        </w:rPr>
        <w:t xml:space="preserve"> 1990</w:t>
      </w:r>
      <w:r w:rsidR="00BF2534" w:rsidRPr="00FF005B">
        <w:rPr>
          <w:rFonts w:cstheme="minorHAnsi"/>
          <w:sz w:val="24"/>
          <w:szCs w:val="24"/>
        </w:rPr>
        <w:t>;</w:t>
      </w:r>
      <w:r w:rsidR="00241D00" w:rsidRPr="00FF005B">
        <w:rPr>
          <w:rFonts w:cstheme="minorHAnsi"/>
          <w:sz w:val="24"/>
          <w:szCs w:val="24"/>
        </w:rPr>
        <w:t xml:space="preserve"> </w:t>
      </w:r>
      <w:proofErr w:type="spellStart"/>
      <w:r w:rsidR="00241D00" w:rsidRPr="00FF005B">
        <w:rPr>
          <w:rFonts w:cstheme="minorHAnsi"/>
          <w:color w:val="292526"/>
          <w:sz w:val="24"/>
          <w:szCs w:val="24"/>
        </w:rPr>
        <w:t>Marullo</w:t>
      </w:r>
      <w:proofErr w:type="spellEnd"/>
      <w:r w:rsidR="00241D00" w:rsidRPr="00FF005B">
        <w:rPr>
          <w:rFonts w:cstheme="minorHAnsi"/>
          <w:color w:val="292526"/>
          <w:sz w:val="24"/>
          <w:szCs w:val="24"/>
        </w:rPr>
        <w:t xml:space="preserve"> and Edwards, 2000</w:t>
      </w:r>
      <w:r w:rsidR="00442E98" w:rsidRPr="00FF005B">
        <w:rPr>
          <w:rFonts w:cstheme="minorHAnsi"/>
          <w:sz w:val="24"/>
          <w:szCs w:val="24"/>
        </w:rPr>
        <w:t xml:space="preserve">). </w:t>
      </w:r>
    </w:p>
    <w:p w:rsidR="000365F2" w:rsidRPr="00FF005B" w:rsidRDefault="00CA5EB9" w:rsidP="00FF005B">
      <w:pPr>
        <w:spacing w:line="480" w:lineRule="auto"/>
        <w:rPr>
          <w:rFonts w:cstheme="minorHAnsi"/>
          <w:sz w:val="24"/>
          <w:szCs w:val="24"/>
        </w:rPr>
      </w:pPr>
      <w:r w:rsidRPr="00FF005B">
        <w:rPr>
          <w:rFonts w:cstheme="minorHAnsi"/>
          <w:sz w:val="24"/>
          <w:szCs w:val="24"/>
        </w:rPr>
        <w:t>At a time of r</w:t>
      </w:r>
      <w:r w:rsidR="00442E98" w:rsidRPr="00FF005B">
        <w:rPr>
          <w:rFonts w:cstheme="minorHAnsi"/>
          <w:sz w:val="24"/>
          <w:szCs w:val="24"/>
        </w:rPr>
        <w:t>api</w:t>
      </w:r>
      <w:r w:rsidRPr="00FF005B">
        <w:rPr>
          <w:rFonts w:cstheme="minorHAnsi"/>
          <w:sz w:val="24"/>
          <w:szCs w:val="24"/>
        </w:rPr>
        <w:t>d</w:t>
      </w:r>
      <w:r w:rsidR="00442E98" w:rsidRPr="00FF005B">
        <w:rPr>
          <w:rFonts w:cstheme="minorHAnsi"/>
          <w:sz w:val="24"/>
          <w:szCs w:val="24"/>
        </w:rPr>
        <w:t xml:space="preserve"> change in </w:t>
      </w:r>
      <w:r w:rsidR="003F107D" w:rsidRPr="00FF005B">
        <w:rPr>
          <w:rFonts w:cstheme="minorHAnsi"/>
          <w:sz w:val="24"/>
          <w:szCs w:val="24"/>
        </w:rPr>
        <w:t xml:space="preserve">the </w:t>
      </w:r>
      <w:r w:rsidR="00442E98" w:rsidRPr="00FF005B">
        <w:rPr>
          <w:rFonts w:cstheme="minorHAnsi"/>
          <w:sz w:val="24"/>
          <w:szCs w:val="24"/>
        </w:rPr>
        <w:t xml:space="preserve">HE sector in England it would be </w:t>
      </w:r>
      <w:r w:rsidR="00970040" w:rsidRPr="00FF005B">
        <w:rPr>
          <w:rFonts w:cstheme="minorHAnsi"/>
          <w:sz w:val="24"/>
          <w:szCs w:val="24"/>
        </w:rPr>
        <w:t>unreasonable</w:t>
      </w:r>
      <w:r w:rsidR="00442E98" w:rsidRPr="00FF005B">
        <w:rPr>
          <w:rFonts w:cstheme="minorHAnsi"/>
          <w:sz w:val="24"/>
          <w:szCs w:val="24"/>
        </w:rPr>
        <w:t xml:space="preserve"> to expect practice and discourse to move at the same pace. Stakeholders at universities are keen to articulate the need </w:t>
      </w:r>
      <w:r w:rsidRPr="00FF005B">
        <w:rPr>
          <w:rFonts w:cstheme="minorHAnsi"/>
          <w:sz w:val="24"/>
          <w:szCs w:val="24"/>
        </w:rPr>
        <w:t>for</w:t>
      </w:r>
      <w:r w:rsidR="00442E98" w:rsidRPr="00FF005B">
        <w:rPr>
          <w:rFonts w:cstheme="minorHAnsi"/>
          <w:sz w:val="24"/>
          <w:szCs w:val="24"/>
        </w:rPr>
        <w:t xml:space="preserve"> universities to support volunteering, and acknowledge that this is in response to external drivers, rather than </w:t>
      </w:r>
      <w:r w:rsidRPr="00FF005B">
        <w:rPr>
          <w:rFonts w:cstheme="minorHAnsi"/>
          <w:sz w:val="24"/>
          <w:szCs w:val="24"/>
        </w:rPr>
        <w:t>student</w:t>
      </w:r>
      <w:r w:rsidR="00343EE7" w:rsidRPr="00FF005B">
        <w:rPr>
          <w:rFonts w:cstheme="minorHAnsi"/>
          <w:sz w:val="24"/>
          <w:szCs w:val="24"/>
        </w:rPr>
        <w:t xml:space="preserve"> demand or requests</w:t>
      </w:r>
      <w:r w:rsidRPr="00FF005B">
        <w:rPr>
          <w:rFonts w:cstheme="minorHAnsi"/>
          <w:sz w:val="24"/>
          <w:szCs w:val="24"/>
        </w:rPr>
        <w:t xml:space="preserve"> </w:t>
      </w:r>
      <w:r w:rsidR="00343EE7" w:rsidRPr="00FF005B">
        <w:rPr>
          <w:rFonts w:cstheme="minorHAnsi"/>
          <w:sz w:val="24"/>
          <w:szCs w:val="24"/>
        </w:rPr>
        <w:t>from</w:t>
      </w:r>
      <w:r w:rsidRPr="00FF005B">
        <w:rPr>
          <w:rFonts w:cstheme="minorHAnsi"/>
          <w:sz w:val="24"/>
          <w:szCs w:val="24"/>
        </w:rPr>
        <w:t xml:space="preserve"> local communities.</w:t>
      </w:r>
      <w:r w:rsidR="00A3467F" w:rsidRPr="00FF005B">
        <w:rPr>
          <w:rFonts w:cstheme="minorHAnsi"/>
          <w:sz w:val="24"/>
          <w:szCs w:val="24"/>
        </w:rPr>
        <w:t xml:space="preserve"> T</w:t>
      </w:r>
      <w:r w:rsidRPr="00FF005B">
        <w:rPr>
          <w:rFonts w:cstheme="minorHAnsi"/>
          <w:sz w:val="24"/>
          <w:szCs w:val="24"/>
        </w:rPr>
        <w:t>his new vision for volunteering depends on all parties</w:t>
      </w:r>
      <w:r w:rsidR="00B12A13" w:rsidRPr="00FF005B">
        <w:rPr>
          <w:rFonts w:cstheme="minorHAnsi"/>
          <w:sz w:val="24"/>
          <w:szCs w:val="24"/>
        </w:rPr>
        <w:t xml:space="preserve">, </w:t>
      </w:r>
      <w:r w:rsidRPr="00FF005B">
        <w:rPr>
          <w:rFonts w:cstheme="minorHAnsi"/>
          <w:sz w:val="24"/>
          <w:szCs w:val="24"/>
        </w:rPr>
        <w:t xml:space="preserve">HE </w:t>
      </w:r>
      <w:r w:rsidR="00BD791E" w:rsidRPr="00FF005B">
        <w:rPr>
          <w:rFonts w:cstheme="minorHAnsi"/>
          <w:sz w:val="24"/>
          <w:szCs w:val="24"/>
        </w:rPr>
        <w:t>manage</w:t>
      </w:r>
      <w:r w:rsidR="00343EE7" w:rsidRPr="00FF005B">
        <w:rPr>
          <w:rFonts w:cstheme="minorHAnsi"/>
          <w:sz w:val="24"/>
          <w:szCs w:val="24"/>
        </w:rPr>
        <w:t>r</w:t>
      </w:r>
      <w:r w:rsidR="00BD791E" w:rsidRPr="00FF005B">
        <w:rPr>
          <w:rFonts w:cstheme="minorHAnsi"/>
          <w:sz w:val="24"/>
          <w:szCs w:val="24"/>
        </w:rPr>
        <w:t>s, academics and students</w:t>
      </w:r>
      <w:r w:rsidR="00B12A13" w:rsidRPr="00FF005B">
        <w:rPr>
          <w:rFonts w:cstheme="minorHAnsi"/>
          <w:sz w:val="24"/>
          <w:szCs w:val="24"/>
        </w:rPr>
        <w:t xml:space="preserve">, </w:t>
      </w:r>
      <w:r w:rsidR="00016D38" w:rsidRPr="00FF005B">
        <w:rPr>
          <w:rFonts w:cstheme="minorHAnsi"/>
          <w:sz w:val="24"/>
          <w:szCs w:val="24"/>
        </w:rPr>
        <w:t xml:space="preserve">to acquiesce </w:t>
      </w:r>
      <w:r w:rsidR="00BD791E" w:rsidRPr="00FF005B">
        <w:rPr>
          <w:rFonts w:cstheme="minorHAnsi"/>
          <w:sz w:val="24"/>
          <w:szCs w:val="24"/>
        </w:rPr>
        <w:t xml:space="preserve">with the role of volunteering </w:t>
      </w:r>
      <w:r w:rsidR="00016D38" w:rsidRPr="00FF005B">
        <w:rPr>
          <w:rFonts w:cstheme="minorHAnsi"/>
          <w:sz w:val="24"/>
          <w:szCs w:val="24"/>
        </w:rPr>
        <w:t xml:space="preserve">in </w:t>
      </w:r>
      <w:proofErr w:type="gramStart"/>
      <w:r w:rsidR="00BD791E" w:rsidRPr="00FF005B">
        <w:rPr>
          <w:rFonts w:cstheme="minorHAnsi"/>
          <w:sz w:val="24"/>
          <w:szCs w:val="24"/>
        </w:rPr>
        <w:t>HE</w:t>
      </w:r>
      <w:proofErr w:type="gramEnd"/>
      <w:r w:rsidR="00BD791E" w:rsidRPr="00FF005B">
        <w:rPr>
          <w:rFonts w:cstheme="minorHAnsi"/>
          <w:sz w:val="24"/>
          <w:szCs w:val="24"/>
        </w:rPr>
        <w:t xml:space="preserve"> and </w:t>
      </w:r>
      <w:r w:rsidR="007B530B" w:rsidRPr="00FF005B">
        <w:rPr>
          <w:rFonts w:cstheme="minorHAnsi"/>
          <w:sz w:val="24"/>
          <w:szCs w:val="24"/>
        </w:rPr>
        <w:t xml:space="preserve">to </w:t>
      </w:r>
      <w:r w:rsidR="00BD791E" w:rsidRPr="00FF005B">
        <w:rPr>
          <w:rFonts w:cstheme="minorHAnsi"/>
          <w:sz w:val="24"/>
          <w:szCs w:val="24"/>
        </w:rPr>
        <w:t>recognis</w:t>
      </w:r>
      <w:r w:rsidR="00016D38" w:rsidRPr="00FF005B">
        <w:rPr>
          <w:rFonts w:cstheme="minorHAnsi"/>
          <w:sz w:val="24"/>
          <w:szCs w:val="24"/>
        </w:rPr>
        <w:t>e</w:t>
      </w:r>
      <w:r w:rsidR="00BD791E" w:rsidRPr="00FF005B">
        <w:rPr>
          <w:rFonts w:cstheme="minorHAnsi"/>
          <w:sz w:val="24"/>
          <w:szCs w:val="24"/>
        </w:rPr>
        <w:t xml:space="preserve"> its benefits.</w:t>
      </w:r>
      <w:r w:rsidR="007B530B" w:rsidRPr="00FF005B">
        <w:rPr>
          <w:rFonts w:cstheme="minorHAnsi"/>
          <w:sz w:val="24"/>
          <w:szCs w:val="24"/>
        </w:rPr>
        <w:t xml:space="preserve"> U</w:t>
      </w:r>
      <w:r w:rsidR="00BD791E" w:rsidRPr="00FF005B">
        <w:rPr>
          <w:rFonts w:cstheme="minorHAnsi"/>
          <w:sz w:val="24"/>
          <w:szCs w:val="24"/>
        </w:rPr>
        <w:t xml:space="preserve">niversities can </w:t>
      </w:r>
      <w:r w:rsidR="00016D38" w:rsidRPr="00FF005B">
        <w:rPr>
          <w:rFonts w:cstheme="minorHAnsi"/>
          <w:sz w:val="24"/>
          <w:szCs w:val="24"/>
        </w:rPr>
        <w:t>provide</w:t>
      </w:r>
      <w:r w:rsidR="007B530B" w:rsidRPr="00FF005B">
        <w:rPr>
          <w:rFonts w:cstheme="minorHAnsi"/>
          <w:sz w:val="24"/>
          <w:szCs w:val="24"/>
        </w:rPr>
        <w:t xml:space="preserve"> </w:t>
      </w:r>
      <w:r w:rsidR="00BD791E" w:rsidRPr="00FF005B">
        <w:rPr>
          <w:rFonts w:cstheme="minorHAnsi"/>
          <w:sz w:val="24"/>
          <w:szCs w:val="24"/>
        </w:rPr>
        <w:t>structure</w:t>
      </w:r>
      <w:r w:rsidR="007B530B" w:rsidRPr="00FF005B">
        <w:rPr>
          <w:rFonts w:cstheme="minorHAnsi"/>
          <w:sz w:val="24"/>
          <w:szCs w:val="24"/>
        </w:rPr>
        <w:t>s</w:t>
      </w:r>
      <w:r w:rsidR="00BD791E" w:rsidRPr="00FF005B">
        <w:rPr>
          <w:rFonts w:cstheme="minorHAnsi"/>
          <w:sz w:val="24"/>
          <w:szCs w:val="24"/>
        </w:rPr>
        <w:t xml:space="preserve"> to </w:t>
      </w:r>
      <w:r w:rsidR="00970040" w:rsidRPr="00FF005B">
        <w:rPr>
          <w:rFonts w:cstheme="minorHAnsi"/>
          <w:sz w:val="24"/>
          <w:szCs w:val="24"/>
        </w:rPr>
        <w:t>stimulate</w:t>
      </w:r>
      <w:r w:rsidR="00016D38" w:rsidRPr="00FF005B">
        <w:rPr>
          <w:rFonts w:cstheme="minorHAnsi"/>
          <w:sz w:val="24"/>
          <w:szCs w:val="24"/>
        </w:rPr>
        <w:t xml:space="preserve"> and recognise</w:t>
      </w:r>
      <w:r w:rsidR="00BD791E" w:rsidRPr="00FF005B">
        <w:rPr>
          <w:rFonts w:cstheme="minorHAnsi"/>
          <w:sz w:val="24"/>
          <w:szCs w:val="24"/>
        </w:rPr>
        <w:t xml:space="preserve"> volunteering</w:t>
      </w:r>
      <w:r w:rsidR="00016D38" w:rsidRPr="00FF005B">
        <w:rPr>
          <w:rFonts w:cstheme="minorHAnsi"/>
          <w:sz w:val="24"/>
          <w:szCs w:val="24"/>
        </w:rPr>
        <w:t xml:space="preserve">, </w:t>
      </w:r>
      <w:r w:rsidR="00DC5DC0" w:rsidRPr="00FF005B">
        <w:rPr>
          <w:rFonts w:cstheme="minorHAnsi"/>
          <w:sz w:val="24"/>
          <w:szCs w:val="24"/>
        </w:rPr>
        <w:t>yet this does not imply</w:t>
      </w:r>
      <w:r w:rsidR="00016D38" w:rsidRPr="00FF005B">
        <w:rPr>
          <w:rFonts w:cstheme="minorHAnsi"/>
          <w:sz w:val="24"/>
          <w:szCs w:val="24"/>
        </w:rPr>
        <w:t xml:space="preserve"> that volunteering </w:t>
      </w:r>
      <w:r w:rsidR="00241D00" w:rsidRPr="00FF005B">
        <w:rPr>
          <w:rFonts w:cstheme="minorHAnsi"/>
          <w:sz w:val="24"/>
          <w:szCs w:val="24"/>
        </w:rPr>
        <w:t xml:space="preserve">will </w:t>
      </w:r>
      <w:r w:rsidR="00016D38" w:rsidRPr="00FF005B">
        <w:rPr>
          <w:rFonts w:cstheme="minorHAnsi"/>
          <w:sz w:val="24"/>
          <w:szCs w:val="24"/>
        </w:rPr>
        <w:t xml:space="preserve">become </w:t>
      </w:r>
      <w:r w:rsidR="00241D00" w:rsidRPr="00FF005B">
        <w:rPr>
          <w:rFonts w:cstheme="minorHAnsi"/>
          <w:sz w:val="24"/>
          <w:szCs w:val="24"/>
        </w:rPr>
        <w:t>obligatory</w:t>
      </w:r>
      <w:r w:rsidR="00016D38" w:rsidRPr="00FF005B">
        <w:rPr>
          <w:rFonts w:cstheme="minorHAnsi"/>
          <w:sz w:val="24"/>
          <w:szCs w:val="24"/>
        </w:rPr>
        <w:t>. In contrast, as one Pro-V</w:t>
      </w:r>
      <w:r w:rsidR="004375D7" w:rsidRPr="00FF005B">
        <w:rPr>
          <w:rFonts w:cstheme="minorHAnsi"/>
          <w:sz w:val="24"/>
          <w:szCs w:val="24"/>
        </w:rPr>
        <w:t>ice-</w:t>
      </w:r>
      <w:r w:rsidR="00016D38" w:rsidRPr="00FF005B">
        <w:rPr>
          <w:rFonts w:cstheme="minorHAnsi"/>
          <w:sz w:val="24"/>
          <w:szCs w:val="24"/>
        </w:rPr>
        <w:t>C</w:t>
      </w:r>
      <w:r w:rsidR="004375D7" w:rsidRPr="00FF005B">
        <w:rPr>
          <w:rFonts w:cstheme="minorHAnsi"/>
          <w:sz w:val="24"/>
          <w:szCs w:val="24"/>
        </w:rPr>
        <w:t>hancellor</w:t>
      </w:r>
      <w:r w:rsidR="00016D38" w:rsidRPr="00FF005B">
        <w:rPr>
          <w:rFonts w:cstheme="minorHAnsi"/>
          <w:sz w:val="24"/>
          <w:szCs w:val="24"/>
        </w:rPr>
        <w:t xml:space="preserve"> remark</w:t>
      </w:r>
      <w:r w:rsidR="003F107D" w:rsidRPr="00FF005B">
        <w:rPr>
          <w:rFonts w:cstheme="minorHAnsi"/>
          <w:sz w:val="24"/>
          <w:szCs w:val="24"/>
        </w:rPr>
        <w:t>ed</w:t>
      </w:r>
      <w:r w:rsidR="00016D38" w:rsidRPr="00FF005B">
        <w:rPr>
          <w:rFonts w:cstheme="minorHAnsi"/>
          <w:sz w:val="24"/>
          <w:szCs w:val="24"/>
        </w:rPr>
        <w:t xml:space="preserve">, preserving student choice is </w:t>
      </w:r>
      <w:r w:rsidR="004375D7" w:rsidRPr="00FF005B">
        <w:rPr>
          <w:rFonts w:cstheme="minorHAnsi"/>
          <w:sz w:val="24"/>
          <w:szCs w:val="24"/>
        </w:rPr>
        <w:t xml:space="preserve">an essential </w:t>
      </w:r>
      <w:r w:rsidR="009837ED" w:rsidRPr="00FF005B">
        <w:rPr>
          <w:rFonts w:cstheme="minorHAnsi"/>
          <w:sz w:val="24"/>
          <w:szCs w:val="24"/>
        </w:rPr>
        <w:t xml:space="preserve">part </w:t>
      </w:r>
      <w:r w:rsidR="004375D7" w:rsidRPr="00FF005B">
        <w:rPr>
          <w:rFonts w:cstheme="minorHAnsi"/>
          <w:sz w:val="24"/>
          <w:szCs w:val="24"/>
        </w:rPr>
        <w:t xml:space="preserve">of </w:t>
      </w:r>
      <w:r w:rsidR="00016D38" w:rsidRPr="00FF005B">
        <w:rPr>
          <w:rFonts w:cstheme="minorHAnsi"/>
          <w:sz w:val="24"/>
          <w:szCs w:val="24"/>
        </w:rPr>
        <w:t>university mandate</w:t>
      </w:r>
      <w:r w:rsidR="004375D7" w:rsidRPr="00FF005B">
        <w:rPr>
          <w:rFonts w:cstheme="minorHAnsi"/>
          <w:sz w:val="24"/>
          <w:szCs w:val="24"/>
        </w:rPr>
        <w:t>s</w:t>
      </w:r>
      <w:r w:rsidR="00016D38" w:rsidRPr="00FF005B">
        <w:rPr>
          <w:rFonts w:cstheme="minorHAnsi"/>
          <w:sz w:val="24"/>
          <w:szCs w:val="24"/>
        </w:rPr>
        <w:t>, along w</w:t>
      </w:r>
      <w:r w:rsidR="00B26505" w:rsidRPr="00FF005B">
        <w:rPr>
          <w:rFonts w:cstheme="minorHAnsi"/>
          <w:sz w:val="24"/>
          <w:szCs w:val="24"/>
        </w:rPr>
        <w:t xml:space="preserve">ith supporting employability, and that a shift, whether actual or perceived, towards </w:t>
      </w:r>
      <w:r w:rsidR="00241D00" w:rsidRPr="00FF005B">
        <w:rPr>
          <w:rFonts w:cstheme="minorHAnsi"/>
          <w:sz w:val="24"/>
          <w:szCs w:val="24"/>
        </w:rPr>
        <w:t>obligatory</w:t>
      </w:r>
      <w:r w:rsidR="00343EE7" w:rsidRPr="00FF005B">
        <w:rPr>
          <w:rFonts w:cstheme="minorHAnsi"/>
          <w:sz w:val="24"/>
          <w:szCs w:val="24"/>
        </w:rPr>
        <w:t xml:space="preserve"> or mandatory</w:t>
      </w:r>
      <w:r w:rsidR="00B26505" w:rsidRPr="00FF005B">
        <w:rPr>
          <w:rFonts w:cstheme="minorHAnsi"/>
          <w:sz w:val="24"/>
          <w:szCs w:val="24"/>
        </w:rPr>
        <w:t xml:space="preserve"> forms would backfire:</w:t>
      </w:r>
    </w:p>
    <w:p w:rsidR="00016D38" w:rsidRPr="00FF005B" w:rsidRDefault="00016D38" w:rsidP="00FF005B">
      <w:pPr>
        <w:spacing w:line="480" w:lineRule="auto"/>
        <w:ind w:left="720"/>
        <w:rPr>
          <w:rFonts w:cstheme="minorHAnsi"/>
          <w:sz w:val="24"/>
          <w:szCs w:val="24"/>
        </w:rPr>
      </w:pPr>
      <w:r w:rsidRPr="00FF005B">
        <w:rPr>
          <w:rFonts w:cstheme="minorHAnsi"/>
          <w:sz w:val="24"/>
          <w:szCs w:val="24"/>
        </w:rPr>
        <w:t xml:space="preserve">And I think what we do have to recognise is that from the age of eighteen, students are adults and I think we do have to recognise that they have choice and they can </w:t>
      </w:r>
      <w:r w:rsidRPr="00FF005B">
        <w:rPr>
          <w:rFonts w:cstheme="minorHAnsi"/>
          <w:sz w:val="24"/>
          <w:szCs w:val="24"/>
        </w:rPr>
        <w:lastRenderedPageBreak/>
        <w:t xml:space="preserve">choose to engage or not to engage.  The other parallel to be drawn there is the fact that by compelling students to do this, if the student doesn’t have the skills or perhaps is very reluctant, what you then are actually doing is creating a problem in the environment that you’re actually putting them in to volunteer, and that then creates bad you know sort of relationships between this institution and the community environment.  So what you would want is for the experience, for the student to be wanting it and it to be a success out there, and I think compulsion probably would actually lead to an awful lot of problem that you’d spend firefighting, which would take away from the greater, the greater good. </w:t>
      </w:r>
      <w:r w:rsidR="00343EE7" w:rsidRPr="00FF005B">
        <w:rPr>
          <w:rFonts w:cstheme="minorHAnsi"/>
          <w:sz w:val="24"/>
          <w:szCs w:val="24"/>
        </w:rPr>
        <w:t>[</w:t>
      </w:r>
      <w:r w:rsidRPr="00FF005B">
        <w:rPr>
          <w:rFonts w:cstheme="minorHAnsi"/>
          <w:sz w:val="24"/>
          <w:szCs w:val="24"/>
        </w:rPr>
        <w:t>Pro-</w:t>
      </w:r>
      <w:r w:rsidR="00343EE7" w:rsidRPr="00FF005B">
        <w:rPr>
          <w:rFonts w:cstheme="minorHAnsi"/>
          <w:sz w:val="24"/>
          <w:szCs w:val="24"/>
        </w:rPr>
        <w:t>VC</w:t>
      </w:r>
      <w:r w:rsidRPr="00FF005B">
        <w:rPr>
          <w:rFonts w:cstheme="minorHAnsi"/>
          <w:sz w:val="24"/>
          <w:szCs w:val="24"/>
        </w:rPr>
        <w:t xml:space="preserve"> </w:t>
      </w:r>
      <w:r w:rsidR="00343EE7" w:rsidRPr="00FF005B">
        <w:rPr>
          <w:rFonts w:cstheme="minorHAnsi"/>
          <w:sz w:val="24"/>
          <w:szCs w:val="24"/>
        </w:rPr>
        <w:t>P</w:t>
      </w:r>
      <w:r w:rsidRPr="00FF005B">
        <w:rPr>
          <w:rFonts w:cstheme="minorHAnsi"/>
          <w:sz w:val="24"/>
          <w:szCs w:val="24"/>
        </w:rPr>
        <w:t>ost</w:t>
      </w:r>
      <w:r w:rsidR="00343EE7" w:rsidRPr="00FF005B">
        <w:rPr>
          <w:rFonts w:cstheme="minorHAnsi"/>
          <w:sz w:val="24"/>
          <w:szCs w:val="24"/>
        </w:rPr>
        <w:t>-</w:t>
      </w:r>
      <w:r w:rsidRPr="00FF005B">
        <w:rPr>
          <w:rFonts w:cstheme="minorHAnsi"/>
          <w:sz w:val="24"/>
          <w:szCs w:val="24"/>
        </w:rPr>
        <w:t>92 HEI</w:t>
      </w:r>
      <w:r w:rsidR="00343EE7" w:rsidRPr="00FF005B">
        <w:rPr>
          <w:rFonts w:cstheme="minorHAnsi"/>
          <w:sz w:val="24"/>
          <w:szCs w:val="24"/>
        </w:rPr>
        <w:t>]</w:t>
      </w:r>
    </w:p>
    <w:p w:rsidR="00016D38" w:rsidRPr="00FF005B" w:rsidRDefault="00050475" w:rsidP="00FF005B">
      <w:pPr>
        <w:spacing w:line="480" w:lineRule="auto"/>
        <w:rPr>
          <w:rFonts w:cstheme="minorHAnsi"/>
          <w:sz w:val="24"/>
          <w:szCs w:val="24"/>
        </w:rPr>
      </w:pPr>
      <w:r w:rsidRPr="00FF005B">
        <w:rPr>
          <w:rFonts w:cstheme="minorHAnsi"/>
          <w:sz w:val="24"/>
          <w:szCs w:val="24"/>
        </w:rPr>
        <w:t xml:space="preserve">Unease about compulsion is supported by empirical evidence from the US, where mandatory schemes are common especially in Liberal Arts institutions. </w:t>
      </w:r>
      <w:r w:rsidR="0067424F" w:rsidRPr="00FF005B">
        <w:rPr>
          <w:rFonts w:cstheme="minorHAnsi"/>
          <w:sz w:val="24"/>
          <w:szCs w:val="24"/>
        </w:rPr>
        <w:t>I</w:t>
      </w:r>
      <w:r w:rsidR="00481748" w:rsidRPr="00FF005B">
        <w:rPr>
          <w:rFonts w:cstheme="minorHAnsi"/>
          <w:sz w:val="24"/>
          <w:szCs w:val="24"/>
        </w:rPr>
        <w:t>f mandatory programmes are aligned to students’ personal agendas, then they are more likely to be successful in nurturing young people’s</w:t>
      </w:r>
      <w:r w:rsidRPr="00FF005B">
        <w:rPr>
          <w:rFonts w:cstheme="minorHAnsi"/>
          <w:sz w:val="24"/>
          <w:szCs w:val="24"/>
        </w:rPr>
        <w:t xml:space="preserve"> sense of civic responsibility, than compulsion without reference to students’ requirements and expectations (Stukas et al, 1999).</w:t>
      </w:r>
      <w:r w:rsidR="00481748" w:rsidRPr="00FF005B">
        <w:rPr>
          <w:rFonts w:cstheme="minorHAnsi"/>
          <w:sz w:val="24"/>
          <w:szCs w:val="24"/>
        </w:rPr>
        <w:t xml:space="preserve"> </w:t>
      </w:r>
      <w:r w:rsidRPr="00FF005B">
        <w:rPr>
          <w:rFonts w:cstheme="minorHAnsi"/>
          <w:sz w:val="24"/>
          <w:szCs w:val="24"/>
        </w:rPr>
        <w:t>M</w:t>
      </w:r>
      <w:r w:rsidR="00481748" w:rsidRPr="00FF005B">
        <w:rPr>
          <w:rFonts w:cstheme="minorHAnsi"/>
          <w:sz w:val="24"/>
          <w:szCs w:val="24"/>
        </w:rPr>
        <w:t>asking the required component of mandatory volunteeri</w:t>
      </w:r>
      <w:r w:rsidRPr="00FF005B">
        <w:rPr>
          <w:rFonts w:cstheme="minorHAnsi"/>
          <w:sz w:val="24"/>
          <w:szCs w:val="24"/>
        </w:rPr>
        <w:t xml:space="preserve">ng and enhancing its sovereign </w:t>
      </w:r>
      <w:r w:rsidR="00481748" w:rsidRPr="00FF005B">
        <w:rPr>
          <w:rFonts w:cstheme="minorHAnsi"/>
          <w:sz w:val="24"/>
          <w:szCs w:val="24"/>
        </w:rPr>
        <w:t>capacity is more likely to bring about a positive evaluation.</w:t>
      </w:r>
      <w:r w:rsidRPr="00FF005B">
        <w:rPr>
          <w:rFonts w:cstheme="minorHAnsi"/>
          <w:sz w:val="24"/>
          <w:szCs w:val="24"/>
        </w:rPr>
        <w:t xml:space="preserve"> Moreover, the</w:t>
      </w:r>
      <w:r w:rsidR="00F3674B" w:rsidRPr="00FF005B">
        <w:rPr>
          <w:rFonts w:cstheme="minorHAnsi"/>
          <w:sz w:val="24"/>
          <w:szCs w:val="24"/>
        </w:rPr>
        <w:t xml:space="preserve"> introduction of mandatory forms of volunteering could potentially have unintended consequences, in particular</w:t>
      </w:r>
      <w:r w:rsidR="00B12A13" w:rsidRPr="00FF005B">
        <w:rPr>
          <w:rFonts w:cstheme="minorHAnsi"/>
          <w:sz w:val="24"/>
          <w:szCs w:val="24"/>
        </w:rPr>
        <w:t xml:space="preserve"> it</w:t>
      </w:r>
      <w:r w:rsidR="00F3674B" w:rsidRPr="00FF005B">
        <w:rPr>
          <w:rFonts w:cstheme="minorHAnsi"/>
          <w:sz w:val="24"/>
          <w:szCs w:val="24"/>
        </w:rPr>
        <w:t xml:space="preserve"> would require support staff to manage students’ placement</w:t>
      </w:r>
      <w:r w:rsidR="001B0C13" w:rsidRPr="00FF005B">
        <w:rPr>
          <w:rFonts w:cstheme="minorHAnsi"/>
          <w:sz w:val="24"/>
          <w:szCs w:val="24"/>
        </w:rPr>
        <w:t>s</w:t>
      </w:r>
      <w:r w:rsidR="00F3674B" w:rsidRPr="00FF005B">
        <w:rPr>
          <w:rFonts w:cstheme="minorHAnsi"/>
          <w:sz w:val="24"/>
          <w:szCs w:val="24"/>
        </w:rPr>
        <w:t xml:space="preserve"> and ensure that such volunteering opportunities were deployed effectively. Faced with these challenges the prevailing view among the stakeholders interviewed was that compulsion was </w:t>
      </w:r>
      <w:r w:rsidR="007E6461" w:rsidRPr="00FF005B">
        <w:rPr>
          <w:rFonts w:cstheme="minorHAnsi"/>
          <w:sz w:val="24"/>
          <w:szCs w:val="24"/>
        </w:rPr>
        <w:t xml:space="preserve">inappropriate, </w:t>
      </w:r>
      <w:r w:rsidR="00F3674B" w:rsidRPr="00FF005B">
        <w:rPr>
          <w:rFonts w:cstheme="minorHAnsi"/>
          <w:sz w:val="24"/>
          <w:szCs w:val="24"/>
        </w:rPr>
        <w:t>rather students have to be educated about the opportunities to volunteer and associated benefits.</w:t>
      </w:r>
      <w:r w:rsidR="00F27F5E" w:rsidRPr="00FF005B">
        <w:rPr>
          <w:rFonts w:cstheme="minorHAnsi"/>
          <w:sz w:val="24"/>
          <w:szCs w:val="24"/>
        </w:rPr>
        <w:t xml:space="preserve"> Students themselves have to internalise the expectation of </w:t>
      </w:r>
      <w:r w:rsidR="00F27F5E" w:rsidRPr="00FF005B">
        <w:rPr>
          <w:rFonts w:cstheme="minorHAnsi"/>
          <w:sz w:val="24"/>
          <w:szCs w:val="24"/>
        </w:rPr>
        <w:lastRenderedPageBreak/>
        <w:t xml:space="preserve">involvement and, reflecting </w:t>
      </w:r>
      <w:proofErr w:type="spellStart"/>
      <w:r w:rsidR="00F27F5E" w:rsidRPr="00FF005B">
        <w:rPr>
          <w:rFonts w:cstheme="minorHAnsi"/>
          <w:sz w:val="24"/>
          <w:szCs w:val="24"/>
        </w:rPr>
        <w:t>Deleuze’s</w:t>
      </w:r>
      <w:proofErr w:type="spellEnd"/>
      <w:r w:rsidR="00F27F5E" w:rsidRPr="00FF005B">
        <w:rPr>
          <w:rFonts w:cstheme="minorHAnsi"/>
          <w:sz w:val="24"/>
          <w:szCs w:val="24"/>
        </w:rPr>
        <w:t xml:space="preserve"> observation, be self-motivated to </w:t>
      </w:r>
      <w:r w:rsidR="00AF3AB2" w:rsidRPr="00FF005B">
        <w:rPr>
          <w:rFonts w:cstheme="minorHAnsi"/>
          <w:sz w:val="24"/>
          <w:szCs w:val="24"/>
        </w:rPr>
        <w:t>engage with</w:t>
      </w:r>
      <w:r w:rsidR="00F27F5E" w:rsidRPr="00FF005B">
        <w:rPr>
          <w:rFonts w:cstheme="minorHAnsi"/>
          <w:sz w:val="24"/>
          <w:szCs w:val="24"/>
        </w:rPr>
        <w:t xml:space="preserve"> activities</w:t>
      </w:r>
      <w:r w:rsidR="00F56707" w:rsidRPr="00FF005B">
        <w:rPr>
          <w:rFonts w:cstheme="minorHAnsi"/>
          <w:sz w:val="24"/>
          <w:szCs w:val="24"/>
        </w:rPr>
        <w:t xml:space="preserve"> and through this engagement </w:t>
      </w:r>
      <w:r w:rsidR="00AF3AB2" w:rsidRPr="00FF005B">
        <w:rPr>
          <w:rFonts w:cstheme="minorHAnsi"/>
          <w:sz w:val="24"/>
          <w:szCs w:val="24"/>
        </w:rPr>
        <w:t>remake</w:t>
      </w:r>
      <w:r w:rsidR="00F56707" w:rsidRPr="00FF005B">
        <w:rPr>
          <w:rFonts w:cstheme="minorHAnsi"/>
          <w:sz w:val="24"/>
          <w:szCs w:val="24"/>
        </w:rPr>
        <w:t xml:space="preserve"> more fluid and democratic forms of power</w:t>
      </w:r>
      <w:r w:rsidR="00F27F5E" w:rsidRPr="00FF005B">
        <w:rPr>
          <w:rFonts w:cstheme="minorHAnsi"/>
          <w:sz w:val="24"/>
          <w:szCs w:val="24"/>
        </w:rPr>
        <w:t xml:space="preserve">. </w:t>
      </w:r>
    </w:p>
    <w:p w:rsidR="007D58AF" w:rsidRPr="00FF005B" w:rsidRDefault="00DC5F63" w:rsidP="00FF005B">
      <w:pPr>
        <w:spacing w:line="480" w:lineRule="auto"/>
        <w:rPr>
          <w:rFonts w:cstheme="minorHAnsi"/>
          <w:i/>
          <w:sz w:val="24"/>
          <w:szCs w:val="24"/>
        </w:rPr>
      </w:pPr>
      <w:r w:rsidRPr="00FF005B">
        <w:rPr>
          <w:rFonts w:cstheme="minorHAnsi"/>
          <w:i/>
          <w:sz w:val="24"/>
          <w:szCs w:val="24"/>
        </w:rPr>
        <w:t>Students’ Engagement with Volunteering</w:t>
      </w:r>
    </w:p>
    <w:p w:rsidR="00C91A2D" w:rsidRPr="00FF005B" w:rsidRDefault="00F3674B" w:rsidP="00FF005B">
      <w:pPr>
        <w:spacing w:line="480" w:lineRule="auto"/>
        <w:rPr>
          <w:rFonts w:cstheme="minorHAnsi"/>
          <w:sz w:val="24"/>
          <w:szCs w:val="24"/>
        </w:rPr>
      </w:pPr>
      <w:r w:rsidRPr="00FF005B">
        <w:rPr>
          <w:rFonts w:cstheme="minorHAnsi"/>
          <w:sz w:val="24"/>
          <w:szCs w:val="24"/>
        </w:rPr>
        <w:t>In many ways students</w:t>
      </w:r>
      <w:r w:rsidR="00850C0D" w:rsidRPr="00FF005B">
        <w:rPr>
          <w:rFonts w:cstheme="minorHAnsi"/>
          <w:sz w:val="24"/>
          <w:szCs w:val="24"/>
        </w:rPr>
        <w:t>’</w:t>
      </w:r>
      <w:r w:rsidRPr="00FF005B">
        <w:rPr>
          <w:rFonts w:cstheme="minorHAnsi"/>
          <w:sz w:val="24"/>
          <w:szCs w:val="24"/>
        </w:rPr>
        <w:t xml:space="preserve"> reaction to </w:t>
      </w:r>
      <w:r w:rsidR="00B12A13" w:rsidRPr="00FF005B">
        <w:rPr>
          <w:rFonts w:cstheme="minorHAnsi"/>
          <w:sz w:val="24"/>
          <w:szCs w:val="24"/>
        </w:rPr>
        <w:t xml:space="preserve">the </w:t>
      </w:r>
      <w:r w:rsidRPr="00FF005B">
        <w:rPr>
          <w:rFonts w:cstheme="minorHAnsi"/>
          <w:sz w:val="24"/>
          <w:szCs w:val="24"/>
        </w:rPr>
        <w:t>institutional promotion of volunteering reflects</w:t>
      </w:r>
      <w:r w:rsidR="00850C0D" w:rsidRPr="00FF005B">
        <w:rPr>
          <w:rFonts w:cstheme="minorHAnsi"/>
          <w:sz w:val="24"/>
          <w:szCs w:val="24"/>
        </w:rPr>
        <w:t xml:space="preserve"> the views expressed by stakeholders. However, this does not necessarily infer that institutions play</w:t>
      </w:r>
      <w:r w:rsidR="009671AD" w:rsidRPr="00FF005B">
        <w:rPr>
          <w:rFonts w:cstheme="minorHAnsi"/>
          <w:sz w:val="24"/>
          <w:szCs w:val="24"/>
        </w:rPr>
        <w:t>ed</w:t>
      </w:r>
      <w:r w:rsidR="00850C0D" w:rsidRPr="00FF005B">
        <w:rPr>
          <w:rFonts w:cstheme="minorHAnsi"/>
          <w:sz w:val="24"/>
          <w:szCs w:val="24"/>
        </w:rPr>
        <w:t xml:space="preserve"> a key role in facilitating students’ participation. Rather in</w:t>
      </w:r>
      <w:r w:rsidR="00446413" w:rsidRPr="00FF005B">
        <w:rPr>
          <w:rFonts w:cstheme="minorHAnsi"/>
          <w:sz w:val="24"/>
          <w:szCs w:val="24"/>
        </w:rPr>
        <w:t xml:space="preserve"> line with findings from existing research on engagement</w:t>
      </w:r>
      <w:r w:rsidR="00DC5F63" w:rsidRPr="00FF005B">
        <w:rPr>
          <w:rFonts w:cstheme="minorHAnsi"/>
          <w:sz w:val="24"/>
          <w:szCs w:val="24"/>
        </w:rPr>
        <w:t xml:space="preserve"> (</w:t>
      </w:r>
      <w:r w:rsidR="0071579C" w:rsidRPr="00FF005B">
        <w:rPr>
          <w:rFonts w:cstheme="minorHAnsi"/>
          <w:sz w:val="24"/>
          <w:szCs w:val="24"/>
        </w:rPr>
        <w:t>Brodie et al, 2009</w:t>
      </w:r>
      <w:r w:rsidR="00DC5F63" w:rsidRPr="00FF005B">
        <w:rPr>
          <w:rFonts w:cstheme="minorHAnsi"/>
          <w:sz w:val="24"/>
          <w:szCs w:val="24"/>
        </w:rPr>
        <w:t>)</w:t>
      </w:r>
      <w:r w:rsidR="00446413" w:rsidRPr="00FF005B">
        <w:rPr>
          <w:rFonts w:cstheme="minorHAnsi"/>
          <w:sz w:val="24"/>
          <w:szCs w:val="24"/>
        </w:rPr>
        <w:t>, getting involved in volunteeri</w:t>
      </w:r>
      <w:r w:rsidR="009671AD" w:rsidRPr="00FF005B">
        <w:rPr>
          <w:rFonts w:cstheme="minorHAnsi"/>
          <w:sz w:val="24"/>
          <w:szCs w:val="24"/>
        </w:rPr>
        <w:t xml:space="preserve">ng was not </w:t>
      </w:r>
      <w:r w:rsidR="00A3467F" w:rsidRPr="00FF005B">
        <w:rPr>
          <w:rFonts w:cstheme="minorHAnsi"/>
          <w:sz w:val="24"/>
          <w:szCs w:val="24"/>
        </w:rPr>
        <w:t xml:space="preserve">necessarily </w:t>
      </w:r>
      <w:r w:rsidR="009671AD" w:rsidRPr="00FF005B">
        <w:rPr>
          <w:rFonts w:cstheme="minorHAnsi"/>
          <w:sz w:val="24"/>
          <w:szCs w:val="24"/>
        </w:rPr>
        <w:t xml:space="preserve">a strategic decision. </w:t>
      </w:r>
      <w:r w:rsidR="00A3467F" w:rsidRPr="00FF005B">
        <w:rPr>
          <w:rFonts w:cstheme="minorHAnsi"/>
          <w:sz w:val="24"/>
          <w:szCs w:val="24"/>
        </w:rPr>
        <w:t>Participation</w:t>
      </w:r>
      <w:r w:rsidR="00446413" w:rsidRPr="00FF005B">
        <w:rPr>
          <w:rFonts w:cstheme="minorHAnsi"/>
          <w:sz w:val="24"/>
          <w:szCs w:val="24"/>
        </w:rPr>
        <w:t xml:space="preserve"> was often a spur of the moment </w:t>
      </w:r>
      <w:r w:rsidR="009671AD" w:rsidRPr="00FF005B">
        <w:rPr>
          <w:rFonts w:cstheme="minorHAnsi"/>
          <w:sz w:val="24"/>
          <w:szCs w:val="24"/>
        </w:rPr>
        <w:t>decision</w:t>
      </w:r>
      <w:r w:rsidR="00446413" w:rsidRPr="00FF005B">
        <w:rPr>
          <w:rFonts w:cstheme="minorHAnsi"/>
          <w:sz w:val="24"/>
          <w:szCs w:val="24"/>
        </w:rPr>
        <w:t xml:space="preserve"> in response to an external </w:t>
      </w:r>
      <w:proofErr w:type="gramStart"/>
      <w:r w:rsidR="00C46E35" w:rsidRPr="00FF005B">
        <w:rPr>
          <w:rFonts w:cstheme="minorHAnsi"/>
          <w:sz w:val="24"/>
          <w:szCs w:val="24"/>
        </w:rPr>
        <w:t>trigger</w:t>
      </w:r>
      <w:r w:rsidR="00446413" w:rsidRPr="00FF005B">
        <w:rPr>
          <w:rFonts w:cstheme="minorHAnsi"/>
          <w:sz w:val="24"/>
          <w:szCs w:val="24"/>
        </w:rPr>
        <w:t>,</w:t>
      </w:r>
      <w:proofErr w:type="gramEnd"/>
      <w:r w:rsidR="00446413" w:rsidRPr="00FF005B">
        <w:rPr>
          <w:rFonts w:cstheme="minorHAnsi"/>
          <w:sz w:val="24"/>
          <w:szCs w:val="24"/>
        </w:rPr>
        <w:t xml:space="preserve"> this could</w:t>
      </w:r>
      <w:r w:rsidR="009671AD" w:rsidRPr="00FF005B">
        <w:rPr>
          <w:rFonts w:cstheme="minorHAnsi"/>
          <w:sz w:val="24"/>
          <w:szCs w:val="24"/>
        </w:rPr>
        <w:t xml:space="preserve"> be</w:t>
      </w:r>
      <w:r w:rsidR="00446413" w:rsidRPr="00FF005B">
        <w:rPr>
          <w:rFonts w:cstheme="minorHAnsi"/>
          <w:sz w:val="24"/>
          <w:szCs w:val="24"/>
        </w:rPr>
        <w:t xml:space="preserve"> a request from a teacher o</w:t>
      </w:r>
      <w:r w:rsidR="001B0C13" w:rsidRPr="00FF005B">
        <w:rPr>
          <w:rFonts w:cstheme="minorHAnsi"/>
          <w:sz w:val="24"/>
          <w:szCs w:val="24"/>
        </w:rPr>
        <w:t>r</w:t>
      </w:r>
      <w:r w:rsidR="00446413" w:rsidRPr="00FF005B">
        <w:rPr>
          <w:rFonts w:cstheme="minorHAnsi"/>
          <w:sz w:val="24"/>
          <w:szCs w:val="24"/>
        </w:rPr>
        <w:t xml:space="preserve"> friend, or from </w:t>
      </w:r>
      <w:r w:rsidR="00C46E35" w:rsidRPr="00FF005B">
        <w:rPr>
          <w:rFonts w:cstheme="minorHAnsi"/>
          <w:sz w:val="24"/>
          <w:szCs w:val="24"/>
        </w:rPr>
        <w:t xml:space="preserve">seeing </w:t>
      </w:r>
      <w:r w:rsidR="00BC1E16" w:rsidRPr="00FF005B">
        <w:rPr>
          <w:rFonts w:cstheme="minorHAnsi"/>
          <w:sz w:val="24"/>
          <w:szCs w:val="24"/>
        </w:rPr>
        <w:t>a</w:t>
      </w:r>
      <w:r w:rsidR="00446413" w:rsidRPr="00FF005B">
        <w:rPr>
          <w:rFonts w:cstheme="minorHAnsi"/>
          <w:sz w:val="24"/>
          <w:szCs w:val="24"/>
        </w:rPr>
        <w:t xml:space="preserve"> notice in the student union</w:t>
      </w:r>
      <w:r w:rsidR="00B12A13" w:rsidRPr="00FF005B">
        <w:rPr>
          <w:rFonts w:cstheme="minorHAnsi"/>
          <w:sz w:val="24"/>
          <w:szCs w:val="24"/>
        </w:rPr>
        <w:t>, as Stella described</w:t>
      </w:r>
      <w:r w:rsidR="00446413" w:rsidRPr="00FF005B">
        <w:rPr>
          <w:rFonts w:cstheme="minorHAnsi"/>
          <w:sz w:val="24"/>
          <w:szCs w:val="24"/>
        </w:rPr>
        <w:t>:</w:t>
      </w:r>
    </w:p>
    <w:p w:rsidR="00C46E35" w:rsidRPr="00FF005B" w:rsidRDefault="00C46E35" w:rsidP="00FF005B">
      <w:pPr>
        <w:spacing w:line="480" w:lineRule="auto"/>
        <w:ind w:left="720"/>
        <w:rPr>
          <w:rFonts w:cstheme="minorHAnsi"/>
          <w:sz w:val="24"/>
          <w:szCs w:val="24"/>
        </w:rPr>
      </w:pPr>
      <w:r w:rsidRPr="00FF005B">
        <w:rPr>
          <w:rFonts w:cstheme="minorHAnsi"/>
          <w:sz w:val="24"/>
          <w:szCs w:val="24"/>
        </w:rPr>
        <w:t xml:space="preserve">And I first became involved, completely on a whim, I was wandering around the society sign up fair and saw it and just thought yeah, why not?  </w:t>
      </w:r>
      <w:r w:rsidR="0038188E" w:rsidRPr="00FF005B">
        <w:rPr>
          <w:rFonts w:cstheme="minorHAnsi"/>
          <w:sz w:val="24"/>
          <w:szCs w:val="24"/>
        </w:rPr>
        <w:t>[</w:t>
      </w:r>
      <w:r w:rsidR="00BD33FE" w:rsidRPr="00FF005B">
        <w:rPr>
          <w:rFonts w:cstheme="minorHAnsi"/>
          <w:sz w:val="24"/>
          <w:szCs w:val="24"/>
        </w:rPr>
        <w:t>Stella</w:t>
      </w:r>
      <w:r w:rsidR="0038188E" w:rsidRPr="00FF005B">
        <w:rPr>
          <w:rFonts w:cstheme="minorHAnsi"/>
          <w:sz w:val="24"/>
          <w:szCs w:val="24"/>
        </w:rPr>
        <w:t>: Volunteer]</w:t>
      </w:r>
    </w:p>
    <w:p w:rsidR="00C46E35" w:rsidRPr="00FF005B" w:rsidRDefault="00C46E35" w:rsidP="00FF005B">
      <w:pPr>
        <w:spacing w:line="480" w:lineRule="auto"/>
        <w:rPr>
          <w:rFonts w:cstheme="minorHAnsi"/>
          <w:sz w:val="24"/>
          <w:szCs w:val="24"/>
        </w:rPr>
      </w:pPr>
      <w:r w:rsidRPr="00FF005B">
        <w:rPr>
          <w:rFonts w:cstheme="minorHAnsi"/>
          <w:sz w:val="24"/>
          <w:szCs w:val="24"/>
        </w:rPr>
        <w:t xml:space="preserve">Other students were more aware of their own personal reasons for volunteering and </w:t>
      </w:r>
      <w:r w:rsidR="002918AA" w:rsidRPr="00FF005B">
        <w:rPr>
          <w:rFonts w:cstheme="minorHAnsi"/>
          <w:sz w:val="24"/>
          <w:szCs w:val="24"/>
        </w:rPr>
        <w:t xml:space="preserve">more explicit about the need to gain experience. Yet overall, echoing stakeholders’ concerns that volunteering should not just be about employability, any </w:t>
      </w:r>
      <w:r w:rsidR="00817CC6" w:rsidRPr="00FF005B">
        <w:rPr>
          <w:rFonts w:cstheme="minorHAnsi"/>
          <w:sz w:val="24"/>
          <w:szCs w:val="24"/>
        </w:rPr>
        <w:t>personal</w:t>
      </w:r>
      <w:r w:rsidR="002918AA" w:rsidRPr="00FF005B">
        <w:rPr>
          <w:rFonts w:cstheme="minorHAnsi"/>
          <w:sz w:val="24"/>
          <w:szCs w:val="24"/>
        </w:rPr>
        <w:t xml:space="preserve"> motivation for volunteering is often balanced by a need to get volunteering ‘right’</w:t>
      </w:r>
      <w:r w:rsidR="004B7A13" w:rsidRPr="00FF005B">
        <w:rPr>
          <w:rFonts w:cstheme="minorHAnsi"/>
          <w:sz w:val="24"/>
          <w:szCs w:val="24"/>
        </w:rPr>
        <w:t xml:space="preserve"> (</w:t>
      </w:r>
      <w:proofErr w:type="spellStart"/>
      <w:r w:rsidR="00702C1A" w:rsidRPr="00FF005B">
        <w:rPr>
          <w:rFonts w:cstheme="minorHAnsi"/>
          <w:sz w:val="24"/>
          <w:szCs w:val="24"/>
        </w:rPr>
        <w:t>Holdsworth</w:t>
      </w:r>
      <w:proofErr w:type="spellEnd"/>
      <w:r w:rsidR="00DD5510" w:rsidRPr="00FF005B">
        <w:rPr>
          <w:rFonts w:cstheme="minorHAnsi"/>
          <w:sz w:val="24"/>
          <w:szCs w:val="24"/>
        </w:rPr>
        <w:t xml:space="preserve"> and </w:t>
      </w:r>
      <w:r w:rsidR="00702C1A" w:rsidRPr="00FF005B">
        <w:rPr>
          <w:rFonts w:cstheme="minorHAnsi"/>
          <w:sz w:val="24"/>
          <w:szCs w:val="24"/>
        </w:rPr>
        <w:t>Quinn</w:t>
      </w:r>
      <w:r w:rsidR="009D419E" w:rsidRPr="00FF005B">
        <w:rPr>
          <w:rFonts w:cstheme="minorHAnsi"/>
          <w:sz w:val="24"/>
          <w:szCs w:val="24"/>
        </w:rPr>
        <w:t>, 2012</w:t>
      </w:r>
      <w:r w:rsidR="004B7A13" w:rsidRPr="00FF005B">
        <w:rPr>
          <w:rFonts w:cstheme="minorHAnsi"/>
          <w:sz w:val="24"/>
          <w:szCs w:val="24"/>
        </w:rPr>
        <w:t>)</w:t>
      </w:r>
      <w:r w:rsidR="002918AA" w:rsidRPr="00FF005B">
        <w:rPr>
          <w:rFonts w:cstheme="minorHAnsi"/>
          <w:sz w:val="24"/>
          <w:szCs w:val="24"/>
        </w:rPr>
        <w:t xml:space="preserve">. </w:t>
      </w:r>
      <w:r w:rsidR="003050F2" w:rsidRPr="00FF005B">
        <w:rPr>
          <w:rFonts w:cstheme="minorHAnsi"/>
          <w:sz w:val="24"/>
          <w:szCs w:val="24"/>
        </w:rPr>
        <w:t>The importance of seemingly insignificant triggers and lack of strategic thinking behind young people’s intentions does help to sustain the ideal of choice, that young people c</w:t>
      </w:r>
      <w:r w:rsidR="00DC5F63" w:rsidRPr="00FF005B">
        <w:rPr>
          <w:rFonts w:cstheme="minorHAnsi"/>
          <w:sz w:val="24"/>
          <w:szCs w:val="24"/>
        </w:rPr>
        <w:t>an chose to ignore the poster or</w:t>
      </w:r>
      <w:r w:rsidR="003050F2" w:rsidRPr="00FF005B">
        <w:rPr>
          <w:rFonts w:cstheme="minorHAnsi"/>
          <w:sz w:val="24"/>
          <w:szCs w:val="24"/>
        </w:rPr>
        <w:t xml:space="preserve"> request to get involved. Moreover if students have encountered more fixed and structured routes into volunteering, these are often resisted. As on</w:t>
      </w:r>
      <w:r w:rsidR="00DC5F63" w:rsidRPr="00FF005B">
        <w:rPr>
          <w:rFonts w:cstheme="minorHAnsi"/>
          <w:sz w:val="24"/>
          <w:szCs w:val="24"/>
        </w:rPr>
        <w:t>e</w:t>
      </w:r>
      <w:r w:rsidR="003050F2" w:rsidRPr="00FF005B">
        <w:rPr>
          <w:rFonts w:cstheme="minorHAnsi"/>
          <w:sz w:val="24"/>
          <w:szCs w:val="24"/>
        </w:rPr>
        <w:t xml:space="preserve"> student volunteer </w:t>
      </w:r>
      <w:proofErr w:type="gramStart"/>
      <w:r w:rsidR="001B0C13" w:rsidRPr="00FF005B">
        <w:rPr>
          <w:rFonts w:cstheme="minorHAnsi"/>
          <w:sz w:val="24"/>
          <w:szCs w:val="24"/>
        </w:rPr>
        <w:t xml:space="preserve">outlined </w:t>
      </w:r>
      <w:r w:rsidR="003050F2" w:rsidRPr="00FF005B">
        <w:rPr>
          <w:rFonts w:cstheme="minorHAnsi"/>
          <w:sz w:val="24"/>
          <w:szCs w:val="24"/>
        </w:rPr>
        <w:t xml:space="preserve"> the</w:t>
      </w:r>
      <w:proofErr w:type="gramEnd"/>
      <w:r w:rsidR="003050F2" w:rsidRPr="00FF005B">
        <w:rPr>
          <w:rFonts w:cstheme="minorHAnsi"/>
          <w:sz w:val="24"/>
          <w:szCs w:val="24"/>
        </w:rPr>
        <w:t xml:space="preserve"> promotion of volunteering at his high school </w:t>
      </w:r>
      <w:r w:rsidR="00817CC6" w:rsidRPr="00FF005B">
        <w:rPr>
          <w:rFonts w:cstheme="minorHAnsi"/>
          <w:sz w:val="24"/>
          <w:szCs w:val="24"/>
        </w:rPr>
        <w:t>prior</w:t>
      </w:r>
      <w:r w:rsidR="003050F2" w:rsidRPr="00FF005B">
        <w:rPr>
          <w:rFonts w:cstheme="minorHAnsi"/>
          <w:sz w:val="24"/>
          <w:szCs w:val="24"/>
        </w:rPr>
        <w:t xml:space="preserve"> to </w:t>
      </w:r>
      <w:r w:rsidR="003050F2" w:rsidRPr="00FF005B">
        <w:rPr>
          <w:rFonts w:cstheme="minorHAnsi"/>
          <w:sz w:val="24"/>
          <w:szCs w:val="24"/>
        </w:rPr>
        <w:lastRenderedPageBreak/>
        <w:t>coming to university was not only resented by students, but failed to actively engage his peers with volunteering:</w:t>
      </w:r>
    </w:p>
    <w:p w:rsidR="002918AA" w:rsidRPr="00FF005B" w:rsidRDefault="008D799B" w:rsidP="00FF005B">
      <w:pPr>
        <w:spacing w:line="480" w:lineRule="auto"/>
        <w:ind w:left="720"/>
        <w:rPr>
          <w:rFonts w:cstheme="minorHAnsi"/>
          <w:sz w:val="24"/>
          <w:szCs w:val="24"/>
        </w:rPr>
      </w:pPr>
      <w:r w:rsidRPr="00FF005B">
        <w:rPr>
          <w:rFonts w:cstheme="minorHAnsi"/>
          <w:sz w:val="24"/>
          <w:szCs w:val="24"/>
        </w:rPr>
        <w:t>[E]</w:t>
      </w:r>
      <w:proofErr w:type="spellStart"/>
      <w:r w:rsidR="002918AA" w:rsidRPr="00FF005B">
        <w:rPr>
          <w:rFonts w:cstheme="minorHAnsi"/>
          <w:sz w:val="24"/>
          <w:szCs w:val="24"/>
        </w:rPr>
        <w:t>veryone</w:t>
      </w:r>
      <w:proofErr w:type="spellEnd"/>
      <w:r w:rsidR="002918AA" w:rsidRPr="00FF005B">
        <w:rPr>
          <w:rFonts w:cstheme="minorHAnsi"/>
          <w:sz w:val="24"/>
          <w:szCs w:val="24"/>
        </w:rPr>
        <w:t xml:space="preserve"> had to have some sort of experience of volunteering, I think it was just like a tick, tick box sort of thing that they made students do.  But a lot of people you know resented you know being ‘forced’ to do voluntary work … We were actually, yeah, you know quite explicitly as like the reason for justifying volunteer work.  So you know</w:t>
      </w:r>
      <w:r w:rsidR="00F27F5E" w:rsidRPr="00FF005B">
        <w:rPr>
          <w:rFonts w:cstheme="minorHAnsi"/>
          <w:sz w:val="24"/>
          <w:szCs w:val="24"/>
        </w:rPr>
        <w:t>,</w:t>
      </w:r>
      <w:r w:rsidR="002918AA" w:rsidRPr="00FF005B">
        <w:rPr>
          <w:rFonts w:cstheme="minorHAnsi"/>
          <w:sz w:val="24"/>
          <w:szCs w:val="24"/>
        </w:rPr>
        <w:t xml:space="preserve"> yeah</w:t>
      </w:r>
      <w:r w:rsidR="00F27F5E" w:rsidRPr="00FF005B">
        <w:rPr>
          <w:rFonts w:cstheme="minorHAnsi"/>
          <w:sz w:val="24"/>
          <w:szCs w:val="24"/>
        </w:rPr>
        <w:t>,</w:t>
      </w:r>
      <w:r w:rsidR="002918AA" w:rsidRPr="00FF005B">
        <w:rPr>
          <w:rFonts w:cstheme="minorHAnsi"/>
          <w:sz w:val="24"/>
          <w:szCs w:val="24"/>
        </w:rPr>
        <w:t xml:space="preserve"> if you volunteer you’ll stand out more as a person to us and we’ll be able to write more about you when it c</w:t>
      </w:r>
      <w:r w:rsidR="007E050B" w:rsidRPr="00FF005B">
        <w:rPr>
          <w:rFonts w:cstheme="minorHAnsi"/>
          <w:sz w:val="24"/>
          <w:szCs w:val="24"/>
        </w:rPr>
        <w:t>omes to university applications.</w:t>
      </w:r>
      <w:r w:rsidR="00DC5F63" w:rsidRPr="00FF005B">
        <w:rPr>
          <w:rFonts w:cstheme="minorHAnsi"/>
          <w:sz w:val="24"/>
          <w:szCs w:val="24"/>
        </w:rPr>
        <w:t xml:space="preserve"> [Wetherby</w:t>
      </w:r>
      <w:r w:rsidR="00A3467F" w:rsidRPr="00FF005B">
        <w:rPr>
          <w:rFonts w:cstheme="minorHAnsi"/>
          <w:sz w:val="24"/>
          <w:szCs w:val="24"/>
        </w:rPr>
        <w:t>:</w:t>
      </w:r>
      <w:r w:rsidR="00DC5F63" w:rsidRPr="00FF005B">
        <w:rPr>
          <w:rFonts w:cstheme="minorHAnsi"/>
          <w:sz w:val="24"/>
          <w:szCs w:val="24"/>
        </w:rPr>
        <w:t xml:space="preserve"> Volunteer]</w:t>
      </w:r>
    </w:p>
    <w:p w:rsidR="00371F89" w:rsidRPr="00FF005B" w:rsidRDefault="00371F89" w:rsidP="00FF005B">
      <w:pPr>
        <w:spacing w:line="480" w:lineRule="auto"/>
        <w:rPr>
          <w:rFonts w:cstheme="minorHAnsi"/>
          <w:sz w:val="24"/>
          <w:szCs w:val="24"/>
        </w:rPr>
      </w:pPr>
      <w:r w:rsidRPr="00FF005B">
        <w:rPr>
          <w:rFonts w:cstheme="minorHAnsi"/>
          <w:sz w:val="24"/>
          <w:szCs w:val="24"/>
        </w:rPr>
        <w:t xml:space="preserve">While Wetherby </w:t>
      </w:r>
      <w:r w:rsidR="004D24E5" w:rsidRPr="00FF005B">
        <w:rPr>
          <w:rFonts w:cstheme="minorHAnsi"/>
          <w:sz w:val="24"/>
          <w:szCs w:val="24"/>
        </w:rPr>
        <w:t>resented</w:t>
      </w:r>
      <w:r w:rsidRPr="00FF005B">
        <w:rPr>
          <w:rFonts w:cstheme="minorHAnsi"/>
          <w:sz w:val="24"/>
          <w:szCs w:val="24"/>
        </w:rPr>
        <w:t xml:space="preserve"> being </w:t>
      </w:r>
      <w:r w:rsidR="00DC5F63" w:rsidRPr="00FF005B">
        <w:rPr>
          <w:rFonts w:cstheme="minorHAnsi"/>
          <w:sz w:val="24"/>
          <w:szCs w:val="24"/>
        </w:rPr>
        <w:t>obliged</w:t>
      </w:r>
      <w:r w:rsidRPr="00FF005B">
        <w:rPr>
          <w:rFonts w:cstheme="minorHAnsi"/>
          <w:sz w:val="24"/>
          <w:szCs w:val="24"/>
        </w:rPr>
        <w:t xml:space="preserve"> to volunteer at school, h</w:t>
      </w:r>
      <w:r w:rsidR="00DC5F63" w:rsidRPr="00FF005B">
        <w:rPr>
          <w:rFonts w:cstheme="minorHAnsi"/>
          <w:sz w:val="24"/>
          <w:szCs w:val="24"/>
        </w:rPr>
        <w:t>e</w:t>
      </w:r>
      <w:r w:rsidRPr="00FF005B">
        <w:rPr>
          <w:rFonts w:cstheme="minorHAnsi"/>
          <w:sz w:val="24"/>
          <w:szCs w:val="24"/>
        </w:rPr>
        <w:t xml:space="preserve"> has been </w:t>
      </w:r>
      <w:r w:rsidR="00DC5F63" w:rsidRPr="00FF005B">
        <w:rPr>
          <w:rFonts w:cstheme="minorHAnsi"/>
          <w:sz w:val="24"/>
          <w:szCs w:val="24"/>
        </w:rPr>
        <w:t xml:space="preserve">an </w:t>
      </w:r>
      <w:r w:rsidRPr="00FF005B">
        <w:rPr>
          <w:rFonts w:cstheme="minorHAnsi"/>
          <w:sz w:val="24"/>
          <w:szCs w:val="24"/>
        </w:rPr>
        <w:t xml:space="preserve">active volunteer </w:t>
      </w:r>
      <w:r w:rsidR="006A1D26" w:rsidRPr="00FF005B">
        <w:rPr>
          <w:rFonts w:cstheme="minorHAnsi"/>
          <w:sz w:val="24"/>
          <w:szCs w:val="24"/>
        </w:rPr>
        <w:t xml:space="preserve">at </w:t>
      </w:r>
      <w:r w:rsidR="008A7073" w:rsidRPr="00FF005B">
        <w:rPr>
          <w:rFonts w:cstheme="minorHAnsi"/>
          <w:sz w:val="24"/>
          <w:szCs w:val="24"/>
        </w:rPr>
        <w:t>university</w:t>
      </w:r>
      <w:r w:rsidR="006A1D26" w:rsidRPr="00FF005B">
        <w:rPr>
          <w:rFonts w:cstheme="minorHAnsi"/>
          <w:sz w:val="24"/>
          <w:szCs w:val="24"/>
        </w:rPr>
        <w:t xml:space="preserve"> </w:t>
      </w:r>
      <w:r w:rsidR="00BE4D16" w:rsidRPr="00FF005B">
        <w:rPr>
          <w:rFonts w:cstheme="minorHAnsi"/>
          <w:sz w:val="24"/>
          <w:szCs w:val="24"/>
        </w:rPr>
        <w:t xml:space="preserve">and </w:t>
      </w:r>
      <w:r w:rsidR="00BC1E16" w:rsidRPr="00FF005B">
        <w:rPr>
          <w:rFonts w:cstheme="minorHAnsi"/>
          <w:sz w:val="24"/>
          <w:szCs w:val="24"/>
        </w:rPr>
        <w:t>uses</w:t>
      </w:r>
      <w:r w:rsidR="006A1D26" w:rsidRPr="00FF005B">
        <w:rPr>
          <w:rFonts w:cstheme="minorHAnsi"/>
          <w:sz w:val="24"/>
          <w:szCs w:val="24"/>
        </w:rPr>
        <w:t xml:space="preserve"> his </w:t>
      </w:r>
      <w:r w:rsidR="00A1557B" w:rsidRPr="00FF005B">
        <w:rPr>
          <w:rFonts w:cstheme="minorHAnsi"/>
          <w:sz w:val="24"/>
          <w:szCs w:val="24"/>
        </w:rPr>
        <w:t>experiences</w:t>
      </w:r>
      <w:r w:rsidR="006A1D26" w:rsidRPr="00FF005B">
        <w:rPr>
          <w:rFonts w:cstheme="minorHAnsi"/>
          <w:sz w:val="24"/>
          <w:szCs w:val="24"/>
        </w:rPr>
        <w:t xml:space="preserve"> as </w:t>
      </w:r>
      <w:r w:rsidR="00DC5F63" w:rsidRPr="00FF005B">
        <w:rPr>
          <w:rFonts w:cstheme="minorHAnsi"/>
          <w:sz w:val="24"/>
          <w:szCs w:val="24"/>
        </w:rPr>
        <w:t xml:space="preserve">a </w:t>
      </w:r>
      <w:r w:rsidR="006A1D26" w:rsidRPr="00FF005B">
        <w:rPr>
          <w:rFonts w:cstheme="minorHAnsi"/>
          <w:sz w:val="24"/>
          <w:szCs w:val="24"/>
        </w:rPr>
        <w:t xml:space="preserve">student </w:t>
      </w:r>
      <w:r w:rsidR="00DC5F63" w:rsidRPr="00FF005B">
        <w:rPr>
          <w:rFonts w:cstheme="minorHAnsi"/>
          <w:sz w:val="24"/>
          <w:szCs w:val="24"/>
        </w:rPr>
        <w:t>volunteer t</w:t>
      </w:r>
      <w:r w:rsidR="006A1D26" w:rsidRPr="00FF005B">
        <w:rPr>
          <w:rFonts w:cstheme="minorHAnsi"/>
          <w:sz w:val="24"/>
          <w:szCs w:val="24"/>
        </w:rPr>
        <w:t xml:space="preserve">o </w:t>
      </w:r>
      <w:r w:rsidR="004D24E5" w:rsidRPr="00FF005B">
        <w:rPr>
          <w:rFonts w:cstheme="minorHAnsi"/>
          <w:sz w:val="24"/>
          <w:szCs w:val="24"/>
        </w:rPr>
        <w:t>critique</w:t>
      </w:r>
      <w:r w:rsidR="00DC5F63" w:rsidRPr="00FF005B">
        <w:rPr>
          <w:rFonts w:cstheme="minorHAnsi"/>
          <w:sz w:val="24"/>
          <w:szCs w:val="24"/>
        </w:rPr>
        <w:t xml:space="preserve"> the narrow focus of the teachers at </w:t>
      </w:r>
      <w:r w:rsidR="006A1D26" w:rsidRPr="00FF005B">
        <w:rPr>
          <w:rFonts w:cstheme="minorHAnsi"/>
          <w:sz w:val="24"/>
          <w:szCs w:val="24"/>
        </w:rPr>
        <w:t xml:space="preserve">his school, </w:t>
      </w:r>
      <w:r w:rsidR="00DC5F63" w:rsidRPr="00FF005B">
        <w:rPr>
          <w:rFonts w:cstheme="minorHAnsi"/>
          <w:sz w:val="24"/>
          <w:szCs w:val="24"/>
        </w:rPr>
        <w:t xml:space="preserve">particularly </w:t>
      </w:r>
      <w:r w:rsidR="007E050B" w:rsidRPr="00FF005B">
        <w:rPr>
          <w:rFonts w:cstheme="minorHAnsi"/>
          <w:sz w:val="24"/>
          <w:szCs w:val="24"/>
        </w:rPr>
        <w:t>the</w:t>
      </w:r>
      <w:r w:rsidR="00DC5F63" w:rsidRPr="00FF005B">
        <w:rPr>
          <w:rFonts w:cstheme="minorHAnsi"/>
          <w:sz w:val="24"/>
          <w:szCs w:val="24"/>
        </w:rPr>
        <w:t xml:space="preserve"> promot</w:t>
      </w:r>
      <w:r w:rsidR="00BC1E16" w:rsidRPr="00FF005B">
        <w:rPr>
          <w:rFonts w:cstheme="minorHAnsi"/>
          <w:sz w:val="24"/>
          <w:szCs w:val="24"/>
        </w:rPr>
        <w:t>ion of</w:t>
      </w:r>
      <w:r w:rsidR="006A1D26" w:rsidRPr="00FF005B">
        <w:rPr>
          <w:rFonts w:cstheme="minorHAnsi"/>
          <w:sz w:val="24"/>
          <w:szCs w:val="24"/>
        </w:rPr>
        <w:t xml:space="preserve"> volunteering </w:t>
      </w:r>
      <w:r w:rsidR="00DC5F63" w:rsidRPr="00FF005B">
        <w:rPr>
          <w:rFonts w:cstheme="minorHAnsi"/>
          <w:sz w:val="24"/>
          <w:szCs w:val="24"/>
        </w:rPr>
        <w:t>as a</w:t>
      </w:r>
      <w:r w:rsidR="006A1D26" w:rsidRPr="00FF005B">
        <w:rPr>
          <w:rFonts w:cstheme="minorHAnsi"/>
          <w:sz w:val="24"/>
          <w:szCs w:val="24"/>
        </w:rPr>
        <w:t xml:space="preserve"> means to an end, </w:t>
      </w:r>
      <w:r w:rsidR="00DC5F63" w:rsidRPr="00FF005B">
        <w:rPr>
          <w:rFonts w:cstheme="minorHAnsi"/>
          <w:sz w:val="24"/>
          <w:szCs w:val="24"/>
        </w:rPr>
        <w:t>in this case</w:t>
      </w:r>
      <w:r w:rsidR="006A1D26" w:rsidRPr="00FF005B">
        <w:rPr>
          <w:rFonts w:cstheme="minorHAnsi"/>
          <w:sz w:val="24"/>
          <w:szCs w:val="24"/>
        </w:rPr>
        <w:t xml:space="preserve"> getting to university. </w:t>
      </w:r>
      <w:r w:rsidR="004A13C2" w:rsidRPr="00FF005B">
        <w:rPr>
          <w:rFonts w:cstheme="minorHAnsi"/>
          <w:sz w:val="24"/>
          <w:szCs w:val="24"/>
        </w:rPr>
        <w:t>S</w:t>
      </w:r>
      <w:r w:rsidR="00975814" w:rsidRPr="00FF005B">
        <w:rPr>
          <w:rFonts w:cstheme="minorHAnsi"/>
          <w:sz w:val="24"/>
          <w:szCs w:val="24"/>
        </w:rPr>
        <w:t xml:space="preserve">imilar </w:t>
      </w:r>
      <w:r w:rsidR="00A1557B" w:rsidRPr="00FF005B">
        <w:rPr>
          <w:rFonts w:cstheme="minorHAnsi"/>
          <w:sz w:val="24"/>
          <w:szCs w:val="24"/>
        </w:rPr>
        <w:t>concerns</w:t>
      </w:r>
      <w:r w:rsidR="00975814" w:rsidRPr="00FF005B">
        <w:rPr>
          <w:rFonts w:cstheme="minorHAnsi"/>
          <w:sz w:val="24"/>
          <w:szCs w:val="24"/>
        </w:rPr>
        <w:t xml:space="preserve"> </w:t>
      </w:r>
      <w:r w:rsidR="00BE4D16" w:rsidRPr="00FF005B">
        <w:rPr>
          <w:rFonts w:cstheme="minorHAnsi"/>
          <w:sz w:val="24"/>
          <w:szCs w:val="24"/>
        </w:rPr>
        <w:t>were</w:t>
      </w:r>
      <w:r w:rsidR="004A13C2" w:rsidRPr="00FF005B">
        <w:rPr>
          <w:rFonts w:cstheme="minorHAnsi"/>
          <w:sz w:val="24"/>
          <w:szCs w:val="24"/>
        </w:rPr>
        <w:t xml:space="preserve"> </w:t>
      </w:r>
      <w:r w:rsidR="00975814" w:rsidRPr="00FF005B">
        <w:rPr>
          <w:rFonts w:cstheme="minorHAnsi"/>
          <w:sz w:val="24"/>
          <w:szCs w:val="24"/>
        </w:rPr>
        <w:t xml:space="preserve">voiced by students with reference to volunteering at </w:t>
      </w:r>
      <w:r w:rsidR="00A1557B" w:rsidRPr="00FF005B">
        <w:rPr>
          <w:rFonts w:cstheme="minorHAnsi"/>
          <w:sz w:val="24"/>
          <w:szCs w:val="24"/>
        </w:rPr>
        <w:t>university</w:t>
      </w:r>
      <w:r w:rsidR="00975814" w:rsidRPr="00FF005B">
        <w:rPr>
          <w:rFonts w:cstheme="minorHAnsi"/>
          <w:sz w:val="24"/>
          <w:szCs w:val="24"/>
        </w:rPr>
        <w:t xml:space="preserve">. </w:t>
      </w:r>
      <w:r w:rsidR="00BC1E16" w:rsidRPr="00FF005B">
        <w:rPr>
          <w:rFonts w:cstheme="minorHAnsi"/>
          <w:sz w:val="24"/>
          <w:szCs w:val="24"/>
        </w:rPr>
        <w:t>Both volunteers</w:t>
      </w:r>
      <w:r w:rsidR="00975814" w:rsidRPr="00FF005B">
        <w:rPr>
          <w:rFonts w:cstheme="minorHAnsi"/>
          <w:sz w:val="24"/>
          <w:szCs w:val="24"/>
        </w:rPr>
        <w:t xml:space="preserve"> and non-</w:t>
      </w:r>
      <w:r w:rsidR="008A7073" w:rsidRPr="00FF005B">
        <w:rPr>
          <w:rFonts w:cstheme="minorHAnsi"/>
          <w:sz w:val="24"/>
          <w:szCs w:val="24"/>
        </w:rPr>
        <w:t>volunteers</w:t>
      </w:r>
      <w:r w:rsidR="00975814" w:rsidRPr="00FF005B">
        <w:rPr>
          <w:rFonts w:cstheme="minorHAnsi"/>
          <w:sz w:val="24"/>
          <w:szCs w:val="24"/>
        </w:rPr>
        <w:t xml:space="preserve"> were aware of the </w:t>
      </w:r>
      <w:r w:rsidR="00DA2C59" w:rsidRPr="00FF005B">
        <w:rPr>
          <w:rFonts w:cstheme="minorHAnsi"/>
          <w:sz w:val="24"/>
          <w:szCs w:val="24"/>
        </w:rPr>
        <w:t>increasing</w:t>
      </w:r>
      <w:r w:rsidR="00975814" w:rsidRPr="00FF005B">
        <w:rPr>
          <w:rFonts w:cstheme="minorHAnsi"/>
          <w:sz w:val="24"/>
          <w:szCs w:val="24"/>
        </w:rPr>
        <w:t xml:space="preserve"> expectation that volunteering was somet</w:t>
      </w:r>
      <w:r w:rsidR="00DA2C59" w:rsidRPr="00FF005B">
        <w:rPr>
          <w:rFonts w:cstheme="minorHAnsi"/>
          <w:sz w:val="24"/>
          <w:szCs w:val="24"/>
        </w:rPr>
        <w:t xml:space="preserve">hing that you did at </w:t>
      </w:r>
      <w:r w:rsidR="00B12A13" w:rsidRPr="00FF005B">
        <w:rPr>
          <w:rFonts w:cstheme="minorHAnsi"/>
          <w:sz w:val="24"/>
          <w:szCs w:val="24"/>
        </w:rPr>
        <w:t>university</w:t>
      </w:r>
      <w:r w:rsidR="00DA2C59" w:rsidRPr="00FF005B">
        <w:rPr>
          <w:rFonts w:cstheme="minorHAnsi"/>
          <w:sz w:val="24"/>
          <w:szCs w:val="24"/>
        </w:rPr>
        <w:t xml:space="preserve"> and that </w:t>
      </w:r>
      <w:r w:rsidR="00A3467F" w:rsidRPr="00FF005B">
        <w:rPr>
          <w:rFonts w:cstheme="minorHAnsi"/>
          <w:sz w:val="24"/>
          <w:szCs w:val="24"/>
        </w:rPr>
        <w:t>t</w:t>
      </w:r>
      <w:r w:rsidR="00DA2C59" w:rsidRPr="00FF005B">
        <w:rPr>
          <w:rFonts w:cstheme="minorHAnsi"/>
          <w:sz w:val="24"/>
          <w:szCs w:val="24"/>
        </w:rPr>
        <w:t>his expectation was closely b</w:t>
      </w:r>
      <w:r w:rsidR="00DC5F63" w:rsidRPr="00FF005B">
        <w:rPr>
          <w:rFonts w:cstheme="minorHAnsi"/>
          <w:sz w:val="24"/>
          <w:szCs w:val="24"/>
        </w:rPr>
        <w:t>ound up with the need to make yourself ‘employable’:</w:t>
      </w:r>
    </w:p>
    <w:p w:rsidR="00975814" w:rsidRPr="00FF005B" w:rsidRDefault="008D799B" w:rsidP="00FF005B">
      <w:pPr>
        <w:spacing w:line="480" w:lineRule="auto"/>
        <w:ind w:left="720"/>
        <w:rPr>
          <w:rFonts w:cstheme="minorHAnsi"/>
          <w:sz w:val="24"/>
          <w:szCs w:val="24"/>
        </w:rPr>
      </w:pPr>
      <w:r w:rsidRPr="00FF005B">
        <w:rPr>
          <w:rFonts w:cstheme="minorHAnsi"/>
          <w:sz w:val="24"/>
          <w:szCs w:val="24"/>
        </w:rPr>
        <w:t>[P]</w:t>
      </w:r>
      <w:proofErr w:type="spellStart"/>
      <w:r w:rsidR="00975814" w:rsidRPr="00FF005B">
        <w:rPr>
          <w:rFonts w:cstheme="minorHAnsi"/>
          <w:sz w:val="24"/>
          <w:szCs w:val="24"/>
        </w:rPr>
        <w:t>otentially</w:t>
      </w:r>
      <w:proofErr w:type="spellEnd"/>
      <w:r w:rsidR="00975814" w:rsidRPr="00FF005B">
        <w:rPr>
          <w:rFonts w:cstheme="minorHAnsi"/>
          <w:sz w:val="24"/>
          <w:szCs w:val="24"/>
        </w:rPr>
        <w:t xml:space="preserve"> because it kind of happened with university in a way, because it used to be if you had a university degree, it was a lot easier to get into jobs, but now it’s kind of everyone has one really, and I think that will probably happen eventually that it’s just expected of you, it will be the social norm that you have helped out with things</w:t>
      </w:r>
      <w:r w:rsidR="00B57FD6" w:rsidRPr="00FF005B">
        <w:rPr>
          <w:rFonts w:cstheme="minorHAnsi"/>
          <w:sz w:val="24"/>
          <w:szCs w:val="24"/>
        </w:rPr>
        <w:t xml:space="preserve">. </w:t>
      </w:r>
      <w:r w:rsidR="00DC5F63" w:rsidRPr="00FF005B">
        <w:rPr>
          <w:rFonts w:cstheme="minorHAnsi"/>
          <w:sz w:val="24"/>
          <w:szCs w:val="24"/>
        </w:rPr>
        <w:t>[</w:t>
      </w:r>
      <w:r w:rsidR="00B57FD6" w:rsidRPr="00FF005B">
        <w:rPr>
          <w:rFonts w:cstheme="minorHAnsi"/>
          <w:sz w:val="24"/>
          <w:szCs w:val="24"/>
        </w:rPr>
        <w:t>Liam</w:t>
      </w:r>
      <w:r w:rsidR="00A3467F" w:rsidRPr="00FF005B">
        <w:rPr>
          <w:rFonts w:cstheme="minorHAnsi"/>
          <w:sz w:val="24"/>
          <w:szCs w:val="24"/>
        </w:rPr>
        <w:t>:</w:t>
      </w:r>
      <w:r w:rsidR="008A7073" w:rsidRPr="00FF005B">
        <w:rPr>
          <w:rFonts w:cstheme="minorHAnsi"/>
          <w:sz w:val="24"/>
          <w:szCs w:val="24"/>
        </w:rPr>
        <w:t xml:space="preserve"> </w:t>
      </w:r>
      <w:r w:rsidR="00DC5F63" w:rsidRPr="00FF005B">
        <w:rPr>
          <w:rFonts w:cstheme="minorHAnsi"/>
          <w:sz w:val="24"/>
          <w:szCs w:val="24"/>
        </w:rPr>
        <w:t>Non-vo</w:t>
      </w:r>
      <w:r w:rsidR="008A7073" w:rsidRPr="00FF005B">
        <w:rPr>
          <w:rFonts w:cstheme="minorHAnsi"/>
          <w:sz w:val="24"/>
          <w:szCs w:val="24"/>
        </w:rPr>
        <w:t>lunteer]</w:t>
      </w:r>
    </w:p>
    <w:p w:rsidR="00A93B1B" w:rsidRPr="00FF005B" w:rsidRDefault="00A1557B" w:rsidP="00FF005B">
      <w:pPr>
        <w:spacing w:line="480" w:lineRule="auto"/>
        <w:rPr>
          <w:rFonts w:cstheme="minorHAnsi"/>
          <w:sz w:val="24"/>
          <w:szCs w:val="24"/>
        </w:rPr>
      </w:pPr>
      <w:r w:rsidRPr="00FF005B">
        <w:rPr>
          <w:rFonts w:cstheme="minorHAnsi"/>
          <w:sz w:val="24"/>
          <w:szCs w:val="24"/>
        </w:rPr>
        <w:lastRenderedPageBreak/>
        <w:t xml:space="preserve">Yet while students were aware of this </w:t>
      </w:r>
      <w:r w:rsidR="00B57FD6" w:rsidRPr="00FF005B">
        <w:rPr>
          <w:rFonts w:cstheme="minorHAnsi"/>
          <w:sz w:val="24"/>
          <w:szCs w:val="24"/>
        </w:rPr>
        <w:t>expectation</w:t>
      </w:r>
      <w:r w:rsidRPr="00FF005B">
        <w:rPr>
          <w:rFonts w:cstheme="minorHAnsi"/>
          <w:sz w:val="24"/>
          <w:szCs w:val="24"/>
        </w:rPr>
        <w:t xml:space="preserve">, this was not </w:t>
      </w:r>
      <w:r w:rsidR="00B57FD6" w:rsidRPr="00FF005B">
        <w:rPr>
          <w:rFonts w:cstheme="minorHAnsi"/>
          <w:sz w:val="24"/>
          <w:szCs w:val="24"/>
        </w:rPr>
        <w:t>sufficient</w:t>
      </w:r>
      <w:r w:rsidRPr="00FF005B">
        <w:rPr>
          <w:rFonts w:cstheme="minorHAnsi"/>
          <w:sz w:val="24"/>
          <w:szCs w:val="24"/>
        </w:rPr>
        <w:t xml:space="preserve"> reason to en</w:t>
      </w:r>
      <w:r w:rsidR="00B57FD6" w:rsidRPr="00FF005B">
        <w:rPr>
          <w:rFonts w:cstheme="minorHAnsi"/>
          <w:sz w:val="24"/>
          <w:szCs w:val="24"/>
        </w:rPr>
        <w:t xml:space="preserve">courage students to get involved. As Liam himself recognised, being told that volunteering is ‘good thing to do’ </w:t>
      </w:r>
      <w:r w:rsidR="006575C6" w:rsidRPr="00FF005B">
        <w:rPr>
          <w:rFonts w:cstheme="minorHAnsi"/>
          <w:sz w:val="24"/>
          <w:szCs w:val="24"/>
        </w:rPr>
        <w:t>is not motivational</w:t>
      </w:r>
      <w:r w:rsidR="00B57FD6" w:rsidRPr="00FF005B">
        <w:rPr>
          <w:rFonts w:cstheme="minorHAnsi"/>
          <w:sz w:val="24"/>
          <w:szCs w:val="24"/>
        </w:rPr>
        <w:t xml:space="preserve">, he is aware of why others might want to volunteer, but it is not important for him. </w:t>
      </w:r>
      <w:r w:rsidR="008A7073" w:rsidRPr="00FF005B">
        <w:rPr>
          <w:rFonts w:cstheme="minorHAnsi"/>
          <w:sz w:val="24"/>
          <w:szCs w:val="24"/>
        </w:rPr>
        <w:t>Others students went further than this, criticising how students were expected to do ‘even’ more:</w:t>
      </w:r>
    </w:p>
    <w:p w:rsidR="008A7073" w:rsidRPr="00FF005B" w:rsidRDefault="008A7073" w:rsidP="00FF005B">
      <w:pPr>
        <w:pStyle w:val="ListParagraph"/>
        <w:spacing w:line="480" w:lineRule="auto"/>
        <w:rPr>
          <w:rFonts w:cstheme="minorHAnsi"/>
          <w:i/>
          <w:sz w:val="24"/>
          <w:szCs w:val="24"/>
        </w:rPr>
      </w:pPr>
      <w:r w:rsidRPr="00FF005B">
        <w:rPr>
          <w:rFonts w:cstheme="minorHAnsi"/>
          <w:sz w:val="24"/>
          <w:szCs w:val="24"/>
        </w:rPr>
        <w:t>It’s just like another thing for students that you know we have to do now isn’t it?  Work, work experience, volunteer, all these for the university</w:t>
      </w:r>
      <w:r w:rsidR="00DC5F63" w:rsidRPr="00FF005B">
        <w:rPr>
          <w:rFonts w:cstheme="minorHAnsi"/>
          <w:sz w:val="24"/>
          <w:szCs w:val="24"/>
        </w:rPr>
        <w:t>.</w:t>
      </w:r>
      <w:r w:rsidRPr="00FF005B">
        <w:rPr>
          <w:rFonts w:cstheme="minorHAnsi"/>
          <w:sz w:val="24"/>
          <w:szCs w:val="24"/>
        </w:rPr>
        <w:t xml:space="preserve"> </w:t>
      </w:r>
      <w:r w:rsidR="00DC5F63" w:rsidRPr="00FF005B">
        <w:rPr>
          <w:rFonts w:cstheme="minorHAnsi"/>
          <w:sz w:val="24"/>
          <w:szCs w:val="24"/>
        </w:rPr>
        <w:t>[</w:t>
      </w:r>
      <w:r w:rsidRPr="00FF005B">
        <w:rPr>
          <w:rFonts w:cstheme="minorHAnsi"/>
          <w:sz w:val="24"/>
          <w:szCs w:val="24"/>
        </w:rPr>
        <w:t>Wetherby</w:t>
      </w:r>
      <w:r w:rsidR="00A3467F" w:rsidRPr="00FF005B">
        <w:rPr>
          <w:rFonts w:cstheme="minorHAnsi"/>
          <w:sz w:val="24"/>
          <w:szCs w:val="24"/>
        </w:rPr>
        <w:t>:</w:t>
      </w:r>
      <w:r w:rsidR="00DC5F63" w:rsidRPr="00FF005B">
        <w:rPr>
          <w:rFonts w:cstheme="minorHAnsi"/>
          <w:sz w:val="24"/>
          <w:szCs w:val="24"/>
        </w:rPr>
        <w:t xml:space="preserve"> Volunteer].</w:t>
      </w:r>
    </w:p>
    <w:p w:rsidR="00A93B1B" w:rsidRPr="00FF005B" w:rsidRDefault="00806E2A" w:rsidP="00FF005B">
      <w:pPr>
        <w:spacing w:line="480" w:lineRule="auto"/>
        <w:rPr>
          <w:rFonts w:cstheme="minorHAnsi"/>
          <w:sz w:val="24"/>
          <w:szCs w:val="24"/>
        </w:rPr>
      </w:pPr>
      <w:r w:rsidRPr="00FF005B">
        <w:rPr>
          <w:rFonts w:cstheme="minorHAnsi"/>
          <w:sz w:val="24"/>
          <w:szCs w:val="24"/>
        </w:rPr>
        <w:t>Thus while senior management at universities acknowledge that the promotion of volunteering is i</w:t>
      </w:r>
      <w:r w:rsidR="00146997" w:rsidRPr="00FF005B">
        <w:rPr>
          <w:rFonts w:cstheme="minorHAnsi"/>
          <w:sz w:val="24"/>
          <w:szCs w:val="24"/>
        </w:rPr>
        <w:t>n response to external triggers, stu</w:t>
      </w:r>
      <w:r w:rsidR="00B12A13" w:rsidRPr="00FF005B">
        <w:rPr>
          <w:rFonts w:cstheme="minorHAnsi"/>
          <w:sz w:val="24"/>
          <w:szCs w:val="24"/>
        </w:rPr>
        <w:t>dents</w:t>
      </w:r>
      <w:r w:rsidR="00AF3AB2" w:rsidRPr="00FF005B">
        <w:rPr>
          <w:rFonts w:cstheme="minorHAnsi"/>
          <w:sz w:val="24"/>
          <w:szCs w:val="24"/>
        </w:rPr>
        <w:t xml:space="preserve"> resisted or at least contested</w:t>
      </w:r>
      <w:r w:rsidR="00B12A13" w:rsidRPr="00FF005B">
        <w:rPr>
          <w:rFonts w:cstheme="minorHAnsi"/>
          <w:sz w:val="24"/>
          <w:szCs w:val="24"/>
        </w:rPr>
        <w:t xml:space="preserve"> these external </w:t>
      </w:r>
      <w:proofErr w:type="gramStart"/>
      <w:r w:rsidR="00B12A13" w:rsidRPr="00FF005B">
        <w:rPr>
          <w:rFonts w:cstheme="minorHAnsi"/>
          <w:sz w:val="24"/>
          <w:szCs w:val="24"/>
        </w:rPr>
        <w:t xml:space="preserve">pressures </w:t>
      </w:r>
      <w:r w:rsidR="00146997" w:rsidRPr="00FF005B">
        <w:rPr>
          <w:rFonts w:cstheme="minorHAnsi"/>
          <w:sz w:val="24"/>
          <w:szCs w:val="24"/>
        </w:rPr>
        <w:t>.</w:t>
      </w:r>
      <w:proofErr w:type="gramEnd"/>
      <w:r w:rsidR="00BD33FE" w:rsidRPr="00FF005B">
        <w:rPr>
          <w:rFonts w:cstheme="minorHAnsi"/>
          <w:sz w:val="24"/>
          <w:szCs w:val="24"/>
        </w:rPr>
        <w:t xml:space="preserve"> Moreover while students were aware of the wider social imperative to volunteer, they were more </w:t>
      </w:r>
      <w:r w:rsidR="00437744" w:rsidRPr="00FF005B">
        <w:rPr>
          <w:rFonts w:cstheme="minorHAnsi"/>
          <w:sz w:val="24"/>
          <w:szCs w:val="24"/>
        </w:rPr>
        <w:t xml:space="preserve">dubious about </w:t>
      </w:r>
      <w:r w:rsidR="009860C6" w:rsidRPr="00FF005B">
        <w:rPr>
          <w:rFonts w:cstheme="minorHAnsi"/>
          <w:sz w:val="24"/>
          <w:szCs w:val="24"/>
        </w:rPr>
        <w:t>the</w:t>
      </w:r>
      <w:r w:rsidR="00437744" w:rsidRPr="00FF005B">
        <w:rPr>
          <w:rFonts w:cstheme="minorHAnsi"/>
          <w:sz w:val="24"/>
          <w:szCs w:val="24"/>
        </w:rPr>
        <w:t xml:space="preserve"> steps </w:t>
      </w:r>
      <w:r w:rsidR="009860C6" w:rsidRPr="00FF005B">
        <w:rPr>
          <w:rFonts w:cstheme="minorHAnsi"/>
          <w:sz w:val="24"/>
          <w:szCs w:val="24"/>
        </w:rPr>
        <w:t xml:space="preserve">that </w:t>
      </w:r>
      <w:r w:rsidR="00437744" w:rsidRPr="00FF005B">
        <w:rPr>
          <w:rFonts w:cstheme="minorHAnsi"/>
          <w:sz w:val="24"/>
          <w:szCs w:val="24"/>
        </w:rPr>
        <w:t>universities were taking to encourage volunteering. In one of the focus groups with non-volunteers, the lack of information on volunteering was an important t</w:t>
      </w:r>
      <w:r w:rsidR="005A1BF4" w:rsidRPr="00FF005B">
        <w:rPr>
          <w:rFonts w:cstheme="minorHAnsi"/>
          <w:sz w:val="24"/>
          <w:szCs w:val="24"/>
        </w:rPr>
        <w:t>o</w:t>
      </w:r>
      <w:r w:rsidR="00437744" w:rsidRPr="00FF005B">
        <w:rPr>
          <w:rFonts w:cstheme="minorHAnsi"/>
          <w:sz w:val="24"/>
          <w:szCs w:val="24"/>
        </w:rPr>
        <w:t>pic of conversation, as Liam summarise</w:t>
      </w:r>
      <w:r w:rsidR="00B12A13" w:rsidRPr="00FF005B">
        <w:rPr>
          <w:rFonts w:cstheme="minorHAnsi"/>
          <w:sz w:val="24"/>
          <w:szCs w:val="24"/>
        </w:rPr>
        <w:t>d</w:t>
      </w:r>
      <w:r w:rsidR="00437744" w:rsidRPr="00FF005B">
        <w:rPr>
          <w:rFonts w:cstheme="minorHAnsi"/>
          <w:sz w:val="24"/>
          <w:szCs w:val="24"/>
        </w:rPr>
        <w:t>:</w:t>
      </w:r>
    </w:p>
    <w:p w:rsidR="00437744" w:rsidRPr="00FF005B" w:rsidRDefault="008D799B" w:rsidP="00FF005B">
      <w:pPr>
        <w:spacing w:line="480" w:lineRule="auto"/>
        <w:ind w:left="720"/>
        <w:rPr>
          <w:rFonts w:cstheme="minorHAnsi"/>
          <w:sz w:val="24"/>
          <w:szCs w:val="24"/>
        </w:rPr>
      </w:pPr>
      <w:r w:rsidRPr="00FF005B">
        <w:rPr>
          <w:rFonts w:cstheme="minorHAnsi"/>
          <w:sz w:val="24"/>
          <w:szCs w:val="24"/>
        </w:rPr>
        <w:t>[S]</w:t>
      </w:r>
      <w:proofErr w:type="spellStart"/>
      <w:r w:rsidR="00437744" w:rsidRPr="00FF005B">
        <w:rPr>
          <w:rFonts w:cstheme="minorHAnsi"/>
          <w:sz w:val="24"/>
          <w:szCs w:val="24"/>
        </w:rPr>
        <w:t>eeing</w:t>
      </w:r>
      <w:proofErr w:type="spellEnd"/>
      <w:r w:rsidR="00437744" w:rsidRPr="00FF005B">
        <w:rPr>
          <w:rFonts w:cstheme="minorHAnsi"/>
          <w:sz w:val="24"/>
          <w:szCs w:val="24"/>
        </w:rPr>
        <w:t xml:space="preserve"> as it’s kind of being pushed down our throats that you need to volunteer to get jobs, you need to do this, do that, it’s not as well promoted as you’d expect it to be if they want you to get ahead of the game. </w:t>
      </w:r>
      <w:r w:rsidR="00DC5F63" w:rsidRPr="00FF005B">
        <w:rPr>
          <w:rFonts w:cstheme="minorHAnsi"/>
          <w:sz w:val="24"/>
          <w:szCs w:val="24"/>
        </w:rPr>
        <w:t>[Liam</w:t>
      </w:r>
      <w:r w:rsidR="00A3467F" w:rsidRPr="00FF005B">
        <w:rPr>
          <w:rFonts w:cstheme="minorHAnsi"/>
          <w:sz w:val="24"/>
          <w:szCs w:val="24"/>
        </w:rPr>
        <w:t>:</w:t>
      </w:r>
      <w:r w:rsidR="00DC5F63" w:rsidRPr="00FF005B">
        <w:rPr>
          <w:rFonts w:cstheme="minorHAnsi"/>
          <w:sz w:val="24"/>
          <w:szCs w:val="24"/>
        </w:rPr>
        <w:t xml:space="preserve"> Non-volunteer].</w:t>
      </w:r>
    </w:p>
    <w:p w:rsidR="007D76D0" w:rsidRPr="00FF005B" w:rsidRDefault="00BC1E16" w:rsidP="00FF005B">
      <w:pPr>
        <w:spacing w:line="480" w:lineRule="auto"/>
        <w:rPr>
          <w:rFonts w:cstheme="minorHAnsi"/>
          <w:sz w:val="24"/>
          <w:szCs w:val="24"/>
        </w:rPr>
      </w:pPr>
      <w:r w:rsidRPr="00FF005B">
        <w:rPr>
          <w:rFonts w:cstheme="minorHAnsi"/>
          <w:sz w:val="24"/>
          <w:szCs w:val="24"/>
        </w:rPr>
        <w:t xml:space="preserve">There is a difficult balance here, on the one hand students resented being told what to do, yet also reported that </w:t>
      </w:r>
      <w:r w:rsidR="006575C6" w:rsidRPr="00FF005B">
        <w:rPr>
          <w:rFonts w:cstheme="minorHAnsi"/>
          <w:sz w:val="24"/>
          <w:szCs w:val="24"/>
        </w:rPr>
        <w:t>more could be done to promote volunteering</w:t>
      </w:r>
      <w:r w:rsidRPr="00FF005B">
        <w:rPr>
          <w:rFonts w:cstheme="minorHAnsi"/>
          <w:sz w:val="24"/>
          <w:szCs w:val="24"/>
        </w:rPr>
        <w:t>.  S</w:t>
      </w:r>
      <w:r w:rsidR="00867EB7" w:rsidRPr="00FF005B">
        <w:rPr>
          <w:rFonts w:cstheme="minorHAnsi"/>
          <w:sz w:val="24"/>
          <w:szCs w:val="24"/>
        </w:rPr>
        <w:t>tudents will respond to hearing about volunteering opportunities. These can, as St</w:t>
      </w:r>
      <w:r w:rsidR="00DC5F63" w:rsidRPr="00FF005B">
        <w:rPr>
          <w:rFonts w:cstheme="minorHAnsi"/>
          <w:sz w:val="24"/>
          <w:szCs w:val="24"/>
        </w:rPr>
        <w:t>ella described above</w:t>
      </w:r>
      <w:r w:rsidR="00867EB7" w:rsidRPr="00FF005B">
        <w:rPr>
          <w:rFonts w:cstheme="minorHAnsi"/>
          <w:sz w:val="24"/>
          <w:szCs w:val="24"/>
        </w:rPr>
        <w:t xml:space="preserve">, be </w:t>
      </w:r>
      <w:r w:rsidR="00A20414" w:rsidRPr="00FF005B">
        <w:rPr>
          <w:rFonts w:cstheme="minorHAnsi"/>
          <w:sz w:val="24"/>
          <w:szCs w:val="24"/>
        </w:rPr>
        <w:t>relatively</w:t>
      </w:r>
      <w:r w:rsidR="00867EB7" w:rsidRPr="00FF005B">
        <w:rPr>
          <w:rFonts w:cstheme="minorHAnsi"/>
          <w:sz w:val="24"/>
          <w:szCs w:val="24"/>
        </w:rPr>
        <w:t xml:space="preserve"> small initiatives and more directed towards raising the possibility of volunteering among students. </w:t>
      </w:r>
      <w:r w:rsidR="00FA6BD2" w:rsidRPr="00FF005B">
        <w:rPr>
          <w:rFonts w:cstheme="minorHAnsi"/>
          <w:sz w:val="24"/>
          <w:szCs w:val="24"/>
        </w:rPr>
        <w:t xml:space="preserve"> Students also thought that academics had a role to play here, and that </w:t>
      </w:r>
      <w:r w:rsidR="00DC5F63" w:rsidRPr="00FF005B">
        <w:rPr>
          <w:rFonts w:cstheme="minorHAnsi"/>
          <w:sz w:val="24"/>
          <w:szCs w:val="24"/>
        </w:rPr>
        <w:t xml:space="preserve">the </w:t>
      </w:r>
      <w:r w:rsidR="00FA6BD2" w:rsidRPr="00FF005B">
        <w:rPr>
          <w:rFonts w:cstheme="minorHAnsi"/>
          <w:sz w:val="24"/>
          <w:szCs w:val="24"/>
        </w:rPr>
        <w:lastRenderedPageBreak/>
        <w:t xml:space="preserve">space </w:t>
      </w:r>
      <w:r w:rsidR="00DC5F63" w:rsidRPr="00FF005B">
        <w:rPr>
          <w:rFonts w:cstheme="minorHAnsi"/>
          <w:sz w:val="24"/>
          <w:szCs w:val="24"/>
        </w:rPr>
        <w:t xml:space="preserve">and time </w:t>
      </w:r>
      <w:r w:rsidR="00FA6BD2" w:rsidRPr="00FF005B">
        <w:rPr>
          <w:rFonts w:cstheme="minorHAnsi"/>
          <w:sz w:val="24"/>
          <w:szCs w:val="24"/>
        </w:rPr>
        <w:t xml:space="preserve">to talk about volunteering opportunities in lectures or seminars in a non-judgemental </w:t>
      </w:r>
      <w:r w:rsidR="00B12A13" w:rsidRPr="00FF005B">
        <w:rPr>
          <w:rFonts w:cstheme="minorHAnsi"/>
          <w:sz w:val="24"/>
          <w:szCs w:val="24"/>
        </w:rPr>
        <w:t>manner</w:t>
      </w:r>
      <w:r w:rsidR="00FA6BD2" w:rsidRPr="00FF005B">
        <w:rPr>
          <w:rFonts w:cstheme="minorHAnsi"/>
          <w:sz w:val="24"/>
          <w:szCs w:val="24"/>
        </w:rPr>
        <w:t xml:space="preserve"> could be a more effective way of stimulating </w:t>
      </w:r>
      <w:r w:rsidR="00A20414" w:rsidRPr="00FF005B">
        <w:rPr>
          <w:rFonts w:cstheme="minorHAnsi"/>
          <w:sz w:val="24"/>
          <w:szCs w:val="24"/>
        </w:rPr>
        <w:t>students</w:t>
      </w:r>
      <w:r w:rsidR="00FA6BD2" w:rsidRPr="00FF005B">
        <w:rPr>
          <w:rFonts w:cstheme="minorHAnsi"/>
          <w:sz w:val="24"/>
          <w:szCs w:val="24"/>
        </w:rPr>
        <w:t xml:space="preserve">’ interest than emphasising employability. </w:t>
      </w:r>
      <w:r w:rsidR="009A2695" w:rsidRPr="00FF005B">
        <w:rPr>
          <w:rFonts w:cstheme="minorHAnsi"/>
          <w:sz w:val="24"/>
          <w:szCs w:val="24"/>
        </w:rPr>
        <w:t xml:space="preserve"> </w:t>
      </w:r>
      <w:r w:rsidR="00C57A16" w:rsidRPr="00FF005B">
        <w:rPr>
          <w:rFonts w:cstheme="minorHAnsi"/>
          <w:sz w:val="24"/>
          <w:szCs w:val="24"/>
        </w:rPr>
        <w:t>P</w:t>
      </w:r>
      <w:r w:rsidR="007D76D0" w:rsidRPr="00FF005B">
        <w:rPr>
          <w:rFonts w:cstheme="minorHAnsi"/>
          <w:sz w:val="24"/>
          <w:szCs w:val="24"/>
        </w:rPr>
        <w:t xml:space="preserve">ersonalising the requirement to volunteer by appealing directly to students </w:t>
      </w:r>
      <w:r w:rsidR="005B5BFC" w:rsidRPr="00FF005B">
        <w:rPr>
          <w:rFonts w:cstheme="minorHAnsi"/>
          <w:sz w:val="24"/>
          <w:szCs w:val="24"/>
        </w:rPr>
        <w:t>is a way of disguising the codification of volunteering and appealing to students’ capacity for sovereign action.</w:t>
      </w:r>
    </w:p>
    <w:p w:rsidR="005A1BF4" w:rsidRPr="00FF005B" w:rsidRDefault="00411B6C" w:rsidP="00FF005B">
      <w:pPr>
        <w:spacing w:line="480" w:lineRule="auto"/>
        <w:rPr>
          <w:rFonts w:cstheme="minorHAnsi"/>
          <w:sz w:val="24"/>
          <w:szCs w:val="24"/>
        </w:rPr>
      </w:pPr>
      <w:r w:rsidRPr="00FF005B">
        <w:rPr>
          <w:rFonts w:cstheme="minorHAnsi"/>
          <w:sz w:val="24"/>
          <w:szCs w:val="24"/>
        </w:rPr>
        <w:t xml:space="preserve">Students’ </w:t>
      </w:r>
      <w:r w:rsidR="007B0A00" w:rsidRPr="00FF005B">
        <w:rPr>
          <w:rFonts w:cstheme="minorHAnsi"/>
          <w:sz w:val="24"/>
          <w:szCs w:val="24"/>
        </w:rPr>
        <w:t>engagement in volunteering</w:t>
      </w:r>
      <w:r w:rsidR="00EB627A" w:rsidRPr="00FF005B">
        <w:rPr>
          <w:rFonts w:cstheme="minorHAnsi"/>
          <w:sz w:val="24"/>
          <w:szCs w:val="24"/>
        </w:rPr>
        <w:t xml:space="preserve"> remains uneven. A</w:t>
      </w:r>
      <w:r w:rsidRPr="00FF005B">
        <w:rPr>
          <w:rFonts w:cstheme="minorHAnsi"/>
          <w:sz w:val="24"/>
          <w:szCs w:val="24"/>
        </w:rPr>
        <w:t xml:space="preserve">s the findings from the survey illustrate, though the majority of students report some form of </w:t>
      </w:r>
      <w:r w:rsidR="007B0A00" w:rsidRPr="00FF005B">
        <w:rPr>
          <w:rFonts w:cstheme="minorHAnsi"/>
          <w:sz w:val="24"/>
          <w:szCs w:val="24"/>
        </w:rPr>
        <w:t>participation</w:t>
      </w:r>
      <w:r w:rsidR="00635A3D" w:rsidRPr="00FF005B">
        <w:rPr>
          <w:rFonts w:cstheme="minorHAnsi"/>
          <w:sz w:val="24"/>
          <w:szCs w:val="24"/>
        </w:rPr>
        <w:t xml:space="preserve"> (which can include helping out a friend or relative or involvement in a society)</w:t>
      </w:r>
      <w:r w:rsidR="007B0A00" w:rsidRPr="00FF005B">
        <w:rPr>
          <w:rFonts w:cstheme="minorHAnsi"/>
          <w:sz w:val="24"/>
          <w:szCs w:val="24"/>
        </w:rPr>
        <w:t>,</w:t>
      </w:r>
      <w:r w:rsidRPr="00FF005B">
        <w:rPr>
          <w:rFonts w:cstheme="minorHAnsi"/>
          <w:sz w:val="24"/>
          <w:szCs w:val="24"/>
        </w:rPr>
        <w:t xml:space="preserve"> </w:t>
      </w:r>
      <w:r w:rsidR="007B0A00" w:rsidRPr="00FF005B">
        <w:rPr>
          <w:rFonts w:cstheme="minorHAnsi"/>
          <w:sz w:val="24"/>
          <w:szCs w:val="24"/>
        </w:rPr>
        <w:t xml:space="preserve">around a third of students do not, and the percentage who report formal volunteering </w:t>
      </w:r>
      <w:r w:rsidR="00635A3D" w:rsidRPr="00FF005B">
        <w:rPr>
          <w:rFonts w:cstheme="minorHAnsi"/>
          <w:sz w:val="24"/>
          <w:szCs w:val="24"/>
        </w:rPr>
        <w:t xml:space="preserve">(that is activity that is described as volunteering) </w:t>
      </w:r>
      <w:r w:rsidR="007B0A00" w:rsidRPr="00FF005B">
        <w:rPr>
          <w:rFonts w:cstheme="minorHAnsi"/>
          <w:sz w:val="24"/>
          <w:szCs w:val="24"/>
        </w:rPr>
        <w:t>is closer to one-fifth.  Non-volunteers relate their reluctance to get involved with reference to lack of interest, rather than structural barriers associated with institutional practices or students’ individual circumstances, such as employment or study commitments. For example, Chris suggests that</w:t>
      </w:r>
      <w:r w:rsidR="00DC5F63" w:rsidRPr="00FF005B">
        <w:rPr>
          <w:rFonts w:cstheme="minorHAnsi"/>
          <w:sz w:val="24"/>
          <w:szCs w:val="24"/>
        </w:rPr>
        <w:t xml:space="preserve"> </w:t>
      </w:r>
      <w:r w:rsidR="009A2695" w:rsidRPr="00FF005B">
        <w:rPr>
          <w:rFonts w:cstheme="minorHAnsi"/>
          <w:sz w:val="24"/>
          <w:szCs w:val="24"/>
        </w:rPr>
        <w:t>apathy remains one of the main reasons that students do not volunteer:</w:t>
      </w:r>
    </w:p>
    <w:p w:rsidR="00867EB7" w:rsidRPr="00FF005B" w:rsidRDefault="00867EB7" w:rsidP="00FF005B">
      <w:pPr>
        <w:spacing w:line="480" w:lineRule="auto"/>
        <w:ind w:left="720"/>
        <w:rPr>
          <w:rFonts w:cstheme="minorHAnsi"/>
          <w:i/>
          <w:sz w:val="24"/>
          <w:szCs w:val="24"/>
        </w:rPr>
      </w:pPr>
      <w:r w:rsidRPr="00FF005B">
        <w:rPr>
          <w:rFonts w:cstheme="minorHAnsi"/>
          <w:sz w:val="24"/>
          <w:szCs w:val="24"/>
        </w:rPr>
        <w:t>I think students</w:t>
      </w:r>
      <w:r w:rsidR="00B12A13" w:rsidRPr="00FF005B">
        <w:rPr>
          <w:rFonts w:cstheme="minorHAnsi"/>
          <w:sz w:val="24"/>
          <w:szCs w:val="24"/>
        </w:rPr>
        <w:t>;</w:t>
      </w:r>
      <w:r w:rsidRPr="00FF005B">
        <w:rPr>
          <w:rFonts w:cstheme="minorHAnsi"/>
          <w:sz w:val="24"/>
          <w:szCs w:val="24"/>
        </w:rPr>
        <w:t xml:space="preserve"> I mean I think I could probably get a bit more involved to be honest.  So yeah, obviously we could have a lot more like knowledge about it, but I think the students themselves need to change as well.  I think they need to get out of bed earlier.</w:t>
      </w:r>
      <w:r w:rsidR="009A2695" w:rsidRPr="00FF005B">
        <w:rPr>
          <w:rFonts w:cstheme="minorHAnsi"/>
          <w:sz w:val="24"/>
          <w:szCs w:val="24"/>
        </w:rPr>
        <w:t xml:space="preserve"> </w:t>
      </w:r>
      <w:r w:rsidR="00DC5F63" w:rsidRPr="00FF005B">
        <w:rPr>
          <w:rFonts w:cstheme="minorHAnsi"/>
          <w:sz w:val="24"/>
          <w:szCs w:val="24"/>
        </w:rPr>
        <w:t>[Chris</w:t>
      </w:r>
      <w:r w:rsidR="007D7CB1" w:rsidRPr="00FF005B">
        <w:rPr>
          <w:rFonts w:cstheme="minorHAnsi"/>
          <w:sz w:val="24"/>
          <w:szCs w:val="24"/>
        </w:rPr>
        <w:t>:</w:t>
      </w:r>
      <w:r w:rsidR="00DC5F63" w:rsidRPr="00FF005B">
        <w:rPr>
          <w:rFonts w:cstheme="minorHAnsi"/>
          <w:sz w:val="24"/>
          <w:szCs w:val="24"/>
        </w:rPr>
        <w:t xml:space="preserve"> N</w:t>
      </w:r>
      <w:r w:rsidR="009A2695" w:rsidRPr="00FF005B">
        <w:rPr>
          <w:rFonts w:cstheme="minorHAnsi"/>
          <w:sz w:val="24"/>
          <w:szCs w:val="24"/>
        </w:rPr>
        <w:t>on</w:t>
      </w:r>
      <w:r w:rsidR="00DC5F63" w:rsidRPr="00FF005B">
        <w:rPr>
          <w:rFonts w:cstheme="minorHAnsi"/>
          <w:sz w:val="24"/>
          <w:szCs w:val="24"/>
        </w:rPr>
        <w:t>-</w:t>
      </w:r>
      <w:r w:rsidR="009A2695" w:rsidRPr="00FF005B">
        <w:rPr>
          <w:rFonts w:cstheme="minorHAnsi"/>
          <w:sz w:val="24"/>
          <w:szCs w:val="24"/>
        </w:rPr>
        <w:t>volunteer</w:t>
      </w:r>
      <w:r w:rsidR="00DC5F63" w:rsidRPr="00FF005B">
        <w:rPr>
          <w:rFonts w:cstheme="minorHAnsi"/>
          <w:sz w:val="24"/>
          <w:szCs w:val="24"/>
        </w:rPr>
        <w:t>]</w:t>
      </w:r>
      <w:r w:rsidR="009A2695" w:rsidRPr="00FF005B">
        <w:rPr>
          <w:rFonts w:cstheme="minorHAnsi"/>
          <w:i/>
          <w:sz w:val="24"/>
          <w:szCs w:val="24"/>
        </w:rPr>
        <w:t>.</w:t>
      </w:r>
    </w:p>
    <w:p w:rsidR="00C57A16" w:rsidRPr="00FF005B" w:rsidRDefault="00EB627A" w:rsidP="00FF005B">
      <w:pPr>
        <w:spacing w:line="480" w:lineRule="auto"/>
        <w:rPr>
          <w:rFonts w:cstheme="minorHAnsi"/>
          <w:sz w:val="24"/>
          <w:szCs w:val="24"/>
        </w:rPr>
      </w:pPr>
      <w:r w:rsidRPr="00FF005B">
        <w:rPr>
          <w:rFonts w:cstheme="minorHAnsi"/>
          <w:sz w:val="24"/>
          <w:szCs w:val="24"/>
        </w:rPr>
        <w:t xml:space="preserve">Though Chris makes a joke about lazy students, </w:t>
      </w:r>
      <w:r w:rsidR="007D76D0" w:rsidRPr="00FF005B">
        <w:rPr>
          <w:rFonts w:cstheme="minorHAnsi"/>
          <w:sz w:val="24"/>
          <w:szCs w:val="24"/>
        </w:rPr>
        <w:t xml:space="preserve"> </w:t>
      </w:r>
      <w:r w:rsidRPr="00FF005B">
        <w:rPr>
          <w:rFonts w:cstheme="minorHAnsi"/>
          <w:sz w:val="24"/>
          <w:szCs w:val="24"/>
        </w:rPr>
        <w:t xml:space="preserve">apathy </w:t>
      </w:r>
      <w:r w:rsidR="007D76D0" w:rsidRPr="00FF005B">
        <w:rPr>
          <w:rFonts w:cstheme="minorHAnsi"/>
          <w:sz w:val="24"/>
          <w:szCs w:val="24"/>
        </w:rPr>
        <w:t xml:space="preserve">is a form of resistance that young people have used in the absence of more constructive ways of resisting authority, regardless of how power is distributed </w:t>
      </w:r>
      <w:r w:rsidR="00C57A16" w:rsidRPr="00FF005B">
        <w:rPr>
          <w:rFonts w:cstheme="minorHAnsi"/>
          <w:sz w:val="24"/>
          <w:szCs w:val="24"/>
        </w:rPr>
        <w:t xml:space="preserve">(Corrigan, 1993) and in the face of overwhelming reasons why students should volunteer, it is a justifiable defence. </w:t>
      </w:r>
      <w:r w:rsidR="00EF6517" w:rsidRPr="00FF005B">
        <w:rPr>
          <w:rFonts w:cstheme="minorHAnsi"/>
          <w:sz w:val="24"/>
          <w:szCs w:val="24"/>
        </w:rPr>
        <w:t xml:space="preserve"> Thus the scripting of control onto </w:t>
      </w:r>
      <w:r w:rsidR="00EF6517" w:rsidRPr="00FF005B">
        <w:rPr>
          <w:rFonts w:cstheme="minorHAnsi"/>
          <w:sz w:val="24"/>
          <w:szCs w:val="24"/>
        </w:rPr>
        <w:lastRenderedPageBreak/>
        <w:t>students is not just creating docile bodies</w:t>
      </w:r>
      <w:r w:rsidR="007B0A00" w:rsidRPr="00FF005B">
        <w:rPr>
          <w:rFonts w:cstheme="minorHAnsi"/>
          <w:sz w:val="24"/>
          <w:szCs w:val="24"/>
        </w:rPr>
        <w:t xml:space="preserve"> (Brooks, 2012)</w:t>
      </w:r>
      <w:r w:rsidR="00EF6517" w:rsidRPr="00FF005B">
        <w:rPr>
          <w:rFonts w:cstheme="minorHAnsi"/>
          <w:sz w:val="24"/>
          <w:szCs w:val="24"/>
        </w:rPr>
        <w:t>, but for some resistance of this control is manifested by a</w:t>
      </w:r>
      <w:r w:rsidR="007B0A00" w:rsidRPr="00FF005B">
        <w:rPr>
          <w:rFonts w:cstheme="minorHAnsi"/>
          <w:sz w:val="24"/>
          <w:szCs w:val="24"/>
        </w:rPr>
        <w:t>n</w:t>
      </w:r>
      <w:r w:rsidR="00EF6517" w:rsidRPr="00FF005B">
        <w:rPr>
          <w:rFonts w:cstheme="minorHAnsi"/>
          <w:sz w:val="24"/>
          <w:szCs w:val="24"/>
        </w:rPr>
        <w:t xml:space="preserve"> </w:t>
      </w:r>
      <w:r w:rsidR="007B0A00" w:rsidRPr="00FF005B">
        <w:rPr>
          <w:rFonts w:cstheme="minorHAnsi"/>
          <w:sz w:val="24"/>
          <w:szCs w:val="24"/>
        </w:rPr>
        <w:t xml:space="preserve">almost </w:t>
      </w:r>
      <w:r w:rsidR="00EF6517" w:rsidRPr="00FF005B">
        <w:rPr>
          <w:rFonts w:cstheme="minorHAnsi"/>
          <w:sz w:val="24"/>
          <w:szCs w:val="24"/>
        </w:rPr>
        <w:t xml:space="preserve">torpid state. </w:t>
      </w:r>
    </w:p>
    <w:p w:rsidR="00E910EB" w:rsidRPr="00FF005B" w:rsidRDefault="00EB627A" w:rsidP="00FF005B">
      <w:pPr>
        <w:spacing w:line="480" w:lineRule="auto"/>
        <w:rPr>
          <w:rFonts w:cstheme="minorHAnsi"/>
          <w:i/>
          <w:sz w:val="24"/>
          <w:szCs w:val="24"/>
        </w:rPr>
      </w:pPr>
      <w:r w:rsidRPr="00FF005B">
        <w:rPr>
          <w:rFonts w:cstheme="minorHAnsi"/>
          <w:i/>
          <w:sz w:val="24"/>
          <w:szCs w:val="24"/>
        </w:rPr>
        <w:t>Discussion</w:t>
      </w:r>
    </w:p>
    <w:p w:rsidR="000E187B" w:rsidRPr="00FF005B" w:rsidRDefault="00501C2D" w:rsidP="00FF005B">
      <w:pPr>
        <w:spacing w:line="480" w:lineRule="auto"/>
        <w:rPr>
          <w:rFonts w:cstheme="minorHAnsi"/>
          <w:sz w:val="24"/>
          <w:szCs w:val="24"/>
        </w:rPr>
      </w:pPr>
      <w:r w:rsidRPr="00FF005B">
        <w:rPr>
          <w:rFonts w:cstheme="minorHAnsi"/>
          <w:sz w:val="24"/>
          <w:szCs w:val="24"/>
        </w:rPr>
        <w:t>It would seem reasonable to concur with the observation made by one Pro-V</w:t>
      </w:r>
      <w:r w:rsidR="0094475B" w:rsidRPr="00FF005B">
        <w:rPr>
          <w:rFonts w:cstheme="minorHAnsi"/>
          <w:sz w:val="24"/>
          <w:szCs w:val="24"/>
        </w:rPr>
        <w:t>ice-</w:t>
      </w:r>
      <w:r w:rsidRPr="00FF005B">
        <w:rPr>
          <w:rFonts w:cstheme="minorHAnsi"/>
          <w:sz w:val="24"/>
          <w:szCs w:val="24"/>
        </w:rPr>
        <w:t>C</w:t>
      </w:r>
      <w:r w:rsidR="0094475B" w:rsidRPr="00FF005B">
        <w:rPr>
          <w:rFonts w:cstheme="minorHAnsi"/>
          <w:sz w:val="24"/>
          <w:szCs w:val="24"/>
        </w:rPr>
        <w:t>hancellor</w:t>
      </w:r>
      <w:r w:rsidRPr="00FF005B">
        <w:rPr>
          <w:rFonts w:cstheme="minorHAnsi"/>
          <w:sz w:val="24"/>
          <w:szCs w:val="24"/>
        </w:rPr>
        <w:t xml:space="preserve"> that there are a lot of opportunities for volunteering at HE, but how it is carried forward needs to be got ‘right’:</w:t>
      </w:r>
    </w:p>
    <w:p w:rsidR="00E910EB" w:rsidRPr="00FF005B" w:rsidRDefault="00E910EB" w:rsidP="00FF005B">
      <w:pPr>
        <w:spacing w:line="480" w:lineRule="auto"/>
        <w:ind w:left="720"/>
        <w:rPr>
          <w:rFonts w:cstheme="minorHAnsi"/>
          <w:sz w:val="24"/>
          <w:szCs w:val="24"/>
        </w:rPr>
      </w:pPr>
      <w:r w:rsidRPr="00FF005B">
        <w:rPr>
          <w:rFonts w:cstheme="minorHAnsi"/>
          <w:sz w:val="24"/>
          <w:szCs w:val="24"/>
        </w:rPr>
        <w:t xml:space="preserve">Right, I think volunteering’s at a really exciting point now.  I think what we’ve got to do is to manage this really carefully.  We’ve got to ensure that we get the embedding right and the adoption of the sort of the whole issue around the development of the students embedded in the programmes.  And what we’ve really then got to do is to make sure that the students take that very, very seriously, and that then that crosses over into the student volunteering.  And I think it is about how we now handle this, because what we need to do is embed it and it becomes an accepted part. </w:t>
      </w:r>
      <w:r w:rsidR="00D46AE5" w:rsidRPr="00FF005B">
        <w:rPr>
          <w:rFonts w:cstheme="minorHAnsi"/>
          <w:sz w:val="24"/>
          <w:szCs w:val="24"/>
        </w:rPr>
        <w:t>[</w:t>
      </w:r>
      <w:r w:rsidRPr="00FF005B">
        <w:rPr>
          <w:rFonts w:cstheme="minorHAnsi"/>
          <w:sz w:val="24"/>
          <w:szCs w:val="24"/>
        </w:rPr>
        <w:t>Pro-</w:t>
      </w:r>
      <w:r w:rsidR="00D46AE5" w:rsidRPr="00FF005B">
        <w:rPr>
          <w:rFonts w:cstheme="minorHAnsi"/>
          <w:sz w:val="24"/>
          <w:szCs w:val="24"/>
        </w:rPr>
        <w:t>VC</w:t>
      </w:r>
      <w:r w:rsidRPr="00FF005B">
        <w:rPr>
          <w:rFonts w:cstheme="minorHAnsi"/>
          <w:sz w:val="24"/>
          <w:szCs w:val="24"/>
        </w:rPr>
        <w:t xml:space="preserve"> </w:t>
      </w:r>
      <w:r w:rsidR="00D46AE5" w:rsidRPr="00FF005B">
        <w:rPr>
          <w:rFonts w:cstheme="minorHAnsi"/>
          <w:sz w:val="24"/>
          <w:szCs w:val="24"/>
        </w:rPr>
        <w:t>P</w:t>
      </w:r>
      <w:r w:rsidRPr="00FF005B">
        <w:rPr>
          <w:rFonts w:cstheme="minorHAnsi"/>
          <w:sz w:val="24"/>
          <w:szCs w:val="24"/>
        </w:rPr>
        <w:t>ost</w:t>
      </w:r>
      <w:r w:rsidR="00D46AE5" w:rsidRPr="00FF005B">
        <w:rPr>
          <w:rFonts w:cstheme="minorHAnsi"/>
          <w:sz w:val="24"/>
          <w:szCs w:val="24"/>
        </w:rPr>
        <w:t>-</w:t>
      </w:r>
      <w:r w:rsidRPr="00FF005B">
        <w:rPr>
          <w:rFonts w:cstheme="minorHAnsi"/>
          <w:sz w:val="24"/>
          <w:szCs w:val="24"/>
        </w:rPr>
        <w:t>92 HEI</w:t>
      </w:r>
      <w:r w:rsidR="00D46AE5" w:rsidRPr="00FF005B">
        <w:rPr>
          <w:rFonts w:cstheme="minorHAnsi"/>
          <w:sz w:val="24"/>
          <w:szCs w:val="24"/>
        </w:rPr>
        <w:t>].</w:t>
      </w:r>
    </w:p>
    <w:p w:rsidR="00F50830" w:rsidRPr="00FF005B" w:rsidRDefault="001D482D" w:rsidP="00FF005B">
      <w:pPr>
        <w:spacing w:line="480" w:lineRule="auto"/>
        <w:rPr>
          <w:rFonts w:cstheme="minorHAnsi"/>
          <w:sz w:val="24"/>
          <w:szCs w:val="24"/>
        </w:rPr>
      </w:pPr>
      <w:r w:rsidRPr="00FF005B">
        <w:rPr>
          <w:rFonts w:cstheme="minorHAnsi"/>
          <w:sz w:val="24"/>
          <w:szCs w:val="24"/>
        </w:rPr>
        <w:t>As we have discussed,</w:t>
      </w:r>
      <w:r w:rsidR="00595FD9" w:rsidRPr="00FF005B">
        <w:rPr>
          <w:rFonts w:cstheme="minorHAnsi"/>
          <w:sz w:val="24"/>
          <w:szCs w:val="24"/>
        </w:rPr>
        <w:t xml:space="preserve"> this measured optimism was articulated</w:t>
      </w:r>
      <w:r w:rsidR="00C352FA" w:rsidRPr="00FF005B">
        <w:rPr>
          <w:rFonts w:cstheme="minorHAnsi"/>
          <w:sz w:val="24"/>
          <w:szCs w:val="24"/>
        </w:rPr>
        <w:t xml:space="preserve"> by both students and </w:t>
      </w:r>
      <w:r w:rsidR="00595FD9" w:rsidRPr="00FF005B">
        <w:rPr>
          <w:rFonts w:cstheme="minorHAnsi"/>
          <w:sz w:val="24"/>
          <w:szCs w:val="24"/>
        </w:rPr>
        <w:t>HE stakeholders.  Yet the practices of embedding volunteering in HE activities, either within academic programmes or outside of these, has yet to be resolved.</w:t>
      </w:r>
      <w:r w:rsidR="00C57A16" w:rsidRPr="00FF005B">
        <w:rPr>
          <w:rFonts w:cstheme="minorHAnsi"/>
          <w:sz w:val="24"/>
          <w:szCs w:val="24"/>
        </w:rPr>
        <w:t xml:space="preserve"> The incorporation </w:t>
      </w:r>
      <w:r w:rsidR="0001173D" w:rsidRPr="00FF005B">
        <w:rPr>
          <w:rFonts w:cstheme="minorHAnsi"/>
          <w:sz w:val="24"/>
          <w:szCs w:val="24"/>
        </w:rPr>
        <w:t xml:space="preserve">of volunteering </w:t>
      </w:r>
      <w:r w:rsidR="00C57A16" w:rsidRPr="00FF005B">
        <w:rPr>
          <w:rFonts w:cstheme="minorHAnsi"/>
          <w:sz w:val="24"/>
          <w:szCs w:val="24"/>
        </w:rPr>
        <w:t>into</w:t>
      </w:r>
      <w:r w:rsidR="0001173D" w:rsidRPr="00FF005B">
        <w:rPr>
          <w:rFonts w:cstheme="minorHAnsi"/>
          <w:sz w:val="24"/>
          <w:szCs w:val="24"/>
        </w:rPr>
        <w:t xml:space="preserve"> mainstream</w:t>
      </w:r>
      <w:r w:rsidR="00C57A16" w:rsidRPr="00FF005B">
        <w:rPr>
          <w:rFonts w:cstheme="minorHAnsi"/>
          <w:sz w:val="24"/>
          <w:szCs w:val="24"/>
        </w:rPr>
        <w:t xml:space="preserve"> university practice is not straight-forward</w:t>
      </w:r>
      <w:r w:rsidR="0001173D" w:rsidRPr="00FF005B">
        <w:rPr>
          <w:rFonts w:cstheme="minorHAnsi"/>
          <w:sz w:val="24"/>
          <w:szCs w:val="24"/>
        </w:rPr>
        <w:t xml:space="preserve">. Neither </w:t>
      </w:r>
      <w:r w:rsidR="00EF431F" w:rsidRPr="00FF005B">
        <w:rPr>
          <w:rFonts w:cstheme="minorHAnsi"/>
          <w:sz w:val="24"/>
          <w:szCs w:val="24"/>
        </w:rPr>
        <w:t>students nor</w:t>
      </w:r>
      <w:r w:rsidR="0001173D" w:rsidRPr="00FF005B">
        <w:rPr>
          <w:rFonts w:cstheme="minorHAnsi"/>
          <w:sz w:val="24"/>
          <w:szCs w:val="24"/>
        </w:rPr>
        <w:t xml:space="preserve"> HE administrators supported </w:t>
      </w:r>
      <w:r w:rsidR="00C57A16" w:rsidRPr="00FF005B">
        <w:rPr>
          <w:rFonts w:cstheme="minorHAnsi"/>
          <w:sz w:val="24"/>
          <w:szCs w:val="24"/>
        </w:rPr>
        <w:t>coercion</w:t>
      </w:r>
      <w:r w:rsidR="00EF431F" w:rsidRPr="00FF005B">
        <w:rPr>
          <w:rFonts w:cstheme="minorHAnsi"/>
          <w:sz w:val="24"/>
          <w:szCs w:val="24"/>
        </w:rPr>
        <w:t xml:space="preserve">; </w:t>
      </w:r>
      <w:r w:rsidR="0001173D" w:rsidRPr="00FF005B">
        <w:rPr>
          <w:rFonts w:cstheme="minorHAnsi"/>
          <w:sz w:val="24"/>
          <w:szCs w:val="24"/>
        </w:rPr>
        <w:t>so</w:t>
      </w:r>
      <w:r w:rsidR="000A6958" w:rsidRPr="00FF005B">
        <w:rPr>
          <w:rFonts w:cstheme="minorHAnsi"/>
          <w:sz w:val="24"/>
          <w:szCs w:val="24"/>
        </w:rPr>
        <w:t xml:space="preserve"> </w:t>
      </w:r>
      <w:r w:rsidR="00C57A16" w:rsidRPr="00FF005B">
        <w:rPr>
          <w:rFonts w:cstheme="minorHAnsi"/>
          <w:sz w:val="24"/>
          <w:szCs w:val="24"/>
        </w:rPr>
        <w:t>the challenge is to align students’ expectations with institutional initiatives. The codification of volunteering is not achieved by compelling people to volunteer but through</w:t>
      </w:r>
      <w:r w:rsidR="00973C73" w:rsidRPr="00FF005B">
        <w:rPr>
          <w:rFonts w:cstheme="minorHAnsi"/>
          <w:sz w:val="24"/>
          <w:szCs w:val="24"/>
        </w:rPr>
        <w:t xml:space="preserve"> embedding the expectation that learning and skills are not </w:t>
      </w:r>
      <w:r w:rsidR="00F50830" w:rsidRPr="00FF005B">
        <w:rPr>
          <w:rFonts w:cstheme="minorHAnsi"/>
          <w:sz w:val="24"/>
          <w:szCs w:val="24"/>
        </w:rPr>
        <w:t xml:space="preserve">just </w:t>
      </w:r>
      <w:r w:rsidR="00973C73" w:rsidRPr="00FF005B">
        <w:rPr>
          <w:rFonts w:cstheme="minorHAnsi"/>
          <w:sz w:val="24"/>
          <w:szCs w:val="24"/>
        </w:rPr>
        <w:t>acquired through formal learning</w:t>
      </w:r>
      <w:r w:rsidR="00F50830" w:rsidRPr="00FF005B">
        <w:rPr>
          <w:rFonts w:cstheme="minorHAnsi"/>
          <w:sz w:val="24"/>
          <w:szCs w:val="24"/>
        </w:rPr>
        <w:t xml:space="preserve">.  The challenge for </w:t>
      </w:r>
      <w:r w:rsidR="00EE36ED" w:rsidRPr="00FF005B">
        <w:rPr>
          <w:rFonts w:cstheme="minorHAnsi"/>
          <w:sz w:val="24"/>
          <w:szCs w:val="24"/>
        </w:rPr>
        <w:t xml:space="preserve">HE </w:t>
      </w:r>
      <w:r w:rsidR="00F50830" w:rsidRPr="00FF005B">
        <w:rPr>
          <w:rFonts w:cstheme="minorHAnsi"/>
          <w:sz w:val="24"/>
          <w:szCs w:val="24"/>
        </w:rPr>
        <w:t xml:space="preserve">volunteering is to </w:t>
      </w:r>
      <w:r w:rsidR="00F50830" w:rsidRPr="00FF005B">
        <w:rPr>
          <w:rFonts w:cstheme="minorHAnsi"/>
          <w:sz w:val="24"/>
          <w:szCs w:val="24"/>
        </w:rPr>
        <w:lastRenderedPageBreak/>
        <w:t xml:space="preserve">resist becoming a tick-box activity </w:t>
      </w:r>
      <w:r w:rsidR="00200136" w:rsidRPr="00FF005B">
        <w:rPr>
          <w:rFonts w:cstheme="minorHAnsi"/>
          <w:sz w:val="24"/>
          <w:szCs w:val="24"/>
        </w:rPr>
        <w:t>which would undermine</w:t>
      </w:r>
      <w:r w:rsidR="00F50830" w:rsidRPr="00FF005B">
        <w:rPr>
          <w:rFonts w:cstheme="minorHAnsi"/>
          <w:sz w:val="24"/>
          <w:szCs w:val="24"/>
        </w:rPr>
        <w:t xml:space="preserve"> the choices that students would like to make about </w:t>
      </w:r>
      <w:r w:rsidR="00EE36ED" w:rsidRPr="00FF005B">
        <w:rPr>
          <w:rFonts w:cstheme="minorHAnsi"/>
          <w:sz w:val="24"/>
          <w:szCs w:val="24"/>
        </w:rPr>
        <w:t>getting involved</w:t>
      </w:r>
      <w:r w:rsidR="00F50830" w:rsidRPr="00FF005B">
        <w:rPr>
          <w:rFonts w:cstheme="minorHAnsi"/>
          <w:sz w:val="24"/>
          <w:szCs w:val="24"/>
        </w:rPr>
        <w:t>. Thus while our analysis supports Ba</w:t>
      </w:r>
      <w:r w:rsidR="00F60A67" w:rsidRPr="00FF005B">
        <w:rPr>
          <w:rFonts w:cstheme="minorHAnsi"/>
          <w:sz w:val="24"/>
          <w:szCs w:val="24"/>
        </w:rPr>
        <w:t>i</w:t>
      </w:r>
      <w:r w:rsidR="00F50830" w:rsidRPr="00FF005B">
        <w:rPr>
          <w:rFonts w:cstheme="minorHAnsi"/>
          <w:sz w:val="24"/>
          <w:szCs w:val="24"/>
        </w:rPr>
        <w:t xml:space="preserve">llie-Smith and Laurie’s (2011) observation that volunteering is bounded by institutional practices and cultural norms; the option to choose, or at least have a say in what choices are provided, remains an essential quality of how volunteering is valued by young people. </w:t>
      </w:r>
      <w:r w:rsidR="00545301" w:rsidRPr="00FF005B">
        <w:rPr>
          <w:rFonts w:cstheme="minorHAnsi"/>
          <w:sz w:val="24"/>
          <w:szCs w:val="24"/>
        </w:rPr>
        <w:t>Students resent being told to volunteer, especially if this compulsion is tied to a specific</w:t>
      </w:r>
      <w:r w:rsidR="0094475B" w:rsidRPr="00FF005B">
        <w:rPr>
          <w:rFonts w:cstheme="minorHAnsi"/>
          <w:sz w:val="24"/>
          <w:szCs w:val="24"/>
        </w:rPr>
        <w:t xml:space="preserve"> aim, such as getting a job, but</w:t>
      </w:r>
      <w:r w:rsidR="00545301" w:rsidRPr="00FF005B">
        <w:rPr>
          <w:rFonts w:cstheme="minorHAnsi"/>
          <w:sz w:val="24"/>
          <w:szCs w:val="24"/>
        </w:rPr>
        <w:t xml:space="preserve"> also recognise their responsibility </w:t>
      </w:r>
      <w:r w:rsidR="00B12A13" w:rsidRPr="00FF005B">
        <w:rPr>
          <w:rFonts w:cstheme="minorHAnsi"/>
          <w:sz w:val="24"/>
          <w:szCs w:val="24"/>
        </w:rPr>
        <w:t xml:space="preserve">to </w:t>
      </w:r>
      <w:r w:rsidR="00545301" w:rsidRPr="00FF005B">
        <w:rPr>
          <w:rFonts w:cstheme="minorHAnsi"/>
          <w:sz w:val="24"/>
          <w:szCs w:val="24"/>
        </w:rPr>
        <w:t>find out more about volunteering and act on their own initiative.</w:t>
      </w:r>
      <w:r w:rsidR="00F50830" w:rsidRPr="00FF005B">
        <w:rPr>
          <w:rFonts w:cstheme="minorHAnsi"/>
          <w:sz w:val="24"/>
          <w:szCs w:val="24"/>
        </w:rPr>
        <w:t xml:space="preserve"> </w:t>
      </w:r>
      <w:r w:rsidR="00046FD7" w:rsidRPr="00FF005B">
        <w:rPr>
          <w:rFonts w:cstheme="minorHAnsi"/>
          <w:sz w:val="24"/>
          <w:szCs w:val="24"/>
        </w:rPr>
        <w:t xml:space="preserve">Student volunteers appreciated the multifaceted aspects of volunteering, </w:t>
      </w:r>
      <w:r w:rsidR="0027477D" w:rsidRPr="00FF005B">
        <w:rPr>
          <w:rFonts w:cstheme="minorHAnsi"/>
          <w:sz w:val="24"/>
          <w:szCs w:val="24"/>
        </w:rPr>
        <w:t xml:space="preserve">and </w:t>
      </w:r>
      <w:r w:rsidR="00EF6517" w:rsidRPr="00FF005B">
        <w:rPr>
          <w:rFonts w:cstheme="minorHAnsi"/>
          <w:sz w:val="24"/>
          <w:szCs w:val="24"/>
        </w:rPr>
        <w:t xml:space="preserve">the </w:t>
      </w:r>
      <w:r w:rsidR="00EE36ED" w:rsidRPr="00FF005B">
        <w:rPr>
          <w:rFonts w:cstheme="minorHAnsi"/>
          <w:sz w:val="24"/>
          <w:szCs w:val="24"/>
        </w:rPr>
        <w:t>potential for it to add to their studies, as well as challenging their university experiences</w:t>
      </w:r>
      <w:r w:rsidR="00046FD7" w:rsidRPr="00FF005B">
        <w:rPr>
          <w:rFonts w:cstheme="minorHAnsi"/>
          <w:sz w:val="24"/>
          <w:szCs w:val="24"/>
        </w:rPr>
        <w:t xml:space="preserve">. </w:t>
      </w:r>
      <w:r w:rsidR="00790DFA" w:rsidRPr="00FF005B">
        <w:rPr>
          <w:rFonts w:cstheme="minorHAnsi"/>
          <w:sz w:val="24"/>
          <w:szCs w:val="24"/>
        </w:rPr>
        <w:t>A shared vision for</w:t>
      </w:r>
      <w:r w:rsidR="00EE36ED" w:rsidRPr="00FF005B">
        <w:rPr>
          <w:rFonts w:cstheme="minorHAnsi"/>
          <w:sz w:val="24"/>
          <w:szCs w:val="24"/>
        </w:rPr>
        <w:t xml:space="preserve"> </w:t>
      </w:r>
      <w:r w:rsidR="0027477D" w:rsidRPr="00FF005B">
        <w:rPr>
          <w:rFonts w:cstheme="minorHAnsi"/>
          <w:sz w:val="24"/>
          <w:szCs w:val="24"/>
        </w:rPr>
        <w:t xml:space="preserve">volunteering </w:t>
      </w:r>
      <w:r w:rsidR="00EE36ED" w:rsidRPr="00FF005B">
        <w:rPr>
          <w:rFonts w:cstheme="minorHAnsi"/>
          <w:sz w:val="24"/>
          <w:szCs w:val="24"/>
        </w:rPr>
        <w:t xml:space="preserve">is </w:t>
      </w:r>
      <w:r w:rsidR="00790DFA" w:rsidRPr="00FF005B">
        <w:rPr>
          <w:rFonts w:cstheme="minorHAnsi"/>
          <w:sz w:val="24"/>
          <w:szCs w:val="24"/>
        </w:rPr>
        <w:t>to</w:t>
      </w:r>
      <w:r w:rsidR="00EE36ED" w:rsidRPr="00FF005B">
        <w:rPr>
          <w:rFonts w:cstheme="minorHAnsi"/>
          <w:sz w:val="24"/>
          <w:szCs w:val="24"/>
        </w:rPr>
        <w:t xml:space="preserve"> </w:t>
      </w:r>
      <w:r w:rsidR="00790DFA" w:rsidRPr="00FF005B">
        <w:rPr>
          <w:rFonts w:cstheme="minorHAnsi"/>
          <w:sz w:val="24"/>
          <w:szCs w:val="24"/>
        </w:rPr>
        <w:t>remain</w:t>
      </w:r>
      <w:r w:rsidR="0027477D" w:rsidRPr="00FF005B">
        <w:rPr>
          <w:rFonts w:cstheme="minorHAnsi"/>
          <w:sz w:val="24"/>
          <w:szCs w:val="24"/>
        </w:rPr>
        <w:t xml:space="preserve"> a diverse and </w:t>
      </w:r>
      <w:r w:rsidR="00C23089" w:rsidRPr="00FF005B">
        <w:rPr>
          <w:rFonts w:cstheme="minorHAnsi"/>
          <w:sz w:val="24"/>
          <w:szCs w:val="24"/>
        </w:rPr>
        <w:t xml:space="preserve">loosely defined activity in universities and one which students can access through a number of different routes in accordance with </w:t>
      </w:r>
      <w:r w:rsidR="00790DFA" w:rsidRPr="00FF005B">
        <w:rPr>
          <w:rFonts w:cstheme="minorHAnsi"/>
          <w:sz w:val="24"/>
          <w:szCs w:val="24"/>
        </w:rPr>
        <w:t>their</w:t>
      </w:r>
      <w:r w:rsidR="00C23089" w:rsidRPr="00FF005B">
        <w:rPr>
          <w:rFonts w:cstheme="minorHAnsi"/>
          <w:sz w:val="24"/>
          <w:szCs w:val="24"/>
        </w:rPr>
        <w:t xml:space="preserve"> varied needs and expectations.</w:t>
      </w:r>
      <w:r w:rsidR="00F50830" w:rsidRPr="00FF005B">
        <w:rPr>
          <w:rFonts w:cstheme="minorHAnsi"/>
          <w:sz w:val="24"/>
          <w:szCs w:val="24"/>
        </w:rPr>
        <w:t xml:space="preserve"> </w:t>
      </w:r>
      <w:r w:rsidR="00830F3A" w:rsidRPr="00FF005B">
        <w:rPr>
          <w:rFonts w:cstheme="minorHAnsi"/>
          <w:sz w:val="24"/>
          <w:szCs w:val="24"/>
        </w:rPr>
        <w:t xml:space="preserve">Making volunteering personal, while at the same time avoiding the pitfall of it appearing too instrumental and tied to individual advancement, would appear to resonate with the students in these case studies. </w:t>
      </w:r>
    </w:p>
    <w:p w:rsidR="00790DFA" w:rsidRPr="00FF005B" w:rsidRDefault="00F50830" w:rsidP="00FF005B">
      <w:pPr>
        <w:autoSpaceDE w:val="0"/>
        <w:autoSpaceDN w:val="0"/>
        <w:adjustRightInd w:val="0"/>
        <w:spacing w:after="0" w:line="480" w:lineRule="auto"/>
        <w:rPr>
          <w:rFonts w:cstheme="minorHAnsi"/>
          <w:sz w:val="24"/>
          <w:szCs w:val="24"/>
        </w:rPr>
      </w:pPr>
      <w:r w:rsidRPr="00FF005B">
        <w:rPr>
          <w:rFonts w:cstheme="minorHAnsi"/>
          <w:sz w:val="24"/>
          <w:szCs w:val="24"/>
        </w:rPr>
        <w:t>As with Ansell’s (2008) study of ga</w:t>
      </w:r>
      <w:r w:rsidR="00EE36ED" w:rsidRPr="00FF005B">
        <w:rPr>
          <w:rFonts w:cstheme="minorHAnsi"/>
          <w:sz w:val="24"/>
          <w:szCs w:val="24"/>
        </w:rPr>
        <w:t>p-year volunteering, the consolidation</w:t>
      </w:r>
      <w:r w:rsidRPr="00FF005B">
        <w:rPr>
          <w:rFonts w:cstheme="minorHAnsi"/>
          <w:sz w:val="24"/>
          <w:szCs w:val="24"/>
        </w:rPr>
        <w:t xml:space="preserve"> of volunteering support </w:t>
      </w:r>
      <w:r w:rsidR="00EE36ED" w:rsidRPr="00FF005B">
        <w:rPr>
          <w:rFonts w:cstheme="minorHAnsi"/>
          <w:sz w:val="24"/>
          <w:szCs w:val="24"/>
        </w:rPr>
        <w:t xml:space="preserve">in universities reviewed in this </w:t>
      </w:r>
      <w:r w:rsidR="00200136" w:rsidRPr="00FF005B">
        <w:rPr>
          <w:rFonts w:cstheme="minorHAnsi"/>
          <w:sz w:val="24"/>
          <w:szCs w:val="24"/>
        </w:rPr>
        <w:t>project</w:t>
      </w:r>
      <w:r w:rsidR="00EE36ED" w:rsidRPr="00FF005B">
        <w:rPr>
          <w:rFonts w:cstheme="minorHAnsi"/>
          <w:sz w:val="24"/>
          <w:szCs w:val="24"/>
        </w:rPr>
        <w:t xml:space="preserve"> falls</w:t>
      </w:r>
      <w:r w:rsidR="00B253DE" w:rsidRPr="00FF005B">
        <w:rPr>
          <w:rFonts w:cstheme="minorHAnsi"/>
          <w:sz w:val="24"/>
          <w:szCs w:val="24"/>
        </w:rPr>
        <w:t xml:space="preserve"> short of total control of these activities. The ideal of volunteering as an individual vocation remains, though the paradox of institutional endorsement of distinctive activities that are meant to infer an advantage for </w:t>
      </w:r>
      <w:r w:rsidR="00790DFA" w:rsidRPr="00FF005B">
        <w:rPr>
          <w:rFonts w:cstheme="minorHAnsi"/>
          <w:sz w:val="24"/>
          <w:szCs w:val="24"/>
        </w:rPr>
        <w:t xml:space="preserve">individual </w:t>
      </w:r>
      <w:r w:rsidR="00B253DE" w:rsidRPr="00FF005B">
        <w:rPr>
          <w:rFonts w:cstheme="minorHAnsi"/>
          <w:sz w:val="24"/>
          <w:szCs w:val="24"/>
        </w:rPr>
        <w:t xml:space="preserve">students, has yet to be addressed. </w:t>
      </w:r>
      <w:r w:rsidR="00EE36ED" w:rsidRPr="00FF005B">
        <w:rPr>
          <w:rFonts w:cstheme="minorHAnsi"/>
          <w:sz w:val="24"/>
          <w:szCs w:val="24"/>
        </w:rPr>
        <w:t>Studen</w:t>
      </w:r>
      <w:r w:rsidR="00200136" w:rsidRPr="00FF005B">
        <w:rPr>
          <w:rFonts w:cstheme="minorHAnsi"/>
          <w:sz w:val="24"/>
          <w:szCs w:val="24"/>
        </w:rPr>
        <w:t xml:space="preserve">ts </w:t>
      </w:r>
      <w:r w:rsidR="00EE36ED" w:rsidRPr="00FF005B">
        <w:rPr>
          <w:rFonts w:cstheme="minorHAnsi"/>
          <w:sz w:val="24"/>
          <w:szCs w:val="24"/>
        </w:rPr>
        <w:t>are aware that t</w:t>
      </w:r>
      <w:r w:rsidR="00F82D66" w:rsidRPr="00FF005B">
        <w:rPr>
          <w:rFonts w:cstheme="minorHAnsi"/>
          <w:sz w:val="24"/>
          <w:szCs w:val="24"/>
        </w:rPr>
        <w:t xml:space="preserve">he capacity for volunteering to provide a unique expression of </w:t>
      </w:r>
      <w:r w:rsidR="00EE36ED" w:rsidRPr="00FF005B">
        <w:rPr>
          <w:rFonts w:cstheme="minorHAnsi"/>
          <w:sz w:val="24"/>
          <w:szCs w:val="24"/>
        </w:rPr>
        <w:t>their</w:t>
      </w:r>
      <w:r w:rsidR="00F82D66" w:rsidRPr="00FF005B">
        <w:rPr>
          <w:rFonts w:cstheme="minorHAnsi"/>
          <w:sz w:val="24"/>
          <w:szCs w:val="24"/>
        </w:rPr>
        <w:t xml:space="preserve"> personal capital (Brown et al</w:t>
      </w:r>
      <w:r w:rsidR="00F60A67" w:rsidRPr="00FF005B">
        <w:rPr>
          <w:rFonts w:cstheme="minorHAnsi"/>
          <w:sz w:val="24"/>
          <w:szCs w:val="24"/>
        </w:rPr>
        <w:t>, 2003</w:t>
      </w:r>
      <w:r w:rsidR="00F82D66" w:rsidRPr="00FF005B">
        <w:rPr>
          <w:rFonts w:cstheme="minorHAnsi"/>
          <w:sz w:val="24"/>
          <w:szCs w:val="24"/>
        </w:rPr>
        <w:t xml:space="preserve">) is </w:t>
      </w:r>
      <w:r w:rsidR="00200136" w:rsidRPr="00FF005B">
        <w:rPr>
          <w:rFonts w:cstheme="minorHAnsi"/>
          <w:sz w:val="24"/>
          <w:szCs w:val="24"/>
        </w:rPr>
        <w:t>reduced</w:t>
      </w:r>
      <w:r w:rsidR="00F82D66" w:rsidRPr="00FF005B">
        <w:rPr>
          <w:rFonts w:cstheme="minorHAnsi"/>
          <w:sz w:val="24"/>
          <w:szCs w:val="24"/>
        </w:rPr>
        <w:t xml:space="preserve"> as volunteering is rolled out </w:t>
      </w:r>
      <w:proofErr w:type="spellStart"/>
      <w:r w:rsidR="00F82D66" w:rsidRPr="00FF005B">
        <w:rPr>
          <w:rFonts w:cstheme="minorHAnsi"/>
          <w:i/>
          <w:sz w:val="24"/>
          <w:szCs w:val="24"/>
        </w:rPr>
        <w:t>en</w:t>
      </w:r>
      <w:proofErr w:type="spellEnd"/>
      <w:r w:rsidR="00F82D66" w:rsidRPr="00FF005B">
        <w:rPr>
          <w:rFonts w:cstheme="minorHAnsi"/>
          <w:i/>
          <w:sz w:val="24"/>
          <w:szCs w:val="24"/>
        </w:rPr>
        <w:t xml:space="preserve"> masse</w:t>
      </w:r>
      <w:r w:rsidR="00F82D66" w:rsidRPr="00FF005B">
        <w:rPr>
          <w:rFonts w:cstheme="minorHAnsi"/>
          <w:sz w:val="24"/>
          <w:szCs w:val="24"/>
        </w:rPr>
        <w:t xml:space="preserve">.  </w:t>
      </w:r>
      <w:r w:rsidR="00EE36ED" w:rsidRPr="00FF005B">
        <w:rPr>
          <w:rFonts w:cstheme="minorHAnsi"/>
          <w:sz w:val="24"/>
          <w:szCs w:val="24"/>
        </w:rPr>
        <w:t>I</w:t>
      </w:r>
      <w:r w:rsidR="00F82D66" w:rsidRPr="00FF005B">
        <w:rPr>
          <w:rFonts w:cstheme="minorHAnsi"/>
          <w:sz w:val="24"/>
          <w:szCs w:val="24"/>
        </w:rPr>
        <w:t xml:space="preserve">t is in this paradoxical </w:t>
      </w:r>
      <w:r w:rsidR="00934776" w:rsidRPr="00FF005B">
        <w:rPr>
          <w:rFonts w:cstheme="minorHAnsi"/>
          <w:sz w:val="24"/>
          <w:szCs w:val="24"/>
        </w:rPr>
        <w:t>endorsement of volunteer</w:t>
      </w:r>
      <w:r w:rsidR="00EE36ED" w:rsidRPr="00FF005B">
        <w:rPr>
          <w:rFonts w:cstheme="minorHAnsi"/>
          <w:sz w:val="24"/>
          <w:szCs w:val="24"/>
        </w:rPr>
        <w:t>ing that the locus of control can be</w:t>
      </w:r>
      <w:r w:rsidR="00934776" w:rsidRPr="00FF005B">
        <w:rPr>
          <w:rFonts w:cstheme="minorHAnsi"/>
          <w:sz w:val="24"/>
          <w:szCs w:val="24"/>
        </w:rPr>
        <w:t xml:space="preserve"> located. To return</w:t>
      </w:r>
      <w:r w:rsidR="00790DFA" w:rsidRPr="00FF005B">
        <w:rPr>
          <w:rFonts w:cstheme="minorHAnsi"/>
          <w:sz w:val="24"/>
          <w:szCs w:val="24"/>
        </w:rPr>
        <w:t xml:space="preserve"> to </w:t>
      </w:r>
      <w:proofErr w:type="spellStart"/>
      <w:r w:rsidR="00790DFA" w:rsidRPr="00FF005B">
        <w:rPr>
          <w:rFonts w:cstheme="minorHAnsi"/>
          <w:sz w:val="24"/>
          <w:szCs w:val="24"/>
        </w:rPr>
        <w:t>Delueze</w:t>
      </w:r>
      <w:proofErr w:type="spellEnd"/>
      <w:r w:rsidR="00790DFA" w:rsidRPr="00FF005B">
        <w:rPr>
          <w:rFonts w:cstheme="minorHAnsi"/>
          <w:sz w:val="24"/>
          <w:szCs w:val="24"/>
        </w:rPr>
        <w:t xml:space="preserve">, in control </w:t>
      </w:r>
      <w:r w:rsidR="00790DFA" w:rsidRPr="00FF005B">
        <w:rPr>
          <w:rFonts w:cstheme="minorHAnsi"/>
          <w:sz w:val="24"/>
          <w:szCs w:val="24"/>
        </w:rPr>
        <w:lastRenderedPageBreak/>
        <w:t>society</w:t>
      </w:r>
      <w:r w:rsidR="00934776" w:rsidRPr="00FF005B">
        <w:rPr>
          <w:rFonts w:cstheme="minorHAnsi"/>
          <w:sz w:val="24"/>
          <w:szCs w:val="24"/>
        </w:rPr>
        <w:t xml:space="preserve"> discipline </w:t>
      </w:r>
      <w:r w:rsidR="004A362E" w:rsidRPr="00FF005B">
        <w:rPr>
          <w:rFonts w:cstheme="minorHAnsi"/>
          <w:sz w:val="24"/>
          <w:szCs w:val="24"/>
        </w:rPr>
        <w:t>becomes</w:t>
      </w:r>
      <w:r w:rsidR="00934776" w:rsidRPr="00FF005B">
        <w:rPr>
          <w:rFonts w:cstheme="minorHAnsi"/>
          <w:sz w:val="24"/>
          <w:szCs w:val="24"/>
        </w:rPr>
        <w:t xml:space="preserve"> embodied as institutional authority is</w:t>
      </w:r>
      <w:r w:rsidR="00200136" w:rsidRPr="00FF005B">
        <w:rPr>
          <w:rFonts w:cstheme="minorHAnsi"/>
          <w:sz w:val="24"/>
          <w:szCs w:val="24"/>
        </w:rPr>
        <w:t xml:space="preserve"> dissipated. Students are not </w:t>
      </w:r>
      <w:r w:rsidR="00934776" w:rsidRPr="00FF005B">
        <w:rPr>
          <w:rFonts w:cstheme="minorHAnsi"/>
          <w:sz w:val="24"/>
          <w:szCs w:val="24"/>
        </w:rPr>
        <w:t>forced</w:t>
      </w:r>
      <w:r w:rsidR="00EE36ED" w:rsidRPr="00FF005B">
        <w:rPr>
          <w:rFonts w:cstheme="minorHAnsi"/>
          <w:sz w:val="24"/>
          <w:szCs w:val="24"/>
        </w:rPr>
        <w:t xml:space="preserve"> to</w:t>
      </w:r>
      <w:r w:rsidR="00934776" w:rsidRPr="00FF005B">
        <w:rPr>
          <w:rFonts w:cstheme="minorHAnsi"/>
          <w:sz w:val="24"/>
          <w:szCs w:val="24"/>
        </w:rPr>
        <w:t xml:space="preserve"> volunteer</w:t>
      </w:r>
      <w:r w:rsidR="002303AF" w:rsidRPr="00FF005B">
        <w:rPr>
          <w:rFonts w:cstheme="minorHAnsi"/>
          <w:sz w:val="24"/>
          <w:szCs w:val="24"/>
        </w:rPr>
        <w:t xml:space="preserve">, but </w:t>
      </w:r>
      <w:r w:rsidR="00917066" w:rsidRPr="00FF005B">
        <w:rPr>
          <w:rFonts w:cstheme="minorHAnsi"/>
          <w:sz w:val="24"/>
          <w:szCs w:val="24"/>
        </w:rPr>
        <w:t xml:space="preserve">have to </w:t>
      </w:r>
      <w:r w:rsidR="002303AF" w:rsidRPr="00FF005B">
        <w:rPr>
          <w:rFonts w:cstheme="minorHAnsi"/>
          <w:sz w:val="24"/>
          <w:szCs w:val="24"/>
        </w:rPr>
        <w:t xml:space="preserve">accept that co-curricular activities are part of </w:t>
      </w:r>
      <w:r w:rsidR="004A362E" w:rsidRPr="00FF005B">
        <w:rPr>
          <w:rFonts w:cstheme="minorHAnsi"/>
          <w:sz w:val="24"/>
          <w:szCs w:val="24"/>
        </w:rPr>
        <w:t xml:space="preserve">the remit </w:t>
      </w:r>
      <w:r w:rsidR="00314AA7" w:rsidRPr="00FF005B">
        <w:rPr>
          <w:rFonts w:cstheme="minorHAnsi"/>
          <w:sz w:val="24"/>
          <w:szCs w:val="24"/>
        </w:rPr>
        <w:t>of universities</w:t>
      </w:r>
      <w:r w:rsidR="002303AF" w:rsidRPr="00FF005B">
        <w:rPr>
          <w:rFonts w:cstheme="minorHAnsi"/>
          <w:sz w:val="24"/>
          <w:szCs w:val="24"/>
        </w:rPr>
        <w:t xml:space="preserve">, and as such, subject to </w:t>
      </w:r>
      <w:r w:rsidR="00765803" w:rsidRPr="00FF005B">
        <w:rPr>
          <w:rFonts w:cstheme="minorHAnsi"/>
          <w:sz w:val="24"/>
          <w:szCs w:val="24"/>
        </w:rPr>
        <w:t>institutional monitoring.</w:t>
      </w:r>
      <w:r w:rsidR="0062296A" w:rsidRPr="00FF005B">
        <w:rPr>
          <w:rFonts w:cstheme="minorHAnsi"/>
          <w:sz w:val="24"/>
          <w:szCs w:val="24"/>
        </w:rPr>
        <w:t xml:space="preserve"> </w:t>
      </w:r>
      <w:r w:rsidR="00790DFA" w:rsidRPr="00FF005B">
        <w:rPr>
          <w:rFonts w:cstheme="minorHAnsi"/>
          <w:sz w:val="24"/>
          <w:szCs w:val="24"/>
        </w:rPr>
        <w:t xml:space="preserve">The logic of control society is </w:t>
      </w:r>
      <w:proofErr w:type="gramStart"/>
      <w:r w:rsidR="00790DFA" w:rsidRPr="00FF005B">
        <w:rPr>
          <w:rFonts w:cstheme="minorHAnsi"/>
          <w:sz w:val="24"/>
          <w:szCs w:val="24"/>
        </w:rPr>
        <w:t xml:space="preserve">that </w:t>
      </w:r>
      <w:r w:rsidR="00635A3D" w:rsidRPr="00FF005B">
        <w:rPr>
          <w:rFonts w:cstheme="minorHAnsi"/>
          <w:sz w:val="24"/>
          <w:szCs w:val="24"/>
        </w:rPr>
        <w:t xml:space="preserve"> subjectivities</w:t>
      </w:r>
      <w:proofErr w:type="gramEnd"/>
      <w:r w:rsidR="00635A3D" w:rsidRPr="00FF005B">
        <w:rPr>
          <w:rFonts w:cstheme="minorHAnsi"/>
          <w:sz w:val="24"/>
          <w:szCs w:val="24"/>
        </w:rPr>
        <w:t xml:space="preserve"> are turned inside out. </w:t>
      </w:r>
      <w:r w:rsidR="00790DFA" w:rsidRPr="00FF005B">
        <w:rPr>
          <w:rFonts w:cstheme="minorHAnsi"/>
          <w:sz w:val="24"/>
          <w:szCs w:val="24"/>
        </w:rPr>
        <w:t xml:space="preserve"> </w:t>
      </w:r>
      <w:r w:rsidR="00635A3D" w:rsidRPr="00FF005B">
        <w:rPr>
          <w:rFonts w:cstheme="minorHAnsi"/>
          <w:sz w:val="24"/>
          <w:szCs w:val="24"/>
        </w:rPr>
        <w:t xml:space="preserve"> Y</w:t>
      </w:r>
      <w:r w:rsidR="00790DFA" w:rsidRPr="00FF005B">
        <w:rPr>
          <w:rFonts w:cstheme="minorHAnsi"/>
          <w:sz w:val="24"/>
          <w:szCs w:val="24"/>
        </w:rPr>
        <w:t xml:space="preserve">oung people are compelled how to </w:t>
      </w:r>
      <w:r w:rsidR="00790DFA" w:rsidRPr="00FF005B">
        <w:rPr>
          <w:rFonts w:cstheme="minorHAnsi"/>
          <w:i/>
          <w:sz w:val="24"/>
          <w:szCs w:val="24"/>
        </w:rPr>
        <w:t>be</w:t>
      </w:r>
      <w:r w:rsidR="00790DFA" w:rsidRPr="00FF005B">
        <w:rPr>
          <w:rFonts w:cstheme="minorHAnsi"/>
          <w:b/>
          <w:i/>
          <w:sz w:val="24"/>
          <w:szCs w:val="24"/>
        </w:rPr>
        <w:t>,</w:t>
      </w:r>
      <w:r w:rsidR="00790DFA" w:rsidRPr="00FF005B">
        <w:rPr>
          <w:rFonts w:cstheme="minorHAnsi"/>
          <w:b/>
          <w:sz w:val="24"/>
          <w:szCs w:val="24"/>
        </w:rPr>
        <w:t xml:space="preserve"> </w:t>
      </w:r>
      <w:r w:rsidR="00790DFA" w:rsidRPr="00FF005B">
        <w:rPr>
          <w:rFonts w:cstheme="minorHAnsi"/>
          <w:sz w:val="24"/>
          <w:szCs w:val="24"/>
        </w:rPr>
        <w:t>rather than told what to do</w:t>
      </w:r>
      <w:r w:rsidR="00635A3D" w:rsidRPr="00FF005B">
        <w:rPr>
          <w:rFonts w:cstheme="minorHAnsi"/>
          <w:sz w:val="24"/>
          <w:szCs w:val="24"/>
        </w:rPr>
        <w:t>; they are exalted to live life to the full, which includes volunteering, though it is not possible for institutions, such as universities, to force young people to act in this way</w:t>
      </w:r>
      <w:r w:rsidR="00790DFA" w:rsidRPr="00FF005B">
        <w:rPr>
          <w:rFonts w:cstheme="minorHAnsi"/>
          <w:sz w:val="24"/>
          <w:szCs w:val="24"/>
        </w:rPr>
        <w:t xml:space="preserve">. </w:t>
      </w:r>
      <w:r w:rsidR="00790DFA" w:rsidRPr="00FF005B">
        <w:rPr>
          <w:rFonts w:cstheme="minorHAnsi"/>
          <w:b/>
          <w:i/>
          <w:sz w:val="24"/>
          <w:szCs w:val="24"/>
        </w:rPr>
        <w:t xml:space="preserve"> </w:t>
      </w:r>
      <w:r w:rsidR="00C267A3" w:rsidRPr="00FF005B">
        <w:rPr>
          <w:rFonts w:cstheme="minorHAnsi"/>
          <w:sz w:val="24"/>
          <w:szCs w:val="24"/>
        </w:rPr>
        <w:t xml:space="preserve">Young people </w:t>
      </w:r>
      <w:r w:rsidR="00F66DA0" w:rsidRPr="00FF005B">
        <w:rPr>
          <w:rFonts w:cstheme="minorHAnsi"/>
          <w:sz w:val="24"/>
          <w:szCs w:val="24"/>
        </w:rPr>
        <w:t>have</w:t>
      </w:r>
      <w:r w:rsidR="00C267A3" w:rsidRPr="00FF005B">
        <w:rPr>
          <w:rFonts w:cstheme="minorHAnsi"/>
          <w:sz w:val="24"/>
          <w:szCs w:val="24"/>
        </w:rPr>
        <w:t xml:space="preserve"> to incorporate this expectation that they can articulate who they are and the skills and attributes that they have acquired through activities such as volunteering.   At the same time </w:t>
      </w:r>
      <w:proofErr w:type="gramStart"/>
      <w:r w:rsidR="00C267A3" w:rsidRPr="00FF005B">
        <w:rPr>
          <w:rFonts w:cstheme="minorHAnsi"/>
          <w:sz w:val="24"/>
          <w:szCs w:val="24"/>
        </w:rPr>
        <w:t>u</w:t>
      </w:r>
      <w:r w:rsidR="00635A3D" w:rsidRPr="00FF005B">
        <w:rPr>
          <w:rFonts w:cstheme="minorHAnsi"/>
          <w:sz w:val="24"/>
          <w:szCs w:val="24"/>
        </w:rPr>
        <w:t xml:space="preserve">niversities </w:t>
      </w:r>
      <w:r w:rsidR="0062296A" w:rsidRPr="00FF005B">
        <w:rPr>
          <w:rFonts w:cstheme="minorHAnsi"/>
          <w:sz w:val="24"/>
          <w:szCs w:val="24"/>
        </w:rPr>
        <w:t xml:space="preserve"> </w:t>
      </w:r>
      <w:r w:rsidR="00635A3D" w:rsidRPr="00FF005B">
        <w:rPr>
          <w:rFonts w:cstheme="minorHAnsi"/>
          <w:sz w:val="24"/>
          <w:szCs w:val="24"/>
        </w:rPr>
        <w:t>have</w:t>
      </w:r>
      <w:proofErr w:type="gramEnd"/>
      <w:r w:rsidR="00635A3D" w:rsidRPr="00FF005B">
        <w:rPr>
          <w:rFonts w:cstheme="minorHAnsi"/>
          <w:sz w:val="24"/>
          <w:szCs w:val="24"/>
        </w:rPr>
        <w:t xml:space="preserve"> </w:t>
      </w:r>
      <w:r w:rsidR="0062296A" w:rsidRPr="00FF005B">
        <w:rPr>
          <w:rFonts w:cstheme="minorHAnsi"/>
          <w:sz w:val="24"/>
          <w:szCs w:val="24"/>
        </w:rPr>
        <w:t xml:space="preserve"> to </w:t>
      </w:r>
      <w:r w:rsidR="00635A3D" w:rsidRPr="00FF005B">
        <w:rPr>
          <w:rFonts w:cstheme="minorHAnsi"/>
          <w:sz w:val="24"/>
          <w:szCs w:val="24"/>
        </w:rPr>
        <w:t>respond to</w:t>
      </w:r>
      <w:r w:rsidR="0062296A" w:rsidRPr="00FF005B">
        <w:rPr>
          <w:rFonts w:cstheme="minorHAnsi"/>
          <w:sz w:val="24"/>
          <w:szCs w:val="24"/>
        </w:rPr>
        <w:t xml:space="preserve"> this </w:t>
      </w:r>
      <w:r w:rsidR="00EF6517" w:rsidRPr="00FF005B">
        <w:rPr>
          <w:rFonts w:cstheme="minorHAnsi"/>
          <w:sz w:val="24"/>
          <w:szCs w:val="24"/>
        </w:rPr>
        <w:t xml:space="preserve">transformation </w:t>
      </w:r>
      <w:r w:rsidR="00635A3D" w:rsidRPr="00FF005B">
        <w:rPr>
          <w:rFonts w:cstheme="minorHAnsi"/>
          <w:sz w:val="24"/>
          <w:szCs w:val="24"/>
        </w:rPr>
        <w:t>of</w:t>
      </w:r>
      <w:r w:rsidR="00EF6517" w:rsidRPr="00FF005B">
        <w:rPr>
          <w:rFonts w:cstheme="minorHAnsi"/>
          <w:sz w:val="24"/>
          <w:szCs w:val="24"/>
        </w:rPr>
        <w:t xml:space="preserve"> students</w:t>
      </w:r>
      <w:r w:rsidR="00635A3D" w:rsidRPr="00FF005B">
        <w:rPr>
          <w:rFonts w:cstheme="minorHAnsi"/>
          <w:sz w:val="24"/>
          <w:szCs w:val="24"/>
        </w:rPr>
        <w:t>’</w:t>
      </w:r>
      <w:r w:rsidR="00EF6517" w:rsidRPr="00FF005B">
        <w:rPr>
          <w:rFonts w:cstheme="minorHAnsi"/>
          <w:sz w:val="24"/>
          <w:szCs w:val="24"/>
        </w:rPr>
        <w:t xml:space="preserve"> alignment with institutions.</w:t>
      </w:r>
      <w:r w:rsidR="0062296A" w:rsidRPr="00FF005B">
        <w:rPr>
          <w:rFonts w:cstheme="minorHAnsi"/>
          <w:sz w:val="24"/>
          <w:szCs w:val="24"/>
        </w:rPr>
        <w:t xml:space="preserve"> In </w:t>
      </w:r>
      <w:proofErr w:type="gramStart"/>
      <w:r w:rsidR="00635A3D" w:rsidRPr="00FF005B">
        <w:rPr>
          <w:rFonts w:cstheme="minorHAnsi"/>
          <w:sz w:val="24"/>
          <w:szCs w:val="24"/>
        </w:rPr>
        <w:t xml:space="preserve">this </w:t>
      </w:r>
      <w:r w:rsidR="0062296A" w:rsidRPr="00FF005B">
        <w:rPr>
          <w:rFonts w:cstheme="minorHAnsi"/>
          <w:sz w:val="24"/>
          <w:szCs w:val="24"/>
        </w:rPr>
        <w:t xml:space="preserve"> study</w:t>
      </w:r>
      <w:proofErr w:type="gramEnd"/>
      <w:r w:rsidR="0062296A" w:rsidRPr="00FF005B">
        <w:rPr>
          <w:rFonts w:cstheme="minorHAnsi"/>
          <w:sz w:val="24"/>
          <w:szCs w:val="24"/>
        </w:rPr>
        <w:t xml:space="preserve"> </w:t>
      </w:r>
      <w:r w:rsidR="004A362E" w:rsidRPr="00FF005B">
        <w:rPr>
          <w:rFonts w:cstheme="minorHAnsi"/>
          <w:sz w:val="24"/>
          <w:szCs w:val="24"/>
        </w:rPr>
        <w:t>the</w:t>
      </w:r>
      <w:r w:rsidR="00635A3D" w:rsidRPr="00FF005B">
        <w:rPr>
          <w:rFonts w:cstheme="minorHAnsi"/>
          <w:sz w:val="24"/>
          <w:szCs w:val="24"/>
        </w:rPr>
        <w:t xml:space="preserve"> six</w:t>
      </w:r>
      <w:r w:rsidR="004A362E" w:rsidRPr="00FF005B">
        <w:rPr>
          <w:rFonts w:cstheme="minorHAnsi"/>
          <w:sz w:val="24"/>
          <w:szCs w:val="24"/>
        </w:rPr>
        <w:t xml:space="preserve"> </w:t>
      </w:r>
      <w:r w:rsidR="0062296A" w:rsidRPr="00FF005B">
        <w:rPr>
          <w:rFonts w:cstheme="minorHAnsi"/>
          <w:sz w:val="24"/>
          <w:szCs w:val="24"/>
        </w:rPr>
        <w:t xml:space="preserve">HEIs recruited </w:t>
      </w:r>
      <w:r w:rsidR="00635A3D" w:rsidRPr="00FF005B">
        <w:rPr>
          <w:rFonts w:cstheme="minorHAnsi"/>
          <w:sz w:val="24"/>
          <w:szCs w:val="24"/>
        </w:rPr>
        <w:t xml:space="preserve">to take part as case studies, all </w:t>
      </w:r>
      <w:r w:rsidR="0062296A" w:rsidRPr="00FF005B">
        <w:rPr>
          <w:rFonts w:cstheme="minorHAnsi"/>
          <w:sz w:val="24"/>
          <w:szCs w:val="24"/>
        </w:rPr>
        <w:t xml:space="preserve">supported some form of volunteering and the stakeholders who we spoke to were supportive </w:t>
      </w:r>
      <w:r w:rsidR="00EE36ED" w:rsidRPr="00FF005B">
        <w:rPr>
          <w:rFonts w:cstheme="minorHAnsi"/>
          <w:sz w:val="24"/>
          <w:szCs w:val="24"/>
        </w:rPr>
        <w:t xml:space="preserve">of their institution promoting </w:t>
      </w:r>
      <w:r w:rsidR="0062296A" w:rsidRPr="00FF005B">
        <w:rPr>
          <w:rFonts w:cstheme="minorHAnsi"/>
          <w:sz w:val="24"/>
          <w:szCs w:val="24"/>
        </w:rPr>
        <w:t>volunteering, yet institutional support is patchy across the sector</w:t>
      </w:r>
      <w:r w:rsidR="00AF3AB2" w:rsidRPr="00FF005B">
        <w:rPr>
          <w:rFonts w:cstheme="minorHAnsi"/>
          <w:sz w:val="24"/>
          <w:szCs w:val="24"/>
        </w:rPr>
        <w:t>.</w:t>
      </w:r>
    </w:p>
    <w:p w:rsidR="00F60A67" w:rsidRPr="00FF005B" w:rsidRDefault="004A362E" w:rsidP="00FF005B">
      <w:pPr>
        <w:autoSpaceDE w:val="0"/>
        <w:autoSpaceDN w:val="0"/>
        <w:adjustRightInd w:val="0"/>
        <w:spacing w:after="0" w:line="480" w:lineRule="auto"/>
        <w:rPr>
          <w:rFonts w:cstheme="minorHAnsi"/>
          <w:sz w:val="24"/>
          <w:szCs w:val="24"/>
        </w:rPr>
      </w:pPr>
      <w:r w:rsidRPr="00FF005B">
        <w:rPr>
          <w:rFonts w:cstheme="minorHAnsi"/>
          <w:sz w:val="24"/>
          <w:szCs w:val="24"/>
        </w:rPr>
        <w:t>Yet as volunteering, along with other co-curricular activities</w:t>
      </w:r>
      <w:r w:rsidR="00BA79D3" w:rsidRPr="00FF005B">
        <w:rPr>
          <w:rFonts w:cstheme="minorHAnsi"/>
          <w:sz w:val="24"/>
          <w:szCs w:val="24"/>
        </w:rPr>
        <w:t>, is</w:t>
      </w:r>
      <w:r w:rsidRPr="00FF005B">
        <w:rPr>
          <w:rFonts w:cstheme="minorHAnsi"/>
          <w:sz w:val="24"/>
          <w:szCs w:val="24"/>
        </w:rPr>
        <w:t xml:space="preserve"> incorporated into the ‘student experience’</w:t>
      </w:r>
      <w:r w:rsidR="00075EAB" w:rsidRPr="00FF005B">
        <w:rPr>
          <w:rFonts w:cstheme="minorHAnsi"/>
          <w:sz w:val="24"/>
          <w:szCs w:val="24"/>
        </w:rPr>
        <w:t>, th</w:t>
      </w:r>
      <w:r w:rsidR="003A6104" w:rsidRPr="00FF005B">
        <w:rPr>
          <w:rFonts w:cstheme="minorHAnsi"/>
          <w:sz w:val="24"/>
          <w:szCs w:val="24"/>
        </w:rPr>
        <w:t xml:space="preserve">is raises the question of </w:t>
      </w:r>
      <w:r w:rsidRPr="00FF005B">
        <w:rPr>
          <w:rFonts w:cstheme="minorHAnsi"/>
          <w:sz w:val="24"/>
          <w:szCs w:val="24"/>
        </w:rPr>
        <w:t>the capacity for student choice, which is identified as the main calibrator of the HE market.</w:t>
      </w:r>
      <w:r w:rsidR="003A6104" w:rsidRPr="00FF005B">
        <w:rPr>
          <w:rFonts w:cstheme="minorHAnsi"/>
          <w:sz w:val="24"/>
          <w:szCs w:val="24"/>
        </w:rPr>
        <w:t xml:space="preserve"> </w:t>
      </w:r>
      <w:r w:rsidR="006A7185" w:rsidRPr="00FF005B">
        <w:rPr>
          <w:rFonts w:cstheme="minorHAnsi"/>
          <w:sz w:val="24"/>
          <w:szCs w:val="24"/>
        </w:rPr>
        <w:t>On the one hand the logic of neo</w:t>
      </w:r>
      <w:r w:rsidR="00C23089" w:rsidRPr="00FF005B">
        <w:rPr>
          <w:rFonts w:cstheme="minorHAnsi"/>
          <w:sz w:val="24"/>
          <w:szCs w:val="24"/>
        </w:rPr>
        <w:t>-</w:t>
      </w:r>
      <w:r w:rsidR="006A7185" w:rsidRPr="00FF005B">
        <w:rPr>
          <w:rFonts w:cstheme="minorHAnsi"/>
          <w:sz w:val="24"/>
          <w:szCs w:val="24"/>
        </w:rPr>
        <w:t xml:space="preserve">liberalism espouses the importance of choice and freedom, yet in practice, as many students </w:t>
      </w:r>
      <w:r w:rsidR="00A76F37" w:rsidRPr="00FF005B">
        <w:rPr>
          <w:rFonts w:cstheme="minorHAnsi"/>
          <w:sz w:val="24"/>
          <w:szCs w:val="24"/>
        </w:rPr>
        <w:t>are aware</w:t>
      </w:r>
      <w:r w:rsidR="00C04520" w:rsidRPr="00FF005B">
        <w:rPr>
          <w:rFonts w:cstheme="minorHAnsi"/>
          <w:sz w:val="24"/>
          <w:szCs w:val="24"/>
        </w:rPr>
        <w:t>,</w:t>
      </w:r>
      <w:r w:rsidR="006A7185" w:rsidRPr="00FF005B">
        <w:rPr>
          <w:rFonts w:cstheme="minorHAnsi"/>
          <w:sz w:val="24"/>
          <w:szCs w:val="24"/>
        </w:rPr>
        <w:t xml:space="preserve"> the</w:t>
      </w:r>
      <w:r w:rsidR="00477E04" w:rsidRPr="00FF005B">
        <w:rPr>
          <w:rFonts w:cstheme="minorHAnsi"/>
          <w:sz w:val="24"/>
          <w:szCs w:val="24"/>
        </w:rPr>
        <w:t xml:space="preserve"> outcome of </w:t>
      </w:r>
      <w:r w:rsidR="00477E04" w:rsidRPr="00FF005B">
        <w:rPr>
          <w:rFonts w:cstheme="minorHAnsi"/>
          <w:i/>
          <w:sz w:val="24"/>
          <w:szCs w:val="24"/>
        </w:rPr>
        <w:t>not</w:t>
      </w:r>
      <w:r w:rsidR="00477E04" w:rsidRPr="00FF005B">
        <w:rPr>
          <w:rFonts w:cstheme="minorHAnsi"/>
          <w:sz w:val="24"/>
          <w:szCs w:val="24"/>
        </w:rPr>
        <w:t xml:space="preserve"> choosing to get involved could reduce </w:t>
      </w:r>
      <w:r w:rsidR="00E6606C" w:rsidRPr="00FF005B">
        <w:rPr>
          <w:rFonts w:cstheme="minorHAnsi"/>
          <w:sz w:val="24"/>
          <w:szCs w:val="24"/>
        </w:rPr>
        <w:t>their</w:t>
      </w:r>
      <w:r w:rsidR="00477E04" w:rsidRPr="00FF005B">
        <w:rPr>
          <w:rFonts w:cstheme="minorHAnsi"/>
          <w:sz w:val="24"/>
          <w:szCs w:val="24"/>
        </w:rPr>
        <w:t xml:space="preserve"> options on graduating. </w:t>
      </w:r>
      <w:r w:rsidR="00F60A67" w:rsidRPr="00FF005B">
        <w:rPr>
          <w:rFonts w:cstheme="minorHAnsi"/>
          <w:sz w:val="24"/>
          <w:szCs w:val="24"/>
        </w:rPr>
        <w:t>Students’ capacity for deliberate choice about volunteering is restricted as the outcomes of engagement cannot be certain</w:t>
      </w:r>
      <w:r w:rsidR="00E5357D" w:rsidRPr="00FF005B">
        <w:rPr>
          <w:rFonts w:cstheme="minorHAnsi"/>
          <w:sz w:val="24"/>
          <w:szCs w:val="24"/>
        </w:rPr>
        <w:t>.</w:t>
      </w:r>
      <w:r w:rsidR="00F60A67" w:rsidRPr="00FF005B">
        <w:rPr>
          <w:rFonts w:cstheme="minorHAnsi"/>
          <w:sz w:val="24"/>
          <w:szCs w:val="24"/>
        </w:rPr>
        <w:t xml:space="preserve"> </w:t>
      </w:r>
      <w:r w:rsidR="00721F25" w:rsidRPr="00FF005B">
        <w:rPr>
          <w:rFonts w:cstheme="minorHAnsi"/>
          <w:sz w:val="24"/>
          <w:szCs w:val="24"/>
        </w:rPr>
        <w:t xml:space="preserve">This analysis concurs with Woodman’s re-interpretation of Beck’s individualisation thesis in which he argues that the unravelling of individualisation is not that young people have more choice, but that </w:t>
      </w:r>
      <w:r w:rsidR="00E5357D" w:rsidRPr="00FF005B">
        <w:rPr>
          <w:rFonts w:cstheme="minorHAnsi"/>
          <w:sz w:val="24"/>
          <w:szCs w:val="24"/>
        </w:rPr>
        <w:t xml:space="preserve">as ‘some of the constraints placed on people are breaking down, the predictability and security that would allow these new options to function as choices to be deliberatively chosen also weaken’ </w:t>
      </w:r>
      <w:r w:rsidR="00E5357D" w:rsidRPr="00FF005B">
        <w:rPr>
          <w:rFonts w:cstheme="minorHAnsi"/>
          <w:sz w:val="24"/>
          <w:szCs w:val="24"/>
        </w:rPr>
        <w:lastRenderedPageBreak/>
        <w:t xml:space="preserve">(2009: 254). We are looking therefore at a new way of </w:t>
      </w:r>
      <w:proofErr w:type="gramStart"/>
      <w:r w:rsidR="00E5357D" w:rsidRPr="00FF005B">
        <w:rPr>
          <w:rFonts w:cstheme="minorHAnsi"/>
          <w:sz w:val="24"/>
          <w:szCs w:val="24"/>
        </w:rPr>
        <w:t>interpreting  the</w:t>
      </w:r>
      <w:proofErr w:type="gramEnd"/>
      <w:r w:rsidR="00E5357D" w:rsidRPr="00FF005B">
        <w:rPr>
          <w:rFonts w:cstheme="minorHAnsi"/>
          <w:sz w:val="24"/>
          <w:szCs w:val="24"/>
        </w:rPr>
        <w:t xml:space="preserve"> structure/agency debate that does not assume </w:t>
      </w:r>
      <w:r w:rsidR="00BA79D3" w:rsidRPr="00FF005B">
        <w:rPr>
          <w:rFonts w:cstheme="minorHAnsi"/>
          <w:sz w:val="24"/>
          <w:szCs w:val="24"/>
        </w:rPr>
        <w:t>that</w:t>
      </w:r>
      <w:r w:rsidR="00E5357D" w:rsidRPr="00FF005B">
        <w:rPr>
          <w:rFonts w:cstheme="minorHAnsi"/>
          <w:sz w:val="24"/>
          <w:szCs w:val="24"/>
        </w:rPr>
        <w:t xml:space="preserve"> </w:t>
      </w:r>
      <w:r w:rsidR="00503BB2" w:rsidRPr="00FF005B">
        <w:rPr>
          <w:rFonts w:cstheme="minorHAnsi"/>
          <w:sz w:val="24"/>
          <w:szCs w:val="24"/>
        </w:rPr>
        <w:t xml:space="preserve">the capacity for agency is enhanced </w:t>
      </w:r>
      <w:r w:rsidR="00E5357D" w:rsidRPr="00FF005B">
        <w:rPr>
          <w:rFonts w:cstheme="minorHAnsi"/>
          <w:sz w:val="24"/>
          <w:szCs w:val="24"/>
        </w:rPr>
        <w:t>as structures weaken</w:t>
      </w:r>
      <w:r w:rsidR="00503BB2" w:rsidRPr="00FF005B">
        <w:rPr>
          <w:rFonts w:cstheme="minorHAnsi"/>
          <w:sz w:val="24"/>
          <w:szCs w:val="24"/>
        </w:rPr>
        <w:t xml:space="preserve"> or become more opaque</w:t>
      </w:r>
      <w:r w:rsidR="00E5357D" w:rsidRPr="00FF005B">
        <w:rPr>
          <w:rFonts w:cstheme="minorHAnsi"/>
          <w:sz w:val="24"/>
          <w:szCs w:val="24"/>
        </w:rPr>
        <w:t xml:space="preserve">. As the certainties of </w:t>
      </w:r>
      <w:r w:rsidR="00396F73" w:rsidRPr="00FF005B">
        <w:rPr>
          <w:rFonts w:cstheme="minorHAnsi"/>
          <w:sz w:val="24"/>
          <w:szCs w:val="24"/>
        </w:rPr>
        <w:t>HE</w:t>
      </w:r>
      <w:r w:rsidR="00E5357D" w:rsidRPr="00FF005B">
        <w:rPr>
          <w:rFonts w:cstheme="minorHAnsi"/>
          <w:sz w:val="24"/>
          <w:szCs w:val="24"/>
        </w:rPr>
        <w:t xml:space="preserve"> are contested, a ‘degree is no longer enough anymore’, young people are charged with </w:t>
      </w:r>
      <w:r w:rsidR="00D14097" w:rsidRPr="00FF005B">
        <w:rPr>
          <w:rFonts w:cstheme="minorHAnsi"/>
          <w:sz w:val="24"/>
          <w:szCs w:val="24"/>
        </w:rPr>
        <w:t xml:space="preserve">the </w:t>
      </w:r>
      <w:r w:rsidR="00E5357D" w:rsidRPr="00FF005B">
        <w:rPr>
          <w:rFonts w:cstheme="minorHAnsi"/>
          <w:sz w:val="24"/>
          <w:szCs w:val="24"/>
        </w:rPr>
        <w:t xml:space="preserve">responsibility </w:t>
      </w:r>
      <w:r w:rsidR="00D14097" w:rsidRPr="00FF005B">
        <w:rPr>
          <w:rFonts w:cstheme="minorHAnsi"/>
          <w:sz w:val="24"/>
          <w:szCs w:val="24"/>
        </w:rPr>
        <w:t>of</w:t>
      </w:r>
      <w:r w:rsidR="00E5357D" w:rsidRPr="00FF005B">
        <w:rPr>
          <w:rFonts w:cstheme="minorHAnsi"/>
          <w:sz w:val="24"/>
          <w:szCs w:val="24"/>
        </w:rPr>
        <w:t xml:space="preserve"> navigating their own pathways, but without any certainty of the outcomes of their</w:t>
      </w:r>
      <w:r w:rsidR="00795F7E" w:rsidRPr="00FF005B">
        <w:rPr>
          <w:rFonts w:cstheme="minorHAnsi"/>
          <w:sz w:val="24"/>
          <w:szCs w:val="24"/>
        </w:rPr>
        <w:t xml:space="preserve"> individual</w:t>
      </w:r>
      <w:r w:rsidR="00E5357D" w:rsidRPr="00FF005B">
        <w:rPr>
          <w:rFonts w:cstheme="minorHAnsi"/>
          <w:sz w:val="24"/>
          <w:szCs w:val="24"/>
        </w:rPr>
        <w:t xml:space="preserve"> ‘choice</w:t>
      </w:r>
      <w:r w:rsidR="00795F7E" w:rsidRPr="00FF005B">
        <w:rPr>
          <w:rFonts w:cstheme="minorHAnsi"/>
          <w:sz w:val="24"/>
          <w:szCs w:val="24"/>
        </w:rPr>
        <w:t>s</w:t>
      </w:r>
      <w:r w:rsidR="00E5357D" w:rsidRPr="00FF005B">
        <w:rPr>
          <w:rFonts w:cstheme="minorHAnsi"/>
          <w:sz w:val="24"/>
          <w:szCs w:val="24"/>
        </w:rPr>
        <w:t xml:space="preserve">’. </w:t>
      </w:r>
      <w:r w:rsidR="00BA79D3" w:rsidRPr="00FF005B">
        <w:rPr>
          <w:rFonts w:cstheme="minorHAnsi"/>
          <w:sz w:val="24"/>
          <w:szCs w:val="24"/>
        </w:rPr>
        <w:t xml:space="preserve"> </w:t>
      </w:r>
    </w:p>
    <w:p w:rsidR="00503BB2" w:rsidRPr="00FF005B" w:rsidRDefault="00503BB2" w:rsidP="00FF005B">
      <w:pPr>
        <w:spacing w:line="480" w:lineRule="auto"/>
        <w:rPr>
          <w:rFonts w:cstheme="minorHAnsi"/>
          <w:sz w:val="24"/>
          <w:szCs w:val="24"/>
        </w:rPr>
      </w:pPr>
    </w:p>
    <w:p w:rsidR="00730FF5" w:rsidRPr="00FF005B" w:rsidRDefault="003D7C5F" w:rsidP="00FF005B">
      <w:pPr>
        <w:spacing w:line="480" w:lineRule="auto"/>
        <w:rPr>
          <w:rFonts w:cstheme="minorHAnsi"/>
          <w:sz w:val="24"/>
          <w:szCs w:val="24"/>
        </w:rPr>
      </w:pPr>
      <w:r w:rsidRPr="00FF005B">
        <w:rPr>
          <w:rFonts w:cstheme="minorHAnsi"/>
          <w:sz w:val="24"/>
          <w:szCs w:val="24"/>
        </w:rPr>
        <w:t xml:space="preserve">As volunteering becomes a badge of distinction, as well, or even instead of, a </w:t>
      </w:r>
      <w:r w:rsidR="00314AA7" w:rsidRPr="00FF005B">
        <w:rPr>
          <w:rFonts w:cstheme="minorHAnsi"/>
          <w:sz w:val="24"/>
          <w:szCs w:val="24"/>
        </w:rPr>
        <w:t>commitment to community cohesion and social justice, it can be aligned with the desire and will for sovereignty, and the need to resist forms of codification (</w:t>
      </w:r>
      <w:proofErr w:type="spellStart"/>
      <w:r w:rsidR="00314AA7" w:rsidRPr="00FF005B">
        <w:rPr>
          <w:rFonts w:cstheme="minorHAnsi"/>
          <w:sz w:val="24"/>
          <w:szCs w:val="24"/>
        </w:rPr>
        <w:t>Lippens</w:t>
      </w:r>
      <w:proofErr w:type="spellEnd"/>
      <w:r w:rsidR="00314AA7" w:rsidRPr="00FF005B">
        <w:rPr>
          <w:rFonts w:cstheme="minorHAnsi"/>
          <w:sz w:val="24"/>
          <w:szCs w:val="24"/>
        </w:rPr>
        <w:t xml:space="preserve">, 2012).  </w:t>
      </w:r>
      <w:r w:rsidRPr="00FF005B">
        <w:rPr>
          <w:rFonts w:cstheme="minorHAnsi"/>
          <w:sz w:val="24"/>
          <w:szCs w:val="24"/>
        </w:rPr>
        <w:t>Yet r</w:t>
      </w:r>
      <w:r w:rsidR="00730FF5" w:rsidRPr="00FF005B">
        <w:rPr>
          <w:rFonts w:cstheme="minorHAnsi"/>
          <w:sz w:val="24"/>
          <w:szCs w:val="24"/>
        </w:rPr>
        <w:t xml:space="preserve">ather than fostering the creative capacity to get involved and really make a difference, the </w:t>
      </w:r>
      <w:r w:rsidR="00314AA7" w:rsidRPr="00FF005B">
        <w:rPr>
          <w:rFonts w:cstheme="minorHAnsi"/>
          <w:sz w:val="24"/>
          <w:szCs w:val="24"/>
        </w:rPr>
        <w:t xml:space="preserve">alignment </w:t>
      </w:r>
      <w:r w:rsidR="004A362E" w:rsidRPr="00FF005B">
        <w:rPr>
          <w:rFonts w:cstheme="minorHAnsi"/>
          <w:sz w:val="24"/>
          <w:szCs w:val="24"/>
        </w:rPr>
        <w:t xml:space="preserve">of volunteering </w:t>
      </w:r>
      <w:r w:rsidR="00314AA7" w:rsidRPr="00FF005B">
        <w:rPr>
          <w:rFonts w:cstheme="minorHAnsi"/>
          <w:sz w:val="24"/>
          <w:szCs w:val="24"/>
        </w:rPr>
        <w:t xml:space="preserve">with </w:t>
      </w:r>
      <w:r w:rsidR="004A362E" w:rsidRPr="00FF005B">
        <w:rPr>
          <w:rFonts w:cstheme="minorHAnsi"/>
          <w:sz w:val="24"/>
          <w:szCs w:val="24"/>
        </w:rPr>
        <w:t xml:space="preserve">entry into the </w:t>
      </w:r>
      <w:r w:rsidR="00314AA7" w:rsidRPr="00FF005B">
        <w:rPr>
          <w:rFonts w:cstheme="minorHAnsi"/>
          <w:sz w:val="24"/>
          <w:szCs w:val="24"/>
        </w:rPr>
        <w:t xml:space="preserve">graduate </w:t>
      </w:r>
      <w:r w:rsidR="004A362E" w:rsidRPr="00FF005B">
        <w:rPr>
          <w:rFonts w:cstheme="minorHAnsi"/>
          <w:sz w:val="24"/>
          <w:szCs w:val="24"/>
        </w:rPr>
        <w:t>labour market</w:t>
      </w:r>
      <w:r w:rsidR="00730FF5" w:rsidRPr="00FF005B">
        <w:rPr>
          <w:rFonts w:cstheme="minorHAnsi"/>
          <w:sz w:val="24"/>
          <w:szCs w:val="24"/>
        </w:rPr>
        <w:t xml:space="preserve">, has the potential to stimulate suspicion and precaution.  </w:t>
      </w:r>
      <w:r w:rsidR="00314AA7" w:rsidRPr="00FF005B">
        <w:rPr>
          <w:rFonts w:cstheme="minorHAnsi"/>
          <w:sz w:val="24"/>
          <w:szCs w:val="24"/>
        </w:rPr>
        <w:t>As young people interviewed in the study revealed, among both</w:t>
      </w:r>
      <w:r w:rsidR="00DC0CB3" w:rsidRPr="00FF005B">
        <w:rPr>
          <w:rFonts w:cstheme="minorHAnsi"/>
          <w:sz w:val="24"/>
          <w:szCs w:val="24"/>
        </w:rPr>
        <w:t xml:space="preserve"> volunteers and non-volunteers, resistance</w:t>
      </w:r>
      <w:r w:rsidR="00075EAB" w:rsidRPr="00FF005B">
        <w:rPr>
          <w:rFonts w:cstheme="minorHAnsi"/>
          <w:sz w:val="24"/>
          <w:szCs w:val="24"/>
        </w:rPr>
        <w:t xml:space="preserve"> to the compulsion to get involved with the ‘whole’ university experience</w:t>
      </w:r>
      <w:r w:rsidR="00DC0CB3" w:rsidRPr="00FF005B">
        <w:rPr>
          <w:rFonts w:cstheme="minorHAnsi"/>
          <w:sz w:val="24"/>
          <w:szCs w:val="24"/>
        </w:rPr>
        <w:t xml:space="preserve"> is manifested by apathy to the student experience project.  The difficultly of</w:t>
      </w:r>
      <w:r w:rsidR="00730FF5" w:rsidRPr="00FF005B">
        <w:rPr>
          <w:rFonts w:cstheme="minorHAnsi"/>
          <w:sz w:val="24"/>
          <w:szCs w:val="24"/>
        </w:rPr>
        <w:t xml:space="preserve"> promoting volunteering </w:t>
      </w:r>
      <w:r w:rsidR="00DC0CB3" w:rsidRPr="00FF005B">
        <w:rPr>
          <w:rFonts w:cstheme="minorHAnsi"/>
          <w:sz w:val="24"/>
          <w:szCs w:val="24"/>
        </w:rPr>
        <w:t>is that this could</w:t>
      </w:r>
      <w:r w:rsidR="00730FF5" w:rsidRPr="00FF005B">
        <w:rPr>
          <w:rFonts w:cstheme="minorHAnsi"/>
          <w:sz w:val="24"/>
          <w:szCs w:val="24"/>
        </w:rPr>
        <w:t xml:space="preserve"> potentially be destructive for what is trying to be achieved. That is rather than encouraging young people to be socially literate and </w:t>
      </w:r>
      <w:r w:rsidR="00DC0CB3" w:rsidRPr="00FF005B">
        <w:rPr>
          <w:rFonts w:cstheme="minorHAnsi"/>
          <w:sz w:val="24"/>
          <w:szCs w:val="24"/>
        </w:rPr>
        <w:t>a</w:t>
      </w:r>
      <w:r w:rsidR="00730FF5" w:rsidRPr="00FF005B">
        <w:rPr>
          <w:rFonts w:cstheme="minorHAnsi"/>
          <w:sz w:val="24"/>
          <w:szCs w:val="24"/>
        </w:rPr>
        <w:t xml:space="preserve">ware of their own capacity to make a difference, the </w:t>
      </w:r>
      <w:r w:rsidR="00AF3AB2" w:rsidRPr="00FF005B">
        <w:rPr>
          <w:rFonts w:cstheme="minorHAnsi"/>
          <w:sz w:val="24"/>
          <w:szCs w:val="24"/>
        </w:rPr>
        <w:t xml:space="preserve">indoctrination </w:t>
      </w:r>
      <w:r w:rsidR="00730FF5" w:rsidRPr="00FF005B">
        <w:rPr>
          <w:rFonts w:cstheme="minorHAnsi"/>
          <w:sz w:val="24"/>
          <w:szCs w:val="24"/>
        </w:rPr>
        <w:t xml:space="preserve">of young people to a form of control through the expectation that they </w:t>
      </w:r>
      <w:r w:rsidR="00DC0CB3" w:rsidRPr="00FF005B">
        <w:rPr>
          <w:rFonts w:cstheme="minorHAnsi"/>
          <w:sz w:val="24"/>
          <w:szCs w:val="24"/>
        </w:rPr>
        <w:t>have to engage as part of institutional and political expectations</w:t>
      </w:r>
      <w:r w:rsidR="00730FF5" w:rsidRPr="00FF005B">
        <w:rPr>
          <w:rFonts w:cstheme="minorHAnsi"/>
          <w:sz w:val="24"/>
          <w:szCs w:val="24"/>
        </w:rPr>
        <w:t>,</w:t>
      </w:r>
      <w:r w:rsidR="00795F7E" w:rsidRPr="00FF005B">
        <w:rPr>
          <w:rFonts w:cstheme="minorHAnsi"/>
          <w:sz w:val="24"/>
          <w:szCs w:val="24"/>
        </w:rPr>
        <w:t xml:space="preserve"> could bring about</w:t>
      </w:r>
      <w:r w:rsidR="00730FF5" w:rsidRPr="00FF005B">
        <w:rPr>
          <w:rFonts w:cstheme="minorHAnsi"/>
          <w:sz w:val="24"/>
          <w:szCs w:val="24"/>
        </w:rPr>
        <w:t xml:space="preserve"> less ambitious form</w:t>
      </w:r>
      <w:r w:rsidR="00DC0CB3" w:rsidRPr="00FF005B">
        <w:rPr>
          <w:rFonts w:cstheme="minorHAnsi"/>
          <w:sz w:val="24"/>
          <w:szCs w:val="24"/>
        </w:rPr>
        <w:t>s</w:t>
      </w:r>
      <w:r w:rsidR="00730FF5" w:rsidRPr="00FF005B">
        <w:rPr>
          <w:rFonts w:cstheme="minorHAnsi"/>
          <w:sz w:val="24"/>
          <w:szCs w:val="24"/>
        </w:rPr>
        <w:t xml:space="preserve"> of engagement. </w:t>
      </w:r>
      <w:r w:rsidR="00EE36ED" w:rsidRPr="00FF005B">
        <w:rPr>
          <w:rFonts w:cstheme="minorHAnsi"/>
          <w:sz w:val="24"/>
          <w:szCs w:val="24"/>
        </w:rPr>
        <w:t xml:space="preserve"> To return to the observation of the need to carefully manage volunteering, this depends on the principals underpinning the need for management. </w:t>
      </w:r>
      <w:r w:rsidR="0044282E" w:rsidRPr="00FF005B">
        <w:rPr>
          <w:rFonts w:cstheme="minorHAnsi"/>
          <w:sz w:val="24"/>
          <w:szCs w:val="24"/>
        </w:rPr>
        <w:t xml:space="preserve">Aligning students’ expectations with institutional ambitions mitigates the capacity for sovereign action and choice, while at the same time does not necessarily foster a commitment to civic action. As </w:t>
      </w:r>
      <w:r w:rsidR="0044282E" w:rsidRPr="00FF005B">
        <w:rPr>
          <w:rFonts w:cstheme="minorHAnsi"/>
          <w:sz w:val="24"/>
          <w:szCs w:val="24"/>
        </w:rPr>
        <w:lastRenderedPageBreak/>
        <w:t>students we spoke to suggested, they want volunteering to be recognised and endorsed as a rewarding activity, but in a way t</w:t>
      </w:r>
      <w:r w:rsidR="00200136" w:rsidRPr="00FF005B">
        <w:rPr>
          <w:rFonts w:cstheme="minorHAnsi"/>
          <w:sz w:val="24"/>
          <w:szCs w:val="24"/>
        </w:rPr>
        <w:t xml:space="preserve">hat their agency is privileged and their capacity to make a difference is upheld. </w:t>
      </w:r>
    </w:p>
    <w:p w:rsidR="00C35EF9" w:rsidRPr="00FF005B" w:rsidRDefault="00C35EF9" w:rsidP="00FF005B">
      <w:pPr>
        <w:spacing w:line="480" w:lineRule="auto"/>
        <w:rPr>
          <w:rFonts w:cstheme="minorHAnsi"/>
          <w:i/>
          <w:color w:val="000000"/>
          <w:sz w:val="24"/>
          <w:szCs w:val="24"/>
        </w:rPr>
      </w:pPr>
      <w:r w:rsidRPr="00FF005B">
        <w:rPr>
          <w:rFonts w:cstheme="minorHAnsi"/>
          <w:i/>
        </w:rPr>
        <w:br w:type="page"/>
      </w:r>
    </w:p>
    <w:p w:rsidR="00914D6D" w:rsidRPr="00FF005B" w:rsidRDefault="00C35EF9" w:rsidP="00FF005B">
      <w:pPr>
        <w:pStyle w:val="Default"/>
        <w:spacing w:line="480" w:lineRule="auto"/>
        <w:rPr>
          <w:rFonts w:asciiTheme="minorHAnsi" w:hAnsiTheme="minorHAnsi" w:cstheme="minorHAnsi"/>
          <w:i/>
        </w:rPr>
      </w:pPr>
      <w:r w:rsidRPr="00FF005B">
        <w:rPr>
          <w:rFonts w:asciiTheme="minorHAnsi" w:hAnsiTheme="minorHAnsi" w:cstheme="minorHAnsi"/>
          <w:i/>
        </w:rPr>
        <w:lastRenderedPageBreak/>
        <w:t>Bibliography</w:t>
      </w:r>
    </w:p>
    <w:p w:rsidR="00F95B7B" w:rsidRPr="00FF005B" w:rsidRDefault="00F95B7B" w:rsidP="00FF005B">
      <w:pPr>
        <w:autoSpaceDE w:val="0"/>
        <w:autoSpaceDN w:val="0"/>
        <w:adjustRightInd w:val="0"/>
        <w:spacing w:after="120" w:line="480" w:lineRule="auto"/>
        <w:rPr>
          <w:rFonts w:cstheme="minorHAnsi"/>
          <w:sz w:val="24"/>
          <w:szCs w:val="24"/>
        </w:rPr>
      </w:pPr>
      <w:r w:rsidRPr="00FF005B">
        <w:rPr>
          <w:rFonts w:cstheme="minorHAnsi"/>
          <w:sz w:val="24"/>
          <w:szCs w:val="24"/>
        </w:rPr>
        <w:t xml:space="preserve">Annette, J. (2005), ‘Character, civic renewal and service learning for democratic citizenship in higher education’, </w:t>
      </w:r>
      <w:r w:rsidRPr="00FF005B">
        <w:rPr>
          <w:rStyle w:val="Emphasis"/>
          <w:rFonts w:cstheme="minorHAnsi"/>
          <w:sz w:val="24"/>
          <w:szCs w:val="24"/>
        </w:rPr>
        <w:t>British Journal of Educational Studies</w:t>
      </w:r>
      <w:proofErr w:type="gramStart"/>
      <w:r w:rsidRPr="00FF005B">
        <w:rPr>
          <w:rStyle w:val="Emphasis"/>
          <w:rFonts w:cstheme="minorHAnsi"/>
          <w:sz w:val="24"/>
          <w:szCs w:val="24"/>
        </w:rPr>
        <w:t xml:space="preserve">, </w:t>
      </w:r>
      <w:r w:rsidRPr="00FF005B">
        <w:rPr>
          <w:rFonts w:cstheme="minorHAnsi"/>
          <w:sz w:val="24"/>
          <w:szCs w:val="24"/>
        </w:rPr>
        <w:t xml:space="preserve"> 53</w:t>
      </w:r>
      <w:proofErr w:type="gramEnd"/>
      <w:r w:rsidR="00274969" w:rsidRPr="00FF005B">
        <w:rPr>
          <w:rFonts w:cstheme="minorHAnsi"/>
          <w:sz w:val="24"/>
          <w:szCs w:val="24"/>
        </w:rPr>
        <w:t xml:space="preserve"> (</w:t>
      </w:r>
      <w:r w:rsidRPr="00FF005B">
        <w:rPr>
          <w:rFonts w:cstheme="minorHAnsi"/>
          <w:sz w:val="24"/>
          <w:szCs w:val="24"/>
        </w:rPr>
        <w:t>3</w:t>
      </w:r>
      <w:r w:rsidR="00274969" w:rsidRPr="00FF005B">
        <w:rPr>
          <w:rFonts w:cstheme="minorHAnsi"/>
          <w:sz w:val="24"/>
          <w:szCs w:val="24"/>
        </w:rPr>
        <w:t>)</w:t>
      </w:r>
      <w:r w:rsidRPr="00FF005B">
        <w:rPr>
          <w:rFonts w:cstheme="minorHAnsi"/>
          <w:sz w:val="24"/>
          <w:szCs w:val="24"/>
        </w:rPr>
        <w:t>, 326-340.</w:t>
      </w:r>
    </w:p>
    <w:p w:rsidR="00F95B7B" w:rsidRPr="00FF005B" w:rsidRDefault="00F95B7B" w:rsidP="00FF005B">
      <w:pPr>
        <w:autoSpaceDE w:val="0"/>
        <w:autoSpaceDN w:val="0"/>
        <w:adjustRightInd w:val="0"/>
        <w:spacing w:after="120" w:line="480" w:lineRule="auto"/>
        <w:rPr>
          <w:rFonts w:cstheme="minorHAnsi"/>
          <w:sz w:val="24"/>
          <w:szCs w:val="24"/>
        </w:rPr>
      </w:pPr>
      <w:proofErr w:type="gramStart"/>
      <w:r w:rsidRPr="00FF005B">
        <w:rPr>
          <w:rFonts w:cstheme="minorHAnsi"/>
          <w:sz w:val="24"/>
          <w:szCs w:val="24"/>
        </w:rPr>
        <w:t>Ansell, N.</w:t>
      </w:r>
      <w:proofErr w:type="gramEnd"/>
      <w:r w:rsidRPr="00FF005B">
        <w:rPr>
          <w:rFonts w:cstheme="minorHAnsi"/>
          <w:sz w:val="24"/>
          <w:szCs w:val="24"/>
        </w:rPr>
        <w:t xml:space="preserve">  (2008) Third World gap year projects: youth transitions and </w:t>
      </w:r>
      <w:proofErr w:type="gramStart"/>
      <w:r w:rsidRPr="00FF005B">
        <w:rPr>
          <w:rFonts w:cstheme="minorHAnsi"/>
          <w:sz w:val="24"/>
          <w:szCs w:val="24"/>
        </w:rPr>
        <w:t>the  mediation</w:t>
      </w:r>
      <w:proofErr w:type="gramEnd"/>
      <w:r w:rsidRPr="00FF005B">
        <w:rPr>
          <w:rFonts w:cstheme="minorHAnsi"/>
          <w:sz w:val="24"/>
          <w:szCs w:val="24"/>
        </w:rPr>
        <w:t xml:space="preserve"> of risk </w:t>
      </w:r>
      <w:r w:rsidRPr="00FF005B">
        <w:rPr>
          <w:rFonts w:cstheme="minorHAnsi"/>
          <w:i/>
          <w:sz w:val="24"/>
          <w:szCs w:val="24"/>
        </w:rPr>
        <w:t>Environment and Planning D: Society and Space</w:t>
      </w:r>
      <w:r w:rsidRPr="00FF005B">
        <w:rPr>
          <w:rFonts w:cstheme="minorHAnsi"/>
          <w:sz w:val="24"/>
          <w:szCs w:val="24"/>
        </w:rPr>
        <w:t>, 26</w:t>
      </w:r>
      <w:r w:rsidR="00274969" w:rsidRPr="00FF005B">
        <w:rPr>
          <w:rFonts w:cstheme="minorHAnsi"/>
          <w:sz w:val="24"/>
          <w:szCs w:val="24"/>
        </w:rPr>
        <w:t>(2),</w:t>
      </w:r>
      <w:r w:rsidRPr="00FF005B">
        <w:rPr>
          <w:rFonts w:cstheme="minorHAnsi"/>
          <w:sz w:val="24"/>
          <w:szCs w:val="24"/>
        </w:rPr>
        <w:t xml:space="preserve"> 218-240.</w:t>
      </w:r>
    </w:p>
    <w:p w:rsidR="00F95B7B" w:rsidRPr="00FF005B" w:rsidRDefault="00F95B7B" w:rsidP="00FF005B">
      <w:pPr>
        <w:autoSpaceDE w:val="0"/>
        <w:autoSpaceDN w:val="0"/>
        <w:adjustRightInd w:val="0"/>
        <w:spacing w:after="120" w:line="480" w:lineRule="auto"/>
        <w:rPr>
          <w:rFonts w:cstheme="minorHAnsi"/>
          <w:sz w:val="24"/>
          <w:szCs w:val="24"/>
        </w:rPr>
      </w:pPr>
      <w:r w:rsidRPr="00FF005B">
        <w:rPr>
          <w:rFonts w:cstheme="minorHAnsi"/>
          <w:sz w:val="24"/>
          <w:szCs w:val="24"/>
        </w:rPr>
        <w:t xml:space="preserve">Baillie Smith, M. and Laurie, N. (2011) International Volunteering and Development: Global Citizenship and Neoliberal </w:t>
      </w:r>
      <w:proofErr w:type="spellStart"/>
      <w:r w:rsidRPr="00FF005B">
        <w:rPr>
          <w:rFonts w:cstheme="minorHAnsi"/>
          <w:sz w:val="24"/>
          <w:szCs w:val="24"/>
        </w:rPr>
        <w:t>Professionalisation</w:t>
      </w:r>
      <w:proofErr w:type="spellEnd"/>
      <w:r w:rsidRPr="00FF005B">
        <w:rPr>
          <w:rFonts w:cstheme="minorHAnsi"/>
          <w:sz w:val="24"/>
          <w:szCs w:val="24"/>
        </w:rPr>
        <w:t xml:space="preserve"> Today </w:t>
      </w:r>
      <w:r w:rsidRPr="00FF005B">
        <w:rPr>
          <w:rFonts w:cstheme="minorHAnsi"/>
          <w:i/>
          <w:sz w:val="24"/>
          <w:szCs w:val="24"/>
        </w:rPr>
        <w:t>Transactions of the Institute for British Geographers</w:t>
      </w:r>
      <w:r w:rsidRPr="00FF005B">
        <w:rPr>
          <w:rFonts w:cstheme="minorHAnsi"/>
          <w:sz w:val="24"/>
          <w:szCs w:val="24"/>
        </w:rPr>
        <w:t xml:space="preserve"> 36</w:t>
      </w:r>
      <w:r w:rsidR="00274969" w:rsidRPr="00FF005B">
        <w:rPr>
          <w:rFonts w:cstheme="minorHAnsi"/>
          <w:sz w:val="24"/>
          <w:szCs w:val="24"/>
        </w:rPr>
        <w:t xml:space="preserve"> (4),</w:t>
      </w:r>
      <w:r w:rsidRPr="00FF005B">
        <w:rPr>
          <w:rFonts w:cstheme="minorHAnsi"/>
          <w:sz w:val="24"/>
          <w:szCs w:val="24"/>
        </w:rPr>
        <w:t xml:space="preserve"> 545-559.</w:t>
      </w:r>
    </w:p>
    <w:p w:rsidR="00F95B7B" w:rsidRPr="00FF005B" w:rsidRDefault="00F95B7B" w:rsidP="00FF005B">
      <w:pPr>
        <w:autoSpaceDE w:val="0"/>
        <w:autoSpaceDN w:val="0"/>
        <w:adjustRightInd w:val="0"/>
        <w:spacing w:after="120" w:line="480" w:lineRule="auto"/>
        <w:rPr>
          <w:rFonts w:cstheme="minorHAnsi"/>
          <w:sz w:val="24"/>
          <w:szCs w:val="24"/>
        </w:rPr>
      </w:pPr>
      <w:r w:rsidRPr="00FF005B">
        <w:rPr>
          <w:rFonts w:cstheme="minorHAnsi"/>
          <w:sz w:val="24"/>
          <w:szCs w:val="24"/>
        </w:rPr>
        <w:t xml:space="preserve">Boyer, E. (1990), </w:t>
      </w:r>
      <w:r w:rsidRPr="00FF005B">
        <w:rPr>
          <w:rFonts w:cstheme="minorHAnsi"/>
          <w:i/>
          <w:sz w:val="24"/>
          <w:szCs w:val="24"/>
        </w:rPr>
        <w:t>Scholarship Reconsidered: Priorities of the Professoriate,</w:t>
      </w:r>
      <w:r w:rsidRPr="00FF005B">
        <w:rPr>
          <w:rFonts w:cstheme="minorHAnsi"/>
          <w:sz w:val="24"/>
          <w:szCs w:val="24"/>
        </w:rPr>
        <w:t xml:space="preserve"> New Jersey: Princeton University Press</w:t>
      </w:r>
      <w:r w:rsidR="00274969" w:rsidRPr="00FF005B">
        <w:rPr>
          <w:rFonts w:cstheme="minorHAnsi"/>
          <w:sz w:val="24"/>
          <w:szCs w:val="24"/>
        </w:rPr>
        <w:t>.</w:t>
      </w:r>
    </w:p>
    <w:p w:rsidR="00702C1A" w:rsidRPr="00FF005B" w:rsidRDefault="00702C1A" w:rsidP="00FF005B">
      <w:pPr>
        <w:autoSpaceDE w:val="0"/>
        <w:autoSpaceDN w:val="0"/>
        <w:adjustRightInd w:val="0"/>
        <w:spacing w:after="0" w:line="480" w:lineRule="auto"/>
        <w:rPr>
          <w:rFonts w:cs="AdvTR"/>
          <w:color w:val="000000"/>
          <w:sz w:val="24"/>
          <w:szCs w:val="24"/>
        </w:rPr>
      </w:pPr>
      <w:proofErr w:type="spellStart"/>
      <w:r w:rsidRPr="00FF005B">
        <w:rPr>
          <w:rFonts w:cs="AdvTR"/>
          <w:color w:val="000000"/>
          <w:sz w:val="24"/>
          <w:szCs w:val="24"/>
        </w:rPr>
        <w:t>Brewis</w:t>
      </w:r>
      <w:proofErr w:type="spellEnd"/>
      <w:r w:rsidRPr="00FF005B">
        <w:rPr>
          <w:rFonts w:cs="AdvTR"/>
          <w:color w:val="000000"/>
          <w:sz w:val="24"/>
          <w:szCs w:val="24"/>
        </w:rPr>
        <w:t xml:space="preserve">, G. (2010) </w:t>
      </w:r>
      <w:r w:rsidRPr="00FF005B">
        <w:rPr>
          <w:rFonts w:cs="AdvTR"/>
          <w:color w:val="000000"/>
          <w:sz w:val="24"/>
          <w:szCs w:val="24"/>
        </w:rPr>
        <w:t>From Service to Action</w:t>
      </w:r>
      <w:proofErr w:type="gramStart"/>
      <w:r w:rsidRPr="00FF005B">
        <w:rPr>
          <w:rFonts w:cs="AdvTR"/>
          <w:color w:val="000000"/>
          <w:sz w:val="24"/>
          <w:szCs w:val="24"/>
        </w:rPr>
        <w:t>?:</w:t>
      </w:r>
      <w:proofErr w:type="gramEnd"/>
      <w:r w:rsidRPr="00FF005B">
        <w:rPr>
          <w:rFonts w:cs="AdvTR"/>
          <w:color w:val="000000"/>
          <w:sz w:val="24"/>
          <w:szCs w:val="24"/>
        </w:rPr>
        <w:t xml:space="preserve"> Students, Volunteering and Community Action in</w:t>
      </w:r>
    </w:p>
    <w:p w:rsidR="00702C1A" w:rsidRPr="00FF005B" w:rsidRDefault="00702C1A" w:rsidP="00FF005B">
      <w:pPr>
        <w:autoSpaceDE w:val="0"/>
        <w:autoSpaceDN w:val="0"/>
        <w:adjustRightInd w:val="0"/>
        <w:spacing w:after="0" w:line="480" w:lineRule="auto"/>
        <w:rPr>
          <w:rFonts w:cs="AdvTR"/>
          <w:color w:val="000000"/>
          <w:sz w:val="24"/>
          <w:szCs w:val="24"/>
        </w:rPr>
      </w:pPr>
      <w:r w:rsidRPr="00FF005B">
        <w:rPr>
          <w:rFonts w:cs="AdvTR"/>
          <w:color w:val="000000"/>
          <w:sz w:val="24"/>
          <w:szCs w:val="24"/>
        </w:rPr>
        <w:t>Mid Twentieth-century Britain,</w:t>
      </w:r>
      <w:r w:rsidRPr="00FF005B">
        <w:rPr>
          <w:rFonts w:cs="AdvTR"/>
          <w:color w:val="000000"/>
          <w:sz w:val="24"/>
          <w:szCs w:val="24"/>
        </w:rPr>
        <w:t xml:space="preserve"> </w:t>
      </w:r>
      <w:r w:rsidRPr="00FF005B">
        <w:rPr>
          <w:rFonts w:cs="AdvTI"/>
          <w:i/>
          <w:color w:val="000000"/>
          <w:sz w:val="24"/>
          <w:szCs w:val="24"/>
        </w:rPr>
        <w:t>British Journal of Educational Studies</w:t>
      </w:r>
      <w:r w:rsidRPr="00FF005B">
        <w:rPr>
          <w:rFonts w:cs="AdvTI"/>
          <w:color w:val="000000"/>
          <w:sz w:val="24"/>
          <w:szCs w:val="24"/>
        </w:rPr>
        <w:t xml:space="preserve"> </w:t>
      </w:r>
      <w:r w:rsidRPr="00FF005B">
        <w:rPr>
          <w:rFonts w:cs="AdvTR"/>
          <w:color w:val="000000"/>
          <w:sz w:val="24"/>
          <w:szCs w:val="24"/>
        </w:rPr>
        <w:t>58 (4): 439</w:t>
      </w:r>
      <w:r w:rsidRPr="00FF005B">
        <w:rPr>
          <w:rFonts w:cs="AdvBMa1"/>
          <w:color w:val="000000"/>
          <w:sz w:val="24"/>
          <w:szCs w:val="24"/>
        </w:rPr>
        <w:t>-</w:t>
      </w:r>
      <w:r w:rsidRPr="00FF005B">
        <w:rPr>
          <w:rFonts w:cs="AdvTR"/>
          <w:color w:val="000000"/>
          <w:sz w:val="24"/>
          <w:szCs w:val="24"/>
        </w:rPr>
        <w:t>449.</w:t>
      </w:r>
    </w:p>
    <w:p w:rsidR="00702C1A" w:rsidRPr="00FF005B" w:rsidRDefault="00702C1A" w:rsidP="00FF005B">
      <w:pPr>
        <w:autoSpaceDE w:val="0"/>
        <w:autoSpaceDN w:val="0"/>
        <w:adjustRightInd w:val="0"/>
        <w:spacing w:after="0" w:line="480" w:lineRule="auto"/>
        <w:rPr>
          <w:rFonts w:cs="AdvTI"/>
          <w:i/>
          <w:color w:val="000000"/>
          <w:sz w:val="24"/>
          <w:szCs w:val="24"/>
        </w:rPr>
      </w:pPr>
      <w:proofErr w:type="spellStart"/>
      <w:r w:rsidRPr="00FF005B">
        <w:rPr>
          <w:rFonts w:cs="AdvTR"/>
          <w:color w:val="000000"/>
          <w:sz w:val="24"/>
          <w:szCs w:val="24"/>
        </w:rPr>
        <w:t>Brewis</w:t>
      </w:r>
      <w:proofErr w:type="spellEnd"/>
      <w:r w:rsidRPr="00FF005B">
        <w:rPr>
          <w:rFonts w:cs="AdvTR"/>
          <w:color w:val="000000"/>
          <w:sz w:val="24"/>
          <w:szCs w:val="24"/>
        </w:rPr>
        <w:t>, G.,</w:t>
      </w:r>
      <w:r w:rsidRPr="00FF005B">
        <w:rPr>
          <w:rFonts w:cs="AdvTR"/>
          <w:color w:val="000000"/>
          <w:sz w:val="24"/>
          <w:szCs w:val="24"/>
        </w:rPr>
        <w:t xml:space="preserve"> Russell, J. and </w:t>
      </w:r>
      <w:proofErr w:type="spellStart"/>
      <w:r w:rsidRPr="00FF005B">
        <w:rPr>
          <w:rFonts w:cs="AdvTR"/>
          <w:color w:val="000000"/>
          <w:sz w:val="24"/>
          <w:szCs w:val="24"/>
        </w:rPr>
        <w:t>Holdsworth</w:t>
      </w:r>
      <w:proofErr w:type="spellEnd"/>
      <w:r w:rsidRPr="00FF005B">
        <w:rPr>
          <w:rFonts w:cs="AdvTR"/>
          <w:color w:val="000000"/>
          <w:sz w:val="24"/>
          <w:szCs w:val="24"/>
        </w:rPr>
        <w:t>, C. (</w:t>
      </w:r>
      <w:r w:rsidRPr="00FF005B">
        <w:rPr>
          <w:rFonts w:cs="AdvTR"/>
          <w:color w:val="000000"/>
          <w:sz w:val="24"/>
          <w:szCs w:val="24"/>
        </w:rPr>
        <w:t>2010</w:t>
      </w:r>
      <w:r w:rsidRPr="00FF005B">
        <w:rPr>
          <w:rFonts w:cs="AdvTR"/>
          <w:color w:val="000000"/>
          <w:sz w:val="24"/>
          <w:szCs w:val="24"/>
        </w:rPr>
        <w:t>)</w:t>
      </w:r>
      <w:r w:rsidRPr="00FF005B">
        <w:rPr>
          <w:rFonts w:cs="AdvTR"/>
          <w:color w:val="000000"/>
          <w:sz w:val="24"/>
          <w:szCs w:val="24"/>
        </w:rPr>
        <w:t xml:space="preserve"> </w:t>
      </w:r>
      <w:r w:rsidRPr="00FF005B">
        <w:rPr>
          <w:rFonts w:cs="AdvTI"/>
          <w:i/>
          <w:color w:val="000000"/>
          <w:sz w:val="24"/>
          <w:szCs w:val="24"/>
        </w:rPr>
        <w:t>Bursting the Bubble: Students, Volunteering</w:t>
      </w:r>
    </w:p>
    <w:p w:rsidR="00702C1A" w:rsidRPr="00FF005B" w:rsidRDefault="00702C1A" w:rsidP="00FF005B">
      <w:pPr>
        <w:autoSpaceDE w:val="0"/>
        <w:autoSpaceDN w:val="0"/>
        <w:adjustRightInd w:val="0"/>
        <w:spacing w:after="0" w:line="480" w:lineRule="auto"/>
        <w:rPr>
          <w:rFonts w:cs="AdvTR"/>
          <w:color w:val="000000"/>
          <w:sz w:val="24"/>
          <w:szCs w:val="24"/>
        </w:rPr>
      </w:pPr>
      <w:proofErr w:type="gramStart"/>
      <w:r w:rsidRPr="00FF005B">
        <w:rPr>
          <w:rFonts w:cs="AdvTI"/>
          <w:i/>
          <w:color w:val="000000"/>
          <w:sz w:val="24"/>
          <w:szCs w:val="24"/>
        </w:rPr>
        <w:t>and</w:t>
      </w:r>
      <w:proofErr w:type="gramEnd"/>
      <w:r w:rsidRPr="00FF005B">
        <w:rPr>
          <w:rFonts w:cs="AdvTI"/>
          <w:i/>
          <w:color w:val="000000"/>
          <w:sz w:val="24"/>
          <w:szCs w:val="24"/>
        </w:rPr>
        <w:t xml:space="preserve"> the </w:t>
      </w:r>
      <w:proofErr w:type="spellStart"/>
      <w:r w:rsidRPr="00FF005B">
        <w:rPr>
          <w:rFonts w:cs="AdvTI"/>
          <w:i/>
          <w:color w:val="000000"/>
          <w:sz w:val="24"/>
          <w:szCs w:val="24"/>
        </w:rPr>
        <w:t>CommunityFull</w:t>
      </w:r>
      <w:proofErr w:type="spellEnd"/>
      <w:r w:rsidRPr="00FF005B">
        <w:rPr>
          <w:rFonts w:cs="AdvTI"/>
          <w:i/>
          <w:color w:val="000000"/>
          <w:sz w:val="24"/>
          <w:szCs w:val="24"/>
        </w:rPr>
        <w:t xml:space="preserve"> Report</w:t>
      </w:r>
      <w:r w:rsidRPr="00FF005B">
        <w:rPr>
          <w:rFonts w:cs="AdvTR"/>
          <w:i/>
          <w:color w:val="000000"/>
          <w:sz w:val="24"/>
          <w:szCs w:val="24"/>
        </w:rPr>
        <w:t>.</w:t>
      </w:r>
      <w:r w:rsidRPr="00FF005B">
        <w:rPr>
          <w:rFonts w:cs="AdvTR"/>
          <w:color w:val="000000"/>
          <w:sz w:val="24"/>
          <w:szCs w:val="24"/>
        </w:rPr>
        <w:t xml:space="preserve"> Bristol: National Coordinating Centre for Public</w:t>
      </w:r>
    </w:p>
    <w:p w:rsidR="00702C1A" w:rsidRPr="00FF005B" w:rsidRDefault="00702C1A" w:rsidP="00FF005B">
      <w:pPr>
        <w:autoSpaceDE w:val="0"/>
        <w:autoSpaceDN w:val="0"/>
        <w:adjustRightInd w:val="0"/>
        <w:spacing w:after="120" w:line="480" w:lineRule="auto"/>
        <w:rPr>
          <w:rFonts w:cs="AdvTR"/>
          <w:color w:val="000000"/>
          <w:sz w:val="24"/>
          <w:szCs w:val="24"/>
        </w:rPr>
      </w:pPr>
      <w:r w:rsidRPr="00FF005B">
        <w:rPr>
          <w:rFonts w:cs="AdvTR"/>
          <w:color w:val="000000"/>
          <w:sz w:val="24"/>
          <w:szCs w:val="24"/>
        </w:rPr>
        <w:t>Engagement</w:t>
      </w:r>
    </w:p>
    <w:p w:rsidR="00F95B7B" w:rsidRPr="00FF005B" w:rsidRDefault="00F95B7B" w:rsidP="00FF005B">
      <w:pPr>
        <w:autoSpaceDE w:val="0"/>
        <w:autoSpaceDN w:val="0"/>
        <w:adjustRightInd w:val="0"/>
        <w:spacing w:after="120" w:line="480" w:lineRule="auto"/>
        <w:rPr>
          <w:rFonts w:cstheme="minorHAnsi"/>
          <w:sz w:val="24"/>
          <w:szCs w:val="24"/>
        </w:rPr>
      </w:pPr>
      <w:r w:rsidRPr="00FF005B">
        <w:rPr>
          <w:rFonts w:cstheme="minorHAnsi"/>
          <w:sz w:val="24"/>
          <w:szCs w:val="24"/>
        </w:rPr>
        <w:t xml:space="preserve">Brodie, </w:t>
      </w:r>
      <w:proofErr w:type="spellStart"/>
      <w:r w:rsidRPr="00FF005B">
        <w:rPr>
          <w:rFonts w:cstheme="minorHAnsi"/>
          <w:sz w:val="24"/>
          <w:szCs w:val="24"/>
        </w:rPr>
        <w:t>E.</w:t>
      </w:r>
      <w:proofErr w:type="gramStart"/>
      <w:r w:rsidRPr="00FF005B">
        <w:rPr>
          <w:rFonts w:cstheme="minorHAnsi"/>
          <w:sz w:val="24"/>
          <w:szCs w:val="24"/>
        </w:rPr>
        <w:t>,Cowling</w:t>
      </w:r>
      <w:proofErr w:type="spellEnd"/>
      <w:proofErr w:type="gramEnd"/>
      <w:r w:rsidRPr="00FF005B">
        <w:rPr>
          <w:rFonts w:cstheme="minorHAnsi"/>
          <w:sz w:val="24"/>
          <w:szCs w:val="24"/>
        </w:rPr>
        <w:t xml:space="preserve">, E. and </w:t>
      </w:r>
      <w:proofErr w:type="spellStart"/>
      <w:r w:rsidRPr="00FF005B">
        <w:rPr>
          <w:rFonts w:cstheme="minorHAnsi"/>
          <w:sz w:val="24"/>
          <w:szCs w:val="24"/>
        </w:rPr>
        <w:t>Nissen</w:t>
      </w:r>
      <w:proofErr w:type="spellEnd"/>
      <w:r w:rsidRPr="00FF005B">
        <w:rPr>
          <w:rFonts w:cstheme="minorHAnsi"/>
          <w:sz w:val="24"/>
          <w:szCs w:val="24"/>
        </w:rPr>
        <w:t xml:space="preserve">, N. (2009), </w:t>
      </w:r>
      <w:r w:rsidRPr="00FF005B">
        <w:rPr>
          <w:rFonts w:cstheme="minorHAnsi"/>
          <w:i/>
          <w:sz w:val="24"/>
          <w:szCs w:val="24"/>
        </w:rPr>
        <w:t xml:space="preserve">Understanding participation: A literature review, </w:t>
      </w:r>
      <w:r w:rsidRPr="00FF005B">
        <w:rPr>
          <w:rFonts w:cstheme="minorHAnsi"/>
          <w:sz w:val="24"/>
          <w:szCs w:val="24"/>
        </w:rPr>
        <w:t>London: NCVO.</w:t>
      </w:r>
    </w:p>
    <w:p w:rsidR="002772EB" w:rsidRPr="00FF005B" w:rsidRDefault="002772EB" w:rsidP="00FF005B">
      <w:pPr>
        <w:autoSpaceDE w:val="0"/>
        <w:autoSpaceDN w:val="0"/>
        <w:adjustRightInd w:val="0"/>
        <w:spacing w:after="120" w:line="480" w:lineRule="auto"/>
        <w:rPr>
          <w:rFonts w:cstheme="minorHAnsi"/>
          <w:sz w:val="24"/>
          <w:szCs w:val="24"/>
        </w:rPr>
      </w:pPr>
      <w:r w:rsidRPr="00FF005B">
        <w:rPr>
          <w:rFonts w:cstheme="minorHAnsi"/>
          <w:sz w:val="24"/>
          <w:szCs w:val="24"/>
        </w:rPr>
        <w:t xml:space="preserve">Brooks, R. (2012): The social construction of young people within education policy: evidence from the UK's Coalition government, </w:t>
      </w:r>
      <w:r w:rsidRPr="00FF005B">
        <w:rPr>
          <w:rFonts w:cstheme="minorHAnsi"/>
          <w:i/>
          <w:sz w:val="24"/>
          <w:szCs w:val="24"/>
        </w:rPr>
        <w:t>Journal of Youth Studies</w:t>
      </w:r>
      <w:r w:rsidRPr="00FF005B">
        <w:rPr>
          <w:rFonts w:cstheme="minorHAnsi"/>
          <w:sz w:val="24"/>
          <w:szCs w:val="24"/>
        </w:rPr>
        <w:t>,</w:t>
      </w:r>
    </w:p>
    <w:p w:rsidR="00F95B7B" w:rsidRPr="00FF005B" w:rsidRDefault="00F95B7B" w:rsidP="00FF005B">
      <w:pPr>
        <w:autoSpaceDE w:val="0"/>
        <w:autoSpaceDN w:val="0"/>
        <w:adjustRightInd w:val="0"/>
        <w:spacing w:after="120" w:line="480" w:lineRule="auto"/>
        <w:rPr>
          <w:rFonts w:cstheme="minorHAnsi"/>
          <w:color w:val="000000"/>
          <w:sz w:val="24"/>
          <w:szCs w:val="24"/>
        </w:rPr>
      </w:pPr>
      <w:r w:rsidRPr="00FF005B">
        <w:rPr>
          <w:rFonts w:cstheme="minorHAnsi"/>
          <w:color w:val="000000"/>
          <w:sz w:val="24"/>
          <w:szCs w:val="24"/>
        </w:rPr>
        <w:t>Brown, P.</w:t>
      </w:r>
      <w:r w:rsidR="00063147" w:rsidRPr="00FF005B">
        <w:rPr>
          <w:rFonts w:cstheme="minorHAnsi"/>
          <w:color w:val="000000"/>
          <w:sz w:val="24"/>
          <w:szCs w:val="24"/>
        </w:rPr>
        <w:t>,</w:t>
      </w:r>
      <w:r w:rsidRPr="00FF005B">
        <w:rPr>
          <w:rFonts w:cstheme="minorHAnsi"/>
          <w:color w:val="000000"/>
          <w:sz w:val="24"/>
          <w:szCs w:val="24"/>
        </w:rPr>
        <w:t xml:space="preserve"> </w:t>
      </w:r>
      <w:proofErr w:type="spellStart"/>
      <w:r w:rsidRPr="00FF005B">
        <w:rPr>
          <w:rFonts w:cstheme="minorHAnsi"/>
          <w:color w:val="000000"/>
          <w:sz w:val="24"/>
          <w:szCs w:val="24"/>
        </w:rPr>
        <w:t>Hesketh</w:t>
      </w:r>
      <w:proofErr w:type="spellEnd"/>
      <w:r w:rsidRPr="00FF005B">
        <w:rPr>
          <w:rFonts w:cstheme="minorHAnsi"/>
          <w:color w:val="000000"/>
          <w:sz w:val="24"/>
          <w:szCs w:val="24"/>
        </w:rPr>
        <w:t xml:space="preserve">, A. and Williams, S. (2003), ‘Employability in a knowledge-driven economy’, </w:t>
      </w:r>
      <w:r w:rsidRPr="00FF005B">
        <w:rPr>
          <w:rFonts w:cstheme="minorHAnsi"/>
          <w:i/>
          <w:color w:val="000000"/>
          <w:sz w:val="24"/>
          <w:szCs w:val="24"/>
        </w:rPr>
        <w:t>Journal of Education and Work,</w:t>
      </w:r>
      <w:r w:rsidR="00274969" w:rsidRPr="00FF005B">
        <w:rPr>
          <w:rFonts w:cstheme="minorHAnsi"/>
          <w:color w:val="000000"/>
          <w:sz w:val="24"/>
          <w:szCs w:val="24"/>
        </w:rPr>
        <w:t xml:space="preserve"> 16 (</w:t>
      </w:r>
      <w:r w:rsidRPr="00FF005B">
        <w:rPr>
          <w:rFonts w:cstheme="minorHAnsi"/>
          <w:color w:val="000000"/>
          <w:sz w:val="24"/>
          <w:szCs w:val="24"/>
        </w:rPr>
        <w:t>2</w:t>
      </w:r>
      <w:r w:rsidR="00274969" w:rsidRPr="00FF005B">
        <w:rPr>
          <w:rFonts w:cstheme="minorHAnsi"/>
          <w:color w:val="000000"/>
          <w:sz w:val="24"/>
          <w:szCs w:val="24"/>
        </w:rPr>
        <w:t>)</w:t>
      </w:r>
      <w:r w:rsidRPr="00FF005B">
        <w:rPr>
          <w:rFonts w:cstheme="minorHAnsi"/>
          <w:color w:val="000000"/>
          <w:sz w:val="24"/>
          <w:szCs w:val="24"/>
        </w:rPr>
        <w:t>, 107-126.</w:t>
      </w:r>
    </w:p>
    <w:p w:rsidR="00063147" w:rsidRPr="00FF005B" w:rsidRDefault="00063147" w:rsidP="00FF005B">
      <w:pPr>
        <w:autoSpaceDE w:val="0"/>
        <w:autoSpaceDN w:val="0"/>
        <w:adjustRightInd w:val="0"/>
        <w:spacing w:after="120" w:line="480" w:lineRule="auto"/>
        <w:rPr>
          <w:rFonts w:cstheme="minorHAnsi"/>
          <w:color w:val="000000"/>
          <w:sz w:val="24"/>
          <w:szCs w:val="24"/>
        </w:rPr>
      </w:pPr>
      <w:r w:rsidRPr="00FF005B">
        <w:rPr>
          <w:sz w:val="24"/>
          <w:szCs w:val="24"/>
        </w:rPr>
        <w:lastRenderedPageBreak/>
        <w:t>Brown</w:t>
      </w:r>
      <w:r w:rsidR="002048CF" w:rsidRPr="00FF005B">
        <w:rPr>
          <w:sz w:val="24"/>
          <w:szCs w:val="24"/>
        </w:rPr>
        <w:t>, P., Lauder, H. and Ashton, D.</w:t>
      </w:r>
      <w:r w:rsidRPr="00FF005B">
        <w:rPr>
          <w:sz w:val="24"/>
          <w:szCs w:val="24"/>
        </w:rPr>
        <w:t> </w:t>
      </w:r>
      <w:r w:rsidR="002048CF" w:rsidRPr="00FF005B">
        <w:rPr>
          <w:sz w:val="24"/>
          <w:szCs w:val="24"/>
        </w:rPr>
        <w:t>(</w:t>
      </w:r>
      <w:r w:rsidRPr="00FF005B">
        <w:rPr>
          <w:sz w:val="24"/>
          <w:szCs w:val="24"/>
        </w:rPr>
        <w:t xml:space="preserve">2010) </w:t>
      </w:r>
      <w:proofErr w:type="gramStart"/>
      <w:r w:rsidRPr="00FF005B">
        <w:rPr>
          <w:rStyle w:val="Emphasis"/>
          <w:sz w:val="24"/>
          <w:szCs w:val="24"/>
        </w:rPr>
        <w:t>The</w:t>
      </w:r>
      <w:proofErr w:type="gramEnd"/>
      <w:r w:rsidRPr="00FF005B">
        <w:rPr>
          <w:rStyle w:val="Emphasis"/>
          <w:sz w:val="24"/>
          <w:szCs w:val="24"/>
        </w:rPr>
        <w:t xml:space="preserve"> Global Auction: The Broken Promises of Education, Jobs and Rewards</w:t>
      </w:r>
      <w:r w:rsidR="002048CF" w:rsidRPr="00FF005B">
        <w:rPr>
          <w:rStyle w:val="Emphasis"/>
          <w:sz w:val="24"/>
          <w:szCs w:val="24"/>
        </w:rPr>
        <w:t xml:space="preserve">, </w:t>
      </w:r>
      <w:r w:rsidR="002048CF" w:rsidRPr="00FF005B">
        <w:rPr>
          <w:rStyle w:val="Emphasis"/>
          <w:i w:val="0"/>
          <w:sz w:val="24"/>
          <w:szCs w:val="24"/>
        </w:rPr>
        <w:t>Oxford</w:t>
      </w:r>
      <w:r w:rsidRPr="00FF005B">
        <w:rPr>
          <w:sz w:val="24"/>
          <w:szCs w:val="24"/>
        </w:rPr>
        <w:t>: Oxford University Press</w:t>
      </w:r>
      <w:r w:rsidR="002048CF" w:rsidRPr="00FF005B">
        <w:rPr>
          <w:sz w:val="24"/>
          <w:szCs w:val="24"/>
        </w:rPr>
        <w:t>.</w:t>
      </w:r>
    </w:p>
    <w:p w:rsidR="00F95B7B" w:rsidRPr="00FF005B" w:rsidRDefault="00F95B7B" w:rsidP="00FF005B">
      <w:pPr>
        <w:autoSpaceDE w:val="0"/>
        <w:autoSpaceDN w:val="0"/>
        <w:adjustRightInd w:val="0"/>
        <w:spacing w:after="120" w:line="480" w:lineRule="auto"/>
        <w:rPr>
          <w:rFonts w:cstheme="minorHAnsi"/>
          <w:sz w:val="24"/>
          <w:szCs w:val="24"/>
        </w:rPr>
      </w:pPr>
      <w:r w:rsidRPr="00FF005B">
        <w:rPr>
          <w:rFonts w:cstheme="minorHAnsi"/>
          <w:sz w:val="24"/>
          <w:szCs w:val="24"/>
        </w:rPr>
        <w:t xml:space="preserve">Cabinet Office (2010), </w:t>
      </w:r>
      <w:r w:rsidRPr="00FF005B">
        <w:rPr>
          <w:rFonts w:cstheme="minorHAnsi"/>
          <w:i/>
          <w:sz w:val="24"/>
          <w:szCs w:val="24"/>
        </w:rPr>
        <w:t>Building the Big Society,</w:t>
      </w:r>
      <w:r w:rsidRPr="00FF005B">
        <w:rPr>
          <w:rFonts w:cstheme="minorHAnsi"/>
          <w:sz w:val="24"/>
          <w:szCs w:val="24"/>
        </w:rPr>
        <w:t xml:space="preserve"> available at: </w:t>
      </w:r>
      <w:hyperlink r:id="rId9" w:history="1">
        <w:r w:rsidR="00C72967" w:rsidRPr="00FF005B">
          <w:rPr>
            <w:rStyle w:val="Hyperlink"/>
            <w:rFonts w:cstheme="minorHAnsi"/>
            <w:sz w:val="24"/>
            <w:szCs w:val="24"/>
          </w:rPr>
          <w:t xml:space="preserve">http://www.cabinetoffice.gov.uk/news/building-big-society. </w:t>
        </w:r>
        <w:proofErr w:type="gramStart"/>
        <w:r w:rsidR="00C72967" w:rsidRPr="00FF005B">
          <w:rPr>
            <w:rStyle w:val="Hyperlink"/>
            <w:rFonts w:cstheme="minorHAnsi"/>
            <w:sz w:val="24"/>
            <w:szCs w:val="24"/>
          </w:rPr>
          <w:t>Accessed September 201</w:t>
        </w:r>
      </w:hyperlink>
      <w:r w:rsidR="00C72967" w:rsidRPr="00FF005B">
        <w:rPr>
          <w:rFonts w:cstheme="minorHAnsi"/>
          <w:sz w:val="24"/>
          <w:szCs w:val="24"/>
        </w:rPr>
        <w:t>.</w:t>
      </w:r>
      <w:proofErr w:type="gramEnd"/>
    </w:p>
    <w:p w:rsidR="00C72967" w:rsidRPr="00FF005B" w:rsidRDefault="00C72967" w:rsidP="00FF005B">
      <w:pPr>
        <w:autoSpaceDE w:val="0"/>
        <w:autoSpaceDN w:val="0"/>
        <w:adjustRightInd w:val="0"/>
        <w:spacing w:after="120" w:line="480" w:lineRule="auto"/>
        <w:rPr>
          <w:rFonts w:cstheme="minorHAnsi"/>
          <w:sz w:val="24"/>
          <w:szCs w:val="24"/>
        </w:rPr>
      </w:pPr>
      <w:r w:rsidRPr="00FF005B">
        <w:rPr>
          <w:rFonts w:cstheme="minorHAnsi"/>
          <w:sz w:val="24"/>
          <w:szCs w:val="24"/>
        </w:rPr>
        <w:t xml:space="preserve">Corrigan, P. (2006) ‘Doing Nothing’ in S. Hall and T. </w:t>
      </w:r>
      <w:proofErr w:type="spellStart"/>
      <w:r w:rsidRPr="00FF005B">
        <w:rPr>
          <w:rFonts w:cstheme="minorHAnsi"/>
          <w:sz w:val="24"/>
          <w:szCs w:val="24"/>
        </w:rPr>
        <w:t>Jeffersen</w:t>
      </w:r>
      <w:proofErr w:type="spellEnd"/>
      <w:r w:rsidRPr="00FF005B">
        <w:rPr>
          <w:rFonts w:cstheme="minorHAnsi"/>
          <w:sz w:val="24"/>
          <w:szCs w:val="24"/>
        </w:rPr>
        <w:t xml:space="preserve"> (</w:t>
      </w:r>
      <w:proofErr w:type="spellStart"/>
      <w:proofErr w:type="gramStart"/>
      <w:r w:rsidRPr="00FF005B">
        <w:rPr>
          <w:rFonts w:cstheme="minorHAnsi"/>
          <w:sz w:val="24"/>
          <w:szCs w:val="24"/>
        </w:rPr>
        <w:t>eds</w:t>
      </w:r>
      <w:proofErr w:type="spellEnd"/>
      <w:proofErr w:type="gramEnd"/>
      <w:r w:rsidRPr="00FF005B">
        <w:rPr>
          <w:rFonts w:cstheme="minorHAnsi"/>
          <w:sz w:val="24"/>
          <w:szCs w:val="24"/>
        </w:rPr>
        <w:t xml:space="preserve">) </w:t>
      </w:r>
      <w:r w:rsidRPr="00FF005B">
        <w:rPr>
          <w:rFonts w:cstheme="minorHAnsi"/>
          <w:i/>
          <w:sz w:val="24"/>
          <w:szCs w:val="24"/>
        </w:rPr>
        <w:t>Resistance through Ritual: Youth subcultures in Post-War Britain</w:t>
      </w:r>
      <w:r w:rsidRPr="00FF005B">
        <w:rPr>
          <w:rFonts w:cstheme="minorHAnsi"/>
          <w:sz w:val="24"/>
          <w:szCs w:val="24"/>
        </w:rPr>
        <w:t xml:space="preserve">, London: </w:t>
      </w:r>
      <w:r w:rsidR="003B4A78" w:rsidRPr="00FF005B">
        <w:rPr>
          <w:rFonts w:cstheme="minorHAnsi"/>
          <w:sz w:val="24"/>
          <w:szCs w:val="24"/>
        </w:rPr>
        <w:t xml:space="preserve"> Routledge, pp. 84-87. </w:t>
      </w:r>
      <w:proofErr w:type="gramStart"/>
      <w:r w:rsidR="003B4A78" w:rsidRPr="00FF005B">
        <w:rPr>
          <w:rFonts w:cstheme="minorHAnsi"/>
          <w:sz w:val="24"/>
          <w:szCs w:val="24"/>
        </w:rPr>
        <w:t>(First published 1975).</w:t>
      </w:r>
      <w:proofErr w:type="gramEnd"/>
    </w:p>
    <w:p w:rsidR="00F45996" w:rsidRPr="00FF005B" w:rsidRDefault="00F45996" w:rsidP="00FF005B">
      <w:pPr>
        <w:pStyle w:val="NoSpacing"/>
        <w:spacing w:line="480" w:lineRule="auto"/>
        <w:jc w:val="both"/>
        <w:rPr>
          <w:rFonts w:asciiTheme="minorHAnsi" w:hAnsiTheme="minorHAnsi" w:cs="Arial"/>
          <w:sz w:val="24"/>
          <w:szCs w:val="24"/>
        </w:rPr>
      </w:pPr>
      <w:proofErr w:type="spellStart"/>
      <w:r w:rsidRPr="00FF005B">
        <w:rPr>
          <w:rFonts w:asciiTheme="minorHAnsi" w:hAnsiTheme="minorHAnsi" w:cs="Arial"/>
          <w:sz w:val="24"/>
          <w:szCs w:val="24"/>
        </w:rPr>
        <w:t>Collini</w:t>
      </w:r>
      <w:proofErr w:type="spellEnd"/>
      <w:r w:rsidRPr="00FF005B">
        <w:rPr>
          <w:rFonts w:asciiTheme="minorHAnsi" w:hAnsiTheme="minorHAnsi" w:cs="Arial"/>
          <w:sz w:val="24"/>
          <w:szCs w:val="24"/>
        </w:rPr>
        <w:t xml:space="preserve">, S. (2012) </w:t>
      </w:r>
      <w:r w:rsidRPr="00FF005B">
        <w:rPr>
          <w:rFonts w:asciiTheme="minorHAnsi" w:hAnsiTheme="minorHAnsi" w:cs="Arial"/>
          <w:i/>
          <w:sz w:val="24"/>
          <w:szCs w:val="24"/>
        </w:rPr>
        <w:t>What Are Universities For?</w:t>
      </w:r>
      <w:r w:rsidR="0080758C" w:rsidRPr="00FF005B">
        <w:rPr>
          <w:rFonts w:asciiTheme="minorHAnsi" w:hAnsiTheme="minorHAnsi" w:cs="Arial"/>
          <w:sz w:val="24"/>
          <w:szCs w:val="24"/>
        </w:rPr>
        <w:t xml:space="preserve"> London:</w:t>
      </w:r>
      <w:r w:rsidRPr="00FF005B">
        <w:rPr>
          <w:rFonts w:asciiTheme="minorHAnsi" w:hAnsiTheme="minorHAnsi" w:cs="Arial"/>
          <w:sz w:val="24"/>
          <w:szCs w:val="24"/>
        </w:rPr>
        <w:t xml:space="preserve"> Penguin.</w:t>
      </w:r>
    </w:p>
    <w:p w:rsidR="00F95B7B" w:rsidRPr="00FF005B" w:rsidRDefault="00F95B7B" w:rsidP="00FF005B">
      <w:pPr>
        <w:autoSpaceDE w:val="0"/>
        <w:autoSpaceDN w:val="0"/>
        <w:adjustRightInd w:val="0"/>
        <w:spacing w:after="120" w:line="480" w:lineRule="auto"/>
        <w:rPr>
          <w:rFonts w:cstheme="minorHAnsi"/>
          <w:sz w:val="24"/>
          <w:szCs w:val="24"/>
        </w:rPr>
      </w:pPr>
      <w:proofErr w:type="spellStart"/>
      <w:r w:rsidRPr="00FF005B">
        <w:rPr>
          <w:rFonts w:cstheme="minorHAnsi"/>
          <w:color w:val="131313"/>
          <w:sz w:val="24"/>
          <w:szCs w:val="24"/>
        </w:rPr>
        <w:t>Darwen</w:t>
      </w:r>
      <w:proofErr w:type="spellEnd"/>
      <w:r w:rsidRPr="00FF005B">
        <w:rPr>
          <w:rFonts w:cstheme="minorHAnsi"/>
          <w:color w:val="131313"/>
          <w:sz w:val="24"/>
          <w:szCs w:val="24"/>
        </w:rPr>
        <w:t xml:space="preserve">, J., &amp; </w:t>
      </w:r>
      <w:proofErr w:type="spellStart"/>
      <w:r w:rsidRPr="00FF005B">
        <w:rPr>
          <w:rFonts w:cstheme="minorHAnsi"/>
          <w:color w:val="131313"/>
          <w:sz w:val="24"/>
          <w:szCs w:val="24"/>
        </w:rPr>
        <w:t>Rannard</w:t>
      </w:r>
      <w:proofErr w:type="spellEnd"/>
      <w:r w:rsidRPr="00FF005B">
        <w:rPr>
          <w:rFonts w:cstheme="minorHAnsi"/>
          <w:color w:val="131313"/>
          <w:sz w:val="24"/>
          <w:szCs w:val="24"/>
        </w:rPr>
        <w:t xml:space="preserve">, A. (2011), ‘Student volunteering in England: a critical moment’, </w:t>
      </w:r>
      <w:r w:rsidRPr="00FF005B">
        <w:rPr>
          <w:rFonts w:cstheme="minorHAnsi"/>
          <w:i/>
          <w:color w:val="131313"/>
          <w:sz w:val="24"/>
          <w:szCs w:val="24"/>
        </w:rPr>
        <w:t>Journal of Education and Training</w:t>
      </w:r>
      <w:proofErr w:type="gramStart"/>
      <w:r w:rsidRPr="00FF005B">
        <w:rPr>
          <w:rFonts w:cstheme="minorHAnsi"/>
          <w:color w:val="131313"/>
          <w:sz w:val="24"/>
          <w:szCs w:val="24"/>
        </w:rPr>
        <w:t xml:space="preserve">, </w:t>
      </w:r>
      <w:r w:rsidR="00274969" w:rsidRPr="00FF005B">
        <w:rPr>
          <w:rFonts w:cstheme="minorHAnsi"/>
          <w:sz w:val="24"/>
          <w:szCs w:val="24"/>
        </w:rPr>
        <w:t xml:space="preserve"> 53</w:t>
      </w:r>
      <w:proofErr w:type="gramEnd"/>
      <w:r w:rsidRPr="00FF005B">
        <w:rPr>
          <w:rFonts w:cstheme="minorHAnsi"/>
          <w:sz w:val="24"/>
          <w:szCs w:val="24"/>
        </w:rPr>
        <w:t xml:space="preserve"> </w:t>
      </w:r>
      <w:r w:rsidR="00274969" w:rsidRPr="00FF005B">
        <w:rPr>
          <w:rFonts w:cstheme="minorHAnsi"/>
          <w:sz w:val="24"/>
          <w:szCs w:val="24"/>
        </w:rPr>
        <w:t>(</w:t>
      </w:r>
      <w:r w:rsidRPr="00FF005B">
        <w:rPr>
          <w:rFonts w:cstheme="minorHAnsi"/>
          <w:sz w:val="24"/>
          <w:szCs w:val="24"/>
        </w:rPr>
        <w:t>2/3</w:t>
      </w:r>
      <w:r w:rsidR="00274969" w:rsidRPr="00FF005B">
        <w:rPr>
          <w:rFonts w:cstheme="minorHAnsi"/>
          <w:sz w:val="24"/>
          <w:szCs w:val="24"/>
        </w:rPr>
        <w:t>)</w:t>
      </w:r>
      <w:r w:rsidRPr="00FF005B">
        <w:rPr>
          <w:rFonts w:cstheme="minorHAnsi"/>
          <w:sz w:val="24"/>
          <w:szCs w:val="24"/>
        </w:rPr>
        <w:t>, 177-189.</w:t>
      </w:r>
    </w:p>
    <w:p w:rsidR="00F95B7B" w:rsidRPr="00FF005B" w:rsidRDefault="009B5FFB" w:rsidP="00FF005B">
      <w:pPr>
        <w:autoSpaceDE w:val="0"/>
        <w:autoSpaceDN w:val="0"/>
        <w:adjustRightInd w:val="0"/>
        <w:spacing w:after="120" w:line="480" w:lineRule="auto"/>
        <w:rPr>
          <w:rFonts w:cstheme="minorHAnsi"/>
          <w:color w:val="131313"/>
          <w:sz w:val="24"/>
          <w:szCs w:val="24"/>
        </w:rPr>
      </w:pPr>
      <w:proofErr w:type="spellStart"/>
      <w:r w:rsidRPr="00FF005B">
        <w:rPr>
          <w:rFonts w:cstheme="minorHAnsi"/>
          <w:sz w:val="24"/>
          <w:szCs w:val="24"/>
        </w:rPr>
        <w:t>Deleuze</w:t>
      </w:r>
      <w:proofErr w:type="spellEnd"/>
      <w:r w:rsidRPr="00FF005B">
        <w:rPr>
          <w:rFonts w:cstheme="minorHAnsi"/>
          <w:sz w:val="24"/>
          <w:szCs w:val="24"/>
        </w:rPr>
        <w:t>, G. (1992</w:t>
      </w:r>
      <w:r w:rsidR="00F95B7B" w:rsidRPr="00FF005B">
        <w:rPr>
          <w:rFonts w:cstheme="minorHAnsi"/>
          <w:sz w:val="24"/>
          <w:szCs w:val="24"/>
        </w:rPr>
        <w:t xml:space="preserve">) ‘Postscript on the Societies of Control’. </w:t>
      </w:r>
      <w:r w:rsidR="00F95B7B" w:rsidRPr="00FF005B">
        <w:rPr>
          <w:rFonts w:cstheme="minorHAnsi"/>
          <w:i/>
          <w:sz w:val="24"/>
          <w:szCs w:val="24"/>
        </w:rPr>
        <w:t>October</w:t>
      </w:r>
      <w:r w:rsidR="00F95B7B" w:rsidRPr="00FF005B">
        <w:rPr>
          <w:rFonts w:cstheme="minorHAnsi"/>
          <w:sz w:val="24"/>
          <w:szCs w:val="24"/>
        </w:rPr>
        <w:t xml:space="preserve"> 59 (</w:t>
      </w:r>
      <w:proofErr w:type="gramStart"/>
      <w:r w:rsidR="00F95B7B" w:rsidRPr="00FF005B">
        <w:rPr>
          <w:rFonts w:cstheme="minorHAnsi"/>
          <w:sz w:val="24"/>
          <w:szCs w:val="24"/>
        </w:rPr>
        <w:t>Winter</w:t>
      </w:r>
      <w:proofErr w:type="gramEnd"/>
      <w:r w:rsidR="00F95B7B" w:rsidRPr="00FF005B">
        <w:rPr>
          <w:rFonts w:cstheme="minorHAnsi"/>
          <w:sz w:val="24"/>
          <w:szCs w:val="24"/>
        </w:rPr>
        <w:t xml:space="preserve">): 3-7. </w:t>
      </w:r>
    </w:p>
    <w:p w:rsidR="00F95B7B" w:rsidRPr="00FF005B" w:rsidRDefault="00F95B7B" w:rsidP="00FF005B">
      <w:pPr>
        <w:spacing w:after="120" w:line="480" w:lineRule="auto"/>
        <w:rPr>
          <w:rFonts w:cstheme="minorHAnsi"/>
          <w:iCs/>
          <w:sz w:val="24"/>
          <w:szCs w:val="24"/>
        </w:rPr>
      </w:pPr>
      <w:r w:rsidRPr="00FF005B">
        <w:rPr>
          <w:rFonts w:cstheme="minorHAnsi"/>
          <w:iCs/>
          <w:sz w:val="24"/>
          <w:szCs w:val="24"/>
        </w:rPr>
        <w:t xml:space="preserve">Edwards, B., Mooney, L. and </w:t>
      </w:r>
      <w:proofErr w:type="spellStart"/>
      <w:r w:rsidRPr="00FF005B">
        <w:rPr>
          <w:rFonts w:cstheme="minorHAnsi"/>
          <w:iCs/>
          <w:sz w:val="24"/>
          <w:szCs w:val="24"/>
        </w:rPr>
        <w:t>Hweald</w:t>
      </w:r>
      <w:proofErr w:type="spellEnd"/>
      <w:r w:rsidRPr="00FF005B">
        <w:rPr>
          <w:rFonts w:cstheme="minorHAnsi"/>
          <w:iCs/>
          <w:sz w:val="24"/>
          <w:szCs w:val="24"/>
        </w:rPr>
        <w:t xml:space="preserve">, C. (2001), ‘Who is Being Served? The Impact of Student Volunteering on Local Community Organisations’, </w:t>
      </w:r>
      <w:proofErr w:type="spellStart"/>
      <w:r w:rsidRPr="00FF005B">
        <w:rPr>
          <w:rFonts w:cstheme="minorHAnsi"/>
          <w:i/>
          <w:sz w:val="24"/>
          <w:szCs w:val="24"/>
        </w:rPr>
        <w:t>Nonprofit</w:t>
      </w:r>
      <w:proofErr w:type="spellEnd"/>
      <w:r w:rsidRPr="00FF005B">
        <w:rPr>
          <w:rFonts w:cstheme="minorHAnsi"/>
          <w:i/>
          <w:sz w:val="24"/>
          <w:szCs w:val="24"/>
        </w:rPr>
        <w:t xml:space="preserve"> and Voluntary Sector Quarterly</w:t>
      </w:r>
      <w:proofErr w:type="gramStart"/>
      <w:r w:rsidRPr="00FF005B">
        <w:rPr>
          <w:rFonts w:cstheme="minorHAnsi"/>
          <w:i/>
          <w:sz w:val="24"/>
          <w:szCs w:val="24"/>
        </w:rPr>
        <w:t xml:space="preserve">, </w:t>
      </w:r>
      <w:r w:rsidR="00274969" w:rsidRPr="00FF005B">
        <w:rPr>
          <w:rFonts w:cstheme="minorHAnsi"/>
          <w:iCs/>
          <w:sz w:val="24"/>
          <w:szCs w:val="24"/>
        </w:rPr>
        <w:t xml:space="preserve"> 30</w:t>
      </w:r>
      <w:proofErr w:type="gramEnd"/>
      <w:r w:rsidR="00274969" w:rsidRPr="00FF005B">
        <w:rPr>
          <w:rFonts w:cstheme="minorHAnsi"/>
          <w:iCs/>
          <w:sz w:val="24"/>
          <w:szCs w:val="24"/>
        </w:rPr>
        <w:t xml:space="preserve"> (</w:t>
      </w:r>
      <w:r w:rsidRPr="00FF005B">
        <w:rPr>
          <w:rFonts w:cstheme="minorHAnsi"/>
          <w:iCs/>
          <w:sz w:val="24"/>
          <w:szCs w:val="24"/>
        </w:rPr>
        <w:t>3</w:t>
      </w:r>
      <w:r w:rsidR="00274969" w:rsidRPr="00FF005B">
        <w:rPr>
          <w:rFonts w:cstheme="minorHAnsi"/>
          <w:iCs/>
          <w:sz w:val="24"/>
          <w:szCs w:val="24"/>
        </w:rPr>
        <w:t>)</w:t>
      </w:r>
      <w:r w:rsidRPr="00FF005B">
        <w:rPr>
          <w:rFonts w:cstheme="minorHAnsi"/>
          <w:iCs/>
          <w:sz w:val="24"/>
          <w:szCs w:val="24"/>
        </w:rPr>
        <w:t>, 444-461.</w:t>
      </w:r>
    </w:p>
    <w:p w:rsidR="00F95B7B" w:rsidRPr="00FF005B" w:rsidRDefault="00F95B7B" w:rsidP="00FF005B">
      <w:pPr>
        <w:autoSpaceDE w:val="0"/>
        <w:autoSpaceDN w:val="0"/>
        <w:adjustRightInd w:val="0"/>
        <w:spacing w:after="120" w:line="480" w:lineRule="auto"/>
        <w:rPr>
          <w:rFonts w:cstheme="minorHAnsi"/>
          <w:sz w:val="24"/>
          <w:szCs w:val="24"/>
        </w:rPr>
      </w:pPr>
      <w:proofErr w:type="spellStart"/>
      <w:r w:rsidRPr="00FF005B">
        <w:rPr>
          <w:rFonts w:cstheme="minorHAnsi"/>
          <w:sz w:val="24"/>
          <w:szCs w:val="24"/>
        </w:rPr>
        <w:t>Eley</w:t>
      </w:r>
      <w:proofErr w:type="spellEnd"/>
      <w:r w:rsidRPr="00FF005B">
        <w:rPr>
          <w:rFonts w:cstheme="minorHAnsi"/>
          <w:sz w:val="24"/>
          <w:szCs w:val="24"/>
        </w:rPr>
        <w:t xml:space="preserve">, D. (2003), ‘Perceptions of and reflections on volunteering: the impact of community service on citizenship in students’, </w:t>
      </w:r>
      <w:r w:rsidRPr="00FF005B">
        <w:rPr>
          <w:rFonts w:cstheme="minorHAnsi"/>
          <w:i/>
          <w:sz w:val="24"/>
          <w:szCs w:val="24"/>
        </w:rPr>
        <w:t>Voluntary Action,</w:t>
      </w:r>
      <w:r w:rsidRPr="00FF005B">
        <w:rPr>
          <w:rFonts w:cstheme="minorHAnsi"/>
          <w:sz w:val="24"/>
          <w:szCs w:val="24"/>
        </w:rPr>
        <w:t xml:space="preserve"> 5</w:t>
      </w:r>
      <w:r w:rsidR="00274969" w:rsidRPr="00FF005B">
        <w:rPr>
          <w:rFonts w:cstheme="minorHAnsi"/>
          <w:sz w:val="24"/>
          <w:szCs w:val="24"/>
        </w:rPr>
        <w:t xml:space="preserve"> (</w:t>
      </w:r>
      <w:r w:rsidRPr="00FF005B">
        <w:rPr>
          <w:rFonts w:cstheme="minorHAnsi"/>
          <w:sz w:val="24"/>
          <w:szCs w:val="24"/>
        </w:rPr>
        <w:t>3</w:t>
      </w:r>
      <w:r w:rsidR="00274969" w:rsidRPr="00FF005B">
        <w:rPr>
          <w:rFonts w:cstheme="minorHAnsi"/>
          <w:sz w:val="24"/>
          <w:szCs w:val="24"/>
        </w:rPr>
        <w:t>)</w:t>
      </w:r>
      <w:r w:rsidRPr="00FF005B">
        <w:rPr>
          <w:rFonts w:cstheme="minorHAnsi"/>
          <w:sz w:val="24"/>
          <w:szCs w:val="24"/>
        </w:rPr>
        <w:t>, 27-45.</w:t>
      </w:r>
    </w:p>
    <w:p w:rsidR="00F95B7B" w:rsidRPr="00FF005B" w:rsidRDefault="00F95B7B" w:rsidP="00FF005B">
      <w:pPr>
        <w:autoSpaceDE w:val="0"/>
        <w:autoSpaceDN w:val="0"/>
        <w:adjustRightInd w:val="0"/>
        <w:spacing w:after="120" w:line="480" w:lineRule="auto"/>
        <w:rPr>
          <w:rFonts w:cstheme="minorHAnsi"/>
          <w:sz w:val="24"/>
          <w:szCs w:val="24"/>
        </w:rPr>
      </w:pPr>
      <w:r w:rsidRPr="00FF005B">
        <w:rPr>
          <w:rFonts w:cstheme="minorHAnsi"/>
          <w:sz w:val="24"/>
          <w:szCs w:val="24"/>
        </w:rPr>
        <w:t xml:space="preserve">Fyfe, N. (2005), ‘Making space for neo-communitarianism? The Third Sector, State, and Civil Society in the UK’, </w:t>
      </w:r>
      <w:r w:rsidRPr="00FF005B">
        <w:rPr>
          <w:rFonts w:cstheme="minorHAnsi"/>
          <w:i/>
          <w:sz w:val="24"/>
          <w:szCs w:val="24"/>
        </w:rPr>
        <w:t>Antipode,</w:t>
      </w:r>
      <w:r w:rsidRPr="00FF005B">
        <w:rPr>
          <w:rFonts w:cstheme="minorHAnsi"/>
          <w:sz w:val="24"/>
          <w:szCs w:val="24"/>
        </w:rPr>
        <w:t xml:space="preserve"> 37</w:t>
      </w:r>
      <w:r w:rsidR="00274969" w:rsidRPr="00FF005B">
        <w:rPr>
          <w:rFonts w:cstheme="minorHAnsi"/>
          <w:sz w:val="24"/>
          <w:szCs w:val="24"/>
        </w:rPr>
        <w:t xml:space="preserve"> (</w:t>
      </w:r>
      <w:r w:rsidRPr="00FF005B">
        <w:rPr>
          <w:rFonts w:cstheme="minorHAnsi"/>
          <w:sz w:val="24"/>
          <w:szCs w:val="24"/>
        </w:rPr>
        <w:t>3</w:t>
      </w:r>
      <w:r w:rsidR="00274969" w:rsidRPr="00FF005B">
        <w:rPr>
          <w:rFonts w:cstheme="minorHAnsi"/>
          <w:sz w:val="24"/>
          <w:szCs w:val="24"/>
        </w:rPr>
        <w:t>)</w:t>
      </w:r>
      <w:r w:rsidRPr="00FF005B">
        <w:rPr>
          <w:rFonts w:cstheme="minorHAnsi"/>
          <w:sz w:val="24"/>
          <w:szCs w:val="24"/>
        </w:rPr>
        <w:t>, 536–557.</w:t>
      </w:r>
    </w:p>
    <w:p w:rsidR="00C72967" w:rsidRPr="00FF005B" w:rsidRDefault="00C72967" w:rsidP="00FF005B">
      <w:pPr>
        <w:autoSpaceDE w:val="0"/>
        <w:autoSpaceDN w:val="0"/>
        <w:adjustRightInd w:val="0"/>
        <w:spacing w:after="120" w:line="480" w:lineRule="auto"/>
        <w:rPr>
          <w:rFonts w:cs="AdvTR"/>
          <w:sz w:val="24"/>
          <w:szCs w:val="24"/>
        </w:rPr>
      </w:pPr>
      <w:r w:rsidRPr="00FF005B">
        <w:rPr>
          <w:rFonts w:cstheme="minorHAnsi"/>
          <w:sz w:val="24"/>
          <w:szCs w:val="24"/>
        </w:rPr>
        <w:t xml:space="preserve">Foucault, M. (1979) </w:t>
      </w:r>
      <w:r w:rsidRPr="00FF005B">
        <w:rPr>
          <w:rFonts w:cs="AdvTI"/>
          <w:i/>
          <w:sz w:val="24"/>
          <w:szCs w:val="24"/>
        </w:rPr>
        <w:t xml:space="preserve">Discipline and </w:t>
      </w:r>
      <w:r w:rsidR="00274969" w:rsidRPr="00FF005B">
        <w:rPr>
          <w:rFonts w:cs="AdvTI"/>
          <w:i/>
          <w:sz w:val="24"/>
          <w:szCs w:val="24"/>
        </w:rPr>
        <w:t>P</w:t>
      </w:r>
      <w:r w:rsidRPr="00FF005B">
        <w:rPr>
          <w:rFonts w:cs="AdvTI"/>
          <w:i/>
          <w:sz w:val="24"/>
          <w:szCs w:val="24"/>
        </w:rPr>
        <w:t>unish</w:t>
      </w:r>
      <w:r w:rsidR="00274969" w:rsidRPr="00FF005B">
        <w:rPr>
          <w:rFonts w:cs="AdvTI"/>
          <w:i/>
          <w:sz w:val="24"/>
          <w:szCs w:val="24"/>
        </w:rPr>
        <w:t>: The Birth of the Prison</w:t>
      </w:r>
      <w:r w:rsidRPr="00FF005B">
        <w:rPr>
          <w:rFonts w:cs="AdvTR"/>
          <w:i/>
          <w:sz w:val="24"/>
          <w:szCs w:val="24"/>
        </w:rPr>
        <w:t>.</w:t>
      </w:r>
      <w:r w:rsidRPr="00FF005B">
        <w:rPr>
          <w:rFonts w:cs="AdvTR"/>
          <w:sz w:val="24"/>
          <w:szCs w:val="24"/>
        </w:rPr>
        <w:t xml:space="preserve"> London: Penguin. </w:t>
      </w:r>
    </w:p>
    <w:p w:rsidR="002F3C85" w:rsidRPr="00FF005B" w:rsidRDefault="002F3C85" w:rsidP="00FF005B">
      <w:pPr>
        <w:autoSpaceDE w:val="0"/>
        <w:autoSpaceDN w:val="0"/>
        <w:adjustRightInd w:val="0"/>
        <w:spacing w:after="0" w:line="480" w:lineRule="auto"/>
        <w:rPr>
          <w:rFonts w:cstheme="minorHAnsi"/>
          <w:i/>
          <w:sz w:val="24"/>
          <w:szCs w:val="24"/>
        </w:rPr>
      </w:pPr>
      <w:r w:rsidRPr="00FF005B">
        <w:rPr>
          <w:rFonts w:cs="Trebuchet MS"/>
          <w:sz w:val="24"/>
          <w:szCs w:val="24"/>
        </w:rPr>
        <w:t>Glover, D., Law, S. and Youngman, A. (2002) ‘</w:t>
      </w:r>
      <w:proofErr w:type="spellStart"/>
      <w:r w:rsidRPr="00FF005B">
        <w:rPr>
          <w:rFonts w:cs="Trebuchet MS"/>
          <w:sz w:val="24"/>
          <w:szCs w:val="24"/>
        </w:rPr>
        <w:t>Graduateness</w:t>
      </w:r>
      <w:proofErr w:type="spellEnd"/>
      <w:r w:rsidRPr="00FF005B">
        <w:rPr>
          <w:rFonts w:cs="Trebuchet MS"/>
          <w:sz w:val="24"/>
          <w:szCs w:val="24"/>
        </w:rPr>
        <w:t xml:space="preserve"> and Employability: student perceptions of the personal outcomes of university education’, </w:t>
      </w:r>
      <w:r w:rsidRPr="00FF005B">
        <w:rPr>
          <w:rFonts w:cs="Trebuchet MS"/>
          <w:i/>
          <w:sz w:val="24"/>
          <w:szCs w:val="24"/>
        </w:rPr>
        <w:t>Research in Post-Compulsory Education</w:t>
      </w:r>
      <w:r w:rsidRPr="00FF005B">
        <w:rPr>
          <w:rFonts w:cs="Trebuchet MS"/>
          <w:sz w:val="24"/>
          <w:szCs w:val="24"/>
        </w:rPr>
        <w:t>, 7 (3), 293-306.</w:t>
      </w:r>
    </w:p>
    <w:p w:rsidR="00F95B7B" w:rsidRPr="00FF005B" w:rsidRDefault="00F95B7B" w:rsidP="00FF005B">
      <w:pPr>
        <w:spacing w:after="120" w:line="480" w:lineRule="auto"/>
        <w:rPr>
          <w:rFonts w:cstheme="minorHAnsi"/>
          <w:sz w:val="24"/>
          <w:szCs w:val="24"/>
        </w:rPr>
      </w:pPr>
      <w:r w:rsidRPr="00FF005B">
        <w:rPr>
          <w:rFonts w:cstheme="minorHAnsi"/>
          <w:sz w:val="24"/>
          <w:szCs w:val="24"/>
        </w:rPr>
        <w:lastRenderedPageBreak/>
        <w:t xml:space="preserve">Handy, F., </w:t>
      </w:r>
      <w:proofErr w:type="spellStart"/>
      <w:r w:rsidRPr="00FF005B">
        <w:rPr>
          <w:rFonts w:cstheme="minorHAnsi"/>
          <w:sz w:val="24"/>
          <w:szCs w:val="24"/>
        </w:rPr>
        <w:t>Cnaan</w:t>
      </w:r>
      <w:proofErr w:type="spellEnd"/>
      <w:r w:rsidRPr="00FF005B">
        <w:rPr>
          <w:rFonts w:cstheme="minorHAnsi"/>
          <w:sz w:val="24"/>
          <w:szCs w:val="24"/>
        </w:rPr>
        <w:t xml:space="preserve">, R.A., </w:t>
      </w:r>
      <w:proofErr w:type="spellStart"/>
      <w:r w:rsidRPr="00FF005B">
        <w:rPr>
          <w:rFonts w:cstheme="minorHAnsi"/>
          <w:sz w:val="24"/>
          <w:szCs w:val="24"/>
        </w:rPr>
        <w:t>Hustinx</w:t>
      </w:r>
      <w:proofErr w:type="spellEnd"/>
      <w:r w:rsidRPr="00FF005B">
        <w:rPr>
          <w:rFonts w:cstheme="minorHAnsi"/>
          <w:sz w:val="24"/>
          <w:szCs w:val="24"/>
        </w:rPr>
        <w:t xml:space="preserve">, L., Kang, C., </w:t>
      </w:r>
      <w:proofErr w:type="spellStart"/>
      <w:r w:rsidRPr="00FF005B">
        <w:rPr>
          <w:rFonts w:cstheme="minorHAnsi"/>
          <w:sz w:val="24"/>
          <w:szCs w:val="24"/>
        </w:rPr>
        <w:t>Brudney</w:t>
      </w:r>
      <w:proofErr w:type="spellEnd"/>
      <w:r w:rsidRPr="00FF005B">
        <w:rPr>
          <w:rFonts w:cstheme="minorHAnsi"/>
          <w:sz w:val="24"/>
          <w:szCs w:val="24"/>
        </w:rPr>
        <w:t>, J.L.,</w:t>
      </w:r>
      <w:proofErr w:type="spellStart"/>
      <w:r w:rsidRPr="00FF005B">
        <w:rPr>
          <w:rFonts w:cstheme="minorHAnsi"/>
          <w:sz w:val="24"/>
          <w:szCs w:val="24"/>
        </w:rPr>
        <w:t>Haski-Leventhal</w:t>
      </w:r>
      <w:proofErr w:type="spellEnd"/>
      <w:r w:rsidRPr="00FF005B">
        <w:rPr>
          <w:rFonts w:cstheme="minorHAnsi"/>
          <w:sz w:val="24"/>
          <w:szCs w:val="24"/>
        </w:rPr>
        <w:t xml:space="preserve">, D., Holmes, K., </w:t>
      </w:r>
      <w:proofErr w:type="spellStart"/>
      <w:r w:rsidRPr="00FF005B">
        <w:rPr>
          <w:rFonts w:cstheme="minorHAnsi"/>
          <w:sz w:val="24"/>
          <w:szCs w:val="24"/>
        </w:rPr>
        <w:t>Meijs</w:t>
      </w:r>
      <w:proofErr w:type="spellEnd"/>
      <w:r w:rsidRPr="00FF005B">
        <w:rPr>
          <w:rFonts w:cstheme="minorHAnsi"/>
          <w:sz w:val="24"/>
          <w:szCs w:val="24"/>
        </w:rPr>
        <w:t xml:space="preserve">, L.C.P.M., </w:t>
      </w:r>
      <w:proofErr w:type="spellStart"/>
      <w:r w:rsidRPr="00FF005B">
        <w:rPr>
          <w:rFonts w:cstheme="minorHAnsi"/>
          <w:sz w:val="24"/>
          <w:szCs w:val="24"/>
        </w:rPr>
        <w:t>Pessi</w:t>
      </w:r>
      <w:proofErr w:type="spellEnd"/>
      <w:r w:rsidRPr="00FF005B">
        <w:rPr>
          <w:rFonts w:cstheme="minorHAnsi"/>
          <w:sz w:val="24"/>
          <w:szCs w:val="24"/>
        </w:rPr>
        <w:t xml:space="preserve">, A-B., </w:t>
      </w:r>
      <w:proofErr w:type="spellStart"/>
      <w:r w:rsidRPr="00FF005B">
        <w:rPr>
          <w:rFonts w:cstheme="minorHAnsi"/>
          <w:sz w:val="24"/>
          <w:szCs w:val="24"/>
        </w:rPr>
        <w:t>Ranade</w:t>
      </w:r>
      <w:proofErr w:type="spellEnd"/>
      <w:r w:rsidRPr="00FF005B">
        <w:rPr>
          <w:rFonts w:cstheme="minorHAnsi"/>
          <w:sz w:val="24"/>
          <w:szCs w:val="24"/>
        </w:rPr>
        <w:t xml:space="preserve">,,  Yamauchi N. and </w:t>
      </w:r>
      <w:proofErr w:type="spellStart"/>
      <w:r w:rsidRPr="00FF005B">
        <w:rPr>
          <w:rFonts w:cstheme="minorHAnsi"/>
          <w:sz w:val="24"/>
          <w:szCs w:val="24"/>
        </w:rPr>
        <w:t>Zrinscak</w:t>
      </w:r>
      <w:proofErr w:type="spellEnd"/>
      <w:r w:rsidRPr="00FF005B">
        <w:rPr>
          <w:rFonts w:cstheme="minorHAnsi"/>
          <w:sz w:val="24"/>
          <w:szCs w:val="24"/>
        </w:rPr>
        <w:t>, S. (2010), ‘</w:t>
      </w:r>
      <w:r w:rsidRPr="00FF005B">
        <w:rPr>
          <w:rFonts w:cstheme="minorHAnsi"/>
          <w:bCs/>
          <w:sz w:val="24"/>
          <w:szCs w:val="24"/>
        </w:rPr>
        <w:t xml:space="preserve">A Cross-Cultural Examination of Student Volunteering: Is It All About Résumé Building?’, </w:t>
      </w:r>
      <w:proofErr w:type="spellStart"/>
      <w:r w:rsidRPr="00FF005B">
        <w:rPr>
          <w:rFonts w:cstheme="minorHAnsi"/>
          <w:i/>
          <w:iCs/>
          <w:sz w:val="24"/>
          <w:szCs w:val="24"/>
        </w:rPr>
        <w:t>Nonprofit</w:t>
      </w:r>
      <w:proofErr w:type="spellEnd"/>
      <w:r w:rsidRPr="00FF005B">
        <w:rPr>
          <w:rFonts w:cstheme="minorHAnsi"/>
          <w:i/>
          <w:iCs/>
          <w:sz w:val="24"/>
          <w:szCs w:val="24"/>
        </w:rPr>
        <w:t xml:space="preserve"> and Voluntary Sector Quarterly, </w:t>
      </w:r>
      <w:r w:rsidR="00274969" w:rsidRPr="00FF005B">
        <w:rPr>
          <w:rFonts w:cstheme="minorHAnsi"/>
          <w:sz w:val="24"/>
          <w:szCs w:val="24"/>
        </w:rPr>
        <w:t xml:space="preserve"> 39 (</w:t>
      </w:r>
      <w:r w:rsidRPr="00FF005B">
        <w:rPr>
          <w:rFonts w:cstheme="minorHAnsi"/>
          <w:sz w:val="24"/>
          <w:szCs w:val="24"/>
        </w:rPr>
        <w:t>3</w:t>
      </w:r>
      <w:r w:rsidR="00274969" w:rsidRPr="00FF005B">
        <w:rPr>
          <w:rFonts w:cstheme="minorHAnsi"/>
          <w:sz w:val="24"/>
          <w:szCs w:val="24"/>
        </w:rPr>
        <w:t>)</w:t>
      </w:r>
      <w:r w:rsidRPr="00FF005B">
        <w:rPr>
          <w:rFonts w:cstheme="minorHAnsi"/>
          <w:sz w:val="24"/>
          <w:szCs w:val="24"/>
        </w:rPr>
        <w:t>, 498-523.</w:t>
      </w:r>
    </w:p>
    <w:p w:rsidR="00F95B7B" w:rsidRPr="00FF005B" w:rsidRDefault="00F95B7B" w:rsidP="00FF005B">
      <w:pPr>
        <w:autoSpaceDE w:val="0"/>
        <w:autoSpaceDN w:val="0"/>
        <w:adjustRightInd w:val="0"/>
        <w:spacing w:after="120" w:line="480" w:lineRule="auto"/>
        <w:rPr>
          <w:rFonts w:cstheme="minorHAnsi"/>
          <w:sz w:val="24"/>
          <w:szCs w:val="24"/>
        </w:rPr>
      </w:pPr>
      <w:proofErr w:type="spellStart"/>
      <w:proofErr w:type="gramStart"/>
      <w:r w:rsidRPr="00FF005B">
        <w:rPr>
          <w:rFonts w:cstheme="minorHAnsi"/>
          <w:sz w:val="24"/>
          <w:szCs w:val="24"/>
        </w:rPr>
        <w:t>Hardt</w:t>
      </w:r>
      <w:proofErr w:type="spellEnd"/>
      <w:r w:rsidRPr="00FF005B">
        <w:rPr>
          <w:rFonts w:cstheme="minorHAnsi"/>
          <w:sz w:val="24"/>
          <w:szCs w:val="24"/>
        </w:rPr>
        <w:t xml:space="preserve">, M. and </w:t>
      </w:r>
      <w:proofErr w:type="spellStart"/>
      <w:r w:rsidRPr="00FF005B">
        <w:rPr>
          <w:rFonts w:cstheme="minorHAnsi"/>
          <w:sz w:val="24"/>
          <w:szCs w:val="24"/>
        </w:rPr>
        <w:t>Negri</w:t>
      </w:r>
      <w:proofErr w:type="spellEnd"/>
      <w:r w:rsidRPr="00FF005B">
        <w:rPr>
          <w:rFonts w:cstheme="minorHAnsi"/>
          <w:sz w:val="24"/>
          <w:szCs w:val="24"/>
        </w:rPr>
        <w:t xml:space="preserve">, A. (2000) </w:t>
      </w:r>
      <w:r w:rsidRPr="00FF005B">
        <w:rPr>
          <w:rFonts w:cstheme="minorHAnsi"/>
          <w:i/>
          <w:sz w:val="24"/>
          <w:szCs w:val="24"/>
        </w:rPr>
        <w:t>Empire</w:t>
      </w:r>
      <w:r w:rsidRPr="00FF005B">
        <w:rPr>
          <w:rFonts w:cstheme="minorHAnsi"/>
          <w:sz w:val="24"/>
          <w:szCs w:val="24"/>
        </w:rPr>
        <w:t>.</w:t>
      </w:r>
      <w:proofErr w:type="gramEnd"/>
      <w:r w:rsidRPr="00FF005B">
        <w:rPr>
          <w:rFonts w:cstheme="minorHAnsi"/>
          <w:sz w:val="24"/>
          <w:szCs w:val="24"/>
        </w:rPr>
        <w:t xml:space="preserve"> Cambridge </w:t>
      </w:r>
      <w:proofErr w:type="gramStart"/>
      <w:r w:rsidRPr="00FF005B">
        <w:rPr>
          <w:rFonts w:cstheme="minorHAnsi"/>
          <w:sz w:val="24"/>
          <w:szCs w:val="24"/>
        </w:rPr>
        <w:t>MA :</w:t>
      </w:r>
      <w:proofErr w:type="gramEnd"/>
      <w:r w:rsidRPr="00FF005B">
        <w:rPr>
          <w:rFonts w:cstheme="minorHAnsi"/>
          <w:sz w:val="24"/>
          <w:szCs w:val="24"/>
        </w:rPr>
        <w:t xml:space="preserve"> Harvard University Press.</w:t>
      </w:r>
    </w:p>
    <w:p w:rsidR="00F95B7B" w:rsidRPr="00FF005B" w:rsidRDefault="00F95B7B" w:rsidP="00FF005B">
      <w:pPr>
        <w:autoSpaceDE w:val="0"/>
        <w:autoSpaceDN w:val="0"/>
        <w:adjustRightInd w:val="0"/>
        <w:spacing w:after="120" w:line="480" w:lineRule="auto"/>
        <w:rPr>
          <w:rFonts w:cstheme="minorHAnsi"/>
          <w:sz w:val="24"/>
          <w:szCs w:val="24"/>
        </w:rPr>
      </w:pPr>
      <w:proofErr w:type="spellStart"/>
      <w:r w:rsidRPr="00FF005B">
        <w:rPr>
          <w:rFonts w:cstheme="minorHAnsi"/>
          <w:bCs/>
          <w:sz w:val="24"/>
          <w:szCs w:val="24"/>
        </w:rPr>
        <w:t>Haski-Leventhal</w:t>
      </w:r>
      <w:proofErr w:type="spellEnd"/>
      <w:r w:rsidRPr="00FF005B">
        <w:rPr>
          <w:rFonts w:cstheme="minorHAnsi"/>
          <w:bCs/>
          <w:sz w:val="24"/>
          <w:szCs w:val="24"/>
        </w:rPr>
        <w:t xml:space="preserve">, D. </w:t>
      </w:r>
      <w:proofErr w:type="spellStart"/>
      <w:r w:rsidRPr="00FF005B">
        <w:rPr>
          <w:rFonts w:cstheme="minorHAnsi"/>
          <w:bCs/>
          <w:sz w:val="24"/>
          <w:szCs w:val="24"/>
        </w:rPr>
        <w:t>Meijs</w:t>
      </w:r>
      <w:proofErr w:type="spellEnd"/>
      <w:r w:rsidRPr="00FF005B">
        <w:rPr>
          <w:rFonts w:eastAsia="MTSYB" w:cstheme="minorHAnsi"/>
          <w:bCs/>
          <w:sz w:val="24"/>
          <w:szCs w:val="24"/>
        </w:rPr>
        <w:t xml:space="preserve">, L., and </w:t>
      </w:r>
      <w:proofErr w:type="spellStart"/>
      <w:r w:rsidRPr="00FF005B">
        <w:rPr>
          <w:rFonts w:cstheme="minorHAnsi"/>
          <w:bCs/>
          <w:sz w:val="24"/>
          <w:szCs w:val="24"/>
        </w:rPr>
        <w:t>Hustinx</w:t>
      </w:r>
      <w:proofErr w:type="spellEnd"/>
      <w:r w:rsidRPr="00FF005B">
        <w:rPr>
          <w:rFonts w:cstheme="minorHAnsi"/>
          <w:bCs/>
          <w:sz w:val="24"/>
          <w:szCs w:val="24"/>
        </w:rPr>
        <w:t xml:space="preserve">, L. (2009) </w:t>
      </w:r>
      <w:r w:rsidRPr="00FF005B">
        <w:rPr>
          <w:rFonts w:cstheme="minorHAnsi"/>
          <w:sz w:val="24"/>
          <w:szCs w:val="24"/>
        </w:rPr>
        <w:t xml:space="preserve">The Third-party Model: Enhancing Volunteering through Governments, Corporations and Educational Institutes </w:t>
      </w:r>
      <w:r w:rsidRPr="00FF005B">
        <w:rPr>
          <w:rFonts w:cstheme="minorHAnsi"/>
          <w:i/>
          <w:sz w:val="24"/>
          <w:szCs w:val="24"/>
        </w:rPr>
        <w:t>Journal of Social Policy</w:t>
      </w:r>
      <w:proofErr w:type="gramStart"/>
      <w:r w:rsidRPr="00FF005B">
        <w:rPr>
          <w:rFonts w:cstheme="minorHAnsi"/>
          <w:i/>
          <w:sz w:val="24"/>
          <w:szCs w:val="24"/>
        </w:rPr>
        <w:t xml:space="preserve">, </w:t>
      </w:r>
      <w:r w:rsidRPr="00FF005B">
        <w:rPr>
          <w:rFonts w:cstheme="minorHAnsi"/>
          <w:sz w:val="24"/>
          <w:szCs w:val="24"/>
        </w:rPr>
        <w:t xml:space="preserve"> 39</w:t>
      </w:r>
      <w:proofErr w:type="gramEnd"/>
      <w:r w:rsidR="00274969" w:rsidRPr="00FF005B">
        <w:rPr>
          <w:rFonts w:cstheme="minorHAnsi"/>
          <w:sz w:val="24"/>
          <w:szCs w:val="24"/>
        </w:rPr>
        <w:t xml:space="preserve"> </w:t>
      </w:r>
      <w:r w:rsidRPr="00FF005B">
        <w:rPr>
          <w:rFonts w:cstheme="minorHAnsi"/>
          <w:sz w:val="24"/>
          <w:szCs w:val="24"/>
        </w:rPr>
        <w:t>(1): 139–158.</w:t>
      </w:r>
    </w:p>
    <w:p w:rsidR="00F95B7B" w:rsidRPr="00FF005B" w:rsidRDefault="00F95B7B" w:rsidP="00FF005B">
      <w:pPr>
        <w:spacing w:after="120" w:line="480" w:lineRule="auto"/>
        <w:rPr>
          <w:rFonts w:cstheme="minorHAnsi"/>
          <w:sz w:val="24"/>
          <w:szCs w:val="24"/>
        </w:rPr>
      </w:pPr>
      <w:r w:rsidRPr="00FF005B">
        <w:rPr>
          <w:rFonts w:cstheme="minorHAnsi"/>
          <w:sz w:val="24"/>
          <w:szCs w:val="24"/>
        </w:rPr>
        <w:t xml:space="preserve">HEFCE (no date), </w:t>
      </w:r>
      <w:proofErr w:type="gramStart"/>
      <w:r w:rsidRPr="00FF005B">
        <w:rPr>
          <w:rFonts w:cstheme="minorHAnsi"/>
          <w:sz w:val="24"/>
          <w:szCs w:val="24"/>
        </w:rPr>
        <w:t xml:space="preserve">HEAR  </w:t>
      </w:r>
      <w:proofErr w:type="gramEnd"/>
      <w:r w:rsidR="00ED6036" w:rsidRPr="00FF005B">
        <w:rPr>
          <w:sz w:val="24"/>
          <w:szCs w:val="24"/>
        </w:rPr>
        <w:fldChar w:fldCharType="begin"/>
      </w:r>
      <w:r w:rsidR="00ED6036" w:rsidRPr="00FF005B">
        <w:rPr>
          <w:sz w:val="24"/>
          <w:szCs w:val="24"/>
        </w:rPr>
        <w:instrText xml:space="preserve"> HYPERLINK "http://www.hefce.ac.uk/learning/diversity/achieve/" </w:instrText>
      </w:r>
      <w:r w:rsidR="00ED6036" w:rsidRPr="00FF005B">
        <w:rPr>
          <w:sz w:val="24"/>
          <w:szCs w:val="24"/>
        </w:rPr>
        <w:fldChar w:fldCharType="separate"/>
      </w:r>
      <w:r w:rsidRPr="00FF005B">
        <w:rPr>
          <w:rStyle w:val="Hyperlink"/>
          <w:rFonts w:cstheme="minorHAnsi"/>
          <w:sz w:val="24"/>
          <w:szCs w:val="24"/>
        </w:rPr>
        <w:t>http://www.hefce.ac.uk/learning/diversity/achieve/</w:t>
      </w:r>
      <w:r w:rsidR="00ED6036" w:rsidRPr="00FF005B">
        <w:rPr>
          <w:rStyle w:val="Hyperlink"/>
          <w:rFonts w:cstheme="minorHAnsi"/>
          <w:sz w:val="24"/>
          <w:szCs w:val="24"/>
        </w:rPr>
        <w:fldChar w:fldCharType="end"/>
      </w:r>
      <w:r w:rsidRPr="00FF005B">
        <w:rPr>
          <w:rFonts w:cstheme="minorHAnsi"/>
          <w:sz w:val="24"/>
          <w:szCs w:val="24"/>
        </w:rPr>
        <w:t xml:space="preserve"> Accessed September 2011.</w:t>
      </w:r>
    </w:p>
    <w:p w:rsidR="00702C1A" w:rsidRPr="00FF005B" w:rsidRDefault="00702C1A" w:rsidP="00FF005B">
      <w:pPr>
        <w:autoSpaceDE w:val="0"/>
        <w:autoSpaceDN w:val="0"/>
        <w:adjustRightInd w:val="0"/>
        <w:spacing w:after="0" w:line="480" w:lineRule="auto"/>
        <w:rPr>
          <w:rFonts w:cs="AdvTR"/>
          <w:sz w:val="24"/>
          <w:szCs w:val="24"/>
        </w:rPr>
      </w:pPr>
      <w:proofErr w:type="spellStart"/>
      <w:r w:rsidRPr="00FF005B">
        <w:rPr>
          <w:rFonts w:cs="AdvTR"/>
          <w:sz w:val="24"/>
          <w:szCs w:val="24"/>
        </w:rPr>
        <w:t>Holdsworth</w:t>
      </w:r>
      <w:proofErr w:type="spellEnd"/>
      <w:r w:rsidRPr="00FF005B">
        <w:rPr>
          <w:rFonts w:cs="AdvTR"/>
          <w:sz w:val="24"/>
          <w:szCs w:val="24"/>
        </w:rPr>
        <w:t>, C., and Quinn</w:t>
      </w:r>
      <w:r w:rsidRPr="00FF005B">
        <w:rPr>
          <w:rFonts w:cs="AdvTR"/>
          <w:sz w:val="24"/>
          <w:szCs w:val="24"/>
        </w:rPr>
        <w:t>, J.</w:t>
      </w:r>
      <w:r w:rsidRPr="00FF005B">
        <w:rPr>
          <w:rFonts w:cs="AdvTR"/>
          <w:sz w:val="24"/>
          <w:szCs w:val="24"/>
        </w:rPr>
        <w:t xml:space="preserve"> </w:t>
      </w:r>
      <w:r w:rsidRPr="00FF005B">
        <w:rPr>
          <w:rFonts w:cs="AdvTR"/>
          <w:sz w:val="24"/>
          <w:szCs w:val="24"/>
        </w:rPr>
        <w:t>(</w:t>
      </w:r>
      <w:r w:rsidRPr="00FF005B">
        <w:rPr>
          <w:rFonts w:cs="AdvTR"/>
          <w:sz w:val="24"/>
          <w:szCs w:val="24"/>
        </w:rPr>
        <w:t>2012</w:t>
      </w:r>
      <w:r w:rsidRPr="00FF005B">
        <w:rPr>
          <w:rFonts w:cs="AdvTR"/>
          <w:sz w:val="24"/>
          <w:szCs w:val="24"/>
        </w:rPr>
        <w:t xml:space="preserve">) </w:t>
      </w:r>
      <w:r w:rsidRPr="00FF005B">
        <w:rPr>
          <w:rFonts w:cs="AdvTR"/>
          <w:sz w:val="24"/>
          <w:szCs w:val="24"/>
        </w:rPr>
        <w:t>‘The Epistemological Challenge of Higher Education</w:t>
      </w:r>
    </w:p>
    <w:p w:rsidR="00702C1A" w:rsidRPr="00FF005B" w:rsidRDefault="00702C1A" w:rsidP="00FF005B">
      <w:pPr>
        <w:autoSpaceDE w:val="0"/>
        <w:autoSpaceDN w:val="0"/>
        <w:adjustRightInd w:val="0"/>
        <w:spacing w:after="0" w:line="480" w:lineRule="auto"/>
        <w:rPr>
          <w:rFonts w:cs="AdvTR"/>
          <w:sz w:val="24"/>
          <w:szCs w:val="24"/>
        </w:rPr>
      </w:pPr>
      <w:r w:rsidRPr="00FF005B">
        <w:rPr>
          <w:rFonts w:cs="AdvTR"/>
          <w:sz w:val="24"/>
          <w:szCs w:val="24"/>
        </w:rPr>
        <w:t xml:space="preserve">Student Volunteering: ‘Reproductive’ or ‘Deconstructive’ Volunteering? </w:t>
      </w:r>
      <w:r w:rsidRPr="00FF005B">
        <w:rPr>
          <w:rFonts w:cs="AdvTI"/>
          <w:i/>
          <w:sz w:val="24"/>
          <w:szCs w:val="24"/>
        </w:rPr>
        <w:t>Antipode</w:t>
      </w:r>
      <w:r w:rsidRPr="00FF005B">
        <w:rPr>
          <w:rFonts w:cs="AdvTI"/>
          <w:sz w:val="24"/>
          <w:szCs w:val="24"/>
        </w:rPr>
        <w:t xml:space="preserve"> </w:t>
      </w:r>
      <w:r w:rsidRPr="00FF005B">
        <w:rPr>
          <w:rFonts w:cs="AdvTR"/>
          <w:sz w:val="24"/>
          <w:szCs w:val="24"/>
        </w:rPr>
        <w:t>44 (2):</w:t>
      </w:r>
    </w:p>
    <w:p w:rsidR="00702C1A" w:rsidRPr="00FF005B" w:rsidRDefault="00702C1A" w:rsidP="00FF005B">
      <w:pPr>
        <w:spacing w:after="120" w:line="480" w:lineRule="auto"/>
        <w:rPr>
          <w:rFonts w:cstheme="minorHAnsi"/>
          <w:sz w:val="24"/>
          <w:szCs w:val="24"/>
        </w:rPr>
      </w:pPr>
      <w:proofErr w:type="gramStart"/>
      <w:r w:rsidRPr="00FF005B">
        <w:rPr>
          <w:rFonts w:cs="AdvTR"/>
          <w:sz w:val="24"/>
          <w:szCs w:val="24"/>
        </w:rPr>
        <w:t>386</w:t>
      </w:r>
      <w:r w:rsidRPr="00FF005B">
        <w:rPr>
          <w:rFonts w:cs="AdvTR"/>
          <w:sz w:val="24"/>
          <w:szCs w:val="24"/>
        </w:rPr>
        <w:t>-</w:t>
      </w:r>
      <w:r w:rsidRPr="00FF005B">
        <w:rPr>
          <w:rFonts w:cs="AdvTR"/>
          <w:sz w:val="24"/>
          <w:szCs w:val="24"/>
        </w:rPr>
        <w:t>405.</w:t>
      </w:r>
      <w:proofErr w:type="gramEnd"/>
    </w:p>
    <w:p w:rsidR="00F95B7B" w:rsidRPr="00FF005B" w:rsidRDefault="00F95B7B" w:rsidP="00FF005B">
      <w:pPr>
        <w:autoSpaceDE w:val="0"/>
        <w:autoSpaceDN w:val="0"/>
        <w:adjustRightInd w:val="0"/>
        <w:spacing w:after="120" w:line="480" w:lineRule="auto"/>
        <w:rPr>
          <w:rFonts w:cstheme="minorHAnsi"/>
          <w:sz w:val="24"/>
          <w:szCs w:val="24"/>
        </w:rPr>
      </w:pPr>
      <w:proofErr w:type="spellStart"/>
      <w:r w:rsidRPr="00FF005B">
        <w:rPr>
          <w:rFonts w:cstheme="minorHAnsi"/>
          <w:sz w:val="24"/>
          <w:szCs w:val="24"/>
        </w:rPr>
        <w:t>Hustinx</w:t>
      </w:r>
      <w:proofErr w:type="spellEnd"/>
      <w:r w:rsidRPr="00FF005B">
        <w:rPr>
          <w:rFonts w:cstheme="minorHAnsi"/>
          <w:sz w:val="24"/>
          <w:szCs w:val="24"/>
        </w:rPr>
        <w:t xml:space="preserve">, L. (2001), ‘Individualism and new styles of youth volunteering: An empirical exploration’, </w:t>
      </w:r>
      <w:r w:rsidRPr="00FF005B">
        <w:rPr>
          <w:rFonts w:cstheme="minorHAnsi"/>
          <w:i/>
          <w:iCs/>
          <w:sz w:val="24"/>
          <w:szCs w:val="24"/>
        </w:rPr>
        <w:t xml:space="preserve">Voluntary Action, </w:t>
      </w:r>
      <w:r w:rsidRPr="00FF005B">
        <w:rPr>
          <w:rFonts w:cstheme="minorHAnsi"/>
          <w:bCs/>
          <w:sz w:val="24"/>
          <w:szCs w:val="24"/>
        </w:rPr>
        <w:t xml:space="preserve">3 </w:t>
      </w:r>
      <w:r w:rsidR="00274969" w:rsidRPr="00FF005B">
        <w:rPr>
          <w:rFonts w:cstheme="minorHAnsi"/>
          <w:bCs/>
          <w:sz w:val="24"/>
          <w:szCs w:val="24"/>
        </w:rPr>
        <w:t>(</w:t>
      </w:r>
      <w:r w:rsidRPr="00FF005B">
        <w:rPr>
          <w:rFonts w:cstheme="minorHAnsi"/>
          <w:sz w:val="24"/>
          <w:szCs w:val="24"/>
        </w:rPr>
        <w:t>2</w:t>
      </w:r>
      <w:r w:rsidR="00274969" w:rsidRPr="00FF005B">
        <w:rPr>
          <w:rFonts w:cstheme="minorHAnsi"/>
          <w:sz w:val="24"/>
          <w:szCs w:val="24"/>
        </w:rPr>
        <w:t>)</w:t>
      </w:r>
      <w:r w:rsidRPr="00FF005B">
        <w:rPr>
          <w:rFonts w:cstheme="minorHAnsi"/>
          <w:sz w:val="24"/>
          <w:szCs w:val="24"/>
        </w:rPr>
        <w:t>, 47–55.</w:t>
      </w:r>
    </w:p>
    <w:p w:rsidR="00F95B7B" w:rsidRPr="00FF005B" w:rsidRDefault="00F95B7B" w:rsidP="00FF005B">
      <w:pPr>
        <w:autoSpaceDE w:val="0"/>
        <w:autoSpaceDN w:val="0"/>
        <w:adjustRightInd w:val="0"/>
        <w:spacing w:after="120" w:line="480" w:lineRule="auto"/>
        <w:rPr>
          <w:rStyle w:val="A5"/>
          <w:rFonts w:cstheme="minorHAnsi"/>
          <w:sz w:val="24"/>
          <w:szCs w:val="24"/>
        </w:rPr>
      </w:pPr>
      <w:proofErr w:type="spellStart"/>
      <w:r w:rsidRPr="00FF005B">
        <w:rPr>
          <w:rFonts w:cstheme="minorHAnsi"/>
          <w:sz w:val="24"/>
          <w:szCs w:val="24"/>
        </w:rPr>
        <w:t>Hustinx</w:t>
      </w:r>
      <w:proofErr w:type="spellEnd"/>
      <w:r w:rsidRPr="00FF005B">
        <w:rPr>
          <w:rFonts w:cstheme="minorHAnsi"/>
          <w:sz w:val="24"/>
          <w:szCs w:val="24"/>
        </w:rPr>
        <w:t xml:space="preserve">, L. and </w:t>
      </w:r>
      <w:proofErr w:type="spellStart"/>
      <w:r w:rsidRPr="00FF005B">
        <w:rPr>
          <w:rFonts w:cstheme="minorHAnsi"/>
          <w:sz w:val="24"/>
          <w:szCs w:val="24"/>
        </w:rPr>
        <w:t>Lammertyn</w:t>
      </w:r>
      <w:proofErr w:type="spellEnd"/>
      <w:r w:rsidRPr="00FF005B">
        <w:rPr>
          <w:rFonts w:cstheme="minorHAnsi"/>
          <w:sz w:val="24"/>
          <w:szCs w:val="24"/>
        </w:rPr>
        <w:t xml:space="preserve"> F. (2003), ‘Collective and Reflexive Styles of Volunteering: A Sociological Modernization Perspective’, </w:t>
      </w:r>
      <w:proofErr w:type="spellStart"/>
      <w:r w:rsidRPr="00FF005B">
        <w:rPr>
          <w:rFonts w:cstheme="minorHAnsi"/>
          <w:i/>
          <w:sz w:val="24"/>
          <w:szCs w:val="24"/>
        </w:rPr>
        <w:t>Voluntas</w:t>
      </w:r>
      <w:proofErr w:type="spellEnd"/>
      <w:r w:rsidRPr="00FF005B">
        <w:rPr>
          <w:rFonts w:cstheme="minorHAnsi"/>
          <w:i/>
          <w:sz w:val="24"/>
          <w:szCs w:val="24"/>
        </w:rPr>
        <w:t xml:space="preserve">: International Journal of Voluntary and </w:t>
      </w:r>
      <w:proofErr w:type="spellStart"/>
      <w:r w:rsidRPr="00FF005B">
        <w:rPr>
          <w:rFonts w:cstheme="minorHAnsi"/>
          <w:i/>
          <w:sz w:val="24"/>
          <w:szCs w:val="24"/>
        </w:rPr>
        <w:t>Nonprofit</w:t>
      </w:r>
      <w:proofErr w:type="spellEnd"/>
      <w:r w:rsidRPr="00FF005B">
        <w:rPr>
          <w:rFonts w:cstheme="minorHAnsi"/>
          <w:i/>
          <w:sz w:val="24"/>
          <w:szCs w:val="24"/>
        </w:rPr>
        <w:t xml:space="preserve"> Organizations, </w:t>
      </w:r>
      <w:r w:rsidR="00274969" w:rsidRPr="00FF005B">
        <w:rPr>
          <w:rFonts w:cstheme="minorHAnsi"/>
          <w:sz w:val="24"/>
          <w:szCs w:val="24"/>
        </w:rPr>
        <w:t>14</w:t>
      </w:r>
      <w:r w:rsidRPr="00FF005B">
        <w:rPr>
          <w:rFonts w:cstheme="minorHAnsi"/>
          <w:sz w:val="24"/>
          <w:szCs w:val="24"/>
        </w:rPr>
        <w:t xml:space="preserve"> </w:t>
      </w:r>
      <w:r w:rsidR="00274969" w:rsidRPr="00FF005B">
        <w:rPr>
          <w:rFonts w:cstheme="minorHAnsi"/>
          <w:sz w:val="24"/>
          <w:szCs w:val="24"/>
        </w:rPr>
        <w:t>(</w:t>
      </w:r>
      <w:r w:rsidRPr="00FF005B">
        <w:rPr>
          <w:rFonts w:cstheme="minorHAnsi"/>
          <w:sz w:val="24"/>
          <w:szCs w:val="24"/>
        </w:rPr>
        <w:t>2</w:t>
      </w:r>
      <w:r w:rsidR="00274969" w:rsidRPr="00FF005B">
        <w:rPr>
          <w:rFonts w:cstheme="minorHAnsi"/>
          <w:sz w:val="24"/>
          <w:szCs w:val="24"/>
        </w:rPr>
        <w:t>)</w:t>
      </w:r>
      <w:r w:rsidRPr="00FF005B">
        <w:rPr>
          <w:rFonts w:cstheme="minorHAnsi"/>
          <w:sz w:val="24"/>
          <w:szCs w:val="24"/>
        </w:rPr>
        <w:t xml:space="preserve">, 167-187.Hustinx, L., Handy, F., </w:t>
      </w:r>
      <w:proofErr w:type="spellStart"/>
      <w:r w:rsidRPr="00FF005B">
        <w:rPr>
          <w:rFonts w:cstheme="minorHAnsi"/>
          <w:sz w:val="24"/>
          <w:szCs w:val="24"/>
        </w:rPr>
        <w:t>Cnaan</w:t>
      </w:r>
      <w:proofErr w:type="spellEnd"/>
      <w:r w:rsidRPr="00FF005B">
        <w:rPr>
          <w:rFonts w:cstheme="minorHAnsi"/>
          <w:sz w:val="24"/>
          <w:szCs w:val="24"/>
        </w:rPr>
        <w:t xml:space="preserve">, R.A., </w:t>
      </w:r>
      <w:proofErr w:type="spellStart"/>
      <w:r w:rsidRPr="00FF005B">
        <w:rPr>
          <w:rFonts w:cstheme="minorHAnsi"/>
          <w:sz w:val="24"/>
          <w:szCs w:val="24"/>
        </w:rPr>
        <w:t>Brudney</w:t>
      </w:r>
      <w:proofErr w:type="spellEnd"/>
      <w:r w:rsidRPr="00FF005B">
        <w:rPr>
          <w:rFonts w:cstheme="minorHAnsi"/>
          <w:sz w:val="24"/>
          <w:szCs w:val="24"/>
        </w:rPr>
        <w:t xml:space="preserve">, J.L., </w:t>
      </w:r>
      <w:proofErr w:type="spellStart"/>
      <w:r w:rsidRPr="00FF005B">
        <w:rPr>
          <w:rFonts w:cstheme="minorHAnsi"/>
          <w:sz w:val="24"/>
          <w:szCs w:val="24"/>
        </w:rPr>
        <w:t>Birgitta</w:t>
      </w:r>
      <w:proofErr w:type="spellEnd"/>
      <w:r w:rsidRPr="00FF005B">
        <w:rPr>
          <w:rFonts w:cstheme="minorHAnsi"/>
          <w:sz w:val="24"/>
          <w:szCs w:val="24"/>
        </w:rPr>
        <w:t xml:space="preserve"> </w:t>
      </w:r>
      <w:proofErr w:type="spellStart"/>
      <w:r w:rsidRPr="00FF005B">
        <w:rPr>
          <w:rFonts w:cstheme="minorHAnsi"/>
          <w:sz w:val="24"/>
          <w:szCs w:val="24"/>
        </w:rPr>
        <w:t>Pessi</w:t>
      </w:r>
      <w:proofErr w:type="spellEnd"/>
      <w:r w:rsidRPr="00FF005B">
        <w:rPr>
          <w:rFonts w:cstheme="minorHAnsi"/>
          <w:sz w:val="24"/>
          <w:szCs w:val="24"/>
        </w:rPr>
        <w:t>, A and Yamauchi, N. (2010), ‘</w:t>
      </w:r>
      <w:r w:rsidRPr="00FF005B">
        <w:rPr>
          <w:rFonts w:cstheme="minorHAnsi"/>
          <w:bCs/>
          <w:sz w:val="24"/>
          <w:szCs w:val="24"/>
        </w:rPr>
        <w:t>Social and Cultural Origins of Motivations to Volunteer: A Comparison of University Students in Six Countries’,</w:t>
      </w:r>
      <w:r w:rsidRPr="00FF005B">
        <w:rPr>
          <w:rFonts w:cstheme="minorHAnsi"/>
          <w:sz w:val="24"/>
          <w:szCs w:val="24"/>
        </w:rPr>
        <w:t xml:space="preserve"> </w:t>
      </w:r>
      <w:r w:rsidRPr="00FF005B">
        <w:rPr>
          <w:rFonts w:cstheme="minorHAnsi"/>
          <w:i/>
          <w:iCs/>
          <w:sz w:val="24"/>
          <w:szCs w:val="24"/>
        </w:rPr>
        <w:t xml:space="preserve">International Sociology, </w:t>
      </w:r>
      <w:r w:rsidRPr="00FF005B">
        <w:rPr>
          <w:rStyle w:val="A5"/>
          <w:rFonts w:cstheme="minorHAnsi"/>
          <w:sz w:val="24"/>
          <w:szCs w:val="24"/>
        </w:rPr>
        <w:t>25</w:t>
      </w:r>
      <w:r w:rsidR="00274969" w:rsidRPr="00FF005B">
        <w:rPr>
          <w:rStyle w:val="A5"/>
          <w:rFonts w:cstheme="minorHAnsi"/>
          <w:sz w:val="24"/>
          <w:szCs w:val="24"/>
        </w:rPr>
        <w:t xml:space="preserve"> (</w:t>
      </w:r>
      <w:r w:rsidRPr="00FF005B">
        <w:rPr>
          <w:rStyle w:val="A5"/>
          <w:rFonts w:cstheme="minorHAnsi"/>
          <w:sz w:val="24"/>
          <w:szCs w:val="24"/>
        </w:rPr>
        <w:t>3</w:t>
      </w:r>
      <w:r w:rsidR="00274969" w:rsidRPr="00FF005B">
        <w:rPr>
          <w:rStyle w:val="A5"/>
          <w:rFonts w:cstheme="minorHAnsi"/>
          <w:sz w:val="24"/>
          <w:szCs w:val="24"/>
        </w:rPr>
        <w:t>)</w:t>
      </w:r>
      <w:r w:rsidRPr="00FF005B">
        <w:rPr>
          <w:rStyle w:val="A5"/>
          <w:rFonts w:cstheme="minorHAnsi"/>
          <w:sz w:val="24"/>
          <w:szCs w:val="24"/>
        </w:rPr>
        <w:t>, 349–382.</w:t>
      </w:r>
    </w:p>
    <w:p w:rsidR="00F95B7B" w:rsidRPr="00FF005B" w:rsidRDefault="00F95B7B" w:rsidP="00FF005B">
      <w:pPr>
        <w:autoSpaceDE w:val="0"/>
        <w:autoSpaceDN w:val="0"/>
        <w:adjustRightInd w:val="0"/>
        <w:spacing w:after="120" w:line="480" w:lineRule="auto"/>
        <w:rPr>
          <w:rFonts w:cstheme="minorHAnsi"/>
          <w:sz w:val="24"/>
          <w:szCs w:val="24"/>
        </w:rPr>
      </w:pPr>
      <w:proofErr w:type="gramStart"/>
      <w:r w:rsidRPr="00FF005B">
        <w:rPr>
          <w:rFonts w:cstheme="minorHAnsi"/>
          <w:sz w:val="24"/>
          <w:szCs w:val="24"/>
        </w:rPr>
        <w:lastRenderedPageBreak/>
        <w:t xml:space="preserve">Hwang, M., </w:t>
      </w:r>
      <w:proofErr w:type="spellStart"/>
      <w:r w:rsidRPr="00FF005B">
        <w:rPr>
          <w:rFonts w:cstheme="minorHAnsi"/>
          <w:sz w:val="24"/>
          <w:szCs w:val="24"/>
        </w:rPr>
        <w:t>Grabb</w:t>
      </w:r>
      <w:proofErr w:type="spellEnd"/>
      <w:r w:rsidRPr="00FF005B">
        <w:rPr>
          <w:rFonts w:cstheme="minorHAnsi"/>
          <w:sz w:val="24"/>
          <w:szCs w:val="24"/>
        </w:rPr>
        <w:t>, E. and Curtis, J. (2005), ‘Why Get Involved?</w:t>
      </w:r>
      <w:proofErr w:type="gramEnd"/>
      <w:r w:rsidRPr="00FF005B">
        <w:rPr>
          <w:rFonts w:cstheme="minorHAnsi"/>
          <w:sz w:val="24"/>
          <w:szCs w:val="24"/>
        </w:rPr>
        <w:t xml:space="preserve"> Reasons for Voluntary-Association Activity among Americans and Canadians’, </w:t>
      </w:r>
      <w:proofErr w:type="spellStart"/>
      <w:r w:rsidRPr="00FF005B">
        <w:rPr>
          <w:rFonts w:cstheme="minorHAnsi"/>
          <w:i/>
          <w:iCs/>
          <w:sz w:val="24"/>
          <w:szCs w:val="24"/>
        </w:rPr>
        <w:t>Nonprofit</w:t>
      </w:r>
      <w:proofErr w:type="spellEnd"/>
      <w:r w:rsidRPr="00FF005B">
        <w:rPr>
          <w:rFonts w:cstheme="minorHAnsi"/>
          <w:i/>
          <w:iCs/>
          <w:sz w:val="24"/>
          <w:szCs w:val="24"/>
        </w:rPr>
        <w:t xml:space="preserve"> and Voluntary Sector Quarterly</w:t>
      </w:r>
      <w:proofErr w:type="gramStart"/>
      <w:r w:rsidRPr="00FF005B">
        <w:rPr>
          <w:rFonts w:cstheme="minorHAnsi"/>
          <w:i/>
          <w:iCs/>
          <w:sz w:val="24"/>
          <w:szCs w:val="24"/>
        </w:rPr>
        <w:t xml:space="preserve">,  </w:t>
      </w:r>
      <w:r w:rsidRPr="00FF005B">
        <w:rPr>
          <w:rFonts w:cstheme="minorHAnsi"/>
          <w:sz w:val="24"/>
          <w:szCs w:val="24"/>
        </w:rPr>
        <w:t>34</w:t>
      </w:r>
      <w:proofErr w:type="gramEnd"/>
      <w:r w:rsidR="00274969" w:rsidRPr="00FF005B">
        <w:rPr>
          <w:rFonts w:cstheme="minorHAnsi"/>
          <w:sz w:val="24"/>
          <w:szCs w:val="24"/>
        </w:rPr>
        <w:t xml:space="preserve"> (</w:t>
      </w:r>
      <w:r w:rsidRPr="00FF005B">
        <w:rPr>
          <w:rFonts w:cstheme="minorHAnsi"/>
          <w:sz w:val="24"/>
          <w:szCs w:val="24"/>
        </w:rPr>
        <w:t>3</w:t>
      </w:r>
      <w:r w:rsidR="00274969" w:rsidRPr="00FF005B">
        <w:rPr>
          <w:rFonts w:cstheme="minorHAnsi"/>
          <w:sz w:val="24"/>
          <w:szCs w:val="24"/>
        </w:rPr>
        <w:t>)</w:t>
      </w:r>
      <w:r w:rsidRPr="00FF005B">
        <w:rPr>
          <w:rFonts w:cstheme="minorHAnsi"/>
          <w:sz w:val="24"/>
          <w:szCs w:val="24"/>
        </w:rPr>
        <w:t>, 387–403.</w:t>
      </w:r>
    </w:p>
    <w:p w:rsidR="00337B76" w:rsidRPr="00FF005B" w:rsidRDefault="00337B76" w:rsidP="00FF005B">
      <w:pPr>
        <w:spacing w:after="0" w:line="480" w:lineRule="auto"/>
        <w:rPr>
          <w:rFonts w:eastAsia="Times New Roman" w:cs="Arial"/>
          <w:sz w:val="24"/>
          <w:szCs w:val="24"/>
        </w:rPr>
      </w:pPr>
      <w:proofErr w:type="spellStart"/>
      <w:r w:rsidRPr="00FF005B">
        <w:rPr>
          <w:rFonts w:eastAsia="Times New Roman" w:cs="Arial"/>
          <w:sz w:val="24"/>
          <w:szCs w:val="24"/>
        </w:rPr>
        <w:t>Jochum</w:t>
      </w:r>
      <w:proofErr w:type="spellEnd"/>
      <w:r w:rsidRPr="00FF005B">
        <w:rPr>
          <w:rFonts w:eastAsia="Times New Roman" w:cs="Arial"/>
          <w:sz w:val="24"/>
          <w:szCs w:val="24"/>
        </w:rPr>
        <w:t xml:space="preserve">, V., </w:t>
      </w:r>
      <w:proofErr w:type="spellStart"/>
      <w:r w:rsidRPr="00FF005B">
        <w:rPr>
          <w:rFonts w:eastAsia="Times New Roman" w:cs="Arial"/>
          <w:sz w:val="24"/>
          <w:szCs w:val="24"/>
        </w:rPr>
        <w:t>Pratten</w:t>
      </w:r>
      <w:proofErr w:type="spellEnd"/>
      <w:r w:rsidRPr="00FF005B">
        <w:rPr>
          <w:rFonts w:eastAsia="Times New Roman" w:cs="Arial"/>
          <w:sz w:val="24"/>
          <w:szCs w:val="24"/>
        </w:rPr>
        <w:t xml:space="preserve">, B. and Wilding, K. (2005), </w:t>
      </w:r>
      <w:r w:rsidRPr="00FF005B">
        <w:rPr>
          <w:rFonts w:eastAsia="Times New Roman" w:cs="Arial"/>
          <w:i/>
          <w:sz w:val="24"/>
          <w:szCs w:val="24"/>
        </w:rPr>
        <w:t>Civil renewal and active citizenship</w:t>
      </w:r>
      <w:r w:rsidR="009D419E" w:rsidRPr="00FF005B">
        <w:rPr>
          <w:rFonts w:eastAsia="Times New Roman" w:cs="Arial"/>
          <w:i/>
          <w:sz w:val="24"/>
          <w:szCs w:val="24"/>
        </w:rPr>
        <w:t>:</w:t>
      </w:r>
      <w:r w:rsidRPr="00FF005B">
        <w:rPr>
          <w:rFonts w:eastAsia="Times New Roman" w:cs="Arial"/>
          <w:i/>
          <w:sz w:val="24"/>
          <w:szCs w:val="24"/>
        </w:rPr>
        <w:t xml:space="preserve">  a guide to the debate</w:t>
      </w:r>
      <w:r w:rsidRPr="00FF005B">
        <w:rPr>
          <w:rFonts w:eastAsia="Times New Roman" w:cs="Arial"/>
          <w:sz w:val="24"/>
          <w:szCs w:val="24"/>
        </w:rPr>
        <w:t>, London: NCVO.</w:t>
      </w:r>
    </w:p>
    <w:p w:rsidR="00F95B7B" w:rsidRPr="00FF005B" w:rsidRDefault="00F95B7B" w:rsidP="00FF005B">
      <w:pPr>
        <w:autoSpaceDE w:val="0"/>
        <w:autoSpaceDN w:val="0"/>
        <w:adjustRightInd w:val="0"/>
        <w:spacing w:after="120" w:line="480" w:lineRule="auto"/>
        <w:rPr>
          <w:rFonts w:cstheme="minorHAnsi"/>
          <w:sz w:val="24"/>
          <w:szCs w:val="24"/>
        </w:rPr>
      </w:pPr>
      <w:r w:rsidRPr="00FF005B">
        <w:rPr>
          <w:rFonts w:cstheme="minorHAnsi"/>
          <w:sz w:val="24"/>
          <w:szCs w:val="24"/>
        </w:rPr>
        <w:t xml:space="preserve">Jones, A. (2011) Theorising international youth volunteering: training for global (corporate) work? </w:t>
      </w:r>
      <w:r w:rsidRPr="00FF005B">
        <w:rPr>
          <w:rFonts w:cstheme="minorHAnsi"/>
          <w:i/>
          <w:sz w:val="24"/>
          <w:szCs w:val="24"/>
        </w:rPr>
        <w:t>Transactions of the Institute for British Geographers</w:t>
      </w:r>
      <w:r w:rsidRPr="00FF005B">
        <w:rPr>
          <w:rFonts w:cstheme="minorHAnsi"/>
          <w:sz w:val="24"/>
          <w:szCs w:val="24"/>
        </w:rPr>
        <w:t xml:space="preserve"> 36</w:t>
      </w:r>
      <w:r w:rsidR="00274969" w:rsidRPr="00FF005B">
        <w:rPr>
          <w:rFonts w:cstheme="minorHAnsi"/>
          <w:sz w:val="24"/>
          <w:szCs w:val="24"/>
        </w:rPr>
        <w:t xml:space="preserve"> (4),</w:t>
      </w:r>
      <w:r w:rsidRPr="00FF005B">
        <w:rPr>
          <w:rFonts w:cstheme="minorHAnsi"/>
          <w:sz w:val="24"/>
          <w:szCs w:val="24"/>
        </w:rPr>
        <w:t xml:space="preserve"> 530-544.</w:t>
      </w:r>
    </w:p>
    <w:p w:rsidR="00F95B7B" w:rsidRPr="00FF005B" w:rsidRDefault="00F95B7B" w:rsidP="00FF005B">
      <w:pPr>
        <w:autoSpaceDE w:val="0"/>
        <w:autoSpaceDN w:val="0"/>
        <w:adjustRightInd w:val="0"/>
        <w:spacing w:after="120" w:line="480" w:lineRule="auto"/>
        <w:rPr>
          <w:rFonts w:cstheme="minorHAnsi"/>
          <w:sz w:val="24"/>
          <w:szCs w:val="24"/>
        </w:rPr>
      </w:pPr>
      <w:proofErr w:type="spellStart"/>
      <w:r w:rsidRPr="00FF005B">
        <w:rPr>
          <w:rFonts w:cstheme="minorHAnsi"/>
          <w:sz w:val="24"/>
          <w:szCs w:val="24"/>
        </w:rPr>
        <w:t>Kahne</w:t>
      </w:r>
      <w:proofErr w:type="spellEnd"/>
      <w:r w:rsidRPr="00FF005B">
        <w:rPr>
          <w:rFonts w:cstheme="minorHAnsi"/>
          <w:sz w:val="24"/>
          <w:szCs w:val="24"/>
        </w:rPr>
        <w:t xml:space="preserve">, J. and </w:t>
      </w:r>
      <w:proofErr w:type="spellStart"/>
      <w:r w:rsidRPr="00FF005B">
        <w:rPr>
          <w:rFonts w:cstheme="minorHAnsi"/>
          <w:sz w:val="24"/>
          <w:szCs w:val="24"/>
        </w:rPr>
        <w:t>Westheimer</w:t>
      </w:r>
      <w:proofErr w:type="spellEnd"/>
      <w:r w:rsidRPr="00FF005B">
        <w:rPr>
          <w:rFonts w:cstheme="minorHAnsi"/>
          <w:sz w:val="24"/>
          <w:szCs w:val="24"/>
        </w:rPr>
        <w:t>, J. (2006) ‘</w:t>
      </w:r>
      <w:proofErr w:type="gramStart"/>
      <w:r w:rsidRPr="00FF005B">
        <w:rPr>
          <w:rFonts w:cstheme="minorHAnsi"/>
          <w:sz w:val="24"/>
          <w:szCs w:val="24"/>
        </w:rPr>
        <w:t>The</w:t>
      </w:r>
      <w:proofErr w:type="gramEnd"/>
      <w:r w:rsidRPr="00FF005B">
        <w:rPr>
          <w:rFonts w:cstheme="minorHAnsi"/>
          <w:sz w:val="24"/>
          <w:szCs w:val="24"/>
        </w:rPr>
        <w:t xml:space="preserve"> limits of political efficacy: Educating Citizens for a Democratic Society’ </w:t>
      </w:r>
      <w:proofErr w:type="spellStart"/>
      <w:r w:rsidRPr="00FF005B">
        <w:rPr>
          <w:rFonts w:cstheme="minorHAnsi"/>
          <w:i/>
          <w:sz w:val="24"/>
          <w:szCs w:val="24"/>
        </w:rPr>
        <w:t>PSOnline</w:t>
      </w:r>
      <w:proofErr w:type="spellEnd"/>
      <w:r w:rsidRPr="00FF005B">
        <w:rPr>
          <w:rFonts w:cstheme="minorHAnsi"/>
          <w:sz w:val="24"/>
          <w:szCs w:val="24"/>
        </w:rPr>
        <w:t>: 289-296 Available at www.apsanet.org.</w:t>
      </w:r>
    </w:p>
    <w:p w:rsidR="00F95B7B" w:rsidRPr="00FF005B" w:rsidRDefault="00F95B7B" w:rsidP="00FF005B">
      <w:pPr>
        <w:autoSpaceDE w:val="0"/>
        <w:autoSpaceDN w:val="0"/>
        <w:adjustRightInd w:val="0"/>
        <w:spacing w:after="120" w:line="480" w:lineRule="auto"/>
        <w:rPr>
          <w:rFonts w:cstheme="minorHAnsi"/>
          <w:sz w:val="24"/>
          <w:szCs w:val="24"/>
        </w:rPr>
      </w:pPr>
      <w:r w:rsidRPr="00FF005B">
        <w:rPr>
          <w:rFonts w:cstheme="minorHAnsi"/>
          <w:sz w:val="24"/>
          <w:szCs w:val="24"/>
        </w:rPr>
        <w:t xml:space="preserve">Kendall, J. (2003), </w:t>
      </w:r>
      <w:proofErr w:type="gramStart"/>
      <w:r w:rsidRPr="00FF005B">
        <w:rPr>
          <w:rFonts w:cstheme="minorHAnsi"/>
          <w:i/>
          <w:sz w:val="24"/>
          <w:szCs w:val="24"/>
        </w:rPr>
        <w:t>The</w:t>
      </w:r>
      <w:proofErr w:type="gramEnd"/>
      <w:r w:rsidRPr="00FF005B">
        <w:rPr>
          <w:rFonts w:cstheme="minorHAnsi"/>
          <w:i/>
          <w:sz w:val="24"/>
          <w:szCs w:val="24"/>
        </w:rPr>
        <w:t xml:space="preserve"> Voluntary Sector: Comparative Perspectives in the UK</w:t>
      </w:r>
      <w:r w:rsidRPr="00FF005B">
        <w:rPr>
          <w:rFonts w:cstheme="minorHAnsi"/>
          <w:sz w:val="24"/>
          <w:szCs w:val="24"/>
        </w:rPr>
        <w:t>, London: Routledge.</w:t>
      </w:r>
    </w:p>
    <w:p w:rsidR="00F95B7B" w:rsidRPr="00FF005B" w:rsidRDefault="00F95B7B" w:rsidP="00FF005B">
      <w:pPr>
        <w:autoSpaceDE w:val="0"/>
        <w:autoSpaceDN w:val="0"/>
        <w:adjustRightInd w:val="0"/>
        <w:spacing w:after="120" w:line="480" w:lineRule="auto"/>
        <w:rPr>
          <w:rFonts w:cstheme="minorHAnsi"/>
          <w:sz w:val="24"/>
          <w:szCs w:val="24"/>
        </w:rPr>
      </w:pPr>
      <w:proofErr w:type="spellStart"/>
      <w:proofErr w:type="gramStart"/>
      <w:r w:rsidRPr="00FF005B">
        <w:rPr>
          <w:rFonts w:cstheme="minorHAnsi"/>
          <w:sz w:val="24"/>
          <w:szCs w:val="24"/>
        </w:rPr>
        <w:t>Larner</w:t>
      </w:r>
      <w:proofErr w:type="spellEnd"/>
      <w:r w:rsidRPr="00FF005B">
        <w:rPr>
          <w:rFonts w:cstheme="minorHAnsi"/>
          <w:sz w:val="24"/>
          <w:szCs w:val="24"/>
        </w:rPr>
        <w:t>, W. (2009) ‘</w:t>
      </w:r>
      <w:proofErr w:type="spellStart"/>
      <w:r w:rsidRPr="00FF005B">
        <w:rPr>
          <w:rFonts w:cstheme="minorHAnsi"/>
          <w:sz w:val="24"/>
          <w:szCs w:val="24"/>
        </w:rPr>
        <w:t>Neoliberalisam</w:t>
      </w:r>
      <w:proofErr w:type="spellEnd"/>
      <w:r w:rsidRPr="00FF005B">
        <w:rPr>
          <w:rFonts w:cstheme="minorHAnsi"/>
          <w:sz w:val="24"/>
          <w:szCs w:val="24"/>
        </w:rPr>
        <w:t xml:space="preserve">, Mike Moore and the WTO’ </w:t>
      </w:r>
      <w:r w:rsidRPr="00FF005B">
        <w:rPr>
          <w:rFonts w:cstheme="minorHAnsi"/>
          <w:i/>
          <w:sz w:val="24"/>
          <w:szCs w:val="24"/>
        </w:rPr>
        <w:t>Environment and Planning A</w:t>
      </w:r>
      <w:r w:rsidRPr="00FF005B">
        <w:rPr>
          <w:rFonts w:cstheme="minorHAnsi"/>
          <w:sz w:val="24"/>
          <w:szCs w:val="24"/>
        </w:rPr>
        <w:t xml:space="preserve"> 41</w:t>
      </w:r>
      <w:r w:rsidR="00602E1E" w:rsidRPr="00FF005B">
        <w:rPr>
          <w:rFonts w:cstheme="minorHAnsi"/>
          <w:sz w:val="24"/>
          <w:szCs w:val="24"/>
        </w:rPr>
        <w:t xml:space="preserve"> (7),</w:t>
      </w:r>
      <w:r w:rsidRPr="00FF005B">
        <w:rPr>
          <w:rFonts w:cstheme="minorHAnsi"/>
          <w:sz w:val="24"/>
          <w:szCs w:val="24"/>
        </w:rPr>
        <w:t xml:space="preserve"> 1576-93.</w:t>
      </w:r>
      <w:proofErr w:type="gramEnd"/>
    </w:p>
    <w:p w:rsidR="00F95B7B" w:rsidRPr="00FF005B" w:rsidRDefault="00F95B7B" w:rsidP="00FF005B">
      <w:pPr>
        <w:autoSpaceDE w:val="0"/>
        <w:autoSpaceDN w:val="0"/>
        <w:adjustRightInd w:val="0"/>
        <w:spacing w:after="120" w:line="480" w:lineRule="auto"/>
        <w:rPr>
          <w:rFonts w:cstheme="minorHAnsi"/>
          <w:sz w:val="24"/>
          <w:szCs w:val="24"/>
        </w:rPr>
      </w:pPr>
      <w:r w:rsidRPr="00FF005B">
        <w:rPr>
          <w:rFonts w:cstheme="minorHAnsi"/>
          <w:sz w:val="24"/>
          <w:szCs w:val="24"/>
        </w:rPr>
        <w:t xml:space="preserve">Lash, S. and </w:t>
      </w:r>
      <w:proofErr w:type="spellStart"/>
      <w:r w:rsidRPr="00FF005B">
        <w:rPr>
          <w:rFonts w:cstheme="minorHAnsi"/>
          <w:sz w:val="24"/>
          <w:szCs w:val="24"/>
        </w:rPr>
        <w:t>Urry</w:t>
      </w:r>
      <w:proofErr w:type="spellEnd"/>
      <w:r w:rsidRPr="00FF005B">
        <w:rPr>
          <w:rFonts w:cstheme="minorHAnsi"/>
          <w:sz w:val="24"/>
          <w:szCs w:val="24"/>
        </w:rPr>
        <w:t xml:space="preserve">, J. (1994) </w:t>
      </w:r>
      <w:r w:rsidRPr="00FF005B">
        <w:rPr>
          <w:rFonts w:cstheme="minorHAnsi"/>
          <w:i/>
          <w:sz w:val="24"/>
          <w:szCs w:val="24"/>
        </w:rPr>
        <w:t>Economies of Signs and Space</w:t>
      </w:r>
      <w:r w:rsidRPr="00FF005B">
        <w:rPr>
          <w:rFonts w:cstheme="minorHAnsi"/>
          <w:sz w:val="24"/>
          <w:szCs w:val="24"/>
        </w:rPr>
        <w:t xml:space="preserve"> London: Sage.</w:t>
      </w:r>
    </w:p>
    <w:p w:rsidR="003B4A78" w:rsidRPr="00FF005B" w:rsidRDefault="003B4A78" w:rsidP="00FF005B">
      <w:pPr>
        <w:autoSpaceDE w:val="0"/>
        <w:autoSpaceDN w:val="0"/>
        <w:adjustRightInd w:val="0"/>
        <w:spacing w:after="120" w:line="480" w:lineRule="auto"/>
        <w:rPr>
          <w:rFonts w:cstheme="minorHAnsi"/>
          <w:sz w:val="24"/>
          <w:szCs w:val="24"/>
        </w:rPr>
      </w:pPr>
      <w:proofErr w:type="spellStart"/>
      <w:r w:rsidRPr="00FF005B">
        <w:rPr>
          <w:rFonts w:cs="Arial"/>
          <w:sz w:val="24"/>
          <w:szCs w:val="24"/>
        </w:rPr>
        <w:t>Lippens</w:t>
      </w:r>
      <w:proofErr w:type="spellEnd"/>
      <w:r w:rsidRPr="00FF005B">
        <w:rPr>
          <w:rFonts w:cs="Arial"/>
          <w:sz w:val="24"/>
          <w:szCs w:val="24"/>
        </w:rPr>
        <w:t xml:space="preserve">, R. (2012) ‘Control over Emergence: Images of Radical Sovereignty in Pollock, Rothko and </w:t>
      </w:r>
      <w:proofErr w:type="spellStart"/>
      <w:proofErr w:type="gramStart"/>
      <w:r w:rsidRPr="00FF005B">
        <w:rPr>
          <w:rFonts w:cs="Arial"/>
          <w:sz w:val="24"/>
          <w:szCs w:val="24"/>
        </w:rPr>
        <w:t>Rebeyrolle</w:t>
      </w:r>
      <w:proofErr w:type="spellEnd"/>
      <w:r w:rsidRPr="00FF005B">
        <w:rPr>
          <w:rFonts w:cs="Arial"/>
          <w:sz w:val="24"/>
          <w:szCs w:val="24"/>
        </w:rPr>
        <w:t xml:space="preserve">’  </w:t>
      </w:r>
      <w:r w:rsidRPr="00FF005B">
        <w:rPr>
          <w:rFonts w:cs="Arial"/>
          <w:i/>
          <w:iCs/>
          <w:sz w:val="24"/>
          <w:szCs w:val="24"/>
        </w:rPr>
        <w:t>Human</w:t>
      </w:r>
      <w:proofErr w:type="gramEnd"/>
      <w:r w:rsidRPr="00FF005B">
        <w:rPr>
          <w:rFonts w:cs="Arial"/>
          <w:i/>
          <w:iCs/>
          <w:sz w:val="24"/>
          <w:szCs w:val="24"/>
        </w:rPr>
        <w:t xml:space="preserve"> Studies: International Journal for Philosophy and </w:t>
      </w:r>
      <w:proofErr w:type="spellStart"/>
      <w:r w:rsidRPr="00FF005B">
        <w:rPr>
          <w:rFonts w:cs="Arial"/>
          <w:i/>
          <w:iCs/>
          <w:sz w:val="24"/>
          <w:szCs w:val="24"/>
        </w:rPr>
        <w:t>SocialSciences</w:t>
      </w:r>
      <w:proofErr w:type="spellEnd"/>
      <w:r w:rsidRPr="00FF005B">
        <w:rPr>
          <w:rFonts w:cs="Arial"/>
          <w:sz w:val="24"/>
          <w:szCs w:val="24"/>
        </w:rPr>
        <w:t xml:space="preserve">, </w:t>
      </w:r>
      <w:r w:rsidR="00155B13" w:rsidRPr="00FF005B">
        <w:rPr>
          <w:sz w:val="24"/>
          <w:szCs w:val="24"/>
        </w:rPr>
        <w:t>35</w:t>
      </w:r>
      <w:r w:rsidR="00602E1E" w:rsidRPr="00FF005B">
        <w:rPr>
          <w:sz w:val="24"/>
          <w:szCs w:val="24"/>
        </w:rPr>
        <w:t xml:space="preserve"> (3),</w:t>
      </w:r>
      <w:r w:rsidR="00155B13" w:rsidRPr="00FF005B">
        <w:rPr>
          <w:sz w:val="24"/>
          <w:szCs w:val="24"/>
        </w:rPr>
        <w:t xml:space="preserve"> 351-364.</w:t>
      </w:r>
      <w:r w:rsidRPr="00FF005B">
        <w:rPr>
          <w:rFonts w:cstheme="minorHAnsi"/>
          <w:sz w:val="24"/>
          <w:szCs w:val="24"/>
        </w:rPr>
        <w:t xml:space="preserve"> </w:t>
      </w:r>
    </w:p>
    <w:p w:rsidR="00F95B7B" w:rsidRPr="00FF005B" w:rsidRDefault="00F95B7B" w:rsidP="00FF005B">
      <w:pPr>
        <w:autoSpaceDE w:val="0"/>
        <w:autoSpaceDN w:val="0"/>
        <w:adjustRightInd w:val="0"/>
        <w:spacing w:after="120" w:line="480" w:lineRule="auto"/>
        <w:rPr>
          <w:rFonts w:cstheme="minorHAnsi"/>
          <w:sz w:val="24"/>
          <w:szCs w:val="24"/>
        </w:rPr>
      </w:pPr>
      <w:proofErr w:type="spellStart"/>
      <w:proofErr w:type="gramStart"/>
      <w:r w:rsidRPr="00FF005B">
        <w:rPr>
          <w:rFonts w:cstheme="minorHAnsi"/>
          <w:sz w:val="24"/>
          <w:szCs w:val="24"/>
        </w:rPr>
        <w:t>Marullo</w:t>
      </w:r>
      <w:proofErr w:type="spellEnd"/>
      <w:r w:rsidRPr="00FF005B">
        <w:rPr>
          <w:rFonts w:cstheme="minorHAnsi"/>
          <w:sz w:val="24"/>
          <w:szCs w:val="24"/>
        </w:rPr>
        <w:t xml:space="preserve">, S. and Edwards, B. (2000), ‘From charity to justice the potential of university-community collaboration for social change’, </w:t>
      </w:r>
      <w:r w:rsidRPr="00FF005B">
        <w:rPr>
          <w:rFonts w:cstheme="minorHAnsi"/>
          <w:i/>
          <w:iCs/>
          <w:sz w:val="24"/>
          <w:szCs w:val="24"/>
        </w:rPr>
        <w:t>American Behavioural Scientist,</w:t>
      </w:r>
      <w:r w:rsidRPr="00FF005B">
        <w:rPr>
          <w:rFonts w:cstheme="minorHAnsi"/>
          <w:sz w:val="24"/>
          <w:szCs w:val="24"/>
        </w:rPr>
        <w:t xml:space="preserve"> 43</w:t>
      </w:r>
      <w:r w:rsidR="00602E1E" w:rsidRPr="00FF005B">
        <w:rPr>
          <w:rFonts w:cstheme="minorHAnsi"/>
          <w:sz w:val="24"/>
          <w:szCs w:val="24"/>
        </w:rPr>
        <w:t xml:space="preserve"> (</w:t>
      </w:r>
      <w:r w:rsidRPr="00FF005B">
        <w:rPr>
          <w:rFonts w:cstheme="minorHAnsi"/>
          <w:sz w:val="24"/>
          <w:szCs w:val="24"/>
        </w:rPr>
        <w:t>5</w:t>
      </w:r>
      <w:r w:rsidR="00602E1E" w:rsidRPr="00FF005B">
        <w:rPr>
          <w:rFonts w:cstheme="minorHAnsi"/>
          <w:sz w:val="24"/>
          <w:szCs w:val="24"/>
        </w:rPr>
        <w:t>)</w:t>
      </w:r>
      <w:r w:rsidRPr="00FF005B">
        <w:rPr>
          <w:rFonts w:cstheme="minorHAnsi"/>
          <w:sz w:val="24"/>
          <w:szCs w:val="24"/>
        </w:rPr>
        <w:t>, 895-912.</w:t>
      </w:r>
      <w:proofErr w:type="gramEnd"/>
    </w:p>
    <w:p w:rsidR="00F95B7B" w:rsidRPr="00FF005B" w:rsidRDefault="00F95B7B" w:rsidP="00FF005B">
      <w:pPr>
        <w:autoSpaceDE w:val="0"/>
        <w:autoSpaceDN w:val="0"/>
        <w:adjustRightInd w:val="0"/>
        <w:spacing w:after="120" w:line="480" w:lineRule="auto"/>
        <w:rPr>
          <w:rFonts w:cstheme="minorHAnsi"/>
          <w:sz w:val="24"/>
          <w:szCs w:val="24"/>
        </w:rPr>
      </w:pPr>
      <w:r w:rsidRPr="00FF005B">
        <w:rPr>
          <w:rFonts w:cstheme="minorHAnsi"/>
          <w:sz w:val="24"/>
          <w:szCs w:val="24"/>
        </w:rPr>
        <w:t>Miller, D. (2000), ‘Citizenship: what does it mean and why is it important?</w:t>
      </w:r>
      <w:proofErr w:type="gramStart"/>
      <w:r w:rsidRPr="00FF005B">
        <w:rPr>
          <w:rFonts w:cstheme="minorHAnsi"/>
          <w:sz w:val="24"/>
          <w:szCs w:val="24"/>
        </w:rPr>
        <w:t>’,</w:t>
      </w:r>
      <w:proofErr w:type="gramEnd"/>
      <w:r w:rsidRPr="00FF005B">
        <w:rPr>
          <w:rFonts w:cstheme="minorHAnsi"/>
          <w:sz w:val="24"/>
          <w:szCs w:val="24"/>
        </w:rPr>
        <w:t xml:space="preserve"> in N. Pearce and J. </w:t>
      </w:r>
      <w:proofErr w:type="spellStart"/>
      <w:r w:rsidRPr="00FF005B">
        <w:rPr>
          <w:rFonts w:cstheme="minorHAnsi"/>
          <w:sz w:val="24"/>
          <w:szCs w:val="24"/>
        </w:rPr>
        <w:t>Hallgarten</w:t>
      </w:r>
      <w:proofErr w:type="spellEnd"/>
      <w:r w:rsidRPr="00FF005B">
        <w:rPr>
          <w:rFonts w:cstheme="minorHAnsi"/>
          <w:sz w:val="24"/>
          <w:szCs w:val="24"/>
        </w:rPr>
        <w:t xml:space="preserve"> (</w:t>
      </w:r>
      <w:proofErr w:type="spellStart"/>
      <w:r w:rsidRPr="00FF005B">
        <w:rPr>
          <w:rFonts w:cstheme="minorHAnsi"/>
          <w:sz w:val="24"/>
          <w:szCs w:val="24"/>
        </w:rPr>
        <w:t>eds</w:t>
      </w:r>
      <w:proofErr w:type="spellEnd"/>
      <w:r w:rsidRPr="00FF005B">
        <w:rPr>
          <w:rFonts w:cstheme="minorHAnsi"/>
          <w:sz w:val="24"/>
          <w:szCs w:val="24"/>
        </w:rPr>
        <w:t xml:space="preserve">), </w:t>
      </w:r>
      <w:r w:rsidRPr="00FF005B">
        <w:rPr>
          <w:rFonts w:cstheme="minorHAnsi"/>
          <w:i/>
          <w:iCs/>
          <w:sz w:val="24"/>
          <w:szCs w:val="24"/>
        </w:rPr>
        <w:t>Tomorrow’s Citizens</w:t>
      </w:r>
      <w:r w:rsidRPr="00FF005B">
        <w:rPr>
          <w:rFonts w:cstheme="minorHAnsi"/>
          <w:sz w:val="24"/>
          <w:szCs w:val="24"/>
        </w:rPr>
        <w:t xml:space="preserve">. </w:t>
      </w:r>
      <w:r w:rsidRPr="00FF005B">
        <w:rPr>
          <w:rFonts w:cstheme="minorHAnsi"/>
          <w:i/>
          <w:iCs/>
          <w:sz w:val="24"/>
          <w:szCs w:val="24"/>
        </w:rPr>
        <w:t>Critical Debates in Citizenship and Education</w:t>
      </w:r>
      <w:r w:rsidRPr="00FF005B">
        <w:rPr>
          <w:rFonts w:cstheme="minorHAnsi"/>
          <w:sz w:val="24"/>
          <w:szCs w:val="24"/>
        </w:rPr>
        <w:t>, London: Institute for Public Policy Research.</w:t>
      </w:r>
    </w:p>
    <w:p w:rsidR="00F95B7B" w:rsidRPr="00FF005B" w:rsidRDefault="00F95B7B" w:rsidP="00FF005B">
      <w:pPr>
        <w:autoSpaceDE w:val="0"/>
        <w:autoSpaceDN w:val="0"/>
        <w:adjustRightInd w:val="0"/>
        <w:spacing w:after="120" w:line="480" w:lineRule="auto"/>
        <w:rPr>
          <w:rFonts w:cstheme="minorHAnsi"/>
          <w:color w:val="131313"/>
          <w:sz w:val="24"/>
          <w:szCs w:val="24"/>
        </w:rPr>
      </w:pPr>
      <w:proofErr w:type="gramStart"/>
      <w:r w:rsidRPr="00FF005B">
        <w:rPr>
          <w:rFonts w:cstheme="minorHAnsi"/>
          <w:color w:val="131313"/>
          <w:sz w:val="24"/>
          <w:szCs w:val="24"/>
        </w:rPr>
        <w:lastRenderedPageBreak/>
        <w:t xml:space="preserve">Milligan, C., and </w:t>
      </w:r>
      <w:proofErr w:type="spellStart"/>
      <w:r w:rsidRPr="00FF005B">
        <w:rPr>
          <w:rFonts w:cstheme="minorHAnsi"/>
          <w:color w:val="131313"/>
          <w:sz w:val="24"/>
          <w:szCs w:val="24"/>
        </w:rPr>
        <w:t>Conradson</w:t>
      </w:r>
      <w:proofErr w:type="spellEnd"/>
      <w:r w:rsidRPr="00FF005B">
        <w:rPr>
          <w:rFonts w:cstheme="minorHAnsi"/>
          <w:color w:val="131313"/>
          <w:sz w:val="24"/>
          <w:szCs w:val="24"/>
        </w:rPr>
        <w:t>, D. (Eds.).</w:t>
      </w:r>
      <w:proofErr w:type="gramEnd"/>
      <w:r w:rsidRPr="00FF005B">
        <w:rPr>
          <w:rFonts w:cstheme="minorHAnsi"/>
          <w:color w:val="131313"/>
          <w:sz w:val="24"/>
          <w:szCs w:val="24"/>
        </w:rPr>
        <w:t xml:space="preserve"> (2006), </w:t>
      </w:r>
      <w:r w:rsidRPr="00FF005B">
        <w:rPr>
          <w:rFonts w:cstheme="minorHAnsi"/>
          <w:i/>
          <w:color w:val="131313"/>
          <w:sz w:val="24"/>
          <w:szCs w:val="24"/>
        </w:rPr>
        <w:t>Landscapes of voluntarism: New spaces of health, welfare and governance,</w:t>
      </w:r>
      <w:r w:rsidRPr="00FF005B">
        <w:rPr>
          <w:rFonts w:cstheme="minorHAnsi"/>
          <w:color w:val="131313"/>
          <w:sz w:val="24"/>
          <w:szCs w:val="24"/>
        </w:rPr>
        <w:t xml:space="preserve"> Bristol: Policy Press.</w:t>
      </w:r>
    </w:p>
    <w:p w:rsidR="00F95B7B" w:rsidRPr="00FF005B" w:rsidRDefault="00DA6996" w:rsidP="00FF005B">
      <w:pPr>
        <w:autoSpaceDE w:val="0"/>
        <w:autoSpaceDN w:val="0"/>
        <w:adjustRightInd w:val="0"/>
        <w:spacing w:after="120" w:line="480" w:lineRule="auto"/>
        <w:rPr>
          <w:rFonts w:cstheme="minorHAnsi"/>
          <w:sz w:val="24"/>
          <w:szCs w:val="24"/>
        </w:rPr>
      </w:pPr>
      <w:r w:rsidRPr="00FF005B">
        <w:rPr>
          <w:rFonts w:cstheme="minorHAnsi"/>
          <w:sz w:val="24"/>
          <w:szCs w:val="24"/>
        </w:rPr>
        <w:t>Mohan, J. (1994</w:t>
      </w:r>
      <w:r w:rsidR="00F95B7B" w:rsidRPr="00FF005B">
        <w:rPr>
          <w:rFonts w:cstheme="minorHAnsi"/>
          <w:sz w:val="24"/>
          <w:szCs w:val="24"/>
        </w:rPr>
        <w:t xml:space="preserve">), ‘Making a difference? Student volunteerism, service learning and higher education in the USA’, </w:t>
      </w:r>
      <w:proofErr w:type="spellStart"/>
      <w:r w:rsidR="00F95B7B" w:rsidRPr="00FF005B">
        <w:rPr>
          <w:rFonts w:cstheme="minorHAnsi"/>
          <w:i/>
          <w:sz w:val="24"/>
          <w:szCs w:val="24"/>
        </w:rPr>
        <w:t>Voluntas</w:t>
      </w:r>
      <w:proofErr w:type="spellEnd"/>
      <w:r w:rsidR="00F95B7B" w:rsidRPr="00FF005B">
        <w:rPr>
          <w:rFonts w:cstheme="minorHAnsi"/>
          <w:i/>
          <w:sz w:val="24"/>
          <w:szCs w:val="24"/>
        </w:rPr>
        <w:t xml:space="preserve">: International Journal of Voluntary and </w:t>
      </w:r>
      <w:proofErr w:type="spellStart"/>
      <w:r w:rsidR="00F95B7B" w:rsidRPr="00FF005B">
        <w:rPr>
          <w:rFonts w:cstheme="minorHAnsi"/>
          <w:i/>
          <w:sz w:val="24"/>
          <w:szCs w:val="24"/>
        </w:rPr>
        <w:t>Nonprofit</w:t>
      </w:r>
      <w:proofErr w:type="spellEnd"/>
      <w:r w:rsidR="00F95B7B" w:rsidRPr="00FF005B">
        <w:rPr>
          <w:rFonts w:cstheme="minorHAnsi"/>
          <w:i/>
          <w:sz w:val="24"/>
          <w:szCs w:val="24"/>
        </w:rPr>
        <w:t xml:space="preserve"> Organizations,</w:t>
      </w:r>
      <w:r w:rsidR="00602E1E" w:rsidRPr="00FF005B">
        <w:rPr>
          <w:rFonts w:cstheme="minorHAnsi"/>
          <w:sz w:val="24"/>
          <w:szCs w:val="24"/>
        </w:rPr>
        <w:t xml:space="preserve"> 5 (</w:t>
      </w:r>
      <w:r w:rsidR="00F95B7B" w:rsidRPr="00FF005B">
        <w:rPr>
          <w:rFonts w:cstheme="minorHAnsi"/>
          <w:sz w:val="24"/>
          <w:szCs w:val="24"/>
        </w:rPr>
        <w:t>3</w:t>
      </w:r>
      <w:r w:rsidR="00602E1E" w:rsidRPr="00FF005B">
        <w:rPr>
          <w:rFonts w:cstheme="minorHAnsi"/>
          <w:sz w:val="24"/>
          <w:szCs w:val="24"/>
        </w:rPr>
        <w:t>)</w:t>
      </w:r>
      <w:r w:rsidR="00F95B7B" w:rsidRPr="00FF005B">
        <w:rPr>
          <w:rFonts w:cstheme="minorHAnsi"/>
          <w:sz w:val="24"/>
          <w:szCs w:val="24"/>
        </w:rPr>
        <w:t>, 329-348.</w:t>
      </w:r>
    </w:p>
    <w:p w:rsidR="00F95B7B" w:rsidRPr="00FF005B" w:rsidRDefault="00F95B7B" w:rsidP="00FF005B">
      <w:pPr>
        <w:autoSpaceDE w:val="0"/>
        <w:autoSpaceDN w:val="0"/>
        <w:adjustRightInd w:val="0"/>
        <w:spacing w:after="120" w:line="480" w:lineRule="auto"/>
        <w:rPr>
          <w:rFonts w:cstheme="minorHAnsi"/>
          <w:sz w:val="24"/>
          <w:szCs w:val="24"/>
        </w:rPr>
      </w:pPr>
      <w:proofErr w:type="gramStart"/>
      <w:r w:rsidRPr="00FF005B">
        <w:rPr>
          <w:rFonts w:cstheme="minorHAnsi"/>
          <w:sz w:val="24"/>
          <w:szCs w:val="24"/>
        </w:rPr>
        <w:t xml:space="preserve">Mohan, J. (2012) </w:t>
      </w:r>
      <w:r w:rsidRPr="00FF005B">
        <w:rPr>
          <w:rFonts w:cstheme="minorHAnsi"/>
          <w:bCs/>
          <w:sz w:val="24"/>
          <w:szCs w:val="24"/>
        </w:rPr>
        <w:t xml:space="preserve">Geographical foundations of the Big Society </w:t>
      </w:r>
      <w:r w:rsidRPr="00FF005B">
        <w:rPr>
          <w:rFonts w:cstheme="minorHAnsi"/>
          <w:i/>
          <w:iCs/>
          <w:sz w:val="24"/>
          <w:szCs w:val="24"/>
        </w:rPr>
        <w:t xml:space="preserve">Environment and Planning A </w:t>
      </w:r>
      <w:r w:rsidRPr="00FF005B">
        <w:rPr>
          <w:rFonts w:cstheme="minorHAnsi"/>
          <w:sz w:val="24"/>
          <w:szCs w:val="24"/>
        </w:rPr>
        <w:t>2012, 44</w:t>
      </w:r>
      <w:r w:rsidR="00602E1E" w:rsidRPr="00FF005B">
        <w:rPr>
          <w:rFonts w:cstheme="minorHAnsi"/>
          <w:sz w:val="24"/>
          <w:szCs w:val="24"/>
        </w:rPr>
        <w:t xml:space="preserve"> (5),</w:t>
      </w:r>
      <w:r w:rsidRPr="00FF005B">
        <w:rPr>
          <w:rFonts w:cstheme="minorHAnsi"/>
          <w:sz w:val="24"/>
          <w:szCs w:val="24"/>
        </w:rPr>
        <w:t xml:space="preserve"> 1121–1129.</w:t>
      </w:r>
      <w:proofErr w:type="gramEnd"/>
    </w:p>
    <w:p w:rsidR="00F95B7B" w:rsidRPr="00FF005B" w:rsidRDefault="00F95B7B" w:rsidP="00FF005B">
      <w:pPr>
        <w:autoSpaceDE w:val="0"/>
        <w:autoSpaceDN w:val="0"/>
        <w:adjustRightInd w:val="0"/>
        <w:spacing w:after="120" w:line="480" w:lineRule="auto"/>
        <w:rPr>
          <w:rFonts w:cstheme="minorHAnsi"/>
          <w:sz w:val="24"/>
          <w:szCs w:val="24"/>
        </w:rPr>
      </w:pPr>
      <w:r w:rsidRPr="00FF005B">
        <w:rPr>
          <w:rFonts w:cstheme="minorHAnsi"/>
          <w:sz w:val="24"/>
          <w:szCs w:val="24"/>
        </w:rPr>
        <w:t xml:space="preserve">Norman, J. (2010) </w:t>
      </w:r>
      <w:r w:rsidRPr="00FF005B">
        <w:rPr>
          <w:rFonts w:cstheme="minorHAnsi"/>
          <w:i/>
          <w:sz w:val="24"/>
          <w:szCs w:val="24"/>
        </w:rPr>
        <w:t>The Big Society: The Anatomy of the New Politics</w:t>
      </w:r>
      <w:r w:rsidRPr="00FF005B">
        <w:rPr>
          <w:rFonts w:cstheme="minorHAnsi"/>
          <w:sz w:val="24"/>
          <w:szCs w:val="24"/>
        </w:rPr>
        <w:t xml:space="preserve"> Buckingham: University of Buckingham press. </w:t>
      </w:r>
    </w:p>
    <w:p w:rsidR="00F95B7B" w:rsidRPr="00FF005B" w:rsidRDefault="00F95B7B" w:rsidP="00FF005B">
      <w:pPr>
        <w:autoSpaceDE w:val="0"/>
        <w:autoSpaceDN w:val="0"/>
        <w:adjustRightInd w:val="0"/>
        <w:spacing w:after="120" w:line="480" w:lineRule="auto"/>
        <w:rPr>
          <w:rFonts w:cstheme="minorHAnsi"/>
          <w:sz w:val="24"/>
          <w:szCs w:val="24"/>
        </w:rPr>
      </w:pPr>
      <w:proofErr w:type="spellStart"/>
      <w:r w:rsidRPr="00FF005B">
        <w:rPr>
          <w:rFonts w:cstheme="minorHAnsi"/>
          <w:sz w:val="24"/>
          <w:szCs w:val="24"/>
        </w:rPr>
        <w:t>Rehberg</w:t>
      </w:r>
      <w:proofErr w:type="spellEnd"/>
      <w:r w:rsidRPr="00FF005B">
        <w:rPr>
          <w:rFonts w:cstheme="minorHAnsi"/>
          <w:sz w:val="24"/>
          <w:szCs w:val="24"/>
        </w:rPr>
        <w:t xml:space="preserve">, W. (2005), ‘Altruistic individualists: Motivations for international volunteering among young adults in Switzerland’, </w:t>
      </w:r>
      <w:proofErr w:type="spellStart"/>
      <w:r w:rsidRPr="00FF005B">
        <w:rPr>
          <w:rFonts w:cstheme="minorHAnsi"/>
          <w:i/>
          <w:sz w:val="24"/>
          <w:szCs w:val="24"/>
        </w:rPr>
        <w:t>Voluntas</w:t>
      </w:r>
      <w:proofErr w:type="spellEnd"/>
      <w:r w:rsidRPr="00FF005B">
        <w:rPr>
          <w:rFonts w:cstheme="minorHAnsi"/>
          <w:i/>
          <w:sz w:val="24"/>
          <w:szCs w:val="24"/>
        </w:rPr>
        <w:t xml:space="preserve">: International Journal of Voluntary and </w:t>
      </w:r>
      <w:proofErr w:type="spellStart"/>
      <w:r w:rsidRPr="00FF005B">
        <w:rPr>
          <w:rFonts w:cstheme="minorHAnsi"/>
          <w:i/>
          <w:sz w:val="24"/>
          <w:szCs w:val="24"/>
        </w:rPr>
        <w:t>Nonprofit</w:t>
      </w:r>
      <w:proofErr w:type="spellEnd"/>
      <w:r w:rsidRPr="00FF005B">
        <w:rPr>
          <w:rFonts w:cstheme="minorHAnsi"/>
          <w:i/>
          <w:sz w:val="24"/>
          <w:szCs w:val="24"/>
        </w:rPr>
        <w:t xml:space="preserve"> Organizations, </w:t>
      </w:r>
      <w:r w:rsidR="00602E1E" w:rsidRPr="00FF005B">
        <w:rPr>
          <w:rFonts w:cstheme="minorHAnsi"/>
          <w:sz w:val="24"/>
          <w:szCs w:val="24"/>
        </w:rPr>
        <w:t>16 (</w:t>
      </w:r>
      <w:r w:rsidRPr="00FF005B">
        <w:rPr>
          <w:rFonts w:cstheme="minorHAnsi"/>
          <w:sz w:val="24"/>
          <w:szCs w:val="24"/>
        </w:rPr>
        <w:t>2</w:t>
      </w:r>
      <w:r w:rsidR="00602E1E" w:rsidRPr="00FF005B">
        <w:rPr>
          <w:rFonts w:cstheme="minorHAnsi"/>
          <w:sz w:val="24"/>
          <w:szCs w:val="24"/>
        </w:rPr>
        <w:t>)</w:t>
      </w:r>
      <w:r w:rsidRPr="00FF005B">
        <w:rPr>
          <w:rFonts w:cstheme="minorHAnsi"/>
          <w:sz w:val="24"/>
          <w:szCs w:val="24"/>
        </w:rPr>
        <w:t>, 109-122.</w:t>
      </w:r>
    </w:p>
    <w:p w:rsidR="00F95B7B" w:rsidRPr="00FF005B" w:rsidRDefault="00F95B7B" w:rsidP="00FF005B">
      <w:pPr>
        <w:autoSpaceDE w:val="0"/>
        <w:autoSpaceDN w:val="0"/>
        <w:adjustRightInd w:val="0"/>
        <w:spacing w:after="120" w:line="480" w:lineRule="auto"/>
        <w:rPr>
          <w:rFonts w:cstheme="minorHAnsi"/>
          <w:sz w:val="24"/>
          <w:szCs w:val="24"/>
        </w:rPr>
      </w:pPr>
      <w:proofErr w:type="gramStart"/>
      <w:r w:rsidRPr="00FF005B">
        <w:rPr>
          <w:rFonts w:cstheme="minorHAnsi"/>
          <w:sz w:val="24"/>
          <w:szCs w:val="24"/>
        </w:rPr>
        <w:t>Rice, G. (2011) The ‘</w:t>
      </w:r>
      <w:proofErr w:type="spellStart"/>
      <w:r w:rsidRPr="00FF005B">
        <w:rPr>
          <w:rFonts w:cstheme="minorHAnsi"/>
          <w:sz w:val="24"/>
          <w:szCs w:val="24"/>
        </w:rPr>
        <w:t>Browneing</w:t>
      </w:r>
      <w:proofErr w:type="spellEnd"/>
      <w:r w:rsidRPr="00FF005B">
        <w:rPr>
          <w:rFonts w:cstheme="minorHAnsi"/>
          <w:sz w:val="24"/>
          <w:szCs w:val="24"/>
        </w:rPr>
        <w:t xml:space="preserve">’ of public higher education in England </w:t>
      </w:r>
      <w:r w:rsidRPr="00FF005B">
        <w:rPr>
          <w:rFonts w:cstheme="minorHAnsi"/>
          <w:i/>
          <w:sz w:val="24"/>
          <w:szCs w:val="24"/>
        </w:rPr>
        <w:t>Transactions of the Institute for British Geographers</w:t>
      </w:r>
      <w:r w:rsidRPr="00FF005B">
        <w:rPr>
          <w:rFonts w:cstheme="minorHAnsi"/>
          <w:sz w:val="24"/>
          <w:szCs w:val="24"/>
        </w:rPr>
        <w:t xml:space="preserve"> 36 </w:t>
      </w:r>
      <w:r w:rsidR="00602E1E" w:rsidRPr="00FF005B">
        <w:rPr>
          <w:rFonts w:cstheme="minorHAnsi"/>
          <w:sz w:val="24"/>
          <w:szCs w:val="24"/>
        </w:rPr>
        <w:t xml:space="preserve">(3), </w:t>
      </w:r>
      <w:r w:rsidRPr="00FF005B">
        <w:rPr>
          <w:rFonts w:cstheme="minorHAnsi"/>
          <w:sz w:val="24"/>
          <w:szCs w:val="24"/>
        </w:rPr>
        <w:t>333–337.</w:t>
      </w:r>
      <w:proofErr w:type="gramEnd"/>
    </w:p>
    <w:p w:rsidR="00F95B7B" w:rsidRPr="00FF005B" w:rsidRDefault="00F95B7B" w:rsidP="00FF005B">
      <w:pPr>
        <w:autoSpaceDE w:val="0"/>
        <w:autoSpaceDN w:val="0"/>
        <w:adjustRightInd w:val="0"/>
        <w:spacing w:after="120" w:line="480" w:lineRule="auto"/>
        <w:rPr>
          <w:rFonts w:cstheme="minorHAnsi"/>
          <w:sz w:val="24"/>
          <w:szCs w:val="24"/>
        </w:rPr>
      </w:pPr>
      <w:r w:rsidRPr="00FF005B">
        <w:rPr>
          <w:rFonts w:cstheme="minorHAnsi"/>
          <w:sz w:val="24"/>
          <w:szCs w:val="24"/>
        </w:rPr>
        <w:t xml:space="preserve">Smith, M.J. (2010), ‘From Big Government to Big Society: Changing the State-Society Balance’, </w:t>
      </w:r>
      <w:r w:rsidRPr="00FF005B">
        <w:rPr>
          <w:rFonts w:cstheme="minorHAnsi"/>
          <w:i/>
          <w:sz w:val="24"/>
          <w:szCs w:val="24"/>
        </w:rPr>
        <w:t>Parliamentary Affairs</w:t>
      </w:r>
      <w:r w:rsidRPr="00FF005B">
        <w:rPr>
          <w:rFonts w:cstheme="minorHAnsi"/>
          <w:sz w:val="24"/>
          <w:szCs w:val="24"/>
        </w:rPr>
        <w:t>, 63</w:t>
      </w:r>
      <w:r w:rsidR="00602E1E" w:rsidRPr="00FF005B">
        <w:rPr>
          <w:rFonts w:cstheme="minorHAnsi"/>
          <w:sz w:val="24"/>
          <w:szCs w:val="24"/>
        </w:rPr>
        <w:t xml:space="preserve"> (</w:t>
      </w:r>
      <w:r w:rsidRPr="00FF005B">
        <w:rPr>
          <w:rFonts w:cstheme="minorHAnsi"/>
          <w:sz w:val="24"/>
          <w:szCs w:val="24"/>
        </w:rPr>
        <w:t>4</w:t>
      </w:r>
      <w:r w:rsidR="00602E1E" w:rsidRPr="00FF005B">
        <w:rPr>
          <w:rFonts w:cstheme="minorHAnsi"/>
          <w:sz w:val="24"/>
          <w:szCs w:val="24"/>
        </w:rPr>
        <w:t>)</w:t>
      </w:r>
      <w:r w:rsidRPr="00FF005B">
        <w:rPr>
          <w:rFonts w:cstheme="minorHAnsi"/>
          <w:sz w:val="24"/>
          <w:szCs w:val="24"/>
        </w:rPr>
        <w:t>, 818–833.</w:t>
      </w:r>
    </w:p>
    <w:p w:rsidR="00F95B7B" w:rsidRPr="00FF005B" w:rsidRDefault="00F95B7B" w:rsidP="00FF005B">
      <w:pPr>
        <w:pStyle w:val="PlainText"/>
        <w:spacing w:after="120" w:line="480" w:lineRule="auto"/>
        <w:rPr>
          <w:rFonts w:asciiTheme="minorHAnsi" w:hAnsiTheme="minorHAnsi" w:cstheme="minorHAnsi"/>
          <w:color w:val="131313"/>
          <w:sz w:val="24"/>
          <w:szCs w:val="24"/>
        </w:rPr>
      </w:pPr>
      <w:proofErr w:type="spellStart"/>
      <w:r w:rsidRPr="00FF005B">
        <w:rPr>
          <w:rFonts w:asciiTheme="minorHAnsi" w:hAnsiTheme="minorHAnsi" w:cstheme="minorHAnsi"/>
          <w:color w:val="131313"/>
          <w:sz w:val="24"/>
          <w:szCs w:val="24"/>
        </w:rPr>
        <w:t>Squirrell</w:t>
      </w:r>
      <w:proofErr w:type="spellEnd"/>
      <w:r w:rsidRPr="00FF005B">
        <w:rPr>
          <w:rFonts w:asciiTheme="minorHAnsi" w:hAnsiTheme="minorHAnsi" w:cstheme="minorHAnsi"/>
          <w:color w:val="131313"/>
          <w:sz w:val="24"/>
          <w:szCs w:val="24"/>
        </w:rPr>
        <w:t xml:space="preserve">, G. (2009), </w:t>
      </w:r>
      <w:r w:rsidRPr="00FF005B">
        <w:rPr>
          <w:rFonts w:asciiTheme="minorHAnsi" w:hAnsiTheme="minorHAnsi" w:cstheme="minorHAnsi"/>
          <w:i/>
          <w:color w:val="131313"/>
          <w:sz w:val="24"/>
          <w:szCs w:val="24"/>
        </w:rPr>
        <w:t>Student volunteering: Background, policy and context for NCCPE student volunteering</w:t>
      </w:r>
      <w:r w:rsidRPr="00FF005B">
        <w:rPr>
          <w:rFonts w:asciiTheme="minorHAnsi" w:hAnsiTheme="minorHAnsi" w:cstheme="minorHAnsi"/>
          <w:color w:val="131313"/>
          <w:sz w:val="24"/>
          <w:szCs w:val="24"/>
        </w:rPr>
        <w:t>, Bristol: NCCPE.</w:t>
      </w:r>
    </w:p>
    <w:p w:rsidR="00F95B7B" w:rsidRPr="00FF005B" w:rsidRDefault="00F95B7B" w:rsidP="00FF005B">
      <w:pPr>
        <w:pStyle w:val="PlainText"/>
        <w:spacing w:after="120" w:line="480" w:lineRule="auto"/>
        <w:rPr>
          <w:rFonts w:asciiTheme="minorHAnsi" w:hAnsiTheme="minorHAnsi" w:cstheme="minorHAnsi"/>
          <w:sz w:val="24"/>
          <w:szCs w:val="24"/>
        </w:rPr>
      </w:pPr>
      <w:r w:rsidRPr="00FF005B">
        <w:rPr>
          <w:rFonts w:asciiTheme="minorHAnsi" w:hAnsiTheme="minorHAnsi" w:cstheme="minorHAnsi"/>
          <w:sz w:val="24"/>
          <w:szCs w:val="24"/>
        </w:rPr>
        <w:t>Stukas, A.A., Snyder</w:t>
      </w:r>
      <w:proofErr w:type="gramStart"/>
      <w:r w:rsidRPr="00FF005B">
        <w:rPr>
          <w:rFonts w:asciiTheme="minorHAnsi" w:hAnsiTheme="minorHAnsi" w:cstheme="minorHAnsi"/>
          <w:sz w:val="24"/>
          <w:szCs w:val="24"/>
        </w:rPr>
        <w:t>,  M</w:t>
      </w:r>
      <w:proofErr w:type="gramEnd"/>
      <w:r w:rsidRPr="00FF005B">
        <w:rPr>
          <w:rFonts w:asciiTheme="minorHAnsi" w:hAnsiTheme="minorHAnsi" w:cstheme="minorHAnsi"/>
          <w:sz w:val="24"/>
          <w:szCs w:val="24"/>
        </w:rPr>
        <w:t xml:space="preserve">. and Clary, E.G.  (1999), ‘The Effects of "Mandatory Volunteerism" on Intentions to Volunteer’, </w:t>
      </w:r>
      <w:r w:rsidRPr="00FF005B">
        <w:rPr>
          <w:rFonts w:asciiTheme="minorHAnsi" w:hAnsiTheme="minorHAnsi" w:cstheme="minorHAnsi"/>
          <w:i/>
          <w:sz w:val="24"/>
          <w:szCs w:val="24"/>
        </w:rPr>
        <w:t>Psychological Science,</w:t>
      </w:r>
      <w:r w:rsidRPr="00FF005B">
        <w:rPr>
          <w:rFonts w:asciiTheme="minorHAnsi" w:hAnsiTheme="minorHAnsi" w:cstheme="minorHAnsi"/>
          <w:sz w:val="24"/>
          <w:szCs w:val="24"/>
        </w:rPr>
        <w:t xml:space="preserve"> 10</w:t>
      </w:r>
      <w:r w:rsidR="00602E1E" w:rsidRPr="00FF005B">
        <w:rPr>
          <w:rFonts w:asciiTheme="minorHAnsi" w:hAnsiTheme="minorHAnsi" w:cstheme="minorHAnsi"/>
          <w:sz w:val="24"/>
          <w:szCs w:val="24"/>
        </w:rPr>
        <w:t xml:space="preserve"> (</w:t>
      </w:r>
      <w:r w:rsidRPr="00FF005B">
        <w:rPr>
          <w:rFonts w:asciiTheme="minorHAnsi" w:hAnsiTheme="minorHAnsi" w:cstheme="minorHAnsi"/>
          <w:sz w:val="24"/>
          <w:szCs w:val="24"/>
        </w:rPr>
        <w:t>1</w:t>
      </w:r>
      <w:r w:rsidR="00602E1E" w:rsidRPr="00FF005B">
        <w:rPr>
          <w:rFonts w:asciiTheme="minorHAnsi" w:hAnsiTheme="minorHAnsi" w:cstheme="minorHAnsi"/>
          <w:sz w:val="24"/>
          <w:szCs w:val="24"/>
        </w:rPr>
        <w:t>)</w:t>
      </w:r>
      <w:proofErr w:type="gramStart"/>
      <w:r w:rsidRPr="00FF005B">
        <w:rPr>
          <w:rFonts w:asciiTheme="minorHAnsi" w:hAnsiTheme="minorHAnsi" w:cstheme="minorHAnsi"/>
          <w:sz w:val="24"/>
          <w:szCs w:val="24"/>
        </w:rPr>
        <w:t>,  59</w:t>
      </w:r>
      <w:proofErr w:type="gramEnd"/>
      <w:r w:rsidRPr="00FF005B">
        <w:rPr>
          <w:rFonts w:asciiTheme="minorHAnsi" w:hAnsiTheme="minorHAnsi" w:cstheme="minorHAnsi"/>
          <w:sz w:val="24"/>
          <w:szCs w:val="24"/>
        </w:rPr>
        <w:t>-64.</w:t>
      </w:r>
    </w:p>
    <w:p w:rsidR="00F95B7B" w:rsidRPr="00FF005B" w:rsidRDefault="00F95B7B" w:rsidP="00FF005B">
      <w:pPr>
        <w:autoSpaceDE w:val="0"/>
        <w:autoSpaceDN w:val="0"/>
        <w:adjustRightInd w:val="0"/>
        <w:spacing w:after="120" w:line="480" w:lineRule="auto"/>
        <w:rPr>
          <w:rFonts w:cstheme="minorHAnsi"/>
          <w:color w:val="131313"/>
          <w:sz w:val="24"/>
          <w:szCs w:val="24"/>
        </w:rPr>
      </w:pPr>
      <w:r w:rsidRPr="00FF005B">
        <w:rPr>
          <w:rFonts w:cstheme="minorHAnsi"/>
          <w:sz w:val="24"/>
          <w:szCs w:val="24"/>
        </w:rPr>
        <w:t xml:space="preserve">Watson, C. (2010) ‘Educational policy in Scotland: inclusion and the control society’ </w:t>
      </w:r>
      <w:r w:rsidRPr="00FF005B">
        <w:rPr>
          <w:rFonts w:cstheme="minorHAnsi"/>
          <w:i/>
          <w:sz w:val="24"/>
          <w:szCs w:val="24"/>
        </w:rPr>
        <w:t>Discourse: Studies in the Cultural Politics of Education</w:t>
      </w:r>
      <w:r w:rsidRPr="00FF005B">
        <w:rPr>
          <w:rFonts w:cstheme="minorHAnsi"/>
          <w:sz w:val="24"/>
          <w:szCs w:val="24"/>
        </w:rPr>
        <w:t xml:space="preserve"> 31</w:t>
      </w:r>
      <w:r w:rsidR="00602E1E" w:rsidRPr="00FF005B">
        <w:rPr>
          <w:rFonts w:cstheme="minorHAnsi"/>
          <w:sz w:val="24"/>
          <w:szCs w:val="24"/>
        </w:rPr>
        <w:t xml:space="preserve"> </w:t>
      </w:r>
      <w:r w:rsidRPr="00FF005B">
        <w:rPr>
          <w:rFonts w:cstheme="minorHAnsi"/>
          <w:sz w:val="24"/>
          <w:szCs w:val="24"/>
        </w:rPr>
        <w:t>(1): 93-104.</w:t>
      </w:r>
    </w:p>
    <w:p w:rsidR="00F95B7B" w:rsidRPr="00FF005B" w:rsidRDefault="00F95B7B" w:rsidP="00FF005B">
      <w:pPr>
        <w:autoSpaceDE w:val="0"/>
        <w:autoSpaceDN w:val="0"/>
        <w:adjustRightInd w:val="0"/>
        <w:spacing w:after="120" w:line="480" w:lineRule="auto"/>
        <w:rPr>
          <w:rFonts w:cstheme="minorHAnsi"/>
          <w:sz w:val="24"/>
          <w:szCs w:val="24"/>
        </w:rPr>
      </w:pPr>
      <w:r w:rsidRPr="00FF005B">
        <w:rPr>
          <w:rFonts w:cstheme="minorHAnsi"/>
          <w:sz w:val="24"/>
          <w:szCs w:val="24"/>
        </w:rPr>
        <w:lastRenderedPageBreak/>
        <w:t>Woodman, D. (2009) ‘The mysterious case of the pervasive choice biography: Ulrich Beck, structure/agency, and the middling state of theory in the sociology of youth’</w:t>
      </w:r>
      <w:proofErr w:type="gramStart"/>
      <w:r w:rsidRPr="00FF005B">
        <w:rPr>
          <w:rFonts w:cstheme="minorHAnsi"/>
          <w:sz w:val="24"/>
          <w:szCs w:val="24"/>
        </w:rPr>
        <w:t xml:space="preserve">,  </w:t>
      </w:r>
      <w:r w:rsidRPr="00FF005B">
        <w:rPr>
          <w:rFonts w:cstheme="minorHAnsi"/>
          <w:i/>
          <w:sz w:val="24"/>
          <w:szCs w:val="24"/>
        </w:rPr>
        <w:t>Journal</w:t>
      </w:r>
      <w:proofErr w:type="gramEnd"/>
      <w:r w:rsidRPr="00FF005B">
        <w:rPr>
          <w:rFonts w:cstheme="minorHAnsi"/>
          <w:i/>
          <w:sz w:val="24"/>
          <w:szCs w:val="24"/>
        </w:rPr>
        <w:t xml:space="preserve"> of Youth Studies</w:t>
      </w:r>
      <w:r w:rsidRPr="00FF005B">
        <w:rPr>
          <w:rFonts w:cstheme="minorHAnsi"/>
          <w:sz w:val="24"/>
          <w:szCs w:val="24"/>
        </w:rPr>
        <w:t>, 12</w:t>
      </w:r>
      <w:r w:rsidR="00602E1E" w:rsidRPr="00FF005B">
        <w:rPr>
          <w:rFonts w:cstheme="minorHAnsi"/>
          <w:sz w:val="24"/>
          <w:szCs w:val="24"/>
        </w:rPr>
        <w:t xml:space="preserve"> (</w:t>
      </w:r>
      <w:r w:rsidRPr="00FF005B">
        <w:rPr>
          <w:rFonts w:cstheme="minorHAnsi"/>
          <w:sz w:val="24"/>
          <w:szCs w:val="24"/>
        </w:rPr>
        <w:t>3</w:t>
      </w:r>
      <w:r w:rsidR="00602E1E" w:rsidRPr="00FF005B">
        <w:rPr>
          <w:rFonts w:cstheme="minorHAnsi"/>
          <w:sz w:val="24"/>
          <w:szCs w:val="24"/>
        </w:rPr>
        <w:t>)</w:t>
      </w:r>
      <w:r w:rsidRPr="00FF005B">
        <w:rPr>
          <w:rFonts w:cstheme="minorHAnsi"/>
          <w:sz w:val="24"/>
          <w:szCs w:val="24"/>
        </w:rPr>
        <w:t>, 243-256</w:t>
      </w:r>
    </w:p>
    <w:p w:rsidR="001E7F76" w:rsidRPr="00FF005B" w:rsidRDefault="001E7F76" w:rsidP="00FF005B">
      <w:pPr>
        <w:autoSpaceDE w:val="0"/>
        <w:autoSpaceDN w:val="0"/>
        <w:adjustRightInd w:val="0"/>
        <w:spacing w:after="0" w:line="480" w:lineRule="auto"/>
        <w:rPr>
          <w:rFonts w:cstheme="minorHAnsi"/>
          <w:i/>
          <w:color w:val="131313"/>
          <w:sz w:val="24"/>
          <w:szCs w:val="24"/>
        </w:rPr>
      </w:pPr>
    </w:p>
    <w:p w:rsidR="000B16BA" w:rsidRPr="00FF005B" w:rsidRDefault="000B16BA" w:rsidP="00FF005B">
      <w:pPr>
        <w:autoSpaceDE w:val="0"/>
        <w:autoSpaceDN w:val="0"/>
        <w:adjustRightInd w:val="0"/>
        <w:spacing w:after="0" w:line="480" w:lineRule="auto"/>
        <w:rPr>
          <w:rFonts w:cstheme="minorHAnsi"/>
          <w:i/>
          <w:color w:val="131313"/>
          <w:sz w:val="24"/>
          <w:szCs w:val="24"/>
        </w:rPr>
      </w:pPr>
      <w:r w:rsidRPr="00FF005B">
        <w:rPr>
          <w:rFonts w:cstheme="minorHAnsi"/>
          <w:i/>
          <w:color w:val="131313"/>
          <w:sz w:val="24"/>
          <w:szCs w:val="24"/>
        </w:rPr>
        <w:t xml:space="preserve">Acknowledgements </w:t>
      </w:r>
    </w:p>
    <w:p w:rsidR="002F3C85" w:rsidRPr="00FF005B" w:rsidRDefault="002F3C85" w:rsidP="00FF005B">
      <w:pPr>
        <w:autoSpaceDE w:val="0"/>
        <w:autoSpaceDN w:val="0"/>
        <w:adjustRightInd w:val="0"/>
        <w:spacing w:after="0" w:line="480" w:lineRule="auto"/>
        <w:rPr>
          <w:rFonts w:cstheme="minorHAnsi"/>
          <w:sz w:val="24"/>
          <w:szCs w:val="24"/>
        </w:rPr>
      </w:pPr>
      <w:r w:rsidRPr="00FF005B">
        <w:rPr>
          <w:rFonts w:cstheme="minorHAnsi"/>
          <w:color w:val="131313"/>
          <w:sz w:val="24"/>
          <w:szCs w:val="24"/>
        </w:rPr>
        <w:t xml:space="preserve">The data are taken from a project led by the Institute for Volunteering Research and funded by the National Coordinating Centre for Public Engagement (NCCPE). This research project formed part of the NCCPE’s </w:t>
      </w:r>
      <w:proofErr w:type="spellStart"/>
      <w:r w:rsidRPr="00FF005B">
        <w:rPr>
          <w:rFonts w:cstheme="minorHAnsi"/>
          <w:color w:val="131313"/>
          <w:sz w:val="24"/>
          <w:szCs w:val="24"/>
        </w:rPr>
        <w:t>vinspired</w:t>
      </w:r>
      <w:proofErr w:type="spellEnd"/>
      <w:r w:rsidRPr="00FF005B">
        <w:rPr>
          <w:rFonts w:cstheme="minorHAnsi"/>
          <w:color w:val="131313"/>
          <w:sz w:val="24"/>
          <w:szCs w:val="24"/>
        </w:rPr>
        <w:t xml:space="preserve"> </w:t>
      </w:r>
      <w:proofErr w:type="gramStart"/>
      <w:r w:rsidRPr="00FF005B">
        <w:rPr>
          <w:rFonts w:cstheme="minorHAnsi"/>
          <w:color w:val="131313"/>
          <w:sz w:val="24"/>
          <w:szCs w:val="24"/>
        </w:rPr>
        <w:t>students</w:t>
      </w:r>
      <w:proofErr w:type="gramEnd"/>
      <w:r w:rsidRPr="00FF005B">
        <w:rPr>
          <w:rFonts w:cstheme="minorHAnsi"/>
          <w:color w:val="131313"/>
          <w:sz w:val="24"/>
          <w:szCs w:val="24"/>
        </w:rPr>
        <w:t xml:space="preserve"> programme, which was funded by </w:t>
      </w:r>
      <w:proofErr w:type="spellStart"/>
      <w:r w:rsidRPr="00FF005B">
        <w:rPr>
          <w:rFonts w:cstheme="minorHAnsi"/>
          <w:color w:val="131313"/>
          <w:sz w:val="24"/>
          <w:szCs w:val="24"/>
        </w:rPr>
        <w:t>vinspired</w:t>
      </w:r>
      <w:proofErr w:type="spellEnd"/>
      <w:r w:rsidRPr="00FF005B">
        <w:rPr>
          <w:rFonts w:cstheme="minorHAnsi"/>
          <w:color w:val="131313"/>
          <w:sz w:val="24"/>
          <w:szCs w:val="24"/>
        </w:rPr>
        <w:t xml:space="preserve">, the national young volunteers service, in order to provide evidence of the benefits of volunteering for students, universities and communities. We would like to thank all the participants in the research, Jamie </w:t>
      </w:r>
      <w:proofErr w:type="spellStart"/>
      <w:r w:rsidRPr="00FF005B">
        <w:rPr>
          <w:rFonts w:cstheme="minorHAnsi"/>
          <w:color w:val="131313"/>
          <w:sz w:val="24"/>
          <w:szCs w:val="24"/>
        </w:rPr>
        <w:t>Darwen</w:t>
      </w:r>
      <w:proofErr w:type="spellEnd"/>
      <w:r w:rsidRPr="00FF005B">
        <w:rPr>
          <w:rFonts w:cstheme="minorHAnsi"/>
          <w:color w:val="131313"/>
          <w:sz w:val="24"/>
          <w:szCs w:val="24"/>
        </w:rPr>
        <w:t xml:space="preserve"> and </w:t>
      </w:r>
      <w:r w:rsidR="00CE6C10" w:rsidRPr="00FF005B">
        <w:rPr>
          <w:rFonts w:cstheme="minorHAnsi"/>
          <w:color w:val="131313"/>
          <w:sz w:val="24"/>
          <w:szCs w:val="24"/>
        </w:rPr>
        <w:t>David Owen at NCCPE and Matt Baillie-Smith for comments on earlier drafts.</w:t>
      </w:r>
    </w:p>
    <w:p w:rsidR="007C23D8" w:rsidRPr="00FF005B" w:rsidRDefault="007C23D8" w:rsidP="00FF005B">
      <w:pPr>
        <w:autoSpaceDE w:val="0"/>
        <w:autoSpaceDN w:val="0"/>
        <w:adjustRightInd w:val="0"/>
        <w:spacing w:after="0" w:line="480" w:lineRule="auto"/>
        <w:rPr>
          <w:rFonts w:cstheme="minorHAnsi"/>
          <w:color w:val="131313"/>
          <w:sz w:val="24"/>
          <w:szCs w:val="24"/>
        </w:rPr>
      </w:pPr>
    </w:p>
    <w:sectPr w:rsidR="007C23D8" w:rsidRPr="00FF005B" w:rsidSect="001F3D8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36" w:rsidRDefault="00ED6036" w:rsidP="00A562D9">
      <w:pPr>
        <w:spacing w:after="0" w:line="240" w:lineRule="auto"/>
      </w:pPr>
      <w:r>
        <w:separator/>
      </w:r>
    </w:p>
  </w:endnote>
  <w:endnote w:type="continuationSeparator" w:id="0">
    <w:p w:rsidR="00ED6036" w:rsidRDefault="00ED6036" w:rsidP="00A5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Swis721 BT">
    <w:altName w:val="Swis721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TR">
    <w:panose1 w:val="00000000000000000000"/>
    <w:charset w:val="00"/>
    <w:family w:val="roman"/>
    <w:notTrueType/>
    <w:pitch w:val="default"/>
    <w:sig w:usb0="00000003" w:usb1="00000000" w:usb2="00000000" w:usb3="00000000" w:csb0="00000001" w:csb1="00000000"/>
  </w:font>
  <w:font w:name="AdvTI">
    <w:panose1 w:val="00000000000000000000"/>
    <w:charset w:val="00"/>
    <w:family w:val="roman"/>
    <w:notTrueType/>
    <w:pitch w:val="default"/>
    <w:sig w:usb0="00000003" w:usb1="00000000" w:usb2="00000000" w:usb3="00000000" w:csb0="00000001" w:csb1="00000000"/>
  </w:font>
  <w:font w:name="AdvBMa1">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TSYB">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251"/>
      <w:docPartObj>
        <w:docPartGallery w:val="Page Numbers (Bottom of Page)"/>
        <w:docPartUnique/>
      </w:docPartObj>
    </w:sdtPr>
    <w:sdtEndPr/>
    <w:sdtContent>
      <w:p w:rsidR="00E452D5" w:rsidRDefault="002308CC">
        <w:pPr>
          <w:pStyle w:val="Footer"/>
          <w:jc w:val="right"/>
        </w:pPr>
        <w:r>
          <w:fldChar w:fldCharType="begin"/>
        </w:r>
        <w:r>
          <w:instrText xml:space="preserve"> PAGE   \* MERGEFORMAT </w:instrText>
        </w:r>
        <w:r>
          <w:fldChar w:fldCharType="separate"/>
        </w:r>
        <w:r w:rsidR="00C01FD3">
          <w:rPr>
            <w:noProof/>
          </w:rPr>
          <w:t>1</w:t>
        </w:r>
        <w:r>
          <w:rPr>
            <w:noProof/>
          </w:rPr>
          <w:fldChar w:fldCharType="end"/>
        </w:r>
      </w:p>
    </w:sdtContent>
  </w:sdt>
  <w:p w:rsidR="00E452D5" w:rsidRDefault="00E45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36" w:rsidRDefault="00ED6036" w:rsidP="00A562D9">
      <w:pPr>
        <w:spacing w:after="0" w:line="240" w:lineRule="auto"/>
      </w:pPr>
      <w:r>
        <w:separator/>
      </w:r>
    </w:p>
  </w:footnote>
  <w:footnote w:type="continuationSeparator" w:id="0">
    <w:p w:rsidR="00ED6036" w:rsidRDefault="00ED6036" w:rsidP="00A562D9">
      <w:pPr>
        <w:spacing w:after="0" w:line="240" w:lineRule="auto"/>
      </w:pPr>
      <w:r>
        <w:continuationSeparator/>
      </w:r>
    </w:p>
  </w:footnote>
  <w:footnote w:id="1">
    <w:p w:rsidR="00E87212" w:rsidRDefault="00E87212">
      <w:pPr>
        <w:pStyle w:val="FootnoteText"/>
      </w:pPr>
      <w:r>
        <w:rPr>
          <w:rStyle w:val="FootnoteReference"/>
        </w:rPr>
        <w:footnoteRef/>
      </w:r>
      <w:r>
        <w:t xml:space="preserve"> This paper</w:t>
      </w:r>
      <w:r w:rsidR="00F37E73">
        <w:t xml:space="preserve"> considers student volunteering, these</w:t>
      </w:r>
      <w:r>
        <w:t xml:space="preserve"> can include activities that students acquire credits for, but not those that are formally required </w:t>
      </w:r>
      <w:r w:rsidR="007967D7">
        <w:t xml:space="preserve">as part of their studies </w:t>
      </w:r>
      <w:r>
        <w:t>such as placements. We recognise that similar arguments can apply to more formalised experiences, but we do not have space in this paper to consider the totality of student engagement</w:t>
      </w:r>
      <w:r w:rsidR="00F37E73">
        <w:t xml:space="preserve"> and work experience</w:t>
      </w:r>
      <w:r>
        <w:t>.</w:t>
      </w:r>
    </w:p>
  </w:footnote>
  <w:footnote w:id="2">
    <w:p w:rsidR="00C21F97" w:rsidRPr="00C21F97" w:rsidRDefault="00C21F97">
      <w:pPr>
        <w:pStyle w:val="FootnoteText"/>
      </w:pPr>
      <w:r>
        <w:rPr>
          <w:rStyle w:val="FootnoteReference"/>
        </w:rPr>
        <w:footnoteRef/>
      </w:r>
      <w:r>
        <w:t xml:space="preserve"> Post-1992 HEIs are former polytechnics that were conferred the status of university by the </w:t>
      </w:r>
      <w:r w:rsidRPr="00C21F97">
        <w:rPr>
          <w:bCs/>
        </w:rPr>
        <w:t xml:space="preserve">Further and Higher Education Act </w:t>
      </w:r>
      <w:r>
        <w:rPr>
          <w:bCs/>
        </w:rPr>
        <w:t xml:space="preserve">of </w:t>
      </w:r>
      <w:r w:rsidRPr="00C21F97">
        <w:rPr>
          <w:bCs/>
        </w:rPr>
        <w:t>1992</w:t>
      </w:r>
      <w:r>
        <w:rPr>
          <w:bCs/>
        </w:rPr>
        <w:t xml:space="preserve">. These institutions are more closely associated with delivering vocational courses rather than the research focus on pre-1992 </w:t>
      </w:r>
      <w:proofErr w:type="gramStart"/>
      <w:r>
        <w:rPr>
          <w:bCs/>
        </w:rPr>
        <w:t>HEIs ,</w:t>
      </w:r>
      <w:proofErr w:type="gramEnd"/>
      <w:r>
        <w:rPr>
          <w:bCs/>
        </w:rPr>
        <w:t xml:space="preserve"> though this distinction is becoming less applicable.</w:t>
      </w:r>
    </w:p>
  </w:footnote>
  <w:footnote w:id="3">
    <w:p w:rsidR="00F0433F" w:rsidRPr="00F0433F" w:rsidRDefault="00F0433F">
      <w:pPr>
        <w:pStyle w:val="FootnoteText"/>
      </w:pPr>
      <w:r>
        <w:rPr>
          <w:rStyle w:val="FootnoteReference"/>
        </w:rPr>
        <w:footnoteRef/>
      </w:r>
      <w:r>
        <w:t xml:space="preserve"> The charity</w:t>
      </w:r>
      <w:r w:rsidR="00AE68C4">
        <w:t xml:space="preserve"> </w:t>
      </w:r>
      <w:proofErr w:type="spellStart"/>
      <w:proofErr w:type="gramStart"/>
      <w:r w:rsidR="00AE68C4">
        <w:t>vinspired</w:t>
      </w:r>
      <w:proofErr w:type="spellEnd"/>
      <w:r>
        <w:rPr>
          <w:b/>
        </w:rPr>
        <w:t xml:space="preserve"> </w:t>
      </w:r>
      <w:r>
        <w:t xml:space="preserve"> is</w:t>
      </w:r>
      <w:proofErr w:type="gramEnd"/>
      <w:r w:rsidR="009E589D">
        <w:t xml:space="preserve"> a</w:t>
      </w:r>
      <w:r>
        <w:t xml:space="preserve"> government-sponsored charity that </w:t>
      </w:r>
      <w:r w:rsidR="00AE68C4">
        <w:t xml:space="preserve">provides volunteering opportunities for young people, some of </w:t>
      </w:r>
      <w:r>
        <w:t>which ha</w:t>
      </w:r>
      <w:r w:rsidR="00AE68C4">
        <w:t>ve</w:t>
      </w:r>
      <w:r>
        <w:t xml:space="preserve">  been </w:t>
      </w:r>
      <w:r w:rsidR="00AE68C4">
        <w:t xml:space="preserve">made available through </w:t>
      </w:r>
      <w:r>
        <w:t>HEIs.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33C71"/>
    <w:multiLevelType w:val="hybridMultilevel"/>
    <w:tmpl w:val="4C829F88"/>
    <w:lvl w:ilvl="0" w:tplc="9982AB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61"/>
    <w:rsid w:val="00000400"/>
    <w:rsid w:val="00000D6D"/>
    <w:rsid w:val="00002422"/>
    <w:rsid w:val="00002F74"/>
    <w:rsid w:val="0000426D"/>
    <w:rsid w:val="00005699"/>
    <w:rsid w:val="00006F1A"/>
    <w:rsid w:val="000112C4"/>
    <w:rsid w:val="0001173D"/>
    <w:rsid w:val="00016D38"/>
    <w:rsid w:val="00017EC8"/>
    <w:rsid w:val="00020C3C"/>
    <w:rsid w:val="00022796"/>
    <w:rsid w:val="00027F7C"/>
    <w:rsid w:val="00033EE0"/>
    <w:rsid w:val="00034F3A"/>
    <w:rsid w:val="00035877"/>
    <w:rsid w:val="00035E17"/>
    <w:rsid w:val="00036205"/>
    <w:rsid w:val="000365F2"/>
    <w:rsid w:val="00037DED"/>
    <w:rsid w:val="00037ED8"/>
    <w:rsid w:val="00041C1B"/>
    <w:rsid w:val="0004457C"/>
    <w:rsid w:val="0004625A"/>
    <w:rsid w:val="00046FD7"/>
    <w:rsid w:val="00050475"/>
    <w:rsid w:val="00051864"/>
    <w:rsid w:val="00051F5C"/>
    <w:rsid w:val="000522B6"/>
    <w:rsid w:val="000527E2"/>
    <w:rsid w:val="00056111"/>
    <w:rsid w:val="0006034C"/>
    <w:rsid w:val="000616F5"/>
    <w:rsid w:val="00063147"/>
    <w:rsid w:val="000633AE"/>
    <w:rsid w:val="00065F69"/>
    <w:rsid w:val="0007208B"/>
    <w:rsid w:val="00075254"/>
    <w:rsid w:val="00075C3F"/>
    <w:rsid w:val="00075EAB"/>
    <w:rsid w:val="0008039E"/>
    <w:rsid w:val="000803E6"/>
    <w:rsid w:val="000814D4"/>
    <w:rsid w:val="00081714"/>
    <w:rsid w:val="00085067"/>
    <w:rsid w:val="00087BD5"/>
    <w:rsid w:val="00091699"/>
    <w:rsid w:val="000928B9"/>
    <w:rsid w:val="00092975"/>
    <w:rsid w:val="00092C92"/>
    <w:rsid w:val="00095D80"/>
    <w:rsid w:val="000A1AC3"/>
    <w:rsid w:val="000A2A16"/>
    <w:rsid w:val="000A5F8D"/>
    <w:rsid w:val="000A6958"/>
    <w:rsid w:val="000B07B6"/>
    <w:rsid w:val="000B116D"/>
    <w:rsid w:val="000B16BA"/>
    <w:rsid w:val="000B2DDA"/>
    <w:rsid w:val="000B34E5"/>
    <w:rsid w:val="000B5D3A"/>
    <w:rsid w:val="000B6AE2"/>
    <w:rsid w:val="000B7034"/>
    <w:rsid w:val="000C06C7"/>
    <w:rsid w:val="000C1571"/>
    <w:rsid w:val="000C6A1A"/>
    <w:rsid w:val="000D1C25"/>
    <w:rsid w:val="000D540F"/>
    <w:rsid w:val="000D6E26"/>
    <w:rsid w:val="000E065E"/>
    <w:rsid w:val="000E0EBF"/>
    <w:rsid w:val="000E1593"/>
    <w:rsid w:val="000E187B"/>
    <w:rsid w:val="000E3CCC"/>
    <w:rsid w:val="000E4BDA"/>
    <w:rsid w:val="000E4C2B"/>
    <w:rsid w:val="000E54EE"/>
    <w:rsid w:val="000F104F"/>
    <w:rsid w:val="000F167A"/>
    <w:rsid w:val="000F335E"/>
    <w:rsid w:val="000F66B9"/>
    <w:rsid w:val="000F7132"/>
    <w:rsid w:val="0010040C"/>
    <w:rsid w:val="0010161D"/>
    <w:rsid w:val="00101951"/>
    <w:rsid w:val="00104E47"/>
    <w:rsid w:val="00106A67"/>
    <w:rsid w:val="001118A6"/>
    <w:rsid w:val="00117474"/>
    <w:rsid w:val="00122743"/>
    <w:rsid w:val="00125411"/>
    <w:rsid w:val="001261C0"/>
    <w:rsid w:val="001263C1"/>
    <w:rsid w:val="00127C9A"/>
    <w:rsid w:val="00131BA6"/>
    <w:rsid w:val="00135669"/>
    <w:rsid w:val="00135722"/>
    <w:rsid w:val="00140563"/>
    <w:rsid w:val="00140BFF"/>
    <w:rsid w:val="001424A3"/>
    <w:rsid w:val="00142C83"/>
    <w:rsid w:val="001430C0"/>
    <w:rsid w:val="0014313B"/>
    <w:rsid w:val="00143443"/>
    <w:rsid w:val="0014363C"/>
    <w:rsid w:val="00143C39"/>
    <w:rsid w:val="00146997"/>
    <w:rsid w:val="00146F26"/>
    <w:rsid w:val="00147606"/>
    <w:rsid w:val="0015135A"/>
    <w:rsid w:val="00153C9B"/>
    <w:rsid w:val="00154A3A"/>
    <w:rsid w:val="00154B70"/>
    <w:rsid w:val="00155666"/>
    <w:rsid w:val="00155B13"/>
    <w:rsid w:val="00156787"/>
    <w:rsid w:val="00161A7D"/>
    <w:rsid w:val="001625C3"/>
    <w:rsid w:val="001634FC"/>
    <w:rsid w:val="00165F87"/>
    <w:rsid w:val="00166612"/>
    <w:rsid w:val="00167966"/>
    <w:rsid w:val="001732D7"/>
    <w:rsid w:val="001736D8"/>
    <w:rsid w:val="00173E2C"/>
    <w:rsid w:val="001819B2"/>
    <w:rsid w:val="00181F96"/>
    <w:rsid w:val="00182480"/>
    <w:rsid w:val="001850D1"/>
    <w:rsid w:val="001850D2"/>
    <w:rsid w:val="001865E3"/>
    <w:rsid w:val="001A115A"/>
    <w:rsid w:val="001A3DDF"/>
    <w:rsid w:val="001A4430"/>
    <w:rsid w:val="001B07F5"/>
    <w:rsid w:val="001B0BB0"/>
    <w:rsid w:val="001B0C13"/>
    <w:rsid w:val="001B2EFE"/>
    <w:rsid w:val="001B4EBB"/>
    <w:rsid w:val="001B65D9"/>
    <w:rsid w:val="001C226C"/>
    <w:rsid w:val="001C6C46"/>
    <w:rsid w:val="001D16EF"/>
    <w:rsid w:val="001D3CA1"/>
    <w:rsid w:val="001D482D"/>
    <w:rsid w:val="001D4DF9"/>
    <w:rsid w:val="001D5042"/>
    <w:rsid w:val="001D77EE"/>
    <w:rsid w:val="001E186F"/>
    <w:rsid w:val="001E196A"/>
    <w:rsid w:val="001E5F9E"/>
    <w:rsid w:val="001E7F76"/>
    <w:rsid w:val="001F0877"/>
    <w:rsid w:val="001F3322"/>
    <w:rsid w:val="001F3D86"/>
    <w:rsid w:val="001F5F93"/>
    <w:rsid w:val="001F6261"/>
    <w:rsid w:val="001F73D1"/>
    <w:rsid w:val="00200136"/>
    <w:rsid w:val="00200AEA"/>
    <w:rsid w:val="00202A8E"/>
    <w:rsid w:val="002048CF"/>
    <w:rsid w:val="002051D0"/>
    <w:rsid w:val="002120A1"/>
    <w:rsid w:val="00214E00"/>
    <w:rsid w:val="002152CA"/>
    <w:rsid w:val="002158A3"/>
    <w:rsid w:val="002167EA"/>
    <w:rsid w:val="00217037"/>
    <w:rsid w:val="00217307"/>
    <w:rsid w:val="002248EE"/>
    <w:rsid w:val="0022735B"/>
    <w:rsid w:val="002303AF"/>
    <w:rsid w:val="002308CC"/>
    <w:rsid w:val="00231C2D"/>
    <w:rsid w:val="00233D20"/>
    <w:rsid w:val="0023546A"/>
    <w:rsid w:val="00237317"/>
    <w:rsid w:val="002400A2"/>
    <w:rsid w:val="00241D00"/>
    <w:rsid w:val="002434BE"/>
    <w:rsid w:val="00244A4B"/>
    <w:rsid w:val="00244D3A"/>
    <w:rsid w:val="00245D08"/>
    <w:rsid w:val="00250F79"/>
    <w:rsid w:val="00251394"/>
    <w:rsid w:val="00252810"/>
    <w:rsid w:val="002558A2"/>
    <w:rsid w:val="002558C5"/>
    <w:rsid w:val="00255ECD"/>
    <w:rsid w:val="00256B86"/>
    <w:rsid w:val="00260654"/>
    <w:rsid w:val="00260971"/>
    <w:rsid w:val="00261B90"/>
    <w:rsid w:val="00262799"/>
    <w:rsid w:val="00262EFD"/>
    <w:rsid w:val="002636CE"/>
    <w:rsid w:val="0026383B"/>
    <w:rsid w:val="0026614C"/>
    <w:rsid w:val="002668D9"/>
    <w:rsid w:val="002707C2"/>
    <w:rsid w:val="0027377B"/>
    <w:rsid w:val="0027477D"/>
    <w:rsid w:val="00274969"/>
    <w:rsid w:val="002772EB"/>
    <w:rsid w:val="00280779"/>
    <w:rsid w:val="00280898"/>
    <w:rsid w:val="00281E6F"/>
    <w:rsid w:val="00282ECD"/>
    <w:rsid w:val="002862E2"/>
    <w:rsid w:val="00290378"/>
    <w:rsid w:val="002918AA"/>
    <w:rsid w:val="00292D1C"/>
    <w:rsid w:val="002944F6"/>
    <w:rsid w:val="00295319"/>
    <w:rsid w:val="00295739"/>
    <w:rsid w:val="002A078B"/>
    <w:rsid w:val="002A192B"/>
    <w:rsid w:val="002A200A"/>
    <w:rsid w:val="002A4171"/>
    <w:rsid w:val="002A6723"/>
    <w:rsid w:val="002A71DA"/>
    <w:rsid w:val="002A71F2"/>
    <w:rsid w:val="002B22CC"/>
    <w:rsid w:val="002B3554"/>
    <w:rsid w:val="002B7163"/>
    <w:rsid w:val="002B7595"/>
    <w:rsid w:val="002B79DB"/>
    <w:rsid w:val="002B7D3F"/>
    <w:rsid w:val="002C126C"/>
    <w:rsid w:val="002C2DA5"/>
    <w:rsid w:val="002C5D79"/>
    <w:rsid w:val="002D1CEF"/>
    <w:rsid w:val="002D24BB"/>
    <w:rsid w:val="002D251F"/>
    <w:rsid w:val="002D4061"/>
    <w:rsid w:val="002D5BB9"/>
    <w:rsid w:val="002D7CDE"/>
    <w:rsid w:val="002E094C"/>
    <w:rsid w:val="002E25F0"/>
    <w:rsid w:val="002E6B94"/>
    <w:rsid w:val="002E73EA"/>
    <w:rsid w:val="002E7477"/>
    <w:rsid w:val="002E7748"/>
    <w:rsid w:val="002F10DE"/>
    <w:rsid w:val="002F273F"/>
    <w:rsid w:val="002F3C85"/>
    <w:rsid w:val="002F4E08"/>
    <w:rsid w:val="00301050"/>
    <w:rsid w:val="00301AE3"/>
    <w:rsid w:val="00304A12"/>
    <w:rsid w:val="00304C3D"/>
    <w:rsid w:val="003050F2"/>
    <w:rsid w:val="00305286"/>
    <w:rsid w:val="00305F77"/>
    <w:rsid w:val="0030657E"/>
    <w:rsid w:val="00306CA8"/>
    <w:rsid w:val="0031015E"/>
    <w:rsid w:val="00312731"/>
    <w:rsid w:val="00312E59"/>
    <w:rsid w:val="00313DF6"/>
    <w:rsid w:val="00314AA7"/>
    <w:rsid w:val="00315A70"/>
    <w:rsid w:val="0031626F"/>
    <w:rsid w:val="00317FD6"/>
    <w:rsid w:val="003207AB"/>
    <w:rsid w:val="00320AAE"/>
    <w:rsid w:val="00320BB8"/>
    <w:rsid w:val="00320F15"/>
    <w:rsid w:val="0032341C"/>
    <w:rsid w:val="0032364A"/>
    <w:rsid w:val="00323A35"/>
    <w:rsid w:val="00323A79"/>
    <w:rsid w:val="003309AE"/>
    <w:rsid w:val="00335D0C"/>
    <w:rsid w:val="003367E1"/>
    <w:rsid w:val="00337B76"/>
    <w:rsid w:val="003433E6"/>
    <w:rsid w:val="00343EE7"/>
    <w:rsid w:val="00345DC2"/>
    <w:rsid w:val="00346E9A"/>
    <w:rsid w:val="00347C80"/>
    <w:rsid w:val="00354B7D"/>
    <w:rsid w:val="003562CC"/>
    <w:rsid w:val="00357CC1"/>
    <w:rsid w:val="003616FC"/>
    <w:rsid w:val="00364478"/>
    <w:rsid w:val="00367D01"/>
    <w:rsid w:val="00371F89"/>
    <w:rsid w:val="003764E9"/>
    <w:rsid w:val="00380355"/>
    <w:rsid w:val="00380D5B"/>
    <w:rsid w:val="0038188E"/>
    <w:rsid w:val="00383304"/>
    <w:rsid w:val="0038793B"/>
    <w:rsid w:val="003910D1"/>
    <w:rsid w:val="00392557"/>
    <w:rsid w:val="00395183"/>
    <w:rsid w:val="00396F73"/>
    <w:rsid w:val="003A0116"/>
    <w:rsid w:val="003A0B99"/>
    <w:rsid w:val="003A3495"/>
    <w:rsid w:val="003A6104"/>
    <w:rsid w:val="003B051A"/>
    <w:rsid w:val="003B45F1"/>
    <w:rsid w:val="003B4A2B"/>
    <w:rsid w:val="003B4A78"/>
    <w:rsid w:val="003B521F"/>
    <w:rsid w:val="003B5D04"/>
    <w:rsid w:val="003B7C04"/>
    <w:rsid w:val="003C2578"/>
    <w:rsid w:val="003C4087"/>
    <w:rsid w:val="003C7B1C"/>
    <w:rsid w:val="003D3F50"/>
    <w:rsid w:val="003D521C"/>
    <w:rsid w:val="003D7C5F"/>
    <w:rsid w:val="003E079D"/>
    <w:rsid w:val="003E2AB2"/>
    <w:rsid w:val="003E7F00"/>
    <w:rsid w:val="003F107D"/>
    <w:rsid w:val="003F7A7C"/>
    <w:rsid w:val="004018C1"/>
    <w:rsid w:val="00401D9E"/>
    <w:rsid w:val="00404082"/>
    <w:rsid w:val="0040584B"/>
    <w:rsid w:val="00411B6C"/>
    <w:rsid w:val="0041340C"/>
    <w:rsid w:val="00414D0C"/>
    <w:rsid w:val="004174B4"/>
    <w:rsid w:val="0041798C"/>
    <w:rsid w:val="004209A0"/>
    <w:rsid w:val="00421F5E"/>
    <w:rsid w:val="0042269E"/>
    <w:rsid w:val="00427AAD"/>
    <w:rsid w:val="00431555"/>
    <w:rsid w:val="004329CB"/>
    <w:rsid w:val="004375D7"/>
    <w:rsid w:val="00437744"/>
    <w:rsid w:val="0044282E"/>
    <w:rsid w:val="00442E98"/>
    <w:rsid w:val="00443BB4"/>
    <w:rsid w:val="004451B5"/>
    <w:rsid w:val="00446413"/>
    <w:rsid w:val="00451DF6"/>
    <w:rsid w:val="004528B5"/>
    <w:rsid w:val="00455CD3"/>
    <w:rsid w:val="00457033"/>
    <w:rsid w:val="00457CED"/>
    <w:rsid w:val="00457ED5"/>
    <w:rsid w:val="00461AEF"/>
    <w:rsid w:val="00470DEE"/>
    <w:rsid w:val="0047389C"/>
    <w:rsid w:val="00477B54"/>
    <w:rsid w:val="00477E04"/>
    <w:rsid w:val="00481748"/>
    <w:rsid w:val="00485CF0"/>
    <w:rsid w:val="004868D0"/>
    <w:rsid w:val="00490595"/>
    <w:rsid w:val="0049492F"/>
    <w:rsid w:val="0049671B"/>
    <w:rsid w:val="004A0063"/>
    <w:rsid w:val="004A13C2"/>
    <w:rsid w:val="004A28A1"/>
    <w:rsid w:val="004A2AF8"/>
    <w:rsid w:val="004A362E"/>
    <w:rsid w:val="004A3A3E"/>
    <w:rsid w:val="004A5070"/>
    <w:rsid w:val="004A599E"/>
    <w:rsid w:val="004A5C9B"/>
    <w:rsid w:val="004A6F0B"/>
    <w:rsid w:val="004A77F0"/>
    <w:rsid w:val="004A7BD6"/>
    <w:rsid w:val="004B2F3B"/>
    <w:rsid w:val="004B7A13"/>
    <w:rsid w:val="004C1A71"/>
    <w:rsid w:val="004C2B50"/>
    <w:rsid w:val="004C56C6"/>
    <w:rsid w:val="004D0FF1"/>
    <w:rsid w:val="004D24E5"/>
    <w:rsid w:val="004D2B2F"/>
    <w:rsid w:val="004D3238"/>
    <w:rsid w:val="004D5677"/>
    <w:rsid w:val="004D5B8B"/>
    <w:rsid w:val="004D6F5D"/>
    <w:rsid w:val="004D7B7C"/>
    <w:rsid w:val="004E2DC5"/>
    <w:rsid w:val="004E3767"/>
    <w:rsid w:val="004F200C"/>
    <w:rsid w:val="0050078A"/>
    <w:rsid w:val="00500F8B"/>
    <w:rsid w:val="00501133"/>
    <w:rsid w:val="00501C2D"/>
    <w:rsid w:val="00503BB2"/>
    <w:rsid w:val="005043F0"/>
    <w:rsid w:val="0050715B"/>
    <w:rsid w:val="00512EAD"/>
    <w:rsid w:val="00513FE9"/>
    <w:rsid w:val="00514D48"/>
    <w:rsid w:val="00514E44"/>
    <w:rsid w:val="0051593C"/>
    <w:rsid w:val="00515CE3"/>
    <w:rsid w:val="00517305"/>
    <w:rsid w:val="0052051D"/>
    <w:rsid w:val="005218C2"/>
    <w:rsid w:val="00522165"/>
    <w:rsid w:val="00522AF9"/>
    <w:rsid w:val="00522CBE"/>
    <w:rsid w:val="00527108"/>
    <w:rsid w:val="00530221"/>
    <w:rsid w:val="00533CD4"/>
    <w:rsid w:val="00535510"/>
    <w:rsid w:val="0054368D"/>
    <w:rsid w:val="00543DA7"/>
    <w:rsid w:val="00545301"/>
    <w:rsid w:val="005468CC"/>
    <w:rsid w:val="00550E32"/>
    <w:rsid w:val="0055229B"/>
    <w:rsid w:val="00560053"/>
    <w:rsid w:val="00562735"/>
    <w:rsid w:val="005663B7"/>
    <w:rsid w:val="005665BB"/>
    <w:rsid w:val="005669AE"/>
    <w:rsid w:val="00567C1D"/>
    <w:rsid w:val="005704AA"/>
    <w:rsid w:val="00570D9C"/>
    <w:rsid w:val="00571F52"/>
    <w:rsid w:val="005756B0"/>
    <w:rsid w:val="00576130"/>
    <w:rsid w:val="00576942"/>
    <w:rsid w:val="00577764"/>
    <w:rsid w:val="00580D2E"/>
    <w:rsid w:val="00584E70"/>
    <w:rsid w:val="00586065"/>
    <w:rsid w:val="00586228"/>
    <w:rsid w:val="0058732D"/>
    <w:rsid w:val="00587443"/>
    <w:rsid w:val="0059047A"/>
    <w:rsid w:val="00590744"/>
    <w:rsid w:val="00591D7A"/>
    <w:rsid w:val="00593964"/>
    <w:rsid w:val="005952F9"/>
    <w:rsid w:val="00595FD9"/>
    <w:rsid w:val="005962B0"/>
    <w:rsid w:val="005966A7"/>
    <w:rsid w:val="005A0292"/>
    <w:rsid w:val="005A1BF4"/>
    <w:rsid w:val="005A3AA1"/>
    <w:rsid w:val="005B0959"/>
    <w:rsid w:val="005B3521"/>
    <w:rsid w:val="005B5BFC"/>
    <w:rsid w:val="005C0E91"/>
    <w:rsid w:val="005C503D"/>
    <w:rsid w:val="005C56FD"/>
    <w:rsid w:val="005C7D43"/>
    <w:rsid w:val="005D08E6"/>
    <w:rsid w:val="005D117B"/>
    <w:rsid w:val="005D3497"/>
    <w:rsid w:val="005D42D3"/>
    <w:rsid w:val="005D6AF1"/>
    <w:rsid w:val="005E1A6B"/>
    <w:rsid w:val="005E1C9D"/>
    <w:rsid w:val="005E2441"/>
    <w:rsid w:val="005E4DE9"/>
    <w:rsid w:val="005F1A97"/>
    <w:rsid w:val="005F3EF0"/>
    <w:rsid w:val="005F485E"/>
    <w:rsid w:val="005F63C9"/>
    <w:rsid w:val="00602672"/>
    <w:rsid w:val="00602E1E"/>
    <w:rsid w:val="0060393E"/>
    <w:rsid w:val="00603943"/>
    <w:rsid w:val="00603D1C"/>
    <w:rsid w:val="00603E01"/>
    <w:rsid w:val="00604413"/>
    <w:rsid w:val="00607C60"/>
    <w:rsid w:val="0061092D"/>
    <w:rsid w:val="00610FD5"/>
    <w:rsid w:val="00611164"/>
    <w:rsid w:val="006156BF"/>
    <w:rsid w:val="00616E7A"/>
    <w:rsid w:val="0062190C"/>
    <w:rsid w:val="0062296A"/>
    <w:rsid w:val="006262E5"/>
    <w:rsid w:val="00627D9D"/>
    <w:rsid w:val="006309F1"/>
    <w:rsid w:val="00632E53"/>
    <w:rsid w:val="00635A3D"/>
    <w:rsid w:val="0063778C"/>
    <w:rsid w:val="00645D2A"/>
    <w:rsid w:val="00646015"/>
    <w:rsid w:val="00646EE4"/>
    <w:rsid w:val="00650E62"/>
    <w:rsid w:val="006575C6"/>
    <w:rsid w:val="006659F8"/>
    <w:rsid w:val="0066617A"/>
    <w:rsid w:val="0067161F"/>
    <w:rsid w:val="0067424F"/>
    <w:rsid w:val="00674CB1"/>
    <w:rsid w:val="00675EFE"/>
    <w:rsid w:val="006773A5"/>
    <w:rsid w:val="006876C2"/>
    <w:rsid w:val="0069008B"/>
    <w:rsid w:val="0069199A"/>
    <w:rsid w:val="00692542"/>
    <w:rsid w:val="00695409"/>
    <w:rsid w:val="006A1D26"/>
    <w:rsid w:val="006A7185"/>
    <w:rsid w:val="006B1BA5"/>
    <w:rsid w:val="006B4EFE"/>
    <w:rsid w:val="006B7016"/>
    <w:rsid w:val="006B778F"/>
    <w:rsid w:val="006C139A"/>
    <w:rsid w:val="006C456A"/>
    <w:rsid w:val="006C5246"/>
    <w:rsid w:val="006C5EAA"/>
    <w:rsid w:val="006C65DF"/>
    <w:rsid w:val="006C7495"/>
    <w:rsid w:val="006D2415"/>
    <w:rsid w:val="006D32EF"/>
    <w:rsid w:val="006D788E"/>
    <w:rsid w:val="006E0BCC"/>
    <w:rsid w:val="006E11F2"/>
    <w:rsid w:val="006E44D8"/>
    <w:rsid w:val="006E77D8"/>
    <w:rsid w:val="006F26E2"/>
    <w:rsid w:val="006F3A8D"/>
    <w:rsid w:val="006F3B3A"/>
    <w:rsid w:val="00700761"/>
    <w:rsid w:val="007012A5"/>
    <w:rsid w:val="00702C1A"/>
    <w:rsid w:val="00704896"/>
    <w:rsid w:val="00707793"/>
    <w:rsid w:val="0071470F"/>
    <w:rsid w:val="0071579C"/>
    <w:rsid w:val="00717082"/>
    <w:rsid w:val="00717DA9"/>
    <w:rsid w:val="00721471"/>
    <w:rsid w:val="00721F25"/>
    <w:rsid w:val="00722246"/>
    <w:rsid w:val="00723325"/>
    <w:rsid w:val="007235FB"/>
    <w:rsid w:val="00723B74"/>
    <w:rsid w:val="00726BAD"/>
    <w:rsid w:val="00727EC1"/>
    <w:rsid w:val="00730FF5"/>
    <w:rsid w:val="007328F6"/>
    <w:rsid w:val="00737C09"/>
    <w:rsid w:val="0074446C"/>
    <w:rsid w:val="00745E90"/>
    <w:rsid w:val="00747C71"/>
    <w:rsid w:val="00747D9D"/>
    <w:rsid w:val="0075126A"/>
    <w:rsid w:val="00754456"/>
    <w:rsid w:val="007545C6"/>
    <w:rsid w:val="007548EF"/>
    <w:rsid w:val="00755655"/>
    <w:rsid w:val="00756C75"/>
    <w:rsid w:val="00761CE6"/>
    <w:rsid w:val="00763167"/>
    <w:rsid w:val="00763182"/>
    <w:rsid w:val="00765803"/>
    <w:rsid w:val="00766195"/>
    <w:rsid w:val="007709EE"/>
    <w:rsid w:val="00770CFB"/>
    <w:rsid w:val="00771AA2"/>
    <w:rsid w:val="007734E2"/>
    <w:rsid w:val="00777556"/>
    <w:rsid w:val="00777967"/>
    <w:rsid w:val="00780699"/>
    <w:rsid w:val="00790DFA"/>
    <w:rsid w:val="00791468"/>
    <w:rsid w:val="007918DF"/>
    <w:rsid w:val="00795F7E"/>
    <w:rsid w:val="007967D7"/>
    <w:rsid w:val="007968E2"/>
    <w:rsid w:val="0079737E"/>
    <w:rsid w:val="007A3EF2"/>
    <w:rsid w:val="007A58D9"/>
    <w:rsid w:val="007B00A9"/>
    <w:rsid w:val="007B0942"/>
    <w:rsid w:val="007B0A00"/>
    <w:rsid w:val="007B0C07"/>
    <w:rsid w:val="007B3658"/>
    <w:rsid w:val="007B530B"/>
    <w:rsid w:val="007B617F"/>
    <w:rsid w:val="007B7701"/>
    <w:rsid w:val="007B77EA"/>
    <w:rsid w:val="007C04C7"/>
    <w:rsid w:val="007C0E44"/>
    <w:rsid w:val="007C23D8"/>
    <w:rsid w:val="007C443B"/>
    <w:rsid w:val="007C4F5B"/>
    <w:rsid w:val="007C60C7"/>
    <w:rsid w:val="007C76BC"/>
    <w:rsid w:val="007D09D1"/>
    <w:rsid w:val="007D2AF1"/>
    <w:rsid w:val="007D57BE"/>
    <w:rsid w:val="007D58AF"/>
    <w:rsid w:val="007D5D97"/>
    <w:rsid w:val="007D76D0"/>
    <w:rsid w:val="007D7CB1"/>
    <w:rsid w:val="007E050B"/>
    <w:rsid w:val="007E261E"/>
    <w:rsid w:val="007E3C75"/>
    <w:rsid w:val="007E4C86"/>
    <w:rsid w:val="007E50A6"/>
    <w:rsid w:val="007E6461"/>
    <w:rsid w:val="007E7615"/>
    <w:rsid w:val="007E794F"/>
    <w:rsid w:val="007F097A"/>
    <w:rsid w:val="007F0DF4"/>
    <w:rsid w:val="007F149D"/>
    <w:rsid w:val="007F2ADB"/>
    <w:rsid w:val="007F59B9"/>
    <w:rsid w:val="007F5FB3"/>
    <w:rsid w:val="007F6672"/>
    <w:rsid w:val="007F7B29"/>
    <w:rsid w:val="0080420B"/>
    <w:rsid w:val="008048E0"/>
    <w:rsid w:val="00804B8A"/>
    <w:rsid w:val="00805565"/>
    <w:rsid w:val="00806069"/>
    <w:rsid w:val="00806498"/>
    <w:rsid w:val="00806E2A"/>
    <w:rsid w:val="0080758C"/>
    <w:rsid w:val="008104D8"/>
    <w:rsid w:val="00817BA3"/>
    <w:rsid w:val="00817CC6"/>
    <w:rsid w:val="00820791"/>
    <w:rsid w:val="00822A53"/>
    <w:rsid w:val="00826F67"/>
    <w:rsid w:val="00830F3A"/>
    <w:rsid w:val="0083206A"/>
    <w:rsid w:val="00832C96"/>
    <w:rsid w:val="00845911"/>
    <w:rsid w:val="00845D49"/>
    <w:rsid w:val="008478C7"/>
    <w:rsid w:val="0085021B"/>
    <w:rsid w:val="00850C0D"/>
    <w:rsid w:val="00854123"/>
    <w:rsid w:val="0085692E"/>
    <w:rsid w:val="008622EC"/>
    <w:rsid w:val="00862B09"/>
    <w:rsid w:val="008636E0"/>
    <w:rsid w:val="00865008"/>
    <w:rsid w:val="00866942"/>
    <w:rsid w:val="00867EB7"/>
    <w:rsid w:val="008725CD"/>
    <w:rsid w:val="008726E0"/>
    <w:rsid w:val="008767CF"/>
    <w:rsid w:val="00877384"/>
    <w:rsid w:val="00881645"/>
    <w:rsid w:val="00883E44"/>
    <w:rsid w:val="008844BE"/>
    <w:rsid w:val="008846FF"/>
    <w:rsid w:val="008856EA"/>
    <w:rsid w:val="0089082E"/>
    <w:rsid w:val="0089125D"/>
    <w:rsid w:val="00892779"/>
    <w:rsid w:val="008942C7"/>
    <w:rsid w:val="00895C89"/>
    <w:rsid w:val="0089762B"/>
    <w:rsid w:val="008A0D63"/>
    <w:rsid w:val="008A11D2"/>
    <w:rsid w:val="008A11E9"/>
    <w:rsid w:val="008A18CB"/>
    <w:rsid w:val="008A29C7"/>
    <w:rsid w:val="008A2E04"/>
    <w:rsid w:val="008A3A65"/>
    <w:rsid w:val="008A62B4"/>
    <w:rsid w:val="008A7073"/>
    <w:rsid w:val="008B0DA3"/>
    <w:rsid w:val="008B32C0"/>
    <w:rsid w:val="008B3927"/>
    <w:rsid w:val="008B5AF7"/>
    <w:rsid w:val="008B77A3"/>
    <w:rsid w:val="008C18BD"/>
    <w:rsid w:val="008C4036"/>
    <w:rsid w:val="008C790D"/>
    <w:rsid w:val="008C7EF8"/>
    <w:rsid w:val="008D343B"/>
    <w:rsid w:val="008D560D"/>
    <w:rsid w:val="008D799B"/>
    <w:rsid w:val="008D7F7E"/>
    <w:rsid w:val="008E507B"/>
    <w:rsid w:val="008F1B70"/>
    <w:rsid w:val="008F559A"/>
    <w:rsid w:val="009004A6"/>
    <w:rsid w:val="009026F1"/>
    <w:rsid w:val="00906CAF"/>
    <w:rsid w:val="00906DB4"/>
    <w:rsid w:val="00907B69"/>
    <w:rsid w:val="00914D6D"/>
    <w:rsid w:val="00914D98"/>
    <w:rsid w:val="00915775"/>
    <w:rsid w:val="009169B7"/>
    <w:rsid w:val="00917066"/>
    <w:rsid w:val="00917961"/>
    <w:rsid w:val="00921DC6"/>
    <w:rsid w:val="009254F8"/>
    <w:rsid w:val="009258EB"/>
    <w:rsid w:val="00930253"/>
    <w:rsid w:val="0093189B"/>
    <w:rsid w:val="00931B24"/>
    <w:rsid w:val="00931D8C"/>
    <w:rsid w:val="0093214F"/>
    <w:rsid w:val="0093225F"/>
    <w:rsid w:val="00934258"/>
    <w:rsid w:val="00934776"/>
    <w:rsid w:val="00934915"/>
    <w:rsid w:val="00937C23"/>
    <w:rsid w:val="00940F55"/>
    <w:rsid w:val="00942424"/>
    <w:rsid w:val="0094475B"/>
    <w:rsid w:val="009448A0"/>
    <w:rsid w:val="009458AB"/>
    <w:rsid w:val="00946472"/>
    <w:rsid w:val="00950B17"/>
    <w:rsid w:val="009510F4"/>
    <w:rsid w:val="00951492"/>
    <w:rsid w:val="00954AF5"/>
    <w:rsid w:val="00954AFE"/>
    <w:rsid w:val="00955F67"/>
    <w:rsid w:val="00957356"/>
    <w:rsid w:val="009574E2"/>
    <w:rsid w:val="00963EA7"/>
    <w:rsid w:val="009654CF"/>
    <w:rsid w:val="0096572D"/>
    <w:rsid w:val="009662EE"/>
    <w:rsid w:val="009671AD"/>
    <w:rsid w:val="00970040"/>
    <w:rsid w:val="0097367E"/>
    <w:rsid w:val="00973C73"/>
    <w:rsid w:val="00975814"/>
    <w:rsid w:val="00980968"/>
    <w:rsid w:val="00980A12"/>
    <w:rsid w:val="009837ED"/>
    <w:rsid w:val="009860C6"/>
    <w:rsid w:val="00986401"/>
    <w:rsid w:val="00990DE7"/>
    <w:rsid w:val="00990E82"/>
    <w:rsid w:val="00991E8F"/>
    <w:rsid w:val="00995BA3"/>
    <w:rsid w:val="009A0BB3"/>
    <w:rsid w:val="009A0C80"/>
    <w:rsid w:val="009A134C"/>
    <w:rsid w:val="009A2695"/>
    <w:rsid w:val="009A2817"/>
    <w:rsid w:val="009A34A4"/>
    <w:rsid w:val="009A3979"/>
    <w:rsid w:val="009A4757"/>
    <w:rsid w:val="009B0972"/>
    <w:rsid w:val="009B3BEA"/>
    <w:rsid w:val="009B5FFB"/>
    <w:rsid w:val="009B60E8"/>
    <w:rsid w:val="009C0596"/>
    <w:rsid w:val="009C220C"/>
    <w:rsid w:val="009C23BD"/>
    <w:rsid w:val="009C282E"/>
    <w:rsid w:val="009C4FB7"/>
    <w:rsid w:val="009C5E84"/>
    <w:rsid w:val="009C7B81"/>
    <w:rsid w:val="009D13E0"/>
    <w:rsid w:val="009D1606"/>
    <w:rsid w:val="009D2AEB"/>
    <w:rsid w:val="009D419E"/>
    <w:rsid w:val="009E0FE9"/>
    <w:rsid w:val="009E19DD"/>
    <w:rsid w:val="009E5657"/>
    <w:rsid w:val="009E589D"/>
    <w:rsid w:val="009E60D4"/>
    <w:rsid w:val="009E7061"/>
    <w:rsid w:val="009F0B9E"/>
    <w:rsid w:val="009F1FC3"/>
    <w:rsid w:val="009F519C"/>
    <w:rsid w:val="009F6FCF"/>
    <w:rsid w:val="009F7B0C"/>
    <w:rsid w:val="009F7FB3"/>
    <w:rsid w:val="00A00B48"/>
    <w:rsid w:val="00A03608"/>
    <w:rsid w:val="00A03AEC"/>
    <w:rsid w:val="00A03B24"/>
    <w:rsid w:val="00A11050"/>
    <w:rsid w:val="00A11FF7"/>
    <w:rsid w:val="00A12501"/>
    <w:rsid w:val="00A1557B"/>
    <w:rsid w:val="00A16D39"/>
    <w:rsid w:val="00A20414"/>
    <w:rsid w:val="00A23616"/>
    <w:rsid w:val="00A24148"/>
    <w:rsid w:val="00A2442D"/>
    <w:rsid w:val="00A3467F"/>
    <w:rsid w:val="00A371A2"/>
    <w:rsid w:val="00A45016"/>
    <w:rsid w:val="00A46201"/>
    <w:rsid w:val="00A478BB"/>
    <w:rsid w:val="00A513BB"/>
    <w:rsid w:val="00A51971"/>
    <w:rsid w:val="00A562D9"/>
    <w:rsid w:val="00A5631B"/>
    <w:rsid w:val="00A6161C"/>
    <w:rsid w:val="00A66FC4"/>
    <w:rsid w:val="00A71374"/>
    <w:rsid w:val="00A7218F"/>
    <w:rsid w:val="00A76F37"/>
    <w:rsid w:val="00A778C2"/>
    <w:rsid w:val="00A81244"/>
    <w:rsid w:val="00A81E9D"/>
    <w:rsid w:val="00A8475B"/>
    <w:rsid w:val="00A853E2"/>
    <w:rsid w:val="00A86CEF"/>
    <w:rsid w:val="00A87008"/>
    <w:rsid w:val="00A87A50"/>
    <w:rsid w:val="00A87EA0"/>
    <w:rsid w:val="00A90436"/>
    <w:rsid w:val="00A91611"/>
    <w:rsid w:val="00A93B1B"/>
    <w:rsid w:val="00A95AE5"/>
    <w:rsid w:val="00A9622E"/>
    <w:rsid w:val="00A96F7E"/>
    <w:rsid w:val="00AA0006"/>
    <w:rsid w:val="00AA1D61"/>
    <w:rsid w:val="00AA3F6C"/>
    <w:rsid w:val="00AA5719"/>
    <w:rsid w:val="00AA5CAD"/>
    <w:rsid w:val="00AA7A45"/>
    <w:rsid w:val="00AA7BC4"/>
    <w:rsid w:val="00AA7C03"/>
    <w:rsid w:val="00AB16E5"/>
    <w:rsid w:val="00AB1CE0"/>
    <w:rsid w:val="00AB25B6"/>
    <w:rsid w:val="00AB2BE5"/>
    <w:rsid w:val="00AB306A"/>
    <w:rsid w:val="00AB337D"/>
    <w:rsid w:val="00AC15EE"/>
    <w:rsid w:val="00AC28FE"/>
    <w:rsid w:val="00AC2D7B"/>
    <w:rsid w:val="00AC3E66"/>
    <w:rsid w:val="00AC41AB"/>
    <w:rsid w:val="00AC713E"/>
    <w:rsid w:val="00AD141F"/>
    <w:rsid w:val="00AD2B6A"/>
    <w:rsid w:val="00AD407C"/>
    <w:rsid w:val="00AD4BE3"/>
    <w:rsid w:val="00AD7B68"/>
    <w:rsid w:val="00AE0D83"/>
    <w:rsid w:val="00AE19AF"/>
    <w:rsid w:val="00AE5EB8"/>
    <w:rsid w:val="00AE6349"/>
    <w:rsid w:val="00AE68C4"/>
    <w:rsid w:val="00AF27D1"/>
    <w:rsid w:val="00AF3AB2"/>
    <w:rsid w:val="00AF4354"/>
    <w:rsid w:val="00B020FA"/>
    <w:rsid w:val="00B03958"/>
    <w:rsid w:val="00B0464A"/>
    <w:rsid w:val="00B122EA"/>
    <w:rsid w:val="00B12A13"/>
    <w:rsid w:val="00B12A6D"/>
    <w:rsid w:val="00B151C8"/>
    <w:rsid w:val="00B15A9F"/>
    <w:rsid w:val="00B165FF"/>
    <w:rsid w:val="00B20608"/>
    <w:rsid w:val="00B20741"/>
    <w:rsid w:val="00B25231"/>
    <w:rsid w:val="00B253DE"/>
    <w:rsid w:val="00B26505"/>
    <w:rsid w:val="00B2778C"/>
    <w:rsid w:val="00B27964"/>
    <w:rsid w:val="00B30EB6"/>
    <w:rsid w:val="00B37F33"/>
    <w:rsid w:val="00B4007C"/>
    <w:rsid w:val="00B41C50"/>
    <w:rsid w:val="00B421AF"/>
    <w:rsid w:val="00B44DE7"/>
    <w:rsid w:val="00B509C8"/>
    <w:rsid w:val="00B5405D"/>
    <w:rsid w:val="00B57AA7"/>
    <w:rsid w:val="00B57FD6"/>
    <w:rsid w:val="00B61AA7"/>
    <w:rsid w:val="00B628C1"/>
    <w:rsid w:val="00B62E2B"/>
    <w:rsid w:val="00B65E25"/>
    <w:rsid w:val="00B6695F"/>
    <w:rsid w:val="00B71074"/>
    <w:rsid w:val="00B71FCD"/>
    <w:rsid w:val="00B80E97"/>
    <w:rsid w:val="00B81ABB"/>
    <w:rsid w:val="00B81BFE"/>
    <w:rsid w:val="00B81C0D"/>
    <w:rsid w:val="00B82D4D"/>
    <w:rsid w:val="00B83AD2"/>
    <w:rsid w:val="00B842B2"/>
    <w:rsid w:val="00B86E55"/>
    <w:rsid w:val="00B92CC1"/>
    <w:rsid w:val="00BA002A"/>
    <w:rsid w:val="00BA0830"/>
    <w:rsid w:val="00BA35AA"/>
    <w:rsid w:val="00BA45E2"/>
    <w:rsid w:val="00BA51DD"/>
    <w:rsid w:val="00BA68EA"/>
    <w:rsid w:val="00BA79D3"/>
    <w:rsid w:val="00BB1C02"/>
    <w:rsid w:val="00BB3350"/>
    <w:rsid w:val="00BB5687"/>
    <w:rsid w:val="00BB73D8"/>
    <w:rsid w:val="00BC0E62"/>
    <w:rsid w:val="00BC1E16"/>
    <w:rsid w:val="00BC3001"/>
    <w:rsid w:val="00BC4660"/>
    <w:rsid w:val="00BD13BF"/>
    <w:rsid w:val="00BD33FE"/>
    <w:rsid w:val="00BD61F7"/>
    <w:rsid w:val="00BD791E"/>
    <w:rsid w:val="00BE0D1C"/>
    <w:rsid w:val="00BE0E11"/>
    <w:rsid w:val="00BE1279"/>
    <w:rsid w:val="00BE2E0F"/>
    <w:rsid w:val="00BE4D16"/>
    <w:rsid w:val="00BF2534"/>
    <w:rsid w:val="00BF4711"/>
    <w:rsid w:val="00BF5BB5"/>
    <w:rsid w:val="00BF5C38"/>
    <w:rsid w:val="00BF7544"/>
    <w:rsid w:val="00BF7E91"/>
    <w:rsid w:val="00C01FD3"/>
    <w:rsid w:val="00C0244B"/>
    <w:rsid w:val="00C03B66"/>
    <w:rsid w:val="00C04520"/>
    <w:rsid w:val="00C0461F"/>
    <w:rsid w:val="00C05B03"/>
    <w:rsid w:val="00C06827"/>
    <w:rsid w:val="00C06E14"/>
    <w:rsid w:val="00C142A1"/>
    <w:rsid w:val="00C149DF"/>
    <w:rsid w:val="00C21F97"/>
    <w:rsid w:val="00C23089"/>
    <w:rsid w:val="00C2406C"/>
    <w:rsid w:val="00C24AFD"/>
    <w:rsid w:val="00C25395"/>
    <w:rsid w:val="00C25A18"/>
    <w:rsid w:val="00C267A3"/>
    <w:rsid w:val="00C273D3"/>
    <w:rsid w:val="00C273F2"/>
    <w:rsid w:val="00C2752C"/>
    <w:rsid w:val="00C328A4"/>
    <w:rsid w:val="00C34DDF"/>
    <w:rsid w:val="00C352FA"/>
    <w:rsid w:val="00C35647"/>
    <w:rsid w:val="00C35EF9"/>
    <w:rsid w:val="00C405DD"/>
    <w:rsid w:val="00C410FF"/>
    <w:rsid w:val="00C417A9"/>
    <w:rsid w:val="00C423BE"/>
    <w:rsid w:val="00C44BD8"/>
    <w:rsid w:val="00C45F6F"/>
    <w:rsid w:val="00C46E35"/>
    <w:rsid w:val="00C50E55"/>
    <w:rsid w:val="00C53C6E"/>
    <w:rsid w:val="00C5754C"/>
    <w:rsid w:val="00C57A16"/>
    <w:rsid w:val="00C61C1D"/>
    <w:rsid w:val="00C72967"/>
    <w:rsid w:val="00C75752"/>
    <w:rsid w:val="00C7590C"/>
    <w:rsid w:val="00C76551"/>
    <w:rsid w:val="00C80DDD"/>
    <w:rsid w:val="00C83D88"/>
    <w:rsid w:val="00C86409"/>
    <w:rsid w:val="00C90EA1"/>
    <w:rsid w:val="00C912E8"/>
    <w:rsid w:val="00C916AF"/>
    <w:rsid w:val="00C91A2D"/>
    <w:rsid w:val="00C93550"/>
    <w:rsid w:val="00C94E02"/>
    <w:rsid w:val="00C96F85"/>
    <w:rsid w:val="00CA1094"/>
    <w:rsid w:val="00CA318D"/>
    <w:rsid w:val="00CA35AE"/>
    <w:rsid w:val="00CA390B"/>
    <w:rsid w:val="00CA5EB9"/>
    <w:rsid w:val="00CA6748"/>
    <w:rsid w:val="00CA76CA"/>
    <w:rsid w:val="00CB0796"/>
    <w:rsid w:val="00CB0E8E"/>
    <w:rsid w:val="00CB1FB7"/>
    <w:rsid w:val="00CB26DB"/>
    <w:rsid w:val="00CB30C8"/>
    <w:rsid w:val="00CC1DD8"/>
    <w:rsid w:val="00CC4748"/>
    <w:rsid w:val="00CD0095"/>
    <w:rsid w:val="00CD3A25"/>
    <w:rsid w:val="00CD41EB"/>
    <w:rsid w:val="00CD494F"/>
    <w:rsid w:val="00CD564B"/>
    <w:rsid w:val="00CE0981"/>
    <w:rsid w:val="00CE2A99"/>
    <w:rsid w:val="00CE439D"/>
    <w:rsid w:val="00CE5AE8"/>
    <w:rsid w:val="00CE69A3"/>
    <w:rsid w:val="00CE6C10"/>
    <w:rsid w:val="00CF10CB"/>
    <w:rsid w:val="00CF159D"/>
    <w:rsid w:val="00CF33A2"/>
    <w:rsid w:val="00CF5559"/>
    <w:rsid w:val="00D001D8"/>
    <w:rsid w:val="00D03B8C"/>
    <w:rsid w:val="00D05EF9"/>
    <w:rsid w:val="00D11CEE"/>
    <w:rsid w:val="00D139D5"/>
    <w:rsid w:val="00D14097"/>
    <w:rsid w:val="00D16A08"/>
    <w:rsid w:val="00D17EA0"/>
    <w:rsid w:val="00D205C3"/>
    <w:rsid w:val="00D24924"/>
    <w:rsid w:val="00D26427"/>
    <w:rsid w:val="00D31ECF"/>
    <w:rsid w:val="00D355FD"/>
    <w:rsid w:val="00D3643D"/>
    <w:rsid w:val="00D46AE5"/>
    <w:rsid w:val="00D52FA0"/>
    <w:rsid w:val="00D53DE2"/>
    <w:rsid w:val="00D56855"/>
    <w:rsid w:val="00D579C9"/>
    <w:rsid w:val="00D57A55"/>
    <w:rsid w:val="00D633B6"/>
    <w:rsid w:val="00D63D45"/>
    <w:rsid w:val="00D65208"/>
    <w:rsid w:val="00D65D1D"/>
    <w:rsid w:val="00D66FC3"/>
    <w:rsid w:val="00D7284D"/>
    <w:rsid w:val="00D739F1"/>
    <w:rsid w:val="00D75F26"/>
    <w:rsid w:val="00D77052"/>
    <w:rsid w:val="00D775C8"/>
    <w:rsid w:val="00D77D24"/>
    <w:rsid w:val="00D8025F"/>
    <w:rsid w:val="00D815FF"/>
    <w:rsid w:val="00D82C4E"/>
    <w:rsid w:val="00D848E0"/>
    <w:rsid w:val="00D84DD6"/>
    <w:rsid w:val="00D90734"/>
    <w:rsid w:val="00D96CCA"/>
    <w:rsid w:val="00DA1A80"/>
    <w:rsid w:val="00DA1DD2"/>
    <w:rsid w:val="00DA2C59"/>
    <w:rsid w:val="00DA4147"/>
    <w:rsid w:val="00DA57F6"/>
    <w:rsid w:val="00DA6996"/>
    <w:rsid w:val="00DB63DB"/>
    <w:rsid w:val="00DC0CB3"/>
    <w:rsid w:val="00DC5DC0"/>
    <w:rsid w:val="00DC5F63"/>
    <w:rsid w:val="00DC67D4"/>
    <w:rsid w:val="00DC6E1D"/>
    <w:rsid w:val="00DC7E98"/>
    <w:rsid w:val="00DD00E6"/>
    <w:rsid w:val="00DD04A4"/>
    <w:rsid w:val="00DD1A32"/>
    <w:rsid w:val="00DD3AD0"/>
    <w:rsid w:val="00DD45C8"/>
    <w:rsid w:val="00DD46D9"/>
    <w:rsid w:val="00DD5510"/>
    <w:rsid w:val="00DD5A99"/>
    <w:rsid w:val="00DD7220"/>
    <w:rsid w:val="00DE36C7"/>
    <w:rsid w:val="00DE4613"/>
    <w:rsid w:val="00DE4DE9"/>
    <w:rsid w:val="00DE5847"/>
    <w:rsid w:val="00DE66BB"/>
    <w:rsid w:val="00DE6A07"/>
    <w:rsid w:val="00DF16AC"/>
    <w:rsid w:val="00E00A72"/>
    <w:rsid w:val="00E00F9F"/>
    <w:rsid w:val="00E02434"/>
    <w:rsid w:val="00E02AD5"/>
    <w:rsid w:val="00E046B8"/>
    <w:rsid w:val="00E065F4"/>
    <w:rsid w:val="00E06CE9"/>
    <w:rsid w:val="00E14037"/>
    <w:rsid w:val="00E17604"/>
    <w:rsid w:val="00E244AB"/>
    <w:rsid w:val="00E254EF"/>
    <w:rsid w:val="00E267D1"/>
    <w:rsid w:val="00E326E0"/>
    <w:rsid w:val="00E330B3"/>
    <w:rsid w:val="00E343E5"/>
    <w:rsid w:val="00E352AD"/>
    <w:rsid w:val="00E358CC"/>
    <w:rsid w:val="00E35C4F"/>
    <w:rsid w:val="00E369FA"/>
    <w:rsid w:val="00E36DCF"/>
    <w:rsid w:val="00E37496"/>
    <w:rsid w:val="00E37EC4"/>
    <w:rsid w:val="00E452D5"/>
    <w:rsid w:val="00E45583"/>
    <w:rsid w:val="00E46E6D"/>
    <w:rsid w:val="00E50748"/>
    <w:rsid w:val="00E51234"/>
    <w:rsid w:val="00E52BE9"/>
    <w:rsid w:val="00E52F3B"/>
    <w:rsid w:val="00E5357D"/>
    <w:rsid w:val="00E62219"/>
    <w:rsid w:val="00E65AB2"/>
    <w:rsid w:val="00E6606C"/>
    <w:rsid w:val="00E6628B"/>
    <w:rsid w:val="00E66DD8"/>
    <w:rsid w:val="00E67033"/>
    <w:rsid w:val="00E673F5"/>
    <w:rsid w:val="00E820CC"/>
    <w:rsid w:val="00E868C2"/>
    <w:rsid w:val="00E87212"/>
    <w:rsid w:val="00E90067"/>
    <w:rsid w:val="00E910EB"/>
    <w:rsid w:val="00E91705"/>
    <w:rsid w:val="00E94625"/>
    <w:rsid w:val="00EA0183"/>
    <w:rsid w:val="00EA26A6"/>
    <w:rsid w:val="00EA2731"/>
    <w:rsid w:val="00EA3576"/>
    <w:rsid w:val="00EA4890"/>
    <w:rsid w:val="00EA4F5F"/>
    <w:rsid w:val="00EA7FA7"/>
    <w:rsid w:val="00EB161C"/>
    <w:rsid w:val="00EB38E5"/>
    <w:rsid w:val="00EB5C37"/>
    <w:rsid w:val="00EB5ECD"/>
    <w:rsid w:val="00EB627A"/>
    <w:rsid w:val="00EB760F"/>
    <w:rsid w:val="00EB7FBF"/>
    <w:rsid w:val="00EC15D1"/>
    <w:rsid w:val="00EC6714"/>
    <w:rsid w:val="00ED12B6"/>
    <w:rsid w:val="00ED2D1C"/>
    <w:rsid w:val="00ED6036"/>
    <w:rsid w:val="00ED7256"/>
    <w:rsid w:val="00EE2A16"/>
    <w:rsid w:val="00EE2AFF"/>
    <w:rsid w:val="00EE36ED"/>
    <w:rsid w:val="00EE396C"/>
    <w:rsid w:val="00EE404C"/>
    <w:rsid w:val="00EE4B27"/>
    <w:rsid w:val="00EE7AA4"/>
    <w:rsid w:val="00EF1245"/>
    <w:rsid w:val="00EF1C7F"/>
    <w:rsid w:val="00EF2102"/>
    <w:rsid w:val="00EF431F"/>
    <w:rsid w:val="00EF6517"/>
    <w:rsid w:val="00F01997"/>
    <w:rsid w:val="00F02810"/>
    <w:rsid w:val="00F0433F"/>
    <w:rsid w:val="00F044BB"/>
    <w:rsid w:val="00F06BD8"/>
    <w:rsid w:val="00F102CE"/>
    <w:rsid w:val="00F10F60"/>
    <w:rsid w:val="00F12DAD"/>
    <w:rsid w:val="00F1425B"/>
    <w:rsid w:val="00F150CA"/>
    <w:rsid w:val="00F15358"/>
    <w:rsid w:val="00F1692D"/>
    <w:rsid w:val="00F16B8C"/>
    <w:rsid w:val="00F17ABD"/>
    <w:rsid w:val="00F26FAE"/>
    <w:rsid w:val="00F27F5E"/>
    <w:rsid w:val="00F32F4D"/>
    <w:rsid w:val="00F3674B"/>
    <w:rsid w:val="00F37E73"/>
    <w:rsid w:val="00F42E46"/>
    <w:rsid w:val="00F44E94"/>
    <w:rsid w:val="00F45996"/>
    <w:rsid w:val="00F4731F"/>
    <w:rsid w:val="00F50830"/>
    <w:rsid w:val="00F541BB"/>
    <w:rsid w:val="00F548E2"/>
    <w:rsid w:val="00F56707"/>
    <w:rsid w:val="00F5716C"/>
    <w:rsid w:val="00F601CA"/>
    <w:rsid w:val="00F6083C"/>
    <w:rsid w:val="00F60A67"/>
    <w:rsid w:val="00F6146E"/>
    <w:rsid w:val="00F6153C"/>
    <w:rsid w:val="00F61959"/>
    <w:rsid w:val="00F64B8F"/>
    <w:rsid w:val="00F66DA0"/>
    <w:rsid w:val="00F7228B"/>
    <w:rsid w:val="00F72B4B"/>
    <w:rsid w:val="00F74416"/>
    <w:rsid w:val="00F76BF4"/>
    <w:rsid w:val="00F82468"/>
    <w:rsid w:val="00F82D66"/>
    <w:rsid w:val="00F931EA"/>
    <w:rsid w:val="00F93691"/>
    <w:rsid w:val="00F95B7B"/>
    <w:rsid w:val="00FA2844"/>
    <w:rsid w:val="00FA2A9B"/>
    <w:rsid w:val="00FA3A0F"/>
    <w:rsid w:val="00FA6BD2"/>
    <w:rsid w:val="00FB0B1E"/>
    <w:rsid w:val="00FB2931"/>
    <w:rsid w:val="00FB4747"/>
    <w:rsid w:val="00FC2C8A"/>
    <w:rsid w:val="00FD4EB0"/>
    <w:rsid w:val="00FD766A"/>
    <w:rsid w:val="00FE03B6"/>
    <w:rsid w:val="00FE069D"/>
    <w:rsid w:val="00FE6B08"/>
    <w:rsid w:val="00FE7A32"/>
    <w:rsid w:val="00FF005B"/>
    <w:rsid w:val="00FF08D1"/>
    <w:rsid w:val="00FF0F94"/>
    <w:rsid w:val="00FF15E5"/>
    <w:rsid w:val="00FF1AED"/>
    <w:rsid w:val="00FF477C"/>
    <w:rsid w:val="00FF4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0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600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2102"/>
    <w:pPr>
      <w:autoSpaceDE w:val="0"/>
      <w:autoSpaceDN w:val="0"/>
      <w:adjustRightInd w:val="0"/>
      <w:spacing w:after="0" w:line="240" w:lineRule="auto"/>
    </w:pPr>
    <w:rPr>
      <w:rFonts w:ascii="Code" w:hAnsi="Code" w:cs="Code"/>
      <w:color w:val="000000"/>
      <w:sz w:val="24"/>
      <w:szCs w:val="24"/>
    </w:rPr>
  </w:style>
  <w:style w:type="paragraph" w:styleId="ListParagraph">
    <w:name w:val="List Paragraph"/>
    <w:basedOn w:val="Normal"/>
    <w:uiPriority w:val="34"/>
    <w:qFormat/>
    <w:rsid w:val="008A7073"/>
    <w:pPr>
      <w:ind w:left="720"/>
      <w:contextualSpacing/>
    </w:pPr>
  </w:style>
  <w:style w:type="character" w:styleId="Hyperlink">
    <w:name w:val="Hyperlink"/>
    <w:basedOn w:val="DefaultParagraphFont"/>
    <w:uiPriority w:val="99"/>
    <w:unhideWhenUsed/>
    <w:rsid w:val="00181F96"/>
    <w:rPr>
      <w:color w:val="0000FF" w:themeColor="hyperlink"/>
      <w:u w:val="single"/>
    </w:rPr>
  </w:style>
  <w:style w:type="character" w:customStyle="1" w:styleId="Heading1Char">
    <w:name w:val="Heading 1 Char"/>
    <w:basedOn w:val="DefaultParagraphFont"/>
    <w:link w:val="Heading1"/>
    <w:uiPriority w:val="9"/>
    <w:rsid w:val="00560053"/>
    <w:rPr>
      <w:rFonts w:ascii="Times New Roman" w:eastAsia="Times New Roman" w:hAnsi="Times New Roman" w:cs="Times New Roman"/>
      <w:b/>
      <w:bCs/>
      <w:kern w:val="36"/>
      <w:sz w:val="48"/>
      <w:szCs w:val="48"/>
      <w:lang w:eastAsia="en-GB"/>
    </w:rPr>
  </w:style>
  <w:style w:type="paragraph" w:styleId="PlainText">
    <w:name w:val="Plain Text"/>
    <w:basedOn w:val="Normal"/>
    <w:link w:val="PlainTextChar"/>
    <w:rsid w:val="0056005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60053"/>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semiHidden/>
    <w:rsid w:val="00560053"/>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A3A0F"/>
    <w:rPr>
      <w:i/>
      <w:iCs/>
    </w:rPr>
  </w:style>
  <w:style w:type="character" w:styleId="Strong">
    <w:name w:val="Strong"/>
    <w:basedOn w:val="DefaultParagraphFont"/>
    <w:uiPriority w:val="22"/>
    <w:qFormat/>
    <w:rsid w:val="00FA3A0F"/>
    <w:rPr>
      <w:b/>
      <w:bCs/>
    </w:rPr>
  </w:style>
  <w:style w:type="character" w:customStyle="1" w:styleId="srtitle1">
    <w:name w:val="srtitle1"/>
    <w:basedOn w:val="DefaultParagraphFont"/>
    <w:rsid w:val="00FA3A0F"/>
    <w:rPr>
      <w:b/>
      <w:bCs/>
    </w:rPr>
  </w:style>
  <w:style w:type="character" w:customStyle="1" w:styleId="A5">
    <w:name w:val="A5"/>
    <w:uiPriority w:val="99"/>
    <w:rsid w:val="002D251F"/>
    <w:rPr>
      <w:rFonts w:cs="Swis721 BT"/>
      <w:color w:val="000000"/>
      <w:sz w:val="15"/>
      <w:szCs w:val="15"/>
    </w:rPr>
  </w:style>
  <w:style w:type="paragraph" w:styleId="Header">
    <w:name w:val="header"/>
    <w:basedOn w:val="Normal"/>
    <w:link w:val="HeaderChar"/>
    <w:uiPriority w:val="99"/>
    <w:semiHidden/>
    <w:unhideWhenUsed/>
    <w:rsid w:val="00A562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62D9"/>
  </w:style>
  <w:style w:type="paragraph" w:styleId="Footer">
    <w:name w:val="footer"/>
    <w:basedOn w:val="Normal"/>
    <w:link w:val="FooterChar"/>
    <w:uiPriority w:val="99"/>
    <w:unhideWhenUsed/>
    <w:rsid w:val="00A56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2D9"/>
  </w:style>
  <w:style w:type="paragraph" w:styleId="BalloonText">
    <w:name w:val="Balloon Text"/>
    <w:basedOn w:val="Normal"/>
    <w:link w:val="BalloonTextChar"/>
    <w:uiPriority w:val="99"/>
    <w:semiHidden/>
    <w:unhideWhenUsed/>
    <w:rsid w:val="00A56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2D9"/>
    <w:rPr>
      <w:rFonts w:ascii="Tahoma" w:hAnsi="Tahoma" w:cs="Tahoma"/>
      <w:sz w:val="16"/>
      <w:szCs w:val="16"/>
    </w:rPr>
  </w:style>
  <w:style w:type="paragraph" w:styleId="EndnoteText">
    <w:name w:val="endnote text"/>
    <w:basedOn w:val="Normal"/>
    <w:link w:val="EndnoteTextChar"/>
    <w:uiPriority w:val="99"/>
    <w:semiHidden/>
    <w:unhideWhenUsed/>
    <w:rsid w:val="00F044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44BB"/>
    <w:rPr>
      <w:sz w:val="20"/>
      <w:szCs w:val="20"/>
    </w:rPr>
  </w:style>
  <w:style w:type="character" w:styleId="EndnoteReference">
    <w:name w:val="endnote reference"/>
    <w:basedOn w:val="DefaultParagraphFont"/>
    <w:uiPriority w:val="99"/>
    <w:semiHidden/>
    <w:unhideWhenUsed/>
    <w:rsid w:val="00F044BB"/>
    <w:rPr>
      <w:vertAlign w:val="superscript"/>
    </w:rPr>
  </w:style>
  <w:style w:type="character" w:styleId="CommentReference">
    <w:name w:val="annotation reference"/>
    <w:basedOn w:val="DefaultParagraphFont"/>
    <w:uiPriority w:val="99"/>
    <w:semiHidden/>
    <w:unhideWhenUsed/>
    <w:rsid w:val="00BE2E0F"/>
    <w:rPr>
      <w:sz w:val="16"/>
      <w:szCs w:val="16"/>
    </w:rPr>
  </w:style>
  <w:style w:type="paragraph" w:styleId="CommentText">
    <w:name w:val="annotation text"/>
    <w:basedOn w:val="Normal"/>
    <w:link w:val="CommentTextChar"/>
    <w:uiPriority w:val="99"/>
    <w:semiHidden/>
    <w:unhideWhenUsed/>
    <w:rsid w:val="00BE2E0F"/>
    <w:pPr>
      <w:spacing w:line="240" w:lineRule="auto"/>
    </w:pPr>
    <w:rPr>
      <w:sz w:val="20"/>
      <w:szCs w:val="20"/>
    </w:rPr>
  </w:style>
  <w:style w:type="character" w:customStyle="1" w:styleId="CommentTextChar">
    <w:name w:val="Comment Text Char"/>
    <w:basedOn w:val="DefaultParagraphFont"/>
    <w:link w:val="CommentText"/>
    <w:uiPriority w:val="99"/>
    <w:semiHidden/>
    <w:rsid w:val="00BE2E0F"/>
    <w:rPr>
      <w:sz w:val="20"/>
      <w:szCs w:val="20"/>
    </w:rPr>
  </w:style>
  <w:style w:type="paragraph" w:styleId="CommentSubject">
    <w:name w:val="annotation subject"/>
    <w:basedOn w:val="CommentText"/>
    <w:next w:val="CommentText"/>
    <w:link w:val="CommentSubjectChar"/>
    <w:uiPriority w:val="99"/>
    <w:semiHidden/>
    <w:unhideWhenUsed/>
    <w:rsid w:val="00BE2E0F"/>
    <w:rPr>
      <w:b/>
      <w:bCs/>
    </w:rPr>
  </w:style>
  <w:style w:type="character" w:customStyle="1" w:styleId="CommentSubjectChar">
    <w:name w:val="Comment Subject Char"/>
    <w:basedOn w:val="CommentTextChar"/>
    <w:link w:val="CommentSubject"/>
    <w:uiPriority w:val="99"/>
    <w:semiHidden/>
    <w:rsid w:val="00BE2E0F"/>
    <w:rPr>
      <w:b/>
      <w:bCs/>
      <w:sz w:val="20"/>
      <w:szCs w:val="20"/>
    </w:rPr>
  </w:style>
  <w:style w:type="character" w:customStyle="1" w:styleId="st">
    <w:name w:val="st"/>
    <w:basedOn w:val="DefaultParagraphFont"/>
    <w:rsid w:val="00274969"/>
  </w:style>
  <w:style w:type="paragraph" w:styleId="NoSpacing">
    <w:name w:val="No Spacing"/>
    <w:uiPriority w:val="99"/>
    <w:qFormat/>
    <w:rsid w:val="00F4599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21F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F97"/>
    <w:rPr>
      <w:sz w:val="20"/>
      <w:szCs w:val="20"/>
    </w:rPr>
  </w:style>
  <w:style w:type="character" w:styleId="FootnoteReference">
    <w:name w:val="footnote reference"/>
    <w:basedOn w:val="DefaultParagraphFont"/>
    <w:uiPriority w:val="99"/>
    <w:semiHidden/>
    <w:unhideWhenUsed/>
    <w:rsid w:val="00C21F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0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600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2102"/>
    <w:pPr>
      <w:autoSpaceDE w:val="0"/>
      <w:autoSpaceDN w:val="0"/>
      <w:adjustRightInd w:val="0"/>
      <w:spacing w:after="0" w:line="240" w:lineRule="auto"/>
    </w:pPr>
    <w:rPr>
      <w:rFonts w:ascii="Code" w:hAnsi="Code" w:cs="Code"/>
      <w:color w:val="000000"/>
      <w:sz w:val="24"/>
      <w:szCs w:val="24"/>
    </w:rPr>
  </w:style>
  <w:style w:type="paragraph" w:styleId="ListParagraph">
    <w:name w:val="List Paragraph"/>
    <w:basedOn w:val="Normal"/>
    <w:uiPriority w:val="34"/>
    <w:qFormat/>
    <w:rsid w:val="008A7073"/>
    <w:pPr>
      <w:ind w:left="720"/>
      <w:contextualSpacing/>
    </w:pPr>
  </w:style>
  <w:style w:type="character" w:styleId="Hyperlink">
    <w:name w:val="Hyperlink"/>
    <w:basedOn w:val="DefaultParagraphFont"/>
    <w:uiPriority w:val="99"/>
    <w:unhideWhenUsed/>
    <w:rsid w:val="00181F96"/>
    <w:rPr>
      <w:color w:val="0000FF" w:themeColor="hyperlink"/>
      <w:u w:val="single"/>
    </w:rPr>
  </w:style>
  <w:style w:type="character" w:customStyle="1" w:styleId="Heading1Char">
    <w:name w:val="Heading 1 Char"/>
    <w:basedOn w:val="DefaultParagraphFont"/>
    <w:link w:val="Heading1"/>
    <w:uiPriority w:val="9"/>
    <w:rsid w:val="00560053"/>
    <w:rPr>
      <w:rFonts w:ascii="Times New Roman" w:eastAsia="Times New Roman" w:hAnsi="Times New Roman" w:cs="Times New Roman"/>
      <w:b/>
      <w:bCs/>
      <w:kern w:val="36"/>
      <w:sz w:val="48"/>
      <w:szCs w:val="48"/>
      <w:lang w:eastAsia="en-GB"/>
    </w:rPr>
  </w:style>
  <w:style w:type="paragraph" w:styleId="PlainText">
    <w:name w:val="Plain Text"/>
    <w:basedOn w:val="Normal"/>
    <w:link w:val="PlainTextChar"/>
    <w:rsid w:val="0056005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60053"/>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semiHidden/>
    <w:rsid w:val="00560053"/>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A3A0F"/>
    <w:rPr>
      <w:i/>
      <w:iCs/>
    </w:rPr>
  </w:style>
  <w:style w:type="character" w:styleId="Strong">
    <w:name w:val="Strong"/>
    <w:basedOn w:val="DefaultParagraphFont"/>
    <w:uiPriority w:val="22"/>
    <w:qFormat/>
    <w:rsid w:val="00FA3A0F"/>
    <w:rPr>
      <w:b/>
      <w:bCs/>
    </w:rPr>
  </w:style>
  <w:style w:type="character" w:customStyle="1" w:styleId="srtitle1">
    <w:name w:val="srtitle1"/>
    <w:basedOn w:val="DefaultParagraphFont"/>
    <w:rsid w:val="00FA3A0F"/>
    <w:rPr>
      <w:b/>
      <w:bCs/>
    </w:rPr>
  </w:style>
  <w:style w:type="character" w:customStyle="1" w:styleId="A5">
    <w:name w:val="A5"/>
    <w:uiPriority w:val="99"/>
    <w:rsid w:val="002D251F"/>
    <w:rPr>
      <w:rFonts w:cs="Swis721 BT"/>
      <w:color w:val="000000"/>
      <w:sz w:val="15"/>
      <w:szCs w:val="15"/>
    </w:rPr>
  </w:style>
  <w:style w:type="paragraph" w:styleId="Header">
    <w:name w:val="header"/>
    <w:basedOn w:val="Normal"/>
    <w:link w:val="HeaderChar"/>
    <w:uiPriority w:val="99"/>
    <w:semiHidden/>
    <w:unhideWhenUsed/>
    <w:rsid w:val="00A562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62D9"/>
  </w:style>
  <w:style w:type="paragraph" w:styleId="Footer">
    <w:name w:val="footer"/>
    <w:basedOn w:val="Normal"/>
    <w:link w:val="FooterChar"/>
    <w:uiPriority w:val="99"/>
    <w:unhideWhenUsed/>
    <w:rsid w:val="00A56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2D9"/>
  </w:style>
  <w:style w:type="paragraph" w:styleId="BalloonText">
    <w:name w:val="Balloon Text"/>
    <w:basedOn w:val="Normal"/>
    <w:link w:val="BalloonTextChar"/>
    <w:uiPriority w:val="99"/>
    <w:semiHidden/>
    <w:unhideWhenUsed/>
    <w:rsid w:val="00A56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2D9"/>
    <w:rPr>
      <w:rFonts w:ascii="Tahoma" w:hAnsi="Tahoma" w:cs="Tahoma"/>
      <w:sz w:val="16"/>
      <w:szCs w:val="16"/>
    </w:rPr>
  </w:style>
  <w:style w:type="paragraph" w:styleId="EndnoteText">
    <w:name w:val="endnote text"/>
    <w:basedOn w:val="Normal"/>
    <w:link w:val="EndnoteTextChar"/>
    <w:uiPriority w:val="99"/>
    <w:semiHidden/>
    <w:unhideWhenUsed/>
    <w:rsid w:val="00F044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44BB"/>
    <w:rPr>
      <w:sz w:val="20"/>
      <w:szCs w:val="20"/>
    </w:rPr>
  </w:style>
  <w:style w:type="character" w:styleId="EndnoteReference">
    <w:name w:val="endnote reference"/>
    <w:basedOn w:val="DefaultParagraphFont"/>
    <w:uiPriority w:val="99"/>
    <w:semiHidden/>
    <w:unhideWhenUsed/>
    <w:rsid w:val="00F044BB"/>
    <w:rPr>
      <w:vertAlign w:val="superscript"/>
    </w:rPr>
  </w:style>
  <w:style w:type="character" w:styleId="CommentReference">
    <w:name w:val="annotation reference"/>
    <w:basedOn w:val="DefaultParagraphFont"/>
    <w:uiPriority w:val="99"/>
    <w:semiHidden/>
    <w:unhideWhenUsed/>
    <w:rsid w:val="00BE2E0F"/>
    <w:rPr>
      <w:sz w:val="16"/>
      <w:szCs w:val="16"/>
    </w:rPr>
  </w:style>
  <w:style w:type="paragraph" w:styleId="CommentText">
    <w:name w:val="annotation text"/>
    <w:basedOn w:val="Normal"/>
    <w:link w:val="CommentTextChar"/>
    <w:uiPriority w:val="99"/>
    <w:semiHidden/>
    <w:unhideWhenUsed/>
    <w:rsid w:val="00BE2E0F"/>
    <w:pPr>
      <w:spacing w:line="240" w:lineRule="auto"/>
    </w:pPr>
    <w:rPr>
      <w:sz w:val="20"/>
      <w:szCs w:val="20"/>
    </w:rPr>
  </w:style>
  <w:style w:type="character" w:customStyle="1" w:styleId="CommentTextChar">
    <w:name w:val="Comment Text Char"/>
    <w:basedOn w:val="DefaultParagraphFont"/>
    <w:link w:val="CommentText"/>
    <w:uiPriority w:val="99"/>
    <w:semiHidden/>
    <w:rsid w:val="00BE2E0F"/>
    <w:rPr>
      <w:sz w:val="20"/>
      <w:szCs w:val="20"/>
    </w:rPr>
  </w:style>
  <w:style w:type="paragraph" w:styleId="CommentSubject">
    <w:name w:val="annotation subject"/>
    <w:basedOn w:val="CommentText"/>
    <w:next w:val="CommentText"/>
    <w:link w:val="CommentSubjectChar"/>
    <w:uiPriority w:val="99"/>
    <w:semiHidden/>
    <w:unhideWhenUsed/>
    <w:rsid w:val="00BE2E0F"/>
    <w:rPr>
      <w:b/>
      <w:bCs/>
    </w:rPr>
  </w:style>
  <w:style w:type="character" w:customStyle="1" w:styleId="CommentSubjectChar">
    <w:name w:val="Comment Subject Char"/>
    <w:basedOn w:val="CommentTextChar"/>
    <w:link w:val="CommentSubject"/>
    <w:uiPriority w:val="99"/>
    <w:semiHidden/>
    <w:rsid w:val="00BE2E0F"/>
    <w:rPr>
      <w:b/>
      <w:bCs/>
      <w:sz w:val="20"/>
      <w:szCs w:val="20"/>
    </w:rPr>
  </w:style>
  <w:style w:type="character" w:customStyle="1" w:styleId="st">
    <w:name w:val="st"/>
    <w:basedOn w:val="DefaultParagraphFont"/>
    <w:rsid w:val="00274969"/>
  </w:style>
  <w:style w:type="paragraph" w:styleId="NoSpacing">
    <w:name w:val="No Spacing"/>
    <w:uiPriority w:val="99"/>
    <w:qFormat/>
    <w:rsid w:val="00F4599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21F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F97"/>
    <w:rPr>
      <w:sz w:val="20"/>
      <w:szCs w:val="20"/>
    </w:rPr>
  </w:style>
  <w:style w:type="character" w:styleId="FootnoteReference">
    <w:name w:val="footnote reference"/>
    <w:basedOn w:val="DefaultParagraphFont"/>
    <w:uiPriority w:val="99"/>
    <w:semiHidden/>
    <w:unhideWhenUsed/>
    <w:rsid w:val="00C21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67498">
      <w:bodyDiv w:val="1"/>
      <w:marLeft w:val="0"/>
      <w:marRight w:val="0"/>
      <w:marTop w:val="0"/>
      <w:marBottom w:val="0"/>
      <w:divBdr>
        <w:top w:val="none" w:sz="0" w:space="0" w:color="auto"/>
        <w:left w:val="none" w:sz="0" w:space="0" w:color="auto"/>
        <w:bottom w:val="none" w:sz="0" w:space="0" w:color="auto"/>
        <w:right w:val="none" w:sz="0" w:space="0" w:color="auto"/>
      </w:divBdr>
    </w:div>
    <w:div w:id="453787271">
      <w:bodyDiv w:val="1"/>
      <w:marLeft w:val="0"/>
      <w:marRight w:val="0"/>
      <w:marTop w:val="0"/>
      <w:marBottom w:val="0"/>
      <w:divBdr>
        <w:top w:val="none" w:sz="0" w:space="0" w:color="auto"/>
        <w:left w:val="none" w:sz="0" w:space="0" w:color="auto"/>
        <w:bottom w:val="none" w:sz="0" w:space="0" w:color="auto"/>
        <w:right w:val="none" w:sz="0" w:space="0" w:color="auto"/>
      </w:divBdr>
    </w:div>
    <w:div w:id="991371337">
      <w:bodyDiv w:val="1"/>
      <w:marLeft w:val="0"/>
      <w:marRight w:val="0"/>
      <w:marTop w:val="0"/>
      <w:marBottom w:val="0"/>
      <w:divBdr>
        <w:top w:val="none" w:sz="0" w:space="0" w:color="auto"/>
        <w:left w:val="none" w:sz="0" w:space="0" w:color="auto"/>
        <w:bottom w:val="none" w:sz="0" w:space="0" w:color="auto"/>
        <w:right w:val="none" w:sz="0" w:space="0" w:color="auto"/>
      </w:divBdr>
    </w:div>
    <w:div w:id="1544946162">
      <w:bodyDiv w:val="1"/>
      <w:marLeft w:val="0"/>
      <w:marRight w:val="0"/>
      <w:marTop w:val="0"/>
      <w:marBottom w:val="0"/>
      <w:divBdr>
        <w:top w:val="none" w:sz="0" w:space="0" w:color="auto"/>
        <w:left w:val="none" w:sz="0" w:space="0" w:color="auto"/>
        <w:bottom w:val="none" w:sz="0" w:space="0" w:color="auto"/>
        <w:right w:val="none" w:sz="0" w:space="0" w:color="auto"/>
      </w:divBdr>
      <w:divsChild>
        <w:div w:id="366567638">
          <w:marLeft w:val="0"/>
          <w:marRight w:val="0"/>
          <w:marTop w:val="0"/>
          <w:marBottom w:val="0"/>
          <w:divBdr>
            <w:top w:val="none" w:sz="0" w:space="0" w:color="auto"/>
            <w:left w:val="none" w:sz="0" w:space="0" w:color="auto"/>
            <w:bottom w:val="none" w:sz="0" w:space="0" w:color="auto"/>
            <w:right w:val="none" w:sz="0" w:space="0" w:color="auto"/>
          </w:divBdr>
        </w:div>
        <w:div w:id="695086637">
          <w:marLeft w:val="0"/>
          <w:marRight w:val="0"/>
          <w:marTop w:val="0"/>
          <w:marBottom w:val="0"/>
          <w:divBdr>
            <w:top w:val="none" w:sz="0" w:space="0" w:color="auto"/>
            <w:left w:val="none" w:sz="0" w:space="0" w:color="auto"/>
            <w:bottom w:val="none" w:sz="0" w:space="0" w:color="auto"/>
            <w:right w:val="none" w:sz="0" w:space="0" w:color="auto"/>
          </w:divBdr>
        </w:div>
        <w:div w:id="151652265">
          <w:marLeft w:val="0"/>
          <w:marRight w:val="0"/>
          <w:marTop w:val="0"/>
          <w:marBottom w:val="0"/>
          <w:divBdr>
            <w:top w:val="none" w:sz="0" w:space="0" w:color="auto"/>
            <w:left w:val="none" w:sz="0" w:space="0" w:color="auto"/>
            <w:bottom w:val="none" w:sz="0" w:space="0" w:color="auto"/>
            <w:right w:val="none" w:sz="0" w:space="0" w:color="auto"/>
          </w:divBdr>
        </w:div>
      </w:divsChild>
    </w:div>
    <w:div w:id="1706979413">
      <w:bodyDiv w:val="1"/>
      <w:marLeft w:val="0"/>
      <w:marRight w:val="0"/>
      <w:marTop w:val="0"/>
      <w:marBottom w:val="0"/>
      <w:divBdr>
        <w:top w:val="none" w:sz="0" w:space="0" w:color="auto"/>
        <w:left w:val="none" w:sz="0" w:space="0" w:color="auto"/>
        <w:bottom w:val="none" w:sz="0" w:space="0" w:color="auto"/>
        <w:right w:val="none" w:sz="0" w:space="0" w:color="auto"/>
      </w:divBdr>
      <w:divsChild>
        <w:div w:id="148980289">
          <w:marLeft w:val="0"/>
          <w:marRight w:val="0"/>
          <w:marTop w:val="0"/>
          <w:marBottom w:val="0"/>
          <w:divBdr>
            <w:top w:val="none" w:sz="0" w:space="0" w:color="auto"/>
            <w:left w:val="none" w:sz="0" w:space="0" w:color="auto"/>
            <w:bottom w:val="none" w:sz="0" w:space="0" w:color="auto"/>
            <w:right w:val="none" w:sz="0" w:space="0" w:color="auto"/>
          </w:divBdr>
        </w:div>
        <w:div w:id="1392314213">
          <w:marLeft w:val="0"/>
          <w:marRight w:val="0"/>
          <w:marTop w:val="0"/>
          <w:marBottom w:val="0"/>
          <w:divBdr>
            <w:top w:val="none" w:sz="0" w:space="0" w:color="auto"/>
            <w:left w:val="none" w:sz="0" w:space="0" w:color="auto"/>
            <w:bottom w:val="none" w:sz="0" w:space="0" w:color="auto"/>
            <w:right w:val="none" w:sz="0" w:space="0" w:color="auto"/>
          </w:divBdr>
        </w:div>
        <w:div w:id="102173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binetoffice.gov.uk/news/building-big-society.%20Accessed%20September%2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629F4-E7DE-4F5D-BD54-EC8A05A9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8285</Words>
  <Characters>47231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Holdsworth</dc:creator>
  <cp:lastModifiedBy>Clare Holdsworth</cp:lastModifiedBy>
  <cp:revision>3</cp:revision>
  <cp:lastPrinted>2012-12-06T12:16:00Z</cp:lastPrinted>
  <dcterms:created xsi:type="dcterms:W3CDTF">2015-02-03T10:38:00Z</dcterms:created>
  <dcterms:modified xsi:type="dcterms:W3CDTF">2015-02-03T10:39:00Z</dcterms:modified>
</cp:coreProperties>
</file>