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67" w:rsidRPr="002E088D" w:rsidRDefault="00F97767" w:rsidP="00092024">
      <w:pPr>
        <w:autoSpaceDE w:val="0"/>
        <w:autoSpaceDN w:val="0"/>
        <w:adjustRightInd w:val="0"/>
        <w:rPr>
          <w:rFonts w:ascii="Gill Sans MT" w:hAnsi="Gill Sans MT" w:cs="Tahoma"/>
          <w:b/>
          <w:lang w:val="en-US" w:eastAsia="en-GB"/>
        </w:rPr>
      </w:pPr>
      <w:r w:rsidRPr="002E088D">
        <w:rPr>
          <w:rFonts w:ascii="Gill Sans MT" w:hAnsi="Gill Sans MT" w:cs="Tahoma"/>
          <w:b/>
          <w:lang w:val="en-US" w:eastAsia="en-GB"/>
        </w:rPr>
        <w:t xml:space="preserve">The UK migrant cap, migrant mobility and </w:t>
      </w:r>
      <w:r w:rsidR="00EB75C7" w:rsidRPr="002E088D">
        <w:rPr>
          <w:rFonts w:ascii="Gill Sans MT" w:hAnsi="Gill Sans MT" w:cs="Tahoma"/>
          <w:b/>
          <w:lang w:val="en-US" w:eastAsia="en-GB"/>
        </w:rPr>
        <w:t>employer implications</w:t>
      </w:r>
    </w:p>
    <w:p w:rsidR="00F97767" w:rsidRPr="002E088D" w:rsidRDefault="00F97767" w:rsidP="00092024">
      <w:pPr>
        <w:autoSpaceDE w:val="0"/>
        <w:autoSpaceDN w:val="0"/>
        <w:adjustRightInd w:val="0"/>
        <w:rPr>
          <w:rFonts w:ascii="Gill Sans MT" w:hAnsi="Gill Sans MT" w:cs="Tahoma"/>
          <w:lang w:val="en-US" w:eastAsia="en-GB"/>
        </w:rPr>
      </w:pPr>
    </w:p>
    <w:p w:rsidR="00696592" w:rsidRPr="00696592" w:rsidRDefault="00696592" w:rsidP="00696592">
      <w:pPr>
        <w:autoSpaceDE w:val="0"/>
        <w:autoSpaceDN w:val="0"/>
        <w:adjustRightInd w:val="0"/>
        <w:jc w:val="center"/>
        <w:rPr>
          <w:rFonts w:ascii="Gill Sans MT" w:hAnsi="Gill Sans MT" w:cs="Tahoma"/>
          <w:lang w:val="en-US" w:eastAsia="en-GB"/>
        </w:rPr>
      </w:pPr>
      <w:r w:rsidRPr="00696592">
        <w:rPr>
          <w:rFonts w:ascii="Gill Sans MT" w:hAnsi="Gill Sans MT" w:cs="Tahoma"/>
          <w:lang w:val="en-US" w:eastAsia="en-GB"/>
        </w:rPr>
        <w:t>ABSTRACT</w:t>
      </w:r>
    </w:p>
    <w:p w:rsidR="00696592" w:rsidRDefault="00696592" w:rsidP="008C5A84">
      <w:pPr>
        <w:autoSpaceDE w:val="0"/>
        <w:autoSpaceDN w:val="0"/>
        <w:adjustRightInd w:val="0"/>
        <w:jc w:val="both"/>
        <w:rPr>
          <w:rFonts w:ascii="Gill Sans MT" w:hAnsi="Gill Sans MT" w:cs="Tahoma"/>
          <w:lang w:val="en-US" w:eastAsia="en-GB"/>
        </w:rPr>
      </w:pPr>
    </w:p>
    <w:p w:rsidR="00DA4A07" w:rsidRPr="002E088D" w:rsidRDefault="00DA4A07" w:rsidP="008C5A84">
      <w:pPr>
        <w:autoSpaceDE w:val="0"/>
        <w:autoSpaceDN w:val="0"/>
        <w:adjustRightInd w:val="0"/>
        <w:jc w:val="both"/>
        <w:rPr>
          <w:rFonts w:ascii="Gill Sans MT" w:hAnsi="Gill Sans MT" w:cs="Tahoma"/>
          <w:i/>
          <w:lang w:val="en-US" w:eastAsia="en-GB"/>
        </w:rPr>
      </w:pPr>
      <w:r w:rsidRPr="002E088D">
        <w:rPr>
          <w:rFonts w:ascii="Gill Sans MT" w:hAnsi="Gill Sans MT" w:cs="Tahoma"/>
          <w:i/>
          <w:lang w:val="en-US" w:eastAsia="en-GB"/>
        </w:rPr>
        <w:t xml:space="preserve">Advocates of the ‘borderless world’ thesis suggest that migrant workers are able </w:t>
      </w:r>
      <w:r w:rsidR="008C5A84" w:rsidRPr="002E088D">
        <w:rPr>
          <w:rFonts w:ascii="Gill Sans MT" w:hAnsi="Gill Sans MT" w:cs="Tahoma"/>
          <w:i/>
          <w:lang w:val="en-US" w:eastAsia="en-GB"/>
        </w:rPr>
        <w:t xml:space="preserve">to benefit from employment </w:t>
      </w:r>
      <w:r w:rsidRPr="002E088D">
        <w:rPr>
          <w:rFonts w:ascii="Gill Sans MT" w:hAnsi="Gill Sans MT" w:cs="Tahoma"/>
          <w:i/>
          <w:lang w:val="en-US" w:eastAsia="en-GB"/>
        </w:rPr>
        <w:t xml:space="preserve">opportunities available </w:t>
      </w:r>
      <w:r w:rsidR="008C5A84" w:rsidRPr="002E088D">
        <w:rPr>
          <w:rFonts w:ascii="Gill Sans MT" w:hAnsi="Gill Sans MT" w:cs="Tahoma"/>
          <w:i/>
          <w:lang w:val="en-US" w:eastAsia="en-GB"/>
        </w:rPr>
        <w:t xml:space="preserve">everywhere and anywhere, with </w:t>
      </w:r>
      <w:r w:rsidRPr="002E088D">
        <w:rPr>
          <w:rFonts w:ascii="Gill Sans MT" w:hAnsi="Gill Sans MT" w:cs="Tahoma"/>
          <w:i/>
          <w:lang w:val="en-US" w:eastAsia="en-GB"/>
        </w:rPr>
        <w:t xml:space="preserve">workers </w:t>
      </w:r>
      <w:r w:rsidR="008C5A84" w:rsidRPr="002E088D">
        <w:rPr>
          <w:rFonts w:ascii="Gill Sans MT" w:hAnsi="Gill Sans MT" w:cs="Tahoma"/>
          <w:i/>
          <w:lang w:val="en-US" w:eastAsia="en-GB"/>
        </w:rPr>
        <w:t xml:space="preserve">simply migrating towards </w:t>
      </w:r>
      <w:r w:rsidRPr="002E088D">
        <w:rPr>
          <w:rFonts w:ascii="Gill Sans MT" w:hAnsi="Gill Sans MT" w:cs="Tahoma"/>
          <w:i/>
          <w:lang w:val="en-US" w:eastAsia="en-GB"/>
        </w:rPr>
        <w:t xml:space="preserve">these opportunities. However, </w:t>
      </w:r>
      <w:r w:rsidR="008C5A84" w:rsidRPr="002E088D">
        <w:rPr>
          <w:rFonts w:ascii="Gill Sans MT" w:hAnsi="Gill Sans MT" w:cs="Tahoma"/>
          <w:i/>
          <w:lang w:val="en-US" w:eastAsia="en-GB"/>
        </w:rPr>
        <w:t xml:space="preserve">the policies and politics of </w:t>
      </w:r>
      <w:r w:rsidRPr="002E088D">
        <w:rPr>
          <w:rFonts w:ascii="Gill Sans MT" w:hAnsi="Gill Sans MT" w:cs="Tahoma"/>
          <w:i/>
          <w:lang w:val="en-US" w:eastAsia="en-GB"/>
        </w:rPr>
        <w:t xml:space="preserve">migration </w:t>
      </w:r>
      <w:r w:rsidR="008C5A84" w:rsidRPr="002E088D">
        <w:rPr>
          <w:rFonts w:ascii="Gill Sans MT" w:hAnsi="Gill Sans MT" w:cs="Tahoma"/>
          <w:i/>
          <w:lang w:val="en-US" w:eastAsia="en-GB"/>
        </w:rPr>
        <w:t xml:space="preserve">are becoming increasingly evident and as </w:t>
      </w:r>
      <w:r w:rsidRPr="002E088D">
        <w:rPr>
          <w:rFonts w:ascii="Gill Sans MT" w:hAnsi="Gill Sans MT" w:cs="Tahoma"/>
          <w:i/>
          <w:lang w:val="en-US" w:eastAsia="en-GB"/>
        </w:rPr>
        <w:t xml:space="preserve">global inequalities widen, and potential global </w:t>
      </w:r>
      <w:proofErr w:type="spellStart"/>
      <w:r w:rsidRPr="002E088D">
        <w:rPr>
          <w:rFonts w:ascii="Gill Sans MT" w:hAnsi="Gill Sans MT" w:cs="Tahoma"/>
          <w:i/>
          <w:lang w:val="en-US" w:eastAsia="en-GB"/>
        </w:rPr>
        <w:t>mobilities</w:t>
      </w:r>
      <w:proofErr w:type="spellEnd"/>
      <w:r w:rsidRPr="002E088D">
        <w:rPr>
          <w:rFonts w:ascii="Gill Sans MT" w:hAnsi="Gill Sans MT" w:cs="Tahoma"/>
          <w:i/>
          <w:lang w:val="en-US" w:eastAsia="en-GB"/>
        </w:rPr>
        <w:t xml:space="preserve"> develop, states are </w:t>
      </w:r>
      <w:r w:rsidR="008C5A84" w:rsidRPr="002E088D">
        <w:rPr>
          <w:rFonts w:ascii="Gill Sans MT" w:hAnsi="Gill Sans MT" w:cs="Tahoma"/>
          <w:i/>
          <w:lang w:val="en-US" w:eastAsia="en-GB"/>
        </w:rPr>
        <w:t xml:space="preserve">becoming increasingly pre-occupied with ‘managing’ migration. </w:t>
      </w:r>
      <w:r w:rsidR="00EF66A1" w:rsidRPr="002E088D">
        <w:rPr>
          <w:rFonts w:ascii="Gill Sans MT" w:hAnsi="Gill Sans MT" w:cs="Tahoma"/>
          <w:i/>
          <w:lang w:val="en-US" w:eastAsia="en-GB"/>
        </w:rPr>
        <w:t>In this respect,</w:t>
      </w:r>
      <w:r w:rsidRPr="002E088D">
        <w:rPr>
          <w:rFonts w:ascii="Gill Sans MT" w:hAnsi="Gill Sans MT" w:cs="Tahoma"/>
          <w:i/>
          <w:lang w:val="en-US" w:eastAsia="en-GB"/>
        </w:rPr>
        <w:t xml:space="preserve"> individual migrant 'agency', its structuration through immigration</w:t>
      </w:r>
      <w:r w:rsidR="008C5A84" w:rsidRPr="002E088D">
        <w:rPr>
          <w:rFonts w:ascii="Gill Sans MT" w:hAnsi="Gill Sans MT" w:cs="Tahoma"/>
          <w:i/>
          <w:lang w:val="en-US" w:eastAsia="en-GB"/>
        </w:rPr>
        <w:t xml:space="preserve"> and </w:t>
      </w:r>
      <w:proofErr w:type="spellStart"/>
      <w:r w:rsidR="008C5A84" w:rsidRPr="002E088D">
        <w:rPr>
          <w:rFonts w:ascii="Gill Sans MT" w:hAnsi="Gill Sans MT" w:cs="Tahoma"/>
          <w:i/>
          <w:lang w:val="en-US" w:eastAsia="en-GB"/>
        </w:rPr>
        <w:t>labour</w:t>
      </w:r>
      <w:proofErr w:type="spellEnd"/>
      <w:r w:rsidR="008C5A84" w:rsidRPr="002E088D">
        <w:rPr>
          <w:rFonts w:ascii="Gill Sans MT" w:hAnsi="Gill Sans MT" w:cs="Tahoma"/>
          <w:i/>
          <w:lang w:val="en-US" w:eastAsia="en-GB"/>
        </w:rPr>
        <w:t xml:space="preserve"> market</w:t>
      </w:r>
      <w:r w:rsidRPr="002E088D">
        <w:rPr>
          <w:rFonts w:ascii="Gill Sans MT" w:hAnsi="Gill Sans MT" w:cs="Tahoma"/>
          <w:i/>
          <w:lang w:val="en-US" w:eastAsia="en-GB"/>
        </w:rPr>
        <w:t xml:space="preserve"> policy and the subsequent experiences of </w:t>
      </w:r>
      <w:r w:rsidR="006B78DF" w:rsidRPr="002E088D">
        <w:rPr>
          <w:rFonts w:ascii="Gill Sans MT" w:hAnsi="Gill Sans MT" w:cs="Tahoma"/>
          <w:i/>
          <w:lang w:val="en-US" w:eastAsia="en-GB"/>
        </w:rPr>
        <w:t xml:space="preserve">both </w:t>
      </w:r>
      <w:r w:rsidRPr="002E088D">
        <w:rPr>
          <w:rFonts w:ascii="Gill Sans MT" w:hAnsi="Gill Sans MT" w:cs="Tahoma"/>
          <w:i/>
          <w:lang w:val="en-US" w:eastAsia="en-GB"/>
        </w:rPr>
        <w:t>migrants</w:t>
      </w:r>
      <w:r w:rsidR="006B78DF" w:rsidRPr="002E088D">
        <w:rPr>
          <w:rFonts w:ascii="Gill Sans MT" w:hAnsi="Gill Sans MT" w:cs="Tahoma"/>
          <w:i/>
          <w:lang w:val="en-US" w:eastAsia="en-GB"/>
        </w:rPr>
        <w:t xml:space="preserve"> and employers</w:t>
      </w:r>
      <w:r w:rsidRPr="002E088D">
        <w:rPr>
          <w:rFonts w:ascii="Gill Sans MT" w:hAnsi="Gill Sans MT" w:cs="Tahoma"/>
          <w:i/>
          <w:lang w:val="en-US" w:eastAsia="en-GB"/>
        </w:rPr>
        <w:t xml:space="preserve"> can restrict such mobility. Consequently, there is a need to describe and problematize the new strategies that are being devised to control human mob</w:t>
      </w:r>
      <w:r w:rsidR="008C5A84" w:rsidRPr="002E088D">
        <w:rPr>
          <w:rFonts w:ascii="Gill Sans MT" w:hAnsi="Gill Sans MT" w:cs="Tahoma"/>
          <w:i/>
          <w:lang w:val="en-US" w:eastAsia="en-GB"/>
        </w:rPr>
        <w:t>ility a</w:t>
      </w:r>
      <w:r w:rsidR="00377181" w:rsidRPr="002E088D">
        <w:rPr>
          <w:rFonts w:ascii="Gill Sans MT" w:hAnsi="Gill Sans MT" w:cs="Tahoma"/>
          <w:i/>
          <w:lang w:val="en-US" w:eastAsia="en-GB"/>
        </w:rPr>
        <w:t xml:space="preserve">t different scales. </w:t>
      </w:r>
      <w:r w:rsidR="008B56AA" w:rsidRPr="002E088D">
        <w:rPr>
          <w:rFonts w:ascii="Gill Sans MT" w:hAnsi="Gill Sans MT" w:cs="Tahoma"/>
          <w:i/>
          <w:lang w:val="en-US" w:eastAsia="en-GB"/>
        </w:rPr>
        <w:t>T</w:t>
      </w:r>
      <w:r w:rsidRPr="002E088D">
        <w:rPr>
          <w:rFonts w:ascii="Gill Sans MT" w:hAnsi="Gill Sans MT" w:cs="Tahoma"/>
          <w:i/>
          <w:lang w:val="en-US" w:eastAsia="en-GB"/>
        </w:rPr>
        <w:t xml:space="preserve">his paper considers </w:t>
      </w:r>
      <w:r w:rsidR="008B56AA" w:rsidRPr="002E088D">
        <w:rPr>
          <w:rFonts w:ascii="Gill Sans MT" w:hAnsi="Gill Sans MT" w:cs="Tahoma"/>
          <w:i/>
          <w:lang w:val="en-US" w:eastAsia="en-GB"/>
        </w:rPr>
        <w:t xml:space="preserve">these issues with reference to </w:t>
      </w:r>
      <w:r w:rsidRPr="002E088D">
        <w:rPr>
          <w:rFonts w:ascii="Gill Sans MT" w:hAnsi="Gill Sans MT" w:cs="Tahoma"/>
          <w:i/>
          <w:lang w:val="en-US" w:eastAsia="en-GB"/>
        </w:rPr>
        <w:t>the emerging impact of the recent</w:t>
      </w:r>
      <w:r w:rsidR="000E4C02" w:rsidRPr="002E088D">
        <w:rPr>
          <w:rFonts w:ascii="Gill Sans MT" w:hAnsi="Gill Sans MT" w:cs="Tahoma"/>
          <w:i/>
          <w:lang w:val="en-US" w:eastAsia="en-GB"/>
        </w:rPr>
        <w:t>ly imposed migrant cap on non-European Economic Area (EEA)</w:t>
      </w:r>
      <w:r w:rsidRPr="002E088D">
        <w:rPr>
          <w:rFonts w:ascii="Gill Sans MT" w:hAnsi="Gill Sans MT" w:cs="Tahoma"/>
          <w:i/>
          <w:lang w:val="en-US" w:eastAsia="en-GB"/>
        </w:rPr>
        <w:t xml:space="preserve"> migrants to the U</w:t>
      </w:r>
      <w:r w:rsidR="000E4C02" w:rsidRPr="002E088D">
        <w:rPr>
          <w:rFonts w:ascii="Gill Sans MT" w:hAnsi="Gill Sans MT" w:cs="Tahoma"/>
          <w:i/>
          <w:lang w:val="en-US" w:eastAsia="en-GB"/>
        </w:rPr>
        <w:t xml:space="preserve">nited </w:t>
      </w:r>
      <w:r w:rsidRPr="002E088D">
        <w:rPr>
          <w:rFonts w:ascii="Gill Sans MT" w:hAnsi="Gill Sans MT" w:cs="Tahoma"/>
          <w:i/>
          <w:lang w:val="en-US" w:eastAsia="en-GB"/>
        </w:rPr>
        <w:t>K</w:t>
      </w:r>
      <w:r w:rsidR="000E4C02" w:rsidRPr="002E088D">
        <w:rPr>
          <w:rFonts w:ascii="Gill Sans MT" w:hAnsi="Gill Sans MT" w:cs="Tahoma"/>
          <w:i/>
          <w:lang w:val="en-US" w:eastAsia="en-GB"/>
        </w:rPr>
        <w:t>ingdom (UK)</w:t>
      </w:r>
      <w:r w:rsidRPr="002E088D">
        <w:rPr>
          <w:rFonts w:ascii="Gill Sans MT" w:hAnsi="Gill Sans MT" w:cs="Tahoma"/>
          <w:i/>
          <w:lang w:val="en-US" w:eastAsia="en-GB"/>
        </w:rPr>
        <w:t xml:space="preserve">. In particular, it explores the links between immigration and employment </w:t>
      </w:r>
      <w:r w:rsidR="00377181" w:rsidRPr="002E088D">
        <w:rPr>
          <w:rFonts w:ascii="Gill Sans MT" w:hAnsi="Gill Sans MT" w:cs="Tahoma"/>
          <w:i/>
          <w:lang w:val="en-US" w:eastAsia="en-GB"/>
        </w:rPr>
        <w:t>rights and the subsequent implications for</w:t>
      </w:r>
      <w:r w:rsidRPr="002E088D">
        <w:rPr>
          <w:rFonts w:ascii="Gill Sans MT" w:hAnsi="Gill Sans MT" w:cs="Tahoma"/>
          <w:i/>
          <w:lang w:val="en-US" w:eastAsia="en-GB"/>
        </w:rPr>
        <w:t xml:space="preserve"> migrant mobility at both an inter</w:t>
      </w:r>
      <w:r w:rsidR="008C5A84" w:rsidRPr="002E088D">
        <w:rPr>
          <w:rFonts w:ascii="Gill Sans MT" w:hAnsi="Gill Sans MT" w:cs="Tahoma"/>
          <w:i/>
          <w:lang w:val="en-US" w:eastAsia="en-GB"/>
        </w:rPr>
        <w:t>national and sub-national scale. It is illustrated that</w:t>
      </w:r>
      <w:r w:rsidRPr="002E088D">
        <w:rPr>
          <w:rFonts w:ascii="Gill Sans MT" w:hAnsi="Gill Sans MT" w:cs="Tahoma"/>
          <w:i/>
          <w:lang w:val="en-US" w:eastAsia="en-GB"/>
        </w:rPr>
        <w:t xml:space="preserve"> policies of </w:t>
      </w:r>
      <w:r w:rsidR="006B78DF" w:rsidRPr="002E088D">
        <w:rPr>
          <w:rFonts w:ascii="Gill Sans MT" w:hAnsi="Gill Sans MT" w:cs="Tahoma"/>
          <w:i/>
          <w:lang w:val="en-US" w:eastAsia="en-GB"/>
        </w:rPr>
        <w:t>‘</w:t>
      </w:r>
      <w:r w:rsidRPr="002E088D">
        <w:rPr>
          <w:rFonts w:ascii="Gill Sans MT" w:hAnsi="Gill Sans MT" w:cs="Tahoma"/>
          <w:i/>
          <w:lang w:val="en-US" w:eastAsia="en-GB"/>
        </w:rPr>
        <w:t>managed migrati</w:t>
      </w:r>
      <w:r w:rsidR="000C48FD" w:rsidRPr="002E088D">
        <w:rPr>
          <w:rFonts w:ascii="Gill Sans MT" w:hAnsi="Gill Sans MT" w:cs="Tahoma"/>
          <w:i/>
          <w:lang w:val="en-US" w:eastAsia="en-GB"/>
        </w:rPr>
        <w:t>on</w:t>
      </w:r>
      <w:r w:rsidR="001C39A1" w:rsidRPr="002E088D">
        <w:rPr>
          <w:rFonts w:ascii="Gill Sans MT" w:hAnsi="Gill Sans MT" w:cs="Tahoma"/>
          <w:i/>
          <w:lang w:val="en-US" w:eastAsia="en-GB"/>
        </w:rPr>
        <w:t>’</w:t>
      </w:r>
      <w:r w:rsidRPr="002E088D">
        <w:rPr>
          <w:rFonts w:ascii="Gill Sans MT" w:hAnsi="Gill Sans MT" w:cs="Tahoma"/>
          <w:i/>
          <w:lang w:val="en-US" w:eastAsia="en-GB"/>
        </w:rPr>
        <w:t xml:space="preserve"> frequently do not take into account </w:t>
      </w:r>
      <w:proofErr w:type="spellStart"/>
      <w:r w:rsidRPr="002E088D">
        <w:rPr>
          <w:rFonts w:ascii="Gill Sans MT" w:hAnsi="Gill Sans MT" w:cs="Tahoma"/>
          <w:i/>
          <w:lang w:val="en-US" w:eastAsia="en-GB"/>
        </w:rPr>
        <w:t>i</w:t>
      </w:r>
      <w:proofErr w:type="spellEnd"/>
      <w:r w:rsidRPr="002E088D">
        <w:rPr>
          <w:rFonts w:ascii="Gill Sans MT" w:hAnsi="Gill Sans MT" w:cs="Tahoma"/>
          <w:i/>
          <w:lang w:val="en-US" w:eastAsia="en-GB"/>
        </w:rPr>
        <w:t xml:space="preserve">) issues of geography and intra and inter regional competition for migrants by employers operating in sectors with skill shortages; and ii) differential migrant 'agency' in the form of their skills and attributes. In turn, this </w:t>
      </w:r>
      <w:r w:rsidR="008C5A84" w:rsidRPr="002E088D">
        <w:rPr>
          <w:rFonts w:ascii="Gill Sans MT" w:hAnsi="Gill Sans MT" w:cs="Tahoma"/>
          <w:i/>
          <w:lang w:val="en-US" w:eastAsia="en-GB"/>
        </w:rPr>
        <w:t>may impinge</w:t>
      </w:r>
      <w:r w:rsidRPr="002E088D">
        <w:rPr>
          <w:rFonts w:ascii="Gill Sans MT" w:hAnsi="Gill Sans MT" w:cs="Tahoma"/>
          <w:i/>
          <w:lang w:val="en-US" w:eastAsia="en-GB"/>
        </w:rPr>
        <w:t xml:space="preserve"> on the effectiveness of such approaches </w:t>
      </w:r>
      <w:r w:rsidR="001F3B7F" w:rsidRPr="002E088D">
        <w:rPr>
          <w:rFonts w:ascii="Gill Sans MT" w:hAnsi="Gill Sans MT" w:cs="Tahoma"/>
          <w:i/>
          <w:lang w:val="en-US" w:eastAsia="en-GB"/>
        </w:rPr>
        <w:t>but also</w:t>
      </w:r>
      <w:r w:rsidRPr="002E088D">
        <w:rPr>
          <w:rFonts w:ascii="Gill Sans MT" w:hAnsi="Gill Sans MT" w:cs="Tahoma"/>
          <w:i/>
          <w:lang w:val="en-US" w:eastAsia="en-GB"/>
        </w:rPr>
        <w:t xml:space="preserve"> issues of economic prosperity at a national, regional and local scale.</w:t>
      </w:r>
    </w:p>
    <w:p w:rsidR="00DA4A07" w:rsidRPr="002E088D" w:rsidRDefault="00DA4A07" w:rsidP="00092024">
      <w:pPr>
        <w:autoSpaceDE w:val="0"/>
        <w:autoSpaceDN w:val="0"/>
        <w:adjustRightInd w:val="0"/>
        <w:rPr>
          <w:rFonts w:ascii="Gill Sans MT" w:hAnsi="Gill Sans MT" w:cs="Tahoma"/>
          <w:lang w:val="en-US" w:eastAsia="en-GB"/>
        </w:rPr>
      </w:pPr>
    </w:p>
    <w:p w:rsidR="00DA4A07" w:rsidRPr="002E088D" w:rsidRDefault="008C5A84" w:rsidP="00092024">
      <w:pPr>
        <w:rPr>
          <w:rFonts w:ascii="Gill Sans MT" w:hAnsi="Gill Sans MT" w:cs="Tahoma"/>
          <w:lang w:val="en-US" w:eastAsia="en-GB"/>
        </w:rPr>
      </w:pPr>
      <w:r w:rsidRPr="002E088D">
        <w:rPr>
          <w:rFonts w:ascii="Gill Sans MT" w:hAnsi="Gill Sans MT" w:cs="Tahoma"/>
          <w:b/>
          <w:lang w:val="en-US" w:eastAsia="en-GB"/>
        </w:rPr>
        <w:t>Key words:</w:t>
      </w:r>
      <w:r w:rsidR="00DA4A07" w:rsidRPr="002E088D">
        <w:rPr>
          <w:rFonts w:ascii="Gill Sans MT" w:hAnsi="Gill Sans MT" w:cs="Tahoma"/>
          <w:lang w:val="en-US" w:eastAsia="en-GB"/>
        </w:rPr>
        <w:t xml:space="preserve"> </w:t>
      </w:r>
      <w:r w:rsidR="00547290" w:rsidRPr="002E088D">
        <w:rPr>
          <w:rFonts w:ascii="Gill Sans MT" w:hAnsi="Gill Sans MT" w:cs="Tahoma"/>
          <w:lang w:val="en-US" w:eastAsia="en-GB"/>
        </w:rPr>
        <w:t>‘</w:t>
      </w:r>
      <w:r w:rsidR="00DA4A07" w:rsidRPr="002E088D">
        <w:rPr>
          <w:rFonts w:ascii="Gill Sans MT" w:hAnsi="Gill Sans MT" w:cs="Tahoma"/>
          <w:lang w:val="en-US" w:eastAsia="en-GB"/>
        </w:rPr>
        <w:t>Managed migration</w:t>
      </w:r>
      <w:r w:rsidR="001C39A1" w:rsidRPr="002E088D">
        <w:rPr>
          <w:rFonts w:ascii="Gill Sans MT" w:hAnsi="Gill Sans MT" w:cs="Tahoma"/>
          <w:lang w:val="en-US" w:eastAsia="en-GB"/>
        </w:rPr>
        <w:t>’</w:t>
      </w:r>
      <w:r w:rsidR="00DA4A07" w:rsidRPr="002E088D">
        <w:rPr>
          <w:rFonts w:ascii="Gill Sans MT" w:hAnsi="Gill Sans MT" w:cs="Tahoma"/>
          <w:lang w:val="en-US" w:eastAsia="en-GB"/>
        </w:rPr>
        <w:t>, UK, migrant cap, health and social care, diversion effects, economic prosperity</w:t>
      </w:r>
    </w:p>
    <w:p w:rsidR="00DA4A07" w:rsidRPr="002E088D" w:rsidRDefault="00DA4A07" w:rsidP="00092024">
      <w:pPr>
        <w:rPr>
          <w:rFonts w:ascii="Gill Sans MT" w:hAnsi="Gill Sans MT" w:cs="Tahoma"/>
          <w:lang w:val="en-US" w:eastAsia="en-GB"/>
        </w:rPr>
      </w:pPr>
    </w:p>
    <w:p w:rsidR="001924C3" w:rsidRPr="002E088D" w:rsidRDefault="00EF66A1" w:rsidP="00EF66A1">
      <w:pPr>
        <w:jc w:val="center"/>
        <w:rPr>
          <w:rFonts w:ascii="Gill Sans MT" w:hAnsi="Gill Sans MT" w:cs="Tahoma"/>
        </w:rPr>
      </w:pPr>
      <w:r w:rsidRPr="002E088D">
        <w:rPr>
          <w:rFonts w:ascii="Gill Sans MT" w:hAnsi="Gill Sans MT" w:cs="Tahoma"/>
        </w:rPr>
        <w:t>INTRODUCTION</w:t>
      </w:r>
    </w:p>
    <w:p w:rsidR="00C958DE" w:rsidRPr="002E088D" w:rsidRDefault="00C958DE" w:rsidP="00092024">
      <w:pPr>
        <w:rPr>
          <w:rFonts w:ascii="Gill Sans MT" w:hAnsi="Gill Sans MT" w:cs="Tahoma"/>
          <w:color w:val="FF0000"/>
          <w:lang w:val="en-US"/>
        </w:rPr>
      </w:pPr>
    </w:p>
    <w:p w:rsidR="00EF66A1" w:rsidRPr="002E088D" w:rsidRDefault="00DF3FEC" w:rsidP="00EF66A1">
      <w:pPr>
        <w:autoSpaceDE w:val="0"/>
        <w:autoSpaceDN w:val="0"/>
        <w:adjustRightInd w:val="0"/>
        <w:jc w:val="both"/>
        <w:rPr>
          <w:rFonts w:ascii="Gill Sans MT" w:hAnsi="Gill Sans MT" w:cs="Tahoma"/>
          <w:lang w:val="en-US"/>
        </w:rPr>
      </w:pPr>
      <w:r w:rsidRPr="002E088D">
        <w:rPr>
          <w:rFonts w:ascii="Gill Sans MT" w:hAnsi="Gill Sans MT" w:cs="Tahoma"/>
          <w:lang w:eastAsia="en-GB"/>
        </w:rPr>
        <w:t>Given</w:t>
      </w:r>
      <w:r w:rsidR="00151215" w:rsidRPr="002E088D">
        <w:rPr>
          <w:rFonts w:ascii="Gill Sans MT" w:hAnsi="Gill Sans MT" w:cs="Tahoma"/>
          <w:lang w:eastAsia="en-GB"/>
        </w:rPr>
        <w:t xml:space="preserve"> the increasing integration and interdependence of national economies at a global scale, it is </w:t>
      </w:r>
      <w:r w:rsidRPr="002E088D">
        <w:rPr>
          <w:rFonts w:ascii="Gill Sans MT" w:hAnsi="Gill Sans MT" w:cs="Tahoma"/>
          <w:lang w:eastAsia="en-GB"/>
        </w:rPr>
        <w:t>‘</w:t>
      </w:r>
      <w:r w:rsidR="00151215" w:rsidRPr="002E088D">
        <w:rPr>
          <w:rFonts w:ascii="Gill Sans MT" w:hAnsi="Gill Sans MT" w:cs="Tahoma"/>
          <w:lang w:eastAsia="en-GB"/>
        </w:rPr>
        <w:t>fashionable</w:t>
      </w:r>
      <w:r w:rsidRPr="002E088D">
        <w:rPr>
          <w:rFonts w:ascii="Gill Sans MT" w:hAnsi="Gill Sans MT" w:cs="Tahoma"/>
          <w:lang w:eastAsia="en-GB"/>
        </w:rPr>
        <w:t>’</w:t>
      </w:r>
      <w:r w:rsidR="00151215" w:rsidRPr="002E088D">
        <w:rPr>
          <w:rFonts w:ascii="Gill Sans MT" w:hAnsi="Gill Sans MT" w:cs="Tahoma"/>
          <w:lang w:eastAsia="en-GB"/>
        </w:rPr>
        <w:t xml:space="preserve"> among business gurus, international economists and liberal politicians to assert that the world </w:t>
      </w:r>
      <w:r w:rsidR="00151215" w:rsidRPr="002E088D">
        <w:rPr>
          <w:rFonts w:ascii="Gill Sans MT" w:hAnsi="Gill Sans MT" w:cs="Tahoma"/>
          <w:iCs/>
          <w:lang w:eastAsia="en-GB"/>
        </w:rPr>
        <w:t>is</w:t>
      </w:r>
      <w:r w:rsidR="00151215" w:rsidRPr="002E088D">
        <w:rPr>
          <w:rFonts w:ascii="Gill Sans MT" w:hAnsi="Gill Sans MT" w:cs="Tahoma"/>
          <w:i/>
          <w:iCs/>
          <w:lang w:eastAsia="en-GB"/>
        </w:rPr>
        <w:t xml:space="preserve"> </w:t>
      </w:r>
      <w:r w:rsidR="00151215" w:rsidRPr="002E088D">
        <w:rPr>
          <w:rFonts w:ascii="Gill Sans MT" w:hAnsi="Gill Sans MT" w:cs="Tahoma"/>
          <w:lang w:eastAsia="en-GB"/>
        </w:rPr>
        <w:t>‘borderless’</w:t>
      </w:r>
      <w:r w:rsidR="00151215" w:rsidRPr="002E088D">
        <w:rPr>
          <w:rFonts w:ascii="Gill Sans MT" w:hAnsi="Gill Sans MT" w:cs="Tahoma"/>
          <w:lang w:val="en-US"/>
        </w:rPr>
        <w:t xml:space="preserve"> </w:t>
      </w:r>
      <w:r w:rsidR="00151215" w:rsidRPr="002E088D">
        <w:rPr>
          <w:rFonts w:ascii="Gill Sans MT" w:hAnsi="Gill Sans MT" w:cs="Tahoma"/>
          <w:lang w:eastAsia="en-GB"/>
        </w:rPr>
        <w:t>(</w:t>
      </w:r>
      <w:proofErr w:type="spellStart"/>
      <w:r w:rsidR="00151215" w:rsidRPr="002E088D">
        <w:rPr>
          <w:rFonts w:ascii="Gill Sans MT" w:hAnsi="Gill Sans MT" w:cs="Tahoma"/>
          <w:lang w:eastAsia="en-GB"/>
        </w:rPr>
        <w:t>Yeung</w:t>
      </w:r>
      <w:proofErr w:type="spellEnd"/>
      <w:r w:rsidR="00151215" w:rsidRPr="002E088D">
        <w:rPr>
          <w:rFonts w:ascii="Gill Sans MT" w:hAnsi="Gill Sans MT" w:cs="Tahoma"/>
          <w:lang w:eastAsia="en-GB"/>
        </w:rPr>
        <w:t xml:space="preserve">, 1998: 292). </w:t>
      </w:r>
      <w:r w:rsidR="00EF66A1" w:rsidRPr="002E088D">
        <w:rPr>
          <w:rFonts w:ascii="Gill Sans MT" w:hAnsi="Gill Sans MT" w:cs="Tahoma"/>
          <w:lang w:eastAsia="en-GB"/>
        </w:rPr>
        <w:t xml:space="preserve">On this basis, national boundaries </w:t>
      </w:r>
      <w:r w:rsidRPr="002E088D">
        <w:rPr>
          <w:rFonts w:ascii="Gill Sans MT" w:hAnsi="Gill Sans MT" w:cs="Tahoma"/>
          <w:lang w:eastAsia="en-GB"/>
        </w:rPr>
        <w:t>are perceived as no longer making</w:t>
      </w:r>
      <w:r w:rsidR="00151215" w:rsidRPr="002E088D">
        <w:rPr>
          <w:rFonts w:ascii="Gill Sans MT" w:hAnsi="Gill Sans MT" w:cs="Tahoma"/>
          <w:lang w:eastAsia="en-GB"/>
        </w:rPr>
        <w:t xml:space="preserve"> a difference in the ‘borderless’ world (</w:t>
      </w:r>
      <w:r w:rsidR="005C621F" w:rsidRPr="002E088D">
        <w:rPr>
          <w:rFonts w:ascii="Gill Sans MT" w:hAnsi="Gill Sans MT" w:cs="Tahoma"/>
          <w:lang w:eastAsia="en-GB"/>
        </w:rPr>
        <w:t>ibid</w:t>
      </w:r>
      <w:r w:rsidR="00EF66A1" w:rsidRPr="002E088D">
        <w:rPr>
          <w:rFonts w:ascii="Gill Sans MT" w:hAnsi="Gill Sans MT" w:cs="Tahoma"/>
          <w:lang w:eastAsia="en-GB"/>
        </w:rPr>
        <w:t xml:space="preserve">: 292), with borders being effaced </w:t>
      </w:r>
      <w:r w:rsidR="00EF66A1" w:rsidRPr="002E088D">
        <w:rPr>
          <w:rFonts w:ascii="Gill Sans MT" w:hAnsi="Gill Sans MT" w:cs="Tahoma"/>
          <w:lang w:val="en-US"/>
        </w:rPr>
        <w:t>in order to facili</w:t>
      </w:r>
      <w:r w:rsidR="00E15F78" w:rsidRPr="002E088D">
        <w:rPr>
          <w:rFonts w:ascii="Gill Sans MT" w:hAnsi="Gill Sans MT" w:cs="Tahoma"/>
          <w:lang w:val="en-US"/>
        </w:rPr>
        <w:t>tate greater economic mobility.</w:t>
      </w:r>
      <w:r w:rsidR="0065514B" w:rsidRPr="002E088D">
        <w:rPr>
          <w:rFonts w:ascii="Gill Sans MT" w:hAnsi="Gill Sans MT" w:cs="Tahoma"/>
          <w:lang w:val="en-US"/>
        </w:rPr>
        <w:t xml:space="preserve"> Indeed, this has led some to claim that the activities of transnational capital has become increasingly ‘placeless’, with a diminishing role for the state </w:t>
      </w:r>
      <w:r w:rsidR="009048FF" w:rsidRPr="002E088D">
        <w:rPr>
          <w:rFonts w:ascii="Gill Sans MT" w:hAnsi="Gill Sans MT" w:cs="Tahoma"/>
          <w:lang w:val="en-US"/>
        </w:rPr>
        <w:t>in regulating such flows (Dunning, 1995</w:t>
      </w:r>
      <w:r w:rsidR="0065514B" w:rsidRPr="002E088D">
        <w:rPr>
          <w:rFonts w:ascii="Gill Sans MT" w:hAnsi="Gill Sans MT" w:cs="Tahoma"/>
          <w:lang w:val="en-US"/>
        </w:rPr>
        <w:t xml:space="preserve">). </w:t>
      </w:r>
    </w:p>
    <w:p w:rsidR="00EF66A1" w:rsidRPr="002E088D" w:rsidRDefault="00EF66A1" w:rsidP="00092024">
      <w:pPr>
        <w:autoSpaceDE w:val="0"/>
        <w:autoSpaceDN w:val="0"/>
        <w:adjustRightInd w:val="0"/>
        <w:rPr>
          <w:rFonts w:ascii="Gill Sans MT" w:hAnsi="Gill Sans MT" w:cs="Tahoma"/>
          <w:lang w:eastAsia="en-GB"/>
        </w:rPr>
      </w:pPr>
    </w:p>
    <w:p w:rsidR="00E15F78" w:rsidRPr="002E088D" w:rsidRDefault="00E15F78" w:rsidP="0065514B">
      <w:pPr>
        <w:jc w:val="both"/>
        <w:rPr>
          <w:rFonts w:ascii="Gill Sans MT" w:hAnsi="Gill Sans MT" w:cs="Tahoma"/>
          <w:lang w:val="en-US"/>
        </w:rPr>
      </w:pPr>
      <w:r w:rsidRPr="002E088D">
        <w:rPr>
          <w:rFonts w:ascii="Gill Sans MT" w:hAnsi="Gill Sans MT" w:cs="Tahoma"/>
          <w:lang w:val="en-US"/>
        </w:rPr>
        <w:t xml:space="preserve">Social theorists generally </w:t>
      </w:r>
      <w:proofErr w:type="spellStart"/>
      <w:r w:rsidRPr="002E088D">
        <w:rPr>
          <w:rFonts w:ascii="Gill Sans MT" w:hAnsi="Gill Sans MT" w:cs="Tahoma"/>
          <w:lang w:val="en-US"/>
        </w:rPr>
        <w:t>favour</w:t>
      </w:r>
      <w:proofErr w:type="spellEnd"/>
      <w:r w:rsidRPr="002E088D">
        <w:rPr>
          <w:rFonts w:ascii="Gill Sans MT" w:hAnsi="Gill Sans MT" w:cs="Tahoma"/>
          <w:lang w:val="en-US"/>
        </w:rPr>
        <w:t xml:space="preserve"> one of two broad approaches to theorizing borders (Rumford, 2006: 155). First, borders have been contextualized in terms of the </w:t>
      </w:r>
      <w:r w:rsidR="00795B5E" w:rsidRPr="002E088D">
        <w:rPr>
          <w:rFonts w:ascii="Gill Sans MT" w:hAnsi="Gill Sans MT" w:cs="Tahoma"/>
          <w:lang w:val="en-US"/>
        </w:rPr>
        <w:t>‘</w:t>
      </w:r>
      <w:r w:rsidRPr="002E088D">
        <w:rPr>
          <w:rFonts w:ascii="Gill Sans MT" w:hAnsi="Gill Sans MT" w:cs="Tahoma"/>
          <w:lang w:val="en-US"/>
        </w:rPr>
        <w:t>network</w:t>
      </w:r>
      <w:r w:rsidR="00795B5E" w:rsidRPr="002E088D">
        <w:rPr>
          <w:rFonts w:ascii="Gill Sans MT" w:hAnsi="Gill Sans MT" w:cs="Tahoma"/>
          <w:lang w:val="en-US"/>
        </w:rPr>
        <w:t>’</w:t>
      </w:r>
      <w:r w:rsidRPr="002E088D">
        <w:rPr>
          <w:rFonts w:ascii="Gill Sans MT" w:hAnsi="Gill Sans MT" w:cs="Tahoma"/>
          <w:lang w:val="en-US"/>
        </w:rPr>
        <w:t xml:space="preserve">, with associated ideas of </w:t>
      </w:r>
      <w:proofErr w:type="spellStart"/>
      <w:r w:rsidRPr="002E088D">
        <w:rPr>
          <w:rFonts w:ascii="Gill Sans MT" w:hAnsi="Gill Sans MT" w:cs="Tahoma"/>
          <w:lang w:val="en-US"/>
        </w:rPr>
        <w:t>mobilities</w:t>
      </w:r>
      <w:proofErr w:type="spellEnd"/>
      <w:r w:rsidRPr="002E088D">
        <w:rPr>
          <w:rFonts w:ascii="Gill Sans MT" w:hAnsi="Gill Sans MT" w:cs="Tahoma"/>
          <w:lang w:val="en-US"/>
        </w:rPr>
        <w:t xml:space="preserve">, flows, fluids and </w:t>
      </w:r>
      <w:proofErr w:type="spellStart"/>
      <w:r w:rsidRPr="002E088D">
        <w:rPr>
          <w:rFonts w:ascii="Gill Sans MT" w:hAnsi="Gill Sans MT" w:cs="Tahoma"/>
          <w:lang w:val="en-US"/>
        </w:rPr>
        <w:t>scapes</w:t>
      </w:r>
      <w:proofErr w:type="spellEnd"/>
      <w:r w:rsidRPr="002E088D">
        <w:rPr>
          <w:rFonts w:ascii="Gill Sans MT" w:hAnsi="Gill Sans MT" w:cs="Tahoma"/>
          <w:lang w:val="en-US"/>
        </w:rPr>
        <w:t xml:space="preserve"> (ibid: 155). Castells (2000: 381), for example, makes reference to a ‘</w:t>
      </w:r>
      <w:r w:rsidR="00BB3FCB" w:rsidRPr="002E088D">
        <w:rPr>
          <w:rFonts w:ascii="Gill Sans MT" w:hAnsi="Gill Sans MT" w:cs="Tahoma"/>
          <w:lang w:val="en-US"/>
        </w:rPr>
        <w:t>network society’ consisting of “</w:t>
      </w:r>
      <w:r w:rsidRPr="002E088D">
        <w:rPr>
          <w:rFonts w:ascii="Gill Sans MT" w:hAnsi="Gill Sans MT" w:cs="Tahoma"/>
          <w:lang w:val="en-US"/>
        </w:rPr>
        <w:t xml:space="preserve">networks of production, power, and experience which construct a culture of </w:t>
      </w:r>
      <w:proofErr w:type="spellStart"/>
      <w:r w:rsidRPr="002E088D">
        <w:rPr>
          <w:rFonts w:ascii="Gill Sans MT" w:hAnsi="Gill Sans MT" w:cs="Tahoma"/>
          <w:lang w:val="en-US"/>
        </w:rPr>
        <w:t>virtuality</w:t>
      </w:r>
      <w:proofErr w:type="spellEnd"/>
      <w:r w:rsidRPr="002E088D">
        <w:rPr>
          <w:rFonts w:ascii="Gill Sans MT" w:hAnsi="Gill Sans MT" w:cs="Tahoma"/>
          <w:lang w:val="en-US"/>
        </w:rPr>
        <w:t xml:space="preserve"> in the global flow</w:t>
      </w:r>
      <w:r w:rsidR="00BB3FCB" w:rsidRPr="002E088D">
        <w:rPr>
          <w:rFonts w:ascii="Gill Sans MT" w:hAnsi="Gill Sans MT" w:cs="Tahoma"/>
          <w:lang w:val="en-US"/>
        </w:rPr>
        <w:t>s that transcend time and space”</w:t>
      </w:r>
      <w:r w:rsidRPr="002E088D">
        <w:rPr>
          <w:rFonts w:ascii="Gill Sans MT" w:hAnsi="Gill Sans MT" w:cs="Tahoma"/>
          <w:lang w:val="en-US"/>
        </w:rPr>
        <w:t>. C</w:t>
      </w:r>
      <w:r w:rsidR="00BB3FCB" w:rsidRPr="002E088D">
        <w:rPr>
          <w:rFonts w:ascii="Gill Sans MT" w:hAnsi="Gill Sans MT" w:cs="Tahoma"/>
          <w:lang w:val="en-US"/>
        </w:rPr>
        <w:t>onsequently, borders have been “</w:t>
      </w:r>
      <w:r w:rsidRPr="002E088D">
        <w:rPr>
          <w:rFonts w:ascii="Gill Sans MT" w:hAnsi="Gill Sans MT" w:cs="Tahoma"/>
          <w:lang w:val="en-US"/>
        </w:rPr>
        <w:t>rescaled by global networks and projected at a distance from the ‘old</w:t>
      </w:r>
      <w:r w:rsidR="00BB3FCB" w:rsidRPr="002E088D">
        <w:rPr>
          <w:rFonts w:ascii="Gill Sans MT" w:hAnsi="Gill Sans MT" w:cs="Tahoma"/>
          <w:lang w:val="en-US"/>
        </w:rPr>
        <w:t>’ borders of national territory”</w:t>
      </w:r>
      <w:r w:rsidRPr="002E088D">
        <w:rPr>
          <w:rFonts w:ascii="Gill Sans MT" w:hAnsi="Gill Sans MT" w:cs="Tahoma"/>
          <w:lang w:val="en-US"/>
        </w:rPr>
        <w:t xml:space="preserve"> (Rumford, 2006: 156).  Arguably, the European Union (EU) offers a model of the network approach, with the ‘borderless’ internal market of the EU providing new boundaries for domestic economies.</w:t>
      </w:r>
    </w:p>
    <w:p w:rsidR="00E15F78" w:rsidRPr="002E088D" w:rsidRDefault="00E15F78" w:rsidP="00E15F78">
      <w:pPr>
        <w:rPr>
          <w:rFonts w:ascii="Gill Sans MT" w:hAnsi="Gill Sans MT" w:cs="Tahoma"/>
          <w:lang w:val="en-US"/>
        </w:rPr>
      </w:pPr>
    </w:p>
    <w:p w:rsidR="00E15F78" w:rsidRPr="002E088D" w:rsidRDefault="00E15F78" w:rsidP="0065514B">
      <w:pPr>
        <w:jc w:val="both"/>
        <w:rPr>
          <w:rFonts w:ascii="Gill Sans MT" w:hAnsi="Gill Sans MT" w:cs="Tahoma"/>
          <w:lang w:eastAsia="en-GB"/>
        </w:rPr>
      </w:pPr>
      <w:r w:rsidRPr="002E088D">
        <w:rPr>
          <w:rFonts w:ascii="Gill Sans MT" w:hAnsi="Gill Sans MT" w:cs="Tahoma"/>
          <w:lang w:val="en-US"/>
        </w:rPr>
        <w:t xml:space="preserve">Second, theorists have also debated the meaning of borders in the context of societal change, particularly in an era of terrorist attacks - such as 9/11, the Madrid </w:t>
      </w:r>
      <w:r w:rsidRPr="002E088D">
        <w:rPr>
          <w:rFonts w:ascii="Gill Sans MT" w:hAnsi="Gill Sans MT" w:cs="Tahoma"/>
          <w:lang w:val="en-US"/>
        </w:rPr>
        <w:lastRenderedPageBreak/>
        <w:t>bombings in 2004, and London bombings of July 7</w:t>
      </w:r>
      <w:r w:rsidRPr="002E088D">
        <w:rPr>
          <w:rFonts w:ascii="Gill Sans MT" w:hAnsi="Gill Sans MT" w:cs="Tahoma"/>
          <w:vertAlign w:val="superscript"/>
          <w:lang w:val="en-US"/>
        </w:rPr>
        <w:t>th</w:t>
      </w:r>
      <w:r w:rsidRPr="002E088D">
        <w:rPr>
          <w:rFonts w:ascii="Gill Sans MT" w:hAnsi="Gill Sans MT" w:cs="Tahoma"/>
          <w:lang w:val="en-US"/>
        </w:rPr>
        <w:t xml:space="preserve"> 2006. </w:t>
      </w:r>
      <w:r w:rsidR="00733131" w:rsidRPr="002E088D">
        <w:rPr>
          <w:rFonts w:ascii="Gill Sans MT" w:hAnsi="Gill Sans MT" w:cs="Tahoma"/>
          <w:lang w:val="en-US"/>
        </w:rPr>
        <w:t>W</w:t>
      </w:r>
      <w:r w:rsidRPr="002E088D">
        <w:rPr>
          <w:rFonts w:ascii="Gill Sans MT" w:hAnsi="Gill Sans MT" w:cs="Tahoma"/>
          <w:lang w:val="en-US"/>
        </w:rPr>
        <w:t xml:space="preserve">hile states seek to facilitate economic mobility, at the same time concerns about security have led to ‘re-bordering’ to control the flow of migrants; thus contemporary borders are increasingly differentiated (Rumford, 2006: 157). </w:t>
      </w:r>
      <w:r w:rsidR="0065514B" w:rsidRPr="002E088D">
        <w:rPr>
          <w:rFonts w:ascii="Gill Sans MT" w:hAnsi="Gill Sans MT" w:cs="Tahoma"/>
          <w:lang w:val="en-US" w:eastAsia="en-GB"/>
        </w:rPr>
        <w:t xml:space="preserve"> In the words of Andreas (2000: 2), </w:t>
      </w:r>
      <w:r w:rsidR="00B31981" w:rsidRPr="002E088D">
        <w:rPr>
          <w:rFonts w:ascii="Gill Sans MT" w:hAnsi="Gill Sans MT" w:cs="Tahoma"/>
          <w:lang w:val="en-US" w:eastAsia="en-GB"/>
        </w:rPr>
        <w:t>“</w:t>
      </w:r>
      <w:r w:rsidR="0065514B" w:rsidRPr="002E088D">
        <w:rPr>
          <w:rFonts w:ascii="Gill Sans MT" w:hAnsi="Gill Sans MT" w:cs="Tahoma"/>
          <w:lang w:eastAsia="en-GB"/>
        </w:rPr>
        <w:t>t</w:t>
      </w:r>
      <w:r w:rsidRPr="002E088D">
        <w:rPr>
          <w:rFonts w:ascii="Gill Sans MT" w:hAnsi="Gill Sans MT" w:cs="Tahoma"/>
          <w:lang w:eastAsia="en-GB"/>
        </w:rPr>
        <w:t>he celebrated de-bordering of the state is therefore far more selective than the inflated rhetoric of globalization would suggest”. De</w:t>
      </w:r>
      <w:r w:rsidR="0065514B" w:rsidRPr="002E088D">
        <w:rPr>
          <w:rFonts w:ascii="Gill Sans MT" w:hAnsi="Gill Sans MT" w:cs="Tahoma"/>
          <w:lang w:eastAsia="en-GB"/>
        </w:rPr>
        <w:t>-</w:t>
      </w:r>
      <w:r w:rsidRPr="002E088D">
        <w:rPr>
          <w:rFonts w:ascii="Gill Sans MT" w:hAnsi="Gill Sans MT" w:cs="Tahoma"/>
          <w:lang w:eastAsia="en-GB"/>
        </w:rPr>
        <w:t>bo</w:t>
      </w:r>
      <w:r w:rsidR="0065514B" w:rsidRPr="002E088D">
        <w:rPr>
          <w:rFonts w:ascii="Gill Sans MT" w:hAnsi="Gill Sans MT" w:cs="Tahoma"/>
          <w:lang w:eastAsia="en-GB"/>
        </w:rPr>
        <w:t>r</w:t>
      </w:r>
      <w:r w:rsidRPr="002E088D">
        <w:rPr>
          <w:rFonts w:ascii="Gill Sans MT" w:hAnsi="Gill Sans MT" w:cs="Tahoma"/>
          <w:lang w:eastAsia="en-GB"/>
        </w:rPr>
        <w:t>dering is being accompanied in many places by a partial ‘re</w:t>
      </w:r>
      <w:r w:rsidR="0065514B" w:rsidRPr="002E088D">
        <w:rPr>
          <w:rFonts w:ascii="Gill Sans MT" w:hAnsi="Gill Sans MT" w:cs="Tahoma"/>
          <w:lang w:eastAsia="en-GB"/>
        </w:rPr>
        <w:t>-</w:t>
      </w:r>
      <w:r w:rsidRPr="002E088D">
        <w:rPr>
          <w:rFonts w:ascii="Gill Sans MT" w:hAnsi="Gill Sans MT" w:cs="Tahoma"/>
          <w:lang w:eastAsia="en-GB"/>
        </w:rPr>
        <w:t>bordering’ in</w:t>
      </w:r>
      <w:r w:rsidR="0065514B" w:rsidRPr="002E088D">
        <w:rPr>
          <w:rFonts w:ascii="Gill Sans MT" w:hAnsi="Gill Sans MT" w:cs="Tahoma"/>
          <w:lang w:eastAsia="en-GB"/>
        </w:rPr>
        <w:t xml:space="preserve"> the form of enhanced policing. </w:t>
      </w:r>
      <w:r w:rsidRPr="002E088D">
        <w:rPr>
          <w:rFonts w:ascii="Gill Sans MT" w:hAnsi="Gill Sans MT" w:cs="Tahoma"/>
          <w:lang w:eastAsia="en-GB"/>
        </w:rPr>
        <w:t>Thus, it is more accurate to say that the importance of territoriality is ‘shifting’ ra</w:t>
      </w:r>
      <w:r w:rsidR="00733131" w:rsidRPr="002E088D">
        <w:rPr>
          <w:rFonts w:ascii="Gill Sans MT" w:hAnsi="Gill Sans MT" w:cs="Tahoma"/>
          <w:lang w:eastAsia="en-GB"/>
        </w:rPr>
        <w:t>ther than simply di</w:t>
      </w:r>
      <w:r w:rsidR="00BB3FCB" w:rsidRPr="002E088D">
        <w:rPr>
          <w:rFonts w:ascii="Gill Sans MT" w:hAnsi="Gill Sans MT" w:cs="Tahoma"/>
          <w:lang w:eastAsia="en-GB"/>
        </w:rPr>
        <w:t>minishing – “</w:t>
      </w:r>
      <w:r w:rsidRPr="002E088D">
        <w:rPr>
          <w:rFonts w:ascii="Gill Sans MT" w:hAnsi="Gill Sans MT" w:cs="Tahoma"/>
          <w:lang w:eastAsia="en-GB"/>
        </w:rPr>
        <w:t>far from disappearing, many borders are being reasserted and remade through ambitious and innovative state efforts to regulate the t</w:t>
      </w:r>
      <w:r w:rsidR="00BB3FCB" w:rsidRPr="002E088D">
        <w:rPr>
          <w:rFonts w:ascii="Gill Sans MT" w:hAnsi="Gill Sans MT" w:cs="Tahoma"/>
          <w:lang w:eastAsia="en-GB"/>
        </w:rPr>
        <w:t>ransnational movement of people”</w:t>
      </w:r>
      <w:r w:rsidR="0065514B" w:rsidRPr="002E088D">
        <w:rPr>
          <w:rFonts w:ascii="Gill Sans MT" w:hAnsi="Gill Sans MT" w:cs="Tahoma"/>
          <w:lang w:eastAsia="en-GB"/>
        </w:rPr>
        <w:t xml:space="preserve"> (ibid: 2).</w:t>
      </w:r>
    </w:p>
    <w:p w:rsidR="007C18D6" w:rsidRPr="002E088D" w:rsidRDefault="007C18D6" w:rsidP="00092024">
      <w:pPr>
        <w:autoSpaceDE w:val="0"/>
        <w:autoSpaceDN w:val="0"/>
        <w:adjustRightInd w:val="0"/>
        <w:rPr>
          <w:rFonts w:ascii="Gill Sans MT" w:hAnsi="Gill Sans MT" w:cs="Tahoma"/>
          <w:lang w:eastAsia="en-GB"/>
        </w:rPr>
      </w:pPr>
    </w:p>
    <w:p w:rsidR="00212AF1" w:rsidRPr="008F00BA" w:rsidRDefault="005E1CAF" w:rsidP="00C809FA">
      <w:pPr>
        <w:jc w:val="both"/>
        <w:rPr>
          <w:rFonts w:ascii="Gill Sans MT" w:hAnsi="Gill Sans MT" w:cs="Tahoma"/>
          <w:highlight w:val="yellow"/>
          <w:lang w:val="en-US" w:eastAsia="en-GB"/>
        </w:rPr>
      </w:pPr>
      <w:r w:rsidRPr="002E088D">
        <w:rPr>
          <w:rFonts w:ascii="Gill Sans MT" w:hAnsi="Gill Sans MT" w:cs="Tahoma"/>
          <w:lang w:eastAsia="en-GB"/>
        </w:rPr>
        <w:t xml:space="preserve">But the ways in which this process is being undertaken – and the subsequent impact </w:t>
      </w:r>
      <w:r w:rsidR="00C809FA" w:rsidRPr="002E088D">
        <w:rPr>
          <w:rFonts w:ascii="Gill Sans MT" w:hAnsi="Gill Sans MT" w:cs="Tahoma"/>
          <w:lang w:eastAsia="en-GB"/>
        </w:rPr>
        <w:t xml:space="preserve">of such actions </w:t>
      </w:r>
      <w:r w:rsidRPr="002E088D">
        <w:rPr>
          <w:rFonts w:ascii="Gill Sans MT" w:hAnsi="Gill Sans MT" w:cs="Tahoma"/>
          <w:lang w:eastAsia="en-GB"/>
        </w:rPr>
        <w:t xml:space="preserve">is </w:t>
      </w:r>
      <w:r w:rsidR="00C809FA" w:rsidRPr="002E088D">
        <w:rPr>
          <w:rFonts w:ascii="Gill Sans MT" w:hAnsi="Gill Sans MT" w:cs="Tahoma"/>
          <w:lang w:eastAsia="en-GB"/>
        </w:rPr>
        <w:t xml:space="preserve">rather </w:t>
      </w:r>
      <w:r w:rsidR="00866C29" w:rsidRPr="002E088D">
        <w:rPr>
          <w:rFonts w:ascii="Gill Sans MT" w:hAnsi="Gill Sans MT" w:cs="Tahoma"/>
          <w:lang w:eastAsia="en-GB"/>
        </w:rPr>
        <w:t>uneven. I</w:t>
      </w:r>
      <w:r w:rsidRPr="002E088D">
        <w:rPr>
          <w:rFonts w:ascii="Gill Sans MT" w:hAnsi="Gill Sans MT" w:cs="Tahoma"/>
          <w:lang w:eastAsia="en-GB"/>
        </w:rPr>
        <w:t xml:space="preserve">t </w:t>
      </w:r>
      <w:r w:rsidR="00866C29" w:rsidRPr="002E088D">
        <w:rPr>
          <w:rFonts w:ascii="Gill Sans MT" w:hAnsi="Gill Sans MT" w:cs="Tahoma"/>
          <w:lang w:eastAsia="en-GB"/>
        </w:rPr>
        <w:t xml:space="preserve">is </w:t>
      </w:r>
      <w:r w:rsidRPr="002E088D">
        <w:rPr>
          <w:rFonts w:ascii="Gill Sans MT" w:hAnsi="Gill Sans MT" w:cs="Tahoma"/>
          <w:lang w:eastAsia="en-GB"/>
        </w:rPr>
        <w:t xml:space="preserve">increasingly apparent that certain groups of migrants </w:t>
      </w:r>
      <w:r w:rsidR="00C809FA" w:rsidRPr="002E088D">
        <w:rPr>
          <w:rFonts w:ascii="Gill Sans MT" w:hAnsi="Gill Sans MT" w:cs="Tahoma"/>
          <w:lang w:eastAsia="en-GB"/>
        </w:rPr>
        <w:t xml:space="preserve">are </w:t>
      </w:r>
      <w:r w:rsidRPr="002E088D">
        <w:rPr>
          <w:rFonts w:ascii="Gill Sans MT" w:hAnsi="Gill Sans MT" w:cs="Tahoma"/>
          <w:lang w:eastAsia="en-GB"/>
        </w:rPr>
        <w:t xml:space="preserve">being privileged over others according to their individual ‘agency’ – frequently expressed in respect of their education, skills and economic status – as well as the ways in which states perceive their relative </w:t>
      </w:r>
      <w:r w:rsidR="00C809FA" w:rsidRPr="002E088D">
        <w:rPr>
          <w:rFonts w:ascii="Gill Sans MT" w:hAnsi="Gill Sans MT" w:cs="Tahoma"/>
          <w:lang w:eastAsia="en-GB"/>
        </w:rPr>
        <w:t xml:space="preserve">(economic) </w:t>
      </w:r>
      <w:r w:rsidRPr="002E088D">
        <w:rPr>
          <w:rFonts w:ascii="Gill Sans MT" w:hAnsi="Gill Sans MT" w:cs="Tahoma"/>
          <w:lang w:eastAsia="en-GB"/>
        </w:rPr>
        <w:t xml:space="preserve">contribution </w:t>
      </w:r>
      <w:r w:rsidR="00C809FA" w:rsidRPr="002E088D">
        <w:rPr>
          <w:rFonts w:ascii="Gill Sans MT" w:hAnsi="Gill Sans MT" w:cs="Tahoma"/>
          <w:lang w:eastAsia="en-GB"/>
        </w:rPr>
        <w:t>(Pemberton and Stevens, 2010). Perhaps the most obvious and striking example of this relates to ‘</w:t>
      </w:r>
      <w:r w:rsidR="001C6E28" w:rsidRPr="002E088D">
        <w:rPr>
          <w:rFonts w:ascii="Gill Sans MT" w:hAnsi="Gill Sans MT" w:cs="Tahoma"/>
          <w:lang w:eastAsia="en-GB"/>
        </w:rPr>
        <w:t>investor immigrants</w:t>
      </w:r>
      <w:r w:rsidR="00C809FA" w:rsidRPr="002E088D">
        <w:rPr>
          <w:rFonts w:ascii="Gill Sans MT" w:hAnsi="Gill Sans MT" w:cs="Tahoma"/>
          <w:lang w:eastAsia="en-GB"/>
        </w:rPr>
        <w:t>’</w:t>
      </w:r>
      <w:r w:rsidR="001C6E28" w:rsidRPr="002E088D">
        <w:rPr>
          <w:rFonts w:ascii="Gill Sans MT" w:hAnsi="Gill Sans MT" w:cs="Tahoma"/>
          <w:lang w:eastAsia="en-GB"/>
        </w:rPr>
        <w:t xml:space="preserve">, </w:t>
      </w:r>
      <w:r w:rsidR="00C809FA" w:rsidRPr="002E088D">
        <w:rPr>
          <w:rFonts w:ascii="Gill Sans MT" w:hAnsi="Gill Sans MT" w:cs="Tahoma"/>
          <w:lang w:eastAsia="en-GB"/>
        </w:rPr>
        <w:t xml:space="preserve">where often </w:t>
      </w:r>
      <w:r w:rsidR="001C6E28" w:rsidRPr="002E088D">
        <w:rPr>
          <w:rFonts w:ascii="Gill Sans MT" w:hAnsi="Gill Sans MT" w:cs="Tahoma"/>
          <w:lang w:eastAsia="en-GB"/>
        </w:rPr>
        <w:t>the bestowal of immigrant status, and the rights associated with it, is premised on an ability to pay for those rights through guaranteed investment in the economy with substantial sums of money</w:t>
      </w:r>
      <w:r w:rsidR="00AF62B7" w:rsidRPr="002E088D">
        <w:rPr>
          <w:rFonts w:ascii="Gill Sans MT" w:hAnsi="Gill Sans MT" w:cs="Tahoma"/>
          <w:lang w:eastAsia="en-GB"/>
        </w:rPr>
        <w:t xml:space="preserve"> (</w:t>
      </w:r>
      <w:proofErr w:type="spellStart"/>
      <w:r w:rsidR="00AF62B7" w:rsidRPr="002E088D">
        <w:rPr>
          <w:rFonts w:ascii="Gill Sans MT" w:hAnsi="Gill Sans MT" w:cs="Tahoma"/>
          <w:lang w:eastAsia="en-GB"/>
        </w:rPr>
        <w:t>Bauder</w:t>
      </w:r>
      <w:proofErr w:type="spellEnd"/>
      <w:r w:rsidR="00AF62B7" w:rsidRPr="002E088D">
        <w:rPr>
          <w:rFonts w:ascii="Gill Sans MT" w:hAnsi="Gill Sans MT" w:cs="Tahoma"/>
          <w:lang w:eastAsia="en-GB"/>
        </w:rPr>
        <w:t>, 2003: 69).</w:t>
      </w:r>
      <w:r w:rsidR="001C6E28" w:rsidRPr="002E088D">
        <w:rPr>
          <w:rFonts w:ascii="Gill Sans MT" w:hAnsi="Gill Sans MT" w:cs="Tahoma"/>
          <w:lang w:eastAsia="en-GB"/>
        </w:rPr>
        <w:t xml:space="preserve"> </w:t>
      </w:r>
      <w:r w:rsidR="00C809FA" w:rsidRPr="002E088D">
        <w:rPr>
          <w:rFonts w:ascii="Gill Sans MT" w:hAnsi="Gill Sans MT" w:cs="Tahoma"/>
          <w:lang w:eastAsia="en-GB"/>
        </w:rPr>
        <w:t>Arguably i</w:t>
      </w:r>
      <w:r w:rsidR="001C6E28" w:rsidRPr="002E088D">
        <w:rPr>
          <w:rFonts w:ascii="Gill Sans MT" w:hAnsi="Gill Sans MT" w:cs="Tahoma"/>
          <w:lang w:eastAsia="en-GB"/>
        </w:rPr>
        <w:t xml:space="preserve">mmigration regulation therefore </w:t>
      </w:r>
      <w:r w:rsidR="00C809FA" w:rsidRPr="002E088D">
        <w:rPr>
          <w:rFonts w:ascii="Gill Sans MT" w:hAnsi="Gill Sans MT" w:cs="Tahoma"/>
          <w:lang w:eastAsia="en-GB"/>
        </w:rPr>
        <w:t>appears to target</w:t>
      </w:r>
      <w:r w:rsidR="001C6E28" w:rsidRPr="002E088D">
        <w:rPr>
          <w:rFonts w:ascii="Gill Sans MT" w:hAnsi="Gill Sans MT" w:cs="Tahoma"/>
          <w:lang w:eastAsia="en-GB"/>
        </w:rPr>
        <w:t xml:space="preserve"> less privileged, working-class migrants, </w:t>
      </w:r>
      <w:r w:rsidR="00C809FA" w:rsidRPr="002E088D">
        <w:rPr>
          <w:rFonts w:ascii="Gill Sans MT" w:hAnsi="Gill Sans MT" w:cs="Tahoma"/>
          <w:lang w:eastAsia="en-GB"/>
        </w:rPr>
        <w:t xml:space="preserve">and </w:t>
      </w:r>
      <w:r w:rsidR="001C6E28" w:rsidRPr="002E088D">
        <w:rPr>
          <w:rFonts w:ascii="Gill Sans MT" w:hAnsi="Gill Sans MT" w:cs="Tahoma"/>
          <w:lang w:eastAsia="en-GB"/>
        </w:rPr>
        <w:t xml:space="preserve">particularly </w:t>
      </w:r>
      <w:r w:rsidR="00C809FA" w:rsidRPr="002E088D">
        <w:rPr>
          <w:rFonts w:ascii="Gill Sans MT" w:hAnsi="Gill Sans MT" w:cs="Tahoma"/>
          <w:lang w:eastAsia="en-GB"/>
        </w:rPr>
        <w:t>those from ‘third w</w:t>
      </w:r>
      <w:r w:rsidR="001C6E28" w:rsidRPr="002E088D">
        <w:rPr>
          <w:rFonts w:ascii="Gill Sans MT" w:hAnsi="Gill Sans MT" w:cs="Tahoma"/>
          <w:lang w:eastAsia="en-GB"/>
        </w:rPr>
        <w:t xml:space="preserve">orld’ </w:t>
      </w:r>
      <w:r w:rsidR="00C809FA" w:rsidRPr="002E088D">
        <w:rPr>
          <w:rFonts w:ascii="Gill Sans MT" w:hAnsi="Gill Sans MT" w:cs="Tahoma"/>
          <w:lang w:eastAsia="en-GB"/>
        </w:rPr>
        <w:t xml:space="preserve">or ‘developing world’ </w:t>
      </w:r>
      <w:r w:rsidR="001C6E28" w:rsidRPr="002E088D">
        <w:rPr>
          <w:rFonts w:ascii="Gill Sans MT" w:hAnsi="Gill Sans MT" w:cs="Tahoma"/>
          <w:lang w:eastAsia="en-GB"/>
        </w:rPr>
        <w:t>countries (</w:t>
      </w:r>
      <w:r w:rsidR="008F08CD" w:rsidRPr="002E088D">
        <w:rPr>
          <w:rFonts w:ascii="Gill Sans MT" w:hAnsi="Gill Sans MT" w:cs="Tahoma"/>
          <w:lang w:eastAsia="en-GB"/>
        </w:rPr>
        <w:t>ibid</w:t>
      </w:r>
      <w:r w:rsidR="001C6E28" w:rsidRPr="002E088D">
        <w:rPr>
          <w:rFonts w:ascii="Gill Sans MT" w:hAnsi="Gill Sans MT" w:cs="Tahoma"/>
          <w:lang w:eastAsia="en-GB"/>
        </w:rPr>
        <w:t>: 69).</w:t>
      </w:r>
      <w:r w:rsidR="00212AF1" w:rsidRPr="002E088D">
        <w:rPr>
          <w:rFonts w:ascii="Gill Sans MT" w:hAnsi="Gill Sans MT" w:cs="Tahoma"/>
          <w:lang w:eastAsia="en-GB"/>
        </w:rPr>
        <w:t xml:space="preserve"> </w:t>
      </w:r>
      <w:r w:rsidR="00162530" w:rsidRPr="00162530">
        <w:rPr>
          <w:rFonts w:ascii="Gill Sans MT" w:hAnsi="Gill Sans MT" w:cs="Tahoma"/>
          <w:highlight w:val="yellow"/>
          <w:lang w:eastAsia="en-GB"/>
        </w:rPr>
        <w:t>As we shall see, this is particularly the case in the UK through recent changes to the policies a</w:t>
      </w:r>
      <w:r w:rsidR="006E2479">
        <w:rPr>
          <w:rFonts w:ascii="Gill Sans MT" w:hAnsi="Gill Sans MT" w:cs="Tahoma"/>
          <w:highlight w:val="yellow"/>
          <w:lang w:eastAsia="en-GB"/>
        </w:rPr>
        <w:t>nd practices of immigration. But it</w:t>
      </w:r>
      <w:r w:rsidR="00162530" w:rsidRPr="00162530">
        <w:rPr>
          <w:rFonts w:ascii="Gill Sans MT" w:hAnsi="Gill Sans MT" w:cs="Tahoma"/>
          <w:highlight w:val="yellow"/>
          <w:lang w:eastAsia="en-GB"/>
        </w:rPr>
        <w:t xml:space="preserve"> is also reflective of the situation in many other countries both within and beyond the EU that have introduced points-based systems to selectively regulate immigration (for example, </w:t>
      </w:r>
      <w:r w:rsidR="00652053">
        <w:rPr>
          <w:rFonts w:ascii="Gill Sans MT" w:hAnsi="Gill Sans MT" w:cs="Tahoma"/>
          <w:highlight w:val="yellow"/>
          <w:lang w:eastAsia="en-GB"/>
        </w:rPr>
        <w:t>Australia,</w:t>
      </w:r>
      <w:r w:rsidR="002A01D7">
        <w:rPr>
          <w:rFonts w:ascii="Gill Sans MT" w:hAnsi="Gill Sans MT" w:cs="Tahoma"/>
          <w:highlight w:val="yellow"/>
          <w:lang w:eastAsia="en-GB"/>
        </w:rPr>
        <w:t xml:space="preserve"> Canada,</w:t>
      </w:r>
      <w:r w:rsidR="00652053">
        <w:rPr>
          <w:rFonts w:ascii="Gill Sans MT" w:hAnsi="Gill Sans MT" w:cs="Tahoma"/>
          <w:highlight w:val="yellow"/>
          <w:lang w:eastAsia="en-GB"/>
        </w:rPr>
        <w:t xml:space="preserve"> New Zealand and</w:t>
      </w:r>
      <w:r w:rsidR="00162530" w:rsidRPr="00162530">
        <w:rPr>
          <w:rFonts w:ascii="Gill Sans MT" w:hAnsi="Gill Sans MT" w:cs="Tahoma"/>
          <w:highlight w:val="yellow"/>
          <w:lang w:eastAsia="en-GB"/>
        </w:rPr>
        <w:t xml:space="preserve"> the United State</w:t>
      </w:r>
      <w:r w:rsidR="00652053">
        <w:rPr>
          <w:rFonts w:ascii="Gill Sans MT" w:hAnsi="Gill Sans MT" w:cs="Tahoma"/>
          <w:highlight w:val="yellow"/>
          <w:lang w:eastAsia="en-GB"/>
        </w:rPr>
        <w:t>s</w:t>
      </w:r>
      <w:r w:rsidR="002A01D7">
        <w:rPr>
          <w:rFonts w:ascii="Gill Sans MT" w:hAnsi="Gill Sans MT" w:cs="Tahoma"/>
          <w:highlight w:val="yellow"/>
          <w:lang w:eastAsia="en-GB"/>
        </w:rPr>
        <w:t>).</w:t>
      </w:r>
    </w:p>
    <w:p w:rsidR="00606FA1" w:rsidRPr="002E088D" w:rsidRDefault="00606FA1" w:rsidP="00092024">
      <w:pPr>
        <w:autoSpaceDE w:val="0"/>
        <w:autoSpaceDN w:val="0"/>
        <w:adjustRightInd w:val="0"/>
        <w:rPr>
          <w:rFonts w:ascii="Gill Sans MT" w:hAnsi="Gill Sans MT" w:cs="Tahoma"/>
          <w:lang w:eastAsia="en-GB"/>
        </w:rPr>
      </w:pPr>
    </w:p>
    <w:p w:rsidR="009E0374" w:rsidRPr="008F00BA" w:rsidRDefault="00151215" w:rsidP="00F830D8">
      <w:pPr>
        <w:jc w:val="both"/>
        <w:rPr>
          <w:rFonts w:ascii="Gill Sans MT" w:hAnsi="Gill Sans MT" w:cs="Tahoma"/>
        </w:rPr>
      </w:pPr>
      <w:r w:rsidRPr="002E088D">
        <w:rPr>
          <w:rFonts w:ascii="Gill Sans MT" w:hAnsi="Gill Sans MT" w:cs="Tahoma"/>
        </w:rPr>
        <w:t>Within this context, g</w:t>
      </w:r>
      <w:r w:rsidR="006E2479">
        <w:rPr>
          <w:rFonts w:ascii="Gill Sans MT" w:hAnsi="Gill Sans MT" w:cs="Tahoma"/>
        </w:rPr>
        <w:t>overnments</w:t>
      </w:r>
      <w:r w:rsidR="00C809FA" w:rsidRPr="002E088D">
        <w:rPr>
          <w:rFonts w:ascii="Gill Sans MT" w:hAnsi="Gill Sans MT" w:cs="Tahoma"/>
        </w:rPr>
        <w:t xml:space="preserve"> are now grappling</w:t>
      </w:r>
      <w:r w:rsidRPr="002E088D">
        <w:rPr>
          <w:rFonts w:ascii="Gill Sans MT" w:hAnsi="Gill Sans MT" w:cs="Tahoma"/>
        </w:rPr>
        <w:t xml:space="preserve"> with key questions concerning how many migrants could or should be admitted to a particular country, and on what basis migrants should be selected. In many instances the economic benefits </w:t>
      </w:r>
      <w:proofErr w:type="spellStart"/>
      <w:r w:rsidRPr="002E088D">
        <w:rPr>
          <w:rFonts w:ascii="Gill Sans MT" w:hAnsi="Gill Sans MT" w:cs="Tahoma"/>
          <w:i/>
        </w:rPr>
        <w:t>vis</w:t>
      </w:r>
      <w:proofErr w:type="spellEnd"/>
      <w:r w:rsidRPr="002E088D">
        <w:rPr>
          <w:rFonts w:ascii="Gill Sans MT" w:hAnsi="Gill Sans MT" w:cs="Tahoma"/>
          <w:i/>
        </w:rPr>
        <w:t xml:space="preserve"> a </w:t>
      </w:r>
      <w:proofErr w:type="spellStart"/>
      <w:r w:rsidRPr="002E088D">
        <w:rPr>
          <w:rFonts w:ascii="Gill Sans MT" w:hAnsi="Gill Sans MT" w:cs="Tahoma"/>
          <w:i/>
        </w:rPr>
        <w:t>vis</w:t>
      </w:r>
      <w:proofErr w:type="spellEnd"/>
      <w:r w:rsidRPr="002E088D">
        <w:rPr>
          <w:rFonts w:ascii="Gill Sans MT" w:hAnsi="Gill Sans MT" w:cs="Tahoma"/>
        </w:rPr>
        <w:t xml:space="preserve"> costs of immigration have dominated policy-making processes</w:t>
      </w:r>
      <w:r w:rsidR="006E2479">
        <w:rPr>
          <w:rFonts w:ascii="Gill Sans MT" w:hAnsi="Gill Sans MT" w:cs="Tahoma"/>
        </w:rPr>
        <w:t xml:space="preserve"> (</w:t>
      </w:r>
      <w:r w:rsidR="00C809FA" w:rsidRPr="002E088D">
        <w:rPr>
          <w:rFonts w:ascii="Gill Sans MT" w:hAnsi="Gill Sans MT" w:cs="Tahoma"/>
        </w:rPr>
        <w:t>see Coats, 2008)</w:t>
      </w:r>
      <w:r w:rsidRPr="002E088D">
        <w:rPr>
          <w:rFonts w:ascii="Gill Sans MT" w:hAnsi="Gill Sans MT" w:cs="Tahoma"/>
        </w:rPr>
        <w:t xml:space="preserve">, although attempts to derive an optimal balance are notoriously difficult to define given conflicting evidence and the </w:t>
      </w:r>
      <w:r w:rsidRPr="002E088D">
        <w:rPr>
          <w:rFonts w:ascii="Gill Sans MT" w:hAnsi="Gill Sans MT" w:cs="Tahoma"/>
          <w:i/>
        </w:rPr>
        <w:t>ex</w:t>
      </w:r>
      <w:r w:rsidRPr="002E088D">
        <w:rPr>
          <w:rFonts w:ascii="Gill Sans MT" w:hAnsi="Gill Sans MT" w:cs="Tahoma"/>
        </w:rPr>
        <w:t>tent to which ‘on the ground’ impacts can be effectively captured.</w:t>
      </w:r>
      <w:r w:rsidR="00AE2164" w:rsidRPr="002E088D">
        <w:rPr>
          <w:rFonts w:ascii="Gill Sans MT" w:hAnsi="Gill Sans MT" w:cs="Tahoma"/>
        </w:rPr>
        <w:t xml:space="preserve">  </w:t>
      </w:r>
      <w:r w:rsidR="00AE2164" w:rsidRPr="002E088D">
        <w:rPr>
          <w:rFonts w:ascii="Gill Sans MT" w:hAnsi="Gill Sans MT" w:cs="Tahoma"/>
          <w:lang w:val="en-US" w:eastAsia="en-GB"/>
        </w:rPr>
        <w:t>The aim of this paper is therefore</w:t>
      </w:r>
      <w:r w:rsidR="002E10B1" w:rsidRPr="002E088D">
        <w:rPr>
          <w:rFonts w:ascii="Gill Sans MT" w:hAnsi="Gill Sans MT" w:cs="Tahoma"/>
          <w:lang w:val="en-US" w:eastAsia="en-GB"/>
        </w:rPr>
        <w:t xml:space="preserve"> to </w:t>
      </w:r>
      <w:r w:rsidR="00C809FA" w:rsidRPr="002E088D">
        <w:rPr>
          <w:rFonts w:ascii="Gill Sans MT" w:hAnsi="Gill Sans MT" w:cs="Tahoma"/>
          <w:lang w:val="en-US" w:eastAsia="en-GB"/>
        </w:rPr>
        <w:t>pro</w:t>
      </w:r>
      <w:r w:rsidR="000E4C02" w:rsidRPr="002E088D">
        <w:rPr>
          <w:rFonts w:ascii="Gill Sans MT" w:hAnsi="Gill Sans MT" w:cs="Tahoma"/>
          <w:lang w:val="en-US" w:eastAsia="en-GB"/>
        </w:rPr>
        <w:t>vide critical new insights in relation to</w:t>
      </w:r>
      <w:r w:rsidR="002E10B1" w:rsidRPr="002E088D">
        <w:rPr>
          <w:rFonts w:ascii="Gill Sans MT" w:hAnsi="Gill Sans MT" w:cs="Tahoma"/>
          <w:lang w:val="en-US" w:eastAsia="en-GB"/>
        </w:rPr>
        <w:t xml:space="preserve"> the new strategies that are being devised to control human mobility at different scales</w:t>
      </w:r>
      <w:r w:rsidR="00AE2164" w:rsidRPr="002E088D">
        <w:rPr>
          <w:rFonts w:ascii="Gill Sans MT" w:hAnsi="Gill Sans MT" w:cs="Tahoma"/>
          <w:lang w:val="en-US" w:eastAsia="en-GB"/>
        </w:rPr>
        <w:t xml:space="preserve">, focusing specifically on the </w:t>
      </w:r>
      <w:r w:rsidR="000E4C02" w:rsidRPr="002E088D">
        <w:rPr>
          <w:rFonts w:ascii="Gill Sans MT" w:hAnsi="Gill Sans MT" w:cs="Tahoma"/>
          <w:lang w:val="en-US" w:eastAsia="en-GB"/>
        </w:rPr>
        <w:t>emerging impact of a</w:t>
      </w:r>
      <w:r w:rsidR="002E10B1" w:rsidRPr="002E088D">
        <w:rPr>
          <w:rFonts w:ascii="Gill Sans MT" w:hAnsi="Gill Sans MT" w:cs="Tahoma"/>
          <w:lang w:val="en-US" w:eastAsia="en-GB"/>
        </w:rPr>
        <w:t xml:space="preserve"> recently imposed migrant cap on </w:t>
      </w:r>
      <w:r w:rsidR="002E10B1" w:rsidRPr="00862EF8">
        <w:rPr>
          <w:rFonts w:ascii="Gill Sans MT" w:hAnsi="Gill Sans MT" w:cs="Tahoma"/>
          <w:highlight w:val="yellow"/>
          <w:lang w:val="en-US" w:eastAsia="en-GB"/>
        </w:rPr>
        <w:t>non-E</w:t>
      </w:r>
      <w:r w:rsidR="00862EF8" w:rsidRPr="00862EF8">
        <w:rPr>
          <w:rFonts w:ascii="Gill Sans MT" w:hAnsi="Gill Sans MT" w:cs="Tahoma"/>
          <w:highlight w:val="yellow"/>
          <w:lang w:val="en-US" w:eastAsia="en-GB"/>
        </w:rPr>
        <w:t xml:space="preserve">uropean </w:t>
      </w:r>
      <w:r w:rsidR="000E4C02" w:rsidRPr="00862EF8">
        <w:rPr>
          <w:rFonts w:ascii="Gill Sans MT" w:hAnsi="Gill Sans MT" w:cs="Tahoma"/>
          <w:highlight w:val="yellow"/>
          <w:lang w:val="en-US" w:eastAsia="en-GB"/>
        </w:rPr>
        <w:t>E</w:t>
      </w:r>
      <w:r w:rsidR="00862EF8" w:rsidRPr="00862EF8">
        <w:rPr>
          <w:rFonts w:ascii="Gill Sans MT" w:hAnsi="Gill Sans MT" w:cs="Tahoma"/>
          <w:highlight w:val="yellow"/>
          <w:lang w:val="en-US" w:eastAsia="en-GB"/>
        </w:rPr>
        <w:t xml:space="preserve">conomic </w:t>
      </w:r>
      <w:r w:rsidR="000E4C02" w:rsidRPr="00862EF8">
        <w:rPr>
          <w:rFonts w:ascii="Gill Sans MT" w:hAnsi="Gill Sans MT" w:cs="Tahoma"/>
          <w:highlight w:val="yellow"/>
          <w:lang w:val="en-US" w:eastAsia="en-GB"/>
        </w:rPr>
        <w:t>A</w:t>
      </w:r>
      <w:r w:rsidR="00862EF8" w:rsidRPr="00862EF8">
        <w:rPr>
          <w:rFonts w:ascii="Gill Sans MT" w:hAnsi="Gill Sans MT" w:cs="Tahoma"/>
          <w:highlight w:val="yellow"/>
          <w:lang w:val="en-US" w:eastAsia="en-GB"/>
        </w:rPr>
        <w:t>rea (EEA)</w:t>
      </w:r>
      <w:r w:rsidR="000E4C02" w:rsidRPr="00862EF8">
        <w:rPr>
          <w:rFonts w:ascii="Gill Sans MT" w:hAnsi="Gill Sans MT" w:cs="Tahoma"/>
          <w:highlight w:val="yellow"/>
          <w:lang w:val="en-US" w:eastAsia="en-GB"/>
        </w:rPr>
        <w:t xml:space="preserve"> </w:t>
      </w:r>
      <w:r w:rsidR="002E10B1" w:rsidRPr="00862EF8">
        <w:rPr>
          <w:rFonts w:ascii="Gill Sans MT" w:hAnsi="Gill Sans MT" w:cs="Tahoma"/>
          <w:highlight w:val="yellow"/>
          <w:lang w:val="en-US" w:eastAsia="en-GB"/>
        </w:rPr>
        <w:t>migra</w:t>
      </w:r>
      <w:r w:rsidR="000E4C02" w:rsidRPr="00862EF8">
        <w:rPr>
          <w:rFonts w:ascii="Gill Sans MT" w:hAnsi="Gill Sans MT" w:cs="Tahoma"/>
          <w:highlight w:val="yellow"/>
          <w:lang w:val="en-US" w:eastAsia="en-GB"/>
        </w:rPr>
        <w:t>nts</w:t>
      </w:r>
      <w:r w:rsidR="00862EF8">
        <w:rPr>
          <w:rFonts w:ascii="Gill Sans MT" w:hAnsi="Gill Sans MT" w:cs="Tahoma"/>
          <w:color w:val="FF0000"/>
          <w:lang w:val="en-US" w:eastAsia="en-GB"/>
        </w:rPr>
        <w:t xml:space="preserve"> </w:t>
      </w:r>
      <w:r w:rsidR="000E4C02" w:rsidRPr="002E088D">
        <w:rPr>
          <w:rFonts w:ascii="Gill Sans MT" w:hAnsi="Gill Sans MT" w:cs="Tahoma"/>
          <w:lang w:val="en-US" w:eastAsia="en-GB"/>
        </w:rPr>
        <w:t xml:space="preserve">to the UK. In particular, the discussion that follows </w:t>
      </w:r>
      <w:r w:rsidR="00464A4E" w:rsidRPr="002E088D">
        <w:rPr>
          <w:rFonts w:ascii="Gill Sans MT" w:hAnsi="Gill Sans MT" w:cs="Tahoma"/>
          <w:lang w:val="en-US" w:eastAsia="en-GB"/>
        </w:rPr>
        <w:t xml:space="preserve">highlights the ways in which the mobility of such migrants is being increasingly restricted both in terms of coming to – and subsequently within – the UK, and that this can be related to the nature of immigration and </w:t>
      </w:r>
      <w:proofErr w:type="spellStart"/>
      <w:r w:rsidR="00464A4E" w:rsidRPr="002E088D">
        <w:rPr>
          <w:rFonts w:ascii="Gill Sans MT" w:hAnsi="Gill Sans MT" w:cs="Tahoma"/>
          <w:lang w:val="en-US" w:eastAsia="en-GB"/>
        </w:rPr>
        <w:t>labour</w:t>
      </w:r>
      <w:proofErr w:type="spellEnd"/>
      <w:r w:rsidR="00464A4E" w:rsidRPr="002E088D">
        <w:rPr>
          <w:rFonts w:ascii="Gill Sans MT" w:hAnsi="Gill Sans MT" w:cs="Tahoma"/>
          <w:lang w:val="en-US" w:eastAsia="en-GB"/>
        </w:rPr>
        <w:t xml:space="preserve"> market policies that have been introduced, and how these subsequently inter-relate </w:t>
      </w:r>
      <w:r w:rsidR="00377181" w:rsidRPr="002E088D">
        <w:rPr>
          <w:rFonts w:ascii="Gill Sans MT" w:hAnsi="Gill Sans MT" w:cs="Tahoma"/>
          <w:lang w:val="en-US" w:eastAsia="en-GB"/>
        </w:rPr>
        <w:t>with migrant and employer ‘agency</w:t>
      </w:r>
      <w:r w:rsidR="009E0374">
        <w:rPr>
          <w:rFonts w:ascii="Gill Sans MT" w:hAnsi="Gill Sans MT" w:cs="Tahoma"/>
          <w:lang w:val="en-US" w:eastAsia="en-GB"/>
        </w:rPr>
        <w:t>’</w:t>
      </w:r>
      <w:r w:rsidR="00377181" w:rsidRPr="002E088D">
        <w:rPr>
          <w:rFonts w:ascii="Gill Sans MT" w:hAnsi="Gill Sans MT" w:cs="Tahoma"/>
          <w:lang w:val="en-US" w:eastAsia="en-GB"/>
        </w:rPr>
        <w:t xml:space="preserve">. </w:t>
      </w:r>
      <w:r w:rsidR="00AD5297" w:rsidRPr="002E088D">
        <w:rPr>
          <w:rFonts w:ascii="Gill Sans MT" w:hAnsi="Gill Sans MT" w:cs="Tahoma"/>
          <w:lang w:val="en-US" w:eastAsia="en-GB"/>
        </w:rPr>
        <w:t>The impact of such restrictions is subsequently considered – both with regards to the diversionary flows of migration that are emerging as a result, and the economic implications arising</w:t>
      </w:r>
      <w:r w:rsidR="00AD5297" w:rsidRPr="008F00BA">
        <w:rPr>
          <w:rFonts w:ascii="Gill Sans MT" w:hAnsi="Gill Sans MT" w:cs="Tahoma"/>
          <w:lang w:val="en-US" w:eastAsia="en-GB"/>
        </w:rPr>
        <w:t>.</w:t>
      </w:r>
    </w:p>
    <w:p w:rsidR="009E0374" w:rsidRPr="008F00BA" w:rsidRDefault="009E0374" w:rsidP="00092024">
      <w:pPr>
        <w:rPr>
          <w:rFonts w:ascii="Gill Sans MT" w:hAnsi="Gill Sans MT" w:cs="Tahoma"/>
        </w:rPr>
      </w:pPr>
    </w:p>
    <w:p w:rsidR="00DA1CC7" w:rsidRPr="002E088D" w:rsidRDefault="0074547C" w:rsidP="00441AFE">
      <w:pPr>
        <w:jc w:val="center"/>
        <w:rPr>
          <w:rFonts w:ascii="Gill Sans MT" w:hAnsi="Gill Sans MT" w:cs="Tahoma"/>
          <w:lang w:val="en-US"/>
        </w:rPr>
      </w:pPr>
      <w:r w:rsidRPr="002E088D">
        <w:rPr>
          <w:rFonts w:ascii="Gill Sans MT" w:hAnsi="Gill Sans MT" w:cs="Tahoma"/>
          <w:lang w:val="en-US"/>
        </w:rPr>
        <w:t>T</w:t>
      </w:r>
      <w:r w:rsidR="00441AFE" w:rsidRPr="002E088D">
        <w:rPr>
          <w:rFonts w:ascii="Gill Sans MT" w:hAnsi="Gill Sans MT" w:cs="Tahoma"/>
          <w:lang w:val="en-US"/>
        </w:rPr>
        <w:t>HE POLICY AND POLITICS OF ‘MANAGED</w:t>
      </w:r>
      <w:r w:rsidR="00DB214C" w:rsidRPr="002E088D">
        <w:rPr>
          <w:rFonts w:ascii="Gill Sans MT" w:hAnsi="Gill Sans MT" w:cs="Tahoma"/>
          <w:lang w:val="en-US"/>
        </w:rPr>
        <w:t xml:space="preserve"> MIGRATION</w:t>
      </w:r>
      <w:r w:rsidR="00A56FA4" w:rsidRPr="002E088D">
        <w:rPr>
          <w:rFonts w:ascii="Gill Sans MT" w:hAnsi="Gill Sans MT" w:cs="Tahoma"/>
          <w:lang w:val="en-US"/>
        </w:rPr>
        <w:t>’</w:t>
      </w:r>
    </w:p>
    <w:p w:rsidR="0074547C" w:rsidRPr="002E088D" w:rsidRDefault="0074547C" w:rsidP="00092024">
      <w:pPr>
        <w:rPr>
          <w:rFonts w:ascii="Gill Sans MT" w:hAnsi="Gill Sans MT" w:cs="Tahoma"/>
          <w:lang w:val="en-US"/>
        </w:rPr>
      </w:pPr>
    </w:p>
    <w:p w:rsidR="00BC70A3" w:rsidRPr="002E088D" w:rsidRDefault="007A6D25" w:rsidP="004362A9">
      <w:pPr>
        <w:autoSpaceDE w:val="0"/>
        <w:autoSpaceDN w:val="0"/>
        <w:adjustRightInd w:val="0"/>
        <w:jc w:val="both"/>
        <w:rPr>
          <w:rFonts w:ascii="Gill Sans MT" w:hAnsi="Gill Sans MT" w:cs="Tahoma"/>
          <w:lang w:val="en-US"/>
        </w:rPr>
      </w:pPr>
      <w:r w:rsidRPr="002E088D">
        <w:rPr>
          <w:rFonts w:ascii="Gill Sans MT" w:hAnsi="Gill Sans MT" w:cs="Tahoma"/>
          <w:lang w:eastAsia="en-GB"/>
        </w:rPr>
        <w:lastRenderedPageBreak/>
        <w:t>According to</w:t>
      </w:r>
      <w:r w:rsidR="00BB3FCB" w:rsidRPr="002E088D">
        <w:rPr>
          <w:rFonts w:ascii="Gill Sans MT" w:hAnsi="Gill Sans MT" w:cs="Tahoma"/>
          <w:lang w:eastAsia="en-GB"/>
        </w:rPr>
        <w:t xml:space="preserve"> Anderson and </w:t>
      </w:r>
      <w:proofErr w:type="spellStart"/>
      <w:r w:rsidR="00BB3FCB" w:rsidRPr="002E088D">
        <w:rPr>
          <w:rFonts w:ascii="Gill Sans MT" w:hAnsi="Gill Sans MT" w:cs="Tahoma"/>
          <w:lang w:eastAsia="en-GB"/>
        </w:rPr>
        <w:t>Ruhs</w:t>
      </w:r>
      <w:proofErr w:type="spellEnd"/>
      <w:r w:rsidR="00BB3FCB" w:rsidRPr="002E088D">
        <w:rPr>
          <w:rFonts w:ascii="Gill Sans MT" w:hAnsi="Gill Sans MT" w:cs="Tahoma"/>
          <w:lang w:eastAsia="en-GB"/>
        </w:rPr>
        <w:t xml:space="preserve"> (2009: 2) “</w:t>
      </w:r>
      <w:r w:rsidRPr="002E088D">
        <w:rPr>
          <w:rFonts w:ascii="Gill Sans MT" w:hAnsi="Gill Sans MT" w:cs="Tahoma"/>
          <w:lang w:eastAsia="en-GB"/>
        </w:rPr>
        <w:t>the regulation of labour immigration is one of the most important and controversial public policy issues in high income countries</w:t>
      </w:r>
      <w:r w:rsidR="00BB3FCB" w:rsidRPr="002E088D">
        <w:rPr>
          <w:rFonts w:ascii="Gill Sans MT" w:hAnsi="Gill Sans MT" w:cs="Tahoma"/>
          <w:lang w:eastAsia="en-GB"/>
        </w:rPr>
        <w:t>”</w:t>
      </w:r>
      <w:r w:rsidRPr="002E088D">
        <w:rPr>
          <w:rFonts w:ascii="Gill Sans MT" w:hAnsi="Gill Sans MT" w:cs="Tahoma"/>
          <w:lang w:eastAsia="en-GB"/>
        </w:rPr>
        <w:t>. Indeed, as migration has increased over the past few decades, public demands for ‘managed migration’ have risen (Chappell and Mulley, 2010).</w:t>
      </w:r>
      <w:r w:rsidR="000656F7" w:rsidRPr="002E088D">
        <w:rPr>
          <w:rFonts w:ascii="Gill Sans MT" w:hAnsi="Gill Sans MT" w:cs="Tahoma"/>
          <w:lang w:eastAsia="en-GB"/>
        </w:rPr>
        <w:t xml:space="preserve"> </w:t>
      </w:r>
      <w:r w:rsidR="004362A9" w:rsidRPr="002E088D">
        <w:rPr>
          <w:rFonts w:ascii="Gill Sans MT" w:hAnsi="Gill Sans MT" w:cs="Tahoma"/>
          <w:lang w:eastAsia="en-GB"/>
        </w:rPr>
        <w:t xml:space="preserve">In a European context, </w:t>
      </w:r>
      <w:r w:rsidR="004362A9" w:rsidRPr="002E088D">
        <w:rPr>
          <w:rFonts w:ascii="Gill Sans MT" w:hAnsi="Gill Sans MT" w:cs="Tahoma"/>
          <w:lang w:val="en-US"/>
        </w:rPr>
        <w:t>o</w:t>
      </w:r>
      <w:r w:rsidR="00B52FA7" w:rsidRPr="002E088D">
        <w:rPr>
          <w:rFonts w:ascii="Gill Sans MT" w:hAnsi="Gill Sans MT" w:cs="Tahoma"/>
          <w:lang w:val="en-US"/>
        </w:rPr>
        <w:t xml:space="preserve">ver time – but especially since </w:t>
      </w:r>
      <w:r w:rsidR="00AE2164" w:rsidRPr="002E088D">
        <w:rPr>
          <w:rFonts w:ascii="Gill Sans MT" w:hAnsi="Gill Sans MT" w:cs="Tahoma"/>
          <w:lang w:val="en-US"/>
        </w:rPr>
        <w:t xml:space="preserve">the </w:t>
      </w:r>
      <w:r w:rsidR="00B52FA7" w:rsidRPr="002E088D">
        <w:rPr>
          <w:rFonts w:ascii="Gill Sans MT" w:hAnsi="Gill Sans MT" w:cs="Tahoma"/>
          <w:lang w:val="en-US"/>
        </w:rPr>
        <w:t xml:space="preserve">opening of </w:t>
      </w:r>
      <w:r w:rsidR="00AE2164" w:rsidRPr="002E088D">
        <w:rPr>
          <w:rFonts w:ascii="Gill Sans MT" w:hAnsi="Gill Sans MT" w:cs="Tahoma"/>
          <w:lang w:val="en-US"/>
        </w:rPr>
        <w:t xml:space="preserve">the </w:t>
      </w:r>
      <w:r w:rsidR="00B52FA7" w:rsidRPr="002E088D">
        <w:rPr>
          <w:rFonts w:ascii="Gill Sans MT" w:hAnsi="Gill Sans MT" w:cs="Tahoma"/>
          <w:lang w:val="en-US"/>
        </w:rPr>
        <w:t xml:space="preserve">internal market – </w:t>
      </w:r>
      <w:r w:rsidR="00AE2164" w:rsidRPr="002E088D">
        <w:rPr>
          <w:rFonts w:ascii="Gill Sans MT" w:hAnsi="Gill Sans MT" w:cs="Tahoma"/>
          <w:lang w:val="en-US"/>
        </w:rPr>
        <w:t xml:space="preserve">the </w:t>
      </w:r>
      <w:r w:rsidR="00B52FA7" w:rsidRPr="002E088D">
        <w:rPr>
          <w:rFonts w:ascii="Gill Sans MT" w:hAnsi="Gill Sans MT" w:cs="Tahoma"/>
          <w:lang w:val="en-US"/>
        </w:rPr>
        <w:t>EU has focused on modernizing its immigration policy. The result has been intensified closing, fortifying and policing of external borders</w:t>
      </w:r>
      <w:r w:rsidRPr="002E088D">
        <w:rPr>
          <w:rFonts w:ascii="Gill Sans MT" w:hAnsi="Gill Sans MT" w:cs="Tahoma"/>
          <w:lang w:val="en-US"/>
        </w:rPr>
        <w:t xml:space="preserve"> (van </w:t>
      </w:r>
      <w:proofErr w:type="spellStart"/>
      <w:r w:rsidRPr="002E088D">
        <w:rPr>
          <w:rFonts w:ascii="Gill Sans MT" w:hAnsi="Gill Sans MT" w:cs="Tahoma"/>
          <w:lang w:val="en-US"/>
        </w:rPr>
        <w:t>Houtum</w:t>
      </w:r>
      <w:proofErr w:type="spellEnd"/>
      <w:r w:rsidRPr="002E088D">
        <w:rPr>
          <w:rFonts w:ascii="Gill Sans MT" w:hAnsi="Gill Sans MT" w:cs="Tahoma"/>
          <w:lang w:val="en-US"/>
        </w:rPr>
        <w:t xml:space="preserve"> and </w:t>
      </w:r>
      <w:proofErr w:type="spellStart"/>
      <w:r w:rsidRPr="002E088D">
        <w:rPr>
          <w:rFonts w:ascii="Gill Sans MT" w:hAnsi="Gill Sans MT" w:cs="Tahoma"/>
          <w:lang w:val="en-US"/>
        </w:rPr>
        <w:t>Pijpers</w:t>
      </w:r>
      <w:proofErr w:type="spellEnd"/>
      <w:r w:rsidRPr="002E088D">
        <w:rPr>
          <w:rFonts w:ascii="Gill Sans MT" w:hAnsi="Gill Sans MT" w:cs="Tahoma"/>
          <w:lang w:val="en-US"/>
        </w:rPr>
        <w:t>, 2007: 292)</w:t>
      </w:r>
      <w:r w:rsidR="00B52FA7" w:rsidRPr="002E088D">
        <w:rPr>
          <w:rFonts w:ascii="Gill Sans MT" w:hAnsi="Gill Sans MT" w:cs="Tahoma"/>
          <w:lang w:val="en-US"/>
        </w:rPr>
        <w:t xml:space="preserve">. At the same time, the borders of member states are increasingly being selectively opened for various </w:t>
      </w:r>
      <w:r w:rsidR="004362A9" w:rsidRPr="002E088D">
        <w:rPr>
          <w:rFonts w:ascii="Gill Sans MT" w:hAnsi="Gill Sans MT" w:cs="Tahoma"/>
          <w:lang w:val="en-US"/>
        </w:rPr>
        <w:t>‘</w:t>
      </w:r>
      <w:r w:rsidR="00B52FA7" w:rsidRPr="002E088D">
        <w:rPr>
          <w:rFonts w:ascii="Gill Sans MT" w:hAnsi="Gill Sans MT" w:cs="Tahoma"/>
          <w:lang w:val="en-US"/>
        </w:rPr>
        <w:t>third country</w:t>
      </w:r>
      <w:r w:rsidR="004362A9" w:rsidRPr="002E088D">
        <w:rPr>
          <w:rFonts w:ascii="Gill Sans MT" w:hAnsi="Gill Sans MT" w:cs="Tahoma"/>
          <w:lang w:val="en-US"/>
        </w:rPr>
        <w:t>’</w:t>
      </w:r>
      <w:r w:rsidR="00B52FA7" w:rsidRPr="002E088D">
        <w:rPr>
          <w:rFonts w:ascii="Gill Sans MT" w:hAnsi="Gill Sans MT" w:cs="Tahoma"/>
          <w:lang w:val="en-US"/>
        </w:rPr>
        <w:t xml:space="preserve"> nationals </w:t>
      </w:r>
      <w:r w:rsidR="004362A9" w:rsidRPr="002E088D">
        <w:rPr>
          <w:rFonts w:ascii="Gill Sans MT" w:hAnsi="Gill Sans MT" w:cs="Tahoma"/>
          <w:lang w:val="en-US"/>
        </w:rPr>
        <w:t xml:space="preserve">in order </w:t>
      </w:r>
      <w:r w:rsidR="00B52FA7" w:rsidRPr="002E088D">
        <w:rPr>
          <w:rFonts w:ascii="Gill Sans MT" w:hAnsi="Gill Sans MT" w:cs="Tahoma"/>
          <w:lang w:val="en-US"/>
        </w:rPr>
        <w:t xml:space="preserve">to meet </w:t>
      </w:r>
      <w:proofErr w:type="spellStart"/>
      <w:r w:rsidR="00B52FA7" w:rsidRPr="002E088D">
        <w:rPr>
          <w:rFonts w:ascii="Gill Sans MT" w:hAnsi="Gill Sans MT" w:cs="Tahoma"/>
          <w:lang w:val="en-US"/>
        </w:rPr>
        <w:t>labour</w:t>
      </w:r>
      <w:proofErr w:type="spellEnd"/>
      <w:r w:rsidR="00B52FA7" w:rsidRPr="002E088D">
        <w:rPr>
          <w:rFonts w:ascii="Gill Sans MT" w:hAnsi="Gill Sans MT" w:cs="Tahoma"/>
          <w:lang w:val="en-US"/>
        </w:rPr>
        <w:t xml:space="preserve"> needs. </w:t>
      </w:r>
      <w:r w:rsidR="000656F7" w:rsidRPr="002E088D">
        <w:rPr>
          <w:rFonts w:ascii="Gill Sans MT" w:hAnsi="Gill Sans MT" w:cs="Tahoma"/>
          <w:lang w:val="en-US"/>
        </w:rPr>
        <w:t>Thus, is it argued that t</w:t>
      </w:r>
      <w:r w:rsidR="00B52FA7" w:rsidRPr="002E088D">
        <w:rPr>
          <w:rFonts w:ascii="Gill Sans MT" w:hAnsi="Gill Sans MT" w:cs="Tahoma"/>
          <w:lang w:val="en-US"/>
        </w:rPr>
        <w:t xml:space="preserve">he image of ‘Fortress Europe’ </w:t>
      </w:r>
      <w:r w:rsidR="000656F7" w:rsidRPr="002E088D">
        <w:rPr>
          <w:rFonts w:ascii="Gill Sans MT" w:hAnsi="Gill Sans MT" w:cs="Tahoma"/>
          <w:lang w:val="en-US"/>
        </w:rPr>
        <w:t xml:space="preserve">is </w:t>
      </w:r>
      <w:r w:rsidR="00B52FA7" w:rsidRPr="002E088D">
        <w:rPr>
          <w:rFonts w:ascii="Gill Sans MT" w:hAnsi="Gill Sans MT" w:cs="Tahoma"/>
          <w:lang w:val="en-US"/>
        </w:rPr>
        <w:t xml:space="preserve">not necessarily accurate </w:t>
      </w:r>
      <w:r w:rsidR="00AE2164" w:rsidRPr="002E088D">
        <w:rPr>
          <w:rFonts w:ascii="Gill Sans MT" w:hAnsi="Gill Sans MT" w:cs="Tahoma"/>
          <w:lang w:val="en-US"/>
        </w:rPr>
        <w:t>given that</w:t>
      </w:r>
      <w:r w:rsidR="00B52FA7" w:rsidRPr="002E088D">
        <w:rPr>
          <w:rFonts w:ascii="Gill Sans MT" w:hAnsi="Gill Sans MT" w:cs="Tahoma"/>
          <w:lang w:val="en-US"/>
        </w:rPr>
        <w:t xml:space="preserve"> </w:t>
      </w:r>
      <w:r w:rsidR="000656F7" w:rsidRPr="002E088D">
        <w:rPr>
          <w:rFonts w:ascii="Gill Sans MT" w:hAnsi="Gill Sans MT" w:cs="Tahoma"/>
          <w:lang w:val="en-US"/>
        </w:rPr>
        <w:t xml:space="preserve">the </w:t>
      </w:r>
      <w:r w:rsidR="00B52FA7" w:rsidRPr="002E088D">
        <w:rPr>
          <w:rFonts w:ascii="Gill Sans MT" w:hAnsi="Gill Sans MT" w:cs="Tahoma"/>
          <w:lang w:val="en-US"/>
        </w:rPr>
        <w:t xml:space="preserve">EU is open to ‘strategically selected’ migrants who can increase </w:t>
      </w:r>
      <w:proofErr w:type="gramStart"/>
      <w:r w:rsidR="00370C72">
        <w:rPr>
          <w:rFonts w:ascii="Gill Sans MT" w:hAnsi="Gill Sans MT" w:cs="Tahoma"/>
          <w:lang w:val="en-US"/>
        </w:rPr>
        <w:t>prosperity</w:t>
      </w:r>
      <w:r w:rsidR="004362A9" w:rsidRPr="002E088D">
        <w:rPr>
          <w:rFonts w:ascii="Gill Sans MT" w:hAnsi="Gill Sans MT" w:cs="Tahoma"/>
          <w:lang w:val="en-US"/>
        </w:rPr>
        <w:t>.</w:t>
      </w:r>
      <w:proofErr w:type="gramEnd"/>
      <w:r w:rsidR="004362A9" w:rsidRPr="002E088D">
        <w:rPr>
          <w:rFonts w:ascii="Gill Sans MT" w:hAnsi="Gill Sans MT" w:cs="Tahoma"/>
          <w:lang w:val="en-US"/>
        </w:rPr>
        <w:t xml:space="preserve"> </w:t>
      </w:r>
      <w:r w:rsidR="0087421D" w:rsidRPr="002E088D">
        <w:rPr>
          <w:rFonts w:ascii="Gill Sans MT" w:hAnsi="Gill Sans MT" w:cs="Tahoma"/>
          <w:lang w:val="en-US"/>
        </w:rPr>
        <w:t xml:space="preserve">Instead of Fortress Europe then, van </w:t>
      </w:r>
      <w:proofErr w:type="spellStart"/>
      <w:r w:rsidR="0087421D" w:rsidRPr="002E088D">
        <w:rPr>
          <w:rFonts w:ascii="Gill Sans MT" w:hAnsi="Gill Sans MT" w:cs="Tahoma"/>
          <w:lang w:val="en-US"/>
        </w:rPr>
        <w:t>Houtum</w:t>
      </w:r>
      <w:proofErr w:type="spellEnd"/>
      <w:r w:rsidR="0087421D" w:rsidRPr="002E088D">
        <w:rPr>
          <w:rFonts w:ascii="Gill Sans MT" w:hAnsi="Gill Sans MT" w:cs="Tahoma"/>
          <w:lang w:val="en-US"/>
        </w:rPr>
        <w:t xml:space="preserve"> and </w:t>
      </w:r>
      <w:proofErr w:type="spellStart"/>
      <w:r w:rsidR="0087421D" w:rsidRPr="002E088D">
        <w:rPr>
          <w:rFonts w:ascii="Gill Sans MT" w:hAnsi="Gill Sans MT" w:cs="Tahoma"/>
          <w:lang w:val="en-US"/>
        </w:rPr>
        <w:t>Pijpers</w:t>
      </w:r>
      <w:proofErr w:type="spellEnd"/>
      <w:r w:rsidR="0087421D" w:rsidRPr="002E088D">
        <w:rPr>
          <w:rFonts w:ascii="Gill Sans MT" w:hAnsi="Gill Sans MT" w:cs="Tahoma"/>
          <w:lang w:val="en-US"/>
        </w:rPr>
        <w:t xml:space="preserve"> </w:t>
      </w:r>
      <w:r w:rsidR="004362A9" w:rsidRPr="002E088D">
        <w:rPr>
          <w:rFonts w:ascii="Gill Sans MT" w:hAnsi="Gill Sans MT" w:cs="Tahoma"/>
          <w:lang w:val="en-US"/>
        </w:rPr>
        <w:t xml:space="preserve">(2007: 292) </w:t>
      </w:r>
      <w:r w:rsidR="0087421D" w:rsidRPr="002E088D">
        <w:rPr>
          <w:rFonts w:ascii="Gill Sans MT" w:hAnsi="Gill Sans MT" w:cs="Tahoma"/>
          <w:lang w:val="en-US"/>
        </w:rPr>
        <w:t>suggest that</w:t>
      </w:r>
      <w:r w:rsidR="004362A9" w:rsidRPr="002E088D">
        <w:rPr>
          <w:rFonts w:ascii="Gill Sans MT" w:hAnsi="Gill Sans MT" w:cs="Tahoma"/>
          <w:lang w:val="en-US"/>
        </w:rPr>
        <w:t xml:space="preserve"> </w:t>
      </w:r>
      <w:r w:rsidR="00B52FA7" w:rsidRPr="002E088D">
        <w:rPr>
          <w:rFonts w:ascii="Gill Sans MT" w:hAnsi="Gill Sans MT" w:cs="Tahoma"/>
          <w:lang w:val="en-US"/>
        </w:rPr>
        <w:t>by implementing protectionist and selective immigration poli</w:t>
      </w:r>
      <w:r w:rsidR="004362A9" w:rsidRPr="002E088D">
        <w:rPr>
          <w:rFonts w:ascii="Gill Sans MT" w:hAnsi="Gill Sans MT" w:cs="Tahoma"/>
          <w:lang w:val="en-US"/>
        </w:rPr>
        <w:t xml:space="preserve">cy, </w:t>
      </w:r>
      <w:r w:rsidR="00AE2164" w:rsidRPr="002E088D">
        <w:rPr>
          <w:rFonts w:ascii="Gill Sans MT" w:hAnsi="Gill Sans MT" w:cs="Tahoma"/>
          <w:lang w:val="en-US"/>
        </w:rPr>
        <w:t>t</w:t>
      </w:r>
      <w:r w:rsidR="004362A9" w:rsidRPr="002E088D">
        <w:rPr>
          <w:rFonts w:ascii="Gill Sans MT" w:hAnsi="Gill Sans MT" w:cs="Tahoma"/>
          <w:lang w:val="en-US"/>
        </w:rPr>
        <w:t>he EU has come to resemble a ‘gated c</w:t>
      </w:r>
      <w:r w:rsidR="00B52FA7" w:rsidRPr="002E088D">
        <w:rPr>
          <w:rFonts w:ascii="Gill Sans MT" w:hAnsi="Gill Sans MT" w:cs="Tahoma"/>
          <w:lang w:val="en-US"/>
        </w:rPr>
        <w:t>ommunity’</w:t>
      </w:r>
      <w:r w:rsidR="004362A9" w:rsidRPr="002E088D">
        <w:rPr>
          <w:rFonts w:ascii="Gill Sans MT" w:hAnsi="Gill Sans MT" w:cs="Tahoma"/>
          <w:lang w:val="en-US"/>
        </w:rPr>
        <w:t>.</w:t>
      </w:r>
      <w:r w:rsidR="00EC3A1B" w:rsidRPr="002E088D">
        <w:rPr>
          <w:rFonts w:ascii="Gill Sans MT" w:hAnsi="Gill Sans MT" w:cs="Tahoma"/>
          <w:lang w:val="en-US"/>
        </w:rPr>
        <w:t xml:space="preserve"> </w:t>
      </w:r>
    </w:p>
    <w:p w:rsidR="00250850" w:rsidRPr="002E088D" w:rsidRDefault="00250850" w:rsidP="00092024">
      <w:pPr>
        <w:autoSpaceDE w:val="0"/>
        <w:autoSpaceDN w:val="0"/>
        <w:adjustRightInd w:val="0"/>
        <w:rPr>
          <w:rFonts w:ascii="Gill Sans MT" w:hAnsi="Gill Sans MT" w:cs="Tahoma"/>
          <w:lang w:eastAsia="en-GB"/>
        </w:rPr>
      </w:pPr>
    </w:p>
    <w:p w:rsidR="00A45203" w:rsidRPr="008B3924" w:rsidRDefault="00554416" w:rsidP="004362A9">
      <w:pPr>
        <w:autoSpaceDE w:val="0"/>
        <w:autoSpaceDN w:val="0"/>
        <w:adjustRightInd w:val="0"/>
        <w:jc w:val="both"/>
        <w:rPr>
          <w:rFonts w:ascii="Gill Sans MT" w:hAnsi="Gill Sans MT" w:cs="Tahoma"/>
          <w:lang w:eastAsia="en-GB"/>
        </w:rPr>
      </w:pPr>
      <w:r w:rsidRPr="002E088D">
        <w:rPr>
          <w:rFonts w:ascii="Gill Sans MT" w:hAnsi="Gill Sans MT" w:cs="Tahoma"/>
          <w:lang w:eastAsia="en-GB"/>
        </w:rPr>
        <w:t>Despite the strongly founded interest of the EU to champion more mobil</w:t>
      </w:r>
      <w:r w:rsidR="004362A9" w:rsidRPr="002E088D">
        <w:rPr>
          <w:rFonts w:ascii="Gill Sans MT" w:hAnsi="Gill Sans MT" w:cs="Tahoma"/>
          <w:lang w:eastAsia="en-GB"/>
        </w:rPr>
        <w:t>ity inside its borders</w:t>
      </w:r>
      <w:r w:rsidRPr="002E088D">
        <w:rPr>
          <w:rFonts w:ascii="Gill Sans MT" w:hAnsi="Gill Sans MT" w:cs="Tahoma"/>
          <w:lang w:eastAsia="en-GB"/>
        </w:rPr>
        <w:t xml:space="preserve">, </w:t>
      </w:r>
      <w:r w:rsidR="00A45203" w:rsidRPr="002E088D">
        <w:rPr>
          <w:rFonts w:ascii="Gill Sans MT" w:hAnsi="Gill Sans MT" w:cs="Tahoma"/>
          <w:lang w:eastAsia="en-GB"/>
        </w:rPr>
        <w:t>the</w:t>
      </w:r>
      <w:r w:rsidRPr="002E088D">
        <w:rPr>
          <w:rFonts w:ascii="Gill Sans MT" w:hAnsi="Gill Sans MT" w:cs="Tahoma"/>
          <w:lang w:eastAsia="en-GB"/>
        </w:rPr>
        <w:t xml:space="preserve"> enlargement processes </w:t>
      </w:r>
      <w:r w:rsidR="00A45203" w:rsidRPr="002E088D">
        <w:rPr>
          <w:rFonts w:ascii="Gill Sans MT" w:hAnsi="Gill Sans MT" w:cs="Tahoma"/>
          <w:lang w:eastAsia="en-GB"/>
        </w:rPr>
        <w:t xml:space="preserve">which occurred during 2004 </w:t>
      </w:r>
      <w:r w:rsidR="00942892" w:rsidRPr="002E088D">
        <w:rPr>
          <w:rFonts w:ascii="Gill Sans MT" w:hAnsi="Gill Sans MT" w:cs="Tahoma"/>
          <w:lang w:eastAsia="en-GB"/>
        </w:rPr>
        <w:t>when the ‘A</w:t>
      </w:r>
      <w:r w:rsidR="004362A9" w:rsidRPr="002E088D">
        <w:rPr>
          <w:rFonts w:ascii="Gill Sans MT" w:hAnsi="Gill Sans MT" w:cs="Tahoma"/>
          <w:lang w:eastAsia="en-GB"/>
        </w:rPr>
        <w:t>ccession 8’ countries joined (</w:t>
      </w:r>
      <w:r w:rsidR="00942892" w:rsidRPr="002E088D">
        <w:rPr>
          <w:rFonts w:ascii="Gill Sans MT" w:hAnsi="Gill Sans MT" w:cs="Tahoma"/>
          <w:lang w:eastAsia="en-GB"/>
        </w:rPr>
        <w:t>the Czech Republic, Estonia, Hungary, Latvia, Lithuania, Poland, Slovakia and Slovenia</w:t>
      </w:r>
      <w:r w:rsidR="004362A9" w:rsidRPr="002E088D">
        <w:rPr>
          <w:rFonts w:ascii="Gill Sans MT" w:hAnsi="Gill Sans MT" w:cs="Tahoma"/>
          <w:lang w:eastAsia="en-GB"/>
        </w:rPr>
        <w:t>)</w:t>
      </w:r>
      <w:r w:rsidR="00942892" w:rsidRPr="002E088D">
        <w:rPr>
          <w:rFonts w:ascii="Gill Sans MT" w:hAnsi="Gill Sans MT" w:cs="Tahoma"/>
          <w:lang w:eastAsia="en-GB"/>
        </w:rPr>
        <w:t>,</w:t>
      </w:r>
      <w:r w:rsidR="004362A9" w:rsidRPr="002E088D">
        <w:rPr>
          <w:rFonts w:ascii="Gill Sans MT" w:hAnsi="Gill Sans MT" w:cs="Tahoma"/>
          <w:lang w:eastAsia="en-GB"/>
        </w:rPr>
        <w:t xml:space="preserve"> </w:t>
      </w:r>
      <w:r w:rsidR="00A45203" w:rsidRPr="002E088D">
        <w:rPr>
          <w:rFonts w:ascii="Gill Sans MT" w:hAnsi="Gill Sans MT" w:cs="Tahoma"/>
          <w:lang w:eastAsia="en-GB"/>
        </w:rPr>
        <w:t xml:space="preserve">and 2007 </w:t>
      </w:r>
      <w:r w:rsidR="00A56FA4" w:rsidRPr="002E088D">
        <w:rPr>
          <w:rFonts w:ascii="Gill Sans MT" w:hAnsi="Gill Sans MT" w:cs="Tahoma"/>
          <w:lang w:eastAsia="en-GB"/>
        </w:rPr>
        <w:t>(</w:t>
      </w:r>
      <w:r w:rsidR="004362A9" w:rsidRPr="002E088D">
        <w:rPr>
          <w:rFonts w:ascii="Gill Sans MT" w:hAnsi="Gill Sans MT" w:cs="Tahoma"/>
          <w:lang w:eastAsia="en-GB"/>
        </w:rPr>
        <w:t>when Romania a</w:t>
      </w:r>
      <w:r w:rsidR="00942892" w:rsidRPr="002E088D">
        <w:rPr>
          <w:rFonts w:ascii="Gill Sans MT" w:hAnsi="Gill Sans MT" w:cs="Tahoma"/>
          <w:lang w:eastAsia="en-GB"/>
        </w:rPr>
        <w:t>nd Bulgaria also became members</w:t>
      </w:r>
      <w:r w:rsidR="00951137" w:rsidRPr="002E088D">
        <w:rPr>
          <w:rFonts w:ascii="Gill Sans MT" w:hAnsi="Gill Sans MT" w:cs="Tahoma"/>
          <w:lang w:eastAsia="en-GB"/>
        </w:rPr>
        <w:t xml:space="preserve"> – the ‘Accession 2’</w:t>
      </w:r>
      <w:r w:rsidR="00A56FA4" w:rsidRPr="002E088D">
        <w:rPr>
          <w:rFonts w:ascii="Gill Sans MT" w:hAnsi="Gill Sans MT" w:cs="Tahoma"/>
          <w:lang w:eastAsia="en-GB"/>
        </w:rPr>
        <w:t xml:space="preserve">) </w:t>
      </w:r>
      <w:r w:rsidR="00A45203" w:rsidRPr="002E088D">
        <w:rPr>
          <w:rFonts w:ascii="Gill Sans MT" w:hAnsi="Gill Sans MT" w:cs="Tahoma"/>
          <w:lang w:eastAsia="en-GB"/>
        </w:rPr>
        <w:t>w</w:t>
      </w:r>
      <w:r w:rsidRPr="002E088D">
        <w:rPr>
          <w:rFonts w:ascii="Gill Sans MT" w:hAnsi="Gill Sans MT" w:cs="Tahoma"/>
          <w:lang w:eastAsia="en-GB"/>
        </w:rPr>
        <w:t>ere accompanied by transitional ar</w:t>
      </w:r>
      <w:r w:rsidR="00942892" w:rsidRPr="002E088D">
        <w:rPr>
          <w:rFonts w:ascii="Gill Sans MT" w:hAnsi="Gill Sans MT" w:cs="Tahoma"/>
          <w:lang w:eastAsia="en-GB"/>
        </w:rPr>
        <w:t>rangements</w:t>
      </w:r>
      <w:r w:rsidRPr="002E088D">
        <w:rPr>
          <w:rFonts w:ascii="Gill Sans MT" w:hAnsi="Gill Sans MT" w:cs="Tahoma"/>
          <w:lang w:eastAsia="en-GB"/>
        </w:rPr>
        <w:t xml:space="preserve">, limiting the right of free movement </w:t>
      </w:r>
      <w:r w:rsidR="00951137" w:rsidRPr="002E088D">
        <w:rPr>
          <w:rFonts w:ascii="Gill Sans MT" w:hAnsi="Gill Sans MT" w:cs="Tahoma"/>
          <w:lang w:eastAsia="en-GB"/>
        </w:rPr>
        <w:t>to</w:t>
      </w:r>
      <w:r w:rsidRPr="002E088D">
        <w:rPr>
          <w:rFonts w:ascii="Gill Sans MT" w:hAnsi="Gill Sans MT" w:cs="Tahoma"/>
          <w:lang w:eastAsia="en-GB"/>
        </w:rPr>
        <w:t xml:space="preserve"> the labour market for a transitional period of time. </w:t>
      </w:r>
      <w:r w:rsidR="00A45203" w:rsidRPr="002E088D">
        <w:rPr>
          <w:rFonts w:ascii="Gill Sans MT" w:hAnsi="Gill Sans MT" w:cs="Tahoma"/>
        </w:rPr>
        <w:t xml:space="preserve">A key factor that influenced </w:t>
      </w:r>
      <w:r w:rsidR="00A45203" w:rsidRPr="002E088D">
        <w:rPr>
          <w:rFonts w:ascii="Gill Sans MT" w:hAnsi="Gill Sans MT" w:cs="Tahoma"/>
          <w:lang w:eastAsia="en-GB"/>
        </w:rPr>
        <w:t xml:space="preserve">Central and Eastern European (CEE) labour migration patterns </w:t>
      </w:r>
      <w:r w:rsidR="00942892" w:rsidRPr="002E088D">
        <w:rPr>
          <w:rFonts w:ascii="Gill Sans MT" w:hAnsi="Gill Sans MT" w:cs="Tahoma"/>
          <w:lang w:eastAsia="en-GB"/>
        </w:rPr>
        <w:t>(i.e. the ‘A8</w:t>
      </w:r>
      <w:r w:rsidR="00951137" w:rsidRPr="002E088D">
        <w:rPr>
          <w:rFonts w:ascii="Gill Sans MT" w:hAnsi="Gill Sans MT" w:cs="Tahoma"/>
          <w:lang w:eastAsia="en-GB"/>
        </w:rPr>
        <w:t>’</w:t>
      </w:r>
      <w:r w:rsidR="00942892" w:rsidRPr="002E088D">
        <w:rPr>
          <w:rFonts w:ascii="Gill Sans MT" w:hAnsi="Gill Sans MT" w:cs="Tahoma"/>
          <w:lang w:eastAsia="en-GB"/>
        </w:rPr>
        <w:t xml:space="preserve"> and </w:t>
      </w:r>
      <w:r w:rsidR="00951137" w:rsidRPr="002E088D">
        <w:rPr>
          <w:rFonts w:ascii="Gill Sans MT" w:hAnsi="Gill Sans MT" w:cs="Tahoma"/>
          <w:lang w:eastAsia="en-GB"/>
        </w:rPr>
        <w:t>‘A2’</w:t>
      </w:r>
      <w:r w:rsidR="00942892" w:rsidRPr="002E088D">
        <w:rPr>
          <w:rFonts w:ascii="Gill Sans MT" w:hAnsi="Gill Sans MT" w:cs="Tahoma"/>
          <w:lang w:eastAsia="en-GB"/>
        </w:rPr>
        <w:t xml:space="preserve">) </w:t>
      </w:r>
      <w:r w:rsidR="00A45203" w:rsidRPr="002E088D">
        <w:rPr>
          <w:rFonts w:ascii="Gill Sans MT" w:hAnsi="Gill Sans MT" w:cs="Tahoma"/>
          <w:lang w:eastAsia="en-GB"/>
        </w:rPr>
        <w:t>was the European Commission (EC) Accession Treaty (2003). This set out that for a maximum of seven years, the EU-15 (pre-2004 countries) would be able to continue to regulate access to their labour markets due to the uncertainty of the impact of CEE migrants on different sectors of employment and access to social benefits (</w:t>
      </w:r>
      <w:proofErr w:type="spellStart"/>
      <w:r w:rsidR="00A45203" w:rsidRPr="002E088D">
        <w:rPr>
          <w:rFonts w:ascii="Gill Sans MT" w:hAnsi="Gill Sans MT" w:cs="Tahoma"/>
          <w:lang w:eastAsia="en-GB"/>
        </w:rPr>
        <w:t>Traser</w:t>
      </w:r>
      <w:proofErr w:type="spellEnd"/>
      <w:r w:rsidR="00A45203" w:rsidRPr="002E088D">
        <w:rPr>
          <w:rFonts w:ascii="Gill Sans MT" w:hAnsi="Gill Sans MT" w:cs="Tahoma"/>
          <w:lang w:eastAsia="en-GB"/>
        </w:rPr>
        <w:t>, 2006).</w:t>
      </w:r>
      <w:r w:rsidR="00E9131E" w:rsidRPr="002E088D">
        <w:rPr>
          <w:rFonts w:ascii="Gill Sans MT" w:hAnsi="Gill Sans MT" w:cs="Tahoma"/>
          <w:lang w:eastAsia="en-GB"/>
        </w:rPr>
        <w:t xml:space="preserve"> </w:t>
      </w:r>
      <w:r w:rsidR="006426FB" w:rsidRPr="002E088D">
        <w:rPr>
          <w:rFonts w:ascii="Gill Sans MT" w:hAnsi="Gill Sans MT" w:cs="Tahoma"/>
          <w:lang w:eastAsia="en-GB"/>
        </w:rPr>
        <w:t xml:space="preserve">Of the EU-15, only the UK (along with Ireland and Sweden) decided to fully open their labour markets to </w:t>
      </w:r>
      <w:r w:rsidR="00101F9A">
        <w:rPr>
          <w:rFonts w:ascii="Gill Sans MT" w:hAnsi="Gill Sans MT" w:cs="Tahoma"/>
          <w:lang w:eastAsia="en-GB"/>
        </w:rPr>
        <w:t>CEE</w:t>
      </w:r>
      <w:r w:rsidR="00A45203" w:rsidRPr="002E088D">
        <w:rPr>
          <w:rFonts w:ascii="Gill Sans MT" w:hAnsi="Gill Sans MT" w:cs="Tahoma"/>
          <w:lang w:eastAsia="en-GB"/>
        </w:rPr>
        <w:t xml:space="preserve"> migrants in 2004</w:t>
      </w:r>
      <w:r w:rsidR="006426FB" w:rsidRPr="002E088D">
        <w:rPr>
          <w:rFonts w:ascii="Gill Sans MT" w:hAnsi="Gill Sans MT" w:cs="Tahoma"/>
        </w:rPr>
        <w:t xml:space="preserve">. This </w:t>
      </w:r>
      <w:r w:rsidR="006426FB" w:rsidRPr="002E088D">
        <w:rPr>
          <w:rFonts w:ascii="Gill Sans MT" w:hAnsi="Gill Sans MT" w:cs="Tahoma"/>
          <w:color w:val="000000"/>
          <w:lang w:eastAsia="en-GB"/>
        </w:rPr>
        <w:t>created significant ‘diversion effects’ in the post-enlargement</w:t>
      </w:r>
      <w:r w:rsidR="00101F9A">
        <w:rPr>
          <w:rFonts w:ascii="Gill Sans MT" w:hAnsi="Gill Sans MT" w:cs="Tahoma"/>
          <w:color w:val="000000"/>
          <w:lang w:eastAsia="en-GB"/>
        </w:rPr>
        <w:t xml:space="preserve"> flows of CEE migrant</w:t>
      </w:r>
      <w:r w:rsidR="006426FB" w:rsidRPr="002E088D">
        <w:rPr>
          <w:rFonts w:ascii="Gill Sans MT" w:hAnsi="Gill Sans MT" w:cs="Tahoma"/>
          <w:color w:val="000000"/>
          <w:lang w:eastAsia="en-GB"/>
        </w:rPr>
        <w:t>s (</w:t>
      </w:r>
      <w:proofErr w:type="spellStart"/>
      <w:r w:rsidR="006426FB" w:rsidRPr="002E088D">
        <w:rPr>
          <w:rFonts w:ascii="Gill Sans MT" w:hAnsi="Gill Sans MT" w:cs="Tahoma"/>
          <w:color w:val="000000"/>
          <w:lang w:eastAsia="en-GB"/>
        </w:rPr>
        <w:t>Ruhs</w:t>
      </w:r>
      <w:proofErr w:type="spellEnd"/>
      <w:r w:rsidR="006426FB" w:rsidRPr="002E088D">
        <w:rPr>
          <w:rFonts w:ascii="Gill Sans MT" w:hAnsi="Gill Sans MT" w:cs="Tahoma"/>
          <w:color w:val="000000"/>
          <w:lang w:eastAsia="en-GB"/>
        </w:rPr>
        <w:t xml:space="preserve">, 2006). </w:t>
      </w:r>
      <w:r w:rsidR="00A45203" w:rsidRPr="002E088D">
        <w:rPr>
          <w:rFonts w:ascii="Gill Sans MT" w:hAnsi="Gill Sans MT" w:cs="Tahoma"/>
          <w:color w:val="000000"/>
          <w:lang w:eastAsia="en-GB"/>
        </w:rPr>
        <w:t xml:space="preserve">For example, </w:t>
      </w:r>
      <w:r w:rsidR="006426FB" w:rsidRPr="002E088D">
        <w:rPr>
          <w:rFonts w:ascii="Gill Sans MT" w:hAnsi="Gill Sans MT" w:cs="Tahoma"/>
          <w:color w:val="000000"/>
          <w:lang w:eastAsia="en-GB"/>
        </w:rPr>
        <w:t xml:space="preserve">UK </w:t>
      </w:r>
      <w:r w:rsidR="006426FB" w:rsidRPr="002E088D">
        <w:rPr>
          <w:rFonts w:ascii="Gill Sans MT" w:hAnsi="Gill Sans MT" w:cs="Tahoma"/>
          <w:lang w:eastAsia="en-GB"/>
        </w:rPr>
        <w:t>Worker Registration Scheme</w:t>
      </w:r>
      <w:r w:rsidR="006426FB" w:rsidRPr="002E088D">
        <w:rPr>
          <w:rFonts w:ascii="Gill Sans MT" w:hAnsi="Gill Sans MT" w:cs="Tahoma"/>
        </w:rPr>
        <w:t xml:space="preserve"> </w:t>
      </w:r>
      <w:r w:rsidR="006426FB" w:rsidRPr="002E088D">
        <w:rPr>
          <w:rFonts w:ascii="Gill Sans MT" w:hAnsi="Gill Sans MT" w:cs="Tahoma"/>
          <w:lang w:eastAsia="en-GB"/>
        </w:rPr>
        <w:t xml:space="preserve">(WRS) figures </w:t>
      </w:r>
      <w:r w:rsidR="00951137" w:rsidRPr="002E088D">
        <w:rPr>
          <w:rFonts w:ascii="Gill Sans MT" w:hAnsi="Gill Sans MT" w:cs="Tahoma"/>
          <w:lang w:eastAsia="en-GB"/>
        </w:rPr>
        <w:t>highlight</w:t>
      </w:r>
      <w:r w:rsidR="006426FB" w:rsidRPr="002E088D">
        <w:rPr>
          <w:rFonts w:ascii="Gill Sans MT" w:hAnsi="Gill Sans MT" w:cs="Tahoma"/>
          <w:lang w:eastAsia="en-GB"/>
        </w:rPr>
        <w:t xml:space="preserve"> that </w:t>
      </w:r>
      <w:r w:rsidR="00A45203" w:rsidRPr="002E088D">
        <w:rPr>
          <w:rFonts w:ascii="Gill Sans MT" w:hAnsi="Gill Sans MT" w:cs="Tahoma"/>
          <w:lang w:eastAsia="en-GB"/>
        </w:rPr>
        <w:t xml:space="preserve">by 2010 </w:t>
      </w:r>
      <w:r w:rsidR="006426FB" w:rsidRPr="002E088D">
        <w:rPr>
          <w:rFonts w:ascii="Gill Sans MT" w:hAnsi="Gill Sans MT" w:cs="Tahoma"/>
          <w:lang w:eastAsia="en-GB"/>
        </w:rPr>
        <w:t xml:space="preserve">over one million </w:t>
      </w:r>
      <w:r w:rsidR="006426FB" w:rsidRPr="008B3924">
        <w:rPr>
          <w:rFonts w:ascii="Gill Sans MT" w:hAnsi="Gill Sans MT" w:cs="Tahoma"/>
          <w:lang w:eastAsia="en-GB"/>
        </w:rPr>
        <w:t xml:space="preserve">registrations for work </w:t>
      </w:r>
      <w:r w:rsidR="00A45203" w:rsidRPr="008B3924">
        <w:rPr>
          <w:rFonts w:ascii="Gill Sans MT" w:hAnsi="Gill Sans MT" w:cs="Tahoma"/>
          <w:lang w:eastAsia="en-GB"/>
        </w:rPr>
        <w:t>had</w:t>
      </w:r>
      <w:r w:rsidR="006426FB" w:rsidRPr="008B3924">
        <w:rPr>
          <w:rFonts w:ascii="Gill Sans MT" w:hAnsi="Gill Sans MT" w:cs="Tahoma"/>
          <w:lang w:eastAsia="en-GB"/>
        </w:rPr>
        <w:t xml:space="preserve"> been made since 2004 by C</w:t>
      </w:r>
      <w:r w:rsidR="002B42D3" w:rsidRPr="008B3924">
        <w:rPr>
          <w:rFonts w:ascii="Gill Sans MT" w:hAnsi="Gill Sans MT" w:cs="Tahoma"/>
          <w:lang w:eastAsia="en-GB"/>
        </w:rPr>
        <w:t xml:space="preserve">EE migrants (Home Office, 2010), </w:t>
      </w:r>
      <w:r w:rsidR="002B42D3" w:rsidRPr="008B3924">
        <w:rPr>
          <w:rFonts w:ascii="Gill Sans MT" w:hAnsi="Gill Sans MT" w:cs="Tahoma"/>
          <w:highlight w:val="yellow"/>
          <w:lang w:eastAsia="en-GB"/>
        </w:rPr>
        <w:t xml:space="preserve">whilst </w:t>
      </w:r>
      <w:r w:rsidR="003663AB" w:rsidRPr="008B3924">
        <w:rPr>
          <w:rFonts w:ascii="Gill Sans MT" w:hAnsi="Gill Sans MT" w:cs="Tahoma"/>
          <w:highlight w:val="yellow"/>
          <w:lang w:eastAsia="en-GB"/>
        </w:rPr>
        <w:t>531,140</w:t>
      </w:r>
      <w:r w:rsidR="002B42D3" w:rsidRPr="008B3924">
        <w:rPr>
          <w:rFonts w:ascii="Gill Sans MT" w:hAnsi="Gill Sans MT" w:cs="Tahoma"/>
          <w:highlight w:val="yellow"/>
          <w:lang w:eastAsia="en-GB"/>
        </w:rPr>
        <w:t xml:space="preserve"> </w:t>
      </w:r>
      <w:r w:rsidR="008B3924" w:rsidRPr="008B3924">
        <w:rPr>
          <w:rFonts w:ascii="Gill Sans MT" w:hAnsi="Gill Sans MT" w:cs="Tahoma"/>
          <w:highlight w:val="yellow"/>
          <w:lang w:eastAsia="en-GB"/>
        </w:rPr>
        <w:t xml:space="preserve">also registered for work in Ireland during this period. However, only around 40,000 moved to Sweden given language issues / barriers </w:t>
      </w:r>
      <w:r w:rsidR="002B42D3" w:rsidRPr="008B3924">
        <w:rPr>
          <w:rFonts w:ascii="Gill Sans MT" w:hAnsi="Gill Sans MT" w:cs="Tahoma"/>
          <w:highlight w:val="yellow"/>
          <w:lang w:eastAsia="en-GB"/>
        </w:rPr>
        <w:t xml:space="preserve">and </w:t>
      </w:r>
      <w:r w:rsidR="008B3924" w:rsidRPr="008B3924">
        <w:rPr>
          <w:rFonts w:ascii="Gill Sans MT" w:hAnsi="Gill Sans MT" w:cs="Tahoma"/>
          <w:highlight w:val="yellow"/>
          <w:lang w:eastAsia="en-GB"/>
        </w:rPr>
        <w:t xml:space="preserve">the availability of suitable employment </w:t>
      </w:r>
      <w:r w:rsidR="002B42D3" w:rsidRPr="008B3924">
        <w:rPr>
          <w:rFonts w:ascii="Gill Sans MT" w:hAnsi="Gill Sans MT" w:cs="Tahoma"/>
          <w:highlight w:val="yellow"/>
          <w:lang w:eastAsia="en-GB"/>
        </w:rPr>
        <w:t>(</w:t>
      </w:r>
      <w:r w:rsidR="003663AB" w:rsidRPr="008B3924">
        <w:rPr>
          <w:rFonts w:ascii="Gill Sans MT" w:hAnsi="Gill Sans MT" w:cs="Tahoma"/>
          <w:highlight w:val="yellow"/>
          <w:lang w:eastAsia="en-GB"/>
        </w:rPr>
        <w:t xml:space="preserve">Hughes, 2011; </w:t>
      </w:r>
      <w:proofErr w:type="spellStart"/>
      <w:r w:rsidR="004B271F">
        <w:rPr>
          <w:rFonts w:ascii="Gill Sans MT" w:hAnsi="Gill Sans MT" w:cs="Tahoma"/>
          <w:highlight w:val="yellow"/>
          <w:lang w:eastAsia="en-GB"/>
        </w:rPr>
        <w:t>Gerdes</w:t>
      </w:r>
      <w:proofErr w:type="spellEnd"/>
      <w:r w:rsidR="004B271F">
        <w:rPr>
          <w:rFonts w:ascii="Gill Sans MT" w:hAnsi="Gill Sans MT" w:cs="Tahoma"/>
          <w:highlight w:val="yellow"/>
          <w:lang w:eastAsia="en-GB"/>
        </w:rPr>
        <w:t xml:space="preserve"> and </w:t>
      </w:r>
      <w:proofErr w:type="spellStart"/>
      <w:r w:rsidR="004B271F">
        <w:rPr>
          <w:rFonts w:ascii="Gill Sans MT" w:hAnsi="Gill Sans MT" w:cs="Calibri"/>
          <w:color w:val="000000"/>
          <w:highlight w:val="yellow"/>
          <w:lang w:val="en-US"/>
        </w:rPr>
        <w:t>Wadensjo</w:t>
      </w:r>
      <w:proofErr w:type="spellEnd"/>
      <w:r w:rsidR="00B51373" w:rsidRPr="008B3924">
        <w:rPr>
          <w:rFonts w:ascii="Gill Sans MT" w:hAnsi="Gill Sans MT" w:cs="Calibri"/>
          <w:color w:val="000000"/>
          <w:highlight w:val="yellow"/>
          <w:lang w:val="en-US"/>
        </w:rPr>
        <w:t>, 2010</w:t>
      </w:r>
      <w:r w:rsidR="008B3924" w:rsidRPr="008B3924">
        <w:rPr>
          <w:rFonts w:ascii="Gill Sans MT" w:hAnsi="Gill Sans MT" w:cs="Calibri"/>
          <w:color w:val="000000"/>
          <w:highlight w:val="yellow"/>
          <w:lang w:val="en-US"/>
        </w:rPr>
        <w:t>).</w:t>
      </w:r>
    </w:p>
    <w:p w:rsidR="00A45203" w:rsidRPr="002E088D" w:rsidRDefault="00A45203" w:rsidP="006426FB">
      <w:pPr>
        <w:autoSpaceDE w:val="0"/>
        <w:autoSpaceDN w:val="0"/>
        <w:adjustRightInd w:val="0"/>
        <w:rPr>
          <w:rFonts w:ascii="Gill Sans MT" w:hAnsi="Gill Sans MT" w:cs="Tahoma"/>
          <w:lang w:eastAsia="en-GB"/>
        </w:rPr>
      </w:pPr>
    </w:p>
    <w:p w:rsidR="006426FB" w:rsidRPr="002E088D" w:rsidRDefault="006426FB" w:rsidP="00942892">
      <w:pPr>
        <w:autoSpaceDE w:val="0"/>
        <w:autoSpaceDN w:val="0"/>
        <w:adjustRightInd w:val="0"/>
        <w:jc w:val="both"/>
        <w:rPr>
          <w:rFonts w:ascii="Gill Sans MT" w:hAnsi="Gill Sans MT" w:cs="Tahoma"/>
          <w:lang w:eastAsia="en-GB"/>
        </w:rPr>
      </w:pPr>
      <w:r w:rsidRPr="002E088D">
        <w:rPr>
          <w:rFonts w:ascii="Gill Sans MT" w:hAnsi="Gill Sans MT" w:cs="Tahoma"/>
        </w:rPr>
        <w:t>In the UK,</w:t>
      </w:r>
      <w:r w:rsidRPr="002E088D">
        <w:rPr>
          <w:rFonts w:ascii="Gill Sans MT" w:hAnsi="Gill Sans MT" w:cs="Tahoma"/>
          <w:lang w:eastAsia="en-GB"/>
        </w:rPr>
        <w:t xml:space="preserve"> the arrival of increasing numbers of </w:t>
      </w:r>
      <w:r w:rsidR="00A45203" w:rsidRPr="002E088D">
        <w:rPr>
          <w:rFonts w:ascii="Gill Sans MT" w:hAnsi="Gill Sans MT" w:cs="Tahoma"/>
          <w:lang w:eastAsia="en-GB"/>
        </w:rPr>
        <w:t>CEE</w:t>
      </w:r>
      <w:r w:rsidRPr="002E088D">
        <w:rPr>
          <w:rFonts w:ascii="Gill Sans MT" w:hAnsi="Gill Sans MT" w:cs="Tahoma"/>
          <w:lang w:eastAsia="en-GB"/>
        </w:rPr>
        <w:t xml:space="preserve"> migrants since 2004 led to the phasing out by the Government of a number of (traditional) low skill immigration schemes for individuals from other parts of the world (Home Office, 2006). </w:t>
      </w:r>
      <w:r w:rsidR="00E9131E" w:rsidRPr="002E088D">
        <w:rPr>
          <w:rFonts w:ascii="Gill Sans MT" w:hAnsi="Gill Sans MT" w:cs="Tahoma"/>
          <w:lang w:eastAsia="en-GB"/>
        </w:rPr>
        <w:t>In</w:t>
      </w:r>
      <w:r w:rsidR="00942892" w:rsidRPr="002E088D">
        <w:rPr>
          <w:rFonts w:ascii="Gill Sans MT" w:hAnsi="Gill Sans MT" w:cs="Tahoma"/>
          <w:lang w:eastAsia="en-GB"/>
        </w:rPr>
        <w:t xml:space="preserve"> 2005 the government set out a five</w:t>
      </w:r>
      <w:r w:rsidR="00E9131E" w:rsidRPr="002E088D">
        <w:rPr>
          <w:rFonts w:ascii="Gill Sans MT" w:hAnsi="Gill Sans MT" w:cs="Tahoma"/>
          <w:lang w:eastAsia="en-GB"/>
        </w:rPr>
        <w:t>-year strategy for asylum and immigration, which made it clear that employers would be expected to fill all of their low-skilled vacancies with workers from within the enlarged EU (Home Office, 2005).</w:t>
      </w:r>
      <w:r w:rsidRPr="002E088D">
        <w:rPr>
          <w:rFonts w:ascii="Gill Sans MT" w:hAnsi="Gill Sans MT" w:cs="Tahoma"/>
          <w:lang w:eastAsia="en-GB"/>
        </w:rPr>
        <w:t xml:space="preserve"> Within this context, a new Points Based System (PBS) was introduced in February 2008 to manage migration from outside of the </w:t>
      </w:r>
      <w:r w:rsidRPr="00443DDE">
        <w:rPr>
          <w:rFonts w:ascii="Gill Sans MT" w:hAnsi="Gill Sans MT" w:cs="Tahoma"/>
          <w:highlight w:val="yellow"/>
          <w:lang w:eastAsia="en-GB"/>
        </w:rPr>
        <w:t>EEA</w:t>
      </w:r>
      <w:r w:rsidR="00862EF8" w:rsidRPr="00443DDE">
        <w:rPr>
          <w:rFonts w:ascii="Gill Sans MT" w:hAnsi="Gill Sans MT" w:cs="Tahoma"/>
          <w:highlight w:val="yellow"/>
          <w:lang w:eastAsia="en-GB"/>
        </w:rPr>
        <w:t xml:space="preserve"> </w:t>
      </w:r>
      <w:r w:rsidR="00443DDE" w:rsidRPr="00443DDE">
        <w:rPr>
          <w:rFonts w:ascii="Gill Sans MT" w:hAnsi="Gill Sans MT" w:cs="Tahoma"/>
          <w:highlight w:val="yellow"/>
          <w:lang w:eastAsia="en-GB"/>
        </w:rPr>
        <w:t>(i.e. the E</w:t>
      </w:r>
      <w:r w:rsidR="00370C72">
        <w:rPr>
          <w:rFonts w:ascii="Gill Sans MT" w:hAnsi="Gill Sans MT" w:cs="Tahoma"/>
          <w:highlight w:val="yellow"/>
          <w:lang w:eastAsia="en-GB"/>
        </w:rPr>
        <w:t>U</w:t>
      </w:r>
      <w:r w:rsidR="00443DDE" w:rsidRPr="00443DDE">
        <w:rPr>
          <w:rFonts w:ascii="Gill Sans MT" w:hAnsi="Gill Sans MT" w:cs="Tahoma"/>
          <w:highlight w:val="yellow"/>
          <w:lang w:eastAsia="en-GB"/>
        </w:rPr>
        <w:t>-27 countries plus Norway, Iceland and Lichtenstein)</w:t>
      </w:r>
      <w:r w:rsidRPr="00443DDE">
        <w:rPr>
          <w:rFonts w:ascii="Gill Sans MT" w:hAnsi="Gill Sans MT" w:cs="Tahoma"/>
          <w:highlight w:val="yellow"/>
          <w:lang w:eastAsia="en-GB"/>
        </w:rPr>
        <w:t>.</w:t>
      </w:r>
      <w:r w:rsidRPr="002E088D">
        <w:rPr>
          <w:rFonts w:ascii="Gill Sans MT" w:hAnsi="Gill Sans MT" w:cs="Tahoma"/>
          <w:lang w:eastAsia="en-GB"/>
        </w:rPr>
        <w:t xml:space="preserve"> In summary, the PBS consisted of five tiers:</w:t>
      </w:r>
    </w:p>
    <w:p w:rsidR="006426FB" w:rsidRPr="002E088D" w:rsidRDefault="006426FB" w:rsidP="00942892">
      <w:pPr>
        <w:jc w:val="both"/>
        <w:rPr>
          <w:rFonts w:ascii="Gill Sans MT" w:hAnsi="Gill Sans MT" w:cs="Tahoma"/>
          <w:lang w:eastAsia="en-GB"/>
        </w:rPr>
      </w:pPr>
    </w:p>
    <w:p w:rsidR="006426FB" w:rsidRPr="002E088D" w:rsidRDefault="006426FB" w:rsidP="00942892">
      <w:pPr>
        <w:numPr>
          <w:ilvl w:val="0"/>
          <w:numId w:val="1"/>
        </w:numPr>
        <w:autoSpaceDE w:val="0"/>
        <w:autoSpaceDN w:val="0"/>
        <w:adjustRightInd w:val="0"/>
        <w:jc w:val="both"/>
        <w:rPr>
          <w:rFonts w:ascii="Gill Sans MT" w:eastAsia="SimSun" w:hAnsi="Gill Sans MT" w:cs="Tahoma"/>
          <w:lang w:eastAsia="en-GB"/>
        </w:rPr>
      </w:pPr>
      <w:r w:rsidRPr="002E088D">
        <w:rPr>
          <w:rFonts w:ascii="Gill Sans MT" w:eastAsia="SimSun" w:hAnsi="Gill Sans MT" w:cs="Tahoma"/>
          <w:lang w:eastAsia="en-GB"/>
        </w:rPr>
        <w:t>Tier 1: Highly skilled individuals to contribute to growth and productivity</w:t>
      </w:r>
      <w:r w:rsidR="00443DDE">
        <w:rPr>
          <w:rFonts w:ascii="Gill Sans MT" w:eastAsia="SimSun" w:hAnsi="Gill Sans MT" w:cs="Tahoma"/>
          <w:lang w:eastAsia="en-GB"/>
        </w:rPr>
        <w:t xml:space="preserve"> </w:t>
      </w:r>
      <w:r w:rsidR="00F93595">
        <w:rPr>
          <w:rFonts w:ascii="Gill Sans MT" w:eastAsia="SimSun" w:hAnsi="Gill Sans MT" w:cs="Tahoma"/>
          <w:highlight w:val="yellow"/>
          <w:lang w:eastAsia="en-GB"/>
        </w:rPr>
        <w:t>(18,78</w:t>
      </w:r>
      <w:r w:rsidR="00443DDE" w:rsidRPr="00443DDE">
        <w:rPr>
          <w:rFonts w:ascii="Gill Sans MT" w:eastAsia="SimSun" w:hAnsi="Gill Sans MT" w:cs="Tahoma"/>
          <w:highlight w:val="yellow"/>
          <w:lang w:eastAsia="en-GB"/>
        </w:rPr>
        <w:t>0</w:t>
      </w:r>
      <w:r w:rsidR="004B271F">
        <w:rPr>
          <w:rFonts w:ascii="Gill Sans MT" w:eastAsia="SimSun" w:hAnsi="Gill Sans MT" w:cs="Tahoma"/>
          <w:highlight w:val="yellow"/>
          <w:lang w:eastAsia="en-GB"/>
        </w:rPr>
        <w:t xml:space="preserve"> admitted under this tier</w:t>
      </w:r>
      <w:r w:rsidR="00443DDE" w:rsidRPr="00443DDE">
        <w:rPr>
          <w:rFonts w:ascii="Gill Sans MT" w:eastAsia="SimSun" w:hAnsi="Gill Sans MT" w:cs="Tahoma"/>
          <w:highlight w:val="yellow"/>
          <w:lang w:eastAsia="en-GB"/>
        </w:rPr>
        <w:t>, 2009)</w:t>
      </w:r>
      <w:r w:rsidRPr="00443DDE">
        <w:rPr>
          <w:rFonts w:ascii="Gill Sans MT" w:eastAsia="SimSun" w:hAnsi="Gill Sans MT" w:cs="Tahoma"/>
          <w:highlight w:val="yellow"/>
          <w:lang w:eastAsia="en-GB"/>
        </w:rPr>
        <w:t>;</w:t>
      </w:r>
    </w:p>
    <w:p w:rsidR="006426FB" w:rsidRPr="00443DDE" w:rsidRDefault="006426FB" w:rsidP="00942892">
      <w:pPr>
        <w:numPr>
          <w:ilvl w:val="0"/>
          <w:numId w:val="1"/>
        </w:numPr>
        <w:autoSpaceDE w:val="0"/>
        <w:autoSpaceDN w:val="0"/>
        <w:adjustRightInd w:val="0"/>
        <w:jc w:val="both"/>
        <w:rPr>
          <w:rFonts w:ascii="Gill Sans MT" w:eastAsia="SimSun" w:hAnsi="Gill Sans MT" w:cs="Tahoma"/>
          <w:highlight w:val="yellow"/>
          <w:lang w:eastAsia="en-GB"/>
        </w:rPr>
      </w:pPr>
      <w:r w:rsidRPr="002E088D">
        <w:rPr>
          <w:rFonts w:ascii="Gill Sans MT" w:eastAsia="SimSun" w:hAnsi="Gill Sans MT" w:cs="Tahoma"/>
          <w:lang w:eastAsia="en-GB"/>
        </w:rPr>
        <w:t>Tier 2: Skilled workers with a job offer to fill gaps in the UK labour force</w:t>
      </w:r>
      <w:r w:rsidR="00443DDE">
        <w:rPr>
          <w:rFonts w:ascii="Gill Sans MT" w:eastAsia="SimSun" w:hAnsi="Gill Sans MT" w:cs="Tahoma"/>
          <w:lang w:eastAsia="en-GB"/>
        </w:rPr>
        <w:t xml:space="preserve"> </w:t>
      </w:r>
      <w:r w:rsidR="00F93595">
        <w:rPr>
          <w:rFonts w:ascii="Gill Sans MT" w:eastAsia="SimSun" w:hAnsi="Gill Sans MT" w:cs="Tahoma"/>
          <w:highlight w:val="yellow"/>
          <w:lang w:eastAsia="en-GB"/>
        </w:rPr>
        <w:t>(36,49</w:t>
      </w:r>
      <w:r w:rsidR="00443DDE" w:rsidRPr="00443DDE">
        <w:rPr>
          <w:rFonts w:ascii="Gill Sans MT" w:eastAsia="SimSun" w:hAnsi="Gill Sans MT" w:cs="Tahoma"/>
          <w:highlight w:val="yellow"/>
          <w:lang w:eastAsia="en-GB"/>
        </w:rPr>
        <w:t>0</w:t>
      </w:r>
      <w:r w:rsidR="00443DDE">
        <w:rPr>
          <w:rFonts w:ascii="Gill Sans MT" w:eastAsia="SimSun" w:hAnsi="Gill Sans MT" w:cs="Tahoma"/>
          <w:highlight w:val="yellow"/>
          <w:lang w:eastAsia="en-GB"/>
        </w:rPr>
        <w:t>,</w:t>
      </w:r>
      <w:r w:rsidR="00443DDE" w:rsidRPr="00443DDE">
        <w:rPr>
          <w:rFonts w:ascii="Gill Sans MT" w:eastAsia="SimSun" w:hAnsi="Gill Sans MT" w:cs="Tahoma"/>
          <w:highlight w:val="yellow"/>
          <w:lang w:eastAsia="en-GB"/>
        </w:rPr>
        <w:t xml:space="preserve"> 2009)</w:t>
      </w:r>
      <w:r w:rsidRPr="00443DDE">
        <w:rPr>
          <w:rFonts w:ascii="Gill Sans MT" w:eastAsia="SimSun" w:hAnsi="Gill Sans MT" w:cs="Tahoma"/>
          <w:highlight w:val="yellow"/>
          <w:lang w:eastAsia="en-GB"/>
        </w:rPr>
        <w:t>;</w:t>
      </w:r>
    </w:p>
    <w:p w:rsidR="006426FB" w:rsidRPr="002E088D" w:rsidRDefault="006965F2" w:rsidP="00942892">
      <w:pPr>
        <w:numPr>
          <w:ilvl w:val="0"/>
          <w:numId w:val="1"/>
        </w:numPr>
        <w:autoSpaceDE w:val="0"/>
        <w:autoSpaceDN w:val="0"/>
        <w:adjustRightInd w:val="0"/>
        <w:jc w:val="both"/>
        <w:rPr>
          <w:rFonts w:ascii="Gill Sans MT" w:eastAsia="SimSun" w:hAnsi="Gill Sans MT" w:cs="Tahoma"/>
          <w:lang w:eastAsia="en-GB"/>
        </w:rPr>
      </w:pPr>
      <w:r w:rsidRPr="002E088D">
        <w:rPr>
          <w:rFonts w:ascii="Gill Sans MT" w:eastAsia="SimSun" w:hAnsi="Gill Sans MT" w:cs="Tahoma"/>
          <w:lang w:eastAsia="en-GB"/>
        </w:rPr>
        <w:lastRenderedPageBreak/>
        <w:t xml:space="preserve">Tier </w:t>
      </w:r>
      <w:r w:rsidR="006426FB" w:rsidRPr="002E088D">
        <w:rPr>
          <w:rFonts w:ascii="Gill Sans MT" w:eastAsia="SimSun" w:hAnsi="Gill Sans MT" w:cs="Tahoma"/>
          <w:lang w:eastAsia="en-GB"/>
        </w:rPr>
        <w:t xml:space="preserve">3: Limited numbers of low-skilled workers needed to fill specific temporary labour </w:t>
      </w:r>
      <w:r w:rsidR="006426FB" w:rsidRPr="00443DDE">
        <w:rPr>
          <w:rFonts w:ascii="Gill Sans MT" w:eastAsia="SimSun" w:hAnsi="Gill Sans MT" w:cs="Tahoma"/>
          <w:highlight w:val="yellow"/>
          <w:lang w:eastAsia="en-GB"/>
        </w:rPr>
        <w:t>shortages</w:t>
      </w:r>
      <w:r w:rsidR="00443DDE" w:rsidRPr="00443DDE">
        <w:rPr>
          <w:rFonts w:ascii="Gill Sans MT" w:eastAsia="SimSun" w:hAnsi="Gill Sans MT" w:cs="Tahoma"/>
          <w:highlight w:val="yellow"/>
          <w:lang w:eastAsia="en-GB"/>
        </w:rPr>
        <w:t xml:space="preserve"> (suspended due to influx of EU migrants to fill such posts)</w:t>
      </w:r>
      <w:r w:rsidR="006426FB" w:rsidRPr="002E088D">
        <w:rPr>
          <w:rFonts w:ascii="Gill Sans MT" w:eastAsia="SimSun" w:hAnsi="Gill Sans MT" w:cs="Tahoma"/>
          <w:lang w:eastAsia="en-GB"/>
        </w:rPr>
        <w:t>;</w:t>
      </w:r>
    </w:p>
    <w:p w:rsidR="006426FB" w:rsidRPr="002E088D" w:rsidRDefault="006426FB" w:rsidP="00942892">
      <w:pPr>
        <w:numPr>
          <w:ilvl w:val="0"/>
          <w:numId w:val="1"/>
        </w:numPr>
        <w:autoSpaceDE w:val="0"/>
        <w:autoSpaceDN w:val="0"/>
        <w:adjustRightInd w:val="0"/>
        <w:jc w:val="both"/>
        <w:rPr>
          <w:rFonts w:ascii="Gill Sans MT" w:eastAsia="SimSun" w:hAnsi="Gill Sans MT" w:cs="Tahoma"/>
          <w:lang w:eastAsia="en-GB"/>
        </w:rPr>
      </w:pPr>
      <w:r w:rsidRPr="002E088D">
        <w:rPr>
          <w:rFonts w:ascii="Gill Sans MT" w:eastAsia="SimSun" w:hAnsi="Gill Sans MT" w:cs="Tahoma"/>
          <w:lang w:eastAsia="en-GB"/>
        </w:rPr>
        <w:t>Tier 4: Students</w:t>
      </w:r>
      <w:r w:rsidR="00443DDE">
        <w:rPr>
          <w:rFonts w:ascii="Gill Sans MT" w:eastAsia="SimSun" w:hAnsi="Gill Sans MT" w:cs="Tahoma"/>
          <w:lang w:eastAsia="en-GB"/>
        </w:rPr>
        <w:t xml:space="preserve"> </w:t>
      </w:r>
      <w:r w:rsidR="00443DDE" w:rsidRPr="00443DDE">
        <w:rPr>
          <w:rFonts w:ascii="Gill Sans MT" w:eastAsia="SimSun" w:hAnsi="Gill Sans MT" w:cs="Tahoma"/>
          <w:highlight w:val="yellow"/>
          <w:lang w:eastAsia="en-GB"/>
        </w:rPr>
        <w:t>(273,400, 2009)</w:t>
      </w:r>
      <w:r w:rsidRPr="00443DDE">
        <w:rPr>
          <w:rFonts w:ascii="Gill Sans MT" w:eastAsia="SimSun" w:hAnsi="Gill Sans MT" w:cs="Tahoma"/>
          <w:highlight w:val="yellow"/>
          <w:lang w:eastAsia="en-GB"/>
        </w:rPr>
        <w:t>;</w:t>
      </w:r>
      <w:r w:rsidRPr="002E088D">
        <w:rPr>
          <w:rFonts w:ascii="Gill Sans MT" w:eastAsia="SimSun" w:hAnsi="Gill Sans MT" w:cs="Tahoma"/>
          <w:lang w:eastAsia="en-GB"/>
        </w:rPr>
        <w:t xml:space="preserve"> and</w:t>
      </w:r>
    </w:p>
    <w:p w:rsidR="006426FB" w:rsidRPr="002B42D3" w:rsidRDefault="006426FB" w:rsidP="00942892">
      <w:pPr>
        <w:numPr>
          <w:ilvl w:val="0"/>
          <w:numId w:val="1"/>
        </w:numPr>
        <w:autoSpaceDE w:val="0"/>
        <w:autoSpaceDN w:val="0"/>
        <w:adjustRightInd w:val="0"/>
        <w:jc w:val="both"/>
        <w:rPr>
          <w:rFonts w:ascii="Gill Sans MT" w:eastAsia="SimSun" w:hAnsi="Gill Sans MT" w:cs="Tahoma"/>
          <w:highlight w:val="yellow"/>
          <w:lang w:eastAsia="en-GB"/>
        </w:rPr>
      </w:pPr>
      <w:r w:rsidRPr="002E088D">
        <w:rPr>
          <w:rFonts w:ascii="Gill Sans MT" w:eastAsia="SimSun" w:hAnsi="Gill Sans MT" w:cs="Tahoma"/>
          <w:lang w:eastAsia="en-GB"/>
        </w:rPr>
        <w:t xml:space="preserve">Tier 5: Youth mobility and temporary workers </w:t>
      </w:r>
      <w:r w:rsidRPr="002E088D">
        <w:rPr>
          <w:rFonts w:ascii="Gill Sans MT" w:eastAsia="+mn-ea" w:hAnsi="Gill Sans MT" w:cs="Tahoma"/>
          <w:bCs/>
          <w:lang w:eastAsia="en-GB"/>
        </w:rPr>
        <w:t>(appl</w:t>
      </w:r>
      <w:r w:rsidR="00FC16A6">
        <w:rPr>
          <w:rFonts w:ascii="Gill Sans MT" w:eastAsia="+mn-ea" w:hAnsi="Gill Sans MT" w:cs="Tahoma"/>
          <w:bCs/>
          <w:lang w:eastAsia="en-GB"/>
        </w:rPr>
        <w:t xml:space="preserve">ying </w:t>
      </w:r>
      <w:r w:rsidRPr="002E088D">
        <w:rPr>
          <w:rFonts w:ascii="Gill Sans MT" w:eastAsia="+mn-ea" w:hAnsi="Gill Sans MT" w:cs="Tahoma"/>
          <w:bCs/>
          <w:lang w:eastAsia="en-GB"/>
        </w:rPr>
        <w:t>to those travelling from Australia, Canada, Japan, Monaco and New Zealand</w:t>
      </w:r>
      <w:r w:rsidR="00443DDE">
        <w:rPr>
          <w:rFonts w:ascii="Gill Sans MT" w:eastAsia="+mn-ea" w:hAnsi="Gill Sans MT" w:cs="Tahoma"/>
          <w:bCs/>
          <w:lang w:eastAsia="en-GB"/>
        </w:rPr>
        <w:t xml:space="preserve">; </w:t>
      </w:r>
      <w:r w:rsidR="002B42D3" w:rsidRPr="002B42D3">
        <w:rPr>
          <w:rFonts w:ascii="Gill Sans MT" w:eastAsia="+mn-ea" w:hAnsi="Gill Sans MT" w:cs="Tahoma"/>
          <w:bCs/>
          <w:highlight w:val="yellow"/>
          <w:lang w:eastAsia="en-GB"/>
        </w:rPr>
        <w:t>52,500, 2009</w:t>
      </w:r>
      <w:r w:rsidRPr="002B42D3">
        <w:rPr>
          <w:rFonts w:ascii="Gill Sans MT" w:eastAsia="+mn-ea" w:hAnsi="Gill Sans MT" w:cs="Tahoma"/>
          <w:bCs/>
          <w:highlight w:val="yellow"/>
          <w:lang w:eastAsia="en-GB"/>
        </w:rPr>
        <w:t>)</w:t>
      </w:r>
    </w:p>
    <w:p w:rsidR="006426FB" w:rsidRDefault="006426FB" w:rsidP="00942892">
      <w:pPr>
        <w:autoSpaceDE w:val="0"/>
        <w:autoSpaceDN w:val="0"/>
        <w:adjustRightInd w:val="0"/>
        <w:jc w:val="both"/>
        <w:rPr>
          <w:rFonts w:ascii="Gill Sans MT" w:hAnsi="Gill Sans MT" w:cs="Tahoma"/>
          <w:lang w:eastAsia="en-GB"/>
        </w:rPr>
      </w:pPr>
    </w:p>
    <w:p w:rsidR="00094784" w:rsidRPr="002B42D3" w:rsidRDefault="002B42D3" w:rsidP="00942892">
      <w:pPr>
        <w:autoSpaceDE w:val="0"/>
        <w:autoSpaceDN w:val="0"/>
        <w:adjustRightInd w:val="0"/>
        <w:jc w:val="both"/>
        <w:rPr>
          <w:rFonts w:ascii="Gill Sans MT" w:hAnsi="Gill Sans MT" w:cs="Tahoma"/>
          <w:lang w:eastAsia="en-GB"/>
        </w:rPr>
      </w:pPr>
      <w:r w:rsidRPr="002B42D3">
        <w:rPr>
          <w:rFonts w:ascii="Gill Sans MT" w:hAnsi="Gill Sans MT" w:cs="Tahoma"/>
          <w:highlight w:val="yellow"/>
          <w:lang w:eastAsia="en-GB"/>
        </w:rPr>
        <w:t>Source: Control of Immigration Statistics (2009</w:t>
      </w:r>
      <w:r w:rsidRPr="004B271F">
        <w:rPr>
          <w:rFonts w:ascii="Gill Sans MT" w:hAnsi="Gill Sans MT" w:cs="Tahoma"/>
          <w:highlight w:val="yellow"/>
          <w:lang w:eastAsia="en-GB"/>
        </w:rPr>
        <w:t xml:space="preserve">) cited </w:t>
      </w:r>
      <w:r w:rsidRPr="002B42D3">
        <w:rPr>
          <w:rFonts w:ascii="Gill Sans MT" w:hAnsi="Gill Sans MT" w:cs="Tahoma"/>
          <w:highlight w:val="yellow"/>
          <w:lang w:eastAsia="en-GB"/>
        </w:rPr>
        <w:t>in Migration Advisory Committee (MAC, 2010).</w:t>
      </w:r>
    </w:p>
    <w:p w:rsidR="002B42D3" w:rsidRPr="002E088D" w:rsidRDefault="002B42D3" w:rsidP="00942892">
      <w:pPr>
        <w:autoSpaceDE w:val="0"/>
        <w:autoSpaceDN w:val="0"/>
        <w:adjustRightInd w:val="0"/>
        <w:jc w:val="both"/>
        <w:rPr>
          <w:rFonts w:ascii="Gill Sans MT" w:hAnsi="Gill Sans MT" w:cs="Tahoma"/>
          <w:lang w:eastAsia="en-GB"/>
        </w:rPr>
      </w:pPr>
    </w:p>
    <w:p w:rsidR="00252EB2" w:rsidRPr="002E088D" w:rsidRDefault="00252EB2" w:rsidP="00441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lang w:val="en-US"/>
        </w:rPr>
      </w:pPr>
      <w:r w:rsidRPr="002E088D">
        <w:rPr>
          <w:rFonts w:ascii="Gill Sans MT" w:hAnsi="Gill Sans MT" w:cs="Helvetica"/>
          <w:color w:val="000000"/>
          <w:lang w:val="en-US"/>
        </w:rPr>
        <w:t xml:space="preserve">A number of ‘tools’ are </w:t>
      </w:r>
      <w:r w:rsidR="00ED78A2" w:rsidRPr="002E088D">
        <w:rPr>
          <w:rFonts w:ascii="Gill Sans MT" w:hAnsi="Gill Sans MT" w:cs="Helvetica"/>
          <w:color w:val="000000"/>
          <w:lang w:val="en-US"/>
        </w:rPr>
        <w:t xml:space="preserve">also </w:t>
      </w:r>
      <w:r w:rsidRPr="002E088D">
        <w:rPr>
          <w:rFonts w:ascii="Gill Sans MT" w:hAnsi="Gill Sans MT" w:cs="Helvetica"/>
          <w:color w:val="000000"/>
          <w:lang w:val="en-US"/>
        </w:rPr>
        <w:t xml:space="preserve">of relevance to </w:t>
      </w:r>
      <w:r w:rsidR="00ED78A2" w:rsidRPr="002E088D">
        <w:rPr>
          <w:rFonts w:ascii="Gill Sans MT" w:hAnsi="Gill Sans MT" w:cs="Helvetica"/>
          <w:color w:val="000000"/>
          <w:lang w:val="en-US"/>
        </w:rPr>
        <w:t>the imposition of the PBS. The first is the ‘</w:t>
      </w:r>
      <w:r w:rsidRPr="002E088D">
        <w:rPr>
          <w:rFonts w:ascii="Gill Sans MT" w:hAnsi="Gill Sans MT" w:cs="Helvetica"/>
          <w:color w:val="000000"/>
          <w:lang w:val="en-US"/>
        </w:rPr>
        <w:t xml:space="preserve">Resident </w:t>
      </w:r>
      <w:proofErr w:type="spellStart"/>
      <w:r w:rsidRPr="002E088D">
        <w:rPr>
          <w:rFonts w:ascii="Gill Sans MT" w:hAnsi="Gill Sans MT" w:cs="Helvetica"/>
          <w:color w:val="000000"/>
          <w:lang w:val="en-US"/>
        </w:rPr>
        <w:t>Labour</w:t>
      </w:r>
      <w:proofErr w:type="spellEnd"/>
      <w:r w:rsidRPr="002E088D">
        <w:rPr>
          <w:rFonts w:ascii="Gill Sans MT" w:hAnsi="Gill Sans MT" w:cs="Helvetica"/>
          <w:color w:val="000000"/>
          <w:lang w:val="en-US"/>
        </w:rPr>
        <w:t xml:space="preserve"> Market</w:t>
      </w:r>
      <w:r w:rsidR="00ED78A2" w:rsidRPr="002E088D">
        <w:rPr>
          <w:rFonts w:ascii="Gill Sans MT" w:hAnsi="Gill Sans MT" w:cs="Helvetica"/>
          <w:color w:val="000000"/>
          <w:lang w:val="en-US"/>
        </w:rPr>
        <w:t xml:space="preserve"> T</w:t>
      </w:r>
      <w:r w:rsidRPr="002E088D">
        <w:rPr>
          <w:rFonts w:ascii="Gill Sans MT" w:hAnsi="Gill Sans MT" w:cs="Helvetica"/>
          <w:color w:val="000000"/>
          <w:lang w:val="en-US"/>
        </w:rPr>
        <w:t>est</w:t>
      </w:r>
      <w:r w:rsidR="00ED78A2" w:rsidRPr="002E088D">
        <w:rPr>
          <w:rFonts w:ascii="Gill Sans MT" w:hAnsi="Gill Sans MT" w:cs="Helvetica"/>
          <w:color w:val="000000"/>
          <w:lang w:val="en-US"/>
        </w:rPr>
        <w:t xml:space="preserve">’, which </w:t>
      </w:r>
      <w:r w:rsidRPr="002E088D">
        <w:rPr>
          <w:rFonts w:ascii="Gill Sans MT" w:hAnsi="Gill Sans MT" w:cs="Helvetica"/>
          <w:color w:val="000000"/>
          <w:lang w:val="en-US"/>
        </w:rPr>
        <w:t xml:space="preserve">requires employers to demonstrate that they have filled vacancies from within the UK and the EEA before they are able to recruit from outside Europe. </w:t>
      </w:r>
      <w:r w:rsidR="00ED78A2" w:rsidRPr="002E088D">
        <w:rPr>
          <w:rFonts w:ascii="Gill Sans MT" w:hAnsi="Gill Sans MT" w:cs="Helvetica"/>
          <w:color w:val="000000"/>
          <w:lang w:val="en-US"/>
        </w:rPr>
        <w:t xml:space="preserve">The second relates to the need for employers to </w:t>
      </w:r>
      <w:proofErr w:type="gramStart"/>
      <w:r w:rsidR="00ED78A2" w:rsidRPr="002E088D">
        <w:rPr>
          <w:rFonts w:ascii="Gill Sans MT" w:hAnsi="Gill Sans MT" w:cs="Helvetica"/>
          <w:color w:val="000000"/>
          <w:lang w:val="en-US"/>
        </w:rPr>
        <w:t>register</w:t>
      </w:r>
      <w:proofErr w:type="gramEnd"/>
      <w:r w:rsidR="00ED78A2" w:rsidRPr="002E088D">
        <w:rPr>
          <w:rFonts w:ascii="Gill Sans MT" w:hAnsi="Gill Sans MT" w:cs="Helvetica"/>
          <w:color w:val="000000"/>
          <w:lang w:val="en-US"/>
        </w:rPr>
        <w:t xml:space="preserve"> as a ‘Licensed Sponsor’, and indeed the concept of </w:t>
      </w:r>
      <w:r w:rsidRPr="002E088D">
        <w:rPr>
          <w:rFonts w:ascii="Gill Sans MT" w:hAnsi="Gill Sans MT" w:cs="Helvetica"/>
          <w:color w:val="000000"/>
          <w:lang w:val="en-US"/>
        </w:rPr>
        <w:t>sponsorship lies at the heart of the PBS.</w:t>
      </w:r>
    </w:p>
    <w:p w:rsidR="00252EB2" w:rsidRPr="002E088D" w:rsidRDefault="00252EB2" w:rsidP="00942892">
      <w:pPr>
        <w:autoSpaceDE w:val="0"/>
        <w:autoSpaceDN w:val="0"/>
        <w:adjustRightInd w:val="0"/>
        <w:jc w:val="both"/>
        <w:rPr>
          <w:rFonts w:ascii="Gill Sans MT" w:hAnsi="Gill Sans MT" w:cs="Tahoma"/>
          <w:lang w:eastAsia="en-GB"/>
        </w:rPr>
      </w:pPr>
    </w:p>
    <w:p w:rsidR="00212AF1" w:rsidRPr="002E088D" w:rsidRDefault="00BD23DC" w:rsidP="00252EB2">
      <w:pPr>
        <w:jc w:val="both"/>
        <w:rPr>
          <w:rFonts w:ascii="Gill Sans MT" w:hAnsi="Gill Sans MT" w:cs="Tahoma"/>
          <w:lang w:val="en-US" w:eastAsia="en-GB"/>
        </w:rPr>
      </w:pPr>
      <w:r w:rsidRPr="002E088D">
        <w:rPr>
          <w:rFonts w:ascii="Gill Sans MT" w:hAnsi="Gill Sans MT" w:cs="Tahoma"/>
          <w:lang w:val="en-US" w:eastAsia="en-GB"/>
        </w:rPr>
        <w:t>However, g</w:t>
      </w:r>
      <w:r w:rsidR="00212AF1" w:rsidRPr="002E088D">
        <w:rPr>
          <w:rFonts w:ascii="Gill Sans MT" w:hAnsi="Gill Sans MT" w:cs="Tahoma"/>
          <w:lang w:val="en-US" w:eastAsia="en-GB"/>
        </w:rPr>
        <w:t xml:space="preserve">iven ongoing concerns over the impact of migration on the UK, in June 2010 the </w:t>
      </w:r>
      <w:r w:rsidRPr="002E088D">
        <w:rPr>
          <w:rFonts w:ascii="Gill Sans MT" w:hAnsi="Gill Sans MT" w:cs="Tahoma"/>
          <w:lang w:val="en-US" w:eastAsia="en-GB"/>
        </w:rPr>
        <w:t xml:space="preserve">new </w:t>
      </w:r>
      <w:r w:rsidR="00212AF1" w:rsidRPr="002E088D">
        <w:rPr>
          <w:rFonts w:ascii="Gill Sans MT" w:hAnsi="Gill Sans MT" w:cs="Tahoma"/>
          <w:lang w:val="en-US" w:eastAsia="en-GB"/>
        </w:rPr>
        <w:t>coalition government introduced a temporary cap on the number of non-EEA migrant workers allowed into the UK. The</w:t>
      </w:r>
      <w:r w:rsidR="00252EB2" w:rsidRPr="002E088D">
        <w:rPr>
          <w:rFonts w:ascii="Gill Sans MT" w:hAnsi="Gill Sans MT" w:cs="Tahoma"/>
          <w:lang w:val="en-US" w:eastAsia="en-GB"/>
        </w:rPr>
        <w:t xml:space="preserve">y announced </w:t>
      </w:r>
      <w:proofErr w:type="gramStart"/>
      <w:r w:rsidR="00951137" w:rsidRPr="002E088D">
        <w:rPr>
          <w:rFonts w:ascii="Gill Sans MT" w:hAnsi="Gill Sans MT" w:cs="Tahoma"/>
          <w:lang w:val="en-US" w:eastAsia="en-GB"/>
        </w:rPr>
        <w:t xml:space="preserve">that </w:t>
      </w:r>
      <w:r w:rsidR="00212AF1" w:rsidRPr="002E088D">
        <w:rPr>
          <w:rFonts w:ascii="Gill Sans MT" w:hAnsi="Gill Sans MT" w:cs="Tahoma"/>
          <w:lang w:val="en-US" w:eastAsia="en-GB"/>
        </w:rPr>
        <w:t>this would be followe</w:t>
      </w:r>
      <w:r w:rsidR="00252EB2" w:rsidRPr="002E088D">
        <w:rPr>
          <w:rFonts w:ascii="Gill Sans MT" w:hAnsi="Gill Sans MT" w:cs="Tahoma"/>
          <w:lang w:val="en-US" w:eastAsia="en-GB"/>
        </w:rPr>
        <w:t xml:space="preserve">d by a permanent cap to </w:t>
      </w:r>
      <w:r w:rsidR="00212AF1" w:rsidRPr="002E088D">
        <w:rPr>
          <w:rFonts w:ascii="Gill Sans MT" w:hAnsi="Gill Sans MT" w:cs="Tahoma"/>
          <w:lang w:val="en-US" w:eastAsia="en-GB"/>
        </w:rPr>
        <w:t>be</w:t>
      </w:r>
      <w:r w:rsidR="00BB3FCB" w:rsidRPr="002E088D">
        <w:rPr>
          <w:rFonts w:ascii="Gill Sans MT" w:hAnsi="Gill Sans MT" w:cs="Tahoma"/>
          <w:lang w:val="en-US" w:eastAsia="en-GB"/>
        </w:rPr>
        <w:t xml:space="preserve"> introduced from 1 April 2011, “</w:t>
      </w:r>
      <w:r w:rsidR="00212AF1" w:rsidRPr="002E088D">
        <w:rPr>
          <w:rFonts w:ascii="Gill Sans MT" w:hAnsi="Gill Sans MT" w:cs="Tahoma"/>
          <w:lang w:val="en-US" w:eastAsia="en-GB"/>
        </w:rPr>
        <w:t>in order to restrict entry only to those who can m</w:t>
      </w:r>
      <w:r w:rsidR="00951137" w:rsidRPr="002E088D">
        <w:rPr>
          <w:rFonts w:ascii="Gill Sans MT" w:hAnsi="Gill Sans MT" w:cs="Tahoma"/>
          <w:lang w:val="en-US" w:eastAsia="en-GB"/>
        </w:rPr>
        <w:t>ake a real differe</w:t>
      </w:r>
      <w:r w:rsidR="00BB3FCB" w:rsidRPr="002E088D">
        <w:rPr>
          <w:rFonts w:ascii="Gill Sans MT" w:hAnsi="Gill Sans MT" w:cs="Tahoma"/>
          <w:lang w:val="en-US" w:eastAsia="en-GB"/>
        </w:rPr>
        <w:t>nce”</w:t>
      </w:r>
      <w:proofErr w:type="gramEnd"/>
      <w:r w:rsidR="00212AF1" w:rsidRPr="002E088D">
        <w:rPr>
          <w:rFonts w:ascii="Gill Sans MT" w:hAnsi="Gill Sans MT" w:cs="Tahoma"/>
          <w:lang w:val="en-US" w:eastAsia="en-GB"/>
        </w:rPr>
        <w:t xml:space="preserve"> (UK</w:t>
      </w:r>
      <w:r w:rsidR="00252EB2" w:rsidRPr="002E088D">
        <w:rPr>
          <w:rFonts w:ascii="Gill Sans MT" w:hAnsi="Gill Sans MT" w:cs="Tahoma"/>
          <w:lang w:val="en-US" w:eastAsia="en-GB"/>
        </w:rPr>
        <w:t xml:space="preserve"> </w:t>
      </w:r>
      <w:r w:rsidR="00212AF1" w:rsidRPr="002E088D">
        <w:rPr>
          <w:rFonts w:ascii="Gill Sans MT" w:hAnsi="Gill Sans MT" w:cs="Tahoma"/>
          <w:lang w:val="en-US" w:eastAsia="en-GB"/>
        </w:rPr>
        <w:t>B</w:t>
      </w:r>
      <w:r w:rsidR="00252EB2" w:rsidRPr="002E088D">
        <w:rPr>
          <w:rFonts w:ascii="Gill Sans MT" w:hAnsi="Gill Sans MT" w:cs="Tahoma"/>
          <w:lang w:val="en-US" w:eastAsia="en-GB"/>
        </w:rPr>
        <w:t xml:space="preserve">order </w:t>
      </w:r>
      <w:r w:rsidR="00212AF1" w:rsidRPr="002E088D">
        <w:rPr>
          <w:rFonts w:ascii="Gill Sans MT" w:hAnsi="Gill Sans MT" w:cs="Tahoma"/>
          <w:lang w:val="en-US" w:eastAsia="en-GB"/>
        </w:rPr>
        <w:t>A</w:t>
      </w:r>
      <w:r w:rsidR="00252EB2" w:rsidRPr="002E088D">
        <w:rPr>
          <w:rFonts w:ascii="Gill Sans MT" w:hAnsi="Gill Sans MT" w:cs="Tahoma"/>
          <w:lang w:val="en-US" w:eastAsia="en-GB"/>
        </w:rPr>
        <w:t>gency - UKBA</w:t>
      </w:r>
      <w:r w:rsidR="00212AF1" w:rsidRPr="002E088D">
        <w:rPr>
          <w:rFonts w:ascii="Gill Sans MT" w:hAnsi="Gill Sans MT" w:cs="Tahoma"/>
          <w:lang w:val="en-US" w:eastAsia="en-GB"/>
        </w:rPr>
        <w:t>, 2010a: 4).</w:t>
      </w:r>
    </w:p>
    <w:p w:rsidR="00212AF1" w:rsidRPr="002E088D" w:rsidRDefault="00212AF1" w:rsidP="00092024">
      <w:pPr>
        <w:pStyle w:val="NormalWeb"/>
        <w:shd w:val="clear" w:color="auto" w:fill="FFFFFF"/>
        <w:spacing w:before="0" w:beforeAutospacing="0" w:after="0" w:afterAutospacing="0"/>
        <w:rPr>
          <w:rFonts w:ascii="Gill Sans MT" w:hAnsi="Gill Sans MT" w:cs="Tahoma"/>
          <w:highlight w:val="magenta"/>
        </w:rPr>
      </w:pPr>
    </w:p>
    <w:p w:rsidR="00ED78A2" w:rsidRPr="002E088D" w:rsidRDefault="00212AF1" w:rsidP="00441AFE">
      <w:pPr>
        <w:jc w:val="both"/>
        <w:rPr>
          <w:rFonts w:ascii="Gill Sans MT" w:hAnsi="Gill Sans MT" w:cs="Tahoma"/>
          <w:lang w:val="en"/>
        </w:rPr>
      </w:pPr>
      <w:r w:rsidRPr="002E088D">
        <w:rPr>
          <w:rFonts w:ascii="Gill Sans MT" w:hAnsi="Gill Sans MT" w:cs="Tahoma"/>
        </w:rPr>
        <w:t>The</w:t>
      </w:r>
      <w:r w:rsidR="00252EB2" w:rsidRPr="002E088D">
        <w:rPr>
          <w:rFonts w:ascii="Gill Sans MT" w:hAnsi="Gill Sans MT" w:cs="Tahoma"/>
        </w:rPr>
        <w:t xml:space="preserve"> Government took advice from a newly established and independent</w:t>
      </w:r>
      <w:r w:rsidRPr="002E088D">
        <w:rPr>
          <w:rFonts w:ascii="Gill Sans MT" w:hAnsi="Gill Sans MT" w:cs="Tahoma"/>
        </w:rPr>
        <w:t xml:space="preserve"> Migration Advisory Committee (MAC) – through a consultation – on where the permanent annual cap should be set, taking into account both the potential </w:t>
      </w:r>
      <w:r w:rsidRPr="002E088D">
        <w:rPr>
          <w:rFonts w:ascii="Gill Sans MT" w:hAnsi="Gill Sans MT" w:cs="Tahoma"/>
          <w:i/>
        </w:rPr>
        <w:t>economic</w:t>
      </w:r>
      <w:r w:rsidRPr="002E088D">
        <w:rPr>
          <w:rFonts w:ascii="Gill Sans MT" w:hAnsi="Gill Sans MT" w:cs="Tahoma"/>
        </w:rPr>
        <w:t xml:space="preserve"> impact on employers (and particularly those in ‘migrant dense’ sectors) as well as </w:t>
      </w:r>
      <w:r w:rsidRPr="002E088D">
        <w:rPr>
          <w:rFonts w:ascii="Gill Sans MT" w:hAnsi="Gill Sans MT" w:cs="Tahoma"/>
          <w:i/>
        </w:rPr>
        <w:t>social</w:t>
      </w:r>
      <w:r w:rsidRPr="002E088D">
        <w:rPr>
          <w:rFonts w:ascii="Gill Sans MT" w:hAnsi="Gill Sans MT" w:cs="Tahoma"/>
        </w:rPr>
        <w:t xml:space="preserve"> impacts; for example, pressures on schools, hospitals, social housing and other public servic</w:t>
      </w:r>
      <w:r w:rsidR="0088132D" w:rsidRPr="002E088D">
        <w:rPr>
          <w:rFonts w:ascii="Gill Sans MT" w:hAnsi="Gill Sans MT" w:cs="Tahoma"/>
        </w:rPr>
        <w:t>es (MAC</w:t>
      </w:r>
      <w:r w:rsidRPr="002E088D">
        <w:rPr>
          <w:rFonts w:ascii="Gill Sans MT" w:hAnsi="Gill Sans MT" w:cs="Tahoma"/>
        </w:rPr>
        <w:t>, 2010).</w:t>
      </w:r>
      <w:r w:rsidR="001E52FC">
        <w:rPr>
          <w:rFonts w:ascii="Gill Sans MT" w:hAnsi="Gill Sans MT" w:cs="Tahoma"/>
        </w:rPr>
        <w:t xml:space="preserve"> </w:t>
      </w:r>
      <w:r w:rsidR="00441AFE" w:rsidRPr="002E088D">
        <w:rPr>
          <w:rFonts w:ascii="Gill Sans MT" w:hAnsi="Gill Sans MT" w:cs="Tahoma"/>
        </w:rPr>
        <w:t xml:space="preserve">Subsequently, </w:t>
      </w:r>
      <w:r w:rsidRPr="002E088D">
        <w:rPr>
          <w:rFonts w:ascii="Gill Sans MT" w:hAnsi="Gill Sans MT" w:cs="Tahoma"/>
        </w:rPr>
        <w:t xml:space="preserve">a decision </w:t>
      </w:r>
      <w:r w:rsidR="00441AFE" w:rsidRPr="002E088D">
        <w:rPr>
          <w:rFonts w:ascii="Gill Sans MT" w:hAnsi="Gill Sans MT" w:cs="Tahoma"/>
        </w:rPr>
        <w:t xml:space="preserve">was taken </w:t>
      </w:r>
      <w:r w:rsidRPr="002E088D">
        <w:rPr>
          <w:rFonts w:ascii="Gill Sans MT" w:hAnsi="Gill Sans MT" w:cs="Tahoma"/>
        </w:rPr>
        <w:t>in November 2010 that from 1</w:t>
      </w:r>
      <w:r w:rsidRPr="002E088D">
        <w:rPr>
          <w:rFonts w:ascii="Gill Sans MT" w:hAnsi="Gill Sans MT" w:cs="Tahoma"/>
          <w:vertAlign w:val="superscript"/>
        </w:rPr>
        <w:t>st</w:t>
      </w:r>
      <w:r w:rsidRPr="002E088D">
        <w:rPr>
          <w:rFonts w:ascii="Gill Sans MT" w:hAnsi="Gill Sans MT" w:cs="Tahoma"/>
        </w:rPr>
        <w:t xml:space="preserve"> April 2011 </w:t>
      </w:r>
      <w:r w:rsidR="00AC6E82" w:rsidRPr="002E088D">
        <w:rPr>
          <w:rFonts w:ascii="Gill Sans MT" w:hAnsi="Gill Sans MT" w:cs="Tahoma"/>
        </w:rPr>
        <w:t xml:space="preserve">the migrant cap </w:t>
      </w:r>
      <w:r w:rsidRPr="002E088D">
        <w:rPr>
          <w:rFonts w:ascii="Gill Sans MT" w:hAnsi="Gill Sans MT" w:cs="Tahoma"/>
        </w:rPr>
        <w:t>would be set at 21,700 skilled non-EEA migrants per annum. Within this figure, 1,000 non-EEA migrants are allowed into the UK under a revamped Tier 1 – ‘</w:t>
      </w:r>
      <w:r w:rsidRPr="002E088D">
        <w:rPr>
          <w:rFonts w:ascii="Gill Sans MT" w:hAnsi="Gill Sans MT" w:cs="Tahoma"/>
          <w:i/>
        </w:rPr>
        <w:t>the exceptionally talented route</w:t>
      </w:r>
      <w:r w:rsidRPr="002E088D">
        <w:rPr>
          <w:rFonts w:ascii="Gill Sans MT" w:hAnsi="Gill Sans MT" w:cs="Tahoma"/>
        </w:rPr>
        <w:t xml:space="preserve">’. However, this now only applies to entrepreneurs, investors and ‘exceptionally talented individuals’ (in the fields of science, engineering and the arts) (UKBA, 2010b). </w:t>
      </w:r>
      <w:r w:rsidRPr="004B271F">
        <w:rPr>
          <w:rFonts w:ascii="Gill Sans MT" w:hAnsi="Gill Sans MT" w:cs="Tahoma"/>
          <w:highlight w:val="yellow"/>
        </w:rPr>
        <w:t>This is a considerable r</w:t>
      </w:r>
      <w:r w:rsidR="004B271F" w:rsidRPr="004B271F">
        <w:rPr>
          <w:rFonts w:ascii="Gill Sans MT" w:hAnsi="Gill Sans MT" w:cs="Tahoma"/>
          <w:highlight w:val="yellow"/>
        </w:rPr>
        <w:t>eduction on the figure for Tier 1 workers in 2009</w:t>
      </w:r>
      <w:r w:rsidRPr="004B271F">
        <w:rPr>
          <w:rFonts w:ascii="Gill Sans MT" w:hAnsi="Gill Sans MT" w:cs="Tahoma"/>
          <w:highlight w:val="yellow"/>
        </w:rPr>
        <w:t>.</w:t>
      </w:r>
      <w:r w:rsidR="00F93595">
        <w:rPr>
          <w:rFonts w:ascii="Gill Sans MT" w:hAnsi="Gill Sans MT" w:cs="Tahoma"/>
        </w:rPr>
        <w:t xml:space="preserve"> </w:t>
      </w:r>
      <w:r w:rsidRPr="002E088D">
        <w:rPr>
          <w:rFonts w:ascii="Gill Sans MT" w:hAnsi="Gill Sans MT" w:cs="Tahoma"/>
        </w:rPr>
        <w:t>The remaining 20,700 migrants are allowed entry to the UK under Tier 2 – “</w:t>
      </w:r>
      <w:r w:rsidRPr="002E088D">
        <w:rPr>
          <w:rFonts w:ascii="Gill Sans MT" w:hAnsi="Gill Sans MT" w:cs="Tahoma"/>
          <w:i/>
        </w:rPr>
        <w:t>the skilled route</w:t>
      </w:r>
      <w:r w:rsidR="00114CA4" w:rsidRPr="002E088D">
        <w:rPr>
          <w:rFonts w:ascii="Gill Sans MT" w:hAnsi="Gill Sans MT" w:cs="Tahoma"/>
        </w:rPr>
        <w:t xml:space="preserve">” – and </w:t>
      </w:r>
      <w:r w:rsidRPr="002E088D">
        <w:rPr>
          <w:rFonts w:ascii="Gill Sans MT" w:hAnsi="Gill Sans MT" w:cs="Tahoma"/>
        </w:rPr>
        <w:t>this number of ‘restricted certificates</w:t>
      </w:r>
      <w:r w:rsidR="00114CA4" w:rsidRPr="002E088D">
        <w:rPr>
          <w:rFonts w:ascii="Gill Sans MT" w:hAnsi="Gill Sans MT" w:cs="Tahoma"/>
        </w:rPr>
        <w:t xml:space="preserve"> of sponsorship’ will be issued</w:t>
      </w:r>
      <w:r w:rsidRPr="002E088D">
        <w:rPr>
          <w:rFonts w:ascii="Gill Sans MT" w:hAnsi="Gill Sans MT" w:cs="Tahoma"/>
        </w:rPr>
        <w:t>.</w:t>
      </w:r>
      <w:r w:rsidRPr="002E088D">
        <w:rPr>
          <w:rFonts w:ascii="Gill Sans MT" w:hAnsi="Gill Sans MT" w:cs="Tahoma"/>
          <w:lang w:val="en"/>
        </w:rPr>
        <w:t xml:space="preserve"> </w:t>
      </w:r>
      <w:r w:rsidR="005A54C0" w:rsidRPr="004B271F">
        <w:rPr>
          <w:rFonts w:ascii="Gill Sans MT" w:hAnsi="Gill Sans MT" w:cs="Tahoma"/>
          <w:highlight w:val="yellow"/>
          <w:lang w:val="en"/>
        </w:rPr>
        <w:t xml:space="preserve">With regards to </w:t>
      </w:r>
      <w:r w:rsidR="00370C72">
        <w:rPr>
          <w:rFonts w:ascii="Gill Sans MT" w:hAnsi="Gill Sans MT" w:cs="Tahoma"/>
          <w:highlight w:val="yellow"/>
          <w:lang w:val="en"/>
        </w:rPr>
        <w:t>the remaining t</w:t>
      </w:r>
      <w:r w:rsidR="00114CA4" w:rsidRPr="004B271F">
        <w:rPr>
          <w:rFonts w:ascii="Gill Sans MT" w:hAnsi="Gill Sans MT" w:cs="Tahoma"/>
          <w:highlight w:val="yellow"/>
          <w:lang w:val="en"/>
        </w:rPr>
        <w:t>iers,</w:t>
      </w:r>
      <w:r w:rsidR="00ED78A2" w:rsidRPr="004B271F">
        <w:rPr>
          <w:rFonts w:ascii="Gill Sans MT" w:hAnsi="Gill Sans MT" w:cs="Helvetica"/>
          <w:color w:val="000000"/>
          <w:highlight w:val="yellow"/>
          <w:lang w:val="en-US"/>
        </w:rPr>
        <w:t xml:space="preserve"> Tier 5 migrants </w:t>
      </w:r>
      <w:r w:rsidR="004B271F" w:rsidRPr="004B271F">
        <w:rPr>
          <w:rFonts w:ascii="Gill Sans MT" w:hAnsi="Gill Sans MT" w:cs="Helvetica"/>
          <w:color w:val="000000"/>
          <w:highlight w:val="yellow"/>
          <w:lang w:val="en-US"/>
        </w:rPr>
        <w:t>looking for temporary work are now only allowed entry for a maximum of 12 months, whilst</w:t>
      </w:r>
      <w:r w:rsidR="00094784" w:rsidRPr="004B271F">
        <w:rPr>
          <w:rFonts w:ascii="Gill Sans MT" w:hAnsi="Gill Sans MT" w:cs="Helvetica"/>
          <w:color w:val="000000"/>
          <w:highlight w:val="yellow"/>
          <w:lang w:val="en-US"/>
        </w:rPr>
        <w:t xml:space="preserve"> those in Tier 4 (Students)</w:t>
      </w:r>
      <w:r w:rsidR="00ED78A2" w:rsidRPr="004B271F">
        <w:rPr>
          <w:rFonts w:ascii="Gill Sans MT" w:hAnsi="Gill Sans MT" w:cs="Helvetica"/>
          <w:color w:val="000000"/>
          <w:highlight w:val="yellow"/>
          <w:lang w:val="en-US"/>
        </w:rPr>
        <w:t xml:space="preserve"> have </w:t>
      </w:r>
      <w:r w:rsidR="00094784" w:rsidRPr="004B271F">
        <w:rPr>
          <w:rFonts w:ascii="Gill Sans MT" w:hAnsi="Gill Sans MT" w:cs="Helvetica"/>
          <w:color w:val="000000"/>
          <w:highlight w:val="yellow"/>
          <w:lang w:val="en-US"/>
        </w:rPr>
        <w:t xml:space="preserve">had </w:t>
      </w:r>
      <w:r w:rsidR="00ED78A2" w:rsidRPr="004B271F">
        <w:rPr>
          <w:rFonts w:ascii="Gill Sans MT" w:hAnsi="Gill Sans MT" w:cs="Helvetica"/>
          <w:color w:val="000000"/>
          <w:highlight w:val="yellow"/>
          <w:lang w:val="en-US"/>
        </w:rPr>
        <w:t xml:space="preserve">increasing </w:t>
      </w:r>
      <w:r w:rsidR="00094784" w:rsidRPr="004B271F">
        <w:rPr>
          <w:rFonts w:ascii="Gill Sans MT" w:hAnsi="Gill Sans MT" w:cs="Helvetica"/>
          <w:color w:val="000000"/>
          <w:highlight w:val="yellow"/>
          <w:lang w:val="en-US"/>
        </w:rPr>
        <w:t>restrictions placed on them since</w:t>
      </w:r>
      <w:r w:rsidR="00ED78A2" w:rsidRPr="004B271F">
        <w:rPr>
          <w:rFonts w:ascii="Gill Sans MT" w:hAnsi="Gill Sans MT" w:cs="Helvetica"/>
          <w:color w:val="000000"/>
          <w:highlight w:val="yellow"/>
          <w:lang w:val="en-US"/>
        </w:rPr>
        <w:t xml:space="preserve"> April 2012.</w:t>
      </w:r>
      <w:r w:rsidR="00ED78A2" w:rsidRPr="002E088D">
        <w:rPr>
          <w:rFonts w:ascii="Gill Sans MT" w:hAnsi="Gill Sans MT" w:cs="Helvetica"/>
          <w:color w:val="000000"/>
          <w:lang w:val="en-US"/>
        </w:rPr>
        <w:t xml:space="preserve"> This is an important point, given that </w:t>
      </w:r>
      <w:r w:rsidR="00441AFE" w:rsidRPr="002E088D">
        <w:rPr>
          <w:rFonts w:ascii="Gill Sans MT" w:hAnsi="Gill Sans MT" w:cs="Helvetica"/>
          <w:color w:val="000000"/>
          <w:lang w:val="en-US"/>
        </w:rPr>
        <w:t xml:space="preserve">currently </w:t>
      </w:r>
      <w:r w:rsidR="00ED78A2" w:rsidRPr="002E088D">
        <w:rPr>
          <w:rFonts w:ascii="Gill Sans MT" w:hAnsi="Gill Sans MT" w:cs="Helvetica"/>
          <w:color w:val="000000"/>
          <w:lang w:val="en-US"/>
        </w:rPr>
        <w:t>the bulk of non-EEA immigration arises from students</w:t>
      </w:r>
      <w:r w:rsidR="00C04F59" w:rsidRPr="002E088D">
        <w:rPr>
          <w:rFonts w:ascii="Gill Sans MT" w:hAnsi="Gill Sans MT" w:cs="Helvetica"/>
          <w:color w:val="000000"/>
          <w:lang w:val="en-US"/>
        </w:rPr>
        <w:t xml:space="preserve"> (see below)</w:t>
      </w:r>
      <w:r w:rsidR="00ED78A2" w:rsidRPr="002E088D">
        <w:rPr>
          <w:rFonts w:ascii="Gill Sans MT" w:hAnsi="Gill Sans MT" w:cs="Helvetica"/>
          <w:color w:val="000000"/>
          <w:lang w:val="en-US"/>
        </w:rPr>
        <w:t>.</w:t>
      </w:r>
    </w:p>
    <w:p w:rsidR="00441AFE" w:rsidRPr="002E088D" w:rsidRDefault="00441AFE" w:rsidP="00092024">
      <w:pPr>
        <w:rPr>
          <w:rFonts w:ascii="Gill Sans MT" w:hAnsi="Gill Sans MT" w:cs="Helvetica"/>
          <w:color w:val="000000"/>
          <w:lang w:val="en-US"/>
        </w:rPr>
      </w:pPr>
    </w:p>
    <w:p w:rsidR="00ED78A2" w:rsidRPr="002E088D" w:rsidRDefault="00441AFE" w:rsidP="00441AFE">
      <w:pPr>
        <w:jc w:val="both"/>
        <w:rPr>
          <w:rFonts w:ascii="Gill Sans MT" w:hAnsi="Gill Sans MT" w:cs="Helvetica"/>
          <w:color w:val="000000"/>
          <w:lang w:val="en-US"/>
        </w:rPr>
      </w:pPr>
      <w:r w:rsidRPr="002E088D">
        <w:rPr>
          <w:rFonts w:ascii="Gill Sans MT" w:hAnsi="Gill Sans MT" w:cs="Helvetica"/>
          <w:color w:val="000000"/>
          <w:lang w:val="en-US"/>
        </w:rPr>
        <w:t>Interestingly, u</w:t>
      </w:r>
      <w:r w:rsidR="00ED78A2" w:rsidRPr="002E088D">
        <w:rPr>
          <w:rFonts w:ascii="Gill Sans MT" w:hAnsi="Gill Sans MT" w:cs="Helvetica"/>
          <w:color w:val="000000"/>
          <w:lang w:val="en-US"/>
        </w:rPr>
        <w:t>nder the new visa rules for investors, thos</w:t>
      </w:r>
      <w:r w:rsidR="00F93595">
        <w:rPr>
          <w:rFonts w:ascii="Gill Sans MT" w:hAnsi="Gill Sans MT" w:cs="Helvetica"/>
          <w:color w:val="000000"/>
          <w:lang w:val="en-US"/>
        </w:rPr>
        <w:t xml:space="preserve">e who invest £5 </w:t>
      </w:r>
      <w:r w:rsidR="00F93595" w:rsidRPr="00F93595">
        <w:rPr>
          <w:rFonts w:ascii="Gill Sans MT" w:hAnsi="Gill Sans MT" w:cs="Helvetica"/>
          <w:color w:val="000000"/>
          <w:highlight w:val="yellow"/>
          <w:lang w:val="en-US"/>
        </w:rPr>
        <w:t xml:space="preserve">million are </w:t>
      </w:r>
      <w:r w:rsidR="00ED78A2" w:rsidRPr="00F93595">
        <w:rPr>
          <w:rFonts w:ascii="Gill Sans MT" w:hAnsi="Gill Sans MT" w:cs="Helvetica"/>
          <w:color w:val="000000"/>
          <w:highlight w:val="yellow"/>
          <w:lang w:val="en-US"/>
        </w:rPr>
        <w:t>allowed</w:t>
      </w:r>
      <w:r w:rsidR="00ED78A2" w:rsidRPr="002E088D">
        <w:rPr>
          <w:rFonts w:ascii="Gill Sans MT" w:hAnsi="Gill Sans MT" w:cs="Helvetica"/>
          <w:color w:val="000000"/>
          <w:lang w:val="en-US"/>
        </w:rPr>
        <w:t xml:space="preserve"> to settle in the UK after 3 years, and thos</w:t>
      </w:r>
      <w:r w:rsidR="00F93595">
        <w:rPr>
          <w:rFonts w:ascii="Gill Sans MT" w:hAnsi="Gill Sans MT" w:cs="Helvetica"/>
          <w:color w:val="000000"/>
          <w:lang w:val="en-US"/>
        </w:rPr>
        <w:t xml:space="preserve">e investing £10 million+ </w:t>
      </w:r>
      <w:r w:rsidR="00F93595" w:rsidRPr="00F93595">
        <w:rPr>
          <w:rFonts w:ascii="Gill Sans MT" w:hAnsi="Gill Sans MT" w:cs="Helvetica"/>
          <w:color w:val="000000"/>
          <w:highlight w:val="yellow"/>
          <w:lang w:val="en-US"/>
        </w:rPr>
        <w:t>are now</w:t>
      </w:r>
      <w:r w:rsidR="00ED78A2" w:rsidRPr="002E088D">
        <w:rPr>
          <w:rFonts w:ascii="Gill Sans MT" w:hAnsi="Gill Sans MT" w:cs="Helvetica"/>
          <w:color w:val="000000"/>
          <w:lang w:val="en-US"/>
        </w:rPr>
        <w:t xml:space="preserve"> allowed to settle after 2 years, as opposed to the minimum 5-year requirement that was </w:t>
      </w:r>
      <w:r w:rsidR="00475190" w:rsidRPr="002E088D">
        <w:rPr>
          <w:rFonts w:ascii="Gill Sans MT" w:hAnsi="Gill Sans MT" w:cs="Helvetica"/>
          <w:color w:val="000000"/>
          <w:lang w:val="en-US"/>
        </w:rPr>
        <w:t xml:space="preserve">previously </w:t>
      </w:r>
      <w:r w:rsidR="00ED78A2" w:rsidRPr="002E088D">
        <w:rPr>
          <w:rFonts w:ascii="Gill Sans MT" w:hAnsi="Gill Sans MT" w:cs="Helvetica"/>
          <w:color w:val="000000"/>
          <w:lang w:val="en-US"/>
        </w:rPr>
        <w:t>in place</w:t>
      </w:r>
      <w:r w:rsidRPr="002E088D">
        <w:rPr>
          <w:rFonts w:ascii="Gill Sans MT" w:hAnsi="Gill Sans MT" w:cs="Helvetica"/>
          <w:color w:val="000000"/>
          <w:lang w:val="en-US"/>
        </w:rPr>
        <w:t xml:space="preserve"> (Pemberton and Scullion, 2010)</w:t>
      </w:r>
      <w:r w:rsidR="00ED78A2" w:rsidRPr="002E088D">
        <w:rPr>
          <w:rFonts w:ascii="Gill Sans MT" w:hAnsi="Gill Sans MT" w:cs="Helvetica"/>
          <w:color w:val="000000"/>
          <w:lang w:val="en-US"/>
        </w:rPr>
        <w:t>.</w:t>
      </w:r>
      <w:r w:rsidRPr="002E088D">
        <w:rPr>
          <w:rFonts w:ascii="Gill Sans MT" w:hAnsi="Gill Sans MT" w:cs="Helvetica"/>
          <w:color w:val="000000"/>
          <w:lang w:val="en-US"/>
        </w:rPr>
        <w:t xml:space="preserve"> </w:t>
      </w:r>
      <w:r w:rsidR="00ED78A2" w:rsidRPr="002E088D">
        <w:rPr>
          <w:rFonts w:ascii="Gill Sans MT" w:hAnsi="Gill Sans MT" w:cs="Helvetica"/>
          <w:color w:val="000000"/>
          <w:lang w:val="en-US"/>
        </w:rPr>
        <w:t xml:space="preserve">Furthermore, there is no restriction on the number of Tier 2 (General) certificates of sponsorship that can be assigned to non-EEA migrants earning over £150,000, or who are already in the UK and either have permission to extend their stay or who are eligible to switch into </w:t>
      </w:r>
      <w:r w:rsidR="00ED78A2" w:rsidRPr="002E088D">
        <w:rPr>
          <w:rFonts w:ascii="Gill Sans MT" w:hAnsi="Gill Sans MT" w:cs="Helvetica"/>
          <w:color w:val="000000"/>
          <w:lang w:val="en-US"/>
        </w:rPr>
        <w:lastRenderedPageBreak/>
        <w:t>this category from another.</w:t>
      </w:r>
      <w:r w:rsidRPr="002E088D">
        <w:rPr>
          <w:rFonts w:ascii="Gill Sans MT" w:hAnsi="Gill Sans MT" w:cs="Helvetica"/>
          <w:color w:val="000000"/>
          <w:lang w:val="en-US"/>
        </w:rPr>
        <w:t xml:space="preserve"> A</w:t>
      </w:r>
      <w:r w:rsidR="0088132D" w:rsidRPr="002E088D">
        <w:rPr>
          <w:rFonts w:ascii="Gill Sans MT" w:hAnsi="Gill Sans MT" w:cs="Helvetica"/>
          <w:color w:val="000000"/>
          <w:lang w:val="en-US"/>
        </w:rPr>
        <w:t>gain, what this shows is the on</w:t>
      </w:r>
      <w:r w:rsidRPr="002E088D">
        <w:rPr>
          <w:rFonts w:ascii="Gill Sans MT" w:hAnsi="Gill Sans MT" w:cs="Helvetica"/>
          <w:color w:val="000000"/>
          <w:lang w:val="en-US"/>
        </w:rPr>
        <w:t xml:space="preserve">going privileging by the state of certain groups of migrants </w:t>
      </w:r>
      <w:r w:rsidR="00C04F59" w:rsidRPr="002E088D">
        <w:rPr>
          <w:rFonts w:ascii="Gill Sans MT" w:hAnsi="Gill Sans MT" w:cs="Helvetica"/>
          <w:color w:val="000000"/>
          <w:lang w:val="en-US"/>
        </w:rPr>
        <w:t xml:space="preserve">(‘investor immigrants’) </w:t>
      </w:r>
      <w:r w:rsidRPr="002E088D">
        <w:rPr>
          <w:rFonts w:ascii="Gill Sans MT" w:hAnsi="Gill Sans MT" w:cs="Helvetica"/>
          <w:color w:val="000000"/>
          <w:lang w:val="en-US"/>
        </w:rPr>
        <w:t xml:space="preserve">over others, and particularly those </w:t>
      </w:r>
      <w:r w:rsidR="00475190" w:rsidRPr="002E088D">
        <w:rPr>
          <w:rFonts w:ascii="Gill Sans MT" w:hAnsi="Gill Sans MT" w:cs="Helvetica"/>
          <w:color w:val="000000"/>
          <w:lang w:val="en-US"/>
        </w:rPr>
        <w:t>who</w:t>
      </w:r>
      <w:r w:rsidRPr="002E088D">
        <w:rPr>
          <w:rFonts w:ascii="Gill Sans MT" w:hAnsi="Gill Sans MT" w:cs="Helvetica"/>
          <w:color w:val="000000"/>
          <w:lang w:val="en-US"/>
        </w:rPr>
        <w:t xml:space="preserve"> are deemed to be contributing to </w:t>
      </w:r>
      <w:r w:rsidR="00475190" w:rsidRPr="002E088D">
        <w:rPr>
          <w:rFonts w:ascii="Gill Sans MT" w:hAnsi="Gill Sans MT" w:cs="Helvetica"/>
          <w:color w:val="000000"/>
          <w:lang w:val="en-US"/>
        </w:rPr>
        <w:t xml:space="preserve">the </w:t>
      </w:r>
      <w:r w:rsidRPr="002E088D">
        <w:rPr>
          <w:rFonts w:ascii="Gill Sans MT" w:hAnsi="Gill Sans MT" w:cs="Helvetica"/>
          <w:color w:val="000000"/>
          <w:lang w:val="en-US"/>
        </w:rPr>
        <w:t xml:space="preserve">economic prosperity of </w:t>
      </w:r>
      <w:r w:rsidR="00475190" w:rsidRPr="002E088D">
        <w:rPr>
          <w:rFonts w:ascii="Gill Sans MT" w:hAnsi="Gill Sans MT" w:cs="Helvetica"/>
          <w:color w:val="000000"/>
          <w:lang w:val="en-US"/>
        </w:rPr>
        <w:t xml:space="preserve">the </w:t>
      </w:r>
      <w:r w:rsidRPr="002E088D">
        <w:rPr>
          <w:rFonts w:ascii="Gill Sans MT" w:hAnsi="Gill Sans MT" w:cs="Helvetica"/>
          <w:color w:val="000000"/>
          <w:lang w:val="en-US"/>
        </w:rPr>
        <w:t>UK.</w:t>
      </w:r>
    </w:p>
    <w:p w:rsidR="00441AFE" w:rsidRPr="002E088D" w:rsidRDefault="00441AFE" w:rsidP="00092024">
      <w:pPr>
        <w:rPr>
          <w:rFonts w:ascii="Gill Sans MT" w:hAnsi="Gill Sans MT" w:cs="Tahoma"/>
        </w:rPr>
      </w:pPr>
    </w:p>
    <w:p w:rsidR="0012621D" w:rsidRPr="008F00BA" w:rsidRDefault="00F059FC" w:rsidP="00C04F59">
      <w:pPr>
        <w:jc w:val="both"/>
        <w:rPr>
          <w:rFonts w:ascii="Gill Sans MT" w:hAnsi="Gill Sans MT" w:cs="Tahoma"/>
          <w:lang w:val="en"/>
        </w:rPr>
      </w:pPr>
      <w:r w:rsidRPr="002E088D">
        <w:rPr>
          <w:rFonts w:ascii="Gill Sans MT" w:hAnsi="Gill Sans MT" w:cs="Tahoma"/>
        </w:rPr>
        <w:t>A</w:t>
      </w:r>
      <w:r w:rsidR="0012621D" w:rsidRPr="002E088D">
        <w:rPr>
          <w:rFonts w:ascii="Gill Sans MT" w:hAnsi="Gill Sans MT" w:cs="Tahoma"/>
        </w:rPr>
        <w:t xml:space="preserve">lthough there appears to be a degree of </w:t>
      </w:r>
      <w:r w:rsidR="00C04F59" w:rsidRPr="002E088D">
        <w:rPr>
          <w:rFonts w:ascii="Gill Sans MT" w:hAnsi="Gill Sans MT" w:cs="Tahoma"/>
        </w:rPr>
        <w:t xml:space="preserve">broad </w:t>
      </w:r>
      <w:r w:rsidR="0012621D" w:rsidRPr="002E088D">
        <w:rPr>
          <w:rFonts w:ascii="Gill Sans MT" w:hAnsi="Gill Sans MT" w:cs="Tahoma"/>
        </w:rPr>
        <w:t>acceptance of the need to reduce net migration to the UK (</w:t>
      </w:r>
      <w:proofErr w:type="spellStart"/>
      <w:r w:rsidR="0012621D" w:rsidRPr="002E088D">
        <w:rPr>
          <w:rFonts w:ascii="Gill Sans MT" w:hAnsi="Gill Sans MT" w:cs="Tahoma"/>
        </w:rPr>
        <w:t>Sachraj</w:t>
      </w:r>
      <w:r w:rsidR="00252EB2" w:rsidRPr="002E088D">
        <w:rPr>
          <w:rFonts w:ascii="Gill Sans MT" w:hAnsi="Gill Sans MT" w:cs="Tahoma"/>
        </w:rPr>
        <w:t>da</w:t>
      </w:r>
      <w:proofErr w:type="spellEnd"/>
      <w:r w:rsidR="00252EB2" w:rsidRPr="002E088D">
        <w:rPr>
          <w:rFonts w:ascii="Gill Sans MT" w:hAnsi="Gill Sans MT" w:cs="Tahoma"/>
        </w:rPr>
        <w:t>, 201</w:t>
      </w:r>
      <w:r w:rsidR="00C04F59" w:rsidRPr="002E088D">
        <w:rPr>
          <w:rFonts w:ascii="Gill Sans MT" w:hAnsi="Gill Sans MT" w:cs="Tahoma"/>
        </w:rPr>
        <w:t>0), it has been argued</w:t>
      </w:r>
      <w:r w:rsidR="0012621D" w:rsidRPr="002E088D">
        <w:rPr>
          <w:rFonts w:ascii="Gill Sans MT" w:hAnsi="Gill Sans MT" w:cs="Tahoma"/>
        </w:rPr>
        <w:t xml:space="preserve"> that the </w:t>
      </w:r>
      <w:r w:rsidR="00C04F59" w:rsidRPr="002E088D">
        <w:rPr>
          <w:rFonts w:ascii="Gill Sans MT" w:hAnsi="Gill Sans MT" w:cs="Tahoma"/>
        </w:rPr>
        <w:t xml:space="preserve">migrant </w:t>
      </w:r>
      <w:r w:rsidR="0012621D" w:rsidRPr="002E088D">
        <w:rPr>
          <w:rFonts w:ascii="Gill Sans MT" w:hAnsi="Gill Sans MT" w:cs="Tahoma"/>
        </w:rPr>
        <w:t xml:space="preserve">cap will </w:t>
      </w:r>
      <w:r w:rsidRPr="002E088D">
        <w:rPr>
          <w:rFonts w:ascii="Gill Sans MT" w:hAnsi="Gill Sans MT" w:cs="Tahoma"/>
        </w:rPr>
        <w:t xml:space="preserve">actually </w:t>
      </w:r>
      <w:r w:rsidR="0012621D" w:rsidRPr="002E088D">
        <w:rPr>
          <w:rFonts w:ascii="Gill Sans MT" w:hAnsi="Gill Sans MT" w:cs="Tahoma"/>
        </w:rPr>
        <w:t>have li</w:t>
      </w:r>
      <w:r w:rsidR="00370C72">
        <w:rPr>
          <w:rFonts w:ascii="Gill Sans MT" w:hAnsi="Gill Sans MT" w:cs="Tahoma"/>
        </w:rPr>
        <w:t>ttle overall impact. Indeed, a</w:t>
      </w:r>
      <w:r w:rsidR="0012621D" w:rsidRPr="002E088D">
        <w:rPr>
          <w:rFonts w:ascii="Gill Sans MT" w:hAnsi="Gill Sans MT" w:cs="Tahoma"/>
        </w:rPr>
        <w:t xml:space="preserve"> M</w:t>
      </w:r>
      <w:r w:rsidR="00370C72">
        <w:rPr>
          <w:rFonts w:ascii="Gill Sans MT" w:hAnsi="Gill Sans MT" w:cs="Tahoma"/>
        </w:rPr>
        <w:t>AC</w:t>
      </w:r>
      <w:r w:rsidR="00C04F59" w:rsidRPr="002E088D">
        <w:rPr>
          <w:rFonts w:ascii="Gill Sans MT" w:hAnsi="Gill Sans MT" w:cs="Tahoma"/>
        </w:rPr>
        <w:t xml:space="preserve"> report (2010: </w:t>
      </w:r>
      <w:r w:rsidR="0012621D" w:rsidRPr="002E088D">
        <w:rPr>
          <w:rFonts w:ascii="Gill Sans MT" w:hAnsi="Gill Sans MT" w:cs="Tahoma"/>
        </w:rPr>
        <w:t xml:space="preserve">13) suggested that closing all non-EEA </w:t>
      </w:r>
      <w:r w:rsidR="0012621D" w:rsidRPr="002E088D">
        <w:rPr>
          <w:rFonts w:ascii="Gill Sans MT" w:hAnsi="Gill Sans MT" w:cs="Tahoma"/>
          <w:i/>
        </w:rPr>
        <w:t>work-related</w:t>
      </w:r>
      <w:r w:rsidR="0012621D" w:rsidRPr="002E088D">
        <w:rPr>
          <w:rFonts w:ascii="Gill Sans MT" w:hAnsi="Gill Sans MT" w:cs="Tahoma"/>
        </w:rPr>
        <w:t xml:space="preserve"> migration routes would not bring</w:t>
      </w:r>
      <w:r w:rsidR="00C04F59" w:rsidRPr="002E088D">
        <w:rPr>
          <w:rFonts w:ascii="Gill Sans MT" w:hAnsi="Gill Sans MT" w:cs="Tahoma"/>
        </w:rPr>
        <w:t xml:space="preserve"> net migration down on its own, </w:t>
      </w:r>
      <w:r w:rsidRPr="002E088D">
        <w:rPr>
          <w:rFonts w:ascii="Gill Sans MT" w:hAnsi="Gill Sans MT" w:cs="Tahoma"/>
        </w:rPr>
        <w:t>and</w:t>
      </w:r>
      <w:r w:rsidR="00C04F59" w:rsidRPr="002E088D">
        <w:rPr>
          <w:rFonts w:ascii="Gill Sans MT" w:hAnsi="Gill Sans MT" w:cs="Tahoma"/>
        </w:rPr>
        <w:t xml:space="preserve"> would only contribute 20 per cent</w:t>
      </w:r>
      <w:r w:rsidR="0012621D" w:rsidRPr="002E088D">
        <w:rPr>
          <w:rFonts w:ascii="Gill Sans MT" w:hAnsi="Gill Sans MT" w:cs="Tahoma"/>
        </w:rPr>
        <w:t xml:space="preserve"> </w:t>
      </w:r>
      <w:r w:rsidR="00F93595" w:rsidRPr="00F93595">
        <w:rPr>
          <w:rFonts w:ascii="Gill Sans MT" w:hAnsi="Gill Sans MT" w:cs="Tahoma"/>
          <w:highlight w:val="yellow"/>
        </w:rPr>
        <w:t>(around 40,000)</w:t>
      </w:r>
      <w:r w:rsidR="00F93595">
        <w:rPr>
          <w:rFonts w:ascii="Gill Sans MT" w:hAnsi="Gill Sans MT" w:cs="Tahoma"/>
        </w:rPr>
        <w:t xml:space="preserve"> </w:t>
      </w:r>
      <w:r w:rsidR="0012621D" w:rsidRPr="002E088D">
        <w:rPr>
          <w:rFonts w:ascii="Gill Sans MT" w:hAnsi="Gill Sans MT" w:cs="Tahoma"/>
        </w:rPr>
        <w:t xml:space="preserve">of the Government’s target </w:t>
      </w:r>
      <w:r w:rsidRPr="002E088D">
        <w:rPr>
          <w:rFonts w:ascii="Gill Sans MT" w:hAnsi="Gill Sans MT" w:cs="Tahoma"/>
        </w:rPr>
        <w:t>of</w:t>
      </w:r>
      <w:r w:rsidR="0012621D" w:rsidRPr="002E088D">
        <w:rPr>
          <w:rFonts w:ascii="Gill Sans MT" w:hAnsi="Gill Sans MT" w:cs="Tahoma"/>
        </w:rPr>
        <w:t xml:space="preserve"> reducing immigration from 196,000 in 2010 to ‘tens o</w:t>
      </w:r>
      <w:r w:rsidR="00C04F59" w:rsidRPr="002E088D">
        <w:rPr>
          <w:rFonts w:ascii="Gill Sans MT" w:hAnsi="Gill Sans MT" w:cs="Tahoma"/>
        </w:rPr>
        <w:t>f thousands’ by 2015</w:t>
      </w:r>
      <w:r w:rsidR="0012621D" w:rsidRPr="009B0D57">
        <w:rPr>
          <w:rFonts w:ascii="Gill Sans MT" w:hAnsi="Gill Sans MT" w:cs="Tahoma"/>
          <w:highlight w:val="yellow"/>
        </w:rPr>
        <w:t xml:space="preserve">. </w:t>
      </w:r>
      <w:r w:rsidR="00C04F59" w:rsidRPr="009B0D57">
        <w:rPr>
          <w:rFonts w:ascii="Gill Sans MT" w:hAnsi="Gill Sans MT" w:cs="Tahoma"/>
          <w:highlight w:val="yellow"/>
        </w:rPr>
        <w:t>It is therefore envisaged that t</w:t>
      </w:r>
      <w:r w:rsidR="0012621D" w:rsidRPr="009B0D57">
        <w:rPr>
          <w:rFonts w:ascii="Gill Sans MT" w:hAnsi="Gill Sans MT" w:cs="Tahoma"/>
          <w:highlight w:val="yellow"/>
        </w:rPr>
        <w:t>h</w:t>
      </w:r>
      <w:r w:rsidR="00C04F59" w:rsidRPr="009B0D57">
        <w:rPr>
          <w:rFonts w:ascii="Gill Sans MT" w:hAnsi="Gill Sans MT" w:cs="Tahoma"/>
          <w:highlight w:val="yellow"/>
        </w:rPr>
        <w:t>e other 80 per cent</w:t>
      </w:r>
      <w:r w:rsidR="00F93595" w:rsidRPr="009B0D57">
        <w:rPr>
          <w:rFonts w:ascii="Gill Sans MT" w:hAnsi="Gill Sans MT" w:cs="Tahoma"/>
          <w:highlight w:val="yellow"/>
        </w:rPr>
        <w:t xml:space="preserve"> </w:t>
      </w:r>
      <w:r w:rsidR="00C04F59" w:rsidRPr="009B0D57">
        <w:rPr>
          <w:rFonts w:ascii="Gill Sans MT" w:hAnsi="Gill Sans MT" w:cs="Tahoma"/>
          <w:highlight w:val="yellow"/>
        </w:rPr>
        <w:t>will</w:t>
      </w:r>
      <w:r w:rsidR="0012621D" w:rsidRPr="009B0D57">
        <w:rPr>
          <w:rFonts w:ascii="Gill Sans MT" w:hAnsi="Gill Sans MT" w:cs="Tahoma"/>
          <w:highlight w:val="yellow"/>
        </w:rPr>
        <w:t xml:space="preserve"> come from reducing student immigration</w:t>
      </w:r>
      <w:r w:rsidR="009B0D57" w:rsidRPr="009B0D57">
        <w:rPr>
          <w:rFonts w:ascii="Gill Sans MT" w:hAnsi="Gill Sans MT" w:cs="Tahoma"/>
          <w:highlight w:val="yellow"/>
        </w:rPr>
        <w:t xml:space="preserve"> </w:t>
      </w:r>
      <w:r w:rsidRPr="009B0D57">
        <w:rPr>
          <w:rFonts w:ascii="Gill Sans MT" w:hAnsi="Gill Sans MT" w:cs="Tahoma"/>
          <w:highlight w:val="yellow"/>
        </w:rPr>
        <w:t xml:space="preserve">and </w:t>
      </w:r>
      <w:r w:rsidR="0012621D" w:rsidRPr="009B0D57">
        <w:rPr>
          <w:rFonts w:ascii="Gill Sans MT" w:hAnsi="Gill Sans MT" w:cs="Tahoma"/>
          <w:highlight w:val="yellow"/>
        </w:rPr>
        <w:t>through restricting family reunification and lon</w:t>
      </w:r>
      <w:r w:rsidR="00C04F59" w:rsidRPr="009B0D57">
        <w:rPr>
          <w:rFonts w:ascii="Gill Sans MT" w:hAnsi="Gill Sans MT" w:cs="Tahoma"/>
          <w:highlight w:val="yellow"/>
        </w:rPr>
        <w:t>g-term rights to settlement</w:t>
      </w:r>
      <w:r w:rsidR="009B0D57" w:rsidRPr="009B0D57">
        <w:rPr>
          <w:rFonts w:ascii="Gill Sans MT" w:hAnsi="Gill Sans MT" w:cs="Tahoma"/>
          <w:highlight w:val="yellow"/>
        </w:rPr>
        <w:t xml:space="preserve"> (around 150,000 in total)</w:t>
      </w:r>
      <w:r w:rsidR="00C04F59" w:rsidRPr="009B0D57">
        <w:rPr>
          <w:rFonts w:ascii="Gill Sans MT" w:hAnsi="Gill Sans MT" w:cs="Tahoma"/>
          <w:highlight w:val="yellow"/>
        </w:rPr>
        <w:t>.</w:t>
      </w:r>
    </w:p>
    <w:p w:rsidR="000656F7" w:rsidRPr="002E088D" w:rsidRDefault="000656F7" w:rsidP="00092024">
      <w:pPr>
        <w:autoSpaceDE w:val="0"/>
        <w:autoSpaceDN w:val="0"/>
        <w:adjustRightInd w:val="0"/>
        <w:rPr>
          <w:rFonts w:ascii="Gill Sans MT" w:hAnsi="Gill Sans MT" w:cs="Tahoma"/>
          <w:lang w:val="en"/>
        </w:rPr>
      </w:pPr>
    </w:p>
    <w:p w:rsidR="00C04F59" w:rsidRPr="002E088D" w:rsidRDefault="00C04F59" w:rsidP="00C04F59">
      <w:pPr>
        <w:autoSpaceDE w:val="0"/>
        <w:autoSpaceDN w:val="0"/>
        <w:adjustRightInd w:val="0"/>
        <w:jc w:val="both"/>
        <w:rPr>
          <w:rFonts w:ascii="Gill Sans MT" w:hAnsi="Gill Sans MT" w:cs="Tahoma"/>
          <w:lang w:val="en"/>
        </w:rPr>
      </w:pPr>
      <w:r w:rsidRPr="002E088D">
        <w:rPr>
          <w:rFonts w:ascii="Gill Sans MT" w:hAnsi="Gill Sans MT" w:cs="Tahoma"/>
          <w:lang w:val="en"/>
        </w:rPr>
        <w:t xml:space="preserve">Given such </w:t>
      </w:r>
      <w:r w:rsidR="00D34DBE" w:rsidRPr="002E088D">
        <w:rPr>
          <w:rFonts w:ascii="Gill Sans MT" w:hAnsi="Gill Sans MT" w:cs="Tahoma"/>
        </w:rPr>
        <w:t>scepticism</w:t>
      </w:r>
      <w:r w:rsidR="00F059FC" w:rsidRPr="002E088D">
        <w:rPr>
          <w:rFonts w:ascii="Gill Sans MT" w:hAnsi="Gill Sans MT" w:cs="Tahoma"/>
          <w:lang w:val="en"/>
        </w:rPr>
        <w:t xml:space="preserve"> on the migrant cap</w:t>
      </w:r>
      <w:r w:rsidRPr="002E088D">
        <w:rPr>
          <w:rFonts w:ascii="Gill Sans MT" w:hAnsi="Gill Sans MT" w:cs="Tahoma"/>
          <w:lang w:val="en"/>
        </w:rPr>
        <w:t>, t</w:t>
      </w:r>
      <w:r w:rsidR="006B78DF" w:rsidRPr="002E088D">
        <w:rPr>
          <w:rFonts w:ascii="Gill Sans MT" w:hAnsi="Gill Sans MT" w:cs="Tahoma"/>
          <w:lang w:val="en"/>
        </w:rPr>
        <w:t>he next section of the paper</w:t>
      </w:r>
      <w:r w:rsidRPr="002E088D">
        <w:rPr>
          <w:rFonts w:ascii="Gill Sans MT" w:hAnsi="Gill Sans MT" w:cs="Tahoma"/>
          <w:lang w:val="en"/>
        </w:rPr>
        <w:t xml:space="preserve"> focuses in more detail on the ways in which the cap has been implemented; its intended and actual effects</w:t>
      </w:r>
      <w:r w:rsidR="006B78DF" w:rsidRPr="002E088D">
        <w:rPr>
          <w:rFonts w:ascii="Gill Sans MT" w:hAnsi="Gill Sans MT" w:cs="Tahoma"/>
          <w:lang w:val="en"/>
        </w:rPr>
        <w:t xml:space="preserve"> – particularly from the perspective of employers using non-EEA labour</w:t>
      </w:r>
      <w:r w:rsidR="00F059FC" w:rsidRPr="002E088D">
        <w:rPr>
          <w:rFonts w:ascii="Gill Sans MT" w:hAnsi="Gill Sans MT" w:cs="Tahoma"/>
          <w:lang w:val="en"/>
        </w:rPr>
        <w:t>;</w:t>
      </w:r>
      <w:r w:rsidR="00862EF8">
        <w:rPr>
          <w:rFonts w:ascii="Gill Sans MT" w:hAnsi="Gill Sans MT" w:cs="Tahoma"/>
          <w:lang w:val="en"/>
        </w:rPr>
        <w:t xml:space="preserve"> and the empirical and </w:t>
      </w:r>
      <w:r w:rsidR="00862EF8" w:rsidRPr="00862EF8">
        <w:rPr>
          <w:rFonts w:ascii="Gill Sans MT" w:hAnsi="Gill Sans MT" w:cs="Tahoma"/>
          <w:highlight w:val="yellow"/>
          <w:lang w:val="en"/>
        </w:rPr>
        <w:t>the</w:t>
      </w:r>
      <w:r w:rsidRPr="00862EF8">
        <w:rPr>
          <w:rFonts w:ascii="Gill Sans MT" w:hAnsi="Gill Sans MT" w:cs="Tahoma"/>
          <w:highlight w:val="yellow"/>
          <w:lang w:val="en"/>
        </w:rPr>
        <w:t>oretical</w:t>
      </w:r>
      <w:r w:rsidRPr="002E088D">
        <w:rPr>
          <w:rFonts w:ascii="Gill Sans MT" w:hAnsi="Gill Sans MT" w:cs="Tahoma"/>
          <w:lang w:val="en"/>
        </w:rPr>
        <w:t xml:space="preserve"> implications that emerge in the context of migrant mobility and the varying ‘structuration’ of migrant agency.</w:t>
      </w:r>
    </w:p>
    <w:p w:rsidR="00C04F59" w:rsidRPr="002E088D" w:rsidRDefault="00C04F59" w:rsidP="00092024">
      <w:pPr>
        <w:autoSpaceDE w:val="0"/>
        <w:autoSpaceDN w:val="0"/>
        <w:adjustRightInd w:val="0"/>
        <w:rPr>
          <w:rFonts w:ascii="Gill Sans MT" w:hAnsi="Gill Sans MT" w:cs="Tahoma"/>
          <w:lang w:val="en"/>
        </w:rPr>
      </w:pPr>
    </w:p>
    <w:p w:rsidR="00EF0D3F" w:rsidRPr="002E088D" w:rsidRDefault="00EF0D3F" w:rsidP="00092024">
      <w:pPr>
        <w:autoSpaceDE w:val="0"/>
        <w:autoSpaceDN w:val="0"/>
        <w:adjustRightInd w:val="0"/>
        <w:rPr>
          <w:rFonts w:ascii="Gill Sans MT" w:hAnsi="Gill Sans MT" w:cs="Tahoma"/>
          <w:lang w:val="en"/>
        </w:rPr>
      </w:pPr>
    </w:p>
    <w:p w:rsidR="0074547C" w:rsidRPr="002E088D" w:rsidRDefault="00EF0D3F" w:rsidP="00EF0D3F">
      <w:pPr>
        <w:autoSpaceDE w:val="0"/>
        <w:autoSpaceDN w:val="0"/>
        <w:adjustRightInd w:val="0"/>
        <w:jc w:val="center"/>
        <w:rPr>
          <w:rFonts w:ascii="Gill Sans MT" w:hAnsi="Gill Sans MT" w:cs="Tahoma"/>
          <w:lang w:eastAsia="en-GB"/>
        </w:rPr>
      </w:pPr>
      <w:r w:rsidRPr="002E088D">
        <w:rPr>
          <w:rFonts w:ascii="Gill Sans MT" w:hAnsi="Gill Sans MT" w:cs="Tahoma"/>
          <w:lang w:eastAsia="en-GB"/>
        </w:rPr>
        <w:t>THE ‘STRUC</w:t>
      </w:r>
      <w:r w:rsidR="006B78DF" w:rsidRPr="002E088D">
        <w:rPr>
          <w:rFonts w:ascii="Gill Sans MT" w:hAnsi="Gill Sans MT" w:cs="Tahoma"/>
          <w:lang w:eastAsia="en-GB"/>
        </w:rPr>
        <w:t xml:space="preserve">TURATION’ OF MIGRANT AGENCY, EMPLOYER IMPLICATIONS AND </w:t>
      </w:r>
      <w:r w:rsidRPr="002E088D">
        <w:rPr>
          <w:rFonts w:ascii="Gill Sans MT" w:hAnsi="Gill Sans MT" w:cs="Tahoma"/>
          <w:lang w:eastAsia="en-GB"/>
        </w:rPr>
        <w:t>ISSUES OF MOBILITY</w:t>
      </w:r>
      <w:r w:rsidR="006B78DF" w:rsidRPr="002E088D">
        <w:rPr>
          <w:rFonts w:ascii="Gill Sans MT" w:hAnsi="Gill Sans MT" w:cs="Tahoma"/>
          <w:lang w:eastAsia="en-GB"/>
        </w:rPr>
        <w:t xml:space="preserve"> AND EMPLOYER IMPLICATIONS</w:t>
      </w:r>
    </w:p>
    <w:p w:rsidR="0074547C" w:rsidRPr="002E088D" w:rsidRDefault="0074547C" w:rsidP="00092024">
      <w:pPr>
        <w:autoSpaceDE w:val="0"/>
        <w:autoSpaceDN w:val="0"/>
        <w:adjustRightInd w:val="0"/>
        <w:rPr>
          <w:rFonts w:ascii="Gill Sans MT" w:hAnsi="Gill Sans MT" w:cs="Tahoma"/>
          <w:b/>
          <w:lang w:eastAsia="en-GB"/>
        </w:rPr>
      </w:pPr>
    </w:p>
    <w:p w:rsidR="00A349BB" w:rsidRPr="002E088D" w:rsidRDefault="00451736" w:rsidP="00C053A6">
      <w:pPr>
        <w:autoSpaceDE w:val="0"/>
        <w:autoSpaceDN w:val="0"/>
        <w:adjustRightInd w:val="0"/>
        <w:jc w:val="both"/>
        <w:rPr>
          <w:rFonts w:ascii="Gill Sans MT" w:hAnsi="Gill Sans MT" w:cs="Tahoma"/>
        </w:rPr>
      </w:pPr>
      <w:r w:rsidRPr="002E088D">
        <w:rPr>
          <w:rFonts w:ascii="Gill Sans MT" w:hAnsi="Gill Sans MT" w:cs="Tahoma"/>
        </w:rPr>
        <w:t xml:space="preserve">While the restrictions on </w:t>
      </w:r>
      <w:r w:rsidR="0088132D" w:rsidRPr="002E088D">
        <w:rPr>
          <w:rFonts w:ascii="Gill Sans MT" w:hAnsi="Gill Sans MT" w:cs="Tahoma"/>
        </w:rPr>
        <w:t xml:space="preserve">those being allowed into the UK under </w:t>
      </w:r>
      <w:r w:rsidRPr="002E088D">
        <w:rPr>
          <w:rFonts w:ascii="Gill Sans MT" w:hAnsi="Gill Sans MT" w:cs="Tahoma"/>
        </w:rPr>
        <w:t xml:space="preserve">Tier 1 and Tier 2 </w:t>
      </w:r>
      <w:r w:rsidR="0088132D" w:rsidRPr="002E088D">
        <w:rPr>
          <w:rFonts w:ascii="Gill Sans MT" w:hAnsi="Gill Sans MT" w:cs="Tahoma"/>
        </w:rPr>
        <w:t xml:space="preserve">of the PBS </w:t>
      </w:r>
      <w:r w:rsidRPr="002E088D">
        <w:rPr>
          <w:rFonts w:ascii="Gill Sans MT" w:hAnsi="Gill Sans MT" w:cs="Tahoma"/>
        </w:rPr>
        <w:t>are seen to have little impact on reducing overall migration figures</w:t>
      </w:r>
      <w:r w:rsidR="0088132D" w:rsidRPr="002E088D">
        <w:rPr>
          <w:rFonts w:ascii="Gill Sans MT" w:hAnsi="Gill Sans MT" w:cs="Tahoma"/>
        </w:rPr>
        <w:t>,</w:t>
      </w:r>
      <w:r w:rsidRPr="002E088D">
        <w:rPr>
          <w:rFonts w:ascii="Gill Sans MT" w:hAnsi="Gill Sans MT" w:cs="Tahoma"/>
        </w:rPr>
        <w:t xml:space="preserve"> the impact on employers reliant on </w:t>
      </w:r>
      <w:r w:rsidR="0088132D" w:rsidRPr="002E088D">
        <w:rPr>
          <w:rFonts w:ascii="Gill Sans MT" w:hAnsi="Gill Sans MT" w:cs="Tahoma"/>
        </w:rPr>
        <w:t>these workers has been significant</w:t>
      </w:r>
      <w:r w:rsidRPr="002E088D">
        <w:rPr>
          <w:rFonts w:ascii="Gill Sans MT" w:hAnsi="Gill Sans MT" w:cs="Tahoma"/>
        </w:rPr>
        <w:t xml:space="preserve">. </w:t>
      </w:r>
      <w:r w:rsidR="00A349BB" w:rsidRPr="002E088D">
        <w:rPr>
          <w:rFonts w:ascii="Gill Sans MT" w:hAnsi="Gill Sans MT" w:cs="Tahoma"/>
        </w:rPr>
        <w:t xml:space="preserve">Despite the </w:t>
      </w:r>
      <w:r w:rsidR="0088132D" w:rsidRPr="002E088D">
        <w:rPr>
          <w:rFonts w:ascii="Gill Sans MT" w:hAnsi="Gill Sans MT" w:cs="Tahoma"/>
        </w:rPr>
        <w:t>UK g</w:t>
      </w:r>
      <w:r w:rsidR="00A349BB" w:rsidRPr="002E088D">
        <w:rPr>
          <w:rFonts w:ascii="Gill Sans MT" w:hAnsi="Gill Sans MT" w:cs="Tahoma"/>
        </w:rPr>
        <w:t>over</w:t>
      </w:r>
      <w:r w:rsidR="00377181" w:rsidRPr="002E088D">
        <w:rPr>
          <w:rFonts w:ascii="Gill Sans MT" w:hAnsi="Gill Sans MT" w:cs="Tahoma"/>
        </w:rPr>
        <w:t>nment arguing that the non-EEA</w:t>
      </w:r>
      <w:r w:rsidR="0088132D" w:rsidRPr="002E088D">
        <w:rPr>
          <w:rFonts w:ascii="Gill Sans MT" w:hAnsi="Gill Sans MT" w:cs="Tahoma"/>
        </w:rPr>
        <w:t xml:space="preserve"> migrant</w:t>
      </w:r>
      <w:r w:rsidR="00A349BB" w:rsidRPr="002E088D">
        <w:rPr>
          <w:rFonts w:ascii="Gill Sans MT" w:hAnsi="Gill Sans MT" w:cs="Tahoma"/>
        </w:rPr>
        <w:t xml:space="preserve"> cap would be imposed in a ‘flexible’ way to aid the </w:t>
      </w:r>
      <w:r w:rsidR="0088132D" w:rsidRPr="002E088D">
        <w:rPr>
          <w:rFonts w:ascii="Gill Sans MT" w:hAnsi="Gill Sans MT" w:cs="Tahoma"/>
        </w:rPr>
        <w:t xml:space="preserve">country’s </w:t>
      </w:r>
      <w:r w:rsidR="00A349BB" w:rsidRPr="002E088D">
        <w:rPr>
          <w:rFonts w:ascii="Gill Sans MT" w:hAnsi="Gill Sans MT" w:cs="Tahoma"/>
        </w:rPr>
        <w:t>economic recovery</w:t>
      </w:r>
      <w:r w:rsidR="00370C72">
        <w:rPr>
          <w:rFonts w:ascii="Gill Sans MT" w:hAnsi="Gill Sans MT" w:cs="Tahoma"/>
        </w:rPr>
        <w:t xml:space="preserve"> from the recent</w:t>
      </w:r>
      <w:r w:rsidR="0088132D" w:rsidRPr="002E088D">
        <w:rPr>
          <w:rFonts w:ascii="Gill Sans MT" w:hAnsi="Gill Sans MT" w:cs="Tahoma"/>
        </w:rPr>
        <w:t xml:space="preserve"> recession</w:t>
      </w:r>
      <w:r w:rsidR="00A349BB" w:rsidRPr="002E088D">
        <w:rPr>
          <w:rFonts w:ascii="Gill Sans MT" w:hAnsi="Gill Sans MT" w:cs="Tahoma"/>
        </w:rPr>
        <w:t xml:space="preserve">, </w:t>
      </w:r>
      <w:r w:rsidR="0088132D" w:rsidRPr="002E088D">
        <w:rPr>
          <w:rFonts w:ascii="Gill Sans MT" w:hAnsi="Gill Sans MT" w:cs="Tahoma"/>
        </w:rPr>
        <w:t xml:space="preserve">many </w:t>
      </w:r>
      <w:r w:rsidR="00A349BB" w:rsidRPr="002E088D">
        <w:rPr>
          <w:rFonts w:ascii="Gill Sans MT" w:hAnsi="Gill Sans MT" w:cs="Tahoma"/>
        </w:rPr>
        <w:t>employers have raised concerns about the detrimental impact this will have on their competitiveness</w:t>
      </w:r>
      <w:r w:rsidR="00C053A6" w:rsidRPr="002E088D">
        <w:rPr>
          <w:rFonts w:ascii="Gill Sans MT" w:hAnsi="Gill Sans MT" w:cs="Tahoma"/>
        </w:rPr>
        <w:t xml:space="preserve"> (</w:t>
      </w:r>
      <w:proofErr w:type="spellStart"/>
      <w:r w:rsidR="00C053A6" w:rsidRPr="002E088D">
        <w:rPr>
          <w:rFonts w:ascii="Gill Sans MT" w:hAnsi="Gill Sans MT" w:cs="Tahoma"/>
        </w:rPr>
        <w:t>Eborall</w:t>
      </w:r>
      <w:proofErr w:type="spellEnd"/>
      <w:r w:rsidR="00C053A6" w:rsidRPr="002E088D">
        <w:rPr>
          <w:rFonts w:ascii="Gill Sans MT" w:hAnsi="Gill Sans MT" w:cs="Tahoma"/>
        </w:rPr>
        <w:t xml:space="preserve"> and Griffiths, 2008; Bach, 2010)</w:t>
      </w:r>
      <w:r w:rsidR="00A349BB" w:rsidRPr="002E088D">
        <w:rPr>
          <w:rFonts w:ascii="Gill Sans MT" w:hAnsi="Gill Sans MT" w:cs="Tahoma"/>
        </w:rPr>
        <w:t>. Indeed,</w:t>
      </w:r>
      <w:r w:rsidR="00370C72">
        <w:rPr>
          <w:rFonts w:ascii="Gill Sans MT" w:hAnsi="Gill Sans MT" w:cs="Tahoma"/>
        </w:rPr>
        <w:t xml:space="preserve"> a</w:t>
      </w:r>
      <w:r w:rsidR="0088132D" w:rsidRPr="002E088D">
        <w:rPr>
          <w:rFonts w:ascii="Gill Sans MT" w:hAnsi="Gill Sans MT" w:cs="Tahoma"/>
        </w:rPr>
        <w:t xml:space="preserve"> recent MAC report (2010: 10</w:t>
      </w:r>
      <w:r w:rsidR="00A349BB" w:rsidRPr="002E088D">
        <w:rPr>
          <w:rFonts w:ascii="Gill Sans MT" w:hAnsi="Gill Sans MT" w:cs="Tahoma"/>
        </w:rPr>
        <w:t>) highlights widespread con</w:t>
      </w:r>
      <w:r w:rsidR="0088132D" w:rsidRPr="002E088D">
        <w:rPr>
          <w:rFonts w:ascii="Gill Sans MT" w:hAnsi="Gill Sans MT" w:cs="Tahoma"/>
        </w:rPr>
        <w:t xml:space="preserve">cern amongst employers, who have </w:t>
      </w:r>
      <w:proofErr w:type="gramStart"/>
      <w:r w:rsidR="0088132D" w:rsidRPr="002E088D">
        <w:rPr>
          <w:rFonts w:ascii="Gill Sans MT" w:hAnsi="Gill Sans MT" w:cs="Tahoma"/>
        </w:rPr>
        <w:t>a</w:t>
      </w:r>
      <w:r w:rsidR="00A349BB" w:rsidRPr="002E088D">
        <w:rPr>
          <w:rFonts w:ascii="Gill Sans MT" w:hAnsi="Gill Sans MT" w:cs="Tahoma"/>
        </w:rPr>
        <w:t>rgued that</w:t>
      </w:r>
      <w:proofErr w:type="gramEnd"/>
      <w:r w:rsidR="00D34DBE" w:rsidRPr="002E088D">
        <w:rPr>
          <w:rFonts w:ascii="Gill Sans MT" w:hAnsi="Gill Sans MT" w:cs="Tahoma"/>
        </w:rPr>
        <w:t xml:space="preserve"> “</w:t>
      </w:r>
      <w:r w:rsidR="00A349BB" w:rsidRPr="002E088D">
        <w:rPr>
          <w:rFonts w:ascii="Gill Sans MT" w:hAnsi="Gill Sans MT" w:cs="Tahoma"/>
        </w:rPr>
        <w:t>the restrictions could affect businesses’ ability to be competitive, stunt economic recovery,</w:t>
      </w:r>
      <w:r w:rsidR="00D62C95" w:rsidRPr="002E088D">
        <w:rPr>
          <w:rFonts w:ascii="Gill Sans MT" w:hAnsi="Gill Sans MT" w:cs="Tahoma"/>
        </w:rPr>
        <w:t xml:space="preserve"> and lead to reduced investment”</w:t>
      </w:r>
      <w:r w:rsidR="00A349BB" w:rsidRPr="002E088D">
        <w:rPr>
          <w:rFonts w:ascii="Gill Sans MT" w:hAnsi="Gill Sans MT" w:cs="Tahoma"/>
        </w:rPr>
        <w:t>. Scepticism has also been raised in relation to the ability to train indigenous British workers to fill vacancies that become available</w:t>
      </w:r>
      <w:r w:rsidR="00C053A6" w:rsidRPr="002E088D">
        <w:rPr>
          <w:rFonts w:ascii="Gill Sans MT" w:hAnsi="Gill Sans MT" w:cs="Tahoma"/>
        </w:rPr>
        <w:t xml:space="preserve"> (Anderson and </w:t>
      </w:r>
      <w:proofErr w:type="spellStart"/>
      <w:r w:rsidR="00C053A6" w:rsidRPr="002E088D">
        <w:rPr>
          <w:rFonts w:ascii="Gill Sans MT" w:hAnsi="Gill Sans MT" w:cs="Tahoma"/>
        </w:rPr>
        <w:t>Ruhs</w:t>
      </w:r>
      <w:proofErr w:type="spellEnd"/>
      <w:r w:rsidR="00C053A6" w:rsidRPr="002E088D">
        <w:rPr>
          <w:rFonts w:ascii="Gill Sans MT" w:hAnsi="Gill Sans MT" w:cs="Tahoma"/>
        </w:rPr>
        <w:t>, 2009)</w:t>
      </w:r>
      <w:r w:rsidR="00A349BB" w:rsidRPr="002E088D">
        <w:rPr>
          <w:rFonts w:ascii="Gill Sans MT" w:hAnsi="Gill Sans MT" w:cs="Tahoma"/>
        </w:rPr>
        <w:t>.</w:t>
      </w:r>
    </w:p>
    <w:p w:rsidR="00CD14BB" w:rsidRPr="002E088D" w:rsidRDefault="00CD14BB" w:rsidP="00A349BB">
      <w:pPr>
        <w:autoSpaceDE w:val="0"/>
        <w:autoSpaceDN w:val="0"/>
        <w:adjustRightInd w:val="0"/>
        <w:rPr>
          <w:rFonts w:ascii="Gill Sans MT" w:hAnsi="Gill Sans MT" w:cs="Tahoma"/>
        </w:rPr>
      </w:pPr>
    </w:p>
    <w:p w:rsidR="00BB3FCB" w:rsidRPr="002E088D" w:rsidRDefault="00C053A6" w:rsidP="001C7EC9">
      <w:pPr>
        <w:autoSpaceDE w:val="0"/>
        <w:autoSpaceDN w:val="0"/>
        <w:adjustRightInd w:val="0"/>
        <w:jc w:val="both"/>
        <w:rPr>
          <w:rFonts w:ascii="Gill Sans MT" w:hAnsi="Gill Sans MT" w:cs="Tahoma"/>
          <w:lang w:eastAsia="en-GB"/>
        </w:rPr>
      </w:pPr>
      <w:r w:rsidRPr="002E088D">
        <w:rPr>
          <w:rFonts w:ascii="Gill Sans MT" w:hAnsi="Gill Sans MT" w:cs="Tahoma"/>
          <w:lang w:eastAsia="en-GB"/>
        </w:rPr>
        <w:t xml:space="preserve">For example, </w:t>
      </w:r>
      <w:r w:rsidR="00451736" w:rsidRPr="002E088D">
        <w:rPr>
          <w:rFonts w:ascii="Gill Sans MT" w:hAnsi="Gill Sans MT" w:cs="Tahoma"/>
          <w:lang w:eastAsia="en-GB"/>
        </w:rPr>
        <w:t xml:space="preserve">King’s College London’s </w:t>
      </w:r>
      <w:r w:rsidR="00451736" w:rsidRPr="002E088D">
        <w:rPr>
          <w:rFonts w:ascii="Gill Sans MT" w:hAnsi="Gill Sans MT" w:cs="Tahoma"/>
        </w:rPr>
        <w:t>H</w:t>
      </w:r>
      <w:r w:rsidR="001C7EC9" w:rsidRPr="002E088D">
        <w:rPr>
          <w:rFonts w:ascii="Gill Sans MT" w:hAnsi="Gill Sans MT" w:cs="Tahoma"/>
        </w:rPr>
        <w:t xml:space="preserve">uman </w:t>
      </w:r>
      <w:r w:rsidR="00451736" w:rsidRPr="002E088D">
        <w:rPr>
          <w:rFonts w:ascii="Gill Sans MT" w:hAnsi="Gill Sans MT" w:cs="Tahoma"/>
        </w:rPr>
        <w:t>R</w:t>
      </w:r>
      <w:r w:rsidR="001C7EC9" w:rsidRPr="002E088D">
        <w:rPr>
          <w:rFonts w:ascii="Gill Sans MT" w:hAnsi="Gill Sans MT" w:cs="Tahoma"/>
        </w:rPr>
        <w:t xml:space="preserve">esource </w:t>
      </w:r>
      <w:r w:rsidR="00451736" w:rsidRPr="002E088D">
        <w:rPr>
          <w:rFonts w:ascii="Gill Sans MT" w:hAnsi="Gill Sans MT" w:cs="Tahoma"/>
        </w:rPr>
        <w:t>M</w:t>
      </w:r>
      <w:r w:rsidR="001C7EC9" w:rsidRPr="002E088D">
        <w:rPr>
          <w:rFonts w:ascii="Gill Sans MT" w:hAnsi="Gill Sans MT" w:cs="Tahoma"/>
        </w:rPr>
        <w:t>anagement (HRM)</w:t>
      </w:r>
      <w:r w:rsidR="00451736" w:rsidRPr="002E088D">
        <w:rPr>
          <w:rFonts w:ascii="Gill Sans MT" w:hAnsi="Gill Sans MT" w:cs="Tahoma"/>
        </w:rPr>
        <w:t xml:space="preserve"> Learning Board </w:t>
      </w:r>
      <w:r w:rsidR="001C7EC9" w:rsidRPr="002E088D">
        <w:rPr>
          <w:rFonts w:ascii="Gill Sans MT" w:hAnsi="Gill Sans MT" w:cs="Tahoma"/>
        </w:rPr>
        <w:t xml:space="preserve">has recently </w:t>
      </w:r>
      <w:r w:rsidR="00451736" w:rsidRPr="002E088D">
        <w:rPr>
          <w:rFonts w:ascii="Gill Sans MT" w:hAnsi="Gill Sans MT" w:cs="Tahoma"/>
        </w:rPr>
        <w:t xml:space="preserve">published its third annual report on </w:t>
      </w:r>
      <w:r w:rsidR="00451736" w:rsidRPr="002E088D">
        <w:rPr>
          <w:rFonts w:ascii="Gill Sans MT" w:hAnsi="Gill Sans MT" w:cs="Tahoma"/>
          <w:i/>
        </w:rPr>
        <w:t>The State of HR</w:t>
      </w:r>
      <w:r w:rsidR="00451736" w:rsidRPr="002E088D">
        <w:rPr>
          <w:rFonts w:ascii="Gill Sans MT" w:hAnsi="Gill Sans MT" w:cs="Tahoma"/>
        </w:rPr>
        <w:t xml:space="preserve"> (</w:t>
      </w:r>
      <w:r w:rsidR="001C7EC9" w:rsidRPr="002E088D">
        <w:rPr>
          <w:rFonts w:ascii="Gill Sans MT" w:hAnsi="Gill Sans MT" w:cs="Tahoma"/>
        </w:rPr>
        <w:t xml:space="preserve">cited in </w:t>
      </w:r>
      <w:r w:rsidR="00451736" w:rsidRPr="002E088D">
        <w:rPr>
          <w:rFonts w:ascii="Gill Sans MT" w:hAnsi="Gill Sans MT" w:cs="Tahoma"/>
          <w:lang w:eastAsia="en-GB"/>
        </w:rPr>
        <w:t xml:space="preserve">Clinton and </w:t>
      </w:r>
      <w:proofErr w:type="spellStart"/>
      <w:r w:rsidR="00451736" w:rsidRPr="002E088D">
        <w:rPr>
          <w:rFonts w:ascii="Gill Sans MT" w:hAnsi="Gill Sans MT" w:cs="Tahoma"/>
          <w:lang w:eastAsia="en-GB"/>
        </w:rPr>
        <w:t>Woollard</w:t>
      </w:r>
      <w:proofErr w:type="spellEnd"/>
      <w:r w:rsidR="00451736" w:rsidRPr="002E088D">
        <w:rPr>
          <w:rFonts w:ascii="Gill Sans MT" w:hAnsi="Gill Sans MT" w:cs="Tahoma"/>
          <w:lang w:eastAsia="en-GB"/>
        </w:rPr>
        <w:t xml:space="preserve">, 2011). The survey highlighted that nearly half of the respondents worked at organisations employing non-EEA nationals; of these respondents over 40% reported a negative impact on their businesses due to the </w:t>
      </w:r>
      <w:r w:rsidR="00777123" w:rsidRPr="002E088D">
        <w:rPr>
          <w:rFonts w:ascii="Gill Sans MT" w:hAnsi="Gill Sans MT" w:cs="Tahoma"/>
          <w:lang w:eastAsia="en-GB"/>
        </w:rPr>
        <w:t xml:space="preserve">recent </w:t>
      </w:r>
      <w:r w:rsidR="00451736" w:rsidRPr="002E088D">
        <w:rPr>
          <w:rFonts w:ascii="Gill Sans MT" w:hAnsi="Gill Sans MT" w:cs="Tahoma"/>
          <w:lang w:eastAsia="en-GB"/>
        </w:rPr>
        <w:t>changes (</w:t>
      </w:r>
      <w:r w:rsidR="00346732" w:rsidRPr="002E088D">
        <w:rPr>
          <w:rFonts w:ascii="Gill Sans MT" w:hAnsi="Gill Sans MT" w:cs="Tahoma"/>
          <w:lang w:eastAsia="en-GB"/>
        </w:rPr>
        <w:t>ibid</w:t>
      </w:r>
      <w:r w:rsidR="00370C72">
        <w:rPr>
          <w:rFonts w:ascii="Gill Sans MT" w:hAnsi="Gill Sans MT" w:cs="Tahoma"/>
          <w:lang w:eastAsia="en-GB"/>
        </w:rPr>
        <w:t>: 3). Furthermore</w:t>
      </w:r>
      <w:r w:rsidR="001C7EC9" w:rsidRPr="002E088D">
        <w:rPr>
          <w:rFonts w:ascii="Gill Sans MT" w:hAnsi="Gill Sans MT" w:cs="Tahoma"/>
          <w:lang w:eastAsia="en-GB"/>
        </w:rPr>
        <w:t xml:space="preserve">, the authors </w:t>
      </w:r>
      <w:r w:rsidR="00D34DBE" w:rsidRPr="002E088D">
        <w:rPr>
          <w:rFonts w:ascii="Gill Sans MT" w:hAnsi="Gill Sans MT" w:cs="Tahoma"/>
          <w:lang w:eastAsia="en-GB"/>
        </w:rPr>
        <w:t xml:space="preserve">of the report </w:t>
      </w:r>
      <w:r w:rsidR="001C7EC9" w:rsidRPr="002E088D">
        <w:rPr>
          <w:rFonts w:ascii="Gill Sans MT" w:hAnsi="Gill Sans MT" w:cs="Tahoma"/>
          <w:lang w:eastAsia="en-GB"/>
        </w:rPr>
        <w:t>highlight that</w:t>
      </w:r>
      <w:r w:rsidR="00BB3FCB" w:rsidRPr="002E088D">
        <w:rPr>
          <w:rFonts w:ascii="Gill Sans MT" w:hAnsi="Gill Sans MT" w:cs="Tahoma"/>
          <w:lang w:eastAsia="en-GB"/>
        </w:rPr>
        <w:t>:</w:t>
      </w:r>
    </w:p>
    <w:p w:rsidR="00BB3FCB" w:rsidRPr="002E088D" w:rsidRDefault="00BB3FCB" w:rsidP="001C7EC9">
      <w:pPr>
        <w:autoSpaceDE w:val="0"/>
        <w:autoSpaceDN w:val="0"/>
        <w:adjustRightInd w:val="0"/>
        <w:jc w:val="both"/>
        <w:rPr>
          <w:rFonts w:ascii="Gill Sans MT" w:hAnsi="Gill Sans MT" w:cs="Tahoma"/>
          <w:lang w:eastAsia="en-GB"/>
        </w:rPr>
      </w:pPr>
    </w:p>
    <w:p w:rsidR="00BB3FCB" w:rsidRPr="002E088D" w:rsidRDefault="001C7EC9" w:rsidP="00BB3FCB">
      <w:pPr>
        <w:autoSpaceDE w:val="0"/>
        <w:autoSpaceDN w:val="0"/>
        <w:adjustRightInd w:val="0"/>
        <w:ind w:left="720"/>
        <w:jc w:val="both"/>
        <w:rPr>
          <w:rFonts w:ascii="Gill Sans MT" w:hAnsi="Gill Sans MT" w:cs="Tahoma"/>
          <w:lang w:eastAsia="en-GB"/>
        </w:rPr>
      </w:pPr>
      <w:r w:rsidRPr="002E088D">
        <w:rPr>
          <w:rFonts w:ascii="Gill Sans MT" w:hAnsi="Gill Sans MT" w:cs="Tahoma"/>
          <w:lang w:eastAsia="en-GB"/>
        </w:rPr>
        <w:t>“</w:t>
      </w:r>
      <w:r w:rsidR="00451736" w:rsidRPr="002E088D">
        <w:rPr>
          <w:rFonts w:ascii="Gill Sans MT" w:hAnsi="Gill Sans MT" w:cs="Tahoma"/>
          <w:lang w:eastAsia="en-GB"/>
        </w:rPr>
        <w:t>One of the key challenges facing organisations in 2011 is a skills shortage which, coupled with the tightening of immigration legislation and the introduction of the int</w:t>
      </w:r>
      <w:r w:rsidR="00D62C95" w:rsidRPr="002E088D">
        <w:rPr>
          <w:rFonts w:ascii="Gill Sans MT" w:hAnsi="Gill Sans MT" w:cs="Tahoma"/>
          <w:lang w:eastAsia="en-GB"/>
        </w:rPr>
        <w:t>erim cap on the number of non-EEA</w:t>
      </w:r>
      <w:r w:rsidR="00451736" w:rsidRPr="002E088D">
        <w:rPr>
          <w:rFonts w:ascii="Gill Sans MT" w:hAnsi="Gill Sans MT" w:cs="Tahoma"/>
          <w:lang w:eastAsia="en-GB"/>
        </w:rPr>
        <w:t xml:space="preserve"> </w:t>
      </w:r>
      <w:r w:rsidR="00377181" w:rsidRPr="002E088D">
        <w:rPr>
          <w:rFonts w:ascii="Gill Sans MT" w:hAnsi="Gill Sans MT" w:cs="Tahoma"/>
          <w:lang w:eastAsia="en-GB"/>
        </w:rPr>
        <w:t xml:space="preserve">economic </w:t>
      </w:r>
      <w:r w:rsidR="00451736" w:rsidRPr="002E088D">
        <w:rPr>
          <w:rFonts w:ascii="Gill Sans MT" w:hAnsi="Gill Sans MT" w:cs="Tahoma"/>
          <w:lang w:eastAsia="en-GB"/>
        </w:rPr>
        <w:t xml:space="preserve">migrants employed by </w:t>
      </w:r>
      <w:proofErr w:type="gramStart"/>
      <w:r w:rsidR="00451736" w:rsidRPr="002E088D">
        <w:rPr>
          <w:rFonts w:ascii="Gill Sans MT" w:hAnsi="Gill Sans MT" w:cs="Tahoma"/>
          <w:lang w:eastAsia="en-GB"/>
        </w:rPr>
        <w:t>organisations,</w:t>
      </w:r>
      <w:proofErr w:type="gramEnd"/>
      <w:r w:rsidR="00451736" w:rsidRPr="002E088D">
        <w:rPr>
          <w:rFonts w:ascii="Gill Sans MT" w:hAnsi="Gill Sans MT" w:cs="Tahoma"/>
          <w:lang w:eastAsia="en-GB"/>
        </w:rPr>
        <w:t xml:space="preserve"> will serve to</w:t>
      </w:r>
      <w:r w:rsidRPr="002E088D">
        <w:rPr>
          <w:rFonts w:ascii="Gill Sans MT" w:hAnsi="Gill Sans MT" w:cs="Tahoma"/>
          <w:lang w:eastAsia="en-GB"/>
        </w:rPr>
        <w:t xml:space="preserve"> further exacerbate the problem”</w:t>
      </w:r>
      <w:r w:rsidR="00451736" w:rsidRPr="002E088D">
        <w:rPr>
          <w:rFonts w:ascii="Gill Sans MT" w:hAnsi="Gill Sans MT" w:cs="Tahoma"/>
          <w:lang w:eastAsia="en-GB"/>
        </w:rPr>
        <w:t xml:space="preserve"> (ibid: 4). </w:t>
      </w:r>
    </w:p>
    <w:p w:rsidR="00862EF8" w:rsidRDefault="00862EF8" w:rsidP="001C7EC9">
      <w:pPr>
        <w:jc w:val="both"/>
        <w:rPr>
          <w:rFonts w:ascii="Gill Sans MT" w:hAnsi="Gill Sans MT" w:cs="Tahoma"/>
        </w:rPr>
      </w:pPr>
    </w:p>
    <w:p w:rsidR="00233CB8" w:rsidRPr="002E088D" w:rsidRDefault="00370C72" w:rsidP="001C7EC9">
      <w:pPr>
        <w:jc w:val="both"/>
        <w:rPr>
          <w:rFonts w:ascii="Gill Sans MT" w:hAnsi="Gill Sans MT" w:cs="Tahoma"/>
        </w:rPr>
      </w:pPr>
      <w:r>
        <w:rPr>
          <w:rFonts w:ascii="Gill Sans MT" w:hAnsi="Gill Sans MT" w:cs="Tahoma"/>
        </w:rPr>
        <w:t>In addition</w:t>
      </w:r>
      <w:r w:rsidR="001C7EC9" w:rsidRPr="002E088D">
        <w:rPr>
          <w:rFonts w:ascii="Gill Sans MT" w:hAnsi="Gill Sans MT" w:cs="Tahoma"/>
        </w:rPr>
        <w:t>, t</w:t>
      </w:r>
      <w:r w:rsidR="00451736" w:rsidRPr="002E088D">
        <w:rPr>
          <w:rFonts w:ascii="Gill Sans MT" w:hAnsi="Gill Sans MT" w:cs="Tahoma"/>
        </w:rPr>
        <w:t>he concerns over skills shortage</w:t>
      </w:r>
      <w:r>
        <w:rPr>
          <w:rFonts w:ascii="Gill Sans MT" w:hAnsi="Gill Sans MT" w:cs="Tahoma"/>
        </w:rPr>
        <w:t>s have</w:t>
      </w:r>
      <w:r w:rsidR="001C7EC9" w:rsidRPr="002E088D">
        <w:rPr>
          <w:rFonts w:ascii="Gill Sans MT" w:hAnsi="Gill Sans MT" w:cs="Tahoma"/>
        </w:rPr>
        <w:t xml:space="preserve"> been noted </w:t>
      </w:r>
      <w:r w:rsidR="00451736" w:rsidRPr="002E088D">
        <w:rPr>
          <w:rFonts w:ascii="Gill Sans MT" w:hAnsi="Gill Sans MT" w:cs="Tahoma"/>
        </w:rPr>
        <w:t xml:space="preserve">by those sectors historically reliant on migrant labour. Taking the example of the health and social care sector, recent figures from the National Minimum Data Set for Social Care (NMDS-SC) show that more than a third of adult social care workers in England (35%) recruited in the 12 months to June 2010 were from outside the </w:t>
      </w:r>
      <w:r w:rsidR="001C7EC9" w:rsidRPr="002E088D">
        <w:rPr>
          <w:rFonts w:ascii="Gill Sans MT" w:hAnsi="Gill Sans MT" w:cs="Tahoma"/>
        </w:rPr>
        <w:t>EEA (Lombard, 2010). Additionally,</w:t>
      </w:r>
      <w:r w:rsidR="00451736" w:rsidRPr="002E088D">
        <w:rPr>
          <w:rFonts w:ascii="Gill Sans MT" w:hAnsi="Gill Sans MT" w:cs="Tahoma"/>
        </w:rPr>
        <w:t xml:space="preserve"> Labour Force Survey (LFS) analysis suggests that almost one third of medical practitioners and approximately one fifth of nurses, dental practitioners and pharmacists currently working in the UK were born outside the EEA – a large proportion of which were from India (MAC, 2010).</w:t>
      </w:r>
      <w:r w:rsidR="00777123" w:rsidRPr="002E088D">
        <w:rPr>
          <w:rFonts w:ascii="Gill Sans MT" w:hAnsi="Gill Sans MT" w:cs="Tahoma"/>
        </w:rPr>
        <w:t xml:space="preserve"> </w:t>
      </w:r>
      <w:r w:rsidR="00233CB8" w:rsidRPr="002E088D">
        <w:rPr>
          <w:rFonts w:ascii="Gill Sans MT" w:hAnsi="Gill Sans MT" w:cs="Tahoma"/>
        </w:rPr>
        <w:t xml:space="preserve">While efforts are being made to increase the domestic supply of skilled labour in the medical profession, there are concerns about the length of time it takes to train people to the required skills levels. Indeed, a </w:t>
      </w:r>
      <w:r w:rsidR="00233CB8" w:rsidRPr="002E088D">
        <w:rPr>
          <w:rFonts w:ascii="Gill Sans MT" w:hAnsi="Gill Sans MT" w:cs="Tahoma"/>
          <w:i/>
          <w:iCs/>
        </w:rPr>
        <w:t>Skills for Health</w:t>
      </w:r>
      <w:r w:rsidR="00233CB8" w:rsidRPr="002E088D">
        <w:rPr>
          <w:rFonts w:ascii="Gill Sans MT" w:hAnsi="Gill Sans MT" w:cs="Tahoma"/>
          <w:iCs/>
        </w:rPr>
        <w:t xml:space="preserve"> representative who took part in the MAC consultation on the migrant cap stated that:</w:t>
      </w:r>
    </w:p>
    <w:p w:rsidR="00233CB8" w:rsidRPr="002E088D" w:rsidRDefault="00233CB8" w:rsidP="00092024">
      <w:pPr>
        <w:pStyle w:val="NormalWeb"/>
        <w:shd w:val="clear" w:color="auto" w:fill="FFFFFF"/>
        <w:spacing w:before="0" w:beforeAutospacing="0" w:after="0" w:afterAutospacing="0"/>
        <w:rPr>
          <w:rFonts w:ascii="Gill Sans MT" w:hAnsi="Gill Sans MT" w:cs="Tahoma"/>
        </w:rPr>
      </w:pPr>
    </w:p>
    <w:p w:rsidR="00233CB8" w:rsidRPr="002E088D" w:rsidRDefault="001C7EC9" w:rsidP="001C7EC9">
      <w:pPr>
        <w:pStyle w:val="NormalWeb"/>
        <w:shd w:val="clear" w:color="auto" w:fill="FFFFFF"/>
        <w:spacing w:before="0" w:beforeAutospacing="0" w:after="0" w:afterAutospacing="0"/>
        <w:ind w:left="720"/>
        <w:jc w:val="both"/>
        <w:rPr>
          <w:rFonts w:ascii="Gill Sans MT" w:hAnsi="Gill Sans MT" w:cs="Tahoma"/>
          <w:iCs/>
        </w:rPr>
      </w:pPr>
      <w:r w:rsidRPr="002E088D">
        <w:rPr>
          <w:rFonts w:ascii="Gill Sans MT" w:hAnsi="Gill Sans MT" w:cs="Tahoma"/>
          <w:iCs/>
        </w:rPr>
        <w:t>“</w:t>
      </w:r>
      <w:r w:rsidR="00233CB8" w:rsidRPr="002E088D">
        <w:rPr>
          <w:rFonts w:ascii="Gill Sans MT" w:hAnsi="Gill Sans MT" w:cs="Tahoma"/>
          <w:iCs/>
        </w:rPr>
        <w:t>It is possible for the health sector to reduce its overall dependence on Tier 1 and Tier 2 migrants. However, to train and develop a health care professional can take years – and for those in cons</w:t>
      </w:r>
      <w:r w:rsidRPr="002E088D">
        <w:rPr>
          <w:rFonts w:ascii="Gill Sans MT" w:hAnsi="Gill Sans MT" w:cs="Tahoma"/>
          <w:iCs/>
        </w:rPr>
        <w:t>ultant roles, sometimes decades”</w:t>
      </w:r>
      <w:r w:rsidR="00233CB8" w:rsidRPr="002E088D">
        <w:rPr>
          <w:rFonts w:ascii="Gill Sans MT" w:hAnsi="Gill Sans MT" w:cs="Tahoma"/>
          <w:iCs/>
        </w:rPr>
        <w:t xml:space="preserve"> (MAC, 2010: 172).</w:t>
      </w:r>
    </w:p>
    <w:p w:rsidR="001C7EC9" w:rsidRPr="002E088D" w:rsidRDefault="00233CB8" w:rsidP="001C7EC9">
      <w:pPr>
        <w:pStyle w:val="NormalWeb"/>
        <w:shd w:val="clear" w:color="auto" w:fill="FFFFFF"/>
        <w:spacing w:before="0" w:beforeAutospacing="0" w:after="0" w:afterAutospacing="0"/>
        <w:jc w:val="both"/>
        <w:rPr>
          <w:rFonts w:ascii="Gill Sans MT" w:hAnsi="Gill Sans MT" w:cs="Tahoma"/>
        </w:rPr>
      </w:pPr>
      <w:r w:rsidRPr="002E088D">
        <w:rPr>
          <w:rFonts w:ascii="Gill Sans MT" w:hAnsi="Gill Sans MT" w:cs="Tahoma"/>
        </w:rPr>
        <w:t xml:space="preserve"> </w:t>
      </w:r>
    </w:p>
    <w:p w:rsidR="00233CB8" w:rsidRPr="002E088D" w:rsidRDefault="001C7EC9" w:rsidP="001C7EC9">
      <w:pPr>
        <w:pStyle w:val="NormalWeb"/>
        <w:shd w:val="clear" w:color="auto" w:fill="FFFFFF"/>
        <w:spacing w:before="0" w:beforeAutospacing="0" w:after="0" w:afterAutospacing="0"/>
        <w:jc w:val="both"/>
        <w:rPr>
          <w:rFonts w:ascii="Gill Sans MT" w:hAnsi="Gill Sans MT" w:cs="Tahoma"/>
        </w:rPr>
      </w:pPr>
      <w:proofErr w:type="gramStart"/>
      <w:r w:rsidRPr="002E088D">
        <w:rPr>
          <w:rFonts w:ascii="Gill Sans MT" w:hAnsi="Gill Sans MT" w:cs="Tahoma"/>
        </w:rPr>
        <w:t>C</w:t>
      </w:r>
      <w:r w:rsidR="00233CB8" w:rsidRPr="002E088D">
        <w:rPr>
          <w:rFonts w:ascii="Gill Sans MT" w:hAnsi="Gill Sans MT" w:cs="Tahoma"/>
        </w:rPr>
        <w:t xml:space="preserve">oncerns have </w:t>
      </w:r>
      <w:r w:rsidRPr="002E088D">
        <w:rPr>
          <w:rFonts w:ascii="Gill Sans MT" w:hAnsi="Gill Sans MT" w:cs="Tahoma"/>
        </w:rPr>
        <w:t xml:space="preserve">also </w:t>
      </w:r>
      <w:r w:rsidR="00233CB8" w:rsidRPr="002E088D">
        <w:rPr>
          <w:rFonts w:ascii="Gill Sans MT" w:hAnsi="Gill Sans MT" w:cs="Tahoma"/>
        </w:rPr>
        <w:t>been raised by N</w:t>
      </w:r>
      <w:r w:rsidRPr="002E088D">
        <w:rPr>
          <w:rFonts w:ascii="Gill Sans MT" w:hAnsi="Gill Sans MT" w:cs="Tahoma"/>
        </w:rPr>
        <w:t xml:space="preserve">ational </w:t>
      </w:r>
      <w:r w:rsidR="00233CB8" w:rsidRPr="002E088D">
        <w:rPr>
          <w:rFonts w:ascii="Gill Sans MT" w:hAnsi="Gill Sans MT" w:cs="Tahoma"/>
        </w:rPr>
        <w:t>H</w:t>
      </w:r>
      <w:r w:rsidRPr="002E088D">
        <w:rPr>
          <w:rFonts w:ascii="Gill Sans MT" w:hAnsi="Gill Sans MT" w:cs="Tahoma"/>
        </w:rPr>
        <w:t xml:space="preserve">ealth </w:t>
      </w:r>
      <w:r w:rsidR="00233CB8" w:rsidRPr="002E088D">
        <w:rPr>
          <w:rFonts w:ascii="Gill Sans MT" w:hAnsi="Gill Sans MT" w:cs="Tahoma"/>
        </w:rPr>
        <w:t>S</w:t>
      </w:r>
      <w:r w:rsidRPr="002E088D">
        <w:rPr>
          <w:rFonts w:ascii="Gill Sans MT" w:hAnsi="Gill Sans MT" w:cs="Tahoma"/>
        </w:rPr>
        <w:t>ervice (NHS)</w:t>
      </w:r>
      <w:r w:rsidR="00233CB8" w:rsidRPr="002E088D">
        <w:rPr>
          <w:rFonts w:ascii="Gill Sans MT" w:hAnsi="Gill Sans MT" w:cs="Tahoma"/>
        </w:rPr>
        <w:t xml:space="preserve"> Employers (2010), who argue for the need to ensure that the UK remains an attractive destination for highly skilled clinical staff</w:t>
      </w:r>
      <w:proofErr w:type="gramEnd"/>
      <w:r w:rsidR="00233CB8" w:rsidRPr="002E088D">
        <w:rPr>
          <w:rFonts w:ascii="Gill Sans MT" w:hAnsi="Gill Sans MT" w:cs="Tahoma"/>
        </w:rPr>
        <w:t xml:space="preserve">. </w:t>
      </w:r>
      <w:r w:rsidRPr="002E088D">
        <w:rPr>
          <w:rFonts w:ascii="Gill Sans MT" w:hAnsi="Gill Sans MT" w:cs="Tahoma"/>
        </w:rPr>
        <w:t xml:space="preserve">In particular, they have made </w:t>
      </w:r>
      <w:r w:rsidR="00233CB8" w:rsidRPr="002E088D">
        <w:rPr>
          <w:rFonts w:ascii="Gill Sans MT" w:hAnsi="Gill Sans MT" w:cs="Tahoma"/>
        </w:rPr>
        <w:t xml:space="preserve">reference to the global shortage of healthcare professionals and </w:t>
      </w:r>
      <w:r w:rsidRPr="002E088D">
        <w:rPr>
          <w:rFonts w:ascii="Gill Sans MT" w:hAnsi="Gill Sans MT" w:cs="Tahoma"/>
        </w:rPr>
        <w:t xml:space="preserve">have </w:t>
      </w:r>
      <w:r w:rsidR="00233CB8" w:rsidRPr="002E088D">
        <w:rPr>
          <w:rFonts w:ascii="Gill Sans MT" w:hAnsi="Gill Sans MT" w:cs="Tahoma"/>
        </w:rPr>
        <w:t>also highlight</w:t>
      </w:r>
      <w:r w:rsidRPr="002E088D">
        <w:rPr>
          <w:rFonts w:ascii="Gill Sans MT" w:hAnsi="Gill Sans MT" w:cs="Tahoma"/>
        </w:rPr>
        <w:t>ed</w:t>
      </w:r>
      <w:r w:rsidR="00233CB8" w:rsidRPr="002E088D">
        <w:rPr>
          <w:rFonts w:ascii="Gill Sans MT" w:hAnsi="Gill Sans MT" w:cs="Tahoma"/>
        </w:rPr>
        <w:t xml:space="preserve"> the active global recruitment campaigns of other countries (such as Australia and Canada). Consideration is needed, therefore, of the attractiveness of the UK compared to other countries – particularly as it becomes more difficult to enter.</w:t>
      </w:r>
      <w:r w:rsidR="00FA4E02" w:rsidRPr="002E088D">
        <w:rPr>
          <w:rFonts w:ascii="Gill Sans MT" w:hAnsi="Gill Sans MT" w:cs="Tahoma"/>
        </w:rPr>
        <w:t xml:space="preserve"> This is an important point in respect of the diversionary effects caused by the politics and policies of ‘managed migration’ and which we shall return to below.</w:t>
      </w:r>
    </w:p>
    <w:p w:rsidR="00233CB8" w:rsidRPr="002E088D" w:rsidRDefault="00233CB8" w:rsidP="00092024">
      <w:pPr>
        <w:pStyle w:val="NormalWeb"/>
        <w:shd w:val="clear" w:color="auto" w:fill="FFFFFF"/>
        <w:spacing w:before="0" w:beforeAutospacing="0" w:after="0" w:afterAutospacing="0"/>
        <w:rPr>
          <w:rFonts w:ascii="Gill Sans MT" w:hAnsi="Gill Sans MT" w:cs="Tahoma"/>
        </w:rPr>
      </w:pPr>
    </w:p>
    <w:p w:rsidR="00233CB8" w:rsidRPr="002E088D" w:rsidRDefault="00233CB8" w:rsidP="00FA4E02">
      <w:pPr>
        <w:pStyle w:val="NormalWeb"/>
        <w:shd w:val="clear" w:color="auto" w:fill="FFFFFF"/>
        <w:spacing w:before="0" w:beforeAutospacing="0" w:after="0" w:afterAutospacing="0"/>
        <w:jc w:val="both"/>
        <w:rPr>
          <w:rFonts w:ascii="Gill Sans MT" w:hAnsi="Gill Sans MT" w:cs="Tahoma"/>
        </w:rPr>
      </w:pPr>
      <w:r w:rsidRPr="002E088D">
        <w:rPr>
          <w:rFonts w:ascii="Gill Sans MT" w:hAnsi="Gill Sans MT" w:cs="Tahoma"/>
        </w:rPr>
        <w:t xml:space="preserve">From a social care perspective, the sector is reliant on non-EEA labour to fill senior care worker shortages. Evidence from </w:t>
      </w:r>
      <w:r w:rsidR="00FA4E02" w:rsidRPr="002E088D">
        <w:rPr>
          <w:rFonts w:ascii="Gill Sans MT" w:hAnsi="Gill Sans MT" w:cs="Tahoma"/>
        </w:rPr>
        <w:t xml:space="preserve">the umbrella organisation </w:t>
      </w:r>
      <w:r w:rsidRPr="002E088D">
        <w:rPr>
          <w:rFonts w:ascii="Gill Sans MT" w:hAnsi="Gill Sans MT" w:cs="Tahoma"/>
          <w:i/>
        </w:rPr>
        <w:t>Skills for Care &amp; Development</w:t>
      </w:r>
      <w:r w:rsidRPr="002E088D">
        <w:rPr>
          <w:rFonts w:ascii="Gill Sans MT" w:hAnsi="Gill Sans MT" w:cs="Tahoma"/>
        </w:rPr>
        <w:t xml:space="preserve"> </w:t>
      </w:r>
      <w:r w:rsidRPr="002E088D">
        <w:rPr>
          <w:rFonts w:ascii="Gill Sans MT" w:hAnsi="Gill Sans MT" w:cs="Tahoma"/>
          <w:iCs/>
        </w:rPr>
        <w:t xml:space="preserve">in the MAC consultation </w:t>
      </w:r>
      <w:r w:rsidRPr="002E088D">
        <w:rPr>
          <w:rFonts w:ascii="Gill Sans MT" w:hAnsi="Gill Sans MT" w:cs="Tahoma"/>
        </w:rPr>
        <w:t>suggested that a number of employers would not be able to continue to provide care services safely and legally without the continued recruitment of migrant workers</w:t>
      </w:r>
      <w:r w:rsidR="00FA4E02" w:rsidRPr="002E088D">
        <w:rPr>
          <w:rFonts w:ascii="Gill Sans MT" w:hAnsi="Gill Sans MT" w:cs="Tahoma"/>
        </w:rPr>
        <w:t xml:space="preserve"> from beyond</w:t>
      </w:r>
      <w:r w:rsidR="00377181" w:rsidRPr="002E088D">
        <w:rPr>
          <w:rFonts w:ascii="Gill Sans MT" w:hAnsi="Gill Sans MT" w:cs="Tahoma"/>
        </w:rPr>
        <w:t xml:space="preserve"> the EEA</w:t>
      </w:r>
      <w:r w:rsidRPr="002E088D">
        <w:rPr>
          <w:rFonts w:ascii="Gill Sans MT" w:hAnsi="Gill Sans MT" w:cs="Tahoma"/>
        </w:rPr>
        <w:t>. Furthermore, employers indicated that increasing pressur</w:t>
      </w:r>
      <w:r w:rsidR="00370C72">
        <w:rPr>
          <w:rFonts w:ascii="Gill Sans MT" w:hAnsi="Gill Sans MT" w:cs="Tahoma"/>
        </w:rPr>
        <w:t>e on the social care sector could</w:t>
      </w:r>
      <w:r w:rsidR="00FA4E02" w:rsidRPr="002E088D">
        <w:rPr>
          <w:rFonts w:ascii="Gill Sans MT" w:hAnsi="Gill Sans MT" w:cs="Tahoma"/>
        </w:rPr>
        <w:t xml:space="preserve"> </w:t>
      </w:r>
      <w:r w:rsidRPr="002E088D">
        <w:rPr>
          <w:rFonts w:ascii="Gill Sans MT" w:hAnsi="Gill Sans MT" w:cs="Tahoma"/>
        </w:rPr>
        <w:t>place further demands on NHS hospitals, as the closure of care homes may mean that vulnerable patients need to stay in hospital for longer.</w:t>
      </w:r>
    </w:p>
    <w:p w:rsidR="00FA4E02" w:rsidRPr="002E088D" w:rsidRDefault="00FA4E02" w:rsidP="00FA4E02">
      <w:pPr>
        <w:pStyle w:val="NormalWeb"/>
        <w:shd w:val="clear" w:color="auto" w:fill="FFFFFF"/>
        <w:spacing w:before="0" w:beforeAutospacing="0" w:after="0" w:afterAutospacing="0"/>
        <w:jc w:val="both"/>
        <w:rPr>
          <w:rFonts w:ascii="Gill Sans MT" w:hAnsi="Gill Sans MT" w:cs="Tahoma"/>
        </w:rPr>
      </w:pPr>
    </w:p>
    <w:p w:rsidR="00233CB8" w:rsidRPr="002E088D" w:rsidRDefault="00233CB8" w:rsidP="00FA4E02">
      <w:pPr>
        <w:pStyle w:val="NormalWeb"/>
        <w:shd w:val="clear" w:color="auto" w:fill="FFFFFF"/>
        <w:spacing w:before="0" w:beforeAutospacing="0" w:after="0" w:afterAutospacing="0"/>
        <w:jc w:val="both"/>
        <w:rPr>
          <w:rFonts w:ascii="Gill Sans MT" w:hAnsi="Gill Sans MT" w:cs="Tahoma"/>
        </w:rPr>
      </w:pPr>
      <w:r w:rsidRPr="002E088D">
        <w:rPr>
          <w:rFonts w:ascii="Gill Sans MT" w:hAnsi="Gill Sans MT" w:cs="Tahoma"/>
        </w:rPr>
        <w:t>The Association of Directors of Children’s Services has also urged ministers to rethink the migration cap, with concerns that they will be unable to recruit experienced practitioners (such as social workers) – particularly in London and other met</w:t>
      </w:r>
      <w:r w:rsidR="00FA4E02" w:rsidRPr="002E088D">
        <w:rPr>
          <w:rFonts w:ascii="Gill Sans MT" w:hAnsi="Gill Sans MT" w:cs="Tahoma"/>
        </w:rPr>
        <w:t>ropolitan areas. This begins to highlight</w:t>
      </w:r>
      <w:r w:rsidRPr="002E088D">
        <w:rPr>
          <w:rFonts w:ascii="Gill Sans MT" w:hAnsi="Gill Sans MT" w:cs="Tahoma"/>
        </w:rPr>
        <w:t xml:space="preserve"> the </w:t>
      </w:r>
      <w:r w:rsidR="00FA4E02" w:rsidRPr="002E088D">
        <w:rPr>
          <w:rFonts w:ascii="Gill Sans MT" w:hAnsi="Gill Sans MT" w:cs="Tahoma"/>
        </w:rPr>
        <w:t xml:space="preserve">importance of geography and the </w:t>
      </w:r>
      <w:r w:rsidRPr="002E088D">
        <w:rPr>
          <w:rFonts w:ascii="Gill Sans MT" w:hAnsi="Gill Sans MT" w:cs="Tahoma"/>
        </w:rPr>
        <w:t xml:space="preserve">need to take ‘regional variance’ into account when considering the need for </w:t>
      </w:r>
      <w:r w:rsidR="00FA4E02" w:rsidRPr="002E088D">
        <w:rPr>
          <w:rFonts w:ascii="Gill Sans MT" w:hAnsi="Gill Sans MT" w:cs="Tahoma"/>
        </w:rPr>
        <w:t xml:space="preserve">non-EEA </w:t>
      </w:r>
      <w:r w:rsidRPr="002E088D">
        <w:rPr>
          <w:rFonts w:ascii="Gill Sans MT" w:hAnsi="Gill Sans MT" w:cs="Tahoma"/>
        </w:rPr>
        <w:t xml:space="preserve">migrant workers and the roles </w:t>
      </w:r>
      <w:r w:rsidR="00FA4E02" w:rsidRPr="002E088D">
        <w:rPr>
          <w:rFonts w:ascii="Gill Sans MT" w:hAnsi="Gill Sans MT" w:cs="Tahoma"/>
        </w:rPr>
        <w:t xml:space="preserve">that </w:t>
      </w:r>
      <w:r w:rsidRPr="002E088D">
        <w:rPr>
          <w:rFonts w:ascii="Gill Sans MT" w:hAnsi="Gill Sans MT" w:cs="Tahoma"/>
        </w:rPr>
        <w:t xml:space="preserve">they are required for. </w:t>
      </w:r>
    </w:p>
    <w:p w:rsidR="00233CB8" w:rsidRPr="002E088D" w:rsidRDefault="00233CB8" w:rsidP="00092024">
      <w:pPr>
        <w:autoSpaceDE w:val="0"/>
        <w:autoSpaceDN w:val="0"/>
        <w:adjustRightInd w:val="0"/>
        <w:rPr>
          <w:rFonts w:ascii="Gill Sans MT" w:hAnsi="Gill Sans MT" w:cs="Tahoma"/>
          <w:b/>
          <w:lang w:eastAsia="en-GB"/>
        </w:rPr>
      </w:pPr>
    </w:p>
    <w:p w:rsidR="006B78DF" w:rsidRPr="002E088D" w:rsidRDefault="006B78DF" w:rsidP="00D62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Arial"/>
          <w:color w:val="000000"/>
          <w:lang w:val="en-US"/>
        </w:rPr>
      </w:pPr>
      <w:r w:rsidRPr="002E088D">
        <w:rPr>
          <w:rFonts w:ascii="Gill Sans MT" w:hAnsi="Gill Sans MT" w:cs="Arial"/>
          <w:color w:val="000000"/>
          <w:lang w:val="en-US"/>
        </w:rPr>
        <w:t>Given such perspectives, it was deemed important to generate a more detailed i</w:t>
      </w:r>
      <w:r w:rsidR="00D62C95" w:rsidRPr="002E088D">
        <w:rPr>
          <w:rFonts w:ascii="Gill Sans MT" w:hAnsi="Gill Sans MT" w:cs="Arial"/>
          <w:color w:val="000000"/>
          <w:lang w:val="en-US"/>
        </w:rPr>
        <w:t xml:space="preserve">nsight into the issues facing employers and non-EEA migrants alike as a consequence of the introduction of the cap in the UK and the impact it was having on migrant mobility and employer competitiveness. In this respect, </w:t>
      </w:r>
      <w:r w:rsidR="005D094A" w:rsidRPr="002E088D">
        <w:rPr>
          <w:rFonts w:ascii="Gill Sans MT" w:hAnsi="Gill Sans MT" w:cs="Arial"/>
          <w:color w:val="000000"/>
          <w:lang w:val="en-US"/>
        </w:rPr>
        <w:t xml:space="preserve">and given the need to </w:t>
      </w:r>
      <w:r w:rsidR="005D094A" w:rsidRPr="002E088D">
        <w:rPr>
          <w:rFonts w:ascii="Gill Sans MT" w:hAnsi="Gill Sans MT" w:cs="Arial"/>
          <w:color w:val="000000"/>
          <w:lang w:val="en-US"/>
        </w:rPr>
        <w:lastRenderedPageBreak/>
        <w:t xml:space="preserve">generate an overview of how </w:t>
      </w:r>
      <w:r w:rsidR="00377181" w:rsidRPr="002E088D">
        <w:rPr>
          <w:rFonts w:ascii="Gill Sans MT" w:hAnsi="Gill Sans MT" w:cs="Arial"/>
          <w:color w:val="000000"/>
          <w:lang w:val="en-US"/>
        </w:rPr>
        <w:t xml:space="preserve">recruitment and retention </w:t>
      </w:r>
      <w:r w:rsidR="005D094A" w:rsidRPr="002E088D">
        <w:rPr>
          <w:rFonts w:ascii="Gill Sans MT" w:hAnsi="Gill Sans MT" w:cs="Arial"/>
          <w:color w:val="000000"/>
          <w:lang w:val="en-US"/>
        </w:rPr>
        <w:t>issu</w:t>
      </w:r>
      <w:r w:rsidR="00D34DBE" w:rsidRPr="002E088D">
        <w:rPr>
          <w:rFonts w:ascii="Gill Sans MT" w:hAnsi="Gill Sans MT" w:cs="Arial"/>
          <w:color w:val="000000"/>
          <w:lang w:val="en-US"/>
        </w:rPr>
        <w:t>es may have changed over time –</w:t>
      </w:r>
      <w:r w:rsidR="00377181" w:rsidRPr="002E088D">
        <w:rPr>
          <w:rFonts w:ascii="Gill Sans MT" w:hAnsi="Gill Sans MT" w:cs="Arial"/>
          <w:color w:val="000000"/>
          <w:lang w:val="en-US"/>
        </w:rPr>
        <w:t xml:space="preserve"> in the face of the imposition of the PBS </w:t>
      </w:r>
      <w:r w:rsidR="00D34DBE" w:rsidRPr="002E088D">
        <w:rPr>
          <w:rFonts w:ascii="Gill Sans MT" w:hAnsi="Gill Sans MT" w:cs="Arial"/>
          <w:color w:val="000000"/>
          <w:lang w:val="en-US"/>
        </w:rPr>
        <w:t xml:space="preserve">and the more recent migrant cap – employers </w:t>
      </w:r>
      <w:r w:rsidR="005D094A" w:rsidRPr="002E088D">
        <w:rPr>
          <w:rFonts w:ascii="Gill Sans MT" w:hAnsi="Gill Sans MT" w:cs="Arial"/>
          <w:color w:val="000000"/>
          <w:lang w:val="en-US"/>
        </w:rPr>
        <w:t xml:space="preserve">of non-EEA </w:t>
      </w:r>
      <w:r w:rsidR="00D34DBE" w:rsidRPr="002E088D">
        <w:rPr>
          <w:rFonts w:ascii="Gill Sans MT" w:hAnsi="Gill Sans MT" w:cs="Arial"/>
          <w:color w:val="000000"/>
          <w:lang w:val="en-US"/>
        </w:rPr>
        <w:t xml:space="preserve">and EEA </w:t>
      </w:r>
      <w:r w:rsidR="005D094A" w:rsidRPr="002E088D">
        <w:rPr>
          <w:rFonts w:ascii="Gill Sans MT" w:hAnsi="Gill Sans MT" w:cs="Arial"/>
          <w:color w:val="000000"/>
          <w:lang w:val="en-US"/>
        </w:rPr>
        <w:t xml:space="preserve">migrant workers </w:t>
      </w:r>
      <w:r w:rsidR="00377181" w:rsidRPr="002E088D">
        <w:rPr>
          <w:rFonts w:ascii="Gill Sans MT" w:hAnsi="Gill Sans MT" w:cs="Arial"/>
          <w:color w:val="000000"/>
          <w:lang w:val="en-US"/>
        </w:rPr>
        <w:t xml:space="preserve">in </w:t>
      </w:r>
      <w:r w:rsidR="00D34DBE" w:rsidRPr="002E088D">
        <w:rPr>
          <w:rFonts w:ascii="Gill Sans MT" w:hAnsi="Gill Sans MT" w:cs="Arial"/>
          <w:color w:val="000000"/>
          <w:lang w:val="en-US"/>
        </w:rPr>
        <w:t>the</w:t>
      </w:r>
      <w:r w:rsidR="00D62C95" w:rsidRPr="002E088D">
        <w:rPr>
          <w:rFonts w:ascii="Gill Sans MT" w:hAnsi="Gill Sans MT" w:cs="Arial"/>
          <w:color w:val="000000"/>
          <w:lang w:val="en-US"/>
        </w:rPr>
        <w:t xml:space="preserve"> </w:t>
      </w:r>
      <w:r w:rsidRPr="002E088D">
        <w:rPr>
          <w:rFonts w:ascii="Gill Sans MT" w:hAnsi="Gill Sans MT" w:cs="Arial"/>
          <w:color w:val="000000"/>
          <w:lang w:val="en-US"/>
        </w:rPr>
        <w:t>health</w:t>
      </w:r>
      <w:r w:rsidR="00D62C95" w:rsidRPr="002E088D">
        <w:rPr>
          <w:rFonts w:ascii="Gill Sans MT" w:hAnsi="Gill Sans MT" w:cs="Arial"/>
          <w:color w:val="000000"/>
          <w:lang w:val="en-US"/>
        </w:rPr>
        <w:t xml:space="preserve"> and social care</w:t>
      </w:r>
      <w:r w:rsidR="00D34DBE" w:rsidRPr="002E088D">
        <w:rPr>
          <w:rFonts w:ascii="Gill Sans MT" w:hAnsi="Gill Sans MT" w:cs="Arial"/>
          <w:color w:val="000000"/>
          <w:lang w:val="en-US"/>
        </w:rPr>
        <w:t xml:space="preserve"> sector w</w:t>
      </w:r>
      <w:r w:rsidR="00377181" w:rsidRPr="002E088D">
        <w:rPr>
          <w:rFonts w:ascii="Gill Sans MT" w:hAnsi="Gill Sans MT" w:cs="Arial"/>
          <w:color w:val="000000"/>
          <w:lang w:val="en-US"/>
        </w:rPr>
        <w:t>ere targeted</w:t>
      </w:r>
      <w:r w:rsidR="00D62C95" w:rsidRPr="002E088D">
        <w:rPr>
          <w:rFonts w:ascii="Gill Sans MT" w:hAnsi="Gill Sans MT" w:cs="Arial"/>
          <w:color w:val="000000"/>
          <w:lang w:val="en-US"/>
        </w:rPr>
        <w:t xml:space="preserve"> for more intensive analy</w:t>
      </w:r>
      <w:r w:rsidR="00377181" w:rsidRPr="002E088D">
        <w:rPr>
          <w:rFonts w:ascii="Gill Sans MT" w:hAnsi="Gill Sans MT" w:cs="Arial"/>
          <w:color w:val="000000"/>
          <w:lang w:val="en-US"/>
        </w:rPr>
        <w:t>sis.</w:t>
      </w:r>
    </w:p>
    <w:p w:rsidR="00D62C95" w:rsidRPr="002E088D" w:rsidRDefault="00D62C95" w:rsidP="006B78DF">
      <w:pPr>
        <w:autoSpaceDE w:val="0"/>
        <w:autoSpaceDN w:val="0"/>
        <w:adjustRightInd w:val="0"/>
        <w:rPr>
          <w:rFonts w:ascii="Gill Sans MT" w:hAnsi="Gill Sans MT" w:cs="Arial"/>
          <w:color w:val="000000"/>
          <w:lang w:val="en-US"/>
        </w:rPr>
      </w:pPr>
    </w:p>
    <w:p w:rsidR="005D094A" w:rsidRPr="002E088D" w:rsidRDefault="00D62C95" w:rsidP="005D0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Arial"/>
          <w:color w:val="000000"/>
          <w:lang w:val="en-US"/>
        </w:rPr>
      </w:pPr>
      <w:r w:rsidRPr="002E088D">
        <w:rPr>
          <w:rFonts w:ascii="Gill Sans MT" w:hAnsi="Gill Sans MT"/>
        </w:rPr>
        <w:t>The research itself was undertaken in the North West of England during the latter half of 2010 and the first half of 2011</w:t>
      </w:r>
      <w:r w:rsidR="009E0374">
        <w:rPr>
          <w:rFonts w:ascii="Gill Sans MT" w:hAnsi="Gill Sans MT"/>
        </w:rPr>
        <w:t xml:space="preserve">. </w:t>
      </w:r>
      <w:r w:rsidRPr="002E088D">
        <w:rPr>
          <w:rFonts w:ascii="Gill Sans MT" w:hAnsi="Gill Sans MT"/>
        </w:rPr>
        <w:t xml:space="preserve">The North West of England was selected on the basis that </w:t>
      </w:r>
      <w:r w:rsidR="005D094A" w:rsidRPr="002E088D">
        <w:rPr>
          <w:rFonts w:ascii="Gill Sans MT" w:hAnsi="Gill Sans MT"/>
        </w:rPr>
        <w:t xml:space="preserve">the region has experienced over a three </w:t>
      </w:r>
      <w:r w:rsidR="005D094A" w:rsidRPr="002E088D">
        <w:rPr>
          <w:rFonts w:ascii="Gill Sans MT" w:hAnsi="Gill Sans MT" w:cs="Arial"/>
          <w:color w:val="000000"/>
          <w:lang w:val="en-US"/>
        </w:rPr>
        <w:t>per cent decline in population over the last twenty years, which coupled wi</w:t>
      </w:r>
      <w:r w:rsidR="00377181" w:rsidRPr="002E088D">
        <w:rPr>
          <w:rFonts w:ascii="Gill Sans MT" w:hAnsi="Gill Sans MT" w:cs="Arial"/>
          <w:color w:val="000000"/>
          <w:lang w:val="en-US"/>
        </w:rPr>
        <w:t xml:space="preserve">th an ageing population and a </w:t>
      </w:r>
      <w:r w:rsidR="00420A85" w:rsidRPr="002E088D">
        <w:rPr>
          <w:rFonts w:ascii="Gill Sans MT" w:hAnsi="Gill Sans MT" w:cs="Arial"/>
          <w:color w:val="000000"/>
          <w:lang w:val="en-US"/>
        </w:rPr>
        <w:t xml:space="preserve">suggested </w:t>
      </w:r>
      <w:r w:rsidR="00377181" w:rsidRPr="002E088D">
        <w:rPr>
          <w:rFonts w:ascii="Gill Sans MT" w:hAnsi="Gill Sans MT" w:cs="Arial"/>
          <w:color w:val="000000"/>
          <w:lang w:val="en-US"/>
        </w:rPr>
        <w:t>twelve</w:t>
      </w:r>
      <w:r w:rsidR="005D094A" w:rsidRPr="002E088D">
        <w:rPr>
          <w:rFonts w:ascii="Gill Sans MT" w:hAnsi="Gill Sans MT" w:cs="Arial"/>
          <w:color w:val="000000"/>
          <w:lang w:val="en-US"/>
        </w:rPr>
        <w:t xml:space="preserve"> per cent decline in those aged 16-24 by 2020, means that there is an increasing reliance on migrant workers to fill job vacancies (North West Development Agency, 2006).</w:t>
      </w:r>
    </w:p>
    <w:p w:rsidR="00F01609" w:rsidRPr="002E088D" w:rsidRDefault="00F01609" w:rsidP="006B78DF">
      <w:pPr>
        <w:autoSpaceDE w:val="0"/>
        <w:autoSpaceDN w:val="0"/>
        <w:adjustRightInd w:val="0"/>
        <w:rPr>
          <w:rFonts w:ascii="Gill Sans MT" w:hAnsi="Gill Sans MT"/>
        </w:rPr>
      </w:pPr>
    </w:p>
    <w:p w:rsidR="00377181" w:rsidRPr="002E088D" w:rsidRDefault="005D094A" w:rsidP="00377181">
      <w:pPr>
        <w:autoSpaceDE w:val="0"/>
        <w:autoSpaceDN w:val="0"/>
        <w:adjustRightInd w:val="0"/>
        <w:jc w:val="both"/>
        <w:rPr>
          <w:rFonts w:ascii="Gill Sans MT" w:hAnsi="Gill Sans MT"/>
        </w:rPr>
      </w:pPr>
      <w:r w:rsidRPr="002E088D">
        <w:rPr>
          <w:rFonts w:ascii="Gill Sans MT" w:hAnsi="Gill Sans MT"/>
        </w:rPr>
        <w:t>A total of 16 health and social care employees were interviewed, representing 13 different organisations across the case study area.</w:t>
      </w:r>
      <w:r w:rsidRPr="002E088D">
        <w:rPr>
          <w:rFonts w:ascii="Gill Sans MT" w:hAnsi="Gill Sans MT"/>
          <w:lang w:val="en-US"/>
        </w:rPr>
        <w:t xml:space="preserve"> </w:t>
      </w:r>
      <w:r w:rsidRPr="002E088D">
        <w:rPr>
          <w:rFonts w:ascii="Gill Sans MT" w:hAnsi="Gill Sans MT" w:cs="Arial"/>
          <w:color w:val="000000"/>
          <w:lang w:val="en-US"/>
        </w:rPr>
        <w:t xml:space="preserve">A pilot interview was also conducted which enabled us to understand / identify the correct interviewees (in respect of their roles and remit) within organizations invited to take part in the research. Consequently, </w:t>
      </w:r>
      <w:r w:rsidRPr="002E088D">
        <w:rPr>
          <w:rFonts w:ascii="Gill Sans MT" w:hAnsi="Gill Sans MT"/>
          <w:lang w:val="en-US"/>
        </w:rPr>
        <w:t>the stakeholders who participated were primarily Human Resources or Equality and Diversity representatives</w:t>
      </w:r>
      <w:r w:rsidRPr="002E088D">
        <w:rPr>
          <w:rFonts w:ascii="Gill Sans MT" w:hAnsi="Gill Sans MT"/>
        </w:rPr>
        <w:t xml:space="preserve">. In most cases, the interviews were recorded and </w:t>
      </w:r>
      <w:r w:rsidRPr="002E088D">
        <w:rPr>
          <w:rFonts w:ascii="Gill Sans MT" w:hAnsi="Gill Sans MT"/>
          <w:lang w:val="en-US"/>
        </w:rPr>
        <w:t xml:space="preserve">transcribed verbatim. </w:t>
      </w:r>
      <w:r w:rsidR="00D7498F" w:rsidRPr="002E088D">
        <w:rPr>
          <w:rFonts w:ascii="Gill Sans MT" w:hAnsi="Gill Sans MT"/>
          <w:lang w:val="en-US"/>
        </w:rPr>
        <w:t xml:space="preserve">Given the size of the sample, the findings are illustrative rather than representative and whilst we have tried to discern differences between </w:t>
      </w:r>
      <w:proofErr w:type="gramStart"/>
      <w:r w:rsidR="00D7498F" w:rsidRPr="002E088D">
        <w:rPr>
          <w:rFonts w:ascii="Gill Sans MT" w:hAnsi="Gill Sans MT"/>
          <w:lang w:val="en-US"/>
        </w:rPr>
        <w:t>health</w:t>
      </w:r>
      <w:proofErr w:type="gramEnd"/>
      <w:r w:rsidR="00D7498F" w:rsidRPr="002E088D">
        <w:rPr>
          <w:rFonts w:ascii="Gill Sans MT" w:hAnsi="Gill Sans MT"/>
          <w:lang w:val="en-US"/>
        </w:rPr>
        <w:t xml:space="preserve"> and social care providers, the majority of the findings presented relate to the sector as a whole.</w:t>
      </w:r>
      <w:r w:rsidRPr="002E088D">
        <w:rPr>
          <w:rFonts w:ascii="Gill Sans MT" w:hAnsi="Gill Sans MT"/>
          <w:lang w:val="en-US"/>
        </w:rPr>
        <w:t xml:space="preserve"> </w:t>
      </w:r>
      <w:r w:rsidRPr="002E088D">
        <w:rPr>
          <w:rFonts w:ascii="Gill Sans MT" w:hAnsi="Gill Sans MT"/>
        </w:rPr>
        <w:t>In addition to the interviews the research also involved a regional workshop incorporating a wide range of key stakeholders whose role involved working with migrant populations (‘on the ground’ and at a strategic level).</w:t>
      </w:r>
    </w:p>
    <w:p w:rsidR="00377181" w:rsidRPr="002E088D" w:rsidRDefault="00377181" w:rsidP="006B78DF">
      <w:pPr>
        <w:autoSpaceDE w:val="0"/>
        <w:autoSpaceDN w:val="0"/>
        <w:adjustRightInd w:val="0"/>
        <w:rPr>
          <w:rFonts w:ascii="Gill Sans MT" w:hAnsi="Gill Sans MT"/>
        </w:rPr>
      </w:pPr>
    </w:p>
    <w:p w:rsidR="00F01609" w:rsidRPr="002E088D" w:rsidRDefault="00DB1E79" w:rsidP="006314CF">
      <w:pPr>
        <w:autoSpaceDE w:val="0"/>
        <w:autoSpaceDN w:val="0"/>
        <w:adjustRightInd w:val="0"/>
        <w:jc w:val="both"/>
        <w:rPr>
          <w:rFonts w:ascii="Gill Sans MT" w:hAnsi="Gill Sans MT"/>
        </w:rPr>
      </w:pPr>
      <w:r w:rsidRPr="002E088D">
        <w:rPr>
          <w:rFonts w:ascii="Gill Sans MT" w:hAnsi="Gill Sans MT"/>
        </w:rPr>
        <w:t>What emerged from the research were two fundamental issues th</w:t>
      </w:r>
      <w:r w:rsidR="006314CF" w:rsidRPr="002E088D">
        <w:rPr>
          <w:rFonts w:ascii="Gill Sans MT" w:hAnsi="Gill Sans MT"/>
        </w:rPr>
        <w:t>at have arguably received less</w:t>
      </w:r>
      <w:r w:rsidRPr="002E088D">
        <w:rPr>
          <w:rFonts w:ascii="Gill Sans MT" w:hAnsi="Gill Sans MT"/>
        </w:rPr>
        <w:t xml:space="preserve"> attention hitherto – by academics or policy-makers alike - in terms of the effects of policies of ‘managed migration’. The first relates to the </w:t>
      </w:r>
      <w:r w:rsidR="005D094A" w:rsidRPr="002E088D">
        <w:rPr>
          <w:rFonts w:ascii="Gill Sans MT" w:hAnsi="Gill Sans MT"/>
        </w:rPr>
        <w:t>geographical variation</w:t>
      </w:r>
      <w:r w:rsidRPr="002E088D">
        <w:rPr>
          <w:rFonts w:ascii="Gill Sans MT" w:hAnsi="Gill Sans MT"/>
        </w:rPr>
        <w:t xml:space="preserve"> in the demand and supply for migrant workers within nation states; the strategic and spatial selectivity of state activity with reference to policies of ‘managed migration’</w:t>
      </w:r>
      <w:r w:rsidR="00420A85" w:rsidRPr="002E088D">
        <w:rPr>
          <w:rFonts w:ascii="Gill Sans MT" w:hAnsi="Gill Sans MT"/>
        </w:rPr>
        <w:t>;</w:t>
      </w:r>
      <w:r w:rsidRPr="002E088D">
        <w:rPr>
          <w:rFonts w:ascii="Gill Sans MT" w:hAnsi="Gill Sans MT"/>
        </w:rPr>
        <w:t xml:space="preserve"> and associated systemic inertia in immigration / labour market policies that may compound intra and inter-regional mobility of (non-EEA) migrants. The second relates to the employer-migrant interface</w:t>
      </w:r>
      <w:r w:rsidR="006314CF" w:rsidRPr="002E088D">
        <w:rPr>
          <w:rFonts w:ascii="Gill Sans MT" w:hAnsi="Gill Sans MT"/>
        </w:rPr>
        <w:t xml:space="preserve">, the nature of migrant and employer ‘agency’ and the difficulties of implementing an immigration policy that lacks recognition of such agency and simply operates on the </w:t>
      </w:r>
      <w:r w:rsidR="00AB3E1C" w:rsidRPr="002E088D">
        <w:rPr>
          <w:rFonts w:ascii="Gill Sans MT" w:hAnsi="Gill Sans MT"/>
        </w:rPr>
        <w:t xml:space="preserve">(inappropriate) </w:t>
      </w:r>
      <w:r w:rsidR="006314CF" w:rsidRPr="002E088D">
        <w:rPr>
          <w:rFonts w:ascii="Gill Sans MT" w:hAnsi="Gill Sans MT"/>
        </w:rPr>
        <w:t xml:space="preserve">basis of the substitution of one group of migrant workers for another. </w:t>
      </w:r>
    </w:p>
    <w:p w:rsidR="006B78DF" w:rsidRPr="002E088D" w:rsidRDefault="006B78DF" w:rsidP="00CD14BB">
      <w:pPr>
        <w:rPr>
          <w:rFonts w:ascii="Gill Sans MT" w:hAnsi="Gill Sans MT" w:cs="Tahoma"/>
          <w:lang w:eastAsia="en-GB"/>
        </w:rPr>
      </w:pPr>
    </w:p>
    <w:p w:rsidR="00CD14BB" w:rsidRPr="002E088D" w:rsidRDefault="00CD14BB" w:rsidP="008754AB">
      <w:pPr>
        <w:jc w:val="center"/>
        <w:rPr>
          <w:rFonts w:ascii="Gill Sans MT" w:hAnsi="Gill Sans MT" w:cs="Tahoma"/>
          <w:lang w:eastAsia="en-GB"/>
        </w:rPr>
      </w:pPr>
      <w:r w:rsidRPr="002E088D">
        <w:rPr>
          <w:rFonts w:ascii="Gill Sans MT" w:hAnsi="Gill Sans MT" w:cs="Tahoma"/>
          <w:lang w:eastAsia="en-GB"/>
        </w:rPr>
        <w:t>Geographical variation</w:t>
      </w:r>
      <w:r w:rsidR="008754AB" w:rsidRPr="002E088D">
        <w:rPr>
          <w:rFonts w:ascii="Gill Sans MT" w:hAnsi="Gill Sans MT" w:cs="Tahoma"/>
          <w:lang w:eastAsia="en-GB"/>
        </w:rPr>
        <w:t xml:space="preserve">, state </w:t>
      </w:r>
      <w:r w:rsidR="001A101C" w:rsidRPr="002E088D">
        <w:rPr>
          <w:rFonts w:ascii="Gill Sans MT" w:hAnsi="Gill Sans MT" w:cs="Tahoma"/>
          <w:lang w:eastAsia="en-GB"/>
        </w:rPr>
        <w:t>‘</w:t>
      </w:r>
      <w:proofErr w:type="spellStart"/>
      <w:r w:rsidR="008754AB" w:rsidRPr="002E088D">
        <w:rPr>
          <w:rFonts w:ascii="Gill Sans MT" w:hAnsi="Gill Sans MT" w:cs="Tahoma"/>
          <w:lang w:eastAsia="en-GB"/>
        </w:rPr>
        <w:t>selectivities</w:t>
      </w:r>
      <w:proofErr w:type="spellEnd"/>
      <w:r w:rsidR="001A101C" w:rsidRPr="002E088D">
        <w:rPr>
          <w:rFonts w:ascii="Gill Sans MT" w:hAnsi="Gill Sans MT" w:cs="Tahoma"/>
          <w:lang w:eastAsia="en-GB"/>
        </w:rPr>
        <w:t>’</w:t>
      </w:r>
      <w:r w:rsidR="008754AB" w:rsidRPr="002E088D">
        <w:rPr>
          <w:rFonts w:ascii="Gill Sans MT" w:hAnsi="Gill Sans MT" w:cs="Tahoma"/>
          <w:lang w:eastAsia="en-GB"/>
        </w:rPr>
        <w:t xml:space="preserve"> and systemic inertia</w:t>
      </w:r>
    </w:p>
    <w:p w:rsidR="00380268" w:rsidRDefault="00380268" w:rsidP="00380268">
      <w:pPr>
        <w:rPr>
          <w:b/>
          <w:bCs/>
          <w:sz w:val="22"/>
          <w:szCs w:val="22"/>
        </w:rPr>
      </w:pPr>
    </w:p>
    <w:p w:rsidR="00731B82" w:rsidRPr="00731B82" w:rsidRDefault="005814B7" w:rsidP="00731B82">
      <w:pPr>
        <w:jc w:val="both"/>
        <w:rPr>
          <w:rFonts w:ascii="Gill Sans MT" w:hAnsi="Gill Sans MT" w:cs="Tahoma"/>
          <w:i/>
          <w:lang w:eastAsia="en-GB"/>
        </w:rPr>
      </w:pPr>
      <w:r w:rsidRPr="002814C9">
        <w:rPr>
          <w:rFonts w:ascii="Gill Sans MT" w:hAnsi="Gill Sans MT"/>
          <w:bCs/>
          <w:highlight w:val="yellow"/>
        </w:rPr>
        <w:t xml:space="preserve">In simple terms, those employers seeking to employ a non-EEA worker under Tier 2 </w:t>
      </w:r>
      <w:r w:rsidRPr="003579B9">
        <w:rPr>
          <w:rFonts w:ascii="Gill Sans MT" w:hAnsi="Gill Sans MT"/>
          <w:bCs/>
          <w:highlight w:val="yellow"/>
        </w:rPr>
        <w:t xml:space="preserve">of the PBS (and given that the post study work route under Tier 1 has also now closed) have two different categories of </w:t>
      </w:r>
      <w:r w:rsidR="00D63602" w:rsidRPr="003579B9">
        <w:rPr>
          <w:rFonts w:ascii="Gill Sans MT" w:hAnsi="Gill Sans MT"/>
          <w:bCs/>
          <w:highlight w:val="yellow"/>
        </w:rPr>
        <w:t>certificates of sponsorship (</w:t>
      </w:r>
      <w:proofErr w:type="spellStart"/>
      <w:r w:rsidR="00D63602" w:rsidRPr="003579B9">
        <w:rPr>
          <w:rFonts w:ascii="Gill Sans MT" w:hAnsi="Gill Sans MT"/>
          <w:bCs/>
          <w:highlight w:val="yellow"/>
        </w:rPr>
        <w:t>CoS</w:t>
      </w:r>
      <w:proofErr w:type="spellEnd"/>
      <w:r w:rsidR="00D63602" w:rsidRPr="003579B9">
        <w:rPr>
          <w:rFonts w:ascii="Gill Sans MT" w:hAnsi="Gill Sans MT"/>
          <w:bCs/>
          <w:highlight w:val="yellow"/>
        </w:rPr>
        <w:t>) available to them – ‘unrestricted’ and ‘restricted’. With regards to the former</w:t>
      </w:r>
      <w:r w:rsidR="003579B9" w:rsidRPr="003579B9">
        <w:rPr>
          <w:rFonts w:ascii="Gill Sans MT" w:hAnsi="Gill Sans MT"/>
          <w:bCs/>
          <w:highlight w:val="yellow"/>
        </w:rPr>
        <w:t xml:space="preserve"> </w:t>
      </w:r>
      <w:r w:rsidR="00370C72">
        <w:rPr>
          <w:rFonts w:ascii="Gill Sans MT" w:hAnsi="Gill Sans MT"/>
          <w:bCs/>
          <w:highlight w:val="yellow"/>
        </w:rPr>
        <w:t>-</w:t>
      </w:r>
      <w:r w:rsidR="003579B9" w:rsidRPr="003579B9">
        <w:rPr>
          <w:rFonts w:ascii="Gill Sans MT" w:hAnsi="Gill Sans MT"/>
          <w:bCs/>
          <w:highlight w:val="yellow"/>
        </w:rPr>
        <w:t xml:space="preserve"> which relates to </w:t>
      </w:r>
      <w:r w:rsidR="003579B9" w:rsidRPr="003579B9">
        <w:rPr>
          <w:rFonts w:ascii="Gill Sans MT" w:hAnsi="Gill Sans MT" w:cs="Arial"/>
          <w:color w:val="323A44"/>
          <w:highlight w:val="yellow"/>
          <w:lang w:val="en-US"/>
        </w:rPr>
        <w:t>individuals who are already in the UK</w:t>
      </w:r>
      <w:r w:rsidR="00370C72">
        <w:rPr>
          <w:rFonts w:ascii="Gill Sans MT" w:hAnsi="Gill Sans MT"/>
          <w:bCs/>
          <w:highlight w:val="yellow"/>
        </w:rPr>
        <w:t xml:space="preserve"> -</w:t>
      </w:r>
      <w:r w:rsidR="00D63602" w:rsidRPr="003579B9">
        <w:rPr>
          <w:rFonts w:ascii="Gill Sans MT" w:hAnsi="Gill Sans MT"/>
          <w:bCs/>
          <w:highlight w:val="yellow"/>
        </w:rPr>
        <w:t xml:space="preserve"> employers need to have a sponsorship</w:t>
      </w:r>
      <w:r w:rsidR="00D63602" w:rsidRPr="002814C9">
        <w:rPr>
          <w:rFonts w:ascii="Gill Sans MT" w:hAnsi="Gill Sans MT"/>
          <w:bCs/>
          <w:highlight w:val="yellow"/>
        </w:rPr>
        <w:t xml:space="preserve"> licence and be ‘A’ rated in order to be given access to a Sponsorship Management System. This then allows them to issue </w:t>
      </w:r>
      <w:proofErr w:type="spellStart"/>
      <w:r w:rsidR="00D63602" w:rsidRPr="002814C9">
        <w:rPr>
          <w:rFonts w:ascii="Gill Sans MT" w:hAnsi="Gill Sans MT"/>
          <w:bCs/>
          <w:highlight w:val="yellow"/>
        </w:rPr>
        <w:t>CoS</w:t>
      </w:r>
      <w:proofErr w:type="spellEnd"/>
      <w:r w:rsidR="00D63602" w:rsidRPr="002814C9">
        <w:rPr>
          <w:rFonts w:ascii="Gill Sans MT" w:hAnsi="Gill Sans MT"/>
          <w:bCs/>
          <w:highlight w:val="yellow"/>
        </w:rPr>
        <w:t xml:space="preserve"> according to their annual allocation. In terms of restricted </w:t>
      </w:r>
      <w:proofErr w:type="spellStart"/>
      <w:r w:rsidR="00D63602" w:rsidRPr="002814C9">
        <w:rPr>
          <w:rFonts w:ascii="Gill Sans MT" w:hAnsi="Gill Sans MT"/>
          <w:bCs/>
          <w:highlight w:val="yellow"/>
        </w:rPr>
        <w:t>CoS</w:t>
      </w:r>
      <w:proofErr w:type="spellEnd"/>
      <w:r w:rsidR="00D63602" w:rsidRPr="002814C9">
        <w:rPr>
          <w:rFonts w:ascii="Gill Sans MT" w:hAnsi="Gill Sans MT"/>
          <w:bCs/>
          <w:highlight w:val="yellow"/>
        </w:rPr>
        <w:t xml:space="preserve">, employers wishing to recruit a non-EEA worker currently outside the UK have to apply to a panel of the UK Border Agency which meets once </w:t>
      </w:r>
      <w:r w:rsidR="00D63602" w:rsidRPr="002814C9">
        <w:rPr>
          <w:rFonts w:ascii="Gill Sans MT" w:hAnsi="Gill Sans MT"/>
          <w:bCs/>
          <w:highlight w:val="yellow"/>
        </w:rPr>
        <w:lastRenderedPageBreak/>
        <w:t>a month, and which has a maximum of 1,725 to allocate.</w:t>
      </w:r>
      <w:r w:rsidR="002814C9" w:rsidRPr="002814C9">
        <w:rPr>
          <w:rFonts w:ascii="Gill Sans MT" w:hAnsi="Gill Sans MT"/>
          <w:bCs/>
          <w:highlight w:val="yellow"/>
        </w:rPr>
        <w:t xml:space="preserve"> The decision-making process used by the panel is based upon points gained against three categories: 1) the job is on the shortage occupation list; 2) there is a minimum skill level of National Qualification Framework (NQF) 6; and 3) a Resident Labour Market Test has been conducted or the job is exempt. However, interviewees argued that such a system did not take into account </w:t>
      </w:r>
      <w:r w:rsidR="002814C9" w:rsidRPr="002814C9">
        <w:rPr>
          <w:rFonts w:ascii="Gill Sans MT" w:hAnsi="Gill Sans MT" w:cs="Tahoma"/>
          <w:highlight w:val="yellow"/>
          <w:lang w:eastAsia="en-GB"/>
        </w:rPr>
        <w:t xml:space="preserve">geographical variations in labour market conditions and the supply and demand of both (skilled) domestic and migrant labour by health and social care providers. Indeed, they pointed out that </w:t>
      </w:r>
      <w:r w:rsidR="001A101C" w:rsidRPr="002814C9">
        <w:rPr>
          <w:rFonts w:ascii="Gill Sans MT" w:hAnsi="Gill Sans MT" w:cs="Tahoma"/>
          <w:highlight w:val="yellow"/>
          <w:lang w:eastAsia="en-GB"/>
        </w:rPr>
        <w:t>g</w:t>
      </w:r>
      <w:r w:rsidR="00CD14BB" w:rsidRPr="002814C9">
        <w:rPr>
          <w:rFonts w:ascii="Gill Sans MT" w:hAnsi="Gill Sans MT" w:cs="Tahoma"/>
          <w:highlight w:val="yellow"/>
          <w:lang w:eastAsia="en-GB"/>
        </w:rPr>
        <w:t>eographical variation</w:t>
      </w:r>
      <w:r w:rsidR="001A101C" w:rsidRPr="002814C9">
        <w:rPr>
          <w:rFonts w:ascii="Gill Sans MT" w:hAnsi="Gill Sans MT" w:cs="Tahoma"/>
          <w:highlight w:val="yellow"/>
          <w:lang w:eastAsia="en-GB"/>
        </w:rPr>
        <w:t xml:space="preserve"> in relation to the</w:t>
      </w:r>
      <w:r w:rsidR="00CD14BB" w:rsidRPr="002814C9">
        <w:rPr>
          <w:rFonts w:ascii="Gill Sans MT" w:hAnsi="Gill Sans MT" w:cs="Tahoma"/>
          <w:highlight w:val="yellow"/>
          <w:lang w:eastAsia="en-GB"/>
        </w:rPr>
        <w:t xml:space="preserve"> outcome</w:t>
      </w:r>
      <w:r w:rsidR="001A101C" w:rsidRPr="002814C9">
        <w:rPr>
          <w:rFonts w:ascii="Gill Sans MT" w:hAnsi="Gill Sans MT" w:cs="Tahoma"/>
          <w:highlight w:val="yellow"/>
          <w:lang w:eastAsia="en-GB"/>
        </w:rPr>
        <w:t>s</w:t>
      </w:r>
      <w:r w:rsidR="00CD14BB" w:rsidRPr="002814C9">
        <w:rPr>
          <w:rFonts w:ascii="Gill Sans MT" w:hAnsi="Gill Sans MT" w:cs="Tahoma"/>
          <w:highlight w:val="yellow"/>
          <w:lang w:eastAsia="en-GB"/>
        </w:rPr>
        <w:t xml:space="preserve"> of the </w:t>
      </w:r>
      <w:r w:rsidR="001A101C" w:rsidRPr="002814C9">
        <w:rPr>
          <w:rFonts w:ascii="Gill Sans MT" w:hAnsi="Gill Sans MT" w:cs="Tahoma"/>
          <w:highlight w:val="yellow"/>
          <w:lang w:eastAsia="en-GB"/>
        </w:rPr>
        <w:t>migrant cap were inevitable, given that</w:t>
      </w:r>
      <w:r w:rsidR="00CD14BB" w:rsidRPr="002814C9">
        <w:rPr>
          <w:rFonts w:ascii="Gill Sans MT" w:hAnsi="Gill Sans MT" w:cs="Tahoma"/>
          <w:highlight w:val="yellow"/>
          <w:lang w:eastAsia="en-GB"/>
        </w:rPr>
        <w:t xml:space="preserve"> health and social care employers </w:t>
      </w:r>
      <w:r w:rsidR="001A101C" w:rsidRPr="002814C9">
        <w:rPr>
          <w:rFonts w:ascii="Gill Sans MT" w:hAnsi="Gill Sans MT" w:cs="Tahoma"/>
          <w:highlight w:val="yellow"/>
          <w:lang w:eastAsia="en-GB"/>
        </w:rPr>
        <w:t xml:space="preserve">were increasingly competing with each other to fill vacancies. Indeed, it was argued that </w:t>
      </w:r>
      <w:r w:rsidR="00CD14BB" w:rsidRPr="002814C9">
        <w:rPr>
          <w:rFonts w:ascii="Gill Sans MT" w:hAnsi="Gill Sans MT" w:cs="Tahoma"/>
          <w:highlight w:val="yellow"/>
          <w:lang w:eastAsia="en-GB"/>
        </w:rPr>
        <w:t>intra and inter-regional disparities in the r</w:t>
      </w:r>
      <w:r w:rsidR="001A101C" w:rsidRPr="002814C9">
        <w:rPr>
          <w:rFonts w:ascii="Gill Sans MT" w:hAnsi="Gill Sans MT" w:cs="Tahoma"/>
          <w:highlight w:val="yellow"/>
          <w:lang w:eastAsia="en-GB"/>
        </w:rPr>
        <w:t>ecruitment and r</w:t>
      </w:r>
      <w:r w:rsidR="002814C9">
        <w:rPr>
          <w:rFonts w:ascii="Gill Sans MT" w:hAnsi="Gill Sans MT" w:cs="Tahoma"/>
          <w:highlight w:val="yellow"/>
          <w:lang w:eastAsia="en-GB"/>
        </w:rPr>
        <w:t>etention of non-EEA migrants were</w:t>
      </w:r>
      <w:r w:rsidR="00CD14BB" w:rsidRPr="002814C9">
        <w:rPr>
          <w:rFonts w:ascii="Gill Sans MT" w:hAnsi="Gill Sans MT" w:cs="Tahoma"/>
          <w:highlight w:val="yellow"/>
          <w:lang w:eastAsia="en-GB"/>
        </w:rPr>
        <w:t xml:space="preserve"> becoming evident </w:t>
      </w:r>
      <w:r w:rsidR="002C7554" w:rsidRPr="002814C9">
        <w:rPr>
          <w:rFonts w:ascii="Gill Sans MT" w:hAnsi="Gill Sans MT" w:cs="Tahoma"/>
          <w:highlight w:val="yellow"/>
          <w:lang w:eastAsia="en-GB"/>
        </w:rPr>
        <w:t xml:space="preserve">across the UK, </w:t>
      </w:r>
      <w:r w:rsidR="001A101C" w:rsidRPr="002814C9">
        <w:rPr>
          <w:rFonts w:ascii="Gill Sans MT" w:hAnsi="Gill Sans MT" w:cs="Tahoma"/>
          <w:highlight w:val="yellow"/>
          <w:lang w:eastAsia="en-GB"/>
        </w:rPr>
        <w:t xml:space="preserve">particularly </w:t>
      </w:r>
      <w:r w:rsidR="00CD14BB" w:rsidRPr="002814C9">
        <w:rPr>
          <w:rFonts w:ascii="Gill Sans MT" w:hAnsi="Gill Sans MT" w:cs="Tahoma"/>
          <w:highlight w:val="yellow"/>
          <w:lang w:eastAsia="en-GB"/>
        </w:rPr>
        <w:t>between more remote (rural) areas and</w:t>
      </w:r>
      <w:r w:rsidR="001A101C" w:rsidRPr="002814C9">
        <w:rPr>
          <w:rFonts w:ascii="Gill Sans MT" w:hAnsi="Gill Sans MT" w:cs="Tahoma"/>
          <w:highlight w:val="yellow"/>
          <w:lang w:eastAsia="en-GB"/>
        </w:rPr>
        <w:t xml:space="preserve"> more accessible (urban) areas. </w:t>
      </w:r>
      <w:r w:rsidR="00731B82" w:rsidRPr="00731B82">
        <w:rPr>
          <w:rFonts w:ascii="Gill Sans MT" w:hAnsi="Gill Sans MT" w:cs="Tahoma"/>
          <w:highlight w:val="yellow"/>
          <w:lang w:eastAsia="en-GB"/>
        </w:rPr>
        <w:t>For exam</w:t>
      </w:r>
      <w:r w:rsidR="00731B82">
        <w:rPr>
          <w:rFonts w:ascii="Gill Sans MT" w:hAnsi="Gill Sans MT" w:cs="Tahoma"/>
          <w:highlight w:val="yellow"/>
          <w:lang w:eastAsia="en-GB"/>
        </w:rPr>
        <w:t xml:space="preserve">ple, a </w:t>
      </w:r>
      <w:r w:rsidR="00940D70">
        <w:rPr>
          <w:rFonts w:ascii="Gill Sans MT" w:hAnsi="Gill Sans MT" w:cs="Tahoma"/>
          <w:highlight w:val="yellow"/>
          <w:lang w:eastAsia="en-GB"/>
        </w:rPr>
        <w:t xml:space="preserve">more </w:t>
      </w:r>
      <w:r w:rsidR="00731B82">
        <w:rPr>
          <w:rFonts w:ascii="Gill Sans MT" w:hAnsi="Gill Sans MT" w:cs="Tahoma"/>
          <w:highlight w:val="yellow"/>
          <w:lang w:eastAsia="en-GB"/>
        </w:rPr>
        <w:t>recent MAC report (2011,</w:t>
      </w:r>
      <w:r w:rsidR="00731B82" w:rsidRPr="00731B82">
        <w:rPr>
          <w:rFonts w:ascii="Gill Sans MT" w:hAnsi="Gill Sans MT" w:cs="Tahoma"/>
          <w:highlight w:val="yellow"/>
          <w:lang w:eastAsia="en-GB"/>
        </w:rPr>
        <w:t xml:space="preserve"> 58) noted that</w:t>
      </w:r>
      <w:r w:rsidR="00731B82" w:rsidRPr="00731B82">
        <w:rPr>
          <w:rFonts w:ascii="Gill Sans MT" w:hAnsi="Gill Sans MT"/>
          <w:highlight w:val="yellow"/>
        </w:rPr>
        <w:t xml:space="preserve"> most </w:t>
      </w:r>
      <w:proofErr w:type="spellStart"/>
      <w:r w:rsidR="00731B82" w:rsidRPr="00731B82">
        <w:rPr>
          <w:rFonts w:ascii="Gill Sans MT" w:hAnsi="Gill Sans MT"/>
          <w:highlight w:val="yellow"/>
        </w:rPr>
        <w:t>audiological</w:t>
      </w:r>
      <w:proofErr w:type="spellEnd"/>
      <w:r w:rsidR="00731B82" w:rsidRPr="00731B82">
        <w:rPr>
          <w:rFonts w:ascii="Gill Sans MT" w:hAnsi="Gill Sans MT"/>
          <w:highlight w:val="yellow"/>
        </w:rPr>
        <w:t xml:space="preserve"> medicine trainees were based in and around London and were showing an increased reluctance to leave the capital. This point was further substantiated by a number of interviewees:</w:t>
      </w:r>
    </w:p>
    <w:p w:rsidR="00CD14BB" w:rsidRPr="002E088D" w:rsidRDefault="00CD14BB" w:rsidP="001625E5">
      <w:pPr>
        <w:autoSpaceDE w:val="0"/>
        <w:autoSpaceDN w:val="0"/>
        <w:adjustRightInd w:val="0"/>
        <w:jc w:val="both"/>
        <w:rPr>
          <w:rFonts w:ascii="Gill Sans MT" w:hAnsi="Gill Sans MT" w:cs="Tahoma"/>
          <w:lang w:eastAsia="en-GB"/>
        </w:rPr>
      </w:pPr>
    </w:p>
    <w:p w:rsidR="00CD14BB" w:rsidRPr="002E088D" w:rsidRDefault="00CD14BB" w:rsidP="001625E5">
      <w:pPr>
        <w:ind w:left="567"/>
        <w:jc w:val="both"/>
        <w:rPr>
          <w:rFonts w:ascii="Gill Sans MT" w:hAnsi="Gill Sans MT" w:cs="Tahoma"/>
          <w:lang w:eastAsia="en-GB"/>
        </w:rPr>
      </w:pPr>
      <w:r w:rsidRPr="002E088D">
        <w:rPr>
          <w:rFonts w:ascii="Gill Sans MT" w:hAnsi="Gill Sans MT" w:cs="Tahoma"/>
          <w:i/>
          <w:lang w:eastAsia="en-GB"/>
        </w:rPr>
        <w:t>‘The system doesn’t taken into account geography – areas like Cumbria</w:t>
      </w:r>
      <w:r w:rsidR="001A101C" w:rsidRPr="002E088D">
        <w:rPr>
          <w:rFonts w:ascii="Gill Sans MT" w:hAnsi="Gill Sans MT" w:cs="Tahoma"/>
          <w:i/>
          <w:lang w:eastAsia="en-GB"/>
        </w:rPr>
        <w:t xml:space="preserve"> </w:t>
      </w:r>
      <w:r w:rsidR="002C7554" w:rsidRPr="002E088D">
        <w:rPr>
          <w:rFonts w:ascii="Gill Sans MT" w:hAnsi="Gill Sans MT" w:cs="Tahoma"/>
          <w:i/>
          <w:lang w:eastAsia="en-GB"/>
        </w:rPr>
        <w:t>[</w:t>
      </w:r>
      <w:r w:rsidR="001A101C" w:rsidRPr="002E088D">
        <w:rPr>
          <w:rFonts w:ascii="Gill Sans MT" w:hAnsi="Gill Sans MT" w:cs="Tahoma"/>
          <w:i/>
          <w:lang w:eastAsia="en-GB"/>
        </w:rPr>
        <w:t>a rural area in North West England</w:t>
      </w:r>
      <w:r w:rsidR="002C7554" w:rsidRPr="002E088D">
        <w:rPr>
          <w:rFonts w:ascii="Gill Sans MT" w:hAnsi="Gill Sans MT" w:cs="Tahoma"/>
          <w:i/>
          <w:lang w:eastAsia="en-GB"/>
        </w:rPr>
        <w:t>]</w:t>
      </w:r>
      <w:r w:rsidR="001A101C" w:rsidRPr="002E088D">
        <w:rPr>
          <w:rFonts w:ascii="Gill Sans MT" w:hAnsi="Gill Sans MT" w:cs="Tahoma"/>
          <w:i/>
          <w:lang w:eastAsia="en-GB"/>
        </w:rPr>
        <w:t xml:space="preserve"> should get exemptions</w:t>
      </w:r>
      <w:r w:rsidR="00E96152">
        <w:rPr>
          <w:rFonts w:ascii="Gill Sans MT" w:hAnsi="Gill Sans MT" w:cs="Tahoma"/>
          <w:i/>
          <w:lang w:eastAsia="en-GB"/>
        </w:rPr>
        <w:t xml:space="preserve"> as many employers are struggling to fill vacancies that have not been classified as in national shortage of supply. G</w:t>
      </w:r>
      <w:r w:rsidR="001A101C" w:rsidRPr="002E088D">
        <w:rPr>
          <w:rFonts w:ascii="Gill Sans MT" w:hAnsi="Gill Sans MT" w:cs="Tahoma"/>
          <w:i/>
          <w:lang w:eastAsia="en-GB"/>
        </w:rPr>
        <w:t>enerally individuals</w:t>
      </w:r>
      <w:r w:rsidRPr="002E088D">
        <w:rPr>
          <w:rFonts w:ascii="Gill Sans MT" w:hAnsi="Gill Sans MT" w:cs="Tahoma"/>
          <w:i/>
          <w:lang w:eastAsia="en-GB"/>
        </w:rPr>
        <w:t xml:space="preserve"> want to work in cities so if the rules were relaxed for rural care homes or NHS Trusts we would be more likely to recruit [non-EEA migrant workers] and maintain our competitiveness’ </w:t>
      </w:r>
      <w:r w:rsidRPr="002E088D">
        <w:rPr>
          <w:rFonts w:ascii="Gill Sans MT" w:hAnsi="Gill Sans MT" w:cs="Tahoma"/>
          <w:lang w:eastAsia="en-GB"/>
        </w:rPr>
        <w:t>(HR representative 3, NHS Trust, North West England).</w:t>
      </w:r>
    </w:p>
    <w:p w:rsidR="00CD14BB" w:rsidRPr="002E088D" w:rsidRDefault="00CD14BB" w:rsidP="001625E5">
      <w:pPr>
        <w:autoSpaceDE w:val="0"/>
        <w:autoSpaceDN w:val="0"/>
        <w:adjustRightInd w:val="0"/>
        <w:jc w:val="both"/>
        <w:rPr>
          <w:rFonts w:ascii="Gill Sans MT" w:hAnsi="Gill Sans MT" w:cs="Tahoma"/>
          <w:lang w:eastAsia="en-GB"/>
        </w:rPr>
      </w:pPr>
    </w:p>
    <w:p w:rsidR="00C75545" w:rsidRDefault="001625E5" w:rsidP="001625E5">
      <w:pPr>
        <w:autoSpaceDE w:val="0"/>
        <w:autoSpaceDN w:val="0"/>
        <w:adjustRightInd w:val="0"/>
        <w:jc w:val="both"/>
        <w:rPr>
          <w:rFonts w:ascii="Gill Sans MT" w:hAnsi="Gill Sans MT" w:cs="Tahoma"/>
          <w:lang w:eastAsia="en-GB"/>
        </w:rPr>
      </w:pPr>
      <w:r w:rsidRPr="00FE0224">
        <w:rPr>
          <w:rFonts w:ascii="Gill Sans MT" w:hAnsi="Gill Sans MT" w:cs="Tahoma"/>
          <w:highlight w:val="yellow"/>
          <w:lang w:eastAsia="en-GB"/>
        </w:rPr>
        <w:t>Nevertheless, s</w:t>
      </w:r>
      <w:r w:rsidR="00C75545" w:rsidRPr="00FE0224">
        <w:rPr>
          <w:rFonts w:ascii="Gill Sans MT" w:hAnsi="Gill Sans MT" w:cs="Tahoma"/>
          <w:highlight w:val="yellow"/>
          <w:lang w:eastAsia="en-GB"/>
        </w:rPr>
        <w:t xml:space="preserve">uch arguments are not clear-cut, not least because of the difficulties in accessing data that specifically identifies individual non-EEA migrant worker moves within the UK by </w:t>
      </w:r>
      <w:r w:rsidR="00FE0224" w:rsidRPr="00FE0224">
        <w:rPr>
          <w:rFonts w:ascii="Gill Sans MT" w:hAnsi="Gill Sans MT" w:cs="Tahoma"/>
          <w:highlight w:val="yellow"/>
          <w:lang w:eastAsia="en-GB"/>
        </w:rPr>
        <w:t>employment position. What can be ascertained is that regional data indicates that foreign born workers arriving after 2003 in the UK have increasingly settled in different regions from where they have historically settled (e.g. North East England and Scotland) but with the highest proportion of non-EU workers still to be found in and around London and cities in the midlands (e.g. Birmingham; Home Office, 2010).</w:t>
      </w:r>
    </w:p>
    <w:p w:rsidR="00C75545" w:rsidRDefault="00C75545" w:rsidP="001625E5">
      <w:pPr>
        <w:autoSpaceDE w:val="0"/>
        <w:autoSpaceDN w:val="0"/>
        <w:adjustRightInd w:val="0"/>
        <w:jc w:val="both"/>
        <w:rPr>
          <w:rFonts w:ascii="Gill Sans MT" w:hAnsi="Gill Sans MT" w:cs="Tahoma"/>
          <w:lang w:eastAsia="en-GB"/>
        </w:rPr>
      </w:pPr>
    </w:p>
    <w:p w:rsidR="00CD14BB" w:rsidRPr="002E088D" w:rsidRDefault="00731B82" w:rsidP="001625E5">
      <w:pPr>
        <w:autoSpaceDE w:val="0"/>
        <w:autoSpaceDN w:val="0"/>
        <w:adjustRightInd w:val="0"/>
        <w:jc w:val="both"/>
        <w:rPr>
          <w:rFonts w:ascii="Gill Sans MT" w:hAnsi="Gill Sans MT" w:cs="Tahoma"/>
          <w:lang w:eastAsia="en-GB"/>
        </w:rPr>
      </w:pPr>
      <w:r>
        <w:rPr>
          <w:rFonts w:ascii="Gill Sans MT" w:hAnsi="Gill Sans MT" w:cs="Tahoma"/>
          <w:lang w:eastAsia="en-GB"/>
        </w:rPr>
        <w:t>Consequently,</w:t>
      </w:r>
      <w:r w:rsidR="001625E5" w:rsidRPr="002E088D">
        <w:rPr>
          <w:rFonts w:ascii="Gill Sans MT" w:hAnsi="Gill Sans MT" w:cs="Tahoma"/>
          <w:lang w:eastAsia="en-GB"/>
        </w:rPr>
        <w:t xml:space="preserve"> in some instances it was claimed that the system was inflexible in the context of urban areas too. This can be related to the volume of demand for both health and social care services in metropolitan areas, and therefore </w:t>
      </w:r>
      <w:r w:rsidR="00CD14BB" w:rsidRPr="002E088D">
        <w:rPr>
          <w:rFonts w:ascii="Gill Sans MT" w:hAnsi="Gill Sans MT" w:cs="Tahoma"/>
          <w:lang w:eastAsia="en-GB"/>
        </w:rPr>
        <w:t xml:space="preserve">a number of </w:t>
      </w:r>
      <w:r w:rsidR="001625E5" w:rsidRPr="002E088D">
        <w:rPr>
          <w:rFonts w:ascii="Gill Sans MT" w:hAnsi="Gill Sans MT" w:cs="Tahoma"/>
          <w:lang w:eastAsia="en-GB"/>
        </w:rPr>
        <w:t>employers located in such areas had increasingly called</w:t>
      </w:r>
      <w:r w:rsidR="00CD14BB" w:rsidRPr="002E088D">
        <w:rPr>
          <w:rFonts w:ascii="Gill Sans MT" w:hAnsi="Gill Sans MT" w:cs="Tahoma"/>
          <w:lang w:eastAsia="en-GB"/>
        </w:rPr>
        <w:t xml:space="preserve"> for a relaxation in the number of permits / certificates of sponsorship </w:t>
      </w:r>
      <w:r w:rsidR="001625E5" w:rsidRPr="002E088D">
        <w:rPr>
          <w:rFonts w:ascii="Gill Sans MT" w:hAnsi="Gill Sans MT" w:cs="Tahoma"/>
          <w:lang w:eastAsia="en-GB"/>
        </w:rPr>
        <w:t>that they could</w:t>
      </w:r>
      <w:r w:rsidR="00CD14BB" w:rsidRPr="002E088D">
        <w:rPr>
          <w:rFonts w:ascii="Gill Sans MT" w:hAnsi="Gill Sans MT" w:cs="Tahoma"/>
          <w:lang w:eastAsia="en-GB"/>
        </w:rPr>
        <w:t xml:space="preserve"> secure in</w:t>
      </w:r>
      <w:r w:rsidR="001625E5" w:rsidRPr="002E088D">
        <w:rPr>
          <w:rFonts w:ascii="Gill Sans MT" w:hAnsi="Gill Sans MT" w:cs="Tahoma"/>
          <w:lang w:eastAsia="en-GB"/>
        </w:rPr>
        <w:t xml:space="preserve"> order to ensure that they could employ </w:t>
      </w:r>
      <w:r w:rsidR="00CD14BB" w:rsidRPr="002E088D">
        <w:rPr>
          <w:rFonts w:ascii="Gill Sans MT" w:hAnsi="Gill Sans MT" w:cs="Tahoma"/>
          <w:lang w:eastAsia="en-GB"/>
        </w:rPr>
        <w:t xml:space="preserve">enough skilled social workers / care workers </w:t>
      </w:r>
      <w:r w:rsidR="001625E5" w:rsidRPr="002E088D">
        <w:rPr>
          <w:rFonts w:ascii="Gill Sans MT" w:hAnsi="Gill Sans MT" w:cs="Tahoma"/>
          <w:lang w:eastAsia="en-GB"/>
        </w:rPr>
        <w:t xml:space="preserve">from non-EEA countries </w:t>
      </w:r>
      <w:r w:rsidR="00CD14BB" w:rsidRPr="002E088D">
        <w:rPr>
          <w:rFonts w:ascii="Gill Sans MT" w:hAnsi="Gill Sans MT" w:cs="Tahoma"/>
          <w:lang w:eastAsia="en-GB"/>
        </w:rPr>
        <w:t>to meet existing demands (</w:t>
      </w:r>
      <w:r w:rsidR="001625E5" w:rsidRPr="002E088D">
        <w:rPr>
          <w:rFonts w:ascii="Gill Sans MT" w:hAnsi="Gill Sans MT" w:cs="Tahoma"/>
          <w:lang w:eastAsia="en-GB"/>
        </w:rPr>
        <w:t xml:space="preserve">also see related arguments by </w:t>
      </w:r>
      <w:r w:rsidR="00CD14BB" w:rsidRPr="002E088D">
        <w:rPr>
          <w:rFonts w:ascii="Gill Sans MT" w:hAnsi="Gill Sans MT" w:cs="Tahoma"/>
          <w:lang w:val="en-US"/>
        </w:rPr>
        <w:t>Lombard, 2010</w:t>
      </w:r>
      <w:r w:rsidR="00CD14BB" w:rsidRPr="002E088D">
        <w:rPr>
          <w:rFonts w:ascii="Gill Sans MT" w:hAnsi="Gill Sans MT" w:cs="Tahoma"/>
          <w:lang w:eastAsia="en-GB"/>
        </w:rPr>
        <w:t>).</w:t>
      </w:r>
    </w:p>
    <w:p w:rsidR="00851FCE" w:rsidRPr="002E088D" w:rsidRDefault="00851FCE" w:rsidP="00CD14BB">
      <w:pPr>
        <w:autoSpaceDE w:val="0"/>
        <w:autoSpaceDN w:val="0"/>
        <w:adjustRightInd w:val="0"/>
        <w:rPr>
          <w:rFonts w:ascii="Gill Sans MT" w:hAnsi="Gill Sans MT" w:cs="Tahoma"/>
          <w:lang w:eastAsia="en-GB"/>
        </w:rPr>
      </w:pPr>
    </w:p>
    <w:p w:rsidR="00C75545" w:rsidRPr="006C6DF8" w:rsidRDefault="001625E5" w:rsidP="00940D70">
      <w:pPr>
        <w:jc w:val="both"/>
        <w:rPr>
          <w:rFonts w:ascii="Gill Sans MT" w:hAnsi="Gill Sans MT" w:cs="Tahoma"/>
          <w:i/>
          <w:color w:val="FF0000"/>
          <w:lang w:eastAsia="en-GB"/>
        </w:rPr>
      </w:pPr>
      <w:r w:rsidRPr="002E088D">
        <w:rPr>
          <w:rFonts w:ascii="Gill Sans MT" w:hAnsi="Gill Sans MT" w:cs="Tahoma"/>
          <w:lang w:eastAsia="en-GB"/>
        </w:rPr>
        <w:t>G</w:t>
      </w:r>
      <w:r w:rsidR="00851FCE" w:rsidRPr="002E088D">
        <w:rPr>
          <w:rFonts w:ascii="Gill Sans MT" w:hAnsi="Gill Sans MT" w:cs="Tahoma"/>
          <w:lang w:eastAsia="en-GB"/>
        </w:rPr>
        <w:t xml:space="preserve">eographical variation, however, </w:t>
      </w:r>
      <w:r w:rsidRPr="002E088D">
        <w:rPr>
          <w:rFonts w:ascii="Gill Sans MT" w:hAnsi="Gill Sans MT" w:cs="Tahoma"/>
          <w:lang w:eastAsia="en-GB"/>
        </w:rPr>
        <w:t xml:space="preserve">also needs to be considered in relation to the so-called strategic and spatial </w:t>
      </w:r>
      <w:proofErr w:type="spellStart"/>
      <w:r w:rsidRPr="002E088D">
        <w:rPr>
          <w:rFonts w:ascii="Gill Sans MT" w:hAnsi="Gill Sans MT" w:cs="Tahoma"/>
          <w:lang w:eastAsia="en-GB"/>
        </w:rPr>
        <w:t>selectivities</w:t>
      </w:r>
      <w:proofErr w:type="spellEnd"/>
      <w:r w:rsidRPr="002E088D">
        <w:rPr>
          <w:rFonts w:ascii="Gill Sans MT" w:hAnsi="Gill Sans MT" w:cs="Tahoma"/>
          <w:lang w:eastAsia="en-GB"/>
        </w:rPr>
        <w:t xml:space="preserve"> of the state</w:t>
      </w:r>
      <w:r w:rsidR="006965F2" w:rsidRPr="002E088D">
        <w:rPr>
          <w:rFonts w:ascii="Gill Sans MT" w:hAnsi="Gill Sans MT" w:cs="Tahoma"/>
          <w:lang w:eastAsia="en-GB"/>
        </w:rPr>
        <w:t xml:space="preserve"> (Jessop, </w:t>
      </w:r>
      <w:r w:rsidR="004C4A90" w:rsidRPr="002E088D">
        <w:rPr>
          <w:rFonts w:ascii="Gill Sans MT" w:hAnsi="Gill Sans MT" w:cs="Tahoma"/>
          <w:lang w:eastAsia="en-GB"/>
        </w:rPr>
        <w:t>2008)</w:t>
      </w:r>
      <w:r w:rsidRPr="002E088D">
        <w:rPr>
          <w:rFonts w:ascii="Gill Sans MT" w:hAnsi="Gill Sans MT" w:cs="Tahoma"/>
          <w:lang w:eastAsia="en-GB"/>
        </w:rPr>
        <w:t>.</w:t>
      </w:r>
      <w:r w:rsidR="00BE1683" w:rsidRPr="002E088D">
        <w:rPr>
          <w:rFonts w:ascii="Gill Sans MT" w:hAnsi="Gill Sans MT" w:cs="Tahoma"/>
          <w:lang w:eastAsia="en-GB"/>
        </w:rPr>
        <w:t xml:space="preserve"> It is within this context that strategic-relational state theory can be drawn upon (</w:t>
      </w:r>
      <w:r w:rsidR="00D836DB" w:rsidRPr="002E088D">
        <w:rPr>
          <w:rFonts w:ascii="Gill Sans MT" w:hAnsi="Gill Sans MT" w:cs="Tahoma"/>
          <w:lang w:eastAsia="en-GB"/>
        </w:rPr>
        <w:t>ibid.</w:t>
      </w:r>
      <w:r w:rsidR="00BE1683" w:rsidRPr="002E088D">
        <w:rPr>
          <w:rFonts w:ascii="Gill Sans MT" w:hAnsi="Gill Sans MT" w:cs="Tahoma"/>
          <w:lang w:eastAsia="en-GB"/>
        </w:rPr>
        <w:t xml:space="preserve">) to highlight how the evolving form and nature of state activity can influence – and indeed are themselves influenced by – the types of political strategies, interests and ‘objects of governance’ that are promoted over and above others. In this way, we can start to </w:t>
      </w:r>
      <w:r w:rsidR="00BE1683" w:rsidRPr="002E088D">
        <w:rPr>
          <w:rFonts w:ascii="Gill Sans MT" w:hAnsi="Gill Sans MT" w:cs="Tahoma"/>
          <w:lang w:eastAsia="en-GB"/>
        </w:rPr>
        <w:lastRenderedPageBreak/>
        <w:t xml:space="preserve">discern how the state may be </w:t>
      </w:r>
      <w:r w:rsidR="00BE1683" w:rsidRPr="002E088D">
        <w:rPr>
          <w:rFonts w:ascii="Gill Sans MT" w:hAnsi="Gill Sans MT" w:cs="Arial"/>
          <w:color w:val="000000"/>
          <w:lang w:val="en-US"/>
        </w:rPr>
        <w:t xml:space="preserve">‘strategically’ and ‘spatially’ selective with regards to the institutions, actors, policies / strategies, spatial and territorial scales of action and time horizons that are privileged (adapted from </w:t>
      </w:r>
      <w:r w:rsidR="002C7554" w:rsidRPr="002E088D">
        <w:rPr>
          <w:rFonts w:ascii="Gill Sans MT" w:hAnsi="Gill Sans MT" w:cs="Arial"/>
          <w:color w:val="000000"/>
          <w:lang w:val="en-US"/>
        </w:rPr>
        <w:t xml:space="preserve">Jessop, 1997: </w:t>
      </w:r>
      <w:r w:rsidR="00094784">
        <w:rPr>
          <w:rFonts w:ascii="Gill Sans MT" w:hAnsi="Gill Sans MT" w:cs="Arial"/>
          <w:color w:val="000000"/>
          <w:lang w:val="en-US"/>
        </w:rPr>
        <w:t>53).</w:t>
      </w:r>
    </w:p>
    <w:p w:rsidR="00875623" w:rsidRPr="002E088D" w:rsidRDefault="00875623" w:rsidP="00875623">
      <w:pPr>
        <w:autoSpaceDE w:val="0"/>
        <w:autoSpaceDN w:val="0"/>
        <w:adjustRightInd w:val="0"/>
        <w:jc w:val="both"/>
        <w:rPr>
          <w:rFonts w:ascii="Gill Sans MT" w:hAnsi="Gill Sans MT" w:cs="Arial"/>
          <w:color w:val="000000"/>
          <w:lang w:val="en-US"/>
        </w:rPr>
      </w:pPr>
    </w:p>
    <w:p w:rsidR="00851FCE" w:rsidRPr="002E088D" w:rsidRDefault="002C7554" w:rsidP="00875623">
      <w:pPr>
        <w:autoSpaceDE w:val="0"/>
        <w:autoSpaceDN w:val="0"/>
        <w:adjustRightInd w:val="0"/>
        <w:jc w:val="both"/>
        <w:rPr>
          <w:rFonts w:ascii="Gill Sans MT" w:hAnsi="Gill Sans MT" w:cs="Arial"/>
          <w:color w:val="000000"/>
          <w:lang w:val="en-US"/>
        </w:rPr>
      </w:pPr>
      <w:r w:rsidRPr="002E088D">
        <w:rPr>
          <w:rFonts w:ascii="Gill Sans MT" w:hAnsi="Gill Sans MT" w:cs="Arial"/>
          <w:color w:val="000000"/>
          <w:lang w:val="en-US"/>
        </w:rPr>
        <w:t>I</w:t>
      </w:r>
      <w:r w:rsidR="00875623" w:rsidRPr="002E088D">
        <w:rPr>
          <w:rFonts w:ascii="Gill Sans MT" w:hAnsi="Gill Sans MT" w:cs="Arial"/>
          <w:color w:val="000000"/>
          <w:lang w:val="en-US"/>
        </w:rPr>
        <w:t xml:space="preserve">n relation to the current imposition of the policies and politics of ‘managed migration’ in the UK, we can perhaps see further evidence of a </w:t>
      </w:r>
      <w:r w:rsidRPr="002E088D">
        <w:rPr>
          <w:rFonts w:ascii="Gill Sans MT" w:hAnsi="Gill Sans MT" w:cs="Arial"/>
          <w:color w:val="000000"/>
          <w:lang w:val="en-US"/>
        </w:rPr>
        <w:t>‘</w:t>
      </w:r>
      <w:r w:rsidR="00875623" w:rsidRPr="002E088D">
        <w:rPr>
          <w:rFonts w:ascii="Gill Sans MT" w:hAnsi="Gill Sans MT" w:cs="Arial"/>
          <w:color w:val="000000"/>
          <w:lang w:val="en-US"/>
        </w:rPr>
        <w:t>north-south divide</w:t>
      </w:r>
      <w:r w:rsidRPr="002E088D">
        <w:rPr>
          <w:rFonts w:ascii="Gill Sans MT" w:hAnsi="Gill Sans MT" w:cs="Arial"/>
          <w:color w:val="000000"/>
          <w:lang w:val="en-US"/>
        </w:rPr>
        <w:t>’</w:t>
      </w:r>
      <w:r w:rsidR="00875623" w:rsidRPr="002E088D">
        <w:rPr>
          <w:rFonts w:ascii="Gill Sans MT" w:hAnsi="Gill Sans MT" w:cs="Arial"/>
          <w:color w:val="000000"/>
          <w:lang w:val="en-US"/>
        </w:rPr>
        <w:t xml:space="preserve">, not just in economic terms but in respect of immigration policy too. </w:t>
      </w:r>
      <w:r w:rsidR="00851FCE" w:rsidRPr="004511FA">
        <w:rPr>
          <w:rFonts w:ascii="Gill Sans MT" w:hAnsi="Gill Sans MT" w:cs="Tahoma"/>
          <w:highlight w:val="yellow"/>
          <w:lang w:eastAsia="en-GB"/>
        </w:rPr>
        <w:t xml:space="preserve">For example, </w:t>
      </w:r>
      <w:r w:rsidR="004511FA" w:rsidRPr="004511FA">
        <w:rPr>
          <w:rFonts w:ascii="Gill Sans MT" w:hAnsi="Gill Sans MT" w:cs="Tahoma"/>
          <w:highlight w:val="yellow"/>
          <w:lang w:eastAsia="en-GB"/>
        </w:rPr>
        <w:t xml:space="preserve">despite the Government agreeing with MAC that individuals’ decisions to only work in certain areas of the country was not a reason for a job </w:t>
      </w:r>
      <w:r w:rsidR="004511FA">
        <w:rPr>
          <w:rFonts w:ascii="Gill Sans MT" w:hAnsi="Gill Sans MT" w:cs="Tahoma"/>
          <w:highlight w:val="yellow"/>
          <w:lang w:eastAsia="en-GB"/>
        </w:rPr>
        <w:t xml:space="preserve">(such as nurses in care homes) </w:t>
      </w:r>
      <w:r w:rsidR="004511FA" w:rsidRPr="004511FA">
        <w:rPr>
          <w:rFonts w:ascii="Gill Sans MT" w:hAnsi="Gill Sans MT" w:cs="Tahoma"/>
          <w:highlight w:val="yellow"/>
          <w:lang w:eastAsia="en-GB"/>
        </w:rPr>
        <w:t>to be on the shortage occupation list (MAC 2011, 56), concessions were made to certain sectors.</w:t>
      </w:r>
      <w:r w:rsidR="004511FA">
        <w:rPr>
          <w:rFonts w:ascii="Gill Sans MT" w:hAnsi="Gill Sans MT" w:cs="Tahoma"/>
          <w:lang w:eastAsia="en-GB"/>
        </w:rPr>
        <w:t xml:space="preserve"> Hence </w:t>
      </w:r>
      <w:r w:rsidR="00851FCE" w:rsidRPr="002E088D">
        <w:rPr>
          <w:rFonts w:ascii="Gill Sans MT" w:hAnsi="Gill Sans MT" w:cs="Tahoma"/>
          <w:lang w:eastAsia="en-GB"/>
        </w:rPr>
        <w:t>after intense lobbying from many companies within the City of London, as well as umbrella-organisations such as the Confederati</w:t>
      </w:r>
      <w:r w:rsidR="00875623" w:rsidRPr="002E088D">
        <w:rPr>
          <w:rFonts w:ascii="Gill Sans MT" w:hAnsi="Gill Sans MT" w:cs="Tahoma"/>
          <w:lang w:eastAsia="en-GB"/>
        </w:rPr>
        <w:t>on of British Industry (CBI), a</w:t>
      </w:r>
      <w:r w:rsidR="00851FCE" w:rsidRPr="002E088D">
        <w:rPr>
          <w:rFonts w:ascii="Gill Sans MT" w:hAnsi="Gill Sans MT" w:cs="Tahoma"/>
          <w:lang w:eastAsia="en-GB"/>
        </w:rPr>
        <w:t xml:space="preserve"> decision was made </w:t>
      </w:r>
      <w:r w:rsidR="00875623" w:rsidRPr="002E088D">
        <w:rPr>
          <w:rFonts w:ascii="Gill Sans MT" w:hAnsi="Gill Sans MT" w:cs="Tahoma"/>
          <w:lang w:eastAsia="en-GB"/>
        </w:rPr>
        <w:t xml:space="preserve">by the UK government </w:t>
      </w:r>
      <w:r w:rsidR="00851FCE" w:rsidRPr="002E088D">
        <w:rPr>
          <w:rFonts w:ascii="Gill Sans MT" w:hAnsi="Gill Sans MT" w:cs="Tahoma"/>
          <w:lang w:eastAsia="en-GB"/>
        </w:rPr>
        <w:t xml:space="preserve">to </w:t>
      </w:r>
      <w:r w:rsidR="00851FCE" w:rsidRPr="002E088D">
        <w:rPr>
          <w:rFonts w:ascii="Gill Sans MT" w:hAnsi="Gill Sans MT" w:cs="Tahoma"/>
          <w:i/>
          <w:lang w:eastAsia="en-GB"/>
        </w:rPr>
        <w:t>exclude</w:t>
      </w:r>
      <w:r w:rsidR="00851FCE" w:rsidRPr="002E088D">
        <w:rPr>
          <w:rFonts w:ascii="Gill Sans MT" w:hAnsi="Gill Sans MT" w:cs="Tahoma"/>
          <w:lang w:eastAsia="en-GB"/>
        </w:rPr>
        <w:t xml:space="preserve"> non-EEA employees transferred by UK-based companies from abroad from Tier 2 of the PBS (MAC, 2010). Such individuals can now stay for up to 5 years in the UK if their salary exceeds £40,000 per annum. Furthermore, firms are also allowed to bring members of staff to work in the UK for up to a year if their job is in Information and Communications Technology (ICT) and their salary exceeds £24,000 per annum (MAC, 2010). Interestingly, an earlier commentary on managed migration by Amicus (2006) questioned the increasing number of intra-company transfers for I</w:t>
      </w:r>
      <w:r w:rsidR="00875623" w:rsidRPr="002E088D">
        <w:rPr>
          <w:rFonts w:ascii="Gill Sans MT" w:hAnsi="Gill Sans MT" w:cs="Tahoma"/>
          <w:lang w:eastAsia="en-GB"/>
        </w:rPr>
        <w:t>CT professionals, stating that “</w:t>
      </w:r>
      <w:r w:rsidR="00851FCE" w:rsidRPr="002E088D">
        <w:rPr>
          <w:rFonts w:ascii="Gill Sans MT" w:hAnsi="Gill Sans MT" w:cs="Tahoma"/>
          <w:lang w:eastAsia="en-GB"/>
        </w:rPr>
        <w:t>it is not obvious why many of these skills are not available in the UK</w:t>
      </w:r>
      <w:r w:rsidR="00875623" w:rsidRPr="002E088D">
        <w:rPr>
          <w:rFonts w:ascii="Gill Sans MT" w:hAnsi="Gill Sans MT" w:cs="Tahoma"/>
          <w:lang w:eastAsia="en-GB"/>
        </w:rPr>
        <w:t xml:space="preserve"> from the resident labour force”, particularly when there were “</w:t>
      </w:r>
      <w:r w:rsidR="00851FCE" w:rsidRPr="002E088D">
        <w:rPr>
          <w:rFonts w:ascii="Gill Sans MT" w:hAnsi="Gill Sans MT" w:cs="Tahoma"/>
          <w:lang w:eastAsia="en-GB"/>
        </w:rPr>
        <w:t>around 10,000 redundancies per quarte</w:t>
      </w:r>
      <w:r w:rsidR="00875623" w:rsidRPr="002E088D">
        <w:rPr>
          <w:rFonts w:ascii="Gill Sans MT" w:hAnsi="Gill Sans MT" w:cs="Tahoma"/>
          <w:lang w:eastAsia="en-GB"/>
        </w:rPr>
        <w:t>r amongst [UK] IT professionals”</w:t>
      </w:r>
      <w:r w:rsidR="00851FCE" w:rsidRPr="002E088D">
        <w:rPr>
          <w:rFonts w:ascii="Gill Sans MT" w:hAnsi="Gill Sans MT" w:cs="Tahoma"/>
          <w:lang w:eastAsia="en-GB"/>
        </w:rPr>
        <w:t xml:space="preserve">. </w:t>
      </w:r>
      <w:r w:rsidR="00875623" w:rsidRPr="002E088D">
        <w:rPr>
          <w:rFonts w:ascii="Gill Sans MT" w:hAnsi="Gill Sans MT" w:cs="Tahoma"/>
          <w:lang w:eastAsia="en-GB"/>
        </w:rPr>
        <w:t>Thus</w:t>
      </w:r>
      <w:r w:rsidRPr="002E088D">
        <w:rPr>
          <w:rFonts w:ascii="Gill Sans MT" w:hAnsi="Gill Sans MT" w:cs="Tahoma"/>
          <w:lang w:eastAsia="en-GB"/>
        </w:rPr>
        <w:t>,</w:t>
      </w:r>
      <w:r w:rsidR="00875623" w:rsidRPr="002E088D">
        <w:rPr>
          <w:rFonts w:ascii="Gill Sans MT" w:hAnsi="Gill Sans MT" w:cs="Tahoma"/>
          <w:lang w:eastAsia="en-GB"/>
        </w:rPr>
        <w:t xml:space="preserve"> </w:t>
      </w:r>
      <w:r w:rsidR="00851FCE" w:rsidRPr="002E088D">
        <w:rPr>
          <w:rFonts w:ascii="Gill Sans MT" w:hAnsi="Gill Sans MT" w:cs="Tahoma"/>
        </w:rPr>
        <w:t>concessions on the implementation of the PBS</w:t>
      </w:r>
      <w:r w:rsidR="00875623" w:rsidRPr="002E088D">
        <w:rPr>
          <w:rFonts w:ascii="Gill Sans MT" w:hAnsi="Gill Sans MT" w:cs="Tahoma"/>
        </w:rPr>
        <w:t xml:space="preserve"> and migrant cap appear to be</w:t>
      </w:r>
      <w:r w:rsidR="00851FCE" w:rsidRPr="002E088D">
        <w:rPr>
          <w:rFonts w:ascii="Gill Sans MT" w:hAnsi="Gill Sans MT" w:cs="Tahoma"/>
        </w:rPr>
        <w:t xml:space="preserve"> privileging certain territories and actors (businesses) operating in particular sectors over others, with London and the South East of England most likely to benefit from the above changes compared to other parts of the UK.</w:t>
      </w:r>
    </w:p>
    <w:p w:rsidR="00CD14BB" w:rsidRPr="002E088D" w:rsidRDefault="00CD14BB" w:rsidP="00CD14BB">
      <w:pPr>
        <w:rPr>
          <w:rFonts w:ascii="Gill Sans MT" w:hAnsi="Gill Sans MT" w:cs="Tahoma"/>
          <w:lang w:val="en-US"/>
        </w:rPr>
      </w:pPr>
    </w:p>
    <w:p w:rsidR="00AC1440" w:rsidRPr="002E088D" w:rsidRDefault="00875623" w:rsidP="005B0065">
      <w:pPr>
        <w:jc w:val="both"/>
        <w:rPr>
          <w:rFonts w:ascii="Gill Sans MT" w:hAnsi="Gill Sans MT" w:cs="Tahoma"/>
          <w:lang w:val="en-US"/>
        </w:rPr>
      </w:pPr>
      <w:r w:rsidRPr="002E088D">
        <w:rPr>
          <w:rFonts w:ascii="Gill Sans MT" w:hAnsi="Gill Sans MT" w:cs="Tahoma"/>
          <w:lang w:val="en-US"/>
        </w:rPr>
        <w:t xml:space="preserve">Compounding the above situation </w:t>
      </w:r>
      <w:r w:rsidR="004511FA">
        <w:rPr>
          <w:rFonts w:ascii="Gill Sans MT" w:hAnsi="Gill Sans MT" w:cs="Tahoma"/>
          <w:highlight w:val="yellow"/>
          <w:lang w:val="en-US"/>
        </w:rPr>
        <w:t xml:space="preserve">has been </w:t>
      </w:r>
      <w:r w:rsidRPr="00C75545">
        <w:rPr>
          <w:rFonts w:ascii="Gill Sans MT" w:hAnsi="Gill Sans MT" w:cs="Tahoma"/>
          <w:highlight w:val="yellow"/>
          <w:lang w:val="en-US"/>
        </w:rPr>
        <w:t>inertia</w:t>
      </w:r>
      <w:r w:rsidRPr="002E088D">
        <w:rPr>
          <w:rFonts w:ascii="Gill Sans MT" w:hAnsi="Gill Sans MT" w:cs="Tahoma"/>
          <w:lang w:val="en-US"/>
        </w:rPr>
        <w:t xml:space="preserve"> in the operation and inter-relations of UK immigration and </w:t>
      </w:r>
      <w:proofErr w:type="spellStart"/>
      <w:r w:rsidRPr="002E088D">
        <w:rPr>
          <w:rFonts w:ascii="Gill Sans MT" w:hAnsi="Gill Sans MT" w:cs="Tahoma"/>
          <w:lang w:val="en-US"/>
        </w:rPr>
        <w:t>labour</w:t>
      </w:r>
      <w:proofErr w:type="spellEnd"/>
      <w:r w:rsidRPr="002E088D">
        <w:rPr>
          <w:rFonts w:ascii="Gill Sans MT" w:hAnsi="Gill Sans MT" w:cs="Tahoma"/>
          <w:lang w:val="en-US"/>
        </w:rPr>
        <w:t xml:space="preserve"> market policies</w:t>
      </w:r>
      <w:r w:rsidR="0002188D" w:rsidRPr="002E088D">
        <w:rPr>
          <w:rFonts w:ascii="Gill Sans MT" w:hAnsi="Gill Sans MT" w:cs="Tahoma"/>
          <w:lang w:val="en-US"/>
        </w:rPr>
        <w:t>. E</w:t>
      </w:r>
      <w:r w:rsidRPr="002E088D">
        <w:rPr>
          <w:rFonts w:ascii="Gill Sans MT" w:hAnsi="Gill Sans MT" w:cs="Tahoma"/>
          <w:lang w:val="en-US"/>
        </w:rPr>
        <w:t xml:space="preserve">mployers who participated in the research </w:t>
      </w:r>
      <w:r w:rsidR="005B0065" w:rsidRPr="002E088D">
        <w:rPr>
          <w:rFonts w:ascii="Gill Sans MT" w:hAnsi="Gill Sans MT" w:cs="Tahoma"/>
          <w:lang w:val="en-US"/>
        </w:rPr>
        <w:t xml:space="preserve">highlighted that the imposition of the migrant cap was operating on a ‘one-size fits all’ basis and that the Shortage Occupation List upon which the PBS and </w:t>
      </w:r>
      <w:r w:rsidR="00AC1440" w:rsidRPr="002E088D">
        <w:rPr>
          <w:rFonts w:ascii="Gill Sans MT" w:hAnsi="Gill Sans MT" w:cs="Tahoma"/>
          <w:lang w:val="en-US"/>
        </w:rPr>
        <w:t xml:space="preserve">migrant </w:t>
      </w:r>
      <w:r w:rsidR="005B0065" w:rsidRPr="002E088D">
        <w:rPr>
          <w:rFonts w:ascii="Gill Sans MT" w:hAnsi="Gill Sans MT" w:cs="Tahoma"/>
          <w:lang w:val="en-US"/>
        </w:rPr>
        <w:t xml:space="preserve">cap was based was out of date and inflexible to the needs </w:t>
      </w:r>
      <w:r w:rsidR="00AC1440" w:rsidRPr="002E088D">
        <w:rPr>
          <w:rFonts w:ascii="Gill Sans MT" w:hAnsi="Gill Sans MT" w:cs="Tahoma"/>
          <w:lang w:val="en-US"/>
        </w:rPr>
        <w:t>of different employment sectors. These included</w:t>
      </w:r>
      <w:r w:rsidR="005B0065" w:rsidRPr="002E088D">
        <w:rPr>
          <w:rFonts w:ascii="Gill Sans MT" w:hAnsi="Gill Sans MT" w:cs="Tahoma"/>
          <w:lang w:val="en-US"/>
        </w:rPr>
        <w:t xml:space="preserve"> those focused on health and social care</w:t>
      </w:r>
      <w:r w:rsidR="00AC1440" w:rsidRPr="002E088D">
        <w:rPr>
          <w:rFonts w:ascii="Gill Sans MT" w:hAnsi="Gill Sans MT" w:cs="Tahoma"/>
          <w:lang w:val="en-US"/>
        </w:rPr>
        <w:t>,</w:t>
      </w:r>
      <w:r w:rsidR="005B0065" w:rsidRPr="002E088D">
        <w:rPr>
          <w:rFonts w:ascii="Gill Sans MT" w:hAnsi="Gill Sans MT" w:cs="Tahoma"/>
          <w:lang w:val="en-US"/>
        </w:rPr>
        <w:t xml:space="preserve"> where </w:t>
      </w:r>
      <w:r w:rsidR="00AC1440" w:rsidRPr="002E088D">
        <w:rPr>
          <w:rFonts w:ascii="Gill Sans MT" w:hAnsi="Gill Sans MT" w:cs="Tahoma"/>
          <w:lang w:val="en-US"/>
        </w:rPr>
        <w:t xml:space="preserve">it was claimed repeatedly that </w:t>
      </w:r>
      <w:r w:rsidR="005B0065" w:rsidRPr="002E088D">
        <w:rPr>
          <w:rFonts w:ascii="Gill Sans MT" w:hAnsi="Gill Sans MT" w:cs="Tahoma"/>
          <w:lang w:val="en-US"/>
        </w:rPr>
        <w:t>shortages were evident i</w:t>
      </w:r>
      <w:r w:rsidR="00AC1440" w:rsidRPr="002E088D">
        <w:rPr>
          <w:rFonts w:ascii="Gill Sans MT" w:hAnsi="Gill Sans MT" w:cs="Tahoma"/>
          <w:lang w:val="en-US"/>
        </w:rPr>
        <w:t>n ‘</w:t>
      </w:r>
      <w:proofErr w:type="spellStart"/>
      <w:r w:rsidR="00AC1440" w:rsidRPr="002E088D">
        <w:rPr>
          <w:rFonts w:ascii="Gill Sans MT" w:hAnsi="Gill Sans MT" w:cs="Tahoma"/>
          <w:lang w:val="en-US"/>
        </w:rPr>
        <w:t>speciality</w:t>
      </w:r>
      <w:proofErr w:type="spellEnd"/>
      <w:r w:rsidR="00AC1440" w:rsidRPr="002E088D">
        <w:rPr>
          <w:rFonts w:ascii="Gill Sans MT" w:hAnsi="Gill Sans MT" w:cs="Tahoma"/>
          <w:lang w:val="en-US"/>
        </w:rPr>
        <w:t xml:space="preserve"> areas’</w:t>
      </w:r>
      <w:r w:rsidR="0002188D" w:rsidRPr="002E088D">
        <w:rPr>
          <w:rFonts w:ascii="Gill Sans MT" w:hAnsi="Gill Sans MT" w:cs="Tahoma"/>
          <w:lang w:val="en-US"/>
        </w:rPr>
        <w:t>,</w:t>
      </w:r>
      <w:r w:rsidR="00AC1440" w:rsidRPr="002E088D">
        <w:rPr>
          <w:rFonts w:ascii="Gill Sans MT" w:hAnsi="Gill Sans MT" w:cs="Tahoma"/>
          <w:lang w:val="en-US"/>
        </w:rPr>
        <w:t xml:space="preserve"> but where such vacancies</w:t>
      </w:r>
      <w:r w:rsidR="005B0065" w:rsidRPr="002E088D">
        <w:rPr>
          <w:rFonts w:ascii="Gill Sans MT" w:hAnsi="Gill Sans MT" w:cs="Tahoma"/>
          <w:lang w:val="en-US"/>
        </w:rPr>
        <w:t xml:space="preserve"> were deemed to be not necessary for inclusion on the </w:t>
      </w:r>
      <w:r w:rsidR="0002188D" w:rsidRPr="002E088D">
        <w:rPr>
          <w:rFonts w:ascii="Gill Sans MT" w:hAnsi="Gill Sans MT" w:cs="Tahoma"/>
          <w:lang w:val="en-US"/>
        </w:rPr>
        <w:t>Shortage Occupation L</w:t>
      </w:r>
      <w:r w:rsidR="005B0065" w:rsidRPr="002E088D">
        <w:rPr>
          <w:rFonts w:ascii="Gill Sans MT" w:hAnsi="Gill Sans MT" w:cs="Tahoma"/>
          <w:lang w:val="en-US"/>
        </w:rPr>
        <w:t xml:space="preserve">ist. </w:t>
      </w:r>
      <w:r w:rsidR="00C8412A" w:rsidRPr="002E088D">
        <w:rPr>
          <w:rFonts w:ascii="Gill Sans MT" w:hAnsi="Gill Sans MT" w:cs="Tahoma"/>
          <w:lang w:val="en-US"/>
        </w:rPr>
        <w:t xml:space="preserve">As one </w:t>
      </w:r>
      <w:r w:rsidR="00AC1440" w:rsidRPr="002E088D">
        <w:rPr>
          <w:rFonts w:ascii="Gill Sans MT" w:hAnsi="Gill Sans MT" w:cs="Tahoma"/>
          <w:lang w:val="en-US"/>
        </w:rPr>
        <w:t>interview</w:t>
      </w:r>
      <w:r w:rsidR="006965F2" w:rsidRPr="002E088D">
        <w:rPr>
          <w:rFonts w:ascii="Gill Sans MT" w:hAnsi="Gill Sans MT" w:cs="Tahoma"/>
          <w:lang w:val="en-US"/>
        </w:rPr>
        <w:t>ee</w:t>
      </w:r>
      <w:r w:rsidR="00C8412A" w:rsidRPr="002E088D">
        <w:rPr>
          <w:rFonts w:ascii="Gill Sans MT" w:hAnsi="Gill Sans MT" w:cs="Tahoma"/>
          <w:lang w:val="en-US"/>
        </w:rPr>
        <w:t xml:space="preserve"> highlighted</w:t>
      </w:r>
      <w:r w:rsidR="00AC1440" w:rsidRPr="002E088D">
        <w:rPr>
          <w:rFonts w:ascii="Gill Sans MT" w:hAnsi="Gill Sans MT" w:cs="Tahoma"/>
          <w:lang w:val="en-US"/>
        </w:rPr>
        <w:t>:</w:t>
      </w:r>
    </w:p>
    <w:p w:rsidR="00AC1440" w:rsidRPr="002E088D" w:rsidRDefault="00AC1440" w:rsidP="006965F2">
      <w:pPr>
        <w:jc w:val="both"/>
        <w:rPr>
          <w:rFonts w:ascii="Gill Sans MT" w:hAnsi="Gill Sans MT" w:cs="Tahoma"/>
          <w:i/>
          <w:lang w:eastAsia="en-GB"/>
        </w:rPr>
      </w:pPr>
    </w:p>
    <w:p w:rsidR="00AC1440" w:rsidRPr="002E088D" w:rsidRDefault="00AC1440" w:rsidP="00AC1440">
      <w:pPr>
        <w:ind w:left="567"/>
        <w:jc w:val="both"/>
        <w:rPr>
          <w:rFonts w:ascii="Gill Sans MT" w:hAnsi="Gill Sans MT" w:cs="Tahoma"/>
          <w:lang w:eastAsia="en-GB"/>
        </w:rPr>
      </w:pPr>
      <w:r w:rsidRPr="002E088D">
        <w:rPr>
          <w:rFonts w:ascii="Gill Sans MT" w:hAnsi="Gill Sans MT" w:cs="Tahoma"/>
          <w:i/>
          <w:lang w:eastAsia="en-GB"/>
        </w:rPr>
        <w:t>‘They’ve just dumped everybody in the same boat…I was talking to somebody from UKBA about trying to employ a [non-EEA] doctor and he said ‘well, we don’t just look at the NHS separately from chefs’…so there you are, a doctor is [now] in the same category as a chef who is coming to work in your local restaurant and it seems a bit bizarre’</w:t>
      </w:r>
      <w:r w:rsidRPr="002E088D">
        <w:rPr>
          <w:rFonts w:ascii="Gill Sans MT" w:hAnsi="Gill Sans MT" w:cs="Tahoma"/>
          <w:lang w:eastAsia="en-GB"/>
        </w:rPr>
        <w:t xml:space="preserve"> (HR representative 5, NHS Trust, North West England).</w:t>
      </w:r>
    </w:p>
    <w:p w:rsidR="00AC1440" w:rsidRPr="002E088D" w:rsidRDefault="00AC1440" w:rsidP="005B0065">
      <w:pPr>
        <w:jc w:val="both"/>
        <w:rPr>
          <w:rFonts w:ascii="Gill Sans MT" w:hAnsi="Gill Sans MT" w:cs="Tahoma"/>
          <w:lang w:val="en-US"/>
        </w:rPr>
      </w:pPr>
    </w:p>
    <w:p w:rsidR="00875623" w:rsidRPr="002E088D" w:rsidRDefault="005B0065" w:rsidP="00AB3E1C">
      <w:pPr>
        <w:jc w:val="both"/>
        <w:rPr>
          <w:rFonts w:ascii="Gill Sans MT" w:hAnsi="Gill Sans MT" w:cs="Tahoma"/>
          <w:lang w:val="en-US"/>
        </w:rPr>
      </w:pPr>
      <w:r w:rsidRPr="002E088D">
        <w:rPr>
          <w:rFonts w:ascii="Gill Sans MT" w:hAnsi="Gill Sans MT" w:cs="Tahoma"/>
          <w:lang w:val="en-US"/>
        </w:rPr>
        <w:t xml:space="preserve">Such feelings </w:t>
      </w:r>
      <w:r w:rsidR="00AC1440" w:rsidRPr="002E088D">
        <w:rPr>
          <w:rFonts w:ascii="Gill Sans MT" w:hAnsi="Gill Sans MT" w:cs="Tahoma"/>
          <w:lang w:val="en-US"/>
        </w:rPr>
        <w:t xml:space="preserve">also </w:t>
      </w:r>
      <w:r w:rsidRPr="002E088D">
        <w:rPr>
          <w:rFonts w:ascii="Gill Sans MT" w:hAnsi="Gill Sans MT" w:cs="Tahoma"/>
          <w:lang w:val="en-US"/>
        </w:rPr>
        <w:t>mirror those encapsulated within a survey by the Greater London Authority (GLA) in 2011</w:t>
      </w:r>
      <w:r w:rsidR="00AC1440" w:rsidRPr="002E088D">
        <w:rPr>
          <w:rFonts w:ascii="Gill Sans MT" w:hAnsi="Gill Sans MT" w:cs="Tahoma"/>
          <w:lang w:val="en-US"/>
        </w:rPr>
        <w:t>,</w:t>
      </w:r>
      <w:r w:rsidRPr="002E088D">
        <w:rPr>
          <w:rFonts w:ascii="Gill Sans MT" w:hAnsi="Gill Sans MT" w:cs="Tahoma"/>
          <w:lang w:val="en-US"/>
        </w:rPr>
        <w:t xml:space="preserve"> which noted that the PBS needed to better meet the employment needs of the arts and culture sector as artists and academics fell into ‘borderline’ categories of the PBS, thus making it </w:t>
      </w:r>
      <w:r w:rsidR="00AC1440" w:rsidRPr="002E088D">
        <w:rPr>
          <w:rFonts w:ascii="Gill Sans MT" w:hAnsi="Gill Sans MT" w:cs="Tahoma"/>
          <w:lang w:val="en-US"/>
        </w:rPr>
        <w:t>difficult to define whether these</w:t>
      </w:r>
      <w:r w:rsidRPr="002E088D">
        <w:rPr>
          <w:rFonts w:ascii="Gill Sans MT" w:hAnsi="Gill Sans MT" w:cs="Tahoma"/>
          <w:lang w:val="en-US"/>
        </w:rPr>
        <w:t xml:space="preserve"> occupations should be included on the Shortage Occupation List (and thus allowing employers to apply</w:t>
      </w:r>
      <w:r w:rsidR="00940D70">
        <w:rPr>
          <w:rFonts w:ascii="Gill Sans MT" w:hAnsi="Gill Sans MT" w:cs="Tahoma"/>
          <w:lang w:val="en-US"/>
        </w:rPr>
        <w:t xml:space="preserve"> for </w:t>
      </w:r>
      <w:proofErr w:type="spellStart"/>
      <w:r w:rsidR="00940D70">
        <w:rPr>
          <w:rFonts w:ascii="Gill Sans MT" w:hAnsi="Gill Sans MT" w:cs="Tahoma"/>
          <w:lang w:val="en-US"/>
        </w:rPr>
        <w:t>CoS</w:t>
      </w:r>
      <w:proofErr w:type="spellEnd"/>
      <w:r w:rsidRPr="002E088D">
        <w:rPr>
          <w:rFonts w:ascii="Gill Sans MT" w:hAnsi="Gill Sans MT" w:cs="Tahoma"/>
          <w:lang w:val="en-US"/>
        </w:rPr>
        <w:t xml:space="preserve"> for non-EEA workers) or not.</w:t>
      </w:r>
    </w:p>
    <w:p w:rsidR="00CD14BB" w:rsidRPr="002E088D" w:rsidRDefault="00CD14BB" w:rsidP="00AB3E1C">
      <w:pPr>
        <w:jc w:val="both"/>
        <w:rPr>
          <w:rFonts w:ascii="Gill Sans MT" w:hAnsi="Gill Sans MT" w:cs="Tahoma"/>
          <w:lang w:eastAsia="en-GB"/>
        </w:rPr>
      </w:pPr>
    </w:p>
    <w:p w:rsidR="00CD14BB" w:rsidRPr="002E088D" w:rsidRDefault="00AC1440" w:rsidP="00AB3E1C">
      <w:pPr>
        <w:jc w:val="both"/>
        <w:rPr>
          <w:rFonts w:ascii="Gill Sans MT" w:hAnsi="Gill Sans MT" w:cs="Tahoma"/>
          <w:lang w:eastAsia="en-GB"/>
        </w:rPr>
      </w:pPr>
      <w:r w:rsidRPr="002E088D">
        <w:rPr>
          <w:rFonts w:ascii="Gill Sans MT" w:hAnsi="Gill Sans MT" w:cs="Tahoma"/>
          <w:lang w:eastAsia="en-GB"/>
        </w:rPr>
        <w:t>In addition,</w:t>
      </w:r>
      <w:r w:rsidR="00CD14BB" w:rsidRPr="002E088D">
        <w:rPr>
          <w:rFonts w:ascii="Gill Sans MT" w:hAnsi="Gill Sans MT" w:cs="Tahoma"/>
          <w:lang w:eastAsia="en-GB"/>
        </w:rPr>
        <w:t xml:space="preserve"> it was felt that definitions of occupations on the list needed to be more reflective of the diversity and </w:t>
      </w:r>
      <w:r w:rsidR="00CD14BB" w:rsidRPr="002E088D">
        <w:rPr>
          <w:rStyle w:val="Emphasis"/>
          <w:rFonts w:ascii="Gill Sans MT" w:hAnsi="Gill Sans MT" w:cs="Tahoma"/>
          <w:b w:val="0"/>
          <w:color w:val="000000"/>
        </w:rPr>
        <w:t>specificity</w:t>
      </w:r>
      <w:r w:rsidR="00CD14BB" w:rsidRPr="002E088D">
        <w:rPr>
          <w:rFonts w:ascii="Gill Sans MT" w:hAnsi="Gill Sans MT" w:cs="Tahoma"/>
          <w:lang w:eastAsia="en-GB"/>
        </w:rPr>
        <w:t xml:space="preserve"> of roles within the health and social care sector, and that there should be a further system of review for ‘one-off’ situations, with greater flexibilities being granted for certain professions over others. Indeed, it has been noted in a recent Home Affairs Committee Report (2010) on migration that the social care and education sectors are most likely (in the medium term) to be adversely affected.</w:t>
      </w:r>
    </w:p>
    <w:p w:rsidR="00CD14BB" w:rsidRPr="002E088D" w:rsidRDefault="00CD14BB" w:rsidP="00AB3E1C">
      <w:pPr>
        <w:jc w:val="both"/>
        <w:rPr>
          <w:rFonts w:ascii="Gill Sans MT" w:hAnsi="Gill Sans MT" w:cs="Tahoma"/>
          <w:lang w:val="en-US" w:eastAsia="en-GB"/>
        </w:rPr>
      </w:pPr>
    </w:p>
    <w:p w:rsidR="00CD14BB" w:rsidRPr="002E088D" w:rsidRDefault="00C75545" w:rsidP="00AB3E1C">
      <w:pPr>
        <w:jc w:val="both"/>
        <w:rPr>
          <w:rFonts w:ascii="Gill Sans MT" w:hAnsi="Gill Sans MT" w:cs="Tahoma"/>
          <w:lang w:val="en-US" w:eastAsia="en-GB"/>
        </w:rPr>
      </w:pPr>
      <w:r>
        <w:rPr>
          <w:rFonts w:ascii="Gill Sans MT" w:hAnsi="Gill Sans MT" w:cs="Tahoma"/>
          <w:highlight w:val="yellow"/>
          <w:lang w:val="en-US" w:eastAsia="en-GB"/>
        </w:rPr>
        <w:t>Moreover</w:t>
      </w:r>
      <w:r w:rsidR="009B0D57" w:rsidRPr="00231097">
        <w:rPr>
          <w:rFonts w:ascii="Gill Sans MT" w:hAnsi="Gill Sans MT" w:cs="Tahoma"/>
          <w:highlight w:val="yellow"/>
          <w:lang w:val="en-US" w:eastAsia="en-GB"/>
        </w:rPr>
        <w:t>, such systemic inflexibility</w:t>
      </w:r>
      <w:r w:rsidR="00AC1440" w:rsidRPr="00231097">
        <w:rPr>
          <w:rFonts w:ascii="Gill Sans MT" w:hAnsi="Gill Sans MT" w:cs="Tahoma"/>
          <w:highlight w:val="yellow"/>
          <w:lang w:val="en-US" w:eastAsia="en-GB"/>
        </w:rPr>
        <w:t xml:space="preserve"> </w:t>
      </w:r>
      <w:r w:rsidR="00231097" w:rsidRPr="00231097">
        <w:rPr>
          <w:rFonts w:ascii="Gill Sans MT" w:hAnsi="Gill Sans MT" w:cs="Tahoma"/>
          <w:highlight w:val="yellow"/>
          <w:lang w:val="en-US" w:eastAsia="en-GB"/>
        </w:rPr>
        <w:t xml:space="preserve">in respect of a lack of transferability of existing certificates of sponsorship </w:t>
      </w:r>
      <w:r w:rsidR="00E96152">
        <w:rPr>
          <w:rFonts w:ascii="Gill Sans MT" w:hAnsi="Gill Sans MT" w:cs="Tahoma"/>
          <w:highlight w:val="yellow"/>
          <w:lang w:val="en-US" w:eastAsia="en-GB"/>
        </w:rPr>
        <w:t xml:space="preserve">within the health sector </w:t>
      </w:r>
      <w:r w:rsidR="00231097" w:rsidRPr="00231097">
        <w:rPr>
          <w:rFonts w:ascii="Gill Sans MT" w:hAnsi="Gill Sans MT" w:cs="Tahoma"/>
          <w:highlight w:val="yellow"/>
          <w:lang w:val="en-US" w:eastAsia="en-GB"/>
        </w:rPr>
        <w:t>led to</w:t>
      </w:r>
      <w:r w:rsidR="00AC1440" w:rsidRPr="00231097">
        <w:rPr>
          <w:rFonts w:ascii="Gill Sans MT" w:hAnsi="Gill Sans MT" w:cs="Tahoma"/>
          <w:highlight w:val="yellow"/>
          <w:lang w:val="en-US" w:eastAsia="en-GB"/>
        </w:rPr>
        <w:t xml:space="preserve"> interviewees </w:t>
      </w:r>
      <w:r w:rsidR="00231097" w:rsidRPr="00231097">
        <w:rPr>
          <w:rFonts w:ascii="Gill Sans MT" w:hAnsi="Gill Sans MT" w:cs="Tahoma"/>
          <w:highlight w:val="yellow"/>
          <w:lang w:val="en-US" w:eastAsia="en-GB"/>
        </w:rPr>
        <w:t>criticizing</w:t>
      </w:r>
      <w:r w:rsidR="00CD14BB" w:rsidRPr="00231097">
        <w:rPr>
          <w:rFonts w:ascii="Gill Sans MT" w:hAnsi="Gill Sans MT" w:cs="Tahoma"/>
          <w:highlight w:val="yellow"/>
          <w:lang w:val="en-US" w:eastAsia="en-GB"/>
        </w:rPr>
        <w:t xml:space="preserve"> r</w:t>
      </w:r>
      <w:r w:rsidR="00231097" w:rsidRPr="00231097">
        <w:rPr>
          <w:rFonts w:ascii="Gill Sans MT" w:hAnsi="Gill Sans MT" w:cs="Tahoma"/>
          <w:highlight w:val="yellow"/>
          <w:lang w:val="en-US" w:eastAsia="en-GB"/>
        </w:rPr>
        <w:t>estrictions on the ability to move</w:t>
      </w:r>
      <w:r w:rsidR="00CD14BB" w:rsidRPr="00231097">
        <w:rPr>
          <w:rFonts w:ascii="Gill Sans MT" w:hAnsi="Gill Sans MT" w:cs="Tahoma"/>
          <w:highlight w:val="yellow"/>
          <w:lang w:val="en-US" w:eastAsia="en-GB"/>
        </w:rPr>
        <w:t xml:space="preserve"> skilled </w:t>
      </w:r>
      <w:r w:rsidR="00AC1440" w:rsidRPr="00231097">
        <w:rPr>
          <w:rFonts w:ascii="Gill Sans MT" w:hAnsi="Gill Sans MT" w:cs="Tahoma"/>
          <w:highlight w:val="yellow"/>
          <w:lang w:val="en-US" w:eastAsia="en-GB"/>
        </w:rPr>
        <w:t xml:space="preserve">non-EEA migrant </w:t>
      </w:r>
      <w:r w:rsidR="00CD14BB" w:rsidRPr="00231097">
        <w:rPr>
          <w:rFonts w:ascii="Gill Sans MT" w:hAnsi="Gill Sans MT" w:cs="Tahoma"/>
          <w:highlight w:val="yellow"/>
          <w:lang w:val="en-US" w:eastAsia="en-GB"/>
        </w:rPr>
        <w:t>workers from on</w:t>
      </w:r>
      <w:r w:rsidR="00AC1440" w:rsidRPr="00231097">
        <w:rPr>
          <w:rFonts w:ascii="Gill Sans MT" w:hAnsi="Gill Sans MT" w:cs="Tahoma"/>
          <w:highlight w:val="yellow"/>
          <w:lang w:val="en-US" w:eastAsia="en-GB"/>
        </w:rPr>
        <w:t>e ‘site’ in the UK to another,</w:t>
      </w:r>
      <w:r w:rsidR="00AC1440" w:rsidRPr="002E088D">
        <w:rPr>
          <w:rFonts w:ascii="Gill Sans MT" w:hAnsi="Gill Sans MT" w:cs="Tahoma"/>
          <w:lang w:val="en-US" w:eastAsia="en-GB"/>
        </w:rPr>
        <w:t xml:space="preserve"> returning our attention to how this then further impinges on the uneven geographical variation of outcomes associated with such ‘managed migration’ policies</w:t>
      </w:r>
      <w:r w:rsidR="00CD14BB" w:rsidRPr="002E088D">
        <w:rPr>
          <w:rFonts w:ascii="Gill Sans MT" w:hAnsi="Gill Sans MT" w:cs="Tahoma"/>
          <w:lang w:val="en-US" w:eastAsia="en-GB"/>
        </w:rPr>
        <w:t xml:space="preserve">. The </w:t>
      </w:r>
      <w:r w:rsidR="00AC1440" w:rsidRPr="002E088D">
        <w:rPr>
          <w:rFonts w:ascii="Gill Sans MT" w:hAnsi="Gill Sans MT" w:cs="Tahoma"/>
          <w:lang w:val="en-US" w:eastAsia="en-GB"/>
        </w:rPr>
        <w:t xml:space="preserve">specific </w:t>
      </w:r>
      <w:r w:rsidR="00AB3E1C" w:rsidRPr="002E088D">
        <w:rPr>
          <w:rFonts w:ascii="Gill Sans MT" w:hAnsi="Gill Sans MT" w:cs="Tahoma"/>
          <w:lang w:val="en-US" w:eastAsia="en-GB"/>
        </w:rPr>
        <w:t>statement provided below refers</w:t>
      </w:r>
      <w:r w:rsidR="00CD14BB" w:rsidRPr="002E088D">
        <w:rPr>
          <w:rFonts w:ascii="Gill Sans MT" w:hAnsi="Gill Sans MT" w:cs="Tahoma"/>
          <w:lang w:val="en-US" w:eastAsia="en-GB"/>
        </w:rPr>
        <w:t xml:space="preserve"> to the inability to fill a vacancy </w:t>
      </w:r>
      <w:r w:rsidR="00AB3E1C" w:rsidRPr="002E088D">
        <w:rPr>
          <w:rFonts w:ascii="Gill Sans MT" w:hAnsi="Gill Sans MT" w:cs="Tahoma"/>
          <w:lang w:val="en-US" w:eastAsia="en-GB"/>
        </w:rPr>
        <w:t>by one employer with an oversees doctor who had</w:t>
      </w:r>
      <w:r w:rsidR="00CD14BB" w:rsidRPr="002E088D">
        <w:rPr>
          <w:rFonts w:ascii="Gill Sans MT" w:hAnsi="Gill Sans MT" w:cs="Tahoma"/>
          <w:lang w:val="en-US" w:eastAsia="en-GB"/>
        </w:rPr>
        <w:t xml:space="preserve"> been working </w:t>
      </w:r>
      <w:r w:rsidR="00AC1440" w:rsidRPr="002E088D">
        <w:rPr>
          <w:rFonts w:ascii="Gill Sans MT" w:hAnsi="Gill Sans MT" w:cs="Tahoma"/>
          <w:lang w:val="en-US" w:eastAsia="en-GB"/>
        </w:rPr>
        <w:t>in another part of the country, but exemplifie</w:t>
      </w:r>
      <w:r w:rsidR="00AB3E1C" w:rsidRPr="002E088D">
        <w:rPr>
          <w:rFonts w:ascii="Gill Sans MT" w:hAnsi="Gill Sans MT" w:cs="Tahoma"/>
          <w:lang w:val="en-US" w:eastAsia="en-GB"/>
        </w:rPr>
        <w:t>s more broadly the need for issues of geography, power and politics to be recognized when considering the impact of introducing restrictions on immigration:</w:t>
      </w:r>
    </w:p>
    <w:p w:rsidR="00CD14BB" w:rsidRPr="002E088D" w:rsidRDefault="00CD14BB" w:rsidP="00AB3E1C">
      <w:pPr>
        <w:jc w:val="both"/>
        <w:rPr>
          <w:rFonts w:ascii="Gill Sans MT" w:hAnsi="Gill Sans MT" w:cs="Tahoma"/>
          <w:lang w:eastAsia="en-GB"/>
        </w:rPr>
      </w:pPr>
    </w:p>
    <w:p w:rsidR="00CD14BB" w:rsidRPr="002E088D" w:rsidRDefault="00CD14BB" w:rsidP="00AB3E1C">
      <w:pPr>
        <w:ind w:left="567"/>
        <w:jc w:val="both"/>
        <w:rPr>
          <w:rFonts w:ascii="Gill Sans MT" w:hAnsi="Gill Sans MT" w:cs="Tahoma"/>
          <w:lang w:eastAsia="en-GB"/>
        </w:rPr>
      </w:pPr>
      <w:r w:rsidRPr="002E088D">
        <w:rPr>
          <w:rFonts w:ascii="Gill Sans MT" w:hAnsi="Gill Sans MT" w:cs="Tahoma"/>
          <w:i/>
          <w:lang w:eastAsia="en-GB"/>
        </w:rPr>
        <w:t xml:space="preserve">‘What we find is that if we have a [non-EEA] doctor who works in Southampton and we have a vacancy up here [North West England], he or she can’t just move because we have to sponsor them first’ </w:t>
      </w:r>
      <w:r w:rsidRPr="002E088D">
        <w:rPr>
          <w:rFonts w:ascii="Gill Sans MT" w:hAnsi="Gill Sans MT" w:cs="Tahoma"/>
          <w:lang w:eastAsia="en-GB"/>
        </w:rPr>
        <w:t>(HR representative 5, NHS Trust, North West England).</w:t>
      </w:r>
    </w:p>
    <w:p w:rsidR="00606FA1" w:rsidRDefault="00606FA1" w:rsidP="00AB3E1C">
      <w:pPr>
        <w:autoSpaceDE w:val="0"/>
        <w:autoSpaceDN w:val="0"/>
        <w:adjustRightInd w:val="0"/>
        <w:jc w:val="center"/>
        <w:rPr>
          <w:rFonts w:ascii="Arial" w:hAnsi="Arial" w:cs="Arial"/>
          <w:color w:val="000000"/>
          <w:sz w:val="22"/>
          <w:szCs w:val="22"/>
          <w:lang w:val="en-US"/>
        </w:rPr>
      </w:pPr>
    </w:p>
    <w:p w:rsidR="00AB3E1C" w:rsidRPr="002E088D" w:rsidRDefault="00AB3E1C" w:rsidP="00AB3E1C">
      <w:pPr>
        <w:autoSpaceDE w:val="0"/>
        <w:autoSpaceDN w:val="0"/>
        <w:adjustRightInd w:val="0"/>
        <w:jc w:val="center"/>
        <w:rPr>
          <w:rFonts w:ascii="Gill Sans MT" w:hAnsi="Gill Sans MT" w:cs="Tahoma"/>
          <w:lang w:eastAsia="en-GB"/>
        </w:rPr>
      </w:pPr>
      <w:r w:rsidRPr="002E088D">
        <w:rPr>
          <w:rFonts w:ascii="Gill Sans MT" w:hAnsi="Gill Sans MT" w:cs="Tahoma"/>
          <w:lang w:eastAsia="en-GB"/>
        </w:rPr>
        <w:t>Migrant and employer agency and the need to problematize migrant ‘substitution’ under the policies of ‘managed migration’</w:t>
      </w:r>
    </w:p>
    <w:p w:rsidR="00AB3E1C" w:rsidRPr="002E088D" w:rsidRDefault="00AB3E1C" w:rsidP="00092024">
      <w:pPr>
        <w:autoSpaceDE w:val="0"/>
        <w:autoSpaceDN w:val="0"/>
        <w:adjustRightInd w:val="0"/>
        <w:rPr>
          <w:rFonts w:ascii="Gill Sans MT" w:hAnsi="Gill Sans MT" w:cs="Tahoma"/>
          <w:lang w:eastAsia="en-GB"/>
        </w:rPr>
      </w:pPr>
    </w:p>
    <w:p w:rsidR="00603122" w:rsidRPr="002E088D" w:rsidRDefault="00C35D65" w:rsidP="00603122">
      <w:pPr>
        <w:autoSpaceDE w:val="0"/>
        <w:autoSpaceDN w:val="0"/>
        <w:adjustRightInd w:val="0"/>
        <w:jc w:val="both"/>
        <w:rPr>
          <w:rFonts w:ascii="Gill Sans MT" w:hAnsi="Gill Sans MT" w:cs="Tahoma"/>
        </w:rPr>
      </w:pPr>
      <w:r w:rsidRPr="002E088D">
        <w:rPr>
          <w:rFonts w:ascii="Gill Sans MT" w:hAnsi="Gill Sans MT" w:cs="Tahoma"/>
        </w:rPr>
        <w:t>M</w:t>
      </w:r>
      <w:r w:rsidR="00603122" w:rsidRPr="002E088D">
        <w:rPr>
          <w:rFonts w:ascii="Gill Sans MT" w:hAnsi="Gill Sans MT" w:cs="Tahoma"/>
        </w:rPr>
        <w:t xml:space="preserve">any of the employers who were interviewed through the research appeared to be exerting some ‘agency’ of their own – although arguably based on a misconception / lack of understanding of the intricacies of the PBS and the migrant cap – and had thus become much more cautious about </w:t>
      </w:r>
      <w:r w:rsidR="00603122" w:rsidRPr="002E088D">
        <w:rPr>
          <w:rFonts w:ascii="Gill Sans MT" w:hAnsi="Gill Sans MT" w:cs="Helvetica"/>
          <w:color w:val="000000"/>
          <w:lang w:val="en-US"/>
        </w:rPr>
        <w:t>recruiting non-EEA migrant workers, even where fundamental</w:t>
      </w:r>
      <w:r w:rsidR="00940D70">
        <w:rPr>
          <w:rFonts w:ascii="Gill Sans MT" w:hAnsi="Gill Sans MT" w:cs="Helvetica"/>
          <w:color w:val="000000"/>
          <w:lang w:val="en-US"/>
        </w:rPr>
        <w:t xml:space="preserve"> skills gaps existed. Di</w:t>
      </w:r>
      <w:r w:rsidR="00975EC6" w:rsidRPr="002E088D">
        <w:rPr>
          <w:rFonts w:ascii="Gill Sans MT" w:hAnsi="Gill Sans MT" w:cs="Helvetica"/>
          <w:color w:val="000000"/>
          <w:lang w:val="en-US"/>
        </w:rPr>
        <w:t>scussion</w:t>
      </w:r>
      <w:r w:rsidR="00940D70">
        <w:rPr>
          <w:rFonts w:ascii="Gill Sans MT" w:hAnsi="Gill Sans MT" w:cs="Helvetica"/>
          <w:color w:val="000000"/>
          <w:lang w:val="en-US"/>
        </w:rPr>
        <w:t>s</w:t>
      </w:r>
      <w:r w:rsidR="00975EC6" w:rsidRPr="002E088D">
        <w:rPr>
          <w:rFonts w:ascii="Gill Sans MT" w:hAnsi="Gill Sans MT" w:cs="Helvetica"/>
          <w:color w:val="000000"/>
          <w:lang w:val="en-US"/>
        </w:rPr>
        <w:t xml:space="preserve"> in the regional workshop that formed part of the research </w:t>
      </w:r>
      <w:r w:rsidR="00940D70">
        <w:rPr>
          <w:rFonts w:ascii="Gill Sans MT" w:hAnsi="Gill Sans MT" w:cs="Helvetica"/>
          <w:color w:val="000000"/>
          <w:lang w:val="en-US"/>
        </w:rPr>
        <w:t>also highlighted</w:t>
      </w:r>
      <w:r w:rsidR="00603122" w:rsidRPr="002E088D">
        <w:rPr>
          <w:rFonts w:ascii="Gill Sans MT" w:hAnsi="Gill Sans MT" w:cs="Helvetica"/>
          <w:color w:val="000000"/>
          <w:lang w:val="en-US"/>
        </w:rPr>
        <w:t xml:space="preserve"> that there </w:t>
      </w:r>
      <w:r w:rsidR="00975EC6" w:rsidRPr="002E088D">
        <w:rPr>
          <w:rFonts w:ascii="Gill Sans MT" w:hAnsi="Gill Sans MT" w:cs="Helvetica"/>
          <w:color w:val="000000"/>
          <w:lang w:val="en-US"/>
        </w:rPr>
        <w:t xml:space="preserve">were </w:t>
      </w:r>
      <w:r w:rsidR="00603122" w:rsidRPr="002E088D">
        <w:rPr>
          <w:rFonts w:ascii="Gill Sans MT" w:hAnsi="Gill Sans MT" w:cs="Helvetica"/>
          <w:color w:val="000000"/>
          <w:lang w:val="en-US"/>
        </w:rPr>
        <w:t>a num</w:t>
      </w:r>
      <w:r w:rsidR="00237724" w:rsidRPr="002E088D">
        <w:rPr>
          <w:rFonts w:ascii="Gill Sans MT" w:hAnsi="Gill Sans MT" w:cs="Helvetica"/>
          <w:color w:val="000000"/>
          <w:lang w:val="en-US"/>
        </w:rPr>
        <w:t xml:space="preserve">ber of examples where employers – mainly those employing lower skilled workers – had </w:t>
      </w:r>
      <w:r w:rsidR="00603122" w:rsidRPr="002E088D">
        <w:rPr>
          <w:rFonts w:ascii="Gill Sans MT" w:hAnsi="Gill Sans MT" w:cs="Helvetica"/>
          <w:color w:val="000000"/>
          <w:lang w:val="en-US"/>
        </w:rPr>
        <w:t>‘</w:t>
      </w:r>
      <w:proofErr w:type="spellStart"/>
      <w:r w:rsidR="00603122" w:rsidRPr="002E088D">
        <w:rPr>
          <w:rFonts w:ascii="Gill Sans MT" w:hAnsi="Gill Sans MT" w:cs="Helvetica"/>
          <w:color w:val="000000"/>
          <w:lang w:val="en-US"/>
        </w:rPr>
        <w:t>shedded</w:t>
      </w:r>
      <w:proofErr w:type="spellEnd"/>
      <w:r w:rsidR="00603122" w:rsidRPr="002E088D">
        <w:rPr>
          <w:rFonts w:ascii="Gill Sans MT" w:hAnsi="Gill Sans MT" w:cs="Helvetica"/>
          <w:color w:val="000000"/>
          <w:lang w:val="en-US"/>
        </w:rPr>
        <w:t>’ non-EEA workers (</w:t>
      </w:r>
      <w:r w:rsidR="00237724" w:rsidRPr="002E088D">
        <w:rPr>
          <w:rFonts w:ascii="Gill Sans MT" w:hAnsi="Gill Sans MT" w:cs="Helvetica"/>
          <w:color w:val="000000"/>
          <w:lang w:val="en-US"/>
        </w:rPr>
        <w:t>employing</w:t>
      </w:r>
      <w:r w:rsidR="00603122" w:rsidRPr="002E088D">
        <w:rPr>
          <w:rFonts w:ascii="Gill Sans MT" w:hAnsi="Gill Sans MT" w:cs="Helvetica"/>
          <w:color w:val="000000"/>
          <w:lang w:val="en-US"/>
        </w:rPr>
        <w:t xml:space="preserve"> EEA workers</w:t>
      </w:r>
      <w:r w:rsidR="00237724" w:rsidRPr="002E088D">
        <w:rPr>
          <w:rFonts w:ascii="Gill Sans MT" w:hAnsi="Gill Sans MT" w:cs="Helvetica"/>
          <w:color w:val="000000"/>
          <w:lang w:val="en-US"/>
        </w:rPr>
        <w:t xml:space="preserve"> instead</w:t>
      </w:r>
      <w:r w:rsidR="00603122" w:rsidRPr="002E088D">
        <w:rPr>
          <w:rFonts w:ascii="Gill Sans MT" w:hAnsi="Gill Sans MT" w:cs="Helvetica"/>
          <w:color w:val="000000"/>
          <w:lang w:val="en-US"/>
        </w:rPr>
        <w:t xml:space="preserve">) for no reason </w:t>
      </w:r>
      <w:r w:rsidR="00975EC6" w:rsidRPr="002E088D">
        <w:rPr>
          <w:rFonts w:ascii="Gill Sans MT" w:hAnsi="Gill Sans MT" w:cs="Helvetica"/>
          <w:color w:val="000000"/>
          <w:lang w:val="en-US"/>
        </w:rPr>
        <w:t>other than</w:t>
      </w:r>
      <w:r w:rsidR="00603122" w:rsidRPr="002E088D">
        <w:rPr>
          <w:rFonts w:ascii="Gill Sans MT" w:hAnsi="Gill Sans MT" w:cs="Helvetica"/>
          <w:color w:val="000000"/>
          <w:lang w:val="en-US"/>
        </w:rPr>
        <w:t xml:space="preserve"> uncertainty over their rules of employment. </w:t>
      </w:r>
    </w:p>
    <w:p w:rsidR="00603122" w:rsidRPr="002E088D" w:rsidRDefault="00603122" w:rsidP="00603122">
      <w:pPr>
        <w:rPr>
          <w:rFonts w:ascii="Gill Sans MT" w:hAnsi="Gill Sans MT" w:cs="Tahoma"/>
          <w:lang w:val="en-US"/>
        </w:rPr>
      </w:pPr>
    </w:p>
    <w:p w:rsidR="00851FCE" w:rsidRPr="002E088D" w:rsidRDefault="00603122" w:rsidP="00B4376A">
      <w:pPr>
        <w:autoSpaceDE w:val="0"/>
        <w:autoSpaceDN w:val="0"/>
        <w:adjustRightInd w:val="0"/>
        <w:jc w:val="both"/>
        <w:rPr>
          <w:rFonts w:ascii="Gill Sans MT" w:hAnsi="Gill Sans MT" w:cs="Tahoma"/>
          <w:lang w:eastAsia="en-GB"/>
        </w:rPr>
      </w:pPr>
      <w:r w:rsidRPr="002E088D">
        <w:rPr>
          <w:rFonts w:ascii="Gill Sans MT" w:hAnsi="Gill Sans MT" w:cs="Tahoma"/>
        </w:rPr>
        <w:t xml:space="preserve">But the overwhelming feeling of interviewees was a great degree of scepticism that </w:t>
      </w:r>
      <w:r w:rsidR="00851FCE" w:rsidRPr="002E088D">
        <w:rPr>
          <w:rFonts w:ascii="Gill Sans MT" w:hAnsi="Gill Sans MT" w:cs="Tahoma"/>
          <w:lang w:eastAsia="en-GB"/>
        </w:rPr>
        <w:t xml:space="preserve">EEA migrants </w:t>
      </w:r>
      <w:r w:rsidR="00B4376A" w:rsidRPr="002E088D">
        <w:rPr>
          <w:rFonts w:ascii="Gill Sans MT" w:hAnsi="Gill Sans MT" w:cs="Tahoma"/>
          <w:lang w:eastAsia="en-GB"/>
        </w:rPr>
        <w:t xml:space="preserve">– under the UK government’s current system of </w:t>
      </w:r>
      <w:r w:rsidR="00237724" w:rsidRPr="002E088D">
        <w:rPr>
          <w:rFonts w:ascii="Gill Sans MT" w:hAnsi="Gill Sans MT" w:cs="Tahoma"/>
          <w:lang w:eastAsia="en-GB"/>
        </w:rPr>
        <w:t>‘</w:t>
      </w:r>
      <w:r w:rsidR="00B4376A" w:rsidRPr="002E088D">
        <w:rPr>
          <w:rFonts w:ascii="Gill Sans MT" w:hAnsi="Gill Sans MT" w:cs="Tahoma"/>
          <w:lang w:eastAsia="en-GB"/>
        </w:rPr>
        <w:t>managed migration</w:t>
      </w:r>
      <w:r w:rsidR="00237724" w:rsidRPr="002E088D">
        <w:rPr>
          <w:rFonts w:ascii="Gill Sans MT" w:hAnsi="Gill Sans MT" w:cs="Tahoma"/>
          <w:lang w:eastAsia="en-GB"/>
        </w:rPr>
        <w:t>’</w:t>
      </w:r>
      <w:r w:rsidR="00B4376A" w:rsidRPr="002E088D">
        <w:rPr>
          <w:rFonts w:ascii="Gill Sans MT" w:hAnsi="Gill Sans MT" w:cs="Tahoma"/>
          <w:lang w:eastAsia="en-GB"/>
        </w:rPr>
        <w:t xml:space="preserve"> – could simply replace non-EEA migrants as and where required </w:t>
      </w:r>
      <w:r w:rsidR="00237724" w:rsidRPr="002E088D">
        <w:rPr>
          <w:rFonts w:ascii="Gill Sans MT" w:hAnsi="Gill Sans MT" w:cs="Tahoma"/>
          <w:lang w:eastAsia="en-GB"/>
        </w:rPr>
        <w:t>given</w:t>
      </w:r>
      <w:r w:rsidR="00851FCE" w:rsidRPr="002E088D">
        <w:rPr>
          <w:rFonts w:ascii="Gill Sans MT" w:hAnsi="Gill Sans MT" w:cs="Tahoma"/>
          <w:lang w:eastAsia="en-GB"/>
        </w:rPr>
        <w:t xml:space="preserve"> their differing skills sets and experiences, their linguistic capabilities and their propensity to </w:t>
      </w:r>
      <w:r w:rsidR="00B4376A" w:rsidRPr="002E088D">
        <w:rPr>
          <w:rFonts w:ascii="Gill Sans MT" w:hAnsi="Gill Sans MT" w:cs="Tahoma"/>
          <w:lang w:eastAsia="en-GB"/>
        </w:rPr>
        <w:t>seek work in particu</w:t>
      </w:r>
      <w:r w:rsidR="00886B8F" w:rsidRPr="002E088D">
        <w:rPr>
          <w:rFonts w:ascii="Gill Sans MT" w:hAnsi="Gill Sans MT" w:cs="Tahoma"/>
          <w:lang w:eastAsia="en-GB"/>
        </w:rPr>
        <w:t>lar sectors. This builds upon existing</w:t>
      </w:r>
      <w:r w:rsidR="00B4376A" w:rsidRPr="002E088D">
        <w:rPr>
          <w:rFonts w:ascii="Gill Sans MT" w:hAnsi="Gill Sans MT" w:cs="Tahoma"/>
          <w:lang w:eastAsia="en-GB"/>
        </w:rPr>
        <w:t xml:space="preserve"> research on both the health and service industry sectors </w:t>
      </w:r>
      <w:r w:rsidR="00851FCE" w:rsidRPr="002E088D">
        <w:rPr>
          <w:rFonts w:ascii="Gill Sans MT" w:hAnsi="Gill Sans MT" w:cs="Tahoma"/>
          <w:lang w:eastAsia="en-GB"/>
        </w:rPr>
        <w:t>(</w:t>
      </w:r>
      <w:r w:rsidR="00B4376A" w:rsidRPr="002E088D">
        <w:rPr>
          <w:rFonts w:ascii="Gill Sans MT" w:hAnsi="Gill Sans MT" w:cs="Tahoma"/>
          <w:lang w:eastAsia="en-GB"/>
        </w:rPr>
        <w:t xml:space="preserve">for example see </w:t>
      </w:r>
      <w:r w:rsidR="00851FCE" w:rsidRPr="002E088D">
        <w:rPr>
          <w:rFonts w:ascii="Gill Sans MT" w:hAnsi="Gill Sans MT" w:cs="Tahoma"/>
          <w:lang w:eastAsia="en-GB"/>
        </w:rPr>
        <w:t>Bach 2010; Crisp, 2007</w:t>
      </w:r>
      <w:r w:rsidR="00D836DB" w:rsidRPr="002E088D">
        <w:rPr>
          <w:rFonts w:ascii="Gill Sans MT" w:hAnsi="Gill Sans MT" w:cs="Tahoma"/>
          <w:lang w:eastAsia="en-GB"/>
        </w:rPr>
        <w:t>; McDowell, 2009</w:t>
      </w:r>
      <w:r w:rsidR="00851FCE" w:rsidRPr="002E088D">
        <w:rPr>
          <w:rFonts w:ascii="Gill Sans MT" w:hAnsi="Gill Sans MT" w:cs="Tahoma"/>
          <w:lang w:eastAsia="en-GB"/>
        </w:rPr>
        <w:t>)</w:t>
      </w:r>
      <w:r w:rsidR="00D836DB" w:rsidRPr="002E088D">
        <w:rPr>
          <w:rFonts w:ascii="Gill Sans MT" w:hAnsi="Gill Sans MT" w:cs="Tahoma"/>
          <w:lang w:eastAsia="en-GB"/>
        </w:rPr>
        <w:t>.</w:t>
      </w:r>
      <w:r w:rsidR="00237724" w:rsidRPr="002E088D">
        <w:rPr>
          <w:rFonts w:ascii="Gill Sans MT" w:hAnsi="Gill Sans MT" w:cs="Tahoma"/>
          <w:lang w:eastAsia="en-GB"/>
        </w:rPr>
        <w:t xml:space="preserve"> However, </w:t>
      </w:r>
      <w:r w:rsidR="00B4376A" w:rsidRPr="002E088D">
        <w:rPr>
          <w:rFonts w:ascii="Gill Sans MT" w:hAnsi="Gill Sans MT" w:cs="Tahoma"/>
          <w:lang w:eastAsia="en-GB"/>
        </w:rPr>
        <w:t xml:space="preserve">our research sharply highlighted how the </w:t>
      </w:r>
      <w:r w:rsidR="00851FCE" w:rsidRPr="002E088D">
        <w:rPr>
          <w:rFonts w:ascii="Gill Sans MT" w:hAnsi="Gill Sans MT" w:cs="Tahoma"/>
          <w:lang w:eastAsia="en-GB"/>
        </w:rPr>
        <w:t>increase in EEA</w:t>
      </w:r>
      <w:r w:rsidR="00237724" w:rsidRPr="002E088D">
        <w:rPr>
          <w:rFonts w:ascii="Gill Sans MT" w:hAnsi="Gill Sans MT" w:cs="Tahoma"/>
          <w:lang w:eastAsia="en-GB"/>
        </w:rPr>
        <w:t xml:space="preserve"> – and more specifically – CEE </w:t>
      </w:r>
      <w:r w:rsidR="00851FCE" w:rsidRPr="002E088D">
        <w:rPr>
          <w:rFonts w:ascii="Gill Sans MT" w:hAnsi="Gill Sans MT" w:cs="Tahoma"/>
          <w:lang w:eastAsia="en-GB"/>
        </w:rPr>
        <w:t xml:space="preserve">migration </w:t>
      </w:r>
      <w:r w:rsidR="00B4376A" w:rsidRPr="002E088D">
        <w:rPr>
          <w:rFonts w:ascii="Gill Sans MT" w:hAnsi="Gill Sans MT" w:cs="Tahoma"/>
          <w:lang w:eastAsia="en-GB"/>
        </w:rPr>
        <w:t xml:space="preserve">to the UK </w:t>
      </w:r>
      <w:r w:rsidR="00851FCE" w:rsidRPr="002E088D">
        <w:rPr>
          <w:rFonts w:ascii="Gill Sans MT" w:hAnsi="Gill Sans MT" w:cs="Tahoma"/>
          <w:lang w:eastAsia="en-GB"/>
        </w:rPr>
        <w:t>appeared to have</w:t>
      </w:r>
      <w:r w:rsidR="00B4376A" w:rsidRPr="002E088D">
        <w:rPr>
          <w:rFonts w:ascii="Gill Sans MT" w:hAnsi="Gill Sans MT" w:cs="Tahoma"/>
          <w:lang w:eastAsia="en-GB"/>
        </w:rPr>
        <w:t xml:space="preserve"> had</w:t>
      </w:r>
      <w:r w:rsidR="00851FCE" w:rsidRPr="002E088D">
        <w:rPr>
          <w:rFonts w:ascii="Gill Sans MT" w:hAnsi="Gill Sans MT" w:cs="Tahoma"/>
          <w:lang w:eastAsia="en-GB"/>
        </w:rPr>
        <w:t xml:space="preserve"> little impac</w:t>
      </w:r>
      <w:r w:rsidR="00B4376A" w:rsidRPr="002E088D">
        <w:rPr>
          <w:rFonts w:ascii="Gill Sans MT" w:hAnsi="Gill Sans MT" w:cs="Tahoma"/>
          <w:lang w:eastAsia="en-GB"/>
        </w:rPr>
        <w:t>t on filling skills shortages. In</w:t>
      </w:r>
      <w:r w:rsidR="006965F2" w:rsidRPr="002E088D">
        <w:rPr>
          <w:rFonts w:ascii="Gill Sans MT" w:hAnsi="Gill Sans MT" w:cs="Tahoma"/>
          <w:lang w:eastAsia="en-GB"/>
        </w:rPr>
        <w:t xml:space="preserve"> the words of two interviewees</w:t>
      </w:r>
      <w:r w:rsidR="00B4376A" w:rsidRPr="002E088D">
        <w:rPr>
          <w:rFonts w:ascii="Gill Sans MT" w:hAnsi="Gill Sans MT" w:cs="Tahoma"/>
          <w:lang w:eastAsia="en-GB"/>
        </w:rPr>
        <w:t>:</w:t>
      </w:r>
    </w:p>
    <w:p w:rsidR="00851FCE" w:rsidRPr="002E088D" w:rsidRDefault="00851FCE" w:rsidP="00B4376A">
      <w:pPr>
        <w:autoSpaceDE w:val="0"/>
        <w:autoSpaceDN w:val="0"/>
        <w:adjustRightInd w:val="0"/>
        <w:jc w:val="both"/>
        <w:rPr>
          <w:rFonts w:ascii="Gill Sans MT" w:hAnsi="Gill Sans MT" w:cs="Tahoma"/>
          <w:lang w:eastAsia="en-GB"/>
        </w:rPr>
      </w:pPr>
    </w:p>
    <w:p w:rsidR="00851FCE" w:rsidRPr="002E088D" w:rsidRDefault="006965F2" w:rsidP="00B4376A">
      <w:pPr>
        <w:ind w:left="567"/>
        <w:jc w:val="both"/>
        <w:rPr>
          <w:rFonts w:ascii="Gill Sans MT" w:hAnsi="Gill Sans MT" w:cs="Tahoma"/>
          <w:lang w:eastAsia="en-GB"/>
        </w:rPr>
      </w:pPr>
      <w:r w:rsidRPr="002E088D">
        <w:rPr>
          <w:rFonts w:ascii="Gill Sans MT" w:hAnsi="Gill Sans MT" w:cs="Tahoma"/>
          <w:i/>
          <w:lang w:eastAsia="en-GB"/>
        </w:rPr>
        <w:t>‘T</w:t>
      </w:r>
      <w:r w:rsidR="00851FCE" w:rsidRPr="002E088D">
        <w:rPr>
          <w:rFonts w:ascii="Gill Sans MT" w:hAnsi="Gill Sans MT" w:cs="Tahoma"/>
          <w:i/>
          <w:lang w:eastAsia="en-GB"/>
        </w:rPr>
        <w:t>he types of training that doctors</w:t>
      </w:r>
      <w:r w:rsidRPr="002E088D">
        <w:rPr>
          <w:rFonts w:ascii="Gill Sans MT" w:hAnsi="Gill Sans MT" w:cs="Tahoma"/>
          <w:i/>
          <w:lang w:eastAsia="en-GB"/>
        </w:rPr>
        <w:t xml:space="preserve"> in Eastern Europe undertake</w:t>
      </w:r>
      <w:r w:rsidR="00851FCE" w:rsidRPr="002E088D">
        <w:rPr>
          <w:rFonts w:ascii="Gill Sans MT" w:hAnsi="Gill Sans MT" w:cs="Tahoma"/>
          <w:i/>
          <w:lang w:eastAsia="en-GB"/>
        </w:rPr>
        <w:t xml:space="preserve"> is very different as they all work in small units and they don’t have acute-type hospitals. So it is very rare </w:t>
      </w:r>
      <w:r w:rsidR="00851FCE" w:rsidRPr="002E088D">
        <w:rPr>
          <w:rFonts w:ascii="Gill Sans MT" w:hAnsi="Gill Sans MT" w:cs="Tahoma"/>
          <w:i/>
          <w:lang w:eastAsia="en-GB"/>
        </w:rPr>
        <w:lastRenderedPageBreak/>
        <w:t>that you find somebody with the right skills</w:t>
      </w:r>
      <w:r w:rsidRPr="002E088D">
        <w:rPr>
          <w:rFonts w:ascii="Gill Sans MT" w:hAnsi="Gill Sans MT" w:cs="Tahoma"/>
          <w:i/>
          <w:lang w:eastAsia="en-GB"/>
        </w:rPr>
        <w:t>…</w:t>
      </w:r>
      <w:r w:rsidR="00851FCE" w:rsidRPr="002E088D">
        <w:rPr>
          <w:rFonts w:ascii="Gill Sans MT" w:hAnsi="Gill Sans MT" w:cs="Tahoma"/>
          <w:i/>
          <w:lang w:eastAsia="en-GB"/>
        </w:rPr>
        <w:t>so it is far more appropriate to take people from Pakistan, India and Dubai as their skills are more transferable’</w:t>
      </w:r>
      <w:r w:rsidR="00851FCE" w:rsidRPr="002E088D">
        <w:rPr>
          <w:rFonts w:ascii="Gill Sans MT" w:hAnsi="Gill Sans MT" w:cs="Tahoma"/>
          <w:lang w:eastAsia="en-GB"/>
        </w:rPr>
        <w:t xml:space="preserve"> (HR representative 7, NHS Trust, North West England).</w:t>
      </w:r>
    </w:p>
    <w:p w:rsidR="00851FCE" w:rsidRPr="002E088D" w:rsidRDefault="00851FCE" w:rsidP="00B4376A">
      <w:pPr>
        <w:jc w:val="both"/>
        <w:rPr>
          <w:rFonts w:ascii="Gill Sans MT" w:hAnsi="Gill Sans MT" w:cs="Tahoma"/>
          <w:lang w:eastAsia="en-GB"/>
        </w:rPr>
      </w:pPr>
    </w:p>
    <w:p w:rsidR="00851FCE" w:rsidRPr="002E088D" w:rsidRDefault="00851FCE" w:rsidP="00B4376A">
      <w:pPr>
        <w:ind w:left="567"/>
        <w:jc w:val="both"/>
        <w:rPr>
          <w:rFonts w:ascii="Gill Sans MT" w:hAnsi="Gill Sans MT" w:cs="Tahoma"/>
        </w:rPr>
      </w:pPr>
      <w:r w:rsidRPr="002E088D">
        <w:rPr>
          <w:rFonts w:ascii="Gill Sans MT" w:hAnsi="Gill Sans MT" w:cs="Tahoma"/>
          <w:i/>
        </w:rPr>
        <w:t xml:space="preserve">‘We have </w:t>
      </w:r>
      <w:r w:rsidR="006965F2" w:rsidRPr="002E088D">
        <w:rPr>
          <w:rFonts w:ascii="Gill Sans MT" w:hAnsi="Gill Sans MT" w:cs="Tahoma"/>
          <w:i/>
        </w:rPr>
        <w:t>had limited people from Poland and Romania, but not huge numbers.</w:t>
      </w:r>
      <w:r w:rsidRPr="002E088D">
        <w:rPr>
          <w:rFonts w:ascii="Gill Sans MT" w:hAnsi="Gill Sans MT" w:cs="Tahoma"/>
          <w:i/>
        </w:rPr>
        <w:t xml:space="preserve"> I think pro</w:t>
      </w:r>
      <w:r w:rsidR="006965F2" w:rsidRPr="002E088D">
        <w:rPr>
          <w:rFonts w:ascii="Gill Sans MT" w:hAnsi="Gill Sans MT" w:cs="Tahoma"/>
          <w:i/>
        </w:rPr>
        <w:t>bably we had two or three at</w:t>
      </w:r>
      <w:r w:rsidRPr="002E088D">
        <w:rPr>
          <w:rFonts w:ascii="Gill Sans MT" w:hAnsi="Gill Sans MT" w:cs="Tahoma"/>
          <w:i/>
        </w:rPr>
        <w:t xml:space="preserve"> most, they didn’t tend to come for jobs in the NHS, so we didn’t really see much impact from that at all’</w:t>
      </w:r>
      <w:r w:rsidRPr="002E088D">
        <w:rPr>
          <w:rFonts w:ascii="Gill Sans MT" w:hAnsi="Gill Sans MT" w:cs="Tahoma"/>
        </w:rPr>
        <w:t xml:space="preserve"> </w:t>
      </w:r>
      <w:r w:rsidRPr="002E088D">
        <w:rPr>
          <w:rFonts w:ascii="Gill Sans MT" w:hAnsi="Gill Sans MT" w:cs="Tahoma"/>
          <w:lang w:eastAsia="en-GB"/>
        </w:rPr>
        <w:t>(HR representative 3, NHS Trust, North West England).</w:t>
      </w:r>
    </w:p>
    <w:p w:rsidR="00970F02" w:rsidRPr="002E088D" w:rsidRDefault="00970F02" w:rsidP="00B4376A">
      <w:pPr>
        <w:autoSpaceDE w:val="0"/>
        <w:autoSpaceDN w:val="0"/>
        <w:adjustRightInd w:val="0"/>
        <w:jc w:val="both"/>
        <w:rPr>
          <w:rFonts w:ascii="Gill Sans MT" w:hAnsi="Gill Sans MT" w:cs="Tahoma"/>
          <w:b/>
          <w:lang w:eastAsia="en-GB"/>
        </w:rPr>
      </w:pPr>
    </w:p>
    <w:p w:rsidR="00603122" w:rsidRPr="002E088D" w:rsidRDefault="006C3907" w:rsidP="00603122">
      <w:pPr>
        <w:autoSpaceDE w:val="0"/>
        <w:autoSpaceDN w:val="0"/>
        <w:adjustRightInd w:val="0"/>
        <w:jc w:val="both"/>
        <w:rPr>
          <w:rFonts w:ascii="Gill Sans MT" w:hAnsi="Gill Sans MT" w:cs="Times"/>
          <w:color w:val="000000"/>
          <w:lang w:val="en-US"/>
        </w:rPr>
      </w:pPr>
      <w:r w:rsidRPr="002E088D">
        <w:rPr>
          <w:rFonts w:ascii="Gill Sans MT" w:hAnsi="Gill Sans MT" w:cs="Tahoma"/>
          <w:lang w:eastAsia="en-GB"/>
        </w:rPr>
        <w:t>Additionally,</w:t>
      </w:r>
      <w:r w:rsidR="00D7498F" w:rsidRPr="002E088D">
        <w:rPr>
          <w:rFonts w:ascii="Gill Sans MT" w:hAnsi="Gill Sans MT" w:cs="Tahoma"/>
          <w:lang w:eastAsia="en-GB"/>
        </w:rPr>
        <w:t xml:space="preserve"> what may compromise the government’s approach even further is that</w:t>
      </w:r>
      <w:r w:rsidRPr="002E088D">
        <w:rPr>
          <w:rFonts w:ascii="Gill Sans MT" w:hAnsi="Gill Sans MT" w:cs="Tahoma"/>
          <w:lang w:eastAsia="en-GB"/>
        </w:rPr>
        <w:t xml:space="preserve"> there is some evidence that contemporary levels of return migration of CEE migrants has increased since the onset of the economic downturn in the UK, due to rising wages and positive changes to tax regimes in CEE countries, as well as disillusionment with poor living and working conditions in the UK (see Coats, 2008). </w:t>
      </w:r>
      <w:r w:rsidR="00603122" w:rsidRPr="002E088D">
        <w:rPr>
          <w:rFonts w:ascii="Gill Sans MT" w:hAnsi="Gill Sans MT" w:cs="Times"/>
          <w:color w:val="000000"/>
          <w:lang w:val="en-US"/>
        </w:rPr>
        <w:t xml:space="preserve">More broadly, the transitional arrangements that were put in place across the EU-15 member states restricting access </w:t>
      </w:r>
      <w:r w:rsidR="00237724" w:rsidRPr="002E088D">
        <w:rPr>
          <w:rFonts w:ascii="Gill Sans MT" w:hAnsi="Gill Sans MT" w:cs="Times"/>
          <w:color w:val="000000"/>
          <w:lang w:val="en-US"/>
        </w:rPr>
        <w:t xml:space="preserve">of </w:t>
      </w:r>
      <w:r w:rsidR="00603122" w:rsidRPr="002E088D">
        <w:rPr>
          <w:rFonts w:ascii="Gill Sans MT" w:hAnsi="Gill Sans MT" w:cs="Times"/>
          <w:color w:val="000000"/>
          <w:lang w:val="en-US"/>
        </w:rPr>
        <w:t xml:space="preserve">CEE migrants have also now come to an end (with the exception of migrants from Bulgaria and Romania respectively). This again, has led some to seek work elsewhere. </w:t>
      </w:r>
    </w:p>
    <w:p w:rsidR="006D1105" w:rsidRPr="002E088D" w:rsidRDefault="006D1105" w:rsidP="00B4376A">
      <w:pPr>
        <w:autoSpaceDE w:val="0"/>
        <w:autoSpaceDN w:val="0"/>
        <w:adjustRightInd w:val="0"/>
        <w:jc w:val="both"/>
        <w:rPr>
          <w:rFonts w:ascii="Gill Sans MT" w:hAnsi="Gill Sans MT" w:cs="Tahoma"/>
          <w:lang w:eastAsia="en-GB"/>
        </w:rPr>
      </w:pPr>
    </w:p>
    <w:p w:rsidR="009B7536" w:rsidRPr="002E088D" w:rsidRDefault="00FF0C06" w:rsidP="00D7498F">
      <w:pPr>
        <w:autoSpaceDE w:val="0"/>
        <w:autoSpaceDN w:val="0"/>
        <w:adjustRightInd w:val="0"/>
        <w:jc w:val="both"/>
        <w:rPr>
          <w:rFonts w:ascii="Gill Sans MT" w:hAnsi="Gill Sans MT" w:cs="Tahoma"/>
          <w:b/>
          <w:lang w:eastAsia="en-GB"/>
        </w:rPr>
      </w:pPr>
      <w:r w:rsidRPr="002E088D">
        <w:rPr>
          <w:rFonts w:ascii="Gill Sans MT" w:hAnsi="Gill Sans MT" w:cs="Tahoma"/>
          <w:lang w:eastAsia="en-GB"/>
        </w:rPr>
        <w:t>Coupled to this is</w:t>
      </w:r>
      <w:r w:rsidR="006C3907" w:rsidRPr="002E088D">
        <w:rPr>
          <w:rFonts w:ascii="Gill Sans MT" w:hAnsi="Gill Sans MT" w:cs="Tahoma"/>
          <w:lang w:eastAsia="en-GB"/>
        </w:rPr>
        <w:t xml:space="preserve"> the fact that migrant ‘agency’ changes over time</w:t>
      </w:r>
      <w:r w:rsidR="00EE0730" w:rsidRPr="002E088D">
        <w:rPr>
          <w:rFonts w:ascii="Gill Sans MT" w:hAnsi="Gill Sans MT" w:cs="Tahoma"/>
          <w:lang w:eastAsia="en-GB"/>
        </w:rPr>
        <w:t xml:space="preserve"> as people re-assess their options</w:t>
      </w:r>
      <w:r w:rsidR="00346732" w:rsidRPr="002E088D">
        <w:rPr>
          <w:rFonts w:ascii="Gill Sans MT" w:hAnsi="Gill Sans MT" w:cs="Tahoma"/>
          <w:lang w:eastAsia="en-GB"/>
        </w:rPr>
        <w:t xml:space="preserve"> (Scullion and Pemberton, 2010)</w:t>
      </w:r>
      <w:r w:rsidRPr="002E088D">
        <w:rPr>
          <w:rFonts w:ascii="Gill Sans MT" w:hAnsi="Gill Sans MT" w:cs="Tahoma"/>
          <w:lang w:eastAsia="en-GB"/>
        </w:rPr>
        <w:t xml:space="preserve">. </w:t>
      </w:r>
      <w:r w:rsidR="00EE0730" w:rsidRPr="002E088D">
        <w:rPr>
          <w:rFonts w:ascii="Gill Sans MT" w:hAnsi="Gill Sans MT" w:cs="Tahoma"/>
          <w:lang w:eastAsia="en-GB"/>
        </w:rPr>
        <w:t>For example, u</w:t>
      </w:r>
      <w:r w:rsidRPr="002E088D">
        <w:rPr>
          <w:rFonts w:ascii="Gill Sans MT" w:hAnsi="Gill Sans MT" w:cs="Tahoma"/>
          <w:lang w:eastAsia="en-GB"/>
        </w:rPr>
        <w:t xml:space="preserve">nder the transition arrangements, </w:t>
      </w:r>
      <w:r w:rsidR="00162AB8" w:rsidRPr="002E088D">
        <w:rPr>
          <w:rFonts w:ascii="Gill Sans MT" w:hAnsi="Gill Sans MT" w:cs="Tahoma"/>
          <w:lang w:eastAsia="en-GB"/>
        </w:rPr>
        <w:t>A8</w:t>
      </w:r>
      <w:r w:rsidR="006D1105" w:rsidRPr="002E088D">
        <w:rPr>
          <w:rFonts w:ascii="Gill Sans MT" w:hAnsi="Gill Sans MT" w:cs="Tahoma"/>
          <w:lang w:eastAsia="en-GB"/>
        </w:rPr>
        <w:t xml:space="preserve"> migrants in the UK </w:t>
      </w:r>
      <w:r w:rsidRPr="002E088D">
        <w:rPr>
          <w:rFonts w:ascii="Gill Sans MT" w:hAnsi="Gill Sans MT" w:cs="Tahoma"/>
          <w:lang w:eastAsia="en-GB"/>
        </w:rPr>
        <w:t xml:space="preserve">became </w:t>
      </w:r>
      <w:r w:rsidR="006D1105" w:rsidRPr="002E088D">
        <w:rPr>
          <w:rFonts w:ascii="Gill Sans MT" w:hAnsi="Gill Sans MT" w:cs="Tahoma"/>
          <w:lang w:eastAsia="en-GB"/>
        </w:rPr>
        <w:t xml:space="preserve">eligible for a range of welfare benefits following 12 months in continuous employment. </w:t>
      </w:r>
      <w:r w:rsidR="00162AB8" w:rsidRPr="002E088D">
        <w:rPr>
          <w:rFonts w:ascii="Gill Sans MT" w:hAnsi="Gill Sans MT" w:cs="Tahoma"/>
          <w:lang w:eastAsia="en-GB"/>
        </w:rPr>
        <w:t xml:space="preserve">Since May 2011 (the ending of transitional arrangements), the rights of A8 nationals have been brought in line with those of other EEA nationals, thus removing the </w:t>
      </w:r>
      <w:proofErr w:type="gramStart"/>
      <w:r w:rsidR="00162AB8" w:rsidRPr="002E088D">
        <w:rPr>
          <w:rFonts w:ascii="Gill Sans MT" w:hAnsi="Gill Sans MT" w:cs="Tahoma"/>
          <w:lang w:eastAsia="en-GB"/>
        </w:rPr>
        <w:t>12 month</w:t>
      </w:r>
      <w:proofErr w:type="gramEnd"/>
      <w:r w:rsidR="00162AB8" w:rsidRPr="002E088D">
        <w:rPr>
          <w:rFonts w:ascii="Gill Sans MT" w:hAnsi="Gill Sans MT" w:cs="Tahoma"/>
          <w:lang w:eastAsia="en-GB"/>
        </w:rPr>
        <w:t xml:space="preserve"> continuous employment rule and providing immediate access to Jobseekers Allowance, Housing Benefit and Council Tax Benefit. </w:t>
      </w:r>
      <w:r w:rsidR="006D1105" w:rsidRPr="002E088D">
        <w:rPr>
          <w:rFonts w:ascii="Gill Sans MT" w:hAnsi="Gill Sans MT" w:cs="Tahoma"/>
          <w:lang w:eastAsia="en-GB"/>
        </w:rPr>
        <w:t>Put simply, the welfare safety net provide</w:t>
      </w:r>
      <w:r w:rsidR="00162AB8" w:rsidRPr="002E088D">
        <w:rPr>
          <w:rFonts w:ascii="Gill Sans MT" w:hAnsi="Gill Sans MT" w:cs="Tahoma"/>
          <w:lang w:eastAsia="en-GB"/>
        </w:rPr>
        <w:t>s</w:t>
      </w:r>
      <w:r w:rsidR="006D1105" w:rsidRPr="002E088D">
        <w:rPr>
          <w:rFonts w:ascii="Gill Sans MT" w:hAnsi="Gill Sans MT" w:cs="Tahoma"/>
          <w:lang w:eastAsia="en-GB"/>
        </w:rPr>
        <w:t xml:space="preserve"> the opportunity for </w:t>
      </w:r>
      <w:r w:rsidR="00EE0730" w:rsidRPr="002E088D">
        <w:rPr>
          <w:rFonts w:ascii="Gill Sans MT" w:hAnsi="Gill Sans MT" w:cs="Tahoma"/>
          <w:lang w:eastAsia="en-GB"/>
        </w:rPr>
        <w:t>some</w:t>
      </w:r>
      <w:r w:rsidR="006D1105" w:rsidRPr="002E088D">
        <w:rPr>
          <w:rFonts w:ascii="Gill Sans MT" w:hAnsi="Gill Sans MT" w:cs="Tahoma"/>
          <w:lang w:eastAsia="en-GB"/>
        </w:rPr>
        <w:t xml:space="preserve"> individuals to ‘take stock’, remove themselves from the labour market if they so wish</w:t>
      </w:r>
      <w:r w:rsidR="00EE0730" w:rsidRPr="002E088D">
        <w:rPr>
          <w:rFonts w:ascii="Gill Sans MT" w:hAnsi="Gill Sans MT" w:cs="Tahoma"/>
          <w:lang w:eastAsia="en-GB"/>
        </w:rPr>
        <w:t>ed</w:t>
      </w:r>
      <w:r w:rsidR="006D1105" w:rsidRPr="002E088D">
        <w:rPr>
          <w:rFonts w:ascii="Gill Sans MT" w:hAnsi="Gill Sans MT" w:cs="Tahoma"/>
          <w:lang w:eastAsia="en-GB"/>
        </w:rPr>
        <w:t xml:space="preserve"> without becoming destitute and / or find alternative – and often more skilled employment – commensurate with their skills or qualifications, or alternatively enter further / higher education (Pemberton and Stevens, 2010). </w:t>
      </w:r>
      <w:r w:rsidR="00603122" w:rsidRPr="002E088D">
        <w:rPr>
          <w:rFonts w:ascii="Gill Sans MT" w:hAnsi="Gill Sans MT" w:cs="Tahoma"/>
          <w:lang w:eastAsia="en-GB"/>
        </w:rPr>
        <w:t xml:space="preserve">All of this </w:t>
      </w:r>
      <w:r w:rsidR="00D7498F" w:rsidRPr="002E088D">
        <w:rPr>
          <w:rFonts w:ascii="Gill Sans MT" w:hAnsi="Gill Sans MT" w:cs="Tahoma"/>
          <w:lang w:eastAsia="en-GB"/>
        </w:rPr>
        <w:t xml:space="preserve">therefore </w:t>
      </w:r>
      <w:r w:rsidR="00603122" w:rsidRPr="002E088D">
        <w:rPr>
          <w:rFonts w:ascii="Gill Sans MT" w:hAnsi="Gill Sans MT" w:cs="Tahoma"/>
          <w:lang w:eastAsia="en-GB"/>
        </w:rPr>
        <w:t xml:space="preserve">means that the UK </w:t>
      </w:r>
      <w:r w:rsidR="00D7498F" w:rsidRPr="002E088D">
        <w:rPr>
          <w:rFonts w:ascii="Gill Sans MT" w:hAnsi="Gill Sans MT" w:cs="Times"/>
          <w:color w:val="000000"/>
          <w:lang w:val="en-US"/>
        </w:rPr>
        <w:t>g</w:t>
      </w:r>
      <w:r w:rsidR="00603122" w:rsidRPr="002E088D">
        <w:rPr>
          <w:rFonts w:ascii="Gill Sans MT" w:hAnsi="Gill Sans MT" w:cs="Times"/>
          <w:color w:val="000000"/>
          <w:lang w:val="en-US"/>
        </w:rPr>
        <w:t>overnment’s current st</w:t>
      </w:r>
      <w:r w:rsidR="00D7498F" w:rsidRPr="002E088D">
        <w:rPr>
          <w:rFonts w:ascii="Gill Sans MT" w:hAnsi="Gill Sans MT" w:cs="Times"/>
          <w:color w:val="000000"/>
          <w:lang w:val="en-US"/>
        </w:rPr>
        <w:t>rategy of utiliz</w:t>
      </w:r>
      <w:r w:rsidR="00603122" w:rsidRPr="002E088D">
        <w:rPr>
          <w:rFonts w:ascii="Gill Sans MT" w:hAnsi="Gill Sans MT" w:cs="Times"/>
          <w:color w:val="000000"/>
          <w:lang w:val="en-US"/>
        </w:rPr>
        <w:t xml:space="preserve">ing the employment of CEE economic migrants where relevant to fill both low skilled and some skilled occupations </w:t>
      </w:r>
      <w:r w:rsidR="00D7498F" w:rsidRPr="002E088D">
        <w:rPr>
          <w:rFonts w:ascii="Gill Sans MT" w:hAnsi="Gill Sans MT" w:cs="Times"/>
          <w:color w:val="000000"/>
          <w:lang w:val="en-US"/>
        </w:rPr>
        <w:t>may be difficult at best and tota</w:t>
      </w:r>
      <w:r w:rsidR="00940D70">
        <w:rPr>
          <w:rFonts w:ascii="Gill Sans MT" w:hAnsi="Gill Sans MT" w:cs="Times"/>
          <w:color w:val="000000"/>
          <w:lang w:val="en-US"/>
        </w:rPr>
        <w:t>lly misguided at worst. Additionally</w:t>
      </w:r>
      <w:bookmarkStart w:id="0" w:name="_GoBack"/>
      <w:bookmarkEnd w:id="0"/>
      <w:r w:rsidR="00D7498F" w:rsidRPr="002E088D">
        <w:rPr>
          <w:rFonts w:ascii="Gill Sans MT" w:hAnsi="Gill Sans MT" w:cs="Times"/>
          <w:color w:val="000000"/>
          <w:lang w:val="en-US"/>
        </w:rPr>
        <w:t xml:space="preserve">, if a longer term perspective is adopted, the effects of imposing such restrictions need to be ‘scaled up’, as concerns have already been expressed by umbrella organizations such as NHS </w:t>
      </w:r>
      <w:r w:rsidR="00FC2F57" w:rsidRPr="002E088D">
        <w:rPr>
          <w:rFonts w:ascii="Gill Sans MT" w:hAnsi="Gill Sans MT" w:cs="Times"/>
          <w:color w:val="000000"/>
          <w:lang w:val="en-US"/>
        </w:rPr>
        <w:t>E</w:t>
      </w:r>
      <w:r w:rsidR="00D7498F" w:rsidRPr="002E088D">
        <w:rPr>
          <w:rFonts w:ascii="Gill Sans MT" w:hAnsi="Gill Sans MT" w:cs="Times"/>
          <w:color w:val="000000"/>
          <w:lang w:val="en-US"/>
        </w:rPr>
        <w:t xml:space="preserve">mployers in the UK that the UK needs to remain an </w:t>
      </w:r>
      <w:r w:rsidR="009B7536" w:rsidRPr="002E088D">
        <w:rPr>
          <w:rFonts w:ascii="Gill Sans MT" w:hAnsi="Gill Sans MT" w:cs="Tahoma"/>
        </w:rPr>
        <w:t>attractive destination for highly skilled clinical staff</w:t>
      </w:r>
      <w:r w:rsidR="00FC2F57" w:rsidRPr="002E088D">
        <w:rPr>
          <w:rFonts w:ascii="Gill Sans MT" w:hAnsi="Gill Sans MT" w:cs="Tahoma"/>
        </w:rPr>
        <w:t>, especially due to the fact the other countries – such as Australia and Canada – are currently running recruitment campaigns to attract the best qualified healthcare professionals (NHS Employers, 2010)</w:t>
      </w:r>
      <w:r w:rsidR="009B7536" w:rsidRPr="002E088D">
        <w:rPr>
          <w:rFonts w:ascii="Gill Sans MT" w:hAnsi="Gill Sans MT" w:cs="Tahoma"/>
        </w:rPr>
        <w:t xml:space="preserve">. </w:t>
      </w:r>
      <w:r w:rsidR="00D7498F" w:rsidRPr="002E088D">
        <w:rPr>
          <w:rFonts w:ascii="Gill Sans MT" w:hAnsi="Gill Sans MT" w:cs="Tahoma"/>
        </w:rPr>
        <w:t xml:space="preserve">Otherwise significant diversionary effects may make it even more difficult to attract </w:t>
      </w:r>
      <w:r w:rsidR="00FC2F57" w:rsidRPr="002E088D">
        <w:rPr>
          <w:rFonts w:ascii="Gill Sans MT" w:hAnsi="Gill Sans MT" w:cs="Tahoma"/>
        </w:rPr>
        <w:t>such individuals and ultimately compromise the quality of care on offer to an increasingly ageing population, as well as the economic prosperity of both employers and the UK as a whole.</w:t>
      </w:r>
    </w:p>
    <w:p w:rsidR="00054E10" w:rsidRPr="002E088D" w:rsidRDefault="00054E10" w:rsidP="00092024">
      <w:pPr>
        <w:rPr>
          <w:rFonts w:ascii="Gill Sans MT" w:hAnsi="Gill Sans MT" w:cs="Tahoma"/>
          <w:lang w:val="en"/>
        </w:rPr>
      </w:pPr>
    </w:p>
    <w:p w:rsidR="00F176C6" w:rsidRPr="003623F3" w:rsidRDefault="003623F3" w:rsidP="003623F3">
      <w:pPr>
        <w:jc w:val="center"/>
        <w:rPr>
          <w:rFonts w:ascii="Gill Sans MT" w:hAnsi="Gill Sans MT" w:cs="Tahoma"/>
        </w:rPr>
      </w:pPr>
      <w:r w:rsidRPr="003623F3">
        <w:rPr>
          <w:rFonts w:ascii="Gill Sans MT" w:hAnsi="Gill Sans MT" w:cs="Tahoma"/>
        </w:rPr>
        <w:t>CONCLUSION</w:t>
      </w:r>
    </w:p>
    <w:p w:rsidR="00B12952" w:rsidRPr="002E088D" w:rsidRDefault="00B12952" w:rsidP="00092024">
      <w:pPr>
        <w:rPr>
          <w:rFonts w:ascii="Gill Sans MT" w:hAnsi="Gill Sans MT" w:cs="Tahoma"/>
        </w:rPr>
      </w:pPr>
    </w:p>
    <w:p w:rsidR="005D04B0" w:rsidRPr="002E088D" w:rsidRDefault="00FC2F57" w:rsidP="00386672">
      <w:pPr>
        <w:jc w:val="both"/>
        <w:rPr>
          <w:rFonts w:ascii="Gill Sans MT" w:hAnsi="Gill Sans MT" w:cs="Tahoma"/>
          <w:lang w:val="en"/>
        </w:rPr>
      </w:pPr>
      <w:r w:rsidRPr="002E088D">
        <w:rPr>
          <w:rFonts w:ascii="Gill Sans MT" w:hAnsi="Gill Sans MT" w:cs="Tahoma"/>
          <w:lang w:val="en"/>
        </w:rPr>
        <w:t xml:space="preserve">This paper has provided a number of important and crucial insights into the design, operationalisation and implementation of systems </w:t>
      </w:r>
      <w:r w:rsidR="004D5C97" w:rsidRPr="002E088D">
        <w:rPr>
          <w:rFonts w:ascii="Gill Sans MT" w:hAnsi="Gill Sans MT" w:cs="Tahoma"/>
          <w:lang w:val="en"/>
        </w:rPr>
        <w:t>aimed at ‘managing’ migration</w:t>
      </w:r>
      <w:r w:rsidRPr="002E088D">
        <w:rPr>
          <w:rFonts w:ascii="Gill Sans MT" w:hAnsi="Gill Sans MT" w:cs="Tahoma"/>
          <w:lang w:val="en"/>
        </w:rPr>
        <w:t xml:space="preserve"> within what man</w:t>
      </w:r>
      <w:r w:rsidR="004D5C97" w:rsidRPr="002E088D">
        <w:rPr>
          <w:rFonts w:ascii="Gill Sans MT" w:hAnsi="Gill Sans MT" w:cs="Tahoma"/>
          <w:lang w:val="en"/>
        </w:rPr>
        <w:t>y have defined as a ‘borderless</w:t>
      </w:r>
      <w:r w:rsidRPr="002E088D">
        <w:rPr>
          <w:rFonts w:ascii="Gill Sans MT" w:hAnsi="Gill Sans MT" w:cs="Tahoma"/>
          <w:lang w:val="en"/>
        </w:rPr>
        <w:t xml:space="preserve"> world</w:t>
      </w:r>
      <w:r w:rsidR="004D5C97" w:rsidRPr="002E088D">
        <w:rPr>
          <w:rFonts w:ascii="Gill Sans MT" w:hAnsi="Gill Sans MT" w:cs="Tahoma"/>
          <w:lang w:val="en"/>
        </w:rPr>
        <w:t>’</w:t>
      </w:r>
      <w:r w:rsidRPr="002E088D">
        <w:rPr>
          <w:rFonts w:ascii="Gill Sans MT" w:hAnsi="Gill Sans MT" w:cs="Tahoma"/>
          <w:lang w:val="en"/>
        </w:rPr>
        <w:t xml:space="preserve">. In this respect, we have </w:t>
      </w:r>
      <w:r w:rsidRPr="002E088D">
        <w:rPr>
          <w:rFonts w:ascii="Gill Sans MT" w:hAnsi="Gill Sans MT" w:cs="Tahoma"/>
          <w:lang w:val="en"/>
        </w:rPr>
        <w:lastRenderedPageBreak/>
        <w:t>highlighted that immigration, labour market and welfare policy need to be considered ‘in the round’ and that thei</w:t>
      </w:r>
      <w:r w:rsidR="004D5C97" w:rsidRPr="002E088D">
        <w:rPr>
          <w:rFonts w:ascii="Gill Sans MT" w:hAnsi="Gill Sans MT" w:cs="Tahoma"/>
          <w:lang w:val="en"/>
        </w:rPr>
        <w:t>r inter-re</w:t>
      </w:r>
      <w:r w:rsidRPr="002E088D">
        <w:rPr>
          <w:rFonts w:ascii="Gill Sans MT" w:hAnsi="Gill Sans MT" w:cs="Tahoma"/>
          <w:lang w:val="en"/>
        </w:rPr>
        <w:t>lations with both migrant and employer age</w:t>
      </w:r>
      <w:r w:rsidR="00386672" w:rsidRPr="002E088D">
        <w:rPr>
          <w:rFonts w:ascii="Gill Sans MT" w:hAnsi="Gill Sans MT" w:cs="Tahoma"/>
          <w:lang w:val="en"/>
        </w:rPr>
        <w:t xml:space="preserve">ncy can shape the outcomes both within nation states as well as beyond. But perhaps the crucial issue that emerges from the study </w:t>
      </w:r>
      <w:r w:rsidR="004D5C97" w:rsidRPr="002E088D">
        <w:rPr>
          <w:rFonts w:ascii="Gill Sans MT" w:hAnsi="Gill Sans MT" w:cs="Tahoma"/>
          <w:lang w:val="en"/>
        </w:rPr>
        <w:t>is that despite the ‘borderless</w:t>
      </w:r>
      <w:r w:rsidR="00386672" w:rsidRPr="002E088D">
        <w:rPr>
          <w:rFonts w:ascii="Gill Sans MT" w:hAnsi="Gill Sans MT" w:cs="Tahoma"/>
          <w:lang w:val="en"/>
        </w:rPr>
        <w:t xml:space="preserve"> world</w:t>
      </w:r>
      <w:r w:rsidR="004D5C97" w:rsidRPr="002E088D">
        <w:rPr>
          <w:rFonts w:ascii="Gill Sans MT" w:hAnsi="Gill Sans MT" w:cs="Tahoma"/>
          <w:lang w:val="en"/>
        </w:rPr>
        <w:t>’</w:t>
      </w:r>
      <w:r w:rsidR="00386672" w:rsidRPr="002E088D">
        <w:rPr>
          <w:rFonts w:ascii="Gill Sans MT" w:hAnsi="Gill Sans MT" w:cs="Tahoma"/>
          <w:lang w:val="en"/>
        </w:rPr>
        <w:t xml:space="preserve"> thesis, geography does – and continues to – matter, especially with regards to the ty</w:t>
      </w:r>
      <w:r w:rsidR="004D5C97" w:rsidRPr="002E088D">
        <w:rPr>
          <w:rFonts w:ascii="Gill Sans MT" w:hAnsi="Gill Sans MT" w:cs="Tahoma"/>
          <w:lang w:val="en"/>
        </w:rPr>
        <w:t>pes of individuals, groups, bus</w:t>
      </w:r>
      <w:r w:rsidR="00386672" w:rsidRPr="002E088D">
        <w:rPr>
          <w:rFonts w:ascii="Gill Sans MT" w:hAnsi="Gill Sans MT" w:cs="Tahoma"/>
          <w:lang w:val="en"/>
        </w:rPr>
        <w:t>i</w:t>
      </w:r>
      <w:r w:rsidR="004D5C97" w:rsidRPr="002E088D">
        <w:rPr>
          <w:rFonts w:ascii="Gill Sans MT" w:hAnsi="Gill Sans MT" w:cs="Tahoma"/>
          <w:lang w:val="en"/>
        </w:rPr>
        <w:t xml:space="preserve">nesses </w:t>
      </w:r>
      <w:r w:rsidR="00386672" w:rsidRPr="002E088D">
        <w:rPr>
          <w:rFonts w:ascii="Gill Sans MT" w:hAnsi="Gill Sans MT" w:cs="Tahoma"/>
          <w:lang w:val="en"/>
        </w:rPr>
        <w:t>/ sectors</w:t>
      </w:r>
      <w:r w:rsidR="004D5C97" w:rsidRPr="002E088D">
        <w:rPr>
          <w:rFonts w:ascii="Gill Sans MT" w:hAnsi="Gill Sans MT" w:cs="Tahoma"/>
          <w:lang w:val="en"/>
        </w:rPr>
        <w:t>,</w:t>
      </w:r>
      <w:r w:rsidR="00386672" w:rsidRPr="002E088D">
        <w:rPr>
          <w:rFonts w:ascii="Gill Sans MT" w:hAnsi="Gill Sans MT" w:cs="Tahoma"/>
          <w:lang w:val="en"/>
        </w:rPr>
        <w:t xml:space="preserve"> territories and policies / strategies that are privileged over others. </w:t>
      </w:r>
    </w:p>
    <w:p w:rsidR="00386672" w:rsidRPr="002E088D" w:rsidRDefault="00386672" w:rsidP="00092024">
      <w:pPr>
        <w:rPr>
          <w:rFonts w:ascii="Gill Sans MT" w:hAnsi="Gill Sans MT" w:cs="Tahoma"/>
          <w:lang w:val="en"/>
        </w:rPr>
      </w:pPr>
    </w:p>
    <w:p w:rsidR="00386672" w:rsidRPr="002E088D" w:rsidRDefault="001C577B" w:rsidP="001C577B">
      <w:pPr>
        <w:jc w:val="both"/>
        <w:rPr>
          <w:rFonts w:ascii="Gill Sans MT" w:hAnsi="Gill Sans MT" w:cs="Tahoma"/>
          <w:lang w:val="en"/>
        </w:rPr>
      </w:pPr>
      <w:r w:rsidRPr="002E088D">
        <w:rPr>
          <w:rFonts w:ascii="Gill Sans MT" w:hAnsi="Gill Sans MT" w:cs="Tahoma"/>
          <w:lang w:val="en"/>
        </w:rPr>
        <w:t xml:space="preserve">But what is also required is a much more </w:t>
      </w:r>
      <w:r w:rsidR="005C1E11" w:rsidRPr="002E088D">
        <w:rPr>
          <w:rFonts w:ascii="Gill Sans MT" w:hAnsi="Gill Sans MT" w:cs="Tahoma"/>
          <w:lang w:val="en"/>
        </w:rPr>
        <w:t>detailed</w:t>
      </w:r>
      <w:r w:rsidRPr="002E088D">
        <w:rPr>
          <w:rFonts w:ascii="Gill Sans MT" w:hAnsi="Gill Sans MT" w:cs="Tahoma"/>
          <w:lang w:val="en"/>
        </w:rPr>
        <w:t xml:space="preserve"> analysis of the nature and expression</w:t>
      </w:r>
      <w:r w:rsidR="005C1E11" w:rsidRPr="002E088D">
        <w:rPr>
          <w:rFonts w:ascii="Gill Sans MT" w:hAnsi="Gill Sans MT" w:cs="Tahoma"/>
          <w:lang w:val="en"/>
        </w:rPr>
        <w:t xml:space="preserve"> of migrant and employer agency. In particular, there is a need to focus on h</w:t>
      </w:r>
      <w:r w:rsidRPr="002E088D">
        <w:rPr>
          <w:rFonts w:ascii="Gill Sans MT" w:hAnsi="Gill Sans MT" w:cs="Tahoma"/>
          <w:lang w:val="en"/>
        </w:rPr>
        <w:t>ow this can change over time; the ways in which this then either facilitates or compromises attempts by national governments to restrict entry of some individuals</w:t>
      </w:r>
      <w:r w:rsidR="00AB42D5" w:rsidRPr="002E088D">
        <w:rPr>
          <w:rFonts w:ascii="Gill Sans MT" w:hAnsi="Gill Sans MT" w:cs="Tahoma"/>
          <w:lang w:val="en"/>
        </w:rPr>
        <w:t xml:space="preserve"> / groups</w:t>
      </w:r>
      <w:r w:rsidR="005C1E11" w:rsidRPr="002E088D">
        <w:rPr>
          <w:rFonts w:ascii="Gill Sans MT" w:hAnsi="Gill Sans MT" w:cs="Tahoma"/>
          <w:lang w:val="en"/>
        </w:rPr>
        <w:t xml:space="preserve"> (for example, non-EEA migrants</w:t>
      </w:r>
      <w:r w:rsidR="00AB42D5" w:rsidRPr="002E088D">
        <w:rPr>
          <w:rFonts w:ascii="Gill Sans MT" w:hAnsi="Gill Sans MT" w:cs="Tahoma"/>
          <w:lang w:val="en"/>
        </w:rPr>
        <w:t>)</w:t>
      </w:r>
      <w:r w:rsidRPr="002E088D">
        <w:rPr>
          <w:rFonts w:ascii="Gill Sans MT" w:hAnsi="Gill Sans MT" w:cs="Tahoma"/>
          <w:lang w:val="en"/>
        </w:rPr>
        <w:t xml:space="preserve"> over others</w:t>
      </w:r>
      <w:r w:rsidR="00AB42D5" w:rsidRPr="002E088D">
        <w:rPr>
          <w:rFonts w:ascii="Gill Sans MT" w:hAnsi="Gill Sans MT" w:cs="Tahoma"/>
          <w:lang w:val="en"/>
        </w:rPr>
        <w:t xml:space="preserve"> (such as wealthy investors and CEE migrants)</w:t>
      </w:r>
      <w:r w:rsidR="005C1E11" w:rsidRPr="002E088D">
        <w:rPr>
          <w:rFonts w:ascii="Gill Sans MT" w:hAnsi="Gill Sans MT" w:cs="Tahoma"/>
          <w:lang w:val="en"/>
        </w:rPr>
        <w:t>;</w:t>
      </w:r>
      <w:r w:rsidRPr="002E088D">
        <w:rPr>
          <w:rFonts w:ascii="Gill Sans MT" w:hAnsi="Gill Sans MT" w:cs="Tahoma"/>
          <w:lang w:val="en"/>
        </w:rPr>
        <w:t xml:space="preserve"> </w:t>
      </w:r>
      <w:r w:rsidR="00AB42D5" w:rsidRPr="002E088D">
        <w:rPr>
          <w:rFonts w:ascii="Gill Sans MT" w:hAnsi="Gill Sans MT" w:cs="Tahoma"/>
          <w:lang w:val="en"/>
        </w:rPr>
        <w:t>the relative effectiveness of such strategies</w:t>
      </w:r>
      <w:r w:rsidR="005C1E11" w:rsidRPr="002E088D">
        <w:rPr>
          <w:rFonts w:ascii="Gill Sans MT" w:hAnsi="Gill Sans MT" w:cs="Tahoma"/>
          <w:lang w:val="en"/>
        </w:rPr>
        <w:t>;</w:t>
      </w:r>
      <w:r w:rsidR="00AB42D5" w:rsidRPr="002E088D">
        <w:rPr>
          <w:rFonts w:ascii="Gill Sans MT" w:hAnsi="Gill Sans MT" w:cs="Tahoma"/>
          <w:lang w:val="en"/>
        </w:rPr>
        <w:t xml:space="preserve"> </w:t>
      </w:r>
      <w:r w:rsidRPr="002E088D">
        <w:rPr>
          <w:rFonts w:ascii="Gill Sans MT" w:hAnsi="Gill Sans MT" w:cs="Tahoma"/>
          <w:lang w:val="en"/>
        </w:rPr>
        <w:t xml:space="preserve">and the overall consequences that this may have for </w:t>
      </w:r>
      <w:r w:rsidR="00AB42D5" w:rsidRPr="002E088D">
        <w:rPr>
          <w:rFonts w:ascii="Gill Sans MT" w:hAnsi="Gill Sans MT" w:cs="Tahoma"/>
          <w:lang w:val="en"/>
        </w:rPr>
        <w:t xml:space="preserve">achieving </w:t>
      </w:r>
      <w:r w:rsidRPr="002E088D">
        <w:rPr>
          <w:rFonts w:ascii="Gill Sans MT" w:hAnsi="Gill Sans MT" w:cs="Tahoma"/>
          <w:lang w:val="en"/>
        </w:rPr>
        <w:t xml:space="preserve">both social and economic priorities. Indeed, the latter half of the paper highlighted the importance of such an approach </w:t>
      </w:r>
      <w:r w:rsidR="00D32013" w:rsidRPr="002E088D">
        <w:rPr>
          <w:rFonts w:ascii="Gill Sans MT" w:hAnsi="Gill Sans MT" w:cs="Tahoma"/>
          <w:lang w:val="en"/>
        </w:rPr>
        <w:t xml:space="preserve">with </w:t>
      </w:r>
      <w:r w:rsidR="005C1E11" w:rsidRPr="002E088D">
        <w:rPr>
          <w:rFonts w:ascii="Gill Sans MT" w:hAnsi="Gill Sans MT" w:cs="Tahoma"/>
          <w:lang w:val="en"/>
        </w:rPr>
        <w:t>a</w:t>
      </w:r>
      <w:r w:rsidRPr="002E088D">
        <w:rPr>
          <w:rFonts w:ascii="Gill Sans MT" w:hAnsi="Gill Sans MT" w:cs="Tahoma"/>
          <w:lang w:val="en"/>
        </w:rPr>
        <w:t xml:space="preserve"> need for a constant review of any system seeking to manage flows of people, assets, goods or services.</w:t>
      </w:r>
    </w:p>
    <w:p w:rsidR="001C577B" w:rsidRPr="002E088D" w:rsidRDefault="001C577B" w:rsidP="00092024">
      <w:pPr>
        <w:rPr>
          <w:rFonts w:ascii="Gill Sans MT" w:hAnsi="Gill Sans MT" w:cs="Tahoma"/>
          <w:lang w:val="en"/>
        </w:rPr>
      </w:pPr>
    </w:p>
    <w:p w:rsidR="00D04157" w:rsidRDefault="001C577B" w:rsidP="00D04157">
      <w:pPr>
        <w:jc w:val="both"/>
        <w:rPr>
          <w:rFonts w:ascii="Gill Sans MT" w:hAnsi="Gill Sans MT" w:cs="Tahoma"/>
          <w:lang w:eastAsia="en-GB"/>
        </w:rPr>
      </w:pPr>
      <w:r w:rsidRPr="002E088D">
        <w:rPr>
          <w:rFonts w:ascii="Gill Sans MT" w:hAnsi="Gill Sans MT" w:cs="Tahoma"/>
          <w:lang w:eastAsia="en-GB"/>
        </w:rPr>
        <w:t xml:space="preserve">From a practical perspective, a key message that emerges from the research is a </w:t>
      </w:r>
      <w:r w:rsidR="00543437" w:rsidRPr="002E088D">
        <w:rPr>
          <w:rFonts w:ascii="Gill Sans MT" w:hAnsi="Gill Sans MT" w:cs="Tahoma"/>
          <w:lang w:eastAsia="en-GB"/>
        </w:rPr>
        <w:t>greater emphasis placed on planned recruitment and on enhanced (long-term) workforce planning that is linked to current immigration policies / procedures.</w:t>
      </w:r>
    </w:p>
    <w:p w:rsidR="002E7CD5" w:rsidRPr="002E088D" w:rsidRDefault="00543437" w:rsidP="00D04157">
      <w:pPr>
        <w:jc w:val="both"/>
        <w:rPr>
          <w:rFonts w:ascii="Gill Sans MT" w:hAnsi="Gill Sans MT" w:cs="Tahoma"/>
          <w:lang w:eastAsia="en-GB"/>
        </w:rPr>
      </w:pPr>
      <w:r w:rsidRPr="002E088D">
        <w:rPr>
          <w:rFonts w:ascii="Gill Sans MT" w:hAnsi="Gill Sans MT" w:cs="Tahoma"/>
          <w:lang w:eastAsia="en-GB"/>
        </w:rPr>
        <w:t xml:space="preserve"> </w:t>
      </w:r>
    </w:p>
    <w:p w:rsidR="00543437" w:rsidRPr="002E088D" w:rsidRDefault="00D32013" w:rsidP="00AB42D5">
      <w:pPr>
        <w:jc w:val="both"/>
        <w:rPr>
          <w:rFonts w:ascii="Gill Sans MT" w:hAnsi="Gill Sans MT" w:cs="Tahoma"/>
          <w:lang w:eastAsia="en-GB"/>
        </w:rPr>
      </w:pPr>
      <w:r w:rsidRPr="002E088D">
        <w:rPr>
          <w:rFonts w:ascii="Gill Sans MT" w:hAnsi="Gill Sans MT" w:cs="Tahoma"/>
          <w:lang w:eastAsia="en-GB"/>
        </w:rPr>
        <w:t>Furthermore, f</w:t>
      </w:r>
      <w:r w:rsidR="001C577B" w:rsidRPr="002E088D">
        <w:rPr>
          <w:rFonts w:ascii="Gill Sans MT" w:hAnsi="Gill Sans MT" w:cs="Tahoma"/>
          <w:lang w:eastAsia="en-GB"/>
        </w:rPr>
        <w:t xml:space="preserve">rom the </w:t>
      </w:r>
      <w:r w:rsidR="00543437" w:rsidRPr="002E088D">
        <w:rPr>
          <w:rFonts w:ascii="Gill Sans MT" w:hAnsi="Gill Sans MT" w:cs="Tahoma"/>
          <w:lang w:eastAsia="en-GB"/>
        </w:rPr>
        <w:t>perspective</w:t>
      </w:r>
      <w:r w:rsidR="00AB42D5" w:rsidRPr="002E088D">
        <w:rPr>
          <w:rFonts w:ascii="Gill Sans MT" w:hAnsi="Gill Sans MT" w:cs="Tahoma"/>
          <w:lang w:eastAsia="en-GB"/>
        </w:rPr>
        <w:t xml:space="preserve"> of national governments</w:t>
      </w:r>
      <w:r w:rsidR="00543437" w:rsidRPr="002E088D">
        <w:rPr>
          <w:rFonts w:ascii="Gill Sans MT" w:hAnsi="Gill Sans MT" w:cs="Tahoma"/>
          <w:lang w:eastAsia="en-GB"/>
        </w:rPr>
        <w:t xml:space="preserve">, </w:t>
      </w:r>
      <w:r w:rsidR="00AB42D5" w:rsidRPr="002E088D">
        <w:rPr>
          <w:rFonts w:ascii="Gill Sans MT" w:hAnsi="Gill Sans MT" w:cs="Tahoma"/>
          <w:lang w:eastAsia="en-GB"/>
        </w:rPr>
        <w:t>what</w:t>
      </w:r>
      <w:r w:rsidRPr="002E088D">
        <w:rPr>
          <w:rFonts w:ascii="Gill Sans MT" w:hAnsi="Gill Sans MT" w:cs="Tahoma"/>
          <w:lang w:eastAsia="en-GB"/>
        </w:rPr>
        <w:t xml:space="preserve"> also</w:t>
      </w:r>
      <w:r w:rsidR="00AB42D5" w:rsidRPr="002E088D">
        <w:rPr>
          <w:rFonts w:ascii="Gill Sans MT" w:hAnsi="Gill Sans MT" w:cs="Tahoma"/>
          <w:lang w:eastAsia="en-GB"/>
        </w:rPr>
        <w:t xml:space="preserve"> become</w:t>
      </w:r>
      <w:r w:rsidRPr="002E088D">
        <w:rPr>
          <w:rFonts w:ascii="Gill Sans MT" w:hAnsi="Gill Sans MT" w:cs="Tahoma"/>
          <w:lang w:eastAsia="en-GB"/>
        </w:rPr>
        <w:t>s</w:t>
      </w:r>
      <w:r w:rsidR="00AB42D5" w:rsidRPr="002E088D">
        <w:rPr>
          <w:rFonts w:ascii="Gill Sans MT" w:hAnsi="Gill Sans MT" w:cs="Tahoma"/>
          <w:lang w:eastAsia="en-GB"/>
        </w:rPr>
        <w:t xml:space="preserve"> apparent is </w:t>
      </w:r>
      <w:r w:rsidR="00543437" w:rsidRPr="002E088D">
        <w:rPr>
          <w:rFonts w:ascii="Gill Sans MT" w:hAnsi="Gill Sans MT" w:cs="Tahoma"/>
          <w:lang w:eastAsia="en-GB"/>
        </w:rPr>
        <w:t>a need to prepare for a p</w:t>
      </w:r>
      <w:r w:rsidR="00543437" w:rsidRPr="002E088D">
        <w:rPr>
          <w:rFonts w:ascii="Gill Sans MT" w:hAnsi="Gill Sans MT" w:cs="Tahoma"/>
        </w:rPr>
        <w:t>otential increase in undocumented working or unofficial employment</w:t>
      </w:r>
      <w:r w:rsidR="00AB42D5" w:rsidRPr="002E088D">
        <w:rPr>
          <w:rFonts w:ascii="Gill Sans MT" w:hAnsi="Gill Sans MT" w:cs="Tahoma"/>
        </w:rPr>
        <w:t xml:space="preserve"> when imposing such restrictions</w:t>
      </w:r>
      <w:r w:rsidR="00543437" w:rsidRPr="002E088D">
        <w:rPr>
          <w:rFonts w:ascii="Gill Sans MT" w:hAnsi="Gill Sans MT" w:cs="Tahoma"/>
        </w:rPr>
        <w:t>. Whilst this is widely acknowledged to be taking place throughout the EEA (Markova and McKay, 2008), the PBS and imposition of the migrant cap in the UK may considerably exacerbate such issues and increase vulnerable or exploitative labour situations (for example trafficking and forced labour; see</w:t>
      </w:r>
      <w:r w:rsidR="003F4028" w:rsidRPr="002E088D">
        <w:rPr>
          <w:rFonts w:ascii="Gill Sans MT" w:hAnsi="Gill Sans MT" w:cs="Tahoma"/>
        </w:rPr>
        <w:t xml:space="preserve"> for example,</w:t>
      </w:r>
      <w:r w:rsidR="00543437" w:rsidRPr="002E088D">
        <w:rPr>
          <w:rFonts w:ascii="Gill Sans MT" w:hAnsi="Gill Sans MT" w:cs="Tahoma"/>
        </w:rPr>
        <w:t xml:space="preserve"> </w:t>
      </w:r>
      <w:proofErr w:type="spellStart"/>
      <w:r w:rsidR="00543437" w:rsidRPr="002E088D">
        <w:rPr>
          <w:rFonts w:ascii="Gill Sans MT" w:hAnsi="Gill Sans MT" w:cs="Tahoma"/>
        </w:rPr>
        <w:t>Kalayaan</w:t>
      </w:r>
      <w:proofErr w:type="spellEnd"/>
      <w:r w:rsidR="00543437" w:rsidRPr="002E088D">
        <w:rPr>
          <w:rFonts w:ascii="Gill Sans MT" w:hAnsi="Gill Sans MT" w:cs="Tahoma"/>
        </w:rPr>
        <w:t>, 2008</w:t>
      </w:r>
      <w:r w:rsidR="003F4028" w:rsidRPr="002E088D">
        <w:rPr>
          <w:rFonts w:ascii="Gill Sans MT" w:hAnsi="Gill Sans MT" w:cs="Tahoma"/>
        </w:rPr>
        <w:t>; Dwyer et al., 2011</w:t>
      </w:r>
      <w:r w:rsidR="00543437" w:rsidRPr="002E088D">
        <w:rPr>
          <w:rFonts w:ascii="Gill Sans MT" w:hAnsi="Gill Sans MT" w:cs="Tahoma"/>
        </w:rPr>
        <w:t>).</w:t>
      </w:r>
    </w:p>
    <w:p w:rsidR="00543437" w:rsidRPr="002E088D" w:rsidRDefault="00543437" w:rsidP="00092024">
      <w:pPr>
        <w:rPr>
          <w:rFonts w:ascii="Gill Sans MT" w:hAnsi="Gill Sans MT" w:cs="Tahoma"/>
        </w:rPr>
      </w:pPr>
    </w:p>
    <w:p w:rsidR="00543437" w:rsidRPr="002E088D" w:rsidRDefault="00543437" w:rsidP="00AB42D5">
      <w:pPr>
        <w:jc w:val="both"/>
        <w:rPr>
          <w:rFonts w:ascii="Gill Sans MT" w:hAnsi="Gill Sans MT" w:cs="Tahoma"/>
          <w:lang w:val="en-US"/>
        </w:rPr>
      </w:pPr>
      <w:r w:rsidRPr="002E088D">
        <w:rPr>
          <w:rFonts w:ascii="Gill Sans MT" w:hAnsi="Gill Sans MT" w:cs="Tahoma"/>
          <w:lang w:val="en-US"/>
        </w:rPr>
        <w:t>To conclude, there needs to be an ongoing discussion in respect of the current merits of the PBS and non-EEA migrant cap given the former’s emphasis on controlling the quality of migrants arriving in the UK through different forms of selection criteria and the latter’s emphasis on controlling the overall quantity of migration. Any system based on selection alone cannot define an exact level of immigration</w:t>
      </w:r>
      <w:r w:rsidR="00D32013" w:rsidRPr="002E088D">
        <w:rPr>
          <w:rFonts w:ascii="Gill Sans MT" w:hAnsi="Gill Sans MT" w:cs="Tahoma"/>
          <w:lang w:val="en-US"/>
        </w:rPr>
        <w:t>,</w:t>
      </w:r>
      <w:r w:rsidRPr="002E088D">
        <w:rPr>
          <w:rFonts w:ascii="Gill Sans MT" w:hAnsi="Gill Sans MT" w:cs="Tahoma"/>
          <w:lang w:val="en-US"/>
        </w:rPr>
        <w:t xml:space="preserve"> but setting a cap can be impossible in respect of defining an optimal number of migr</w:t>
      </w:r>
      <w:r w:rsidR="00D32013" w:rsidRPr="002E088D">
        <w:rPr>
          <w:rFonts w:ascii="Gill Sans MT" w:hAnsi="Gill Sans MT" w:cs="Tahoma"/>
          <w:lang w:val="en-US"/>
        </w:rPr>
        <w:t xml:space="preserve">ants that should be allowed in </w:t>
      </w:r>
      <w:r w:rsidRPr="002E088D">
        <w:rPr>
          <w:rFonts w:ascii="Gill Sans MT" w:hAnsi="Gill Sans MT" w:cs="Tahoma"/>
          <w:lang w:val="en-US"/>
        </w:rPr>
        <w:t xml:space="preserve">(McNeill, 2011). This illustrates neatly the politics of migration and the need to carefully consider the differential </w:t>
      </w:r>
      <w:r w:rsidR="00D32013" w:rsidRPr="002E088D">
        <w:rPr>
          <w:rFonts w:ascii="Gill Sans MT" w:hAnsi="Gill Sans MT" w:cs="Tahoma"/>
          <w:lang w:val="en-US"/>
        </w:rPr>
        <w:t>requirements</w:t>
      </w:r>
      <w:r w:rsidRPr="002E088D">
        <w:rPr>
          <w:rFonts w:ascii="Gill Sans MT" w:hAnsi="Gill Sans MT" w:cs="Tahoma"/>
          <w:lang w:val="en-US"/>
        </w:rPr>
        <w:t xml:space="preserve"> of employers, communities and governments alike, and how these may vary across time, space and by occupational sector.</w:t>
      </w:r>
    </w:p>
    <w:p w:rsidR="00603122" w:rsidRPr="002E088D" w:rsidRDefault="00603122" w:rsidP="00092024">
      <w:pPr>
        <w:rPr>
          <w:rFonts w:ascii="Gill Sans MT" w:hAnsi="Gill Sans MT" w:cs="Tahoma"/>
          <w:lang w:val="en-US"/>
        </w:rPr>
      </w:pPr>
    </w:p>
    <w:p w:rsidR="006965F2" w:rsidRPr="002E088D" w:rsidRDefault="006965F2" w:rsidP="00092024">
      <w:pPr>
        <w:rPr>
          <w:rFonts w:ascii="Gill Sans MT" w:hAnsi="Gill Sans MT" w:cs="Tahoma"/>
          <w:b/>
          <w:lang w:val="en-US"/>
        </w:rPr>
      </w:pPr>
      <w:r w:rsidRPr="002E088D">
        <w:rPr>
          <w:rFonts w:ascii="Gill Sans MT" w:hAnsi="Gill Sans MT" w:cs="Tahoma"/>
          <w:b/>
          <w:lang w:val="en-US"/>
        </w:rPr>
        <w:t>Policy implications</w:t>
      </w:r>
    </w:p>
    <w:p w:rsidR="006965F2" w:rsidRPr="002E088D" w:rsidRDefault="006965F2" w:rsidP="008276F8">
      <w:pPr>
        <w:jc w:val="both"/>
        <w:rPr>
          <w:rFonts w:ascii="Gill Sans MT" w:hAnsi="Gill Sans MT" w:cs="Tahoma"/>
          <w:lang w:val="en-US"/>
        </w:rPr>
      </w:pPr>
    </w:p>
    <w:p w:rsidR="00687B9F" w:rsidRPr="002E088D" w:rsidRDefault="008276F8" w:rsidP="00687B9F">
      <w:pPr>
        <w:numPr>
          <w:ilvl w:val="0"/>
          <w:numId w:val="3"/>
        </w:numPr>
        <w:jc w:val="both"/>
        <w:rPr>
          <w:rFonts w:ascii="Gill Sans MT" w:hAnsi="Gill Sans MT" w:cs="Tahoma"/>
          <w:lang w:val="en-US"/>
        </w:rPr>
      </w:pPr>
      <w:r w:rsidRPr="002E088D">
        <w:rPr>
          <w:rFonts w:ascii="Gill Sans MT" w:hAnsi="Gill Sans MT" w:cs="Tahoma"/>
          <w:lang w:val="en"/>
        </w:rPr>
        <w:t>Immigration, labour market and welfare policy need to be considered ‘in the round’ and their inter-rerlations with both migrant and employer agency can shape the outcomes both within nation states as well as beyond.</w:t>
      </w:r>
    </w:p>
    <w:p w:rsidR="006965F2" w:rsidRPr="002E088D" w:rsidRDefault="008276F8" w:rsidP="008276F8">
      <w:pPr>
        <w:numPr>
          <w:ilvl w:val="0"/>
          <w:numId w:val="3"/>
        </w:numPr>
        <w:jc w:val="both"/>
        <w:rPr>
          <w:rFonts w:ascii="Gill Sans MT" w:hAnsi="Gill Sans MT" w:cs="Tahoma"/>
          <w:lang w:val="en-US"/>
        </w:rPr>
      </w:pPr>
      <w:r w:rsidRPr="002E088D">
        <w:rPr>
          <w:rFonts w:ascii="Gill Sans MT" w:hAnsi="Gill Sans MT" w:cs="Tahoma"/>
          <w:lang w:val="en"/>
        </w:rPr>
        <w:t xml:space="preserve">Geography matters, </w:t>
      </w:r>
      <w:r w:rsidR="00687B9F" w:rsidRPr="002E088D">
        <w:rPr>
          <w:rFonts w:ascii="Gill Sans MT" w:hAnsi="Gill Sans MT" w:cs="Tahoma"/>
          <w:lang w:val="en"/>
        </w:rPr>
        <w:t xml:space="preserve">especially with regards to the types of individuals, groups, businesses / sectors, territories and policies / strategies that are </w:t>
      </w:r>
      <w:r w:rsidR="00687B9F" w:rsidRPr="002E088D">
        <w:rPr>
          <w:rFonts w:ascii="Gill Sans MT" w:hAnsi="Gill Sans MT" w:cs="Tahoma"/>
          <w:lang w:val="en"/>
        </w:rPr>
        <w:lastRenderedPageBreak/>
        <w:t xml:space="preserve">privileged </w:t>
      </w:r>
      <w:r w:rsidRPr="002E088D">
        <w:rPr>
          <w:rFonts w:ascii="Gill Sans MT" w:hAnsi="Gill Sans MT" w:cs="Tahoma"/>
          <w:lang w:val="en"/>
        </w:rPr>
        <w:t>through policies of ‘managed migration’, and the subsequent outcomes that emerge.</w:t>
      </w:r>
    </w:p>
    <w:p w:rsidR="006965F2" w:rsidRPr="002E088D" w:rsidRDefault="008276F8" w:rsidP="008276F8">
      <w:pPr>
        <w:numPr>
          <w:ilvl w:val="0"/>
          <w:numId w:val="3"/>
        </w:numPr>
        <w:jc w:val="both"/>
        <w:rPr>
          <w:rFonts w:ascii="Gill Sans MT" w:hAnsi="Gill Sans MT" w:cs="Tahoma"/>
          <w:lang w:val="en-US"/>
        </w:rPr>
      </w:pPr>
      <w:r w:rsidRPr="002E088D">
        <w:rPr>
          <w:rFonts w:ascii="Gill Sans MT" w:hAnsi="Gill Sans MT" w:cs="Tahoma"/>
          <w:lang w:val="en"/>
        </w:rPr>
        <w:t xml:space="preserve">A </w:t>
      </w:r>
      <w:r w:rsidR="00687B9F" w:rsidRPr="002E088D">
        <w:rPr>
          <w:rFonts w:ascii="Gill Sans MT" w:hAnsi="Gill Sans MT" w:cs="Tahoma"/>
          <w:lang w:val="en"/>
        </w:rPr>
        <w:t>more detailed</w:t>
      </w:r>
      <w:r w:rsidRPr="002E088D">
        <w:rPr>
          <w:rFonts w:ascii="Gill Sans MT" w:hAnsi="Gill Sans MT" w:cs="Tahoma"/>
          <w:lang w:val="en"/>
        </w:rPr>
        <w:t xml:space="preserve"> analysis is required of the nature and expression of migrant and employer agency and how this facilitates or compromises attempts by national governments to restrict entry of some individuals / groups over others.</w:t>
      </w:r>
    </w:p>
    <w:p w:rsidR="008276F8" w:rsidRPr="002E088D" w:rsidRDefault="008276F8" w:rsidP="008276F8">
      <w:pPr>
        <w:numPr>
          <w:ilvl w:val="0"/>
          <w:numId w:val="3"/>
        </w:numPr>
        <w:jc w:val="both"/>
        <w:rPr>
          <w:rFonts w:ascii="Gill Sans MT" w:hAnsi="Gill Sans MT" w:cs="Tahoma"/>
          <w:lang w:val="en-US"/>
        </w:rPr>
      </w:pPr>
      <w:r w:rsidRPr="002E088D">
        <w:rPr>
          <w:rFonts w:ascii="Gill Sans MT" w:hAnsi="Gill Sans MT" w:cs="Tahoma"/>
          <w:lang w:eastAsia="en-GB"/>
        </w:rPr>
        <w:t>A greater emphasis should be placed on planned recruitment and on enhanced (long-term) workforce planning that is linked to current immigration policies / procedures.</w:t>
      </w:r>
    </w:p>
    <w:p w:rsidR="008276F8" w:rsidRPr="002E088D" w:rsidRDefault="008276F8" w:rsidP="008276F8">
      <w:pPr>
        <w:numPr>
          <w:ilvl w:val="0"/>
          <w:numId w:val="3"/>
        </w:numPr>
        <w:jc w:val="both"/>
        <w:rPr>
          <w:rFonts w:ascii="Gill Sans MT" w:hAnsi="Gill Sans MT" w:cs="Tahoma"/>
          <w:lang w:val="en-US"/>
        </w:rPr>
      </w:pPr>
      <w:r w:rsidRPr="002E088D">
        <w:rPr>
          <w:rFonts w:ascii="Gill Sans MT" w:hAnsi="Gill Sans MT" w:cs="Tahoma"/>
          <w:lang w:eastAsia="en-GB"/>
        </w:rPr>
        <w:t>There is a need for national governments to prepare for a p</w:t>
      </w:r>
      <w:r w:rsidRPr="002E088D">
        <w:rPr>
          <w:rFonts w:ascii="Gill Sans MT" w:hAnsi="Gill Sans MT" w:cs="Tahoma"/>
        </w:rPr>
        <w:t>otential increase in undocumented working or unofficial employment when imposing restrictions on (selective) immigration.</w:t>
      </w:r>
    </w:p>
    <w:p w:rsidR="006965F2" w:rsidRPr="002E088D" w:rsidRDefault="006965F2" w:rsidP="00090278">
      <w:pPr>
        <w:jc w:val="both"/>
        <w:rPr>
          <w:rFonts w:ascii="Gill Sans MT" w:hAnsi="Gill Sans MT" w:cs="Tahoma"/>
          <w:lang w:val="en-US"/>
        </w:rPr>
      </w:pPr>
    </w:p>
    <w:p w:rsidR="00420573" w:rsidRPr="002E088D" w:rsidRDefault="00420573" w:rsidP="00090278">
      <w:pPr>
        <w:jc w:val="both"/>
        <w:rPr>
          <w:rFonts w:ascii="Gill Sans MT" w:hAnsi="Gill Sans MT" w:cs="Tahoma"/>
          <w:b/>
          <w:iCs/>
          <w:lang w:eastAsia="en-GB"/>
        </w:rPr>
      </w:pPr>
      <w:r w:rsidRPr="002E088D">
        <w:rPr>
          <w:rFonts w:ascii="Gill Sans MT" w:hAnsi="Gill Sans MT" w:cs="Tahoma"/>
          <w:b/>
          <w:iCs/>
          <w:lang w:eastAsia="en-GB"/>
        </w:rPr>
        <w:t>References</w:t>
      </w:r>
    </w:p>
    <w:p w:rsidR="00420573" w:rsidRPr="002E088D" w:rsidRDefault="00420573" w:rsidP="00090278">
      <w:pPr>
        <w:jc w:val="both"/>
        <w:rPr>
          <w:rFonts w:ascii="Gill Sans MT" w:hAnsi="Gill Sans MT" w:cs="Tahoma"/>
          <w:iCs/>
          <w:lang w:eastAsia="en-GB"/>
        </w:rPr>
      </w:pPr>
    </w:p>
    <w:p w:rsidR="005A1FAD" w:rsidRPr="002E088D" w:rsidRDefault="005A1FAD" w:rsidP="00F90BF2">
      <w:pPr>
        <w:rPr>
          <w:rFonts w:ascii="Gill Sans MT" w:hAnsi="Gill Sans MT" w:cs="Tahoma"/>
          <w:bCs/>
          <w:lang w:eastAsia="en-GB"/>
        </w:rPr>
      </w:pPr>
      <w:r w:rsidRPr="002E088D">
        <w:rPr>
          <w:rFonts w:ascii="Gill Sans MT" w:hAnsi="Gill Sans MT" w:cs="Tahoma"/>
          <w:bCs/>
          <w:lang w:eastAsia="en-GB"/>
        </w:rPr>
        <w:t xml:space="preserve">Amicus (2006) </w:t>
      </w:r>
      <w:r w:rsidRPr="002E088D">
        <w:rPr>
          <w:rFonts w:ascii="Gill Sans MT" w:hAnsi="Gill Sans MT" w:cs="Tahoma"/>
          <w:bCs/>
          <w:i/>
          <w:lang w:eastAsia="en-GB"/>
        </w:rPr>
        <w:t>The Impact of the Work Permit Scheme on IT professionals in the UK</w:t>
      </w:r>
      <w:r w:rsidRPr="002E088D">
        <w:rPr>
          <w:rFonts w:ascii="Gill Sans MT" w:hAnsi="Gill Sans MT" w:cs="Tahoma"/>
          <w:bCs/>
          <w:lang w:eastAsia="en-GB"/>
        </w:rPr>
        <w:t xml:space="preserve">, online at: </w:t>
      </w:r>
      <w:hyperlink r:id="rId8" w:history="1">
        <w:r w:rsidRPr="002E088D">
          <w:rPr>
            <w:rStyle w:val="Hyperlink"/>
            <w:rFonts w:ascii="Gill Sans MT" w:hAnsi="Gill Sans MT" w:cs="Tahoma"/>
            <w:bCs/>
            <w:lang w:eastAsia="en-GB"/>
          </w:rPr>
          <w:t>http://www.unitetheunion.org/PDF/Work%20Permits%20Amicus.pdf</w:t>
        </w:r>
      </w:hyperlink>
      <w:r w:rsidRPr="002E088D">
        <w:rPr>
          <w:rFonts w:ascii="Gill Sans MT" w:hAnsi="Gill Sans MT" w:cs="Tahoma"/>
          <w:bCs/>
          <w:lang w:eastAsia="en-GB"/>
        </w:rPr>
        <w:t xml:space="preserve"> [accessed 17 May 2011].</w:t>
      </w:r>
    </w:p>
    <w:p w:rsidR="00C053A6" w:rsidRPr="002E088D" w:rsidRDefault="00C053A6" w:rsidP="00F90BF2">
      <w:pPr>
        <w:rPr>
          <w:rFonts w:ascii="Gill Sans MT" w:hAnsi="Gill Sans MT" w:cs="Tahoma"/>
          <w:bCs/>
          <w:highlight w:val="yellow"/>
          <w:lang w:eastAsia="en-GB"/>
        </w:rPr>
      </w:pPr>
    </w:p>
    <w:p w:rsidR="00C053A6" w:rsidRPr="002E088D" w:rsidRDefault="00C053A6" w:rsidP="00F90BF2">
      <w:pPr>
        <w:rPr>
          <w:rFonts w:ascii="Gill Sans MT" w:hAnsi="Gill Sans MT" w:cs="Tahoma"/>
          <w:bCs/>
          <w:lang w:eastAsia="en-GB"/>
        </w:rPr>
      </w:pPr>
      <w:r w:rsidRPr="002E088D">
        <w:rPr>
          <w:rFonts w:ascii="Gill Sans MT" w:hAnsi="Gill Sans MT" w:cs="Arial"/>
          <w:color w:val="000000"/>
          <w:lang w:val="en-US"/>
        </w:rPr>
        <w:t xml:space="preserve">Anderson, B. and </w:t>
      </w:r>
      <w:proofErr w:type="spellStart"/>
      <w:r w:rsidRPr="002E088D">
        <w:rPr>
          <w:rFonts w:ascii="Gill Sans MT" w:hAnsi="Gill Sans MT" w:cs="Arial"/>
          <w:color w:val="000000"/>
          <w:lang w:val="en-US"/>
        </w:rPr>
        <w:t>Ruhs</w:t>
      </w:r>
      <w:proofErr w:type="spellEnd"/>
      <w:r w:rsidRPr="002E088D">
        <w:rPr>
          <w:rFonts w:ascii="Gill Sans MT" w:hAnsi="Gill Sans MT" w:cs="Arial"/>
          <w:color w:val="000000"/>
          <w:lang w:val="en-US"/>
        </w:rPr>
        <w:t xml:space="preserve">, M. (2009) </w:t>
      </w:r>
      <w:proofErr w:type="gramStart"/>
      <w:r w:rsidRPr="002E088D">
        <w:rPr>
          <w:rFonts w:ascii="Gill Sans MT" w:hAnsi="Gill Sans MT" w:cs="Arial"/>
          <w:i/>
          <w:iCs/>
          <w:color w:val="000000"/>
          <w:lang w:val="en-US"/>
        </w:rPr>
        <w:t>Who</w:t>
      </w:r>
      <w:proofErr w:type="gramEnd"/>
      <w:r w:rsidRPr="002E088D">
        <w:rPr>
          <w:rFonts w:ascii="Gill Sans MT" w:hAnsi="Gill Sans MT" w:cs="Arial"/>
          <w:i/>
          <w:iCs/>
          <w:color w:val="000000"/>
          <w:lang w:val="en-US"/>
        </w:rPr>
        <w:t xml:space="preserve"> needs migrant workers? Introduction to the analysis of staff shortages, immigration and public policy</w:t>
      </w:r>
      <w:r w:rsidRPr="002E088D">
        <w:rPr>
          <w:rFonts w:ascii="Gill Sans MT" w:hAnsi="Gill Sans MT" w:cs="Arial"/>
          <w:color w:val="000000"/>
          <w:lang w:val="en-US"/>
        </w:rPr>
        <w:t xml:space="preserve">, Centre on Migration, Policy and Society (COMPAS), Oxford: University of Oxford, </w:t>
      </w:r>
      <w:r w:rsidRPr="002E088D">
        <w:rPr>
          <w:rFonts w:ascii="Gill Sans MT" w:hAnsi="Gill Sans MT" w:cs="Arial"/>
          <w:i/>
          <w:iCs/>
          <w:color w:val="000000"/>
          <w:lang w:val="en-US"/>
        </w:rPr>
        <w:t xml:space="preserve">Internet reference: </w:t>
      </w:r>
      <w:r w:rsidRPr="002E088D">
        <w:rPr>
          <w:rFonts w:ascii="Gill Sans MT" w:hAnsi="Gill Sans MT" w:cs="Arial"/>
          <w:i/>
          <w:iCs/>
          <w:color w:val="0000FF"/>
          <w:lang w:val="en-US"/>
        </w:rPr>
        <w:t xml:space="preserve">http://www.compas.ox.ac.uk/research/labourmarket/a-need-for-migrant-labour/#c228 </w:t>
      </w:r>
      <w:r w:rsidRPr="002E088D">
        <w:rPr>
          <w:rFonts w:ascii="Gill Sans MT" w:hAnsi="Gill Sans MT" w:cs="Arial"/>
          <w:color w:val="000000"/>
          <w:lang w:val="en-US"/>
        </w:rPr>
        <w:t>[accessed 17 November 2011].</w:t>
      </w:r>
    </w:p>
    <w:p w:rsidR="005A1FAD" w:rsidRPr="002E088D" w:rsidRDefault="005A1FAD" w:rsidP="00F90BF2">
      <w:pPr>
        <w:ind w:left="720"/>
        <w:rPr>
          <w:rFonts w:ascii="Gill Sans MT" w:hAnsi="Gill Sans MT" w:cs="Tahoma"/>
          <w:bCs/>
          <w:highlight w:val="yellow"/>
          <w:lang w:eastAsia="en-GB"/>
        </w:rPr>
      </w:pPr>
    </w:p>
    <w:p w:rsidR="00874034" w:rsidRPr="002E088D" w:rsidRDefault="00874034" w:rsidP="00F90BF2">
      <w:pPr>
        <w:rPr>
          <w:rFonts w:ascii="Gill Sans MT" w:hAnsi="Gill Sans MT" w:cs="Tahoma"/>
          <w:lang w:val="en-US"/>
        </w:rPr>
      </w:pPr>
      <w:r w:rsidRPr="002E088D">
        <w:rPr>
          <w:rFonts w:ascii="Gill Sans MT" w:hAnsi="Gill Sans MT" w:cs="Tahoma"/>
          <w:lang w:val="en-US"/>
        </w:rPr>
        <w:t>Andreas, P. (2000) ‘Introduction: The Wall after the Wall’, in P. Andreas and T. Snyder, T. (</w:t>
      </w:r>
      <w:proofErr w:type="spellStart"/>
      <w:r w:rsidRPr="002E088D">
        <w:rPr>
          <w:rFonts w:ascii="Gill Sans MT" w:hAnsi="Gill Sans MT" w:cs="Tahoma"/>
          <w:lang w:val="en-US"/>
        </w:rPr>
        <w:t>eds</w:t>
      </w:r>
      <w:proofErr w:type="spellEnd"/>
      <w:r w:rsidRPr="002E088D">
        <w:rPr>
          <w:rFonts w:ascii="Gill Sans MT" w:hAnsi="Gill Sans MT" w:cs="Tahoma"/>
          <w:lang w:val="en-US"/>
        </w:rPr>
        <w:t xml:space="preserve">) (2000) </w:t>
      </w:r>
      <w:r w:rsidRPr="002E088D">
        <w:rPr>
          <w:rFonts w:ascii="Gill Sans MT" w:hAnsi="Gill Sans MT" w:cs="Tahoma"/>
          <w:i/>
          <w:lang w:val="en-US"/>
        </w:rPr>
        <w:t>The Wall Around the West: State Borders and Immigration Controls in North America and Europe</w:t>
      </w:r>
      <w:r w:rsidRPr="002E088D">
        <w:rPr>
          <w:rFonts w:ascii="Gill Sans MT" w:hAnsi="Gill Sans MT" w:cs="Tahoma"/>
          <w:lang w:val="en-US"/>
        </w:rPr>
        <w:t xml:space="preserve">, </w:t>
      </w:r>
      <w:r w:rsidRPr="002E088D">
        <w:rPr>
          <w:rFonts w:ascii="Gill Sans MT" w:hAnsi="Gill Sans MT" w:cs="Tahoma"/>
          <w:lang w:eastAsia="en-GB"/>
        </w:rPr>
        <w:t xml:space="preserve">Oxford: </w:t>
      </w:r>
      <w:r w:rsidRPr="002E088D">
        <w:rPr>
          <w:rStyle w:val="cit-publ-name"/>
          <w:rFonts w:ascii="Gill Sans MT" w:hAnsi="Gill Sans MT" w:cs="Tahoma"/>
          <w:iCs/>
          <w:lang w:val="en"/>
        </w:rPr>
        <w:t>Rowman and Littlefield:</w:t>
      </w:r>
      <w:r w:rsidRPr="002E088D">
        <w:rPr>
          <w:rStyle w:val="HTMLCite"/>
          <w:rFonts w:ascii="Gill Sans MT" w:hAnsi="Gill Sans MT" w:cs="Tahoma"/>
          <w:lang w:val="en"/>
        </w:rPr>
        <w:t xml:space="preserve"> </w:t>
      </w:r>
      <w:r w:rsidRPr="002E088D">
        <w:rPr>
          <w:rFonts w:ascii="Gill Sans MT" w:hAnsi="Gill Sans MT" w:cs="Tahoma"/>
          <w:lang w:val="en-US"/>
        </w:rPr>
        <w:t xml:space="preserve">1-14. </w:t>
      </w:r>
    </w:p>
    <w:p w:rsidR="00874034" w:rsidRPr="002E088D" w:rsidRDefault="00874034" w:rsidP="00F90BF2">
      <w:pPr>
        <w:rPr>
          <w:rFonts w:ascii="Gill Sans MT" w:hAnsi="Gill Sans MT" w:cs="Tahoma"/>
          <w:highlight w:val="yellow"/>
          <w:lang w:val="en-US"/>
        </w:rPr>
      </w:pPr>
    </w:p>
    <w:p w:rsidR="005A1FAD" w:rsidRPr="002E088D" w:rsidRDefault="005A1FAD" w:rsidP="00F90BF2">
      <w:pPr>
        <w:rPr>
          <w:rFonts w:ascii="Gill Sans MT" w:hAnsi="Gill Sans MT" w:cs="Tahoma"/>
          <w:lang w:val="en-US"/>
        </w:rPr>
      </w:pPr>
      <w:r w:rsidRPr="002E088D">
        <w:rPr>
          <w:rFonts w:ascii="Gill Sans MT" w:hAnsi="Gill Sans MT" w:cs="Tahoma"/>
          <w:lang w:val="en-US"/>
        </w:rPr>
        <w:t xml:space="preserve">Bach, S. (2010) ‘Managed migration? </w:t>
      </w:r>
      <w:proofErr w:type="gramStart"/>
      <w:r w:rsidRPr="002E088D">
        <w:rPr>
          <w:rFonts w:ascii="Gill Sans MT" w:hAnsi="Gill Sans MT" w:cs="Tahoma"/>
          <w:lang w:val="en-US"/>
        </w:rPr>
        <w:t xml:space="preserve">Nurse recruitment and the consequences of state policy’, </w:t>
      </w:r>
      <w:r w:rsidRPr="002E088D">
        <w:rPr>
          <w:rFonts w:ascii="Gill Sans MT" w:hAnsi="Gill Sans MT" w:cs="Tahoma"/>
          <w:i/>
          <w:lang w:val="en-US"/>
        </w:rPr>
        <w:t>Industrial Relations Journal</w:t>
      </w:r>
      <w:r w:rsidRPr="002E088D">
        <w:rPr>
          <w:rFonts w:ascii="Gill Sans MT" w:hAnsi="Gill Sans MT" w:cs="Tahoma"/>
          <w:lang w:val="en-US"/>
        </w:rPr>
        <w:t>, 41, 3: 249-66.</w:t>
      </w:r>
      <w:proofErr w:type="gramEnd"/>
    </w:p>
    <w:p w:rsidR="005A1FAD" w:rsidRPr="002E088D" w:rsidRDefault="005A1FAD" w:rsidP="00F90BF2">
      <w:pPr>
        <w:autoSpaceDE w:val="0"/>
        <w:autoSpaceDN w:val="0"/>
        <w:adjustRightInd w:val="0"/>
        <w:rPr>
          <w:rFonts w:ascii="Gill Sans MT" w:hAnsi="Gill Sans MT" w:cs="Tahoma"/>
          <w:iCs/>
          <w:lang w:val="en-US" w:eastAsia="en-GB"/>
        </w:rPr>
      </w:pPr>
    </w:p>
    <w:p w:rsidR="007C18D6" w:rsidRPr="002E088D" w:rsidRDefault="007C18D6" w:rsidP="00F90BF2">
      <w:pPr>
        <w:autoSpaceDE w:val="0"/>
        <w:autoSpaceDN w:val="0"/>
        <w:adjustRightInd w:val="0"/>
        <w:rPr>
          <w:rFonts w:ascii="Gill Sans MT" w:hAnsi="Gill Sans MT" w:cs="Tahoma"/>
          <w:lang w:eastAsia="en-GB"/>
        </w:rPr>
      </w:pPr>
      <w:proofErr w:type="spellStart"/>
      <w:r w:rsidRPr="002E088D">
        <w:rPr>
          <w:rFonts w:ascii="Gill Sans MT" w:hAnsi="Gill Sans MT" w:cs="Tahoma"/>
          <w:iCs/>
          <w:lang w:eastAsia="en-GB"/>
        </w:rPr>
        <w:t>Bauder</w:t>
      </w:r>
      <w:proofErr w:type="spellEnd"/>
      <w:r w:rsidRPr="002E088D">
        <w:rPr>
          <w:rFonts w:ascii="Gill Sans MT" w:hAnsi="Gill Sans MT" w:cs="Tahoma"/>
          <w:iCs/>
          <w:lang w:eastAsia="en-GB"/>
        </w:rPr>
        <w:t>, H. (2003) ‘</w:t>
      </w:r>
      <w:r w:rsidRPr="002E088D">
        <w:rPr>
          <w:rFonts w:ascii="Gill Sans MT" w:hAnsi="Gill Sans MT" w:cs="Tahoma"/>
          <w:bCs/>
          <w:lang w:eastAsia="en-GB"/>
        </w:rPr>
        <w:t xml:space="preserve">Equality, Justice and the Problem of International Borders: The Case of Canadian Immigration Regulation’, </w:t>
      </w:r>
      <w:r w:rsidRPr="002E088D">
        <w:rPr>
          <w:rFonts w:ascii="Gill Sans MT" w:hAnsi="Gill Sans MT" w:cs="Tahoma"/>
          <w:i/>
          <w:iCs/>
          <w:lang w:eastAsia="en-GB"/>
        </w:rPr>
        <w:t xml:space="preserve">ACME: An International E-Journal for Critical Geographies, </w:t>
      </w:r>
      <w:r w:rsidRPr="002E088D">
        <w:rPr>
          <w:rFonts w:ascii="Gill Sans MT" w:hAnsi="Gill Sans MT" w:cs="Tahoma"/>
          <w:lang w:eastAsia="en-GB"/>
        </w:rPr>
        <w:t xml:space="preserve">2 (2): 167-182, online at: </w:t>
      </w:r>
      <w:hyperlink r:id="rId9" w:history="1">
        <w:r w:rsidRPr="002E088D">
          <w:rPr>
            <w:rStyle w:val="Hyperlink"/>
            <w:rFonts w:ascii="Gill Sans MT" w:hAnsi="Gill Sans MT" w:cs="Tahoma"/>
            <w:lang w:eastAsia="en-GB"/>
          </w:rPr>
          <w:t>http://www.acme-journal.org/vol2/Bauder1.pdf</w:t>
        </w:r>
      </w:hyperlink>
      <w:r w:rsidRPr="002E088D">
        <w:rPr>
          <w:rFonts w:ascii="Gill Sans MT" w:hAnsi="Gill Sans MT" w:cs="Tahoma"/>
          <w:lang w:eastAsia="en-GB"/>
        </w:rPr>
        <w:t xml:space="preserve"> [accessed 23 November 2011].</w:t>
      </w:r>
    </w:p>
    <w:p w:rsidR="007C18D6" w:rsidRPr="002E088D" w:rsidRDefault="007C18D6" w:rsidP="00F90BF2">
      <w:pPr>
        <w:autoSpaceDE w:val="0"/>
        <w:autoSpaceDN w:val="0"/>
        <w:adjustRightInd w:val="0"/>
        <w:rPr>
          <w:rFonts w:ascii="Gill Sans MT" w:hAnsi="Gill Sans MT" w:cs="Tahoma"/>
          <w:highlight w:val="yellow"/>
          <w:lang w:eastAsia="en-GB"/>
        </w:rPr>
      </w:pPr>
    </w:p>
    <w:p w:rsidR="00025AFB" w:rsidRPr="002E088D" w:rsidRDefault="00025AFB" w:rsidP="00F90BF2">
      <w:pPr>
        <w:autoSpaceDE w:val="0"/>
        <w:autoSpaceDN w:val="0"/>
        <w:adjustRightInd w:val="0"/>
        <w:rPr>
          <w:rFonts w:ascii="Gill Sans MT" w:hAnsi="Gill Sans MT" w:cs="Tahoma"/>
          <w:iCs/>
          <w:lang w:eastAsia="en-GB"/>
        </w:rPr>
      </w:pPr>
      <w:r w:rsidRPr="002E088D">
        <w:rPr>
          <w:rFonts w:ascii="Gill Sans MT" w:hAnsi="Gill Sans MT" w:cs="Tahoma"/>
          <w:iCs/>
          <w:lang w:eastAsia="en-GB"/>
        </w:rPr>
        <w:t>Castells, M. (2000</w:t>
      </w:r>
      <w:r w:rsidRPr="002E088D">
        <w:rPr>
          <w:rFonts w:ascii="Gill Sans MT" w:hAnsi="Gill Sans MT" w:cs="Tahoma"/>
          <w:i/>
          <w:iCs/>
          <w:lang w:eastAsia="en-GB"/>
        </w:rPr>
        <w:t xml:space="preserve">) </w:t>
      </w:r>
      <w:r w:rsidR="00101F9C" w:rsidRPr="002E088D">
        <w:rPr>
          <w:rStyle w:val="citationbook"/>
          <w:rFonts w:ascii="Gill Sans MT" w:hAnsi="Gill Sans MT" w:cs="Tahoma"/>
          <w:i/>
          <w:iCs/>
          <w:lang w:val="en"/>
        </w:rPr>
        <w:t>End of Millennium, The Information Age: Economy, Society and Culture Vol. III</w:t>
      </w:r>
      <w:r w:rsidRPr="002E088D">
        <w:rPr>
          <w:rFonts w:ascii="Gill Sans MT" w:hAnsi="Gill Sans MT" w:cs="Tahoma"/>
          <w:i/>
          <w:iCs/>
          <w:lang w:eastAsia="en-GB"/>
        </w:rPr>
        <w:t>,</w:t>
      </w:r>
      <w:r w:rsidRPr="002E088D">
        <w:rPr>
          <w:rFonts w:ascii="Gill Sans MT" w:hAnsi="Gill Sans MT" w:cs="Tahoma"/>
          <w:iCs/>
          <w:lang w:eastAsia="en-GB"/>
        </w:rPr>
        <w:t xml:space="preserve"> </w:t>
      </w:r>
      <w:r w:rsidR="00101F9C" w:rsidRPr="002E088D">
        <w:rPr>
          <w:rFonts w:ascii="Gill Sans MT" w:hAnsi="Gill Sans MT" w:cs="Tahoma"/>
          <w:iCs/>
          <w:lang w:eastAsia="en-GB"/>
        </w:rPr>
        <w:t>2</w:t>
      </w:r>
      <w:r w:rsidR="00101F9C" w:rsidRPr="002E088D">
        <w:rPr>
          <w:rFonts w:ascii="Gill Sans MT" w:hAnsi="Gill Sans MT" w:cs="Tahoma"/>
          <w:iCs/>
          <w:vertAlign w:val="superscript"/>
          <w:lang w:eastAsia="en-GB"/>
        </w:rPr>
        <w:t>nd</w:t>
      </w:r>
      <w:r w:rsidR="00101F9C" w:rsidRPr="002E088D">
        <w:rPr>
          <w:rFonts w:ascii="Gill Sans MT" w:hAnsi="Gill Sans MT" w:cs="Tahoma"/>
          <w:iCs/>
          <w:lang w:eastAsia="en-GB"/>
        </w:rPr>
        <w:t xml:space="preserve"> edition, </w:t>
      </w:r>
      <w:r w:rsidRPr="002E088D">
        <w:rPr>
          <w:rFonts w:ascii="Gill Sans MT" w:hAnsi="Gill Sans MT" w:cs="Tahoma"/>
          <w:iCs/>
          <w:lang w:eastAsia="en-GB"/>
        </w:rPr>
        <w:t xml:space="preserve">Oxford: Blackwell. </w:t>
      </w:r>
    </w:p>
    <w:p w:rsidR="00025AFB" w:rsidRPr="002E088D" w:rsidRDefault="00025AFB" w:rsidP="00F90BF2">
      <w:pPr>
        <w:autoSpaceDE w:val="0"/>
        <w:autoSpaceDN w:val="0"/>
        <w:adjustRightInd w:val="0"/>
        <w:rPr>
          <w:rFonts w:ascii="Gill Sans MT" w:hAnsi="Gill Sans MT" w:cs="Tahoma"/>
          <w:iCs/>
          <w:highlight w:val="yellow"/>
          <w:lang w:eastAsia="en-GB"/>
        </w:rPr>
      </w:pPr>
    </w:p>
    <w:p w:rsidR="00CA7478" w:rsidRPr="002E088D" w:rsidRDefault="00CA7478" w:rsidP="00CA7478">
      <w:pPr>
        <w:autoSpaceDE w:val="0"/>
        <w:autoSpaceDN w:val="0"/>
        <w:adjustRightInd w:val="0"/>
        <w:jc w:val="both"/>
        <w:rPr>
          <w:rFonts w:ascii="Gill Sans MT" w:hAnsi="Gill Sans MT"/>
          <w:lang w:eastAsia="en-GB"/>
        </w:rPr>
      </w:pPr>
      <w:r w:rsidRPr="002E088D">
        <w:rPr>
          <w:rFonts w:ascii="Gill Sans MT" w:hAnsi="Gill Sans MT"/>
          <w:lang w:eastAsia="en-GB"/>
        </w:rPr>
        <w:t>Chappell, L. and Mulley, S</w:t>
      </w:r>
      <w:r w:rsidR="00F453B4" w:rsidRPr="002E088D">
        <w:rPr>
          <w:rFonts w:ascii="Gill Sans MT" w:hAnsi="Gill Sans MT"/>
          <w:lang w:eastAsia="en-GB"/>
        </w:rPr>
        <w:t>.</w:t>
      </w:r>
      <w:r w:rsidRPr="002E088D">
        <w:rPr>
          <w:rFonts w:ascii="Gill Sans MT" w:hAnsi="Gill Sans MT"/>
        </w:rPr>
        <w:t xml:space="preserve"> (2010) </w:t>
      </w:r>
      <w:r w:rsidRPr="002E088D">
        <w:rPr>
          <w:rFonts w:ascii="Gill Sans MT" w:hAnsi="Gill Sans MT"/>
          <w:bCs/>
          <w:i/>
          <w:lang w:eastAsia="en-GB"/>
        </w:rPr>
        <w:t xml:space="preserve">Development: Do points Mean prizes? </w:t>
      </w:r>
      <w:r w:rsidRPr="002E088D">
        <w:rPr>
          <w:rFonts w:ascii="Gill Sans MT" w:hAnsi="Gill Sans MT"/>
          <w:i/>
          <w:lang w:eastAsia="en-GB"/>
        </w:rPr>
        <w:t>How the UK’s migration policies could benefit the world’s poor</w:t>
      </w:r>
      <w:r w:rsidRPr="002E088D">
        <w:rPr>
          <w:rFonts w:ascii="Gill Sans MT" w:hAnsi="Gill Sans MT"/>
          <w:lang w:eastAsia="en-GB"/>
        </w:rPr>
        <w:t xml:space="preserve">, London: Global Development Network and </w:t>
      </w:r>
      <w:r w:rsidRPr="002E088D">
        <w:rPr>
          <w:rFonts w:ascii="Gill Sans MT" w:hAnsi="Gill Sans MT"/>
        </w:rPr>
        <w:t>Institute of Public Policy Research.</w:t>
      </w:r>
      <w:r w:rsidRPr="002E088D">
        <w:rPr>
          <w:rFonts w:ascii="Gill Sans MT" w:hAnsi="Gill Sans MT"/>
          <w:lang w:eastAsia="en-GB"/>
        </w:rPr>
        <w:t xml:space="preserve"> </w:t>
      </w:r>
    </w:p>
    <w:p w:rsidR="004B271F" w:rsidRPr="002E088D" w:rsidRDefault="004B271F" w:rsidP="00CA7478">
      <w:pPr>
        <w:autoSpaceDE w:val="0"/>
        <w:autoSpaceDN w:val="0"/>
        <w:adjustRightInd w:val="0"/>
        <w:jc w:val="both"/>
        <w:rPr>
          <w:rFonts w:ascii="Gill Sans MT" w:hAnsi="Gill Sans MT"/>
        </w:rPr>
      </w:pPr>
    </w:p>
    <w:p w:rsidR="005A1FAD" w:rsidRPr="002E088D" w:rsidRDefault="005A1FAD" w:rsidP="00F90BF2">
      <w:pPr>
        <w:autoSpaceDE w:val="0"/>
        <w:autoSpaceDN w:val="0"/>
        <w:adjustRightInd w:val="0"/>
        <w:rPr>
          <w:rFonts w:ascii="Gill Sans MT" w:hAnsi="Gill Sans MT" w:cs="Tahoma"/>
          <w:bCs/>
          <w:lang w:eastAsia="en-GB"/>
        </w:rPr>
      </w:pPr>
      <w:proofErr w:type="gramStart"/>
      <w:r w:rsidRPr="002E088D">
        <w:rPr>
          <w:rFonts w:ascii="Gill Sans MT" w:hAnsi="Gill Sans MT" w:cs="Tahoma"/>
          <w:lang w:eastAsia="en-GB"/>
        </w:rPr>
        <w:t xml:space="preserve">Clinton, M. and </w:t>
      </w:r>
      <w:proofErr w:type="spellStart"/>
      <w:r w:rsidRPr="002E088D">
        <w:rPr>
          <w:rFonts w:ascii="Gill Sans MT" w:hAnsi="Gill Sans MT" w:cs="Tahoma"/>
          <w:lang w:eastAsia="en-GB"/>
        </w:rPr>
        <w:t>Woollard</w:t>
      </w:r>
      <w:proofErr w:type="spellEnd"/>
      <w:r w:rsidRPr="002E088D">
        <w:rPr>
          <w:rFonts w:ascii="Gill Sans MT" w:hAnsi="Gill Sans MT" w:cs="Tahoma"/>
          <w:lang w:eastAsia="en-GB"/>
        </w:rPr>
        <w:t>, S. (2011)</w:t>
      </w:r>
      <w:r w:rsidRPr="002E088D">
        <w:rPr>
          <w:rFonts w:ascii="Gill Sans MT" w:hAnsi="Gill Sans MT" w:cs="Tahoma"/>
          <w:i/>
          <w:lang w:eastAsia="en-GB"/>
        </w:rPr>
        <w:t xml:space="preserve"> Austerity or prosperity?</w:t>
      </w:r>
      <w:proofErr w:type="gramEnd"/>
      <w:r w:rsidRPr="002E088D">
        <w:rPr>
          <w:rFonts w:ascii="Gill Sans MT" w:hAnsi="Gill Sans MT" w:cs="Tahoma"/>
          <w:i/>
          <w:lang w:eastAsia="en-GB"/>
        </w:rPr>
        <w:t xml:space="preserve"> </w:t>
      </w:r>
      <w:r w:rsidRPr="002E088D">
        <w:rPr>
          <w:rFonts w:ascii="Gill Sans MT" w:hAnsi="Gill Sans MT" w:cs="Tahoma"/>
          <w:bCs/>
          <w:i/>
          <w:lang w:eastAsia="en-GB"/>
        </w:rPr>
        <w:t>The state of HR in this challenging economic environment: The State of Human Resources Survey 2011</w:t>
      </w:r>
      <w:r w:rsidRPr="002E088D">
        <w:rPr>
          <w:rFonts w:ascii="Gill Sans MT" w:hAnsi="Gill Sans MT" w:cs="Tahoma"/>
          <w:bCs/>
          <w:lang w:eastAsia="en-GB"/>
        </w:rPr>
        <w:t xml:space="preserve">, London: King’s College London, online at: </w:t>
      </w:r>
      <w:hyperlink r:id="rId10" w:history="1">
        <w:r w:rsidRPr="002E088D">
          <w:rPr>
            <w:rStyle w:val="Hyperlink"/>
            <w:rFonts w:ascii="Gill Sans MT" w:hAnsi="Gill Sans MT" w:cs="Tahoma"/>
            <w:bCs/>
            <w:lang w:eastAsia="en-GB"/>
          </w:rPr>
          <w:t>http://www</w:t>
        </w:r>
        <w:r w:rsidRPr="002E088D">
          <w:rPr>
            <w:rStyle w:val="Hyperlink"/>
            <w:rFonts w:ascii="Gill Sans MT" w:hAnsi="Gill Sans MT" w:cs="Tahoma"/>
            <w:bCs/>
            <w:lang w:eastAsia="en-GB"/>
          </w:rPr>
          <w:t>.</w:t>
        </w:r>
        <w:r w:rsidRPr="002E088D">
          <w:rPr>
            <w:rStyle w:val="Hyperlink"/>
            <w:rFonts w:ascii="Gill Sans MT" w:hAnsi="Gill Sans MT" w:cs="Tahoma"/>
            <w:bCs/>
            <w:lang w:eastAsia="en-GB"/>
          </w:rPr>
          <w:t>thestateofhr.com/downloads/The-State-of-HR-Survey-Report-2011.pdf</w:t>
        </w:r>
      </w:hyperlink>
      <w:r w:rsidRPr="002E088D">
        <w:rPr>
          <w:rFonts w:ascii="Gill Sans MT" w:hAnsi="Gill Sans MT" w:cs="Tahoma"/>
          <w:bCs/>
          <w:lang w:eastAsia="en-GB"/>
        </w:rPr>
        <w:t xml:space="preserve"> [accessed 17 May 2011].</w:t>
      </w:r>
    </w:p>
    <w:p w:rsidR="00C809FA" w:rsidRPr="002E088D" w:rsidRDefault="00C809FA" w:rsidP="00F90BF2">
      <w:pPr>
        <w:autoSpaceDE w:val="0"/>
        <w:autoSpaceDN w:val="0"/>
        <w:adjustRightInd w:val="0"/>
        <w:rPr>
          <w:rFonts w:ascii="Gill Sans MT" w:hAnsi="Gill Sans MT" w:cs="Tahoma"/>
          <w:bCs/>
          <w:highlight w:val="yellow"/>
          <w:lang w:eastAsia="en-GB"/>
        </w:rPr>
      </w:pPr>
    </w:p>
    <w:p w:rsidR="00C809FA" w:rsidRPr="002E088D" w:rsidRDefault="00C809FA" w:rsidP="00F90BF2">
      <w:pPr>
        <w:autoSpaceDE w:val="0"/>
        <w:autoSpaceDN w:val="0"/>
        <w:adjustRightInd w:val="0"/>
        <w:rPr>
          <w:rFonts w:ascii="Gill Sans MT" w:hAnsi="Gill Sans MT" w:cs="Tahoma"/>
          <w:bCs/>
          <w:lang w:eastAsia="en-GB"/>
        </w:rPr>
      </w:pPr>
      <w:r w:rsidRPr="002E088D">
        <w:rPr>
          <w:rFonts w:ascii="Gill Sans MT" w:hAnsi="Gill Sans MT" w:cs="Times"/>
          <w:color w:val="000000"/>
          <w:lang w:val="en-US"/>
        </w:rPr>
        <w:lastRenderedPageBreak/>
        <w:t xml:space="preserve">Coats, D. (2008) </w:t>
      </w:r>
      <w:r w:rsidRPr="002E088D">
        <w:rPr>
          <w:rFonts w:ascii="Gill Sans MT" w:hAnsi="Gill Sans MT" w:cs="Times"/>
          <w:i/>
          <w:color w:val="000000"/>
          <w:lang w:val="en-US"/>
        </w:rPr>
        <w:t xml:space="preserve">Migration Myths: Employment, wages and </w:t>
      </w:r>
      <w:proofErr w:type="spellStart"/>
      <w:r w:rsidRPr="002E088D">
        <w:rPr>
          <w:rFonts w:ascii="Gill Sans MT" w:hAnsi="Gill Sans MT" w:cs="Times"/>
          <w:i/>
          <w:color w:val="000000"/>
          <w:lang w:val="en-US"/>
        </w:rPr>
        <w:t>labour</w:t>
      </w:r>
      <w:proofErr w:type="spellEnd"/>
      <w:r w:rsidRPr="002E088D">
        <w:rPr>
          <w:rFonts w:ascii="Gill Sans MT" w:hAnsi="Gill Sans MT" w:cs="Times"/>
          <w:i/>
          <w:color w:val="000000"/>
          <w:lang w:val="en-US"/>
        </w:rPr>
        <w:t xml:space="preserve"> market performance</w:t>
      </w:r>
      <w:r w:rsidRPr="002E088D">
        <w:rPr>
          <w:rFonts w:ascii="Gill Sans MT" w:hAnsi="Gill Sans MT" w:cs="Times"/>
          <w:color w:val="000000"/>
          <w:lang w:val="en-US"/>
        </w:rPr>
        <w:t>, London, The Work Foundation.</w:t>
      </w:r>
    </w:p>
    <w:p w:rsidR="005A1FAD" w:rsidRPr="002E088D" w:rsidRDefault="005A1FAD" w:rsidP="00F90BF2">
      <w:pPr>
        <w:ind w:left="720"/>
        <w:rPr>
          <w:rFonts w:ascii="Gill Sans MT" w:hAnsi="Gill Sans MT" w:cs="Tahoma"/>
          <w:bCs/>
          <w:lang w:eastAsia="en-GB"/>
        </w:rPr>
      </w:pPr>
    </w:p>
    <w:p w:rsidR="005A1FAD" w:rsidRPr="002E088D" w:rsidRDefault="005A1FAD" w:rsidP="00F90BF2">
      <w:pPr>
        <w:rPr>
          <w:rFonts w:ascii="Gill Sans MT" w:hAnsi="Gill Sans MT" w:cs="Tahoma"/>
        </w:rPr>
      </w:pPr>
      <w:r w:rsidRPr="002E088D">
        <w:rPr>
          <w:rFonts w:ascii="Gill Sans MT" w:hAnsi="Gill Sans MT" w:cs="Tahoma"/>
        </w:rPr>
        <w:t xml:space="preserve">Crisp, N. (2007) </w:t>
      </w:r>
      <w:r w:rsidRPr="002E088D">
        <w:rPr>
          <w:rFonts w:ascii="Gill Sans MT" w:hAnsi="Gill Sans MT" w:cs="Tahoma"/>
          <w:i/>
        </w:rPr>
        <w:t>Global Health Partnerships: The UK contribution to Health in Developing Countries</w:t>
      </w:r>
      <w:r w:rsidRPr="002E088D">
        <w:rPr>
          <w:rFonts w:ascii="Gill Sans MT" w:hAnsi="Gill Sans MT" w:cs="Tahoma"/>
        </w:rPr>
        <w:t>, London, Department of Health.</w:t>
      </w:r>
    </w:p>
    <w:p w:rsidR="003F4028" w:rsidRPr="002E088D" w:rsidRDefault="003F4028" w:rsidP="00F90BF2">
      <w:pPr>
        <w:rPr>
          <w:rFonts w:ascii="Gill Sans MT" w:hAnsi="Gill Sans MT" w:cs="Tahoma"/>
          <w:bCs/>
          <w:highlight w:val="yellow"/>
          <w:lang w:eastAsia="en-GB"/>
        </w:rPr>
      </w:pPr>
    </w:p>
    <w:p w:rsidR="009048FF" w:rsidRPr="002E088D" w:rsidRDefault="005E1CAF" w:rsidP="00F90BF2">
      <w:pPr>
        <w:rPr>
          <w:rFonts w:ascii="Gill Sans MT" w:hAnsi="Gill Sans MT" w:cs="Tahoma"/>
          <w:bCs/>
          <w:lang w:eastAsia="en-GB"/>
        </w:rPr>
      </w:pPr>
      <w:r w:rsidRPr="002E088D">
        <w:rPr>
          <w:rFonts w:ascii="Gill Sans MT" w:hAnsi="Gill Sans MT" w:cs="Tahoma"/>
          <w:bCs/>
          <w:lang w:eastAsia="en-GB"/>
        </w:rPr>
        <w:t>Dunning</w:t>
      </w:r>
      <w:r w:rsidR="009048FF" w:rsidRPr="002E088D">
        <w:rPr>
          <w:rFonts w:ascii="Gill Sans MT" w:hAnsi="Gill Sans MT" w:cs="Tahoma"/>
          <w:bCs/>
          <w:lang w:eastAsia="en-GB"/>
        </w:rPr>
        <w:t>, J.</w:t>
      </w:r>
      <w:r w:rsidR="00F90BF2" w:rsidRPr="002E088D">
        <w:rPr>
          <w:rFonts w:ascii="Gill Sans MT" w:hAnsi="Gill Sans MT" w:cs="Tahoma"/>
          <w:bCs/>
          <w:lang w:eastAsia="en-GB"/>
        </w:rPr>
        <w:t xml:space="preserve"> </w:t>
      </w:r>
      <w:r w:rsidR="009048FF" w:rsidRPr="002E088D">
        <w:rPr>
          <w:rFonts w:ascii="Gill Sans MT" w:hAnsi="Gill Sans MT" w:cs="Tahoma"/>
          <w:bCs/>
          <w:lang w:eastAsia="en-GB"/>
        </w:rPr>
        <w:t>H. (1995) ‘Re-appr</w:t>
      </w:r>
      <w:r w:rsidRPr="002E088D">
        <w:rPr>
          <w:rFonts w:ascii="Gill Sans MT" w:hAnsi="Gill Sans MT" w:cs="Tahoma"/>
          <w:bCs/>
          <w:lang w:eastAsia="en-GB"/>
        </w:rPr>
        <w:t>aising the eclectic paradigm in an age of alliance capitalism</w:t>
      </w:r>
      <w:r w:rsidR="00F90BF2" w:rsidRPr="002E088D">
        <w:rPr>
          <w:rFonts w:ascii="Gill Sans MT" w:hAnsi="Gill Sans MT" w:cs="Tahoma"/>
          <w:bCs/>
          <w:lang w:eastAsia="en-GB"/>
        </w:rPr>
        <w:t>’</w:t>
      </w:r>
      <w:r w:rsidRPr="002E088D">
        <w:rPr>
          <w:rFonts w:ascii="Gill Sans MT" w:hAnsi="Gill Sans MT" w:cs="Tahoma"/>
          <w:bCs/>
          <w:lang w:eastAsia="en-GB"/>
        </w:rPr>
        <w:t xml:space="preserve">, </w:t>
      </w:r>
      <w:r w:rsidRPr="002E088D">
        <w:rPr>
          <w:rFonts w:ascii="Gill Sans MT" w:hAnsi="Gill Sans MT" w:cs="Tahoma"/>
          <w:bCs/>
          <w:i/>
          <w:lang w:eastAsia="en-GB"/>
        </w:rPr>
        <w:t>Journal of International Business Studies</w:t>
      </w:r>
      <w:r w:rsidRPr="002E088D">
        <w:rPr>
          <w:rFonts w:ascii="Gill Sans MT" w:hAnsi="Gill Sans MT" w:cs="Tahoma"/>
          <w:bCs/>
          <w:lang w:eastAsia="en-GB"/>
        </w:rPr>
        <w:t>, 26 (3): 461-491.</w:t>
      </w:r>
    </w:p>
    <w:p w:rsidR="005E1CAF" w:rsidRPr="002E088D" w:rsidRDefault="005E1CAF" w:rsidP="00F90BF2">
      <w:pPr>
        <w:rPr>
          <w:rFonts w:ascii="Gill Sans MT" w:hAnsi="Gill Sans MT" w:cs="Arial"/>
          <w:color w:val="151515"/>
          <w:highlight w:val="yellow"/>
          <w:lang w:val="en-US"/>
        </w:rPr>
      </w:pPr>
    </w:p>
    <w:p w:rsidR="003F4028" w:rsidRPr="002E088D" w:rsidRDefault="003F4028" w:rsidP="00F90BF2">
      <w:pPr>
        <w:rPr>
          <w:rFonts w:ascii="Gill Sans MT" w:hAnsi="Gill Sans MT" w:cs="Tahoma"/>
          <w:bCs/>
          <w:lang w:eastAsia="en-GB"/>
        </w:rPr>
      </w:pPr>
      <w:r w:rsidRPr="002E088D">
        <w:rPr>
          <w:rFonts w:ascii="Gill Sans MT" w:hAnsi="Gill Sans MT" w:cs="Tahoma"/>
          <w:bCs/>
          <w:lang w:eastAsia="en-GB"/>
        </w:rPr>
        <w:t>Dwyer, P., Lewis, H., Scullion, L. and Waite, L. (2011</w:t>
      </w:r>
      <w:r w:rsidRPr="002E088D">
        <w:rPr>
          <w:rFonts w:ascii="Gill Sans MT" w:hAnsi="Gill Sans MT" w:cs="Tahoma"/>
          <w:bCs/>
          <w:i/>
          <w:lang w:eastAsia="en-GB"/>
        </w:rPr>
        <w:t>) Forced labour and UK immigration policy: Status Matters</w:t>
      </w:r>
      <w:proofErr w:type="gramStart"/>
      <w:r w:rsidRPr="002E088D">
        <w:rPr>
          <w:rFonts w:ascii="Gill Sans MT" w:hAnsi="Gill Sans MT" w:cs="Tahoma"/>
          <w:bCs/>
          <w:i/>
          <w:lang w:eastAsia="en-GB"/>
        </w:rPr>
        <w:t>?</w:t>
      </w:r>
      <w:r w:rsidRPr="002E088D">
        <w:rPr>
          <w:rFonts w:ascii="Gill Sans MT" w:hAnsi="Gill Sans MT" w:cs="Tahoma"/>
          <w:bCs/>
          <w:lang w:eastAsia="en-GB"/>
        </w:rPr>
        <w:t>,</w:t>
      </w:r>
      <w:proofErr w:type="gramEnd"/>
      <w:r w:rsidRPr="002E088D">
        <w:rPr>
          <w:rFonts w:ascii="Gill Sans MT" w:hAnsi="Gill Sans MT" w:cs="Tahoma"/>
          <w:bCs/>
          <w:lang w:eastAsia="en-GB"/>
        </w:rPr>
        <w:t xml:space="preserve"> York: Joseph </w:t>
      </w:r>
      <w:proofErr w:type="spellStart"/>
      <w:r w:rsidRPr="002E088D">
        <w:rPr>
          <w:rFonts w:ascii="Gill Sans MT" w:hAnsi="Gill Sans MT" w:cs="Tahoma"/>
          <w:bCs/>
          <w:lang w:eastAsia="en-GB"/>
        </w:rPr>
        <w:t>Rowntree</w:t>
      </w:r>
      <w:proofErr w:type="spellEnd"/>
      <w:r w:rsidRPr="002E088D">
        <w:rPr>
          <w:rFonts w:ascii="Gill Sans MT" w:hAnsi="Gill Sans MT" w:cs="Tahoma"/>
          <w:bCs/>
          <w:lang w:eastAsia="en-GB"/>
        </w:rPr>
        <w:t xml:space="preserve"> Foundation</w:t>
      </w:r>
      <w:r w:rsidR="00C053A6" w:rsidRPr="002E088D">
        <w:rPr>
          <w:rFonts w:ascii="Gill Sans MT" w:hAnsi="Gill Sans MT" w:cs="Tahoma"/>
          <w:bCs/>
          <w:lang w:eastAsia="en-GB"/>
        </w:rPr>
        <w:t>.</w:t>
      </w:r>
    </w:p>
    <w:p w:rsidR="00C053A6" w:rsidRPr="002E088D" w:rsidRDefault="00C053A6" w:rsidP="00F90BF2">
      <w:pPr>
        <w:rPr>
          <w:rFonts w:ascii="Gill Sans MT" w:hAnsi="Gill Sans MT" w:cs="Tahoma"/>
          <w:bCs/>
          <w:highlight w:val="yellow"/>
          <w:lang w:eastAsia="en-GB"/>
        </w:rPr>
      </w:pPr>
    </w:p>
    <w:p w:rsidR="00C053A6" w:rsidRDefault="00C053A6" w:rsidP="00F90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lang w:val="en-US"/>
        </w:rPr>
      </w:pPr>
      <w:proofErr w:type="spellStart"/>
      <w:r w:rsidRPr="002E088D">
        <w:rPr>
          <w:rFonts w:ascii="Gill Sans MT" w:hAnsi="Gill Sans MT" w:cs="Arial"/>
          <w:color w:val="000000"/>
          <w:lang w:val="en-US"/>
        </w:rPr>
        <w:t>Eborall</w:t>
      </w:r>
      <w:proofErr w:type="spellEnd"/>
      <w:r w:rsidRPr="002E088D">
        <w:rPr>
          <w:rFonts w:ascii="Gill Sans MT" w:hAnsi="Gill Sans MT" w:cs="Arial"/>
          <w:color w:val="000000"/>
          <w:lang w:val="en-US"/>
        </w:rPr>
        <w:t xml:space="preserve">, C. and Griffiths, D. (2008) </w:t>
      </w:r>
      <w:r w:rsidRPr="002E088D">
        <w:rPr>
          <w:rFonts w:ascii="Gill Sans MT" w:hAnsi="Gill Sans MT" w:cs="Arial"/>
          <w:i/>
          <w:iCs/>
          <w:color w:val="000000"/>
          <w:lang w:val="en-US"/>
        </w:rPr>
        <w:t>The State of the Social Care Workforce</w:t>
      </w:r>
      <w:r w:rsidRPr="002E088D">
        <w:rPr>
          <w:rFonts w:ascii="Gill Sans MT" w:hAnsi="Gill Sans MT" w:cs="Arial"/>
          <w:color w:val="000000"/>
          <w:lang w:val="en-US"/>
        </w:rPr>
        <w:t>, Leeds: Skills for Care.</w:t>
      </w:r>
    </w:p>
    <w:p w:rsidR="004B271F" w:rsidRDefault="004B271F" w:rsidP="00F90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lang w:val="en-US"/>
        </w:rPr>
      </w:pPr>
    </w:p>
    <w:p w:rsidR="004B271F" w:rsidRPr="004B271F" w:rsidRDefault="004B271F" w:rsidP="004B271F">
      <w:pPr>
        <w:autoSpaceDE w:val="0"/>
        <w:autoSpaceDN w:val="0"/>
        <w:adjustRightInd w:val="0"/>
        <w:jc w:val="both"/>
        <w:rPr>
          <w:rFonts w:ascii="Gill Sans MT" w:hAnsi="Gill Sans MT"/>
        </w:rPr>
      </w:pPr>
      <w:proofErr w:type="spellStart"/>
      <w:r w:rsidRPr="004B271F">
        <w:rPr>
          <w:rFonts w:ascii="Gill Sans MT" w:hAnsi="Gill Sans MT"/>
          <w:highlight w:val="yellow"/>
        </w:rPr>
        <w:t>Gerdes</w:t>
      </w:r>
      <w:proofErr w:type="spellEnd"/>
      <w:r w:rsidRPr="004B271F">
        <w:rPr>
          <w:rFonts w:ascii="Gill Sans MT" w:hAnsi="Gill Sans MT"/>
          <w:highlight w:val="yellow"/>
        </w:rPr>
        <w:t xml:space="preserve">, C. and </w:t>
      </w:r>
      <w:proofErr w:type="spellStart"/>
      <w:r w:rsidRPr="004B271F">
        <w:rPr>
          <w:rFonts w:ascii="Gill Sans MT" w:hAnsi="Gill Sans MT"/>
          <w:highlight w:val="yellow"/>
        </w:rPr>
        <w:t>Wadensjö</w:t>
      </w:r>
      <w:proofErr w:type="spellEnd"/>
      <w:r w:rsidRPr="004B271F">
        <w:rPr>
          <w:rFonts w:ascii="Gill Sans MT" w:hAnsi="Gill Sans MT"/>
          <w:highlight w:val="yellow"/>
        </w:rPr>
        <w:t>, E. (2010) Post-</w:t>
      </w:r>
      <w:proofErr w:type="spellStart"/>
      <w:r w:rsidRPr="004B271F">
        <w:rPr>
          <w:rFonts w:ascii="Gill Sans MT" w:hAnsi="Gill Sans MT"/>
          <w:highlight w:val="yellow"/>
        </w:rPr>
        <w:t>enlargment</w:t>
      </w:r>
      <w:proofErr w:type="spellEnd"/>
      <w:r w:rsidRPr="004B271F">
        <w:rPr>
          <w:rFonts w:ascii="Gill Sans MT" w:hAnsi="Gill Sans MT"/>
          <w:highlight w:val="yellow"/>
        </w:rPr>
        <w:t xml:space="preserve"> migration and </w:t>
      </w:r>
      <w:proofErr w:type="spellStart"/>
      <w:r w:rsidRPr="004B271F">
        <w:rPr>
          <w:rFonts w:ascii="Gill Sans MT" w:hAnsi="Gill Sans MT"/>
          <w:highlight w:val="yellow"/>
        </w:rPr>
        <w:t>labor</w:t>
      </w:r>
      <w:proofErr w:type="spellEnd"/>
      <w:r w:rsidRPr="004B271F">
        <w:rPr>
          <w:rFonts w:ascii="Gill Sans MT" w:hAnsi="Gill Sans MT"/>
          <w:highlight w:val="yellow"/>
        </w:rPr>
        <w:t xml:space="preserve"> market impact in Sweden, in M. </w:t>
      </w:r>
      <w:proofErr w:type="spellStart"/>
      <w:r w:rsidRPr="004B271F">
        <w:rPr>
          <w:rFonts w:ascii="Gill Sans MT" w:hAnsi="Gill Sans MT"/>
          <w:highlight w:val="yellow"/>
        </w:rPr>
        <w:t>Kahanec</w:t>
      </w:r>
      <w:proofErr w:type="spellEnd"/>
      <w:r w:rsidRPr="004B271F">
        <w:rPr>
          <w:rFonts w:ascii="Gill Sans MT" w:hAnsi="Gill Sans MT"/>
          <w:highlight w:val="yellow"/>
        </w:rPr>
        <w:t xml:space="preserve"> and K.F. Zimmermann (</w:t>
      </w:r>
      <w:proofErr w:type="spellStart"/>
      <w:r w:rsidRPr="004B271F">
        <w:rPr>
          <w:rFonts w:ascii="Gill Sans MT" w:hAnsi="Gill Sans MT"/>
          <w:highlight w:val="yellow"/>
        </w:rPr>
        <w:t>Eds</w:t>
      </w:r>
      <w:proofErr w:type="spellEnd"/>
      <w:r w:rsidRPr="004B271F">
        <w:rPr>
          <w:rFonts w:ascii="Gill Sans MT" w:hAnsi="Gill Sans MT"/>
          <w:highlight w:val="yellow"/>
        </w:rPr>
        <w:t xml:space="preserve">) </w:t>
      </w:r>
      <w:r w:rsidRPr="004B271F">
        <w:rPr>
          <w:rFonts w:ascii="Gill Sans MT" w:hAnsi="Gill Sans MT"/>
          <w:i/>
          <w:iCs/>
          <w:highlight w:val="yellow"/>
        </w:rPr>
        <w:t xml:space="preserve">EU </w:t>
      </w:r>
      <w:proofErr w:type="spellStart"/>
      <w:r w:rsidRPr="004B271F">
        <w:rPr>
          <w:rFonts w:ascii="Gill Sans MT" w:hAnsi="Gill Sans MT"/>
          <w:i/>
          <w:iCs/>
          <w:highlight w:val="yellow"/>
        </w:rPr>
        <w:t>labor</w:t>
      </w:r>
      <w:proofErr w:type="spellEnd"/>
      <w:r w:rsidRPr="004B271F">
        <w:rPr>
          <w:rFonts w:ascii="Gill Sans MT" w:hAnsi="Gill Sans MT"/>
          <w:i/>
          <w:iCs/>
          <w:highlight w:val="yellow"/>
        </w:rPr>
        <w:t xml:space="preserve"> markets after post-</w:t>
      </w:r>
      <w:proofErr w:type="spellStart"/>
      <w:r w:rsidRPr="004B271F">
        <w:rPr>
          <w:rFonts w:ascii="Gill Sans MT" w:hAnsi="Gill Sans MT"/>
          <w:i/>
          <w:iCs/>
          <w:highlight w:val="yellow"/>
        </w:rPr>
        <w:t>enlargment</w:t>
      </w:r>
      <w:proofErr w:type="spellEnd"/>
      <w:r w:rsidRPr="004B271F">
        <w:rPr>
          <w:rFonts w:ascii="Gill Sans MT" w:hAnsi="Gill Sans MT"/>
          <w:i/>
          <w:iCs/>
          <w:highlight w:val="yellow"/>
        </w:rPr>
        <w:t xml:space="preserve"> migration</w:t>
      </w:r>
      <w:r w:rsidRPr="004B271F">
        <w:rPr>
          <w:rFonts w:ascii="Gill Sans MT" w:hAnsi="Gill Sans MT"/>
          <w:highlight w:val="yellow"/>
        </w:rPr>
        <w:t>, Bonn: Springer, Berlin Heidelberg, and IZA.</w:t>
      </w:r>
    </w:p>
    <w:p w:rsidR="00E47EEA" w:rsidRDefault="00E47EEA" w:rsidP="004B271F">
      <w:pPr>
        <w:rPr>
          <w:rFonts w:ascii="Gill Sans MT" w:hAnsi="Gill Sans MT" w:cs="Tahoma"/>
          <w:bCs/>
          <w:highlight w:val="yellow"/>
        </w:rPr>
      </w:pPr>
    </w:p>
    <w:p w:rsidR="004B271F" w:rsidRPr="002E088D" w:rsidRDefault="004B271F" w:rsidP="004B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lang w:val="en-US"/>
        </w:rPr>
      </w:pPr>
      <w:r w:rsidRPr="002E088D">
        <w:rPr>
          <w:rFonts w:ascii="Gill Sans MT" w:hAnsi="Gill Sans MT" w:cs="Arial"/>
          <w:color w:val="000000"/>
          <w:lang w:val="en-US"/>
        </w:rPr>
        <w:t>Jessop, B. (1997) “A neo-</w:t>
      </w:r>
      <w:proofErr w:type="spellStart"/>
      <w:r w:rsidRPr="002E088D">
        <w:rPr>
          <w:rFonts w:ascii="Gill Sans MT" w:hAnsi="Gill Sans MT" w:cs="Arial"/>
          <w:color w:val="000000"/>
          <w:lang w:val="en-US"/>
        </w:rPr>
        <w:t>gramscian</w:t>
      </w:r>
      <w:proofErr w:type="spellEnd"/>
      <w:r w:rsidRPr="002E088D">
        <w:rPr>
          <w:rFonts w:ascii="Gill Sans MT" w:hAnsi="Gill Sans MT" w:cs="Arial"/>
          <w:color w:val="000000"/>
          <w:lang w:val="en-US"/>
        </w:rPr>
        <w:t xml:space="preserve"> approach to the regulation of urban regimes”, in M. </w:t>
      </w:r>
      <w:proofErr w:type="spellStart"/>
      <w:r w:rsidRPr="002E088D">
        <w:rPr>
          <w:rFonts w:ascii="Gill Sans MT" w:hAnsi="Gill Sans MT" w:cs="Arial"/>
          <w:color w:val="000000"/>
          <w:lang w:val="en-US"/>
        </w:rPr>
        <w:t>Lauria</w:t>
      </w:r>
      <w:proofErr w:type="spellEnd"/>
      <w:r w:rsidRPr="002E088D">
        <w:rPr>
          <w:rFonts w:ascii="Gill Sans MT" w:hAnsi="Gill Sans MT" w:cs="Arial"/>
          <w:color w:val="000000"/>
          <w:lang w:val="en-US"/>
        </w:rPr>
        <w:t xml:space="preserve">, M. (Ed) </w:t>
      </w:r>
      <w:r w:rsidRPr="002E088D">
        <w:rPr>
          <w:rFonts w:ascii="Gill Sans MT" w:hAnsi="Gill Sans MT" w:cs="Arial"/>
          <w:i/>
          <w:iCs/>
          <w:color w:val="000000"/>
          <w:lang w:val="en-US"/>
        </w:rPr>
        <w:t>Reconstructing Urban Regime Theory: Regulating Urban</w:t>
      </w:r>
      <w:r w:rsidRPr="002E088D">
        <w:rPr>
          <w:rFonts w:ascii="Gill Sans MT" w:hAnsi="Gill Sans MT" w:cs="Arial"/>
          <w:color w:val="000000"/>
          <w:lang w:val="en-US"/>
        </w:rPr>
        <w:t xml:space="preserve"> </w:t>
      </w:r>
      <w:r w:rsidRPr="002E088D">
        <w:rPr>
          <w:rFonts w:ascii="Gill Sans MT" w:hAnsi="Gill Sans MT" w:cs="Arial"/>
          <w:i/>
          <w:iCs/>
          <w:color w:val="000000"/>
          <w:lang w:val="en-US"/>
        </w:rPr>
        <w:t>Politics in a Global Economy</w:t>
      </w:r>
      <w:r w:rsidRPr="002E088D">
        <w:rPr>
          <w:rFonts w:ascii="Gill Sans MT" w:hAnsi="Gill Sans MT" w:cs="Arial"/>
          <w:color w:val="000000"/>
          <w:lang w:val="en-US"/>
        </w:rPr>
        <w:t>, London: Sage 51–73.</w:t>
      </w:r>
    </w:p>
    <w:p w:rsidR="004B271F" w:rsidRPr="002E088D" w:rsidRDefault="004B271F" w:rsidP="004B271F">
      <w:pPr>
        <w:rPr>
          <w:rFonts w:ascii="Gill Sans MT" w:hAnsi="Gill Sans MT" w:cs="Tahoma"/>
          <w:bCs/>
          <w:highlight w:val="yellow"/>
        </w:rPr>
      </w:pPr>
    </w:p>
    <w:p w:rsidR="00E47EEA" w:rsidRPr="002E088D" w:rsidRDefault="00E47EEA" w:rsidP="00F90BF2">
      <w:pPr>
        <w:rPr>
          <w:rFonts w:ascii="Gill Sans MT" w:hAnsi="Gill Sans MT" w:cs="Tahoma"/>
          <w:bCs/>
        </w:rPr>
      </w:pPr>
      <w:r w:rsidRPr="002E088D">
        <w:rPr>
          <w:rFonts w:ascii="Gill Sans MT" w:hAnsi="Gill Sans MT" w:cs="Tahoma"/>
          <w:bCs/>
        </w:rPr>
        <w:t xml:space="preserve">Greater London Authority (GLA) (2011) </w:t>
      </w:r>
      <w:r w:rsidRPr="002E088D">
        <w:rPr>
          <w:rFonts w:ascii="Gill Sans MT" w:hAnsi="Gill Sans MT" w:cs="Tahoma"/>
          <w:bCs/>
          <w:i/>
          <w:lang w:eastAsia="en-GB"/>
        </w:rPr>
        <w:t>Points-based visa system and the culture sector</w:t>
      </w:r>
      <w:r w:rsidRPr="002E088D">
        <w:rPr>
          <w:rFonts w:ascii="Gill Sans MT" w:hAnsi="Gill Sans MT" w:cs="Tahoma"/>
          <w:bCs/>
          <w:lang w:eastAsia="en-GB"/>
        </w:rPr>
        <w:t xml:space="preserve">, </w:t>
      </w:r>
      <w:r w:rsidRPr="002E088D">
        <w:rPr>
          <w:rFonts w:ascii="Gill Sans MT" w:hAnsi="Gill Sans MT" w:cs="Tahoma"/>
          <w:bCs/>
        </w:rPr>
        <w:t>London: Greater London Authority</w:t>
      </w:r>
      <w:r w:rsidRPr="002E088D">
        <w:rPr>
          <w:rFonts w:ascii="Gill Sans MT" w:hAnsi="Gill Sans MT" w:cs="Tahoma"/>
          <w:bCs/>
          <w:lang w:eastAsia="en-GB"/>
        </w:rPr>
        <w:t xml:space="preserve">, online at: </w:t>
      </w:r>
      <w:hyperlink r:id="rId11" w:history="1">
        <w:r w:rsidRPr="002E088D">
          <w:rPr>
            <w:rStyle w:val="Hyperlink"/>
            <w:rFonts w:ascii="Gill Sans MT" w:hAnsi="Gill Sans MT" w:cs="Tahoma"/>
            <w:bCs/>
          </w:rPr>
          <w:t>http://www.london.gov.uk/sites/default/files/arts-visa-survey-results.pdf</w:t>
        </w:r>
      </w:hyperlink>
      <w:r w:rsidRPr="002E088D">
        <w:rPr>
          <w:rFonts w:ascii="Gill Sans MT" w:hAnsi="Gill Sans MT" w:cs="Tahoma"/>
          <w:bCs/>
        </w:rPr>
        <w:t xml:space="preserve"> [accessed 17 May 2011].</w:t>
      </w:r>
    </w:p>
    <w:p w:rsidR="00E47EEA" w:rsidRPr="002E088D" w:rsidRDefault="00E47EEA" w:rsidP="00F90BF2">
      <w:pPr>
        <w:ind w:left="720"/>
        <w:rPr>
          <w:rFonts w:ascii="Gill Sans MT" w:hAnsi="Gill Sans MT" w:cs="Tahoma"/>
          <w:highlight w:val="yellow"/>
          <w:lang w:eastAsia="en-GB"/>
        </w:rPr>
      </w:pPr>
    </w:p>
    <w:p w:rsidR="00E47EEA" w:rsidRPr="002E088D" w:rsidRDefault="00E47EEA" w:rsidP="00F90BF2">
      <w:pPr>
        <w:rPr>
          <w:rFonts w:ascii="Gill Sans MT" w:hAnsi="Gill Sans MT" w:cs="Tahoma"/>
          <w:bCs/>
        </w:rPr>
      </w:pPr>
      <w:r w:rsidRPr="002E088D">
        <w:rPr>
          <w:rFonts w:ascii="Gill Sans MT" w:hAnsi="Gill Sans MT" w:cs="Tahoma"/>
          <w:lang w:eastAsia="en-GB"/>
        </w:rPr>
        <w:t>Home Affairs Committee Report (2010)</w:t>
      </w:r>
      <w:r w:rsidRPr="002E088D">
        <w:rPr>
          <w:rFonts w:ascii="Gill Sans MT" w:hAnsi="Gill Sans MT" w:cs="Tahoma"/>
          <w:bCs/>
        </w:rPr>
        <w:t xml:space="preserve"> </w:t>
      </w:r>
      <w:r w:rsidRPr="002E088D">
        <w:rPr>
          <w:rFonts w:ascii="Gill Sans MT" w:hAnsi="Gill Sans MT" w:cs="Tahoma"/>
          <w:bCs/>
          <w:i/>
        </w:rPr>
        <w:t>Immigration Cap - Home Affairs Committee Report</w:t>
      </w:r>
      <w:r w:rsidR="00A50865" w:rsidRPr="002E088D">
        <w:rPr>
          <w:rFonts w:ascii="Gill Sans MT" w:hAnsi="Gill Sans MT" w:cs="Tahoma"/>
          <w:bCs/>
        </w:rPr>
        <w:t>,</w:t>
      </w:r>
      <w:r w:rsidRPr="002E088D">
        <w:rPr>
          <w:rFonts w:ascii="Gill Sans MT" w:hAnsi="Gill Sans MT" w:cs="Tahoma"/>
          <w:bCs/>
        </w:rPr>
        <w:t xml:space="preserve"> online at: </w:t>
      </w:r>
      <w:hyperlink r:id="rId12" w:history="1">
        <w:r w:rsidRPr="002E088D">
          <w:rPr>
            <w:rStyle w:val="Hyperlink"/>
            <w:rFonts w:ascii="Gill Sans MT" w:hAnsi="Gill Sans MT" w:cs="Tahoma"/>
          </w:rPr>
          <w:t>http://www.publications.parliament.uk/pa/cm201011/cmselect/cmhaff/361/36107.htm</w:t>
        </w:r>
      </w:hyperlink>
      <w:r w:rsidRPr="002E088D">
        <w:rPr>
          <w:rFonts w:ascii="Gill Sans MT" w:hAnsi="Gill Sans MT" w:cs="Tahoma"/>
        </w:rPr>
        <w:t xml:space="preserve"> </w:t>
      </w:r>
      <w:r w:rsidRPr="002E088D">
        <w:rPr>
          <w:rFonts w:ascii="Gill Sans MT" w:hAnsi="Gill Sans MT" w:cs="Tahoma"/>
          <w:bCs/>
        </w:rPr>
        <w:t>[accessed 17 May 2011].</w:t>
      </w:r>
    </w:p>
    <w:p w:rsidR="00E47EEA" w:rsidRPr="002E088D" w:rsidRDefault="00E47EEA" w:rsidP="00781B57">
      <w:pPr>
        <w:rPr>
          <w:rFonts w:ascii="Gill Sans MT" w:hAnsi="Gill Sans MT" w:cs="Tahoma"/>
          <w:highlight w:val="yellow"/>
        </w:rPr>
      </w:pPr>
    </w:p>
    <w:p w:rsidR="00781B57" w:rsidRPr="002E088D" w:rsidRDefault="00781B57" w:rsidP="00CA7478">
      <w:pPr>
        <w:rPr>
          <w:rFonts w:ascii="Gill Sans MT" w:hAnsi="Gill Sans MT"/>
          <w:lang w:val="en-US"/>
        </w:rPr>
      </w:pPr>
      <w:r w:rsidRPr="002E088D">
        <w:rPr>
          <w:rFonts w:ascii="Gill Sans MT" w:hAnsi="Gill Sans MT"/>
          <w:lang w:val="en-US"/>
        </w:rPr>
        <w:t xml:space="preserve">Home Office (2010) </w:t>
      </w:r>
      <w:r w:rsidRPr="002E088D">
        <w:rPr>
          <w:rFonts w:ascii="Gill Sans MT" w:hAnsi="Gill Sans MT"/>
          <w:i/>
          <w:lang w:val="en-US"/>
        </w:rPr>
        <w:t>Control of Immigration: Quarterly Statistical Summary (January-March 2010)</w:t>
      </w:r>
      <w:r w:rsidRPr="002E088D">
        <w:rPr>
          <w:rFonts w:ascii="Gill Sans MT" w:hAnsi="Gill Sans MT"/>
          <w:lang w:val="en-US"/>
        </w:rPr>
        <w:t>. London: Home Office.</w:t>
      </w:r>
    </w:p>
    <w:p w:rsidR="00781B57" w:rsidRPr="002E088D" w:rsidRDefault="00781B57" w:rsidP="00CA7478">
      <w:pPr>
        <w:rPr>
          <w:rFonts w:ascii="Gill Sans MT" w:hAnsi="Gill Sans MT" w:cs="Tahoma"/>
        </w:rPr>
      </w:pPr>
    </w:p>
    <w:p w:rsidR="00781B57" w:rsidRPr="002E088D" w:rsidRDefault="00781B57" w:rsidP="00CA7478">
      <w:pPr>
        <w:rPr>
          <w:rFonts w:ascii="Gill Sans MT" w:hAnsi="Gill Sans MT" w:cs="Tahoma"/>
        </w:rPr>
      </w:pPr>
      <w:r w:rsidRPr="002E088D">
        <w:rPr>
          <w:rFonts w:ascii="Gill Sans MT" w:hAnsi="Gill Sans MT" w:cs="Tahoma"/>
        </w:rPr>
        <w:t xml:space="preserve">Home Office (2006) </w:t>
      </w:r>
      <w:r w:rsidRPr="002E088D">
        <w:rPr>
          <w:rFonts w:ascii="Gill Sans MT" w:hAnsi="Gill Sans MT" w:cs="Tahoma"/>
          <w:i/>
        </w:rPr>
        <w:t>A Points Based System – Making Migration Work for Britain</w:t>
      </w:r>
      <w:r w:rsidRPr="002E088D">
        <w:rPr>
          <w:rFonts w:ascii="Gill Sans MT" w:hAnsi="Gill Sans MT" w:cs="Tahoma"/>
        </w:rPr>
        <w:t>, London: Home Office.</w:t>
      </w:r>
    </w:p>
    <w:p w:rsidR="00781B57" w:rsidRPr="002E088D" w:rsidRDefault="00781B57" w:rsidP="00CA7478">
      <w:pPr>
        <w:rPr>
          <w:rFonts w:ascii="Gill Sans MT" w:hAnsi="Gill Sans MT" w:cs="Tahoma"/>
        </w:rPr>
      </w:pPr>
    </w:p>
    <w:p w:rsidR="00D36EF7" w:rsidRPr="002E088D" w:rsidRDefault="00D36EF7" w:rsidP="00CA7478">
      <w:pPr>
        <w:rPr>
          <w:rFonts w:ascii="Gill Sans MT" w:hAnsi="Gill Sans MT" w:cs="Tahoma"/>
        </w:rPr>
      </w:pPr>
      <w:r w:rsidRPr="002E088D">
        <w:rPr>
          <w:rFonts w:ascii="Gill Sans MT" w:hAnsi="Gill Sans MT" w:cs="Tahoma"/>
        </w:rPr>
        <w:t xml:space="preserve">Home Office (2005) </w:t>
      </w:r>
      <w:r w:rsidRPr="002E088D">
        <w:rPr>
          <w:rFonts w:ascii="Gill Sans MT" w:hAnsi="Gill Sans MT" w:cs="Tahoma"/>
          <w:i/>
        </w:rPr>
        <w:t>Controlling our borders: Making migration work for Britain</w:t>
      </w:r>
      <w:r w:rsidRPr="002E088D">
        <w:rPr>
          <w:rFonts w:ascii="Gill Sans MT" w:hAnsi="Gill Sans MT" w:cs="Tahoma"/>
        </w:rPr>
        <w:t>, London: Home Office.</w:t>
      </w:r>
    </w:p>
    <w:p w:rsidR="004C4A90" w:rsidRDefault="004C4A90" w:rsidP="00CA7478">
      <w:pPr>
        <w:rPr>
          <w:rFonts w:ascii="Gill Sans MT" w:hAnsi="Gill Sans MT" w:cs="Tahoma"/>
          <w:highlight w:val="yellow"/>
        </w:rPr>
      </w:pPr>
    </w:p>
    <w:p w:rsidR="003663AB" w:rsidRPr="003663AB" w:rsidRDefault="003663AB" w:rsidP="00CA7478">
      <w:pPr>
        <w:rPr>
          <w:rFonts w:ascii="Gill Sans MT" w:hAnsi="Gill Sans MT" w:cs="Tahoma"/>
          <w:highlight w:val="yellow"/>
        </w:rPr>
      </w:pPr>
      <w:r>
        <w:rPr>
          <w:rFonts w:ascii="Gill Sans MT" w:hAnsi="Gill Sans MT" w:cs="Tahoma"/>
          <w:highlight w:val="yellow"/>
        </w:rPr>
        <w:t xml:space="preserve">Hughes, G. (2011) ‘Free Movement in the EU: the case of Ireland, Berlin: </w:t>
      </w:r>
      <w:r w:rsidRPr="003663AB">
        <w:rPr>
          <w:rFonts w:ascii="Gill Sans MT" w:hAnsi="Gill Sans MT" w:cs="Helvetica"/>
          <w:color w:val="494948"/>
          <w:highlight w:val="yellow"/>
          <w:lang w:val="en-US"/>
        </w:rPr>
        <w:t>Friedrich-Ebert-</w:t>
      </w:r>
      <w:proofErr w:type="spellStart"/>
      <w:r w:rsidRPr="003663AB">
        <w:rPr>
          <w:rFonts w:ascii="Gill Sans MT" w:hAnsi="Gill Sans MT" w:cs="Helvetica"/>
          <w:color w:val="494948"/>
          <w:highlight w:val="yellow"/>
          <w:lang w:val="en-US"/>
        </w:rPr>
        <w:t>Stiftung</w:t>
      </w:r>
      <w:proofErr w:type="spellEnd"/>
    </w:p>
    <w:p w:rsidR="003663AB" w:rsidRPr="002E088D" w:rsidRDefault="003663AB" w:rsidP="00CA7478">
      <w:pPr>
        <w:rPr>
          <w:rFonts w:ascii="Gill Sans MT" w:hAnsi="Gill Sans MT" w:cs="Tahoma"/>
          <w:highlight w:val="yellow"/>
        </w:rPr>
      </w:pPr>
    </w:p>
    <w:p w:rsidR="004C4A90" w:rsidRPr="002E088D" w:rsidRDefault="004C4A90" w:rsidP="00CA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lang w:val="en-US"/>
        </w:rPr>
      </w:pPr>
      <w:r w:rsidRPr="002E088D">
        <w:rPr>
          <w:rFonts w:ascii="Gill Sans MT" w:hAnsi="Gill Sans MT" w:cs="Arial"/>
          <w:color w:val="000000"/>
          <w:lang w:val="en-US"/>
        </w:rPr>
        <w:t xml:space="preserve">Jessop, B. (2008) </w:t>
      </w:r>
      <w:r w:rsidRPr="002E088D">
        <w:rPr>
          <w:rFonts w:ascii="Gill Sans MT" w:hAnsi="Gill Sans MT" w:cs="Arial"/>
          <w:i/>
          <w:iCs/>
          <w:color w:val="000000"/>
          <w:lang w:val="en-US"/>
        </w:rPr>
        <w:t>State Power: a Strategic Relational Approach</w:t>
      </w:r>
      <w:r w:rsidRPr="002E088D">
        <w:rPr>
          <w:rFonts w:ascii="Gill Sans MT" w:hAnsi="Gill Sans MT" w:cs="Arial"/>
          <w:color w:val="000000"/>
          <w:lang w:val="en-US"/>
        </w:rPr>
        <w:t>, Cambridge: Polity Press.</w:t>
      </w:r>
    </w:p>
    <w:p w:rsidR="004C4A90" w:rsidRPr="002E088D" w:rsidRDefault="004C4A90" w:rsidP="00F90BF2">
      <w:pPr>
        <w:rPr>
          <w:rFonts w:ascii="Gill Sans MT" w:hAnsi="Gill Sans MT" w:cs="Tahoma"/>
        </w:rPr>
      </w:pPr>
    </w:p>
    <w:p w:rsidR="00BE1683" w:rsidRPr="002E088D" w:rsidRDefault="00875623" w:rsidP="00F90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Arial"/>
          <w:color w:val="000000"/>
          <w:lang w:val="en-US"/>
        </w:rPr>
      </w:pPr>
      <w:r w:rsidRPr="002E088D">
        <w:rPr>
          <w:rFonts w:ascii="Gill Sans MT" w:hAnsi="Gill Sans MT" w:cs="Arial"/>
          <w:color w:val="000000"/>
          <w:lang w:val="en-US"/>
        </w:rPr>
        <w:t>Jessop, B. (1997) “A neo-</w:t>
      </w:r>
      <w:proofErr w:type="spellStart"/>
      <w:r w:rsidRPr="002E088D">
        <w:rPr>
          <w:rFonts w:ascii="Gill Sans MT" w:hAnsi="Gill Sans MT" w:cs="Arial"/>
          <w:color w:val="000000"/>
          <w:lang w:val="en-US"/>
        </w:rPr>
        <w:t>gramscian</w:t>
      </w:r>
      <w:proofErr w:type="spellEnd"/>
      <w:r w:rsidRPr="002E088D">
        <w:rPr>
          <w:rFonts w:ascii="Gill Sans MT" w:hAnsi="Gill Sans MT" w:cs="Arial"/>
          <w:color w:val="000000"/>
          <w:lang w:val="en-US"/>
        </w:rPr>
        <w:t xml:space="preserve"> approach to the regulation of urban regimes”, in M. </w:t>
      </w:r>
      <w:proofErr w:type="spellStart"/>
      <w:r w:rsidRPr="002E088D">
        <w:rPr>
          <w:rFonts w:ascii="Gill Sans MT" w:hAnsi="Gill Sans MT" w:cs="Arial"/>
          <w:color w:val="000000"/>
          <w:lang w:val="en-US"/>
        </w:rPr>
        <w:t>Lauria</w:t>
      </w:r>
      <w:proofErr w:type="spellEnd"/>
      <w:r w:rsidRPr="002E088D">
        <w:rPr>
          <w:rFonts w:ascii="Gill Sans MT" w:hAnsi="Gill Sans MT" w:cs="Arial"/>
          <w:color w:val="000000"/>
          <w:lang w:val="en-US"/>
        </w:rPr>
        <w:t xml:space="preserve">, M. (Ed) </w:t>
      </w:r>
      <w:r w:rsidRPr="002E088D">
        <w:rPr>
          <w:rFonts w:ascii="Gill Sans MT" w:hAnsi="Gill Sans MT" w:cs="Arial"/>
          <w:i/>
          <w:iCs/>
          <w:color w:val="000000"/>
          <w:lang w:val="en-US"/>
        </w:rPr>
        <w:t>Reconstructing Urban Regime Theory: Regulating Urban</w:t>
      </w:r>
      <w:r w:rsidRPr="002E088D">
        <w:rPr>
          <w:rFonts w:ascii="Gill Sans MT" w:hAnsi="Gill Sans MT" w:cs="Arial"/>
          <w:color w:val="000000"/>
          <w:lang w:val="en-US"/>
        </w:rPr>
        <w:t xml:space="preserve"> </w:t>
      </w:r>
      <w:r w:rsidRPr="002E088D">
        <w:rPr>
          <w:rFonts w:ascii="Gill Sans MT" w:hAnsi="Gill Sans MT" w:cs="Arial"/>
          <w:i/>
          <w:iCs/>
          <w:color w:val="000000"/>
          <w:lang w:val="en-US"/>
        </w:rPr>
        <w:t>Politics in a Global Economy</w:t>
      </w:r>
      <w:r w:rsidRPr="002E088D">
        <w:rPr>
          <w:rFonts w:ascii="Gill Sans MT" w:hAnsi="Gill Sans MT" w:cs="Arial"/>
          <w:color w:val="000000"/>
          <w:lang w:val="en-US"/>
        </w:rPr>
        <w:t>, London: Sage 51–73.</w:t>
      </w:r>
    </w:p>
    <w:p w:rsidR="00D36EF7" w:rsidRPr="002E088D" w:rsidRDefault="00D36EF7" w:rsidP="00F90BF2">
      <w:pPr>
        <w:autoSpaceDE w:val="0"/>
        <w:autoSpaceDN w:val="0"/>
        <w:adjustRightInd w:val="0"/>
        <w:rPr>
          <w:rFonts w:ascii="Gill Sans MT" w:hAnsi="Gill Sans MT" w:cs="Tahoma"/>
          <w:iCs/>
          <w:highlight w:val="yellow"/>
          <w:lang w:eastAsia="en-GB"/>
        </w:rPr>
      </w:pPr>
    </w:p>
    <w:p w:rsidR="005A1FAD" w:rsidRPr="002E088D" w:rsidRDefault="005A1FAD" w:rsidP="00F90BF2">
      <w:pPr>
        <w:rPr>
          <w:rFonts w:ascii="Gill Sans MT" w:hAnsi="Gill Sans MT" w:cs="Tahoma"/>
          <w:bCs/>
        </w:rPr>
      </w:pPr>
      <w:proofErr w:type="spellStart"/>
      <w:r w:rsidRPr="002E088D">
        <w:rPr>
          <w:rFonts w:ascii="Gill Sans MT" w:hAnsi="Gill Sans MT" w:cs="Tahoma"/>
          <w:lang w:eastAsia="en-GB"/>
        </w:rPr>
        <w:t>Kalayaan</w:t>
      </w:r>
      <w:proofErr w:type="spellEnd"/>
      <w:r w:rsidRPr="002E088D">
        <w:rPr>
          <w:rFonts w:ascii="Gill Sans MT" w:hAnsi="Gill Sans MT" w:cs="Tahoma"/>
          <w:lang w:eastAsia="en-GB"/>
        </w:rPr>
        <w:t xml:space="preserve"> (2008</w:t>
      </w:r>
      <w:r w:rsidRPr="002E088D">
        <w:rPr>
          <w:rFonts w:ascii="Gill Sans MT" w:hAnsi="Gill Sans MT" w:cs="Tahoma"/>
          <w:i/>
          <w:lang w:eastAsia="en-GB"/>
        </w:rPr>
        <w:t>) The New Bonded Labour</w:t>
      </w:r>
      <w:proofErr w:type="gramStart"/>
      <w:r w:rsidRPr="002E088D">
        <w:rPr>
          <w:rFonts w:ascii="Gill Sans MT" w:hAnsi="Gill Sans MT" w:cs="Tahoma"/>
          <w:i/>
          <w:lang w:eastAsia="en-GB"/>
        </w:rPr>
        <w:t>?:</w:t>
      </w:r>
      <w:proofErr w:type="gramEnd"/>
      <w:r w:rsidRPr="002E088D">
        <w:rPr>
          <w:rFonts w:ascii="Gill Sans MT" w:hAnsi="Gill Sans MT" w:cs="Tahoma"/>
          <w:i/>
          <w:lang w:eastAsia="en-GB"/>
        </w:rPr>
        <w:t xml:space="preserve"> The impact of proposed changes to the UK immigration system on migrant domestic workers</w:t>
      </w:r>
      <w:r w:rsidRPr="002E088D">
        <w:rPr>
          <w:rFonts w:ascii="Gill Sans MT" w:hAnsi="Gill Sans MT" w:cs="Tahoma"/>
          <w:lang w:eastAsia="en-GB"/>
        </w:rPr>
        <w:t xml:space="preserve">, online at: </w:t>
      </w:r>
      <w:hyperlink r:id="rId13" w:history="1">
        <w:r w:rsidRPr="002E088D">
          <w:rPr>
            <w:rStyle w:val="Hyperlink"/>
            <w:rFonts w:ascii="Gill Sans MT" w:hAnsi="Gill Sans MT" w:cs="Tahoma"/>
            <w:lang w:eastAsia="en-GB"/>
          </w:rPr>
          <w:t>http://www.kalayaan.org.uk/documents/Kalayaan%20Oxfam%20report.pdf</w:t>
        </w:r>
      </w:hyperlink>
      <w:r w:rsidRPr="002E088D">
        <w:rPr>
          <w:rFonts w:ascii="Gill Sans MT" w:hAnsi="Gill Sans MT" w:cs="Tahoma"/>
          <w:lang w:eastAsia="en-GB"/>
        </w:rPr>
        <w:t xml:space="preserve"> </w:t>
      </w:r>
      <w:r w:rsidRPr="002E088D">
        <w:rPr>
          <w:rFonts w:ascii="Gill Sans MT" w:hAnsi="Gill Sans MT" w:cs="Tahoma"/>
          <w:bCs/>
        </w:rPr>
        <w:t>[accessed 17 May 2011].</w:t>
      </w:r>
    </w:p>
    <w:p w:rsidR="005A1FAD" w:rsidRPr="002E088D" w:rsidRDefault="005A1FAD" w:rsidP="00F90BF2">
      <w:pPr>
        <w:ind w:left="720"/>
        <w:rPr>
          <w:rFonts w:ascii="Gill Sans MT" w:hAnsi="Gill Sans MT" w:cs="Tahoma"/>
          <w:highlight w:val="yellow"/>
        </w:rPr>
      </w:pPr>
    </w:p>
    <w:p w:rsidR="00E47EEA" w:rsidRPr="002E088D" w:rsidRDefault="00E47EEA" w:rsidP="00F90BF2">
      <w:pPr>
        <w:rPr>
          <w:rFonts w:ascii="Gill Sans MT" w:hAnsi="Gill Sans MT" w:cs="Tahoma"/>
          <w:lang w:val="en-US"/>
        </w:rPr>
      </w:pPr>
      <w:r w:rsidRPr="002E088D">
        <w:rPr>
          <w:rFonts w:ascii="Gill Sans MT" w:hAnsi="Gill Sans MT" w:cs="Tahoma"/>
          <w:lang w:val="en-US"/>
        </w:rPr>
        <w:t xml:space="preserve">Lombard, D. (2010) ‘Councils warn Home Secretary over migrant cap impact on care’, </w:t>
      </w:r>
      <w:r w:rsidRPr="002E088D">
        <w:rPr>
          <w:rFonts w:ascii="Gill Sans MT" w:hAnsi="Gill Sans MT" w:cs="Tahoma"/>
          <w:i/>
          <w:lang w:val="en-US"/>
        </w:rPr>
        <w:t>communitycare.co.uk</w:t>
      </w:r>
      <w:r w:rsidRPr="002E088D">
        <w:rPr>
          <w:rFonts w:ascii="Gill Sans MT" w:hAnsi="Gill Sans MT" w:cs="Tahoma"/>
          <w:lang w:val="en-US"/>
        </w:rPr>
        <w:t xml:space="preserve">, online at: </w:t>
      </w:r>
    </w:p>
    <w:p w:rsidR="00E47EEA" w:rsidRPr="002E088D" w:rsidRDefault="00E47EEA" w:rsidP="00F90BF2">
      <w:pPr>
        <w:rPr>
          <w:rFonts w:ascii="Gill Sans MT" w:hAnsi="Gill Sans MT" w:cs="Tahoma"/>
          <w:lang w:val="en-US"/>
        </w:rPr>
      </w:pPr>
      <w:hyperlink r:id="rId14" w:history="1">
        <w:r w:rsidRPr="002E088D">
          <w:rPr>
            <w:rStyle w:val="Hyperlink"/>
            <w:rFonts w:ascii="Gill Sans MT" w:hAnsi="Gill Sans MT" w:cs="Tahoma"/>
            <w:lang w:val="en-US"/>
          </w:rPr>
          <w:t>http://www.communitycare.co.uk/Articles/2010/09/02/115228/councils-warn-home-secretary-over-migrant-cap-impact.htm</w:t>
        </w:r>
      </w:hyperlink>
      <w:r w:rsidRPr="002E088D">
        <w:rPr>
          <w:rFonts w:ascii="Gill Sans MT" w:hAnsi="Gill Sans MT" w:cs="Tahoma"/>
          <w:lang w:val="en-US"/>
        </w:rPr>
        <w:t xml:space="preserve"> [accessed 2 September 2010].</w:t>
      </w:r>
    </w:p>
    <w:p w:rsidR="00E47EEA" w:rsidRPr="002E088D" w:rsidRDefault="00E47EEA" w:rsidP="00F90BF2">
      <w:pPr>
        <w:ind w:left="720"/>
        <w:rPr>
          <w:rFonts w:ascii="Gill Sans MT" w:hAnsi="Gill Sans MT" w:cs="Tahoma"/>
          <w:highlight w:val="yellow"/>
          <w:lang w:val="en-US"/>
        </w:rPr>
      </w:pPr>
    </w:p>
    <w:p w:rsidR="005A1FAD" w:rsidRPr="002E088D" w:rsidRDefault="005A1FAD" w:rsidP="00F90BF2">
      <w:pPr>
        <w:rPr>
          <w:rFonts w:ascii="Gill Sans MT" w:hAnsi="Gill Sans MT" w:cs="Tahoma"/>
          <w:lang w:val="en-US"/>
        </w:rPr>
      </w:pPr>
      <w:r w:rsidRPr="002E088D">
        <w:rPr>
          <w:rFonts w:ascii="Gill Sans MT" w:hAnsi="Gill Sans MT" w:cs="Tahoma"/>
          <w:lang w:val="en-US"/>
        </w:rPr>
        <w:t xml:space="preserve">Markova, E. and McKay, S. (2008) </w:t>
      </w:r>
      <w:r w:rsidRPr="002E088D">
        <w:rPr>
          <w:rFonts w:ascii="Gill Sans MT" w:hAnsi="Gill Sans MT" w:cs="Tahoma"/>
          <w:i/>
          <w:lang w:val="en-US"/>
        </w:rPr>
        <w:t>Commission on Vulnerable Employment: Agency and Migrant Workers – Literature Review</w:t>
      </w:r>
      <w:r w:rsidRPr="002E088D">
        <w:rPr>
          <w:rFonts w:ascii="Gill Sans MT" w:hAnsi="Gill Sans MT" w:cs="Tahoma"/>
          <w:lang w:val="en-US"/>
        </w:rPr>
        <w:t>, London: Working Lives Research Institute, London Metropolitan University.</w:t>
      </w:r>
    </w:p>
    <w:p w:rsidR="00886B8F" w:rsidRPr="002E088D" w:rsidRDefault="00886B8F" w:rsidP="00F90BF2">
      <w:pPr>
        <w:rPr>
          <w:rFonts w:ascii="Gill Sans MT" w:hAnsi="Gill Sans MT" w:cs="Tahoma"/>
          <w:highlight w:val="yellow"/>
          <w:lang w:val="en-US"/>
        </w:rPr>
      </w:pPr>
    </w:p>
    <w:p w:rsidR="00886B8F" w:rsidRPr="002E088D" w:rsidRDefault="00886B8F" w:rsidP="00F90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Times"/>
          <w:color w:val="000000"/>
          <w:lang w:val="en-US"/>
        </w:rPr>
      </w:pPr>
      <w:r w:rsidRPr="002E088D">
        <w:rPr>
          <w:rFonts w:ascii="Gill Sans MT" w:hAnsi="Gill Sans MT" w:cs="Times"/>
          <w:color w:val="000000"/>
          <w:lang w:val="en-US"/>
        </w:rPr>
        <w:t xml:space="preserve">McDowell, L. (2009) ‘Old and New European Economic Migrants: Whiteness and Managed Migration Policies’, </w:t>
      </w:r>
      <w:r w:rsidRPr="002E088D">
        <w:rPr>
          <w:rFonts w:ascii="Gill Sans MT" w:hAnsi="Gill Sans MT" w:cs="Times"/>
          <w:i/>
          <w:color w:val="000000"/>
          <w:lang w:val="en-US"/>
        </w:rPr>
        <w:t>Journal of Ethnic and Migration Studies</w:t>
      </w:r>
      <w:r w:rsidRPr="002E088D">
        <w:rPr>
          <w:rFonts w:ascii="Gill Sans MT" w:hAnsi="Gill Sans MT" w:cs="Times"/>
          <w:color w:val="000000"/>
          <w:lang w:val="en-US"/>
        </w:rPr>
        <w:t xml:space="preserve">, </w:t>
      </w:r>
      <w:r w:rsidRPr="002E088D">
        <w:rPr>
          <w:rFonts w:ascii="Gill Sans MT" w:hAnsi="Gill Sans MT" w:cs="Times"/>
          <w:bCs/>
          <w:color w:val="000000"/>
          <w:lang w:val="en-US"/>
        </w:rPr>
        <w:t>35 (1)</w:t>
      </w:r>
      <w:r w:rsidRPr="002E088D">
        <w:rPr>
          <w:rFonts w:ascii="Gill Sans MT" w:hAnsi="Gill Sans MT" w:cs="Times"/>
          <w:color w:val="000000"/>
          <w:lang w:val="en-US"/>
        </w:rPr>
        <w:t>: 19-36</w:t>
      </w:r>
    </w:p>
    <w:p w:rsidR="005A1FAD" w:rsidRPr="002E088D" w:rsidRDefault="005A1FAD" w:rsidP="00F90BF2">
      <w:pPr>
        <w:rPr>
          <w:rFonts w:ascii="Gill Sans MT" w:hAnsi="Gill Sans MT" w:cs="Tahoma"/>
          <w:highlight w:val="yellow"/>
          <w:lang w:val="en-US"/>
        </w:rPr>
      </w:pPr>
    </w:p>
    <w:p w:rsidR="005A1FAD" w:rsidRPr="002E088D" w:rsidRDefault="00E97CA6" w:rsidP="00F90BF2">
      <w:pPr>
        <w:autoSpaceDE w:val="0"/>
        <w:autoSpaceDN w:val="0"/>
        <w:adjustRightInd w:val="0"/>
        <w:rPr>
          <w:rFonts w:ascii="Gill Sans MT" w:hAnsi="Gill Sans MT" w:cs="Tahoma"/>
          <w:lang w:eastAsia="en-GB"/>
        </w:rPr>
      </w:pPr>
      <w:r w:rsidRPr="002E088D">
        <w:rPr>
          <w:rFonts w:ascii="Gill Sans MT" w:hAnsi="Gill Sans MT" w:cs="Tahoma"/>
          <w:lang w:eastAsia="en-GB"/>
        </w:rPr>
        <w:t xml:space="preserve">McNeill, R. (2011) </w:t>
      </w:r>
      <w:r w:rsidRPr="002E088D">
        <w:rPr>
          <w:rFonts w:ascii="Gill Sans MT" w:hAnsi="Gill Sans MT" w:cs="Tahoma"/>
          <w:i/>
          <w:lang w:eastAsia="en-GB"/>
        </w:rPr>
        <w:t>Imposing caps, filling gaps or charging tax? How should we control labour immigration</w:t>
      </w:r>
      <w:r w:rsidR="00A50865" w:rsidRPr="002E088D">
        <w:rPr>
          <w:rFonts w:ascii="Gill Sans MT" w:hAnsi="Gill Sans MT" w:cs="Tahoma"/>
          <w:lang w:eastAsia="en-GB"/>
        </w:rPr>
        <w:t>,</w:t>
      </w:r>
      <w:r w:rsidRPr="002E088D">
        <w:rPr>
          <w:rFonts w:ascii="Gill Sans MT" w:hAnsi="Gill Sans MT" w:cs="Tahoma"/>
          <w:lang w:eastAsia="en-GB"/>
        </w:rPr>
        <w:t xml:space="preserve"> online at: </w:t>
      </w:r>
      <w:hyperlink r:id="rId15" w:history="1">
        <w:r w:rsidR="00A50865" w:rsidRPr="002E088D">
          <w:rPr>
            <w:rStyle w:val="Hyperlink"/>
            <w:rFonts w:ascii="Gill Sans MT" w:hAnsi="Gill Sans MT" w:cs="Tahoma"/>
            <w:lang w:eastAsia="en-GB"/>
          </w:rPr>
          <w:t>http://www.migrationobservatory.ox.ac.uk/commentary/imposing-caps-fillinggaps-or-charging-tax-how-should-we-control-labour-immigration</w:t>
        </w:r>
      </w:hyperlink>
      <w:r w:rsidR="00A50865" w:rsidRPr="002E088D">
        <w:rPr>
          <w:rFonts w:ascii="Gill Sans MT" w:hAnsi="Gill Sans MT" w:cs="Tahoma"/>
          <w:lang w:eastAsia="en-GB"/>
        </w:rPr>
        <w:t xml:space="preserve"> </w:t>
      </w:r>
      <w:r w:rsidRPr="002E088D">
        <w:rPr>
          <w:rFonts w:ascii="Gill Sans MT" w:hAnsi="Gill Sans MT" w:cs="Tahoma"/>
          <w:lang w:eastAsia="en-GB"/>
        </w:rPr>
        <w:t>[accessed 14 May 2011].</w:t>
      </w:r>
    </w:p>
    <w:p w:rsidR="00E97CA6" w:rsidRPr="002E088D" w:rsidRDefault="00E97CA6" w:rsidP="00F90BF2">
      <w:pPr>
        <w:ind w:left="720"/>
        <w:rPr>
          <w:rFonts w:ascii="Gill Sans MT" w:hAnsi="Gill Sans MT" w:cs="Tahoma"/>
          <w:highlight w:val="yellow"/>
          <w:lang w:val="en-US"/>
        </w:rPr>
      </w:pPr>
    </w:p>
    <w:p w:rsidR="00731B82" w:rsidRPr="00731B82" w:rsidRDefault="00731B82" w:rsidP="00731B82">
      <w:pPr>
        <w:pStyle w:val="Default"/>
        <w:jc w:val="both"/>
        <w:rPr>
          <w:rFonts w:ascii="Gill Sans MT" w:hAnsi="Gill Sans MT"/>
        </w:rPr>
      </w:pPr>
      <w:r w:rsidRPr="00731B82">
        <w:rPr>
          <w:rFonts w:ascii="Gill Sans MT" w:hAnsi="Gill Sans MT"/>
          <w:bCs/>
          <w:highlight w:val="yellow"/>
        </w:rPr>
        <w:t xml:space="preserve">Migration Advisory Committee (MAC) (2011) </w:t>
      </w:r>
      <w:r w:rsidRPr="00731B82">
        <w:rPr>
          <w:rFonts w:ascii="Gill Sans MT" w:hAnsi="Gill Sans MT"/>
          <w:bCs/>
          <w:i/>
          <w:highlight w:val="yellow"/>
        </w:rPr>
        <w:t>Skilled, Shortage, Sensible:</w:t>
      </w:r>
      <w:r w:rsidRPr="00731B82">
        <w:rPr>
          <w:rFonts w:ascii="Gill Sans MT" w:hAnsi="Gill Sans MT"/>
          <w:i/>
          <w:highlight w:val="yellow"/>
        </w:rPr>
        <w:t xml:space="preserve"> </w:t>
      </w:r>
      <w:r w:rsidRPr="00731B82">
        <w:rPr>
          <w:rFonts w:ascii="Gill Sans MT" w:hAnsi="Gill Sans MT"/>
          <w:bCs/>
          <w:i/>
          <w:highlight w:val="yellow"/>
        </w:rPr>
        <w:t>Full review of the recommended shortage occupation lists for the UK and Scotland</w:t>
      </w:r>
      <w:r w:rsidRPr="00731B82">
        <w:rPr>
          <w:rFonts w:ascii="Gill Sans MT" w:hAnsi="Gill Sans MT"/>
          <w:bCs/>
          <w:highlight w:val="yellow"/>
        </w:rPr>
        <w:t>, Croydon: MAC.</w:t>
      </w:r>
    </w:p>
    <w:p w:rsidR="00E47EEA" w:rsidRPr="002E088D" w:rsidRDefault="00731B82" w:rsidP="00F90BF2">
      <w:pPr>
        <w:rPr>
          <w:rFonts w:ascii="Gill Sans MT" w:hAnsi="Gill Sans MT" w:cs="Tahoma"/>
          <w:lang w:val="en-US"/>
        </w:rPr>
      </w:pPr>
      <w:r>
        <w:rPr>
          <w:rFonts w:ascii="Gill Sans MT" w:hAnsi="Gill Sans MT" w:cs="Tahoma"/>
          <w:lang w:val="en-US"/>
        </w:rPr>
        <w:t xml:space="preserve">MAC </w:t>
      </w:r>
      <w:r w:rsidR="00E47EEA" w:rsidRPr="002E088D">
        <w:rPr>
          <w:rFonts w:ascii="Gill Sans MT" w:hAnsi="Gill Sans MT" w:cs="Tahoma"/>
          <w:lang w:val="en-US"/>
        </w:rPr>
        <w:t xml:space="preserve">(2010) </w:t>
      </w:r>
      <w:r w:rsidR="00E47EEA" w:rsidRPr="002E088D">
        <w:rPr>
          <w:rFonts w:ascii="Gill Sans MT" w:hAnsi="Gill Sans MT" w:cs="Tahoma"/>
          <w:i/>
          <w:lang w:val="en-US"/>
        </w:rPr>
        <w:t>Limits on Migration: Limits on Tier 1 and Tier 2 for 2011/12 and supporting policies</w:t>
      </w:r>
      <w:r w:rsidR="00E47EEA" w:rsidRPr="002E088D">
        <w:rPr>
          <w:rFonts w:ascii="Gill Sans MT" w:hAnsi="Gill Sans MT" w:cs="Tahoma"/>
          <w:lang w:val="en-US"/>
        </w:rPr>
        <w:t>, Croyd</w:t>
      </w:r>
      <w:r>
        <w:rPr>
          <w:rFonts w:ascii="Gill Sans MT" w:hAnsi="Gill Sans MT" w:cs="Tahoma"/>
          <w:lang w:val="en-US"/>
        </w:rPr>
        <w:t>on: MAC</w:t>
      </w:r>
      <w:r w:rsidR="00E47EEA" w:rsidRPr="002E088D">
        <w:rPr>
          <w:rFonts w:ascii="Gill Sans MT" w:hAnsi="Gill Sans MT" w:cs="Tahoma"/>
          <w:lang w:val="en-US"/>
        </w:rPr>
        <w:t xml:space="preserve">. </w:t>
      </w:r>
    </w:p>
    <w:p w:rsidR="00E47EEA" w:rsidRPr="002E088D" w:rsidRDefault="00E47EEA" w:rsidP="00F90BF2">
      <w:pPr>
        <w:autoSpaceDE w:val="0"/>
        <w:autoSpaceDN w:val="0"/>
        <w:adjustRightInd w:val="0"/>
        <w:rPr>
          <w:rFonts w:ascii="Gill Sans MT" w:hAnsi="Gill Sans MT" w:cs="Tahoma"/>
          <w:iCs/>
          <w:highlight w:val="yellow"/>
          <w:lang w:val="en-US" w:eastAsia="en-GB"/>
        </w:rPr>
      </w:pPr>
    </w:p>
    <w:p w:rsidR="00E97CA6" w:rsidRPr="002E088D" w:rsidRDefault="00E97CA6" w:rsidP="00F90BF2">
      <w:pPr>
        <w:rPr>
          <w:rFonts w:ascii="Gill Sans MT" w:hAnsi="Gill Sans MT" w:cs="Tahoma"/>
          <w:lang w:val="en-US"/>
        </w:rPr>
      </w:pPr>
      <w:r w:rsidRPr="002E088D">
        <w:rPr>
          <w:rFonts w:ascii="Gill Sans MT" w:hAnsi="Gill Sans MT" w:cs="Tahoma"/>
          <w:lang w:val="en-US"/>
        </w:rPr>
        <w:t xml:space="preserve">NHS Employers (2010) </w:t>
      </w:r>
      <w:r w:rsidRPr="002E088D">
        <w:rPr>
          <w:rFonts w:ascii="Gill Sans MT" w:hAnsi="Gill Sans MT" w:cs="Tahoma"/>
          <w:bCs/>
          <w:i/>
        </w:rPr>
        <w:t>NHS Employers’ response to UK Border Agency’s consultation on limits on non-EU economic migration</w:t>
      </w:r>
      <w:r w:rsidRPr="002E088D">
        <w:rPr>
          <w:rFonts w:ascii="Gill Sans MT" w:hAnsi="Gill Sans MT" w:cs="Tahoma"/>
          <w:b/>
          <w:bCs/>
        </w:rPr>
        <w:t xml:space="preserve">, </w:t>
      </w:r>
      <w:r w:rsidRPr="002E088D">
        <w:rPr>
          <w:rFonts w:ascii="Gill Sans MT" w:hAnsi="Gill Sans MT" w:cs="Tahoma"/>
          <w:lang w:val="en-US"/>
        </w:rPr>
        <w:t xml:space="preserve">online at: </w:t>
      </w:r>
      <w:hyperlink r:id="rId16" w:history="1">
        <w:r w:rsidRPr="002E088D">
          <w:rPr>
            <w:rStyle w:val="Hyperlink"/>
            <w:rFonts w:ascii="Gill Sans MT" w:hAnsi="Gill Sans MT" w:cs="Tahoma"/>
            <w:lang w:val="en-US"/>
          </w:rPr>
          <w:t>http://www.nhsemployers.org/SiteCollectionDocuments/NHSE%20final%20consultation%20submission_SL011010.pdf</w:t>
        </w:r>
      </w:hyperlink>
      <w:r w:rsidRPr="002E088D">
        <w:rPr>
          <w:rFonts w:ascii="Gill Sans MT" w:hAnsi="Gill Sans MT" w:cs="Tahoma"/>
          <w:lang w:val="en-US"/>
        </w:rPr>
        <w:t xml:space="preserve"> [accessed 7 December 2010].</w:t>
      </w:r>
    </w:p>
    <w:p w:rsidR="005D094A" w:rsidRPr="002E088D" w:rsidRDefault="005D094A" w:rsidP="00F90BF2">
      <w:pPr>
        <w:rPr>
          <w:rFonts w:ascii="Gill Sans MT" w:hAnsi="Gill Sans MT" w:cs="Tahoma"/>
          <w:highlight w:val="yellow"/>
          <w:lang w:val="en-US"/>
        </w:rPr>
      </w:pPr>
    </w:p>
    <w:p w:rsidR="005D094A" w:rsidRPr="002E088D" w:rsidRDefault="005D094A" w:rsidP="00F90BF2">
      <w:pPr>
        <w:rPr>
          <w:rFonts w:ascii="Gill Sans MT" w:hAnsi="Gill Sans MT" w:cs="Tahoma"/>
          <w:lang w:val="en-US"/>
        </w:rPr>
      </w:pPr>
      <w:r w:rsidRPr="002E088D">
        <w:rPr>
          <w:rFonts w:ascii="Gill Sans MT" w:hAnsi="Gill Sans MT" w:cs="Arial"/>
          <w:color w:val="000000"/>
          <w:lang w:val="en-US"/>
        </w:rPr>
        <w:t xml:space="preserve">North West Development Agency (2006) </w:t>
      </w:r>
      <w:r w:rsidRPr="002E088D">
        <w:rPr>
          <w:rFonts w:ascii="Gill Sans MT" w:hAnsi="Gill Sans MT" w:cs="Arial"/>
          <w:i/>
          <w:iCs/>
          <w:color w:val="000000"/>
          <w:lang w:val="en-US"/>
        </w:rPr>
        <w:t>Northwest Regional Economic Strategy</w:t>
      </w:r>
      <w:r w:rsidRPr="002E088D">
        <w:rPr>
          <w:rFonts w:ascii="Gill Sans MT" w:hAnsi="Gill Sans MT" w:cs="Arial"/>
          <w:color w:val="000000"/>
          <w:lang w:val="en-US"/>
        </w:rPr>
        <w:t>, Warrington: North West Development Agency.</w:t>
      </w:r>
    </w:p>
    <w:p w:rsidR="00BC70A3" w:rsidRPr="002E088D" w:rsidRDefault="00BC70A3" w:rsidP="00F90BF2">
      <w:pPr>
        <w:autoSpaceDE w:val="0"/>
        <w:autoSpaceDN w:val="0"/>
        <w:adjustRightInd w:val="0"/>
        <w:rPr>
          <w:rFonts w:ascii="Gill Sans MT" w:hAnsi="Gill Sans MT" w:cs="Tahoma"/>
          <w:iCs/>
          <w:highlight w:val="yellow"/>
          <w:lang w:val="en-US" w:eastAsia="en-GB"/>
        </w:rPr>
      </w:pPr>
    </w:p>
    <w:p w:rsidR="00E47EEA" w:rsidRPr="002E088D" w:rsidRDefault="00E47EEA" w:rsidP="00F90BF2">
      <w:pPr>
        <w:autoSpaceDE w:val="0"/>
        <w:autoSpaceDN w:val="0"/>
        <w:adjustRightInd w:val="0"/>
        <w:rPr>
          <w:rFonts w:ascii="Gill Sans MT" w:hAnsi="Gill Sans MT" w:cs="Tahoma"/>
          <w:bCs/>
          <w:lang w:eastAsia="en-GB"/>
        </w:rPr>
      </w:pPr>
      <w:r w:rsidRPr="002E088D">
        <w:rPr>
          <w:rFonts w:ascii="Gill Sans MT" w:hAnsi="Gill Sans MT" w:cs="Tahoma"/>
          <w:bCs/>
          <w:lang w:eastAsia="en-GB"/>
        </w:rPr>
        <w:t xml:space="preserve">Pemberton, S. and Scullion, L. (2010) </w:t>
      </w:r>
      <w:proofErr w:type="gramStart"/>
      <w:r w:rsidRPr="002E088D">
        <w:rPr>
          <w:rFonts w:ascii="Gill Sans MT" w:hAnsi="Gill Sans MT" w:cs="Tahoma"/>
          <w:bCs/>
          <w:i/>
          <w:lang w:eastAsia="en-GB"/>
        </w:rPr>
        <w:t>The</w:t>
      </w:r>
      <w:proofErr w:type="gramEnd"/>
      <w:r w:rsidRPr="002E088D">
        <w:rPr>
          <w:rFonts w:ascii="Gill Sans MT" w:hAnsi="Gill Sans MT" w:cs="Tahoma"/>
          <w:bCs/>
          <w:i/>
          <w:lang w:eastAsia="en-GB"/>
        </w:rPr>
        <w:t xml:space="preserve"> implications in North West England of the migrant cap on non-EU workers: A case study of the health and social care sector</w:t>
      </w:r>
      <w:r w:rsidRPr="002E088D">
        <w:rPr>
          <w:rFonts w:ascii="Gill Sans MT" w:hAnsi="Gill Sans MT" w:cs="Tahoma"/>
          <w:bCs/>
          <w:lang w:eastAsia="en-GB"/>
        </w:rPr>
        <w:t>, Salford: Migrant Workers North West.</w:t>
      </w:r>
    </w:p>
    <w:p w:rsidR="00E47EEA" w:rsidRPr="002E088D" w:rsidRDefault="00E47EEA" w:rsidP="00F90BF2">
      <w:pPr>
        <w:autoSpaceDE w:val="0"/>
        <w:autoSpaceDN w:val="0"/>
        <w:adjustRightInd w:val="0"/>
        <w:rPr>
          <w:rFonts w:ascii="Gill Sans MT" w:hAnsi="Gill Sans MT" w:cs="Tahoma"/>
          <w:iCs/>
          <w:highlight w:val="yellow"/>
          <w:lang w:eastAsia="en-GB"/>
        </w:rPr>
      </w:pPr>
    </w:p>
    <w:p w:rsidR="00C809FA" w:rsidRPr="002E088D" w:rsidRDefault="00C809FA" w:rsidP="00F453B4">
      <w:pPr>
        <w:rPr>
          <w:rFonts w:ascii="Gill Sans MT" w:hAnsi="Gill Sans MT"/>
        </w:rPr>
      </w:pPr>
      <w:r w:rsidRPr="002E088D">
        <w:rPr>
          <w:rFonts w:ascii="Gill Sans MT" w:hAnsi="Gill Sans MT"/>
        </w:rPr>
        <w:t>Pemberton, S. and Stevens, C. (2010) ‘</w:t>
      </w:r>
      <w:proofErr w:type="gramStart"/>
      <w:r w:rsidRPr="002E088D">
        <w:rPr>
          <w:rFonts w:ascii="Gill Sans MT" w:hAnsi="Gill Sans MT"/>
          <w:bCs/>
        </w:rPr>
        <w:t>The</w:t>
      </w:r>
      <w:proofErr w:type="gramEnd"/>
      <w:r w:rsidRPr="002E088D">
        <w:rPr>
          <w:rFonts w:ascii="Gill Sans MT" w:hAnsi="Gill Sans MT"/>
          <w:bCs/>
        </w:rPr>
        <w:t xml:space="preserve"> recruitment and retention of A8 migrant workers in the United Kingdom: Challenging conventional wisdoms and implications for government policy’, </w:t>
      </w:r>
      <w:r w:rsidRPr="002E088D">
        <w:rPr>
          <w:rFonts w:ascii="Gill Sans MT" w:hAnsi="Gill Sans MT"/>
          <w:bCs/>
          <w:i/>
        </w:rPr>
        <w:t>Regional Studies</w:t>
      </w:r>
      <w:r w:rsidRPr="002E088D">
        <w:rPr>
          <w:rFonts w:ascii="Gill Sans MT" w:hAnsi="Gill Sans MT"/>
          <w:bCs/>
        </w:rPr>
        <w:t>, 44 (9): 1289-1300.</w:t>
      </w:r>
    </w:p>
    <w:p w:rsidR="00C809FA" w:rsidRPr="002E088D" w:rsidRDefault="00C809FA" w:rsidP="00F453B4">
      <w:pPr>
        <w:autoSpaceDE w:val="0"/>
        <w:autoSpaceDN w:val="0"/>
        <w:adjustRightInd w:val="0"/>
        <w:rPr>
          <w:rFonts w:ascii="Gill Sans MT" w:hAnsi="Gill Sans MT" w:cs="Tahoma"/>
          <w:iCs/>
          <w:highlight w:val="yellow"/>
          <w:lang w:eastAsia="en-GB"/>
        </w:rPr>
      </w:pPr>
    </w:p>
    <w:p w:rsidR="00F453B4" w:rsidRPr="002E088D" w:rsidRDefault="00F453B4" w:rsidP="00F453B4">
      <w:pPr>
        <w:jc w:val="both"/>
        <w:rPr>
          <w:rFonts w:ascii="Gill Sans MT" w:hAnsi="Gill Sans MT"/>
          <w:lang w:eastAsia="en-GB"/>
        </w:rPr>
      </w:pPr>
      <w:proofErr w:type="spellStart"/>
      <w:r w:rsidRPr="002E088D">
        <w:rPr>
          <w:rFonts w:ascii="Gill Sans MT" w:hAnsi="Gill Sans MT"/>
          <w:lang w:eastAsia="en-GB"/>
        </w:rPr>
        <w:t>Ruhs</w:t>
      </w:r>
      <w:proofErr w:type="spellEnd"/>
      <w:r w:rsidRPr="002E088D">
        <w:rPr>
          <w:rFonts w:ascii="Gill Sans MT" w:hAnsi="Gill Sans MT"/>
          <w:lang w:eastAsia="en-GB"/>
        </w:rPr>
        <w:t xml:space="preserve">, M. (2006) </w:t>
      </w:r>
      <w:r w:rsidRPr="002E088D">
        <w:rPr>
          <w:rFonts w:ascii="Gill Sans MT" w:hAnsi="Gill Sans MT"/>
          <w:i/>
          <w:lang w:eastAsia="en-GB"/>
        </w:rPr>
        <w:t>Greasing the wheels of the flexible labour market: East European labour immigration in the UK - Compass Working Paper 38</w:t>
      </w:r>
      <w:r w:rsidRPr="002E088D">
        <w:rPr>
          <w:rFonts w:ascii="Gill Sans MT" w:hAnsi="Gill Sans MT"/>
          <w:lang w:eastAsia="en-GB"/>
        </w:rPr>
        <w:t>, Oxford: University of Oxford.</w:t>
      </w:r>
    </w:p>
    <w:p w:rsidR="00F453B4" w:rsidRPr="002E088D" w:rsidRDefault="00F453B4" w:rsidP="00F453B4">
      <w:pPr>
        <w:autoSpaceDE w:val="0"/>
        <w:autoSpaceDN w:val="0"/>
        <w:adjustRightInd w:val="0"/>
        <w:rPr>
          <w:rFonts w:ascii="Gill Sans MT" w:hAnsi="Gill Sans MT" w:cs="Tahoma"/>
          <w:iCs/>
          <w:lang w:eastAsia="en-GB"/>
        </w:rPr>
      </w:pPr>
    </w:p>
    <w:p w:rsidR="00E47EEA" w:rsidRPr="002E088D" w:rsidRDefault="00DA75EC" w:rsidP="00F90BF2">
      <w:pPr>
        <w:autoSpaceDE w:val="0"/>
        <w:autoSpaceDN w:val="0"/>
        <w:adjustRightInd w:val="0"/>
        <w:rPr>
          <w:rFonts w:ascii="Gill Sans MT" w:hAnsi="Gill Sans MT" w:cs="Tahoma"/>
          <w:lang w:eastAsia="en-GB"/>
        </w:rPr>
      </w:pPr>
      <w:r w:rsidRPr="002E088D">
        <w:rPr>
          <w:rFonts w:ascii="Gill Sans MT" w:hAnsi="Gill Sans MT" w:cs="Tahoma"/>
          <w:lang w:eastAsia="en-GB"/>
        </w:rPr>
        <w:t xml:space="preserve">Rumford, C. (2006) ‘Introduction: Theorizing Borders’, </w:t>
      </w:r>
      <w:r w:rsidRPr="002E088D">
        <w:rPr>
          <w:rFonts w:ascii="Gill Sans MT" w:hAnsi="Gill Sans MT" w:cs="Tahoma"/>
          <w:i/>
          <w:lang w:eastAsia="en-GB"/>
        </w:rPr>
        <w:t>International Journal of Social Theory</w:t>
      </w:r>
      <w:r w:rsidRPr="002E088D">
        <w:rPr>
          <w:rFonts w:ascii="Gill Sans MT" w:hAnsi="Gill Sans MT" w:cs="Tahoma"/>
          <w:lang w:eastAsia="en-GB"/>
        </w:rPr>
        <w:t>, 9 (2): 155-69</w:t>
      </w:r>
      <w:r w:rsidR="00FE2067" w:rsidRPr="002E088D">
        <w:rPr>
          <w:rFonts w:ascii="Gill Sans MT" w:hAnsi="Gill Sans MT" w:cs="Tahoma"/>
          <w:lang w:eastAsia="en-GB"/>
        </w:rPr>
        <w:t>.</w:t>
      </w:r>
    </w:p>
    <w:p w:rsidR="00E47EEA" w:rsidRPr="002E088D" w:rsidRDefault="00E47EEA" w:rsidP="00F90BF2">
      <w:pPr>
        <w:autoSpaceDE w:val="0"/>
        <w:autoSpaceDN w:val="0"/>
        <w:adjustRightInd w:val="0"/>
        <w:rPr>
          <w:rFonts w:ascii="Gill Sans MT" w:hAnsi="Gill Sans MT" w:cs="Tahoma"/>
          <w:highlight w:val="yellow"/>
          <w:lang w:eastAsia="en-GB"/>
        </w:rPr>
      </w:pPr>
    </w:p>
    <w:p w:rsidR="005A1FAD" w:rsidRPr="002E088D" w:rsidRDefault="005A1FAD" w:rsidP="002E088D">
      <w:pPr>
        <w:rPr>
          <w:rFonts w:ascii="Gill Sans MT" w:hAnsi="Gill Sans MT" w:cs="Tahoma"/>
          <w:lang w:val="en-US"/>
        </w:rPr>
      </w:pPr>
      <w:proofErr w:type="spellStart"/>
      <w:r w:rsidRPr="002E088D">
        <w:rPr>
          <w:rFonts w:ascii="Gill Sans MT" w:hAnsi="Gill Sans MT" w:cs="Tahoma"/>
          <w:lang w:val="en-US"/>
        </w:rPr>
        <w:lastRenderedPageBreak/>
        <w:t>Sachrajda</w:t>
      </w:r>
      <w:proofErr w:type="spellEnd"/>
      <w:r w:rsidRPr="002E088D">
        <w:rPr>
          <w:rFonts w:ascii="Gill Sans MT" w:hAnsi="Gill Sans MT" w:cs="Tahoma"/>
          <w:lang w:val="en-US"/>
        </w:rPr>
        <w:t xml:space="preserve">, A. (2010) ‘Coalition should abandon immigration cap or redefine target’, IPPR Articles, 3 November 2010, online at: </w:t>
      </w:r>
      <w:hyperlink r:id="rId17" w:history="1">
        <w:r w:rsidRPr="002E088D">
          <w:rPr>
            <w:rStyle w:val="Hyperlink"/>
            <w:rFonts w:ascii="Gill Sans MT" w:hAnsi="Gill Sans MT" w:cs="Tahoma"/>
            <w:lang w:val="en-US"/>
          </w:rPr>
          <w:t>http://www.ippr.org/articles/?id=4196</w:t>
        </w:r>
      </w:hyperlink>
      <w:r w:rsidRPr="002E088D">
        <w:rPr>
          <w:rFonts w:ascii="Gill Sans MT" w:hAnsi="Gill Sans MT" w:cs="Tahoma"/>
          <w:lang w:val="en-US"/>
        </w:rPr>
        <w:t xml:space="preserve"> [accessed 8 November 2010].</w:t>
      </w:r>
    </w:p>
    <w:p w:rsidR="005A1FAD" w:rsidRPr="002E088D" w:rsidRDefault="005A1FAD" w:rsidP="002E088D">
      <w:pPr>
        <w:autoSpaceDE w:val="0"/>
        <w:autoSpaceDN w:val="0"/>
        <w:adjustRightInd w:val="0"/>
        <w:rPr>
          <w:rFonts w:ascii="Gill Sans MT" w:hAnsi="Gill Sans MT" w:cs="Tahoma"/>
          <w:highlight w:val="yellow"/>
          <w:lang w:val="en-US" w:eastAsia="en-GB"/>
        </w:rPr>
      </w:pPr>
    </w:p>
    <w:p w:rsidR="002E088D" w:rsidRPr="002E088D" w:rsidRDefault="002E088D" w:rsidP="002E088D">
      <w:pPr>
        <w:autoSpaceDE w:val="0"/>
        <w:autoSpaceDN w:val="0"/>
        <w:adjustRightInd w:val="0"/>
        <w:jc w:val="both"/>
        <w:rPr>
          <w:rFonts w:ascii="Gill Sans MT" w:hAnsi="Gill Sans MT"/>
          <w:lang w:eastAsia="en-GB"/>
        </w:rPr>
      </w:pPr>
      <w:r w:rsidRPr="002E088D">
        <w:rPr>
          <w:rFonts w:ascii="Gill Sans MT" w:hAnsi="Gill Sans MT"/>
          <w:bCs/>
          <w:lang w:eastAsia="en-GB"/>
        </w:rPr>
        <w:t xml:space="preserve">Scullion, L. and Pemberton, S. (2010) </w:t>
      </w:r>
      <w:r w:rsidRPr="002E088D">
        <w:rPr>
          <w:rFonts w:ascii="Gill Sans MT" w:hAnsi="Gill Sans MT"/>
          <w:bCs/>
          <w:i/>
          <w:lang w:eastAsia="en-GB"/>
        </w:rPr>
        <w:t>Exploring migrant workers motivations for migration and their perceived contributions to the UK: A case study of Liverpool</w:t>
      </w:r>
      <w:r w:rsidRPr="002E088D">
        <w:rPr>
          <w:rFonts w:ascii="Gill Sans MT" w:hAnsi="Gill Sans MT"/>
          <w:bCs/>
          <w:lang w:eastAsia="en-GB"/>
        </w:rPr>
        <w:t>, Salford: Migrant Workers North West.</w:t>
      </w:r>
    </w:p>
    <w:p w:rsidR="002E088D" w:rsidRPr="002E088D" w:rsidRDefault="002E088D" w:rsidP="002E088D">
      <w:pPr>
        <w:jc w:val="both"/>
        <w:rPr>
          <w:rFonts w:ascii="Gill Sans MT" w:hAnsi="Gill Sans MT"/>
          <w:lang w:eastAsia="en-GB"/>
        </w:rPr>
      </w:pPr>
    </w:p>
    <w:p w:rsidR="001763CA" w:rsidRPr="002E088D" w:rsidRDefault="001763CA" w:rsidP="002E088D">
      <w:pPr>
        <w:jc w:val="both"/>
        <w:rPr>
          <w:rFonts w:ascii="Gill Sans MT" w:hAnsi="Gill Sans MT"/>
          <w:lang w:eastAsia="en-GB"/>
        </w:rPr>
      </w:pPr>
      <w:proofErr w:type="spellStart"/>
      <w:r w:rsidRPr="002E088D">
        <w:rPr>
          <w:rFonts w:ascii="Gill Sans MT" w:hAnsi="Gill Sans MT"/>
          <w:lang w:eastAsia="en-GB"/>
        </w:rPr>
        <w:t>Traser</w:t>
      </w:r>
      <w:proofErr w:type="spellEnd"/>
      <w:r w:rsidRPr="002E088D">
        <w:rPr>
          <w:rFonts w:ascii="Gill Sans MT" w:hAnsi="Gill Sans MT"/>
          <w:lang w:eastAsia="en-GB"/>
        </w:rPr>
        <w:t xml:space="preserve">, J. (2006) </w:t>
      </w:r>
      <w:r w:rsidRPr="002E088D">
        <w:rPr>
          <w:rFonts w:ascii="Gill Sans MT" w:hAnsi="Gill Sans MT"/>
          <w:i/>
          <w:iCs/>
          <w:lang w:eastAsia="en-GB"/>
        </w:rPr>
        <w:t>European Citizen Advice Service (ECAS): Who’s Still Afraid of EU Enlargement</w:t>
      </w:r>
      <w:proofErr w:type="gramStart"/>
      <w:r w:rsidRPr="002E088D">
        <w:rPr>
          <w:rFonts w:ascii="Gill Sans MT" w:hAnsi="Gill Sans MT"/>
          <w:i/>
          <w:iCs/>
          <w:lang w:eastAsia="en-GB"/>
        </w:rPr>
        <w:t>?</w:t>
      </w:r>
      <w:r w:rsidRPr="002E088D">
        <w:rPr>
          <w:rFonts w:ascii="Gill Sans MT" w:hAnsi="Gill Sans MT"/>
          <w:iCs/>
          <w:lang w:eastAsia="en-GB"/>
        </w:rPr>
        <w:t>,</w:t>
      </w:r>
      <w:proofErr w:type="gramEnd"/>
      <w:r w:rsidRPr="002E088D">
        <w:rPr>
          <w:rFonts w:ascii="Gill Sans MT" w:hAnsi="Gill Sans MT"/>
          <w:i/>
          <w:iCs/>
          <w:lang w:eastAsia="en-GB"/>
        </w:rPr>
        <w:t xml:space="preserve"> </w:t>
      </w:r>
      <w:r w:rsidRPr="002E088D">
        <w:rPr>
          <w:rFonts w:ascii="Gill Sans MT" w:hAnsi="Gill Sans MT"/>
          <w:lang w:eastAsia="en-GB"/>
        </w:rPr>
        <w:t>Brussels: ECAS.</w:t>
      </w:r>
    </w:p>
    <w:p w:rsidR="001763CA" w:rsidRPr="002E088D" w:rsidRDefault="001763CA" w:rsidP="001763CA">
      <w:pPr>
        <w:jc w:val="both"/>
        <w:rPr>
          <w:rFonts w:ascii="Gill Sans MT" w:hAnsi="Gill Sans MT"/>
          <w:lang w:eastAsia="en-GB"/>
        </w:rPr>
      </w:pPr>
    </w:p>
    <w:p w:rsidR="00E47EEA" w:rsidRPr="002E088D" w:rsidRDefault="00E47EEA" w:rsidP="001763CA">
      <w:pPr>
        <w:autoSpaceDE w:val="0"/>
        <w:autoSpaceDN w:val="0"/>
        <w:adjustRightInd w:val="0"/>
        <w:rPr>
          <w:rFonts w:ascii="Gill Sans MT" w:hAnsi="Gill Sans MT" w:cs="Tahoma"/>
          <w:lang w:eastAsia="en-GB"/>
        </w:rPr>
      </w:pPr>
      <w:r w:rsidRPr="002E088D">
        <w:rPr>
          <w:rFonts w:ascii="Gill Sans MT" w:hAnsi="Gill Sans MT" w:cs="Tahoma"/>
          <w:lang w:eastAsia="en-GB"/>
        </w:rPr>
        <w:t xml:space="preserve">UK Border Agency (UKBA) (2010a) </w:t>
      </w:r>
      <w:r w:rsidRPr="002E088D">
        <w:rPr>
          <w:rFonts w:ascii="Gill Sans MT" w:hAnsi="Gill Sans MT" w:cs="Tahoma"/>
          <w:i/>
          <w:lang w:eastAsia="en-GB"/>
        </w:rPr>
        <w:t>Limits on Non-EU Economic Migration: A Consultation</w:t>
      </w:r>
      <w:r w:rsidRPr="002E088D">
        <w:rPr>
          <w:rFonts w:ascii="Gill Sans MT" w:hAnsi="Gill Sans MT" w:cs="Tahoma"/>
          <w:lang w:eastAsia="en-GB"/>
        </w:rPr>
        <w:t xml:space="preserve">, online at: </w:t>
      </w:r>
      <w:hyperlink r:id="rId18" w:history="1">
        <w:r w:rsidRPr="002E088D">
          <w:rPr>
            <w:rStyle w:val="Hyperlink"/>
            <w:rFonts w:ascii="Gill Sans MT" w:hAnsi="Gill Sans MT" w:cs="Tahoma"/>
            <w:lang w:eastAsia="en-GB"/>
          </w:rPr>
          <w:t>http://www.ukba.homeoffice.gov.uk/sitecontent/documents/aboutus/consultations/limits-on-non-eu-migration/limits-on-non-eu-migration.pdf?view=Binary</w:t>
        </w:r>
      </w:hyperlink>
      <w:r w:rsidRPr="002E088D">
        <w:rPr>
          <w:rFonts w:ascii="Gill Sans MT" w:hAnsi="Gill Sans MT" w:cs="Tahoma"/>
          <w:lang w:eastAsia="en-GB"/>
        </w:rPr>
        <w:t xml:space="preserve"> [accessed 3 August 2010]</w:t>
      </w:r>
    </w:p>
    <w:p w:rsidR="00BC70A3" w:rsidRPr="002E088D" w:rsidRDefault="00BC70A3" w:rsidP="00F90BF2">
      <w:pPr>
        <w:autoSpaceDE w:val="0"/>
        <w:autoSpaceDN w:val="0"/>
        <w:adjustRightInd w:val="0"/>
        <w:rPr>
          <w:rFonts w:ascii="Gill Sans MT" w:hAnsi="Gill Sans MT" w:cs="Tahoma"/>
          <w:lang w:eastAsia="en-GB"/>
        </w:rPr>
      </w:pPr>
    </w:p>
    <w:p w:rsidR="00E47EEA" w:rsidRPr="002E088D" w:rsidRDefault="00E47EEA" w:rsidP="00F90BF2">
      <w:pPr>
        <w:pStyle w:val="Heading2"/>
        <w:spacing w:before="0" w:after="0"/>
        <w:rPr>
          <w:rFonts w:ascii="Gill Sans MT" w:hAnsi="Gill Sans MT" w:cs="Tahoma"/>
          <w:b w:val="0"/>
          <w:i w:val="0"/>
          <w:sz w:val="24"/>
          <w:szCs w:val="24"/>
          <w:lang w:val="en-GB"/>
        </w:rPr>
      </w:pPr>
      <w:r w:rsidRPr="002E088D">
        <w:rPr>
          <w:rFonts w:ascii="Gill Sans MT" w:hAnsi="Gill Sans MT" w:cs="Tahoma"/>
          <w:b w:val="0"/>
          <w:i w:val="0"/>
          <w:sz w:val="24"/>
          <w:szCs w:val="24"/>
          <w:lang w:val="en-GB"/>
        </w:rPr>
        <w:t xml:space="preserve">UKBA (2010b) </w:t>
      </w:r>
      <w:r w:rsidRPr="002E088D">
        <w:rPr>
          <w:rFonts w:ascii="Gill Sans MT" w:hAnsi="Gill Sans MT" w:cs="Tahoma"/>
          <w:b w:val="0"/>
          <w:sz w:val="24"/>
          <w:szCs w:val="24"/>
          <w:lang w:val="en-GB"/>
        </w:rPr>
        <w:t xml:space="preserve">Government sets first annual limit for non-European workers, </w:t>
      </w:r>
      <w:r w:rsidRPr="002E088D">
        <w:rPr>
          <w:rFonts w:ascii="Gill Sans MT" w:hAnsi="Gill Sans MT" w:cs="Tahoma"/>
          <w:b w:val="0"/>
          <w:i w:val="0"/>
          <w:sz w:val="24"/>
          <w:szCs w:val="24"/>
          <w:lang w:val="en-GB"/>
        </w:rPr>
        <w:t xml:space="preserve">online at: </w:t>
      </w:r>
      <w:hyperlink r:id="rId19" w:history="1">
        <w:r w:rsidRPr="002E088D">
          <w:rPr>
            <w:rStyle w:val="Hyperlink"/>
            <w:rFonts w:ascii="Gill Sans MT" w:hAnsi="Gill Sans MT" w:cs="Tahoma"/>
            <w:b w:val="0"/>
            <w:sz w:val="24"/>
            <w:szCs w:val="24"/>
            <w:lang w:val="en-GB"/>
          </w:rPr>
          <w:t>http://www.ukba.homeoffice.gov.uk/sitecontent/newsarticles/2010/nov/78-first-annual-limit</w:t>
        </w:r>
      </w:hyperlink>
      <w:r w:rsidRPr="002E088D">
        <w:rPr>
          <w:rFonts w:ascii="Gill Sans MT" w:hAnsi="Gill Sans MT" w:cs="Tahoma"/>
          <w:b w:val="0"/>
          <w:sz w:val="24"/>
          <w:szCs w:val="24"/>
          <w:lang w:val="en-GB"/>
        </w:rPr>
        <w:t xml:space="preserve"> </w:t>
      </w:r>
      <w:r w:rsidRPr="002E088D">
        <w:rPr>
          <w:rFonts w:ascii="Gill Sans MT" w:hAnsi="Gill Sans MT" w:cs="Tahoma"/>
          <w:b w:val="0"/>
          <w:i w:val="0"/>
          <w:sz w:val="24"/>
          <w:szCs w:val="24"/>
          <w:lang w:val="en-GB"/>
        </w:rPr>
        <w:t>[accessed 10 December 2010].</w:t>
      </w:r>
    </w:p>
    <w:p w:rsidR="00E47EEA" w:rsidRPr="002E088D" w:rsidRDefault="00E47EEA" w:rsidP="00F90BF2">
      <w:pPr>
        <w:autoSpaceDE w:val="0"/>
        <w:autoSpaceDN w:val="0"/>
        <w:adjustRightInd w:val="0"/>
        <w:rPr>
          <w:rFonts w:ascii="Gill Sans MT" w:hAnsi="Gill Sans MT" w:cs="Tahoma"/>
          <w:highlight w:val="yellow"/>
          <w:lang w:eastAsia="en-GB"/>
        </w:rPr>
      </w:pPr>
    </w:p>
    <w:p w:rsidR="00BC70A3" w:rsidRPr="002E088D" w:rsidRDefault="00BC70A3" w:rsidP="00F90BF2">
      <w:pPr>
        <w:autoSpaceDE w:val="0"/>
        <w:autoSpaceDN w:val="0"/>
        <w:adjustRightInd w:val="0"/>
        <w:rPr>
          <w:rFonts w:ascii="Gill Sans MT" w:hAnsi="Gill Sans MT" w:cs="Tahoma"/>
        </w:rPr>
      </w:pPr>
      <w:proofErr w:type="gramStart"/>
      <w:r w:rsidRPr="002E088D">
        <w:rPr>
          <w:rFonts w:ascii="Gill Sans MT" w:hAnsi="Gill Sans MT" w:cs="Tahoma"/>
          <w:lang w:eastAsia="en-GB"/>
        </w:rPr>
        <w:t>van</w:t>
      </w:r>
      <w:proofErr w:type="gramEnd"/>
      <w:r w:rsidRPr="002E088D">
        <w:rPr>
          <w:rFonts w:ascii="Gill Sans MT" w:hAnsi="Gill Sans MT" w:cs="Tahoma"/>
          <w:lang w:eastAsia="en-GB"/>
        </w:rPr>
        <w:t xml:space="preserve"> </w:t>
      </w:r>
      <w:proofErr w:type="spellStart"/>
      <w:r w:rsidRPr="002E088D">
        <w:rPr>
          <w:rFonts w:ascii="Gill Sans MT" w:hAnsi="Gill Sans MT" w:cs="Tahoma"/>
          <w:lang w:eastAsia="en-GB"/>
        </w:rPr>
        <w:t>Houtum</w:t>
      </w:r>
      <w:proofErr w:type="spellEnd"/>
      <w:r w:rsidRPr="002E088D">
        <w:rPr>
          <w:rFonts w:ascii="Gill Sans MT" w:hAnsi="Gill Sans MT" w:cs="Tahoma"/>
          <w:lang w:eastAsia="en-GB"/>
        </w:rPr>
        <w:t xml:space="preserve">, H. and </w:t>
      </w:r>
      <w:proofErr w:type="spellStart"/>
      <w:r w:rsidRPr="002E088D">
        <w:rPr>
          <w:rFonts w:ascii="Gill Sans MT" w:hAnsi="Gill Sans MT" w:cs="Tahoma"/>
          <w:lang w:eastAsia="en-GB"/>
        </w:rPr>
        <w:t>Pijpers</w:t>
      </w:r>
      <w:proofErr w:type="spellEnd"/>
      <w:r w:rsidRPr="002E088D">
        <w:rPr>
          <w:rFonts w:ascii="Gill Sans MT" w:hAnsi="Gill Sans MT" w:cs="Tahoma"/>
          <w:lang w:eastAsia="en-GB"/>
        </w:rPr>
        <w:t xml:space="preserve">, R. (2007) ‘The European Union as a Gated Community: The Two-faced Border and Immigration Regime of the EU’, </w:t>
      </w:r>
      <w:r w:rsidRPr="002E088D">
        <w:rPr>
          <w:rFonts w:ascii="Gill Sans MT" w:hAnsi="Gill Sans MT" w:cs="Tahoma"/>
          <w:i/>
          <w:lang w:eastAsia="en-GB"/>
        </w:rPr>
        <w:t>Antipode</w:t>
      </w:r>
      <w:r w:rsidRPr="002E088D">
        <w:rPr>
          <w:rFonts w:ascii="Gill Sans MT" w:hAnsi="Gill Sans MT" w:cs="Tahoma"/>
          <w:lang w:eastAsia="en-GB"/>
        </w:rPr>
        <w:t xml:space="preserve">, </w:t>
      </w:r>
      <w:r w:rsidRPr="002E088D">
        <w:rPr>
          <w:rFonts w:ascii="Gill Sans MT" w:hAnsi="Gill Sans MT" w:cs="Tahoma"/>
        </w:rPr>
        <w:t>39</w:t>
      </w:r>
      <w:r w:rsidR="00C83511" w:rsidRPr="002E088D">
        <w:rPr>
          <w:rFonts w:ascii="Gill Sans MT" w:hAnsi="Gill Sans MT" w:cs="Tahoma"/>
        </w:rPr>
        <w:t xml:space="preserve"> (2)</w:t>
      </w:r>
      <w:r w:rsidRPr="002E088D">
        <w:rPr>
          <w:rFonts w:ascii="Gill Sans MT" w:hAnsi="Gill Sans MT" w:cs="Tahoma"/>
        </w:rPr>
        <w:t>: 291–309.</w:t>
      </w:r>
    </w:p>
    <w:p w:rsidR="001E0C10" w:rsidRPr="002E088D" w:rsidRDefault="001E0C10" w:rsidP="00F90BF2">
      <w:pPr>
        <w:pStyle w:val="Heading2"/>
        <w:rPr>
          <w:rFonts w:ascii="Gill Sans MT" w:hAnsi="Gill Sans MT" w:cs="Tahoma"/>
          <w:b w:val="0"/>
          <w:i w:val="0"/>
          <w:sz w:val="24"/>
          <w:szCs w:val="24"/>
          <w:lang w:val="en"/>
        </w:rPr>
      </w:pPr>
      <w:proofErr w:type="spellStart"/>
      <w:r w:rsidRPr="002E088D">
        <w:rPr>
          <w:rFonts w:ascii="Gill Sans MT" w:hAnsi="Gill Sans MT" w:cs="Tahoma"/>
          <w:b w:val="0"/>
          <w:bCs w:val="0"/>
          <w:i w:val="0"/>
          <w:sz w:val="24"/>
          <w:szCs w:val="24"/>
          <w:lang w:val="en-GB" w:eastAsia="en-GB"/>
        </w:rPr>
        <w:t>Yeung</w:t>
      </w:r>
      <w:proofErr w:type="spellEnd"/>
      <w:r w:rsidRPr="002E088D">
        <w:rPr>
          <w:rFonts w:ascii="Gill Sans MT" w:hAnsi="Gill Sans MT" w:cs="Tahoma"/>
          <w:b w:val="0"/>
          <w:bCs w:val="0"/>
          <w:i w:val="0"/>
          <w:sz w:val="24"/>
          <w:szCs w:val="24"/>
          <w:lang w:val="en-GB" w:eastAsia="en-GB"/>
        </w:rPr>
        <w:t xml:space="preserve">, H. W-c (1998) </w:t>
      </w:r>
      <w:r w:rsidR="00BB1B57" w:rsidRPr="002E088D">
        <w:rPr>
          <w:rFonts w:ascii="Gill Sans MT" w:hAnsi="Gill Sans MT" w:cs="Tahoma"/>
          <w:b w:val="0"/>
          <w:bCs w:val="0"/>
          <w:i w:val="0"/>
          <w:sz w:val="24"/>
          <w:szCs w:val="24"/>
          <w:lang w:val="en-GB" w:eastAsia="en-GB"/>
        </w:rPr>
        <w:t>‘Capital, state and space: contesting the borderless world’</w:t>
      </w:r>
      <w:r w:rsidRPr="002E088D">
        <w:rPr>
          <w:rFonts w:ascii="Gill Sans MT" w:hAnsi="Gill Sans MT" w:cs="Tahoma"/>
          <w:b w:val="0"/>
          <w:bCs w:val="0"/>
          <w:i w:val="0"/>
          <w:sz w:val="24"/>
          <w:szCs w:val="24"/>
          <w:lang w:val="en-GB" w:eastAsia="en-GB"/>
        </w:rPr>
        <w:t xml:space="preserve">, </w:t>
      </w:r>
      <w:r w:rsidRPr="002E088D">
        <w:rPr>
          <w:rFonts w:ascii="Gill Sans MT" w:hAnsi="Gill Sans MT" w:cs="Tahoma"/>
          <w:b w:val="0"/>
          <w:sz w:val="24"/>
          <w:szCs w:val="24"/>
          <w:lang w:val="en"/>
        </w:rPr>
        <w:t>Transactions of the Institute of British Geographers</w:t>
      </w:r>
      <w:r w:rsidRPr="002E088D">
        <w:rPr>
          <w:rFonts w:ascii="Gill Sans MT" w:hAnsi="Gill Sans MT" w:cs="Tahoma"/>
          <w:b w:val="0"/>
          <w:i w:val="0"/>
          <w:sz w:val="24"/>
          <w:szCs w:val="24"/>
          <w:lang w:val="en"/>
        </w:rPr>
        <w:t>, 23 (3): 291-309.</w:t>
      </w:r>
    </w:p>
    <w:p w:rsidR="00BB1B57" w:rsidRPr="002E088D" w:rsidRDefault="00BB1B57" w:rsidP="00F90BF2">
      <w:pPr>
        <w:autoSpaceDE w:val="0"/>
        <w:autoSpaceDN w:val="0"/>
        <w:adjustRightInd w:val="0"/>
        <w:rPr>
          <w:rFonts w:ascii="Gill Sans MT" w:hAnsi="Gill Sans MT" w:cs="Tahoma"/>
          <w:lang w:val="en"/>
        </w:rPr>
      </w:pPr>
    </w:p>
    <w:sectPr w:rsidR="00BB1B57" w:rsidRPr="002E088D">
      <w:footerReference w:type="even" r:id="rId20"/>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72" w:rsidRDefault="00370C72">
      <w:r>
        <w:separator/>
      </w:r>
    </w:p>
  </w:endnote>
  <w:endnote w:type="continuationSeparator" w:id="0">
    <w:p w:rsidR="00370C72" w:rsidRDefault="0037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72" w:rsidRDefault="00370C72" w:rsidP="004F7B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0C72" w:rsidRDefault="00370C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72" w:rsidRDefault="00370C72" w:rsidP="004F7B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0D70">
      <w:rPr>
        <w:rStyle w:val="PageNumber"/>
        <w:noProof/>
      </w:rPr>
      <w:t>2</w:t>
    </w:r>
    <w:r>
      <w:rPr>
        <w:rStyle w:val="PageNumber"/>
      </w:rPr>
      <w:fldChar w:fldCharType="end"/>
    </w:r>
  </w:p>
  <w:p w:rsidR="00370C72" w:rsidRDefault="00370C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72" w:rsidRDefault="00370C72">
      <w:r>
        <w:separator/>
      </w:r>
    </w:p>
  </w:footnote>
  <w:footnote w:type="continuationSeparator" w:id="0">
    <w:p w:rsidR="00370C72" w:rsidRDefault="00370C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43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324175"/>
    <w:multiLevelType w:val="hybridMultilevel"/>
    <w:tmpl w:val="CE16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04CA0"/>
    <w:multiLevelType w:val="hybridMultilevel"/>
    <w:tmpl w:val="B2502B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C7D1F6E"/>
    <w:multiLevelType w:val="hybridMultilevel"/>
    <w:tmpl w:val="D92A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C3"/>
    <w:rsid w:val="000126C9"/>
    <w:rsid w:val="0002188D"/>
    <w:rsid w:val="00025AFB"/>
    <w:rsid w:val="000438E2"/>
    <w:rsid w:val="00044AF8"/>
    <w:rsid w:val="0005174E"/>
    <w:rsid w:val="00054E10"/>
    <w:rsid w:val="000656F7"/>
    <w:rsid w:val="00071953"/>
    <w:rsid w:val="000869DF"/>
    <w:rsid w:val="00087763"/>
    <w:rsid w:val="00090278"/>
    <w:rsid w:val="00092024"/>
    <w:rsid w:val="00094784"/>
    <w:rsid w:val="000C36DC"/>
    <w:rsid w:val="000C48FD"/>
    <w:rsid w:val="000D20A7"/>
    <w:rsid w:val="000D4000"/>
    <w:rsid w:val="000E4C02"/>
    <w:rsid w:val="000E60DA"/>
    <w:rsid w:val="000F2864"/>
    <w:rsid w:val="00101F9A"/>
    <w:rsid w:val="00101F9C"/>
    <w:rsid w:val="00114CA4"/>
    <w:rsid w:val="0012621D"/>
    <w:rsid w:val="00126845"/>
    <w:rsid w:val="00143121"/>
    <w:rsid w:val="00151215"/>
    <w:rsid w:val="00162530"/>
    <w:rsid w:val="001625E5"/>
    <w:rsid w:val="00162AB8"/>
    <w:rsid w:val="0016726F"/>
    <w:rsid w:val="00172D00"/>
    <w:rsid w:val="0017634B"/>
    <w:rsid w:val="001763CA"/>
    <w:rsid w:val="001924C3"/>
    <w:rsid w:val="001A05DE"/>
    <w:rsid w:val="001A101C"/>
    <w:rsid w:val="001B0230"/>
    <w:rsid w:val="001C39A1"/>
    <w:rsid w:val="001C577B"/>
    <w:rsid w:val="001C6E28"/>
    <w:rsid w:val="001C7EC9"/>
    <w:rsid w:val="001D4AFE"/>
    <w:rsid w:val="001E0C10"/>
    <w:rsid w:val="001E52FC"/>
    <w:rsid w:val="001F3B7F"/>
    <w:rsid w:val="00212AF1"/>
    <w:rsid w:val="00223BDC"/>
    <w:rsid w:val="00231097"/>
    <w:rsid w:val="00233CB8"/>
    <w:rsid w:val="00237724"/>
    <w:rsid w:val="00250850"/>
    <w:rsid w:val="00252EB2"/>
    <w:rsid w:val="002814C9"/>
    <w:rsid w:val="00290685"/>
    <w:rsid w:val="002A01D7"/>
    <w:rsid w:val="002B1BE4"/>
    <w:rsid w:val="002B1CCB"/>
    <w:rsid w:val="002B42D3"/>
    <w:rsid w:val="002C2B97"/>
    <w:rsid w:val="002C7554"/>
    <w:rsid w:val="002D1855"/>
    <w:rsid w:val="002D2B2F"/>
    <w:rsid w:val="002E088D"/>
    <w:rsid w:val="002E10B1"/>
    <w:rsid w:val="002E4978"/>
    <w:rsid w:val="002E7CD5"/>
    <w:rsid w:val="002F1A81"/>
    <w:rsid w:val="003121F8"/>
    <w:rsid w:val="003238D6"/>
    <w:rsid w:val="00346732"/>
    <w:rsid w:val="00355CCF"/>
    <w:rsid w:val="003579B9"/>
    <w:rsid w:val="003623F3"/>
    <w:rsid w:val="003663AB"/>
    <w:rsid w:val="00370C72"/>
    <w:rsid w:val="00370D88"/>
    <w:rsid w:val="00377181"/>
    <w:rsid w:val="00380268"/>
    <w:rsid w:val="00386672"/>
    <w:rsid w:val="00387C6F"/>
    <w:rsid w:val="003C641C"/>
    <w:rsid w:val="003F4028"/>
    <w:rsid w:val="00420573"/>
    <w:rsid w:val="00420A85"/>
    <w:rsid w:val="00422764"/>
    <w:rsid w:val="00426B73"/>
    <w:rsid w:val="004362A9"/>
    <w:rsid w:val="00441AFE"/>
    <w:rsid w:val="00443DDE"/>
    <w:rsid w:val="004511FA"/>
    <w:rsid w:val="00451736"/>
    <w:rsid w:val="00464A4E"/>
    <w:rsid w:val="00475190"/>
    <w:rsid w:val="004B271F"/>
    <w:rsid w:val="004C1821"/>
    <w:rsid w:val="004C4A90"/>
    <w:rsid w:val="004D36D8"/>
    <w:rsid w:val="004D5C97"/>
    <w:rsid w:val="004F4742"/>
    <w:rsid w:val="004F7B64"/>
    <w:rsid w:val="005002C7"/>
    <w:rsid w:val="00543437"/>
    <w:rsid w:val="00547290"/>
    <w:rsid w:val="00554416"/>
    <w:rsid w:val="005553A4"/>
    <w:rsid w:val="00562519"/>
    <w:rsid w:val="005814B7"/>
    <w:rsid w:val="005838DC"/>
    <w:rsid w:val="005A1FAD"/>
    <w:rsid w:val="005A294F"/>
    <w:rsid w:val="005A54C0"/>
    <w:rsid w:val="005B0065"/>
    <w:rsid w:val="005C1E11"/>
    <w:rsid w:val="005C2DB0"/>
    <w:rsid w:val="005C621F"/>
    <w:rsid w:val="005D04B0"/>
    <w:rsid w:val="005D094A"/>
    <w:rsid w:val="005E1CAF"/>
    <w:rsid w:val="005E740B"/>
    <w:rsid w:val="00603122"/>
    <w:rsid w:val="00606FA1"/>
    <w:rsid w:val="00627253"/>
    <w:rsid w:val="006305BC"/>
    <w:rsid w:val="006314CF"/>
    <w:rsid w:val="006426FB"/>
    <w:rsid w:val="00652053"/>
    <w:rsid w:val="00654176"/>
    <w:rsid w:val="0065514B"/>
    <w:rsid w:val="00673CAD"/>
    <w:rsid w:val="00680BAE"/>
    <w:rsid w:val="00687B9F"/>
    <w:rsid w:val="00694DDE"/>
    <w:rsid w:val="00696592"/>
    <w:rsid w:val="006965F2"/>
    <w:rsid w:val="006A4CB1"/>
    <w:rsid w:val="006B0086"/>
    <w:rsid w:val="006B2D80"/>
    <w:rsid w:val="006B78DF"/>
    <w:rsid w:val="006C3907"/>
    <w:rsid w:val="006C41D2"/>
    <w:rsid w:val="006C6DF8"/>
    <w:rsid w:val="006D1105"/>
    <w:rsid w:val="006E034A"/>
    <w:rsid w:val="006E11C1"/>
    <w:rsid w:val="006E2479"/>
    <w:rsid w:val="006F597D"/>
    <w:rsid w:val="00705530"/>
    <w:rsid w:val="00723CCC"/>
    <w:rsid w:val="00731B82"/>
    <w:rsid w:val="00733131"/>
    <w:rsid w:val="007410B9"/>
    <w:rsid w:val="00744D92"/>
    <w:rsid w:val="0074547C"/>
    <w:rsid w:val="00746146"/>
    <w:rsid w:val="0076585E"/>
    <w:rsid w:val="00771989"/>
    <w:rsid w:val="00776C98"/>
    <w:rsid w:val="00777123"/>
    <w:rsid w:val="00777724"/>
    <w:rsid w:val="00781B57"/>
    <w:rsid w:val="00792F2D"/>
    <w:rsid w:val="00795B5E"/>
    <w:rsid w:val="007A3A87"/>
    <w:rsid w:val="007A6D25"/>
    <w:rsid w:val="007C18D6"/>
    <w:rsid w:val="007C697A"/>
    <w:rsid w:val="007D0A3A"/>
    <w:rsid w:val="007E0F9C"/>
    <w:rsid w:val="007E20C3"/>
    <w:rsid w:val="007E3016"/>
    <w:rsid w:val="007E319B"/>
    <w:rsid w:val="007F544E"/>
    <w:rsid w:val="00807B20"/>
    <w:rsid w:val="008276F8"/>
    <w:rsid w:val="008315BE"/>
    <w:rsid w:val="0084372B"/>
    <w:rsid w:val="00851FCE"/>
    <w:rsid w:val="00862EF8"/>
    <w:rsid w:val="00866C29"/>
    <w:rsid w:val="00874034"/>
    <w:rsid w:val="0087421D"/>
    <w:rsid w:val="008754AB"/>
    <w:rsid w:val="00875623"/>
    <w:rsid w:val="0088132D"/>
    <w:rsid w:val="00881389"/>
    <w:rsid w:val="00883DF4"/>
    <w:rsid w:val="00886B8F"/>
    <w:rsid w:val="008B10C5"/>
    <w:rsid w:val="008B3924"/>
    <w:rsid w:val="008B56AA"/>
    <w:rsid w:val="008C5A84"/>
    <w:rsid w:val="008F00BA"/>
    <w:rsid w:val="008F08CD"/>
    <w:rsid w:val="008F2268"/>
    <w:rsid w:val="009048FF"/>
    <w:rsid w:val="00907A3B"/>
    <w:rsid w:val="009131C6"/>
    <w:rsid w:val="00926FC1"/>
    <w:rsid w:val="00933808"/>
    <w:rsid w:val="00935F8C"/>
    <w:rsid w:val="00940D70"/>
    <w:rsid w:val="00942892"/>
    <w:rsid w:val="00951137"/>
    <w:rsid w:val="009642C2"/>
    <w:rsid w:val="00970F02"/>
    <w:rsid w:val="0097400C"/>
    <w:rsid w:val="00975EC6"/>
    <w:rsid w:val="00983F30"/>
    <w:rsid w:val="009B0D57"/>
    <w:rsid w:val="009B7536"/>
    <w:rsid w:val="009D195F"/>
    <w:rsid w:val="009E0374"/>
    <w:rsid w:val="00A06C11"/>
    <w:rsid w:val="00A22DE3"/>
    <w:rsid w:val="00A236C8"/>
    <w:rsid w:val="00A349BB"/>
    <w:rsid w:val="00A45203"/>
    <w:rsid w:val="00A50865"/>
    <w:rsid w:val="00A56FA4"/>
    <w:rsid w:val="00A65A41"/>
    <w:rsid w:val="00A66201"/>
    <w:rsid w:val="00A924FB"/>
    <w:rsid w:val="00A92982"/>
    <w:rsid w:val="00AA0232"/>
    <w:rsid w:val="00AB3E1C"/>
    <w:rsid w:val="00AB42D5"/>
    <w:rsid w:val="00AC1440"/>
    <w:rsid w:val="00AC6E82"/>
    <w:rsid w:val="00AD5297"/>
    <w:rsid w:val="00AE1E5D"/>
    <w:rsid w:val="00AE2164"/>
    <w:rsid w:val="00AE2E57"/>
    <w:rsid w:val="00AF08D9"/>
    <w:rsid w:val="00AF62B7"/>
    <w:rsid w:val="00B12952"/>
    <w:rsid w:val="00B1752B"/>
    <w:rsid w:val="00B20E28"/>
    <w:rsid w:val="00B3163E"/>
    <w:rsid w:val="00B31981"/>
    <w:rsid w:val="00B40BC1"/>
    <w:rsid w:val="00B4376A"/>
    <w:rsid w:val="00B51373"/>
    <w:rsid w:val="00B52FA7"/>
    <w:rsid w:val="00B71E05"/>
    <w:rsid w:val="00B75BD9"/>
    <w:rsid w:val="00B774D2"/>
    <w:rsid w:val="00BB1B57"/>
    <w:rsid w:val="00BB3FCB"/>
    <w:rsid w:val="00BC133E"/>
    <w:rsid w:val="00BC70A3"/>
    <w:rsid w:val="00BD0031"/>
    <w:rsid w:val="00BD1EAB"/>
    <w:rsid w:val="00BD23DC"/>
    <w:rsid w:val="00BE1683"/>
    <w:rsid w:val="00BF47A2"/>
    <w:rsid w:val="00C04F59"/>
    <w:rsid w:val="00C053A6"/>
    <w:rsid w:val="00C22F09"/>
    <w:rsid w:val="00C35D65"/>
    <w:rsid w:val="00C42E17"/>
    <w:rsid w:val="00C75545"/>
    <w:rsid w:val="00C809FA"/>
    <w:rsid w:val="00C810AD"/>
    <w:rsid w:val="00C83511"/>
    <w:rsid w:val="00C8412A"/>
    <w:rsid w:val="00C8695B"/>
    <w:rsid w:val="00C958DE"/>
    <w:rsid w:val="00CA7478"/>
    <w:rsid w:val="00CD14BB"/>
    <w:rsid w:val="00CD3263"/>
    <w:rsid w:val="00CD441B"/>
    <w:rsid w:val="00D00406"/>
    <w:rsid w:val="00D0070F"/>
    <w:rsid w:val="00D04157"/>
    <w:rsid w:val="00D123A3"/>
    <w:rsid w:val="00D172E6"/>
    <w:rsid w:val="00D2143B"/>
    <w:rsid w:val="00D21CCF"/>
    <w:rsid w:val="00D32013"/>
    <w:rsid w:val="00D34DBE"/>
    <w:rsid w:val="00D36EF7"/>
    <w:rsid w:val="00D62C95"/>
    <w:rsid w:val="00D63602"/>
    <w:rsid w:val="00D7498F"/>
    <w:rsid w:val="00D76987"/>
    <w:rsid w:val="00D82325"/>
    <w:rsid w:val="00D830B4"/>
    <w:rsid w:val="00D836DB"/>
    <w:rsid w:val="00D9357F"/>
    <w:rsid w:val="00D94183"/>
    <w:rsid w:val="00DA1CC7"/>
    <w:rsid w:val="00DA48F5"/>
    <w:rsid w:val="00DA4A07"/>
    <w:rsid w:val="00DA75EC"/>
    <w:rsid w:val="00DB1E79"/>
    <w:rsid w:val="00DB214C"/>
    <w:rsid w:val="00DB2E98"/>
    <w:rsid w:val="00DD5DF8"/>
    <w:rsid w:val="00DD7EB4"/>
    <w:rsid w:val="00DE49CD"/>
    <w:rsid w:val="00DF040F"/>
    <w:rsid w:val="00DF3FEC"/>
    <w:rsid w:val="00E15F78"/>
    <w:rsid w:val="00E22BAE"/>
    <w:rsid w:val="00E47EEA"/>
    <w:rsid w:val="00E57A27"/>
    <w:rsid w:val="00E66DC0"/>
    <w:rsid w:val="00E9131E"/>
    <w:rsid w:val="00E96152"/>
    <w:rsid w:val="00E97CA6"/>
    <w:rsid w:val="00EB1573"/>
    <w:rsid w:val="00EB3032"/>
    <w:rsid w:val="00EB75C7"/>
    <w:rsid w:val="00EC3A1B"/>
    <w:rsid w:val="00ED78A2"/>
    <w:rsid w:val="00EE0730"/>
    <w:rsid w:val="00EE368C"/>
    <w:rsid w:val="00EF0D3F"/>
    <w:rsid w:val="00EF66A1"/>
    <w:rsid w:val="00F01609"/>
    <w:rsid w:val="00F059FC"/>
    <w:rsid w:val="00F06DA3"/>
    <w:rsid w:val="00F176C6"/>
    <w:rsid w:val="00F342B5"/>
    <w:rsid w:val="00F4095D"/>
    <w:rsid w:val="00F453B4"/>
    <w:rsid w:val="00F5358D"/>
    <w:rsid w:val="00F56F6D"/>
    <w:rsid w:val="00F6195F"/>
    <w:rsid w:val="00F625FD"/>
    <w:rsid w:val="00F66823"/>
    <w:rsid w:val="00F81B9A"/>
    <w:rsid w:val="00F830D8"/>
    <w:rsid w:val="00F90BF2"/>
    <w:rsid w:val="00F93595"/>
    <w:rsid w:val="00F97767"/>
    <w:rsid w:val="00FA4E02"/>
    <w:rsid w:val="00FC16A6"/>
    <w:rsid w:val="00FC2F57"/>
    <w:rsid w:val="00FD5987"/>
    <w:rsid w:val="00FE0224"/>
    <w:rsid w:val="00FE2067"/>
    <w:rsid w:val="00FF0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2">
    <w:name w:val="heading 2"/>
    <w:basedOn w:val="Normal"/>
    <w:next w:val="Normal"/>
    <w:link w:val="Heading2Char"/>
    <w:qFormat/>
    <w:rsid w:val="00E47EEA"/>
    <w:pPr>
      <w:keepNext/>
      <w:spacing w:before="240" w:after="60"/>
      <w:outlineLvl w:val="1"/>
    </w:pPr>
    <w:rPr>
      <w:rFonts w:ascii="Cambria" w:hAnsi="Cambria"/>
      <w:b/>
      <w:bCs/>
      <w:i/>
      <w:iCs/>
      <w:sz w:val="28"/>
      <w:szCs w:val="28"/>
      <w:lang w:val="pt-P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itationbook">
    <w:name w:val="citation book"/>
    <w:basedOn w:val="DefaultParagraphFont"/>
    <w:rsid w:val="00101F9C"/>
  </w:style>
  <w:style w:type="paragraph" w:styleId="NormalWeb">
    <w:name w:val="Normal (Web)"/>
    <w:basedOn w:val="Normal"/>
    <w:rsid w:val="00F6195F"/>
    <w:pPr>
      <w:spacing w:before="100" w:beforeAutospacing="1" w:after="100" w:afterAutospacing="1"/>
    </w:pPr>
    <w:rPr>
      <w:lang w:eastAsia="en-GB"/>
    </w:rPr>
  </w:style>
  <w:style w:type="character" w:styleId="Emphasis">
    <w:name w:val="Emphasis"/>
    <w:qFormat/>
    <w:rsid w:val="00426B73"/>
    <w:rPr>
      <w:b/>
      <w:bCs/>
      <w:i w:val="0"/>
      <w:iCs w:val="0"/>
    </w:rPr>
  </w:style>
  <w:style w:type="character" w:styleId="Hyperlink">
    <w:name w:val="Hyperlink"/>
    <w:rsid w:val="00E47EEA"/>
    <w:rPr>
      <w:color w:val="0000FF"/>
      <w:u w:val="single"/>
    </w:rPr>
  </w:style>
  <w:style w:type="character" w:customStyle="1" w:styleId="Heading2Char">
    <w:name w:val="Heading 2 Char"/>
    <w:link w:val="Heading2"/>
    <w:rsid w:val="00E47EEA"/>
    <w:rPr>
      <w:rFonts w:ascii="Cambria" w:hAnsi="Cambria"/>
      <w:b/>
      <w:bCs/>
      <w:i/>
      <w:iCs/>
      <w:sz w:val="28"/>
      <w:szCs w:val="28"/>
      <w:lang w:val="pt-PT" w:eastAsia="en-US" w:bidi="ar-SA"/>
    </w:rPr>
  </w:style>
  <w:style w:type="character" w:styleId="HTMLCite">
    <w:name w:val="HTML Cite"/>
    <w:rsid w:val="00874034"/>
    <w:rPr>
      <w:i/>
      <w:iCs/>
    </w:rPr>
  </w:style>
  <w:style w:type="character" w:customStyle="1" w:styleId="cit-publ-loc">
    <w:name w:val="cit-publ-loc"/>
    <w:basedOn w:val="DefaultParagraphFont"/>
    <w:rsid w:val="00874034"/>
  </w:style>
  <w:style w:type="character" w:customStyle="1" w:styleId="cit-publ-name">
    <w:name w:val="cit-publ-name"/>
    <w:basedOn w:val="DefaultParagraphFont"/>
    <w:rsid w:val="00874034"/>
  </w:style>
  <w:style w:type="character" w:styleId="CommentReference">
    <w:name w:val="annotation reference"/>
    <w:semiHidden/>
    <w:rsid w:val="005C621F"/>
    <w:rPr>
      <w:sz w:val="16"/>
      <w:szCs w:val="16"/>
    </w:rPr>
  </w:style>
  <w:style w:type="paragraph" w:styleId="CommentText">
    <w:name w:val="annotation text"/>
    <w:basedOn w:val="Normal"/>
    <w:semiHidden/>
    <w:rsid w:val="005C621F"/>
    <w:rPr>
      <w:sz w:val="20"/>
      <w:szCs w:val="20"/>
    </w:rPr>
  </w:style>
  <w:style w:type="paragraph" w:styleId="CommentSubject">
    <w:name w:val="annotation subject"/>
    <w:basedOn w:val="CommentText"/>
    <w:next w:val="CommentText"/>
    <w:semiHidden/>
    <w:rsid w:val="005C621F"/>
    <w:rPr>
      <w:b/>
      <w:bCs/>
    </w:rPr>
  </w:style>
  <w:style w:type="paragraph" w:styleId="BalloonText">
    <w:name w:val="Balloon Text"/>
    <w:basedOn w:val="Normal"/>
    <w:semiHidden/>
    <w:rsid w:val="005C621F"/>
    <w:rPr>
      <w:rFonts w:ascii="Tahoma" w:hAnsi="Tahoma" w:cs="Tahoma"/>
      <w:sz w:val="16"/>
      <w:szCs w:val="16"/>
    </w:rPr>
  </w:style>
  <w:style w:type="paragraph" w:styleId="Footer">
    <w:name w:val="footer"/>
    <w:basedOn w:val="Normal"/>
    <w:rsid w:val="004F7B64"/>
    <w:pPr>
      <w:tabs>
        <w:tab w:val="center" w:pos="4320"/>
        <w:tab w:val="right" w:pos="8640"/>
      </w:tabs>
    </w:pPr>
  </w:style>
  <w:style w:type="character" w:styleId="PageNumber">
    <w:name w:val="page number"/>
    <w:basedOn w:val="DefaultParagraphFont"/>
    <w:rsid w:val="004F7B64"/>
  </w:style>
  <w:style w:type="character" w:styleId="FollowedHyperlink">
    <w:name w:val="FollowedHyperlink"/>
    <w:rsid w:val="00C809FA"/>
    <w:rPr>
      <w:color w:val="800080"/>
      <w:u w:val="single"/>
    </w:rPr>
  </w:style>
  <w:style w:type="paragraph" w:customStyle="1" w:styleId="Default">
    <w:name w:val="Default"/>
    <w:rsid w:val="00380268"/>
    <w:pPr>
      <w:autoSpaceDE w:val="0"/>
      <w:autoSpaceDN w:val="0"/>
      <w:adjustRightInd w:val="0"/>
    </w:pPr>
    <w:rPr>
      <w:rFonts w:ascii="Arial" w:hAnsi="Arial" w:cs="Arial"/>
      <w:color w:val="000000"/>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2">
    <w:name w:val="heading 2"/>
    <w:basedOn w:val="Normal"/>
    <w:next w:val="Normal"/>
    <w:link w:val="Heading2Char"/>
    <w:qFormat/>
    <w:rsid w:val="00E47EEA"/>
    <w:pPr>
      <w:keepNext/>
      <w:spacing w:before="240" w:after="60"/>
      <w:outlineLvl w:val="1"/>
    </w:pPr>
    <w:rPr>
      <w:rFonts w:ascii="Cambria" w:hAnsi="Cambria"/>
      <w:b/>
      <w:bCs/>
      <w:i/>
      <w:iCs/>
      <w:sz w:val="28"/>
      <w:szCs w:val="28"/>
      <w:lang w:val="pt-P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itationbook">
    <w:name w:val="citation book"/>
    <w:basedOn w:val="DefaultParagraphFont"/>
    <w:rsid w:val="00101F9C"/>
  </w:style>
  <w:style w:type="paragraph" w:styleId="NormalWeb">
    <w:name w:val="Normal (Web)"/>
    <w:basedOn w:val="Normal"/>
    <w:rsid w:val="00F6195F"/>
    <w:pPr>
      <w:spacing w:before="100" w:beforeAutospacing="1" w:after="100" w:afterAutospacing="1"/>
    </w:pPr>
    <w:rPr>
      <w:lang w:eastAsia="en-GB"/>
    </w:rPr>
  </w:style>
  <w:style w:type="character" w:styleId="Emphasis">
    <w:name w:val="Emphasis"/>
    <w:qFormat/>
    <w:rsid w:val="00426B73"/>
    <w:rPr>
      <w:b/>
      <w:bCs/>
      <w:i w:val="0"/>
      <w:iCs w:val="0"/>
    </w:rPr>
  </w:style>
  <w:style w:type="character" w:styleId="Hyperlink">
    <w:name w:val="Hyperlink"/>
    <w:rsid w:val="00E47EEA"/>
    <w:rPr>
      <w:color w:val="0000FF"/>
      <w:u w:val="single"/>
    </w:rPr>
  </w:style>
  <w:style w:type="character" w:customStyle="1" w:styleId="Heading2Char">
    <w:name w:val="Heading 2 Char"/>
    <w:link w:val="Heading2"/>
    <w:rsid w:val="00E47EEA"/>
    <w:rPr>
      <w:rFonts w:ascii="Cambria" w:hAnsi="Cambria"/>
      <w:b/>
      <w:bCs/>
      <w:i/>
      <w:iCs/>
      <w:sz w:val="28"/>
      <w:szCs w:val="28"/>
      <w:lang w:val="pt-PT" w:eastAsia="en-US" w:bidi="ar-SA"/>
    </w:rPr>
  </w:style>
  <w:style w:type="character" w:styleId="HTMLCite">
    <w:name w:val="HTML Cite"/>
    <w:rsid w:val="00874034"/>
    <w:rPr>
      <w:i/>
      <w:iCs/>
    </w:rPr>
  </w:style>
  <w:style w:type="character" w:customStyle="1" w:styleId="cit-publ-loc">
    <w:name w:val="cit-publ-loc"/>
    <w:basedOn w:val="DefaultParagraphFont"/>
    <w:rsid w:val="00874034"/>
  </w:style>
  <w:style w:type="character" w:customStyle="1" w:styleId="cit-publ-name">
    <w:name w:val="cit-publ-name"/>
    <w:basedOn w:val="DefaultParagraphFont"/>
    <w:rsid w:val="00874034"/>
  </w:style>
  <w:style w:type="character" w:styleId="CommentReference">
    <w:name w:val="annotation reference"/>
    <w:semiHidden/>
    <w:rsid w:val="005C621F"/>
    <w:rPr>
      <w:sz w:val="16"/>
      <w:szCs w:val="16"/>
    </w:rPr>
  </w:style>
  <w:style w:type="paragraph" w:styleId="CommentText">
    <w:name w:val="annotation text"/>
    <w:basedOn w:val="Normal"/>
    <w:semiHidden/>
    <w:rsid w:val="005C621F"/>
    <w:rPr>
      <w:sz w:val="20"/>
      <w:szCs w:val="20"/>
    </w:rPr>
  </w:style>
  <w:style w:type="paragraph" w:styleId="CommentSubject">
    <w:name w:val="annotation subject"/>
    <w:basedOn w:val="CommentText"/>
    <w:next w:val="CommentText"/>
    <w:semiHidden/>
    <w:rsid w:val="005C621F"/>
    <w:rPr>
      <w:b/>
      <w:bCs/>
    </w:rPr>
  </w:style>
  <w:style w:type="paragraph" w:styleId="BalloonText">
    <w:name w:val="Balloon Text"/>
    <w:basedOn w:val="Normal"/>
    <w:semiHidden/>
    <w:rsid w:val="005C621F"/>
    <w:rPr>
      <w:rFonts w:ascii="Tahoma" w:hAnsi="Tahoma" w:cs="Tahoma"/>
      <w:sz w:val="16"/>
      <w:szCs w:val="16"/>
    </w:rPr>
  </w:style>
  <w:style w:type="paragraph" w:styleId="Footer">
    <w:name w:val="footer"/>
    <w:basedOn w:val="Normal"/>
    <w:rsid w:val="004F7B64"/>
    <w:pPr>
      <w:tabs>
        <w:tab w:val="center" w:pos="4320"/>
        <w:tab w:val="right" w:pos="8640"/>
      </w:tabs>
    </w:pPr>
  </w:style>
  <w:style w:type="character" w:styleId="PageNumber">
    <w:name w:val="page number"/>
    <w:basedOn w:val="DefaultParagraphFont"/>
    <w:rsid w:val="004F7B64"/>
  </w:style>
  <w:style w:type="character" w:styleId="FollowedHyperlink">
    <w:name w:val="FollowedHyperlink"/>
    <w:rsid w:val="00C809FA"/>
    <w:rPr>
      <w:color w:val="800080"/>
      <w:u w:val="single"/>
    </w:rPr>
  </w:style>
  <w:style w:type="paragraph" w:customStyle="1" w:styleId="Default">
    <w:name w:val="Default"/>
    <w:rsid w:val="00380268"/>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5533">
      <w:bodyDiv w:val="1"/>
      <w:marLeft w:val="0"/>
      <w:marRight w:val="0"/>
      <w:marTop w:val="0"/>
      <w:marBottom w:val="0"/>
      <w:divBdr>
        <w:top w:val="none" w:sz="0" w:space="0" w:color="auto"/>
        <w:left w:val="none" w:sz="0" w:space="0" w:color="auto"/>
        <w:bottom w:val="none" w:sz="0" w:space="0" w:color="auto"/>
        <w:right w:val="none" w:sz="0" w:space="0" w:color="auto"/>
      </w:divBdr>
      <w:divsChild>
        <w:div w:id="560791749">
          <w:marLeft w:val="0"/>
          <w:marRight w:val="0"/>
          <w:marTop w:val="0"/>
          <w:marBottom w:val="0"/>
          <w:divBdr>
            <w:top w:val="none" w:sz="0" w:space="0" w:color="auto"/>
            <w:left w:val="none" w:sz="0" w:space="0" w:color="auto"/>
            <w:bottom w:val="none" w:sz="0" w:space="0" w:color="auto"/>
            <w:right w:val="none" w:sz="0" w:space="0" w:color="auto"/>
          </w:divBdr>
          <w:divsChild>
            <w:div w:id="1595821896">
              <w:marLeft w:val="0"/>
              <w:marRight w:val="0"/>
              <w:marTop w:val="0"/>
              <w:marBottom w:val="0"/>
              <w:divBdr>
                <w:top w:val="none" w:sz="0" w:space="0" w:color="auto"/>
                <w:left w:val="none" w:sz="0" w:space="0" w:color="auto"/>
                <w:bottom w:val="none" w:sz="0" w:space="0" w:color="auto"/>
                <w:right w:val="none" w:sz="0" w:space="0" w:color="auto"/>
              </w:divBdr>
              <w:divsChild>
                <w:div w:id="2036301478">
                  <w:marLeft w:val="0"/>
                  <w:marRight w:val="0"/>
                  <w:marTop w:val="0"/>
                  <w:marBottom w:val="0"/>
                  <w:divBdr>
                    <w:top w:val="none" w:sz="0" w:space="0" w:color="auto"/>
                    <w:left w:val="none" w:sz="0" w:space="0" w:color="auto"/>
                    <w:bottom w:val="none" w:sz="0" w:space="0" w:color="auto"/>
                    <w:right w:val="none" w:sz="0" w:space="0" w:color="auto"/>
                  </w:divBdr>
                  <w:divsChild>
                    <w:div w:id="419713670">
                      <w:marLeft w:val="0"/>
                      <w:marRight w:val="0"/>
                      <w:marTop w:val="0"/>
                      <w:marBottom w:val="0"/>
                      <w:divBdr>
                        <w:top w:val="none" w:sz="0" w:space="0" w:color="auto"/>
                        <w:left w:val="none" w:sz="0" w:space="0" w:color="auto"/>
                        <w:bottom w:val="none" w:sz="0" w:space="0" w:color="auto"/>
                        <w:right w:val="none" w:sz="0" w:space="0" w:color="auto"/>
                      </w:divBdr>
                      <w:divsChild>
                        <w:div w:id="266432330">
                          <w:marLeft w:val="0"/>
                          <w:marRight w:val="0"/>
                          <w:marTop w:val="0"/>
                          <w:marBottom w:val="0"/>
                          <w:divBdr>
                            <w:top w:val="none" w:sz="0" w:space="0" w:color="auto"/>
                            <w:left w:val="none" w:sz="0" w:space="0" w:color="auto"/>
                            <w:bottom w:val="none" w:sz="0" w:space="0" w:color="auto"/>
                            <w:right w:val="none" w:sz="0" w:space="0" w:color="auto"/>
                          </w:divBdr>
                          <w:divsChild>
                            <w:div w:id="438766586">
                              <w:marLeft w:val="0"/>
                              <w:marRight w:val="0"/>
                              <w:marTop w:val="0"/>
                              <w:marBottom w:val="0"/>
                              <w:divBdr>
                                <w:top w:val="none" w:sz="0" w:space="0" w:color="auto"/>
                                <w:left w:val="none" w:sz="0" w:space="0" w:color="auto"/>
                                <w:bottom w:val="none" w:sz="0" w:space="0" w:color="auto"/>
                                <w:right w:val="none" w:sz="0" w:space="0" w:color="auto"/>
                              </w:divBdr>
                              <w:divsChild>
                                <w:div w:id="1399590056">
                                  <w:marLeft w:val="0"/>
                                  <w:marRight w:val="0"/>
                                  <w:marTop w:val="0"/>
                                  <w:marBottom w:val="0"/>
                                  <w:divBdr>
                                    <w:top w:val="none" w:sz="0" w:space="0" w:color="auto"/>
                                    <w:left w:val="none" w:sz="0" w:space="0" w:color="auto"/>
                                    <w:bottom w:val="none" w:sz="0" w:space="0" w:color="auto"/>
                                    <w:right w:val="none" w:sz="0" w:space="0" w:color="auto"/>
                                  </w:divBdr>
                                  <w:divsChild>
                                    <w:div w:id="1162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774173">
      <w:bodyDiv w:val="1"/>
      <w:marLeft w:val="0"/>
      <w:marRight w:val="0"/>
      <w:marTop w:val="0"/>
      <w:marBottom w:val="0"/>
      <w:divBdr>
        <w:top w:val="none" w:sz="0" w:space="0" w:color="auto"/>
        <w:left w:val="none" w:sz="0" w:space="0" w:color="auto"/>
        <w:bottom w:val="none" w:sz="0" w:space="0" w:color="auto"/>
        <w:right w:val="none" w:sz="0" w:space="0" w:color="auto"/>
      </w:divBdr>
    </w:div>
    <w:div w:id="1307972467">
      <w:bodyDiv w:val="1"/>
      <w:marLeft w:val="0"/>
      <w:marRight w:val="0"/>
      <w:marTop w:val="0"/>
      <w:marBottom w:val="0"/>
      <w:divBdr>
        <w:top w:val="none" w:sz="0" w:space="0" w:color="auto"/>
        <w:left w:val="none" w:sz="0" w:space="0" w:color="auto"/>
        <w:bottom w:val="none" w:sz="0" w:space="0" w:color="auto"/>
        <w:right w:val="none" w:sz="0" w:space="0" w:color="auto"/>
      </w:divBdr>
    </w:div>
    <w:div w:id="1863199513">
      <w:bodyDiv w:val="1"/>
      <w:marLeft w:val="0"/>
      <w:marRight w:val="0"/>
      <w:marTop w:val="0"/>
      <w:marBottom w:val="0"/>
      <w:divBdr>
        <w:top w:val="none" w:sz="0" w:space="0" w:color="auto"/>
        <w:left w:val="none" w:sz="0" w:space="0" w:color="auto"/>
        <w:bottom w:val="none" w:sz="0" w:space="0" w:color="auto"/>
        <w:right w:val="none" w:sz="0" w:space="0" w:color="auto"/>
      </w:divBdr>
    </w:div>
    <w:div w:id="20260112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www.acme-journal.org/vol2/Bauder1.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thestateofhr.com/downloads/The-State-of-HR-Survey-Report-2011.pdf" TargetMode="External"/><Relationship Id="rId11" Type="http://schemas.openxmlformats.org/officeDocument/2006/relationships/hyperlink" Target="http://www.london.gov.uk/sites/default/files/arts-visa-survey-results.pdf" TargetMode="External"/><Relationship Id="rId12" Type="http://schemas.openxmlformats.org/officeDocument/2006/relationships/hyperlink" Target="http://www.publications.parliament.uk/pa/cm201011/cmselect/cmhaff/361/36107.htm" TargetMode="External"/><Relationship Id="rId13" Type="http://schemas.openxmlformats.org/officeDocument/2006/relationships/hyperlink" Target="http://www.kalayaan.org.uk/documents/Kalayaan%20Oxfam%20report.pdf" TargetMode="External"/><Relationship Id="rId14" Type="http://schemas.openxmlformats.org/officeDocument/2006/relationships/hyperlink" Target="http://www.communitycare.co.uk/Articles/2010/09/02/115228/councils-warn-home-secretary-over-migrant-cap-impact.htm" TargetMode="External"/><Relationship Id="rId15" Type="http://schemas.openxmlformats.org/officeDocument/2006/relationships/hyperlink" Target="http://www.migrationobservatory.ox.ac.uk/commentary/imposing-caps-fillinggaps-or-charging-tax-how-should-we-control-labour-immigration" TargetMode="External"/><Relationship Id="rId16" Type="http://schemas.openxmlformats.org/officeDocument/2006/relationships/hyperlink" Target="http://www.nhsemployers.org/SiteCollectionDocuments/NHSE%20final%20consultation%20submission_SL011010.pdf" TargetMode="External"/><Relationship Id="rId17" Type="http://schemas.openxmlformats.org/officeDocument/2006/relationships/hyperlink" Target="http://www.ippr.org/articles/?id=4196" TargetMode="External"/><Relationship Id="rId18" Type="http://schemas.openxmlformats.org/officeDocument/2006/relationships/hyperlink" Target="http://www.ukba.homeoffice.gov.uk/sitecontent/documents/aboutus/consultations/limits-on-non-eu-migration/limits-on-non-eu-migration.pdf?view=Binary" TargetMode="External"/><Relationship Id="rId19" Type="http://schemas.openxmlformats.org/officeDocument/2006/relationships/hyperlink" Target="http://www.ukba.homeoffice.gov.uk/sitecontent/newsarticles/2010/nov/78-first-annual-limi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itetheunion.org/PDF/Work%20Permits%20Amic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7621</Words>
  <Characters>43441</Characters>
  <Application>Microsoft Macintosh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Title: TBC</vt:lpstr>
    </vt:vector>
  </TitlesOfParts>
  <Company>University of Salford</Company>
  <LinksUpToDate>false</LinksUpToDate>
  <CharactersWithSpaces>50961</CharactersWithSpaces>
  <SharedDoc>false</SharedDoc>
  <HLinks>
    <vt:vector size="72" baseType="variant">
      <vt:variant>
        <vt:i4>655436</vt:i4>
      </vt:variant>
      <vt:variant>
        <vt:i4>33</vt:i4>
      </vt:variant>
      <vt:variant>
        <vt:i4>0</vt:i4>
      </vt:variant>
      <vt:variant>
        <vt:i4>5</vt:i4>
      </vt:variant>
      <vt:variant>
        <vt:lpwstr>http://www.ukba.homeoffice.gov.uk/sitecontent/newsarticles/2010/nov/78-first-annual-limit</vt:lpwstr>
      </vt:variant>
      <vt:variant>
        <vt:lpwstr/>
      </vt:variant>
      <vt:variant>
        <vt:i4>4063291</vt:i4>
      </vt:variant>
      <vt:variant>
        <vt:i4>30</vt:i4>
      </vt:variant>
      <vt:variant>
        <vt:i4>0</vt:i4>
      </vt:variant>
      <vt:variant>
        <vt:i4>5</vt:i4>
      </vt:variant>
      <vt:variant>
        <vt:lpwstr>http://www.ukba.homeoffice.gov.uk/sitecontent/documents/aboutus/consultations/limits-on-non-eu-migration/limits-on-non-eu-migration.pdf?view=Binary</vt:lpwstr>
      </vt:variant>
      <vt:variant>
        <vt:lpwstr/>
      </vt:variant>
      <vt:variant>
        <vt:i4>1245187</vt:i4>
      </vt:variant>
      <vt:variant>
        <vt:i4>27</vt:i4>
      </vt:variant>
      <vt:variant>
        <vt:i4>0</vt:i4>
      </vt:variant>
      <vt:variant>
        <vt:i4>5</vt:i4>
      </vt:variant>
      <vt:variant>
        <vt:lpwstr>http://www.ippr.org/articles/?id=4196</vt:lpwstr>
      </vt:variant>
      <vt:variant>
        <vt:lpwstr/>
      </vt:variant>
      <vt:variant>
        <vt:i4>3866696</vt:i4>
      </vt:variant>
      <vt:variant>
        <vt:i4>24</vt:i4>
      </vt:variant>
      <vt:variant>
        <vt:i4>0</vt:i4>
      </vt:variant>
      <vt:variant>
        <vt:i4>5</vt:i4>
      </vt:variant>
      <vt:variant>
        <vt:lpwstr>http://www.nhsemployers.org/SiteCollectionDocuments/NHSE final consultation submission_SL011010.pdf</vt:lpwstr>
      </vt:variant>
      <vt:variant>
        <vt:lpwstr/>
      </vt:variant>
      <vt:variant>
        <vt:i4>3801149</vt:i4>
      </vt:variant>
      <vt:variant>
        <vt:i4>21</vt:i4>
      </vt:variant>
      <vt:variant>
        <vt:i4>0</vt:i4>
      </vt:variant>
      <vt:variant>
        <vt:i4>5</vt:i4>
      </vt:variant>
      <vt:variant>
        <vt:lpwstr>http://www.migrationobservatory.ox.ac.uk/commentary/imposing-caps-fillinggaps-or-charging-tax-how-should-we-control-labour-immigration</vt:lpwstr>
      </vt:variant>
      <vt:variant>
        <vt:lpwstr/>
      </vt:variant>
      <vt:variant>
        <vt:i4>7340144</vt:i4>
      </vt:variant>
      <vt:variant>
        <vt:i4>18</vt:i4>
      </vt:variant>
      <vt:variant>
        <vt:i4>0</vt:i4>
      </vt:variant>
      <vt:variant>
        <vt:i4>5</vt:i4>
      </vt:variant>
      <vt:variant>
        <vt:lpwstr>http://www.communitycare.co.uk/Articles/2010/09/02/115228/councils-warn-home-secretary-over-migrant-cap-impact.htm</vt:lpwstr>
      </vt:variant>
      <vt:variant>
        <vt:lpwstr/>
      </vt:variant>
      <vt:variant>
        <vt:i4>3407992</vt:i4>
      </vt:variant>
      <vt:variant>
        <vt:i4>15</vt:i4>
      </vt:variant>
      <vt:variant>
        <vt:i4>0</vt:i4>
      </vt:variant>
      <vt:variant>
        <vt:i4>5</vt:i4>
      </vt:variant>
      <vt:variant>
        <vt:lpwstr>http://www.kalayaan.org.uk/documents/Kalayaan Oxfam report.pdf</vt:lpwstr>
      </vt:variant>
      <vt:variant>
        <vt:lpwstr/>
      </vt:variant>
      <vt:variant>
        <vt:i4>4063337</vt:i4>
      </vt:variant>
      <vt:variant>
        <vt:i4>12</vt:i4>
      </vt:variant>
      <vt:variant>
        <vt:i4>0</vt:i4>
      </vt:variant>
      <vt:variant>
        <vt:i4>5</vt:i4>
      </vt:variant>
      <vt:variant>
        <vt:lpwstr>http://www.publications.parliament.uk/pa/cm201011/cmselect/cmhaff/361/36107.htm</vt:lpwstr>
      </vt:variant>
      <vt:variant>
        <vt:lpwstr/>
      </vt:variant>
      <vt:variant>
        <vt:i4>1769476</vt:i4>
      </vt:variant>
      <vt:variant>
        <vt:i4>9</vt:i4>
      </vt:variant>
      <vt:variant>
        <vt:i4>0</vt:i4>
      </vt:variant>
      <vt:variant>
        <vt:i4>5</vt:i4>
      </vt:variant>
      <vt:variant>
        <vt:lpwstr>http://www.london.gov.uk/sites/default/files/arts-visa-survey-results.pdf</vt:lpwstr>
      </vt:variant>
      <vt:variant>
        <vt:lpwstr/>
      </vt:variant>
      <vt:variant>
        <vt:i4>851984</vt:i4>
      </vt:variant>
      <vt:variant>
        <vt:i4>6</vt:i4>
      </vt:variant>
      <vt:variant>
        <vt:i4>0</vt:i4>
      </vt:variant>
      <vt:variant>
        <vt:i4>5</vt:i4>
      </vt:variant>
      <vt:variant>
        <vt:lpwstr>http://www.thestateofhr.com/downloads/The-State-of-HR-Survey-Report-2011.pdf</vt:lpwstr>
      </vt:variant>
      <vt:variant>
        <vt:lpwstr/>
      </vt:variant>
      <vt:variant>
        <vt:i4>852043</vt:i4>
      </vt:variant>
      <vt:variant>
        <vt:i4>3</vt:i4>
      </vt:variant>
      <vt:variant>
        <vt:i4>0</vt:i4>
      </vt:variant>
      <vt:variant>
        <vt:i4>5</vt:i4>
      </vt:variant>
      <vt:variant>
        <vt:lpwstr>http://www.acme-journal.org/vol2/Bauder1.pdf</vt:lpwstr>
      </vt:variant>
      <vt:variant>
        <vt:lpwstr/>
      </vt:variant>
      <vt:variant>
        <vt:i4>4456521</vt:i4>
      </vt:variant>
      <vt:variant>
        <vt:i4>0</vt:i4>
      </vt:variant>
      <vt:variant>
        <vt:i4>0</vt:i4>
      </vt:variant>
      <vt:variant>
        <vt:i4>5</vt:i4>
      </vt:variant>
      <vt:variant>
        <vt:lpwstr>http://www.unitetheunion.org/PDF/Work Permits Amicus.pdf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TBC</dc:title>
  <dc:subject/>
  <dc:creator>Information Services Division</dc:creator>
  <cp:keywords/>
  <cp:lastModifiedBy>SIMON PEMBERTON</cp:lastModifiedBy>
  <cp:revision>2</cp:revision>
  <dcterms:created xsi:type="dcterms:W3CDTF">2012-05-03T13:43:00Z</dcterms:created>
  <dcterms:modified xsi:type="dcterms:W3CDTF">2012-05-03T13:43:00Z</dcterms:modified>
</cp:coreProperties>
</file>