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52" w:rsidRPr="009D3F81" w:rsidRDefault="00391352" w:rsidP="008A4820">
      <w:pPr>
        <w:pStyle w:val="Title"/>
      </w:pPr>
      <w:r w:rsidRPr="009D3F81">
        <w:t>Investigating the Other: Considerations on multi-s</w:t>
      </w:r>
      <w:r w:rsidR="00EF69E6" w:rsidRPr="009D3F81">
        <w:t>pecies research</w:t>
      </w:r>
    </w:p>
    <w:p w:rsidR="009D3F81" w:rsidRDefault="009D3F81" w:rsidP="009D3F81">
      <w:pPr>
        <w:spacing w:line="360" w:lineRule="auto"/>
        <w:jc w:val="both"/>
        <w:rPr>
          <w:rFonts w:asciiTheme="minorHAnsi" w:hAnsiTheme="minorHAnsi"/>
        </w:rPr>
      </w:pPr>
    </w:p>
    <w:p w:rsidR="009D3F81" w:rsidRDefault="009D3F81" w:rsidP="008A4820">
      <w:pPr>
        <w:pStyle w:val="Subtitle"/>
      </w:pPr>
      <w:r>
        <w:t>Nik Taylor, Flinders University, Australia</w:t>
      </w:r>
    </w:p>
    <w:p w:rsidR="008A4820" w:rsidRDefault="008A4820" w:rsidP="008A4820">
      <w:pPr>
        <w:pStyle w:val="Subtitle"/>
      </w:pPr>
    </w:p>
    <w:p w:rsidR="009D3F81" w:rsidRDefault="009D3F81" w:rsidP="008A4820">
      <w:pPr>
        <w:pStyle w:val="Subtitle"/>
      </w:pPr>
      <w:r>
        <w:t>Lindsay Hamilton, Keele University, UK</w:t>
      </w:r>
    </w:p>
    <w:p w:rsidR="009D3F81" w:rsidRPr="0018299F" w:rsidRDefault="009D3F81" w:rsidP="009D3F81">
      <w:pPr>
        <w:spacing w:line="360" w:lineRule="auto"/>
        <w:jc w:val="both"/>
        <w:rPr>
          <w:rFonts w:asciiTheme="minorHAnsi" w:hAnsiTheme="minorHAnsi"/>
        </w:rPr>
      </w:pPr>
    </w:p>
    <w:p w:rsidR="00BA5DA4" w:rsidRDefault="00BA5DA4" w:rsidP="008A4820">
      <w:pPr>
        <w:pStyle w:val="Heading1"/>
      </w:pPr>
      <w:r>
        <w:t>Intro</w:t>
      </w:r>
      <w:r w:rsidR="005B2EBD">
        <w:t>duction</w:t>
      </w:r>
      <w:r>
        <w:t xml:space="preserve"> </w:t>
      </w:r>
    </w:p>
    <w:p w:rsidR="00BA5DA4" w:rsidRDefault="00BA5DA4" w:rsidP="009D3F81">
      <w:pPr>
        <w:spacing w:line="360" w:lineRule="auto"/>
        <w:jc w:val="both"/>
        <w:rPr>
          <w:rFonts w:asciiTheme="minorHAnsi" w:hAnsiTheme="minorHAnsi"/>
        </w:rPr>
      </w:pPr>
    </w:p>
    <w:p w:rsidR="00521EDB" w:rsidRDefault="0030064B" w:rsidP="009D3F81">
      <w:pPr>
        <w:spacing w:line="360" w:lineRule="auto"/>
        <w:jc w:val="both"/>
        <w:rPr>
          <w:rFonts w:asciiTheme="minorHAnsi" w:hAnsiTheme="minorHAnsi"/>
        </w:rPr>
      </w:pPr>
      <w:r w:rsidRPr="0018299F">
        <w:rPr>
          <w:rFonts w:asciiTheme="minorHAnsi" w:hAnsiTheme="minorHAnsi"/>
        </w:rPr>
        <w:t xml:space="preserve">The authors of this chapter have been working </w:t>
      </w:r>
      <w:r w:rsidR="004B0B6D">
        <w:rPr>
          <w:rFonts w:asciiTheme="minorHAnsi" w:hAnsiTheme="minorHAnsi"/>
        </w:rPr>
        <w:t>together for around three years</w:t>
      </w:r>
      <w:r w:rsidRPr="0018299F">
        <w:rPr>
          <w:rFonts w:asciiTheme="minorHAnsi" w:hAnsiTheme="minorHAnsi"/>
        </w:rPr>
        <w:t xml:space="preserve"> investigating human relations with other species</w:t>
      </w:r>
      <w:r w:rsidR="00D1685D">
        <w:rPr>
          <w:rFonts w:asciiTheme="minorHAnsi" w:hAnsiTheme="minorHAnsi"/>
        </w:rPr>
        <w:t>. W</w:t>
      </w:r>
      <w:r w:rsidRPr="0018299F">
        <w:rPr>
          <w:rFonts w:asciiTheme="minorHAnsi" w:hAnsiTheme="minorHAnsi"/>
        </w:rPr>
        <w:t xml:space="preserve">hile we </w:t>
      </w:r>
      <w:r w:rsidR="004B0B6D">
        <w:rPr>
          <w:rFonts w:asciiTheme="minorHAnsi" w:hAnsiTheme="minorHAnsi"/>
        </w:rPr>
        <w:t xml:space="preserve">both work within </w:t>
      </w:r>
      <w:r w:rsidRPr="0018299F">
        <w:rPr>
          <w:rFonts w:asciiTheme="minorHAnsi" w:hAnsiTheme="minorHAnsi"/>
        </w:rPr>
        <w:t xml:space="preserve">a sociological </w:t>
      </w:r>
      <w:r w:rsidR="004B0B6D">
        <w:rPr>
          <w:rFonts w:asciiTheme="minorHAnsi" w:hAnsiTheme="minorHAnsi"/>
        </w:rPr>
        <w:t>template,</w:t>
      </w:r>
      <w:r w:rsidRPr="0018299F">
        <w:rPr>
          <w:rFonts w:asciiTheme="minorHAnsi" w:hAnsiTheme="minorHAnsi"/>
        </w:rPr>
        <w:t xml:space="preserve"> we </w:t>
      </w:r>
      <w:r w:rsidR="004B0B6D">
        <w:rPr>
          <w:rFonts w:asciiTheme="minorHAnsi" w:hAnsiTheme="minorHAnsi"/>
        </w:rPr>
        <w:t>write from very different perspectives</w:t>
      </w:r>
      <w:r w:rsidRPr="0018299F">
        <w:rPr>
          <w:rFonts w:asciiTheme="minorHAnsi" w:hAnsiTheme="minorHAnsi"/>
        </w:rPr>
        <w:t>. One of us has been involved with animal rights/liberation for over three decades and approaches the study of human-animal relations politically, critiquing those embedded structures that (in her analysis) lead to myriad institution</w:t>
      </w:r>
      <w:r w:rsidR="004B0B6D">
        <w:rPr>
          <w:rFonts w:asciiTheme="minorHAnsi" w:hAnsiTheme="minorHAnsi"/>
        </w:rPr>
        <w:t>alised animal abuses. The other</w:t>
      </w:r>
      <w:r w:rsidRPr="0018299F">
        <w:rPr>
          <w:rFonts w:asciiTheme="minorHAnsi" w:hAnsiTheme="minorHAnsi"/>
        </w:rPr>
        <w:t xml:space="preserve"> </w:t>
      </w:r>
      <w:r w:rsidR="004B0B6D">
        <w:rPr>
          <w:rFonts w:asciiTheme="minorHAnsi" w:hAnsiTheme="minorHAnsi"/>
        </w:rPr>
        <w:t>has</w:t>
      </w:r>
      <w:r w:rsidR="00C469CD">
        <w:rPr>
          <w:rFonts w:asciiTheme="minorHAnsi" w:hAnsiTheme="minorHAnsi"/>
        </w:rPr>
        <w:t xml:space="preserve"> focussed on </w:t>
      </w:r>
      <w:r w:rsidR="004B0B6D">
        <w:rPr>
          <w:rFonts w:asciiTheme="minorHAnsi" w:hAnsiTheme="minorHAnsi"/>
        </w:rPr>
        <w:t xml:space="preserve">management and </w:t>
      </w:r>
      <w:r w:rsidRPr="0018299F">
        <w:rPr>
          <w:rFonts w:asciiTheme="minorHAnsi" w:hAnsiTheme="minorHAnsi"/>
        </w:rPr>
        <w:t>organi</w:t>
      </w:r>
      <w:r w:rsidR="00D30DC8">
        <w:rPr>
          <w:rFonts w:asciiTheme="minorHAnsi" w:hAnsiTheme="minorHAnsi"/>
        </w:rPr>
        <w:t>s</w:t>
      </w:r>
      <w:r w:rsidRPr="0018299F">
        <w:rPr>
          <w:rFonts w:asciiTheme="minorHAnsi" w:hAnsiTheme="minorHAnsi"/>
        </w:rPr>
        <w:t xml:space="preserve">ational studies, </w:t>
      </w:r>
      <w:r w:rsidR="004B0B6D">
        <w:rPr>
          <w:rFonts w:asciiTheme="minorHAnsi" w:hAnsiTheme="minorHAnsi"/>
        </w:rPr>
        <w:t xml:space="preserve">and </w:t>
      </w:r>
      <w:r w:rsidRPr="0018299F">
        <w:rPr>
          <w:rFonts w:asciiTheme="minorHAnsi" w:hAnsiTheme="minorHAnsi"/>
        </w:rPr>
        <w:t xml:space="preserve">is more concerned </w:t>
      </w:r>
      <w:r w:rsidR="004B0B6D">
        <w:rPr>
          <w:rFonts w:asciiTheme="minorHAnsi" w:hAnsiTheme="minorHAnsi"/>
        </w:rPr>
        <w:t xml:space="preserve">with </w:t>
      </w:r>
      <w:r w:rsidR="00AD496B">
        <w:rPr>
          <w:rFonts w:asciiTheme="minorHAnsi" w:hAnsiTheme="minorHAnsi"/>
        </w:rPr>
        <w:t xml:space="preserve">the lived experiences of </w:t>
      </w:r>
      <w:r w:rsidR="004B0B6D">
        <w:rPr>
          <w:rFonts w:asciiTheme="minorHAnsi" w:hAnsiTheme="minorHAnsi"/>
        </w:rPr>
        <w:t xml:space="preserve">identity, </w:t>
      </w:r>
      <w:r w:rsidR="00D5693B">
        <w:rPr>
          <w:rFonts w:asciiTheme="minorHAnsi" w:hAnsiTheme="minorHAnsi"/>
        </w:rPr>
        <w:t>relations</w:t>
      </w:r>
      <w:r w:rsidR="00AD496B">
        <w:rPr>
          <w:rFonts w:asciiTheme="minorHAnsi" w:hAnsiTheme="minorHAnsi"/>
        </w:rPr>
        <w:t xml:space="preserve"> </w:t>
      </w:r>
      <w:r w:rsidR="004B0B6D">
        <w:rPr>
          <w:rFonts w:asciiTheme="minorHAnsi" w:hAnsiTheme="minorHAnsi"/>
        </w:rPr>
        <w:t xml:space="preserve">and </w:t>
      </w:r>
      <w:r w:rsidR="00AD496B">
        <w:rPr>
          <w:rFonts w:asciiTheme="minorHAnsi" w:hAnsiTheme="minorHAnsi"/>
        </w:rPr>
        <w:t>structures in social – and particularly working – life with animals</w:t>
      </w:r>
      <w:r w:rsidR="00E20FA0">
        <w:rPr>
          <w:rFonts w:asciiTheme="minorHAnsi" w:hAnsiTheme="minorHAnsi"/>
        </w:rPr>
        <w:t xml:space="preserve"> (Hamilton, 2013)</w:t>
      </w:r>
      <w:r w:rsidRPr="0018299F">
        <w:rPr>
          <w:rFonts w:asciiTheme="minorHAnsi" w:hAnsiTheme="minorHAnsi"/>
        </w:rPr>
        <w:t xml:space="preserve">.  </w:t>
      </w:r>
      <w:r w:rsidR="0096296A">
        <w:rPr>
          <w:rFonts w:asciiTheme="minorHAnsi" w:hAnsiTheme="minorHAnsi"/>
        </w:rPr>
        <w:t>We have devoted our joint attention to the processes, experiences and social worlds of work where humans and animals come together</w:t>
      </w:r>
      <w:r w:rsidR="005A37AE">
        <w:rPr>
          <w:rFonts w:asciiTheme="minorHAnsi" w:hAnsiTheme="minorHAnsi"/>
        </w:rPr>
        <w:t xml:space="preserve"> (Hamilton and Taylor, 2012)</w:t>
      </w:r>
      <w:r w:rsidR="0096296A">
        <w:rPr>
          <w:rFonts w:asciiTheme="minorHAnsi" w:hAnsiTheme="minorHAnsi"/>
        </w:rPr>
        <w:t xml:space="preserve">.  We have </w:t>
      </w:r>
      <w:r w:rsidR="00D1685D">
        <w:rPr>
          <w:rFonts w:asciiTheme="minorHAnsi" w:hAnsiTheme="minorHAnsi"/>
        </w:rPr>
        <w:t>used ethnographic techniques</w:t>
      </w:r>
      <w:r w:rsidR="0096296A">
        <w:rPr>
          <w:rFonts w:asciiTheme="minorHAnsi" w:hAnsiTheme="minorHAnsi"/>
        </w:rPr>
        <w:t xml:space="preserve"> to </w:t>
      </w:r>
      <w:r w:rsidR="00D1685D">
        <w:rPr>
          <w:rFonts w:asciiTheme="minorHAnsi" w:hAnsiTheme="minorHAnsi"/>
        </w:rPr>
        <w:t xml:space="preserve">investigate </w:t>
      </w:r>
      <w:r w:rsidR="0096296A">
        <w:rPr>
          <w:rFonts w:asciiTheme="minorHAnsi" w:hAnsiTheme="minorHAnsi"/>
        </w:rPr>
        <w:t>communities of front-line animal workers such as veterinary surgeons and employees in animal shelters. We have also extended our research into less well-known areas such as slaughterhouses (Hamilton and Taylor, 2013; Taylor and Hamilton, 2014)</w:t>
      </w:r>
      <w:r w:rsidR="0096296A" w:rsidRPr="0018299F">
        <w:rPr>
          <w:rFonts w:asciiTheme="minorHAnsi" w:hAnsiTheme="minorHAnsi"/>
        </w:rPr>
        <w:t xml:space="preserve">. </w:t>
      </w:r>
      <w:r w:rsidR="00EF69E6">
        <w:rPr>
          <w:rFonts w:asciiTheme="minorHAnsi" w:hAnsiTheme="minorHAnsi"/>
        </w:rPr>
        <w:t xml:space="preserve">In doing this, we </w:t>
      </w:r>
      <w:r w:rsidR="00BC55B8">
        <w:rPr>
          <w:rFonts w:asciiTheme="minorHAnsi" w:hAnsiTheme="minorHAnsi"/>
        </w:rPr>
        <w:t>have also developed a heterogenous theoretical outlook,</w:t>
      </w:r>
      <w:r w:rsidR="00BC55B8" w:rsidRPr="0018299F">
        <w:rPr>
          <w:rFonts w:asciiTheme="minorHAnsi" w:hAnsiTheme="minorHAnsi"/>
        </w:rPr>
        <w:t xml:space="preserve"> informed by a range of useful theories such as ANT (Callon, 1986; Hamilton and Taylor, 2013; Latour, 2005), post</w:t>
      </w:r>
      <w:r w:rsidR="00495CA5">
        <w:rPr>
          <w:rFonts w:asciiTheme="minorHAnsi" w:hAnsiTheme="minorHAnsi"/>
        </w:rPr>
        <w:t>-</w:t>
      </w:r>
      <w:r w:rsidR="00BC55B8" w:rsidRPr="0018299F">
        <w:rPr>
          <w:rFonts w:asciiTheme="minorHAnsi" w:hAnsiTheme="minorHAnsi"/>
        </w:rPr>
        <w:t>humanist perspectives (Harraway, 2003), and critical m</w:t>
      </w:r>
      <w:r w:rsidR="00EF69E6">
        <w:rPr>
          <w:rFonts w:asciiTheme="minorHAnsi" w:hAnsiTheme="minorHAnsi"/>
        </w:rPr>
        <w:t>anagement studies</w:t>
      </w:r>
      <w:r w:rsidR="00BC55B8" w:rsidRPr="0018299F">
        <w:rPr>
          <w:rFonts w:asciiTheme="minorHAnsi" w:hAnsiTheme="minorHAnsi"/>
        </w:rPr>
        <w:t xml:space="preserve"> (Burrell, 1997; Clegg</w:t>
      </w:r>
      <w:r w:rsidR="00867CCC">
        <w:rPr>
          <w:rFonts w:asciiTheme="minorHAnsi" w:hAnsiTheme="minorHAnsi"/>
        </w:rPr>
        <w:t xml:space="preserve"> et al., 2005</w:t>
      </w:r>
      <w:r w:rsidR="00BC55B8" w:rsidRPr="0018299F">
        <w:rPr>
          <w:rFonts w:asciiTheme="minorHAnsi" w:hAnsiTheme="minorHAnsi"/>
        </w:rPr>
        <w:t>).</w:t>
      </w:r>
      <w:r w:rsidR="00EF69E6" w:rsidRPr="00EF69E6">
        <w:rPr>
          <w:rFonts w:asciiTheme="minorHAnsi" w:hAnsiTheme="minorHAnsi"/>
        </w:rPr>
        <w:t xml:space="preserve"> </w:t>
      </w:r>
    </w:p>
    <w:p w:rsidR="00521EDB" w:rsidRDefault="00521EDB" w:rsidP="009D3F81">
      <w:pPr>
        <w:spacing w:line="360" w:lineRule="auto"/>
        <w:jc w:val="both"/>
        <w:rPr>
          <w:rFonts w:asciiTheme="minorHAnsi" w:hAnsiTheme="minorHAnsi"/>
        </w:rPr>
      </w:pPr>
    </w:p>
    <w:p w:rsidR="00CD7D38" w:rsidRDefault="0096296A" w:rsidP="009D3F81">
      <w:pPr>
        <w:spacing w:line="360" w:lineRule="auto"/>
        <w:jc w:val="both"/>
        <w:rPr>
          <w:rFonts w:asciiTheme="minorHAnsi" w:hAnsiTheme="minorHAnsi"/>
        </w:rPr>
      </w:pPr>
      <w:r>
        <w:rPr>
          <w:rFonts w:asciiTheme="minorHAnsi" w:hAnsiTheme="minorHAnsi"/>
        </w:rPr>
        <w:lastRenderedPageBreak/>
        <w:t>Despite our</w:t>
      </w:r>
      <w:r w:rsidR="0030064B" w:rsidRPr="0018299F">
        <w:rPr>
          <w:rFonts w:asciiTheme="minorHAnsi" w:hAnsiTheme="minorHAnsi"/>
        </w:rPr>
        <w:t xml:space="preserve"> ideological</w:t>
      </w:r>
      <w:r w:rsidR="00FE0514">
        <w:rPr>
          <w:rFonts w:asciiTheme="minorHAnsi" w:hAnsiTheme="minorHAnsi"/>
        </w:rPr>
        <w:t xml:space="preserve"> differences</w:t>
      </w:r>
      <w:r w:rsidR="0030064B" w:rsidRPr="0018299F">
        <w:rPr>
          <w:rFonts w:asciiTheme="minorHAnsi" w:hAnsiTheme="minorHAnsi"/>
        </w:rPr>
        <w:t xml:space="preserve"> we have found our working relationship to be a productive, useful and above all </w:t>
      </w:r>
      <w:r w:rsidR="0030064B" w:rsidRPr="0018299F">
        <w:rPr>
          <w:rFonts w:asciiTheme="minorHAnsi" w:hAnsiTheme="minorHAnsi"/>
          <w:i/>
        </w:rPr>
        <w:t>interesting</w:t>
      </w:r>
      <w:r w:rsidR="0030064B" w:rsidRPr="0018299F">
        <w:rPr>
          <w:rFonts w:asciiTheme="minorHAnsi" w:hAnsiTheme="minorHAnsi"/>
        </w:rPr>
        <w:t xml:space="preserve"> one.  Perhaps this is because, however we come at our research</w:t>
      </w:r>
      <w:r w:rsidR="00FE0514">
        <w:rPr>
          <w:rFonts w:asciiTheme="minorHAnsi" w:hAnsiTheme="minorHAnsi"/>
        </w:rPr>
        <w:t xml:space="preserve"> conceptually</w:t>
      </w:r>
      <w:r w:rsidR="0030064B" w:rsidRPr="0018299F">
        <w:rPr>
          <w:rFonts w:asciiTheme="minorHAnsi" w:hAnsiTheme="minorHAnsi"/>
        </w:rPr>
        <w:t xml:space="preserve">, we are both interested in the </w:t>
      </w:r>
      <w:r w:rsidR="00E05A92" w:rsidRPr="0018299F">
        <w:rPr>
          <w:rFonts w:asciiTheme="minorHAnsi" w:hAnsiTheme="minorHAnsi"/>
        </w:rPr>
        <w:t>‘</w:t>
      </w:r>
      <w:r w:rsidR="0030064B" w:rsidRPr="0018299F">
        <w:rPr>
          <w:rFonts w:asciiTheme="minorHAnsi" w:hAnsiTheme="minorHAnsi"/>
          <w:i/>
        </w:rPr>
        <w:t>how</w:t>
      </w:r>
      <w:r w:rsidR="00E05A92" w:rsidRPr="0018299F">
        <w:rPr>
          <w:rFonts w:asciiTheme="minorHAnsi" w:hAnsiTheme="minorHAnsi"/>
          <w:i/>
        </w:rPr>
        <w:t>’</w:t>
      </w:r>
      <w:r w:rsidR="0030064B" w:rsidRPr="0018299F">
        <w:rPr>
          <w:rFonts w:asciiTheme="minorHAnsi" w:hAnsiTheme="minorHAnsi"/>
          <w:i/>
        </w:rPr>
        <w:t>s</w:t>
      </w:r>
      <w:r w:rsidR="00E05A92" w:rsidRPr="0018299F">
        <w:rPr>
          <w:rFonts w:asciiTheme="minorHAnsi" w:hAnsiTheme="minorHAnsi"/>
          <w:i/>
        </w:rPr>
        <w:t>’</w:t>
      </w:r>
      <w:r w:rsidR="0030064B" w:rsidRPr="0018299F">
        <w:rPr>
          <w:rFonts w:asciiTheme="minorHAnsi" w:hAnsiTheme="minorHAnsi"/>
        </w:rPr>
        <w:t xml:space="preserve"> of </w:t>
      </w:r>
      <w:r w:rsidR="0018299F">
        <w:rPr>
          <w:rFonts w:asciiTheme="minorHAnsi" w:hAnsiTheme="minorHAnsi"/>
        </w:rPr>
        <w:t xml:space="preserve">the inclusion of other animals in </w:t>
      </w:r>
      <w:r w:rsidR="0030064B" w:rsidRPr="0018299F">
        <w:rPr>
          <w:rFonts w:asciiTheme="minorHAnsi" w:hAnsiTheme="minorHAnsi"/>
        </w:rPr>
        <w:t xml:space="preserve">social life: </w:t>
      </w:r>
      <w:r w:rsidR="0030064B" w:rsidRPr="00C075AA">
        <w:rPr>
          <w:rFonts w:asciiTheme="minorHAnsi" w:hAnsiTheme="minorHAnsi"/>
          <w:i/>
        </w:rPr>
        <w:t>how</w:t>
      </w:r>
      <w:r w:rsidR="0030064B" w:rsidRPr="0018299F">
        <w:rPr>
          <w:rFonts w:asciiTheme="minorHAnsi" w:hAnsiTheme="minorHAnsi"/>
        </w:rPr>
        <w:t xml:space="preserve"> do people interact with other species; </w:t>
      </w:r>
      <w:r w:rsidR="0030064B" w:rsidRPr="00C075AA">
        <w:rPr>
          <w:rFonts w:asciiTheme="minorHAnsi" w:hAnsiTheme="minorHAnsi"/>
          <w:i/>
        </w:rPr>
        <w:t>how</w:t>
      </w:r>
      <w:r w:rsidR="0030064B" w:rsidRPr="0018299F">
        <w:rPr>
          <w:rFonts w:asciiTheme="minorHAnsi" w:hAnsiTheme="minorHAnsi"/>
        </w:rPr>
        <w:t xml:space="preserve"> are species differences and similarities made known; </w:t>
      </w:r>
      <w:r w:rsidR="0030064B" w:rsidRPr="00C075AA">
        <w:rPr>
          <w:rFonts w:asciiTheme="minorHAnsi" w:hAnsiTheme="minorHAnsi"/>
          <w:i/>
        </w:rPr>
        <w:t>how</w:t>
      </w:r>
      <w:r w:rsidR="0030064B" w:rsidRPr="0018299F">
        <w:rPr>
          <w:rFonts w:asciiTheme="minorHAnsi" w:hAnsiTheme="minorHAnsi"/>
        </w:rPr>
        <w:t xml:space="preserve"> do other animals fit into daily life</w:t>
      </w:r>
      <w:r w:rsidR="00E05A92" w:rsidRPr="0018299F">
        <w:rPr>
          <w:rFonts w:asciiTheme="minorHAnsi" w:hAnsiTheme="minorHAnsi"/>
        </w:rPr>
        <w:t xml:space="preserve">; </w:t>
      </w:r>
      <w:r w:rsidR="00E05A92" w:rsidRPr="00C075AA">
        <w:rPr>
          <w:rFonts w:asciiTheme="minorHAnsi" w:hAnsiTheme="minorHAnsi"/>
          <w:i/>
        </w:rPr>
        <w:t>how</w:t>
      </w:r>
      <w:r w:rsidR="00E05A92" w:rsidRPr="0018299F">
        <w:rPr>
          <w:rFonts w:asciiTheme="minorHAnsi" w:hAnsiTheme="minorHAnsi"/>
        </w:rPr>
        <w:t xml:space="preserve"> does power operate in and through species difference, and perhaps most importantly, </w:t>
      </w:r>
      <w:r w:rsidR="00E05A92" w:rsidRPr="00C075AA">
        <w:rPr>
          <w:rFonts w:asciiTheme="minorHAnsi" w:hAnsiTheme="minorHAnsi"/>
          <w:i/>
        </w:rPr>
        <w:t>how</w:t>
      </w:r>
      <w:r w:rsidR="00E05A92" w:rsidRPr="0018299F">
        <w:rPr>
          <w:rFonts w:asciiTheme="minorHAnsi" w:hAnsiTheme="minorHAnsi"/>
        </w:rPr>
        <w:t xml:space="preserve"> on earth do we begin to investigate these issues</w:t>
      </w:r>
      <w:r w:rsidR="003D4E9C">
        <w:rPr>
          <w:rFonts w:asciiTheme="minorHAnsi" w:hAnsiTheme="minorHAnsi"/>
        </w:rPr>
        <w:t>?</w:t>
      </w:r>
      <w:r w:rsidR="00E05A92" w:rsidRPr="0018299F">
        <w:rPr>
          <w:rFonts w:asciiTheme="minorHAnsi" w:hAnsiTheme="minorHAnsi"/>
        </w:rPr>
        <w:t xml:space="preserve">  </w:t>
      </w:r>
      <w:r w:rsidR="00FE0514">
        <w:rPr>
          <w:rFonts w:asciiTheme="minorHAnsi" w:hAnsiTheme="minorHAnsi"/>
        </w:rPr>
        <w:t>In other words we are pr</w:t>
      </w:r>
      <w:r w:rsidR="00E20FA0">
        <w:rPr>
          <w:rFonts w:asciiTheme="minorHAnsi" w:hAnsiTheme="minorHAnsi"/>
        </w:rPr>
        <w:t>e</w:t>
      </w:r>
      <w:r w:rsidR="00FE0514">
        <w:rPr>
          <w:rFonts w:asciiTheme="minorHAnsi" w:hAnsiTheme="minorHAnsi"/>
        </w:rPr>
        <w:t>-occupied by methodological questions</w:t>
      </w:r>
      <w:r w:rsidR="00495CA5">
        <w:rPr>
          <w:rFonts w:asciiTheme="minorHAnsi" w:hAnsiTheme="minorHAnsi"/>
        </w:rPr>
        <w:t xml:space="preserve"> and these form the basis for the current chapter</w:t>
      </w:r>
      <w:r w:rsidR="00FE0514">
        <w:rPr>
          <w:rFonts w:asciiTheme="minorHAnsi" w:hAnsiTheme="minorHAnsi"/>
        </w:rPr>
        <w:t xml:space="preserve">.  </w:t>
      </w:r>
      <w:r w:rsidR="003D4E9C">
        <w:rPr>
          <w:rFonts w:asciiTheme="minorHAnsi" w:hAnsiTheme="minorHAnsi"/>
        </w:rPr>
        <w:t xml:space="preserve"> </w:t>
      </w:r>
    </w:p>
    <w:p w:rsidR="00E20FA0" w:rsidRDefault="00E20FA0" w:rsidP="009D3F81">
      <w:pPr>
        <w:spacing w:line="360" w:lineRule="auto"/>
        <w:jc w:val="both"/>
        <w:rPr>
          <w:rFonts w:asciiTheme="minorHAnsi" w:hAnsiTheme="minorHAnsi"/>
        </w:rPr>
      </w:pPr>
    </w:p>
    <w:p w:rsidR="00CD7D38" w:rsidRDefault="00CD7D38" w:rsidP="009D3F81">
      <w:pPr>
        <w:spacing w:line="360" w:lineRule="auto"/>
        <w:jc w:val="both"/>
        <w:rPr>
          <w:rFonts w:asciiTheme="minorHAnsi" w:hAnsiTheme="minorHAnsi"/>
        </w:rPr>
      </w:pPr>
      <w:r>
        <w:rPr>
          <w:rFonts w:asciiTheme="minorHAnsi" w:hAnsiTheme="minorHAnsi"/>
        </w:rPr>
        <w:t>This chapter investigates</w:t>
      </w:r>
      <w:r w:rsidR="004720B8">
        <w:rPr>
          <w:rFonts w:asciiTheme="minorHAnsi" w:hAnsiTheme="minorHAnsi"/>
        </w:rPr>
        <w:t xml:space="preserve"> the troubling, often vexatious but always interesting, methodological issues</w:t>
      </w:r>
      <w:r w:rsidR="00FE0514">
        <w:rPr>
          <w:rFonts w:asciiTheme="minorHAnsi" w:hAnsiTheme="minorHAnsi"/>
        </w:rPr>
        <w:t xml:space="preserve"> </w:t>
      </w:r>
      <w:r w:rsidR="00495CA5">
        <w:rPr>
          <w:rFonts w:asciiTheme="minorHAnsi" w:hAnsiTheme="minorHAnsi"/>
        </w:rPr>
        <w:t xml:space="preserve">that </w:t>
      </w:r>
      <w:r w:rsidR="00FE0514">
        <w:rPr>
          <w:rFonts w:asciiTheme="minorHAnsi" w:hAnsiTheme="minorHAnsi"/>
        </w:rPr>
        <w:t>we have come across</w:t>
      </w:r>
      <w:r w:rsidR="004720B8">
        <w:rPr>
          <w:rFonts w:asciiTheme="minorHAnsi" w:hAnsiTheme="minorHAnsi"/>
        </w:rPr>
        <w:t xml:space="preserve"> in the context of our interest in human-animal </w:t>
      </w:r>
      <w:r w:rsidR="00FE0514">
        <w:rPr>
          <w:rFonts w:asciiTheme="minorHAnsi" w:hAnsiTheme="minorHAnsi"/>
        </w:rPr>
        <w:t xml:space="preserve">research. We </w:t>
      </w:r>
      <w:r>
        <w:rPr>
          <w:rFonts w:asciiTheme="minorHAnsi" w:hAnsiTheme="minorHAnsi"/>
        </w:rPr>
        <w:t>begin with a brief overview of the literature in the field of post</w:t>
      </w:r>
      <w:r w:rsidR="00495CA5">
        <w:rPr>
          <w:rFonts w:asciiTheme="minorHAnsi" w:hAnsiTheme="minorHAnsi"/>
        </w:rPr>
        <w:t>-</w:t>
      </w:r>
      <w:r>
        <w:rPr>
          <w:rFonts w:asciiTheme="minorHAnsi" w:hAnsiTheme="minorHAnsi"/>
        </w:rPr>
        <w:t>humanism</w:t>
      </w:r>
      <w:r w:rsidR="00FE0514">
        <w:rPr>
          <w:rFonts w:asciiTheme="minorHAnsi" w:hAnsiTheme="minorHAnsi"/>
        </w:rPr>
        <w:t xml:space="preserve"> as it pertains to methodological insights in human-animal studies</w:t>
      </w:r>
      <w:r>
        <w:rPr>
          <w:rFonts w:asciiTheme="minorHAnsi" w:hAnsiTheme="minorHAnsi"/>
        </w:rPr>
        <w:t xml:space="preserve"> before t</w:t>
      </w:r>
      <w:r w:rsidR="00D30DC8">
        <w:rPr>
          <w:rFonts w:asciiTheme="minorHAnsi" w:hAnsiTheme="minorHAnsi"/>
        </w:rPr>
        <w:t xml:space="preserve">urning more closely to research </w:t>
      </w:r>
      <w:r>
        <w:rPr>
          <w:rFonts w:asciiTheme="minorHAnsi" w:hAnsiTheme="minorHAnsi"/>
        </w:rPr>
        <w:t>methodology. We summarise and explore some of the differences between qualitative and quantitative methods and investigate th</w:t>
      </w:r>
      <w:r w:rsidR="00D30DC8">
        <w:rPr>
          <w:rFonts w:asciiTheme="minorHAnsi" w:hAnsiTheme="minorHAnsi"/>
        </w:rPr>
        <w:t>e potential hindrances to multi-</w:t>
      </w:r>
      <w:r>
        <w:rPr>
          <w:rFonts w:asciiTheme="minorHAnsi" w:hAnsiTheme="minorHAnsi"/>
        </w:rPr>
        <w:t>disciplinary research</w:t>
      </w:r>
      <w:r w:rsidR="00D30DC8">
        <w:rPr>
          <w:rFonts w:asciiTheme="minorHAnsi" w:hAnsiTheme="minorHAnsi"/>
        </w:rPr>
        <w:t xml:space="preserve"> in the field of</w:t>
      </w:r>
      <w:r w:rsidR="00A76E02">
        <w:rPr>
          <w:rFonts w:asciiTheme="minorHAnsi" w:hAnsiTheme="minorHAnsi"/>
        </w:rPr>
        <w:t xml:space="preserve"> human-animal relationships.</w:t>
      </w:r>
      <w:r>
        <w:rPr>
          <w:rFonts w:asciiTheme="minorHAnsi" w:hAnsiTheme="minorHAnsi"/>
        </w:rPr>
        <w:t xml:space="preserve"> We then make some </w:t>
      </w:r>
      <w:r w:rsidR="00A76E02">
        <w:rPr>
          <w:rFonts w:asciiTheme="minorHAnsi" w:hAnsiTheme="minorHAnsi"/>
        </w:rPr>
        <w:t xml:space="preserve">(tentative) </w:t>
      </w:r>
      <w:r>
        <w:rPr>
          <w:rFonts w:asciiTheme="minorHAnsi" w:hAnsiTheme="minorHAnsi"/>
        </w:rPr>
        <w:t xml:space="preserve">suggestions as to how this might be </w:t>
      </w:r>
      <w:r w:rsidR="00D30DC8">
        <w:rPr>
          <w:rFonts w:asciiTheme="minorHAnsi" w:hAnsiTheme="minorHAnsi"/>
        </w:rPr>
        <w:t>thought through and approached</w:t>
      </w:r>
      <w:r>
        <w:rPr>
          <w:rFonts w:asciiTheme="minorHAnsi" w:hAnsiTheme="minorHAnsi"/>
        </w:rPr>
        <w:t xml:space="preserve"> and offer a brief example to illustrate this. We then turn to a more in-depth analysis of the possibilities of the emerging method of Multi Species Ethnography</w:t>
      </w:r>
      <w:r w:rsidR="00A76E02">
        <w:rPr>
          <w:rFonts w:asciiTheme="minorHAnsi" w:hAnsiTheme="minorHAnsi"/>
        </w:rPr>
        <w:t xml:space="preserve"> (or MSE) and </w:t>
      </w:r>
      <w:r w:rsidR="00495CA5">
        <w:rPr>
          <w:rFonts w:asciiTheme="minorHAnsi" w:hAnsiTheme="minorHAnsi"/>
        </w:rPr>
        <w:t>draw upon</w:t>
      </w:r>
      <w:r w:rsidR="00A76E02">
        <w:rPr>
          <w:rFonts w:asciiTheme="minorHAnsi" w:hAnsiTheme="minorHAnsi"/>
        </w:rPr>
        <w:t xml:space="preserve"> that </w:t>
      </w:r>
      <w:r w:rsidR="00D30DC8">
        <w:rPr>
          <w:rFonts w:asciiTheme="minorHAnsi" w:hAnsiTheme="minorHAnsi"/>
        </w:rPr>
        <w:t xml:space="preserve">debate </w:t>
      </w:r>
      <w:r w:rsidR="00A76E02">
        <w:rPr>
          <w:rFonts w:asciiTheme="minorHAnsi" w:hAnsiTheme="minorHAnsi"/>
        </w:rPr>
        <w:t xml:space="preserve">to conclude with a number of suggestions for further analysis and speculation. </w:t>
      </w:r>
      <w:r>
        <w:rPr>
          <w:rFonts w:asciiTheme="minorHAnsi" w:hAnsiTheme="minorHAnsi"/>
        </w:rPr>
        <w:t xml:space="preserve"> </w:t>
      </w:r>
    </w:p>
    <w:p w:rsidR="0018299F" w:rsidRDefault="0018299F" w:rsidP="009D3F81">
      <w:pPr>
        <w:spacing w:line="360" w:lineRule="auto"/>
        <w:jc w:val="both"/>
        <w:rPr>
          <w:rFonts w:asciiTheme="minorHAnsi" w:hAnsiTheme="minorHAnsi"/>
        </w:rPr>
      </w:pPr>
    </w:p>
    <w:p w:rsidR="00BA5DA4" w:rsidRDefault="004720B8" w:rsidP="009D3F81">
      <w:pPr>
        <w:spacing w:line="360" w:lineRule="auto"/>
        <w:jc w:val="both"/>
        <w:rPr>
          <w:rFonts w:asciiTheme="minorHAnsi" w:hAnsiTheme="minorHAnsi"/>
        </w:rPr>
      </w:pPr>
      <w:r>
        <w:rPr>
          <w:rFonts w:asciiTheme="minorHAnsi" w:hAnsiTheme="minorHAnsi"/>
        </w:rPr>
        <w:t xml:space="preserve">The promise of post-humanism: </w:t>
      </w:r>
      <w:r w:rsidR="00A76E02">
        <w:rPr>
          <w:rFonts w:asciiTheme="minorHAnsi" w:hAnsiTheme="minorHAnsi"/>
        </w:rPr>
        <w:t>Documenting human-animal relationships</w:t>
      </w:r>
    </w:p>
    <w:p w:rsidR="00BA5DA4" w:rsidRDefault="00BA5DA4" w:rsidP="009D3F81">
      <w:pPr>
        <w:spacing w:line="360" w:lineRule="auto"/>
        <w:jc w:val="both"/>
        <w:rPr>
          <w:rFonts w:asciiTheme="minorHAnsi" w:hAnsiTheme="minorHAnsi"/>
        </w:rPr>
      </w:pPr>
    </w:p>
    <w:p w:rsidR="00521EDB" w:rsidRDefault="00521EDB" w:rsidP="009D3F81">
      <w:pPr>
        <w:spacing w:line="360" w:lineRule="auto"/>
        <w:jc w:val="both"/>
        <w:rPr>
          <w:rFonts w:asciiTheme="minorHAnsi" w:hAnsiTheme="minorHAnsi"/>
        </w:rPr>
      </w:pPr>
      <w:r>
        <w:rPr>
          <w:rFonts w:asciiTheme="minorHAnsi" w:hAnsiTheme="minorHAnsi"/>
        </w:rPr>
        <w:t>S</w:t>
      </w:r>
      <w:r w:rsidRPr="0018299F">
        <w:rPr>
          <w:rFonts w:asciiTheme="minorHAnsi" w:hAnsiTheme="minorHAnsi"/>
        </w:rPr>
        <w:t xml:space="preserve">tudies of </w:t>
      </w:r>
      <w:r>
        <w:rPr>
          <w:rFonts w:asciiTheme="minorHAnsi" w:hAnsiTheme="minorHAnsi"/>
        </w:rPr>
        <w:t xml:space="preserve">inanimate, </w:t>
      </w:r>
      <w:r w:rsidRPr="0018299F">
        <w:rPr>
          <w:rFonts w:asciiTheme="minorHAnsi" w:hAnsiTheme="minorHAnsi"/>
        </w:rPr>
        <w:t>technological artefacts have flourished within recent literature, particularly within the emer</w:t>
      </w:r>
      <w:r>
        <w:rPr>
          <w:rFonts w:asciiTheme="minorHAnsi" w:hAnsiTheme="minorHAnsi"/>
        </w:rPr>
        <w:t>ging discipline of post</w:t>
      </w:r>
      <w:r w:rsidR="00495CA5">
        <w:rPr>
          <w:rFonts w:asciiTheme="minorHAnsi" w:hAnsiTheme="minorHAnsi"/>
        </w:rPr>
        <w:t>-</w:t>
      </w:r>
      <w:r>
        <w:rPr>
          <w:rFonts w:asciiTheme="minorHAnsi" w:hAnsiTheme="minorHAnsi"/>
        </w:rPr>
        <w:t>humanism</w:t>
      </w:r>
      <w:r w:rsidRPr="0018299F">
        <w:rPr>
          <w:rFonts w:asciiTheme="minorHAnsi" w:hAnsiTheme="minorHAnsi"/>
        </w:rPr>
        <w:t>.</w:t>
      </w:r>
      <w:r>
        <w:rPr>
          <w:rFonts w:asciiTheme="minorHAnsi" w:hAnsiTheme="minorHAnsi"/>
        </w:rPr>
        <w:t xml:space="preserve"> </w:t>
      </w:r>
      <w:r w:rsidRPr="0018299F">
        <w:rPr>
          <w:rFonts w:asciiTheme="minorHAnsi" w:hAnsiTheme="minorHAnsi"/>
        </w:rPr>
        <w:t xml:space="preserve"> </w:t>
      </w:r>
      <w:r>
        <w:rPr>
          <w:rFonts w:asciiTheme="minorHAnsi" w:hAnsiTheme="minorHAnsi"/>
        </w:rPr>
        <w:t>Yet despite th</w:t>
      </w:r>
      <w:r w:rsidR="00147B3B">
        <w:rPr>
          <w:rFonts w:asciiTheme="minorHAnsi" w:hAnsiTheme="minorHAnsi"/>
        </w:rPr>
        <w:t>is</w:t>
      </w:r>
      <w:r w:rsidR="008C1029">
        <w:rPr>
          <w:rFonts w:asciiTheme="minorHAnsi" w:hAnsiTheme="minorHAnsi"/>
        </w:rPr>
        <w:t xml:space="preserve"> growing</w:t>
      </w:r>
      <w:r>
        <w:rPr>
          <w:rFonts w:asciiTheme="minorHAnsi" w:hAnsiTheme="minorHAnsi"/>
        </w:rPr>
        <w:t xml:space="preserve"> interest</w:t>
      </w:r>
      <w:r w:rsidR="00EF69E6">
        <w:rPr>
          <w:rFonts w:asciiTheme="minorHAnsi" w:hAnsiTheme="minorHAnsi"/>
        </w:rPr>
        <w:t xml:space="preserve"> in ‘others’</w:t>
      </w:r>
      <w:r>
        <w:rPr>
          <w:rFonts w:asciiTheme="minorHAnsi" w:hAnsiTheme="minorHAnsi"/>
        </w:rPr>
        <w:t xml:space="preserve">, </w:t>
      </w:r>
      <w:r w:rsidR="00701799">
        <w:rPr>
          <w:rFonts w:asciiTheme="minorHAnsi" w:hAnsiTheme="minorHAnsi"/>
        </w:rPr>
        <w:t>the realities</w:t>
      </w:r>
      <w:r w:rsidR="004B0B6D">
        <w:rPr>
          <w:rFonts w:asciiTheme="minorHAnsi" w:hAnsiTheme="minorHAnsi"/>
        </w:rPr>
        <w:t xml:space="preserve"> of our lived entanglements</w:t>
      </w:r>
      <w:r w:rsidR="00EF69E6">
        <w:rPr>
          <w:rFonts w:asciiTheme="minorHAnsi" w:hAnsiTheme="minorHAnsi"/>
        </w:rPr>
        <w:t xml:space="preserve"> with different</w:t>
      </w:r>
      <w:r w:rsidR="00701799">
        <w:rPr>
          <w:rFonts w:asciiTheme="minorHAnsi" w:hAnsiTheme="minorHAnsi"/>
        </w:rPr>
        <w:t xml:space="preserve"> species </w:t>
      </w:r>
      <w:r w:rsidR="00ED6D82">
        <w:rPr>
          <w:rFonts w:asciiTheme="minorHAnsi" w:hAnsiTheme="minorHAnsi"/>
        </w:rPr>
        <w:t>have yet to be adequately documented</w:t>
      </w:r>
      <w:r>
        <w:rPr>
          <w:rFonts w:asciiTheme="minorHAnsi" w:hAnsiTheme="minorHAnsi"/>
        </w:rPr>
        <w:t xml:space="preserve"> in</w:t>
      </w:r>
      <w:r w:rsidR="004B0B6D">
        <w:rPr>
          <w:rFonts w:asciiTheme="minorHAnsi" w:hAnsiTheme="minorHAnsi"/>
        </w:rPr>
        <w:t xml:space="preserve"> academic </w:t>
      </w:r>
      <w:r w:rsidR="00A76E02">
        <w:rPr>
          <w:rFonts w:asciiTheme="minorHAnsi" w:hAnsiTheme="minorHAnsi"/>
        </w:rPr>
        <w:t>accounts</w:t>
      </w:r>
      <w:r w:rsidR="00D1685D" w:rsidRPr="00D1685D">
        <w:rPr>
          <w:rFonts w:asciiTheme="minorHAnsi" w:hAnsiTheme="minorHAnsi"/>
        </w:rPr>
        <w:t xml:space="preserve"> </w:t>
      </w:r>
      <w:r w:rsidR="00D1685D">
        <w:rPr>
          <w:rFonts w:asciiTheme="minorHAnsi" w:hAnsiTheme="minorHAnsi"/>
        </w:rPr>
        <w:t>even within the growing sub-field of human-animal studies</w:t>
      </w:r>
      <w:r w:rsidR="0018299F">
        <w:rPr>
          <w:rFonts w:asciiTheme="minorHAnsi" w:hAnsiTheme="minorHAnsi"/>
        </w:rPr>
        <w:t xml:space="preserve">.  </w:t>
      </w:r>
      <w:r w:rsidR="00E82040">
        <w:rPr>
          <w:rFonts w:asciiTheme="minorHAnsi" w:hAnsiTheme="minorHAnsi"/>
        </w:rPr>
        <w:t>This is largely because</w:t>
      </w:r>
      <w:r w:rsidR="00EF69E6">
        <w:rPr>
          <w:rFonts w:asciiTheme="minorHAnsi" w:hAnsiTheme="minorHAnsi"/>
        </w:rPr>
        <w:t xml:space="preserve"> </w:t>
      </w:r>
      <w:r w:rsidR="00E82040">
        <w:rPr>
          <w:rFonts w:asciiTheme="minorHAnsi" w:hAnsiTheme="minorHAnsi"/>
        </w:rPr>
        <w:t xml:space="preserve">until very recently, </w:t>
      </w:r>
      <w:r w:rsidR="00EF69E6">
        <w:rPr>
          <w:rFonts w:asciiTheme="minorHAnsi" w:hAnsiTheme="minorHAnsi"/>
        </w:rPr>
        <w:t>a</w:t>
      </w:r>
      <w:r w:rsidR="00D1685D" w:rsidRPr="0018299F">
        <w:rPr>
          <w:rFonts w:asciiTheme="minorHAnsi" w:hAnsiTheme="minorHAnsi"/>
        </w:rPr>
        <w:t>nimals have been exclude</w:t>
      </w:r>
      <w:r w:rsidR="00EF69E6">
        <w:rPr>
          <w:rFonts w:asciiTheme="minorHAnsi" w:hAnsiTheme="minorHAnsi"/>
        </w:rPr>
        <w:t>d from sociological</w:t>
      </w:r>
      <w:r w:rsidR="00D1685D">
        <w:rPr>
          <w:rFonts w:asciiTheme="minorHAnsi" w:hAnsiTheme="minorHAnsi"/>
        </w:rPr>
        <w:t xml:space="preserve"> ways of seeing </w:t>
      </w:r>
      <w:r w:rsidR="00D1685D" w:rsidRPr="0018299F">
        <w:rPr>
          <w:rFonts w:asciiTheme="minorHAnsi" w:hAnsiTheme="minorHAnsi"/>
        </w:rPr>
        <w:t>culture</w:t>
      </w:r>
      <w:r w:rsidR="00EF69E6">
        <w:rPr>
          <w:rFonts w:asciiTheme="minorHAnsi" w:hAnsiTheme="minorHAnsi"/>
        </w:rPr>
        <w:t xml:space="preserve">; </w:t>
      </w:r>
      <w:r w:rsidR="00D1685D" w:rsidRPr="0018299F">
        <w:rPr>
          <w:rFonts w:asciiTheme="minorHAnsi" w:hAnsiTheme="minorHAnsi"/>
        </w:rPr>
        <w:t>an ‘affected ignorance’ towards animals as ‘others’ (Haraway, 2003</w:t>
      </w:r>
      <w:r w:rsidR="001A7C59">
        <w:rPr>
          <w:rFonts w:asciiTheme="minorHAnsi" w:hAnsiTheme="minorHAnsi"/>
        </w:rPr>
        <w:t>)</w:t>
      </w:r>
      <w:r w:rsidR="00D1685D" w:rsidRPr="0018299F">
        <w:rPr>
          <w:rFonts w:asciiTheme="minorHAnsi" w:hAnsiTheme="minorHAnsi"/>
        </w:rPr>
        <w:t xml:space="preserve">. </w:t>
      </w:r>
      <w:r w:rsidR="00D1685D">
        <w:rPr>
          <w:rFonts w:asciiTheme="minorHAnsi" w:hAnsiTheme="minorHAnsi"/>
        </w:rPr>
        <w:t xml:space="preserve"> </w:t>
      </w:r>
      <w:r w:rsidR="00E82040">
        <w:rPr>
          <w:rFonts w:asciiTheme="minorHAnsi" w:hAnsiTheme="minorHAnsi"/>
        </w:rPr>
        <w:t xml:space="preserve">And where this </w:t>
      </w:r>
      <w:r w:rsidR="00E82040">
        <w:rPr>
          <w:rFonts w:asciiTheme="minorHAnsi" w:hAnsiTheme="minorHAnsi"/>
        </w:rPr>
        <w:lastRenderedPageBreak/>
        <w:t>has been challenged</w:t>
      </w:r>
      <w:r w:rsidR="002B1A60">
        <w:rPr>
          <w:rFonts w:asciiTheme="minorHAnsi" w:hAnsiTheme="minorHAnsi"/>
        </w:rPr>
        <w:t>,</w:t>
      </w:r>
      <w:r w:rsidR="00E82040">
        <w:rPr>
          <w:rFonts w:asciiTheme="minorHAnsi" w:hAnsiTheme="minorHAnsi"/>
        </w:rPr>
        <w:t xml:space="preserve"> v</w:t>
      </w:r>
      <w:r w:rsidR="00701799">
        <w:rPr>
          <w:rFonts w:asciiTheme="minorHAnsi" w:hAnsiTheme="minorHAnsi"/>
        </w:rPr>
        <w:t>ery f</w:t>
      </w:r>
      <w:r w:rsidR="0018299F">
        <w:rPr>
          <w:rFonts w:asciiTheme="minorHAnsi" w:hAnsiTheme="minorHAnsi"/>
        </w:rPr>
        <w:t xml:space="preserve">ew of </w:t>
      </w:r>
      <w:r w:rsidR="00AF2AB9">
        <w:rPr>
          <w:rFonts w:asciiTheme="minorHAnsi" w:hAnsiTheme="minorHAnsi"/>
        </w:rPr>
        <w:t xml:space="preserve">the studies </w:t>
      </w:r>
      <w:r w:rsidR="00D148FE">
        <w:rPr>
          <w:rFonts w:asciiTheme="minorHAnsi" w:hAnsiTheme="minorHAnsi"/>
        </w:rPr>
        <w:t>involve consideration</w:t>
      </w:r>
      <w:r w:rsidR="0018299F">
        <w:rPr>
          <w:rFonts w:asciiTheme="minorHAnsi" w:hAnsiTheme="minorHAnsi"/>
        </w:rPr>
        <w:t xml:space="preserve"> of the methodological </w:t>
      </w:r>
      <w:r w:rsidR="00A76E02">
        <w:rPr>
          <w:rFonts w:asciiTheme="minorHAnsi" w:hAnsiTheme="minorHAnsi"/>
        </w:rPr>
        <w:t xml:space="preserve">difficulties </w:t>
      </w:r>
      <w:r w:rsidR="0018299F">
        <w:rPr>
          <w:rFonts w:asciiTheme="minorHAnsi" w:hAnsiTheme="minorHAnsi"/>
        </w:rPr>
        <w:t>involved in trying to make sense of ou</w:t>
      </w:r>
      <w:r w:rsidR="0018299F" w:rsidRPr="00A314A7">
        <w:rPr>
          <w:rFonts w:asciiTheme="minorHAnsi" w:hAnsiTheme="minorHAnsi"/>
        </w:rPr>
        <w:t>r lives with other species (for a notable exception see Birke and Hockenhull, 201</w:t>
      </w:r>
      <w:r w:rsidR="0018299F" w:rsidRPr="00C075AA">
        <w:rPr>
          <w:rFonts w:asciiTheme="minorHAnsi" w:hAnsiTheme="minorHAnsi"/>
        </w:rPr>
        <w:t>2</w:t>
      </w:r>
      <w:r w:rsidR="0018299F" w:rsidRPr="00A314A7">
        <w:rPr>
          <w:rFonts w:asciiTheme="minorHAnsi" w:hAnsiTheme="minorHAnsi"/>
        </w:rPr>
        <w:t>).</w:t>
      </w:r>
      <w:r w:rsidR="00B257FC" w:rsidRPr="00A314A7">
        <w:rPr>
          <w:rFonts w:asciiTheme="minorHAnsi" w:hAnsiTheme="minorHAnsi"/>
        </w:rPr>
        <w:t xml:space="preserve"> </w:t>
      </w:r>
    </w:p>
    <w:p w:rsidR="00521EDB" w:rsidRDefault="00521EDB" w:rsidP="009D3F81">
      <w:pPr>
        <w:spacing w:line="360" w:lineRule="auto"/>
        <w:jc w:val="both"/>
        <w:rPr>
          <w:rFonts w:asciiTheme="minorHAnsi" w:hAnsiTheme="minorHAnsi"/>
        </w:rPr>
      </w:pPr>
    </w:p>
    <w:p w:rsidR="00DD38F0" w:rsidRDefault="00271F8B" w:rsidP="009D3F81">
      <w:pPr>
        <w:spacing w:line="360" w:lineRule="auto"/>
        <w:jc w:val="both"/>
        <w:rPr>
          <w:rFonts w:asciiTheme="minorHAnsi" w:hAnsiTheme="minorHAnsi"/>
        </w:rPr>
      </w:pPr>
      <w:r w:rsidRPr="0018299F">
        <w:rPr>
          <w:rFonts w:asciiTheme="minorHAnsi" w:hAnsiTheme="minorHAnsi"/>
        </w:rPr>
        <w:t xml:space="preserve">Indeed, </w:t>
      </w:r>
      <w:r w:rsidR="00DD38F0">
        <w:rPr>
          <w:rFonts w:asciiTheme="minorHAnsi" w:hAnsiTheme="minorHAnsi"/>
        </w:rPr>
        <w:t>when</w:t>
      </w:r>
      <w:r w:rsidR="00521EDB">
        <w:rPr>
          <w:rFonts w:asciiTheme="minorHAnsi" w:hAnsiTheme="minorHAnsi"/>
        </w:rPr>
        <w:t xml:space="preserve"> </w:t>
      </w:r>
      <w:r w:rsidRPr="0018299F">
        <w:rPr>
          <w:rFonts w:asciiTheme="minorHAnsi" w:hAnsiTheme="minorHAnsi"/>
        </w:rPr>
        <w:t>animals</w:t>
      </w:r>
      <w:r w:rsidR="00521EDB">
        <w:rPr>
          <w:rFonts w:asciiTheme="minorHAnsi" w:hAnsiTheme="minorHAnsi"/>
        </w:rPr>
        <w:t xml:space="preserve"> do crop up in the literature, they</w:t>
      </w:r>
      <w:r w:rsidRPr="0018299F">
        <w:rPr>
          <w:rFonts w:asciiTheme="minorHAnsi" w:hAnsiTheme="minorHAnsi"/>
        </w:rPr>
        <w:t xml:space="preserve"> are often portrayed as passive </w:t>
      </w:r>
      <w:r w:rsidRPr="0018299F">
        <w:rPr>
          <w:rFonts w:asciiTheme="minorHAnsi" w:hAnsiTheme="minorHAnsi"/>
          <w:i/>
        </w:rPr>
        <w:t>commodities</w:t>
      </w:r>
      <w:r w:rsidRPr="0018299F">
        <w:rPr>
          <w:rFonts w:asciiTheme="minorHAnsi" w:hAnsiTheme="minorHAnsi"/>
        </w:rPr>
        <w:t xml:space="preserve">, a narrow view that neglects the implications of the ways in which animals play active roles in </w:t>
      </w:r>
      <w:r w:rsidR="00521EDB">
        <w:rPr>
          <w:rFonts w:asciiTheme="minorHAnsi" w:hAnsiTheme="minorHAnsi"/>
        </w:rPr>
        <w:t>socia</w:t>
      </w:r>
      <w:r w:rsidRPr="0018299F">
        <w:rPr>
          <w:rFonts w:asciiTheme="minorHAnsi" w:hAnsiTheme="minorHAnsi"/>
        </w:rPr>
        <w:t xml:space="preserve">l processes, as workers (Hamilton and </w:t>
      </w:r>
      <w:r w:rsidR="003E7AD2">
        <w:rPr>
          <w:rFonts w:asciiTheme="minorHAnsi" w:hAnsiTheme="minorHAnsi"/>
        </w:rPr>
        <w:t>Taylor, 2013; Porcher and Schmit</w:t>
      </w:r>
      <w:r w:rsidRPr="0018299F">
        <w:rPr>
          <w:rFonts w:asciiTheme="minorHAnsi" w:hAnsiTheme="minorHAnsi"/>
        </w:rPr>
        <w:t xml:space="preserve">t, 2010) </w:t>
      </w:r>
      <w:r>
        <w:rPr>
          <w:rFonts w:asciiTheme="minorHAnsi" w:hAnsiTheme="minorHAnsi"/>
        </w:rPr>
        <w:t xml:space="preserve">or – at worst – as resources (Cudworth, 2011). Yet we have noted that </w:t>
      </w:r>
      <w:r w:rsidRPr="0018299F">
        <w:rPr>
          <w:rFonts w:asciiTheme="minorHAnsi" w:hAnsiTheme="minorHAnsi"/>
        </w:rPr>
        <w:t xml:space="preserve">humans </w:t>
      </w:r>
      <w:r>
        <w:rPr>
          <w:rFonts w:asciiTheme="minorHAnsi" w:hAnsiTheme="minorHAnsi"/>
        </w:rPr>
        <w:t xml:space="preserve">and animals </w:t>
      </w:r>
      <w:r w:rsidRPr="0018299F">
        <w:rPr>
          <w:rFonts w:asciiTheme="minorHAnsi" w:hAnsiTheme="minorHAnsi"/>
        </w:rPr>
        <w:t xml:space="preserve">often de-construct and ‘mess up’ species distinctions in situ (Alger and Alger, </w:t>
      </w:r>
      <w:r w:rsidR="00487C06">
        <w:rPr>
          <w:rFonts w:asciiTheme="minorHAnsi" w:hAnsiTheme="minorHAnsi"/>
        </w:rPr>
        <w:t>2003</w:t>
      </w:r>
      <w:r w:rsidRPr="00A314A7">
        <w:rPr>
          <w:rFonts w:asciiTheme="minorHAnsi" w:hAnsiTheme="minorHAnsi"/>
        </w:rPr>
        <w:t xml:space="preserve">; </w:t>
      </w:r>
      <w:r w:rsidRPr="00C075AA">
        <w:rPr>
          <w:rFonts w:asciiTheme="minorHAnsi" w:hAnsiTheme="minorHAnsi"/>
        </w:rPr>
        <w:t>Taylor, 2010)</w:t>
      </w:r>
      <w:r>
        <w:rPr>
          <w:rFonts w:asciiTheme="minorHAnsi" w:hAnsiTheme="minorHAnsi"/>
        </w:rPr>
        <w:t>, a fascinating blurring of supposedly clear boundaries</w:t>
      </w:r>
      <w:r w:rsidR="00E82040">
        <w:rPr>
          <w:rFonts w:asciiTheme="minorHAnsi" w:hAnsiTheme="minorHAnsi"/>
        </w:rPr>
        <w:t xml:space="preserve"> between species</w:t>
      </w:r>
      <w:r>
        <w:rPr>
          <w:rFonts w:asciiTheme="minorHAnsi" w:hAnsiTheme="minorHAnsi"/>
        </w:rPr>
        <w:t xml:space="preserve"> which is deserving of far more attention</w:t>
      </w:r>
      <w:r w:rsidRPr="00C075AA">
        <w:rPr>
          <w:rFonts w:asciiTheme="minorHAnsi" w:hAnsiTheme="minorHAnsi"/>
        </w:rPr>
        <w:t>.</w:t>
      </w:r>
      <w:r w:rsidRPr="0018299F">
        <w:rPr>
          <w:rFonts w:asciiTheme="minorHAnsi" w:hAnsiTheme="minorHAnsi"/>
        </w:rPr>
        <w:t xml:space="preserve">  </w:t>
      </w:r>
      <w:r>
        <w:rPr>
          <w:rFonts w:asciiTheme="minorHAnsi" w:hAnsiTheme="minorHAnsi"/>
        </w:rPr>
        <w:t xml:space="preserve">The fact that such a concept has received so little academic attention is linked to and </w:t>
      </w:r>
      <w:r w:rsidRPr="0018299F">
        <w:rPr>
          <w:rFonts w:asciiTheme="minorHAnsi" w:hAnsiTheme="minorHAnsi"/>
        </w:rPr>
        <w:t xml:space="preserve">predicated on the moral humanism that is </w:t>
      </w:r>
      <w:r>
        <w:rPr>
          <w:rFonts w:asciiTheme="minorHAnsi" w:hAnsiTheme="minorHAnsi"/>
        </w:rPr>
        <w:t>sociology</w:t>
      </w:r>
      <w:r w:rsidRPr="0018299F">
        <w:rPr>
          <w:rFonts w:asciiTheme="minorHAnsi" w:hAnsiTheme="minorHAnsi"/>
        </w:rPr>
        <w:t>’s intellectual legacy and often</w:t>
      </w:r>
      <w:r>
        <w:rPr>
          <w:rFonts w:asciiTheme="minorHAnsi" w:hAnsiTheme="minorHAnsi"/>
        </w:rPr>
        <w:t>,</w:t>
      </w:r>
      <w:r w:rsidRPr="0018299F">
        <w:rPr>
          <w:rFonts w:asciiTheme="minorHAnsi" w:hAnsiTheme="minorHAnsi"/>
        </w:rPr>
        <w:t xml:space="preserve"> still</w:t>
      </w:r>
      <w:r>
        <w:rPr>
          <w:rFonts w:asciiTheme="minorHAnsi" w:hAnsiTheme="minorHAnsi"/>
        </w:rPr>
        <w:t>,</w:t>
      </w:r>
      <w:r w:rsidRPr="0018299F">
        <w:rPr>
          <w:rFonts w:asciiTheme="minorHAnsi" w:hAnsiTheme="minorHAnsi"/>
        </w:rPr>
        <w:t xml:space="preserve"> its default setting.  Troubling these</w:t>
      </w:r>
      <w:r w:rsidR="00521EDB">
        <w:rPr>
          <w:rFonts w:asciiTheme="minorHAnsi" w:hAnsiTheme="minorHAnsi"/>
        </w:rPr>
        <w:t xml:space="preserve"> anthropocentric</w:t>
      </w:r>
      <w:r w:rsidRPr="0018299F">
        <w:rPr>
          <w:rFonts w:asciiTheme="minorHAnsi" w:hAnsiTheme="minorHAnsi"/>
        </w:rPr>
        <w:t xml:space="preserve"> underpinnings at a theoretical level has been occurring (with differing degrees of success) for the last coupl</w:t>
      </w:r>
      <w:r>
        <w:rPr>
          <w:rFonts w:asciiTheme="minorHAnsi" w:hAnsiTheme="minorHAnsi"/>
        </w:rPr>
        <w:t>e of decades but this hasn’t yet been tracked by methodologi</w:t>
      </w:r>
      <w:r w:rsidR="00EF69E6">
        <w:rPr>
          <w:rFonts w:asciiTheme="minorHAnsi" w:hAnsiTheme="minorHAnsi"/>
        </w:rPr>
        <w:t>cal innovation</w:t>
      </w:r>
      <w:r>
        <w:rPr>
          <w:rFonts w:asciiTheme="minorHAnsi" w:hAnsiTheme="minorHAnsi"/>
        </w:rPr>
        <w:t xml:space="preserve">. </w:t>
      </w:r>
    </w:p>
    <w:p w:rsidR="00DD38F0" w:rsidRDefault="00DD38F0" w:rsidP="009D3F81">
      <w:pPr>
        <w:spacing w:line="360" w:lineRule="auto"/>
        <w:jc w:val="both"/>
        <w:rPr>
          <w:rFonts w:asciiTheme="minorHAnsi" w:hAnsiTheme="minorHAnsi"/>
        </w:rPr>
      </w:pPr>
    </w:p>
    <w:p w:rsidR="00271F8B" w:rsidRDefault="00EF69E6" w:rsidP="009D3F81">
      <w:pPr>
        <w:spacing w:line="360" w:lineRule="auto"/>
        <w:jc w:val="both"/>
        <w:rPr>
          <w:rFonts w:asciiTheme="minorHAnsi" w:hAnsiTheme="minorHAnsi"/>
        </w:rPr>
      </w:pPr>
      <w:r>
        <w:rPr>
          <w:rFonts w:asciiTheme="minorHAnsi" w:hAnsiTheme="minorHAnsi"/>
        </w:rPr>
        <w:t>There is a degree of dissatisfaction with the limits of contemporary human-animal research, however. Consider</w:t>
      </w:r>
      <w:r w:rsidR="00271F8B" w:rsidRPr="0018299F">
        <w:rPr>
          <w:rFonts w:asciiTheme="minorHAnsi" w:hAnsiTheme="minorHAnsi"/>
        </w:rPr>
        <w:t>, for example, Cary Wolfe’s admonishment that</w:t>
      </w:r>
      <w:r w:rsidR="00495CA5">
        <w:rPr>
          <w:rFonts w:asciiTheme="minorHAnsi" w:hAnsiTheme="minorHAnsi"/>
        </w:rPr>
        <w:t>,</w:t>
      </w:r>
      <w:r w:rsidR="00271F8B" w:rsidRPr="0018299F">
        <w:rPr>
          <w:rFonts w:asciiTheme="minorHAnsi" w:hAnsiTheme="minorHAnsi"/>
        </w:rPr>
        <w:t xml:space="preserve"> “we must take yet another step, another post, and realize that the nature of thought itself must change if it is to be post</w:t>
      </w:r>
      <w:r w:rsidR="00495CA5">
        <w:rPr>
          <w:rFonts w:asciiTheme="minorHAnsi" w:hAnsiTheme="minorHAnsi"/>
        </w:rPr>
        <w:t>-</w:t>
      </w:r>
      <w:r w:rsidR="00271F8B" w:rsidRPr="0018299F">
        <w:rPr>
          <w:rFonts w:asciiTheme="minorHAnsi" w:hAnsiTheme="minorHAnsi"/>
        </w:rPr>
        <w:t>humanist ... when we talk about post</w:t>
      </w:r>
      <w:r w:rsidR="00495CA5">
        <w:rPr>
          <w:rFonts w:asciiTheme="minorHAnsi" w:hAnsiTheme="minorHAnsi"/>
        </w:rPr>
        <w:t>-</w:t>
      </w:r>
      <w:r w:rsidR="00271F8B" w:rsidRPr="0018299F">
        <w:rPr>
          <w:rFonts w:asciiTheme="minorHAnsi" w:hAnsiTheme="minorHAnsi"/>
        </w:rPr>
        <w:t xml:space="preserve">humanism we are not just talking about a thematic of the decentring of the human in relation to either evolutionary, ecological, or technological coordinates ... we are also talking about </w:t>
      </w:r>
      <w:r w:rsidR="00271F8B" w:rsidRPr="0018299F">
        <w:rPr>
          <w:rFonts w:asciiTheme="minorHAnsi" w:hAnsiTheme="minorHAnsi"/>
          <w:i/>
        </w:rPr>
        <w:t>how</w:t>
      </w:r>
      <w:r w:rsidR="00271F8B" w:rsidRPr="0018299F">
        <w:rPr>
          <w:rFonts w:asciiTheme="minorHAnsi" w:hAnsiTheme="minorHAnsi"/>
        </w:rPr>
        <w:t xml:space="preserve"> thinking confronts that thematic, what thought has to become to face those thematic” (2010, Xvi, in Ande</w:t>
      </w:r>
      <w:r w:rsidR="00271F8B">
        <w:rPr>
          <w:rFonts w:asciiTheme="minorHAnsi" w:hAnsiTheme="minorHAnsi"/>
        </w:rPr>
        <w:t xml:space="preserve">rson, 2014). </w:t>
      </w:r>
      <w:r w:rsidR="00521EDB">
        <w:rPr>
          <w:rFonts w:asciiTheme="minorHAnsi" w:hAnsiTheme="minorHAnsi"/>
        </w:rPr>
        <w:t xml:space="preserve">Just as Wolfe calls for the nature of thought itself to be scrutinised, </w:t>
      </w:r>
      <w:r w:rsidR="00271F8B" w:rsidRPr="0018299F">
        <w:rPr>
          <w:rFonts w:asciiTheme="minorHAnsi" w:hAnsiTheme="minorHAnsi"/>
        </w:rPr>
        <w:t>Anderson</w:t>
      </w:r>
      <w:r w:rsidR="00271F8B">
        <w:rPr>
          <w:rFonts w:asciiTheme="minorHAnsi" w:hAnsiTheme="minorHAnsi"/>
        </w:rPr>
        <w:t xml:space="preserve"> (</w:t>
      </w:r>
      <w:r w:rsidR="00147B3B">
        <w:rPr>
          <w:rFonts w:asciiTheme="minorHAnsi" w:hAnsiTheme="minorHAnsi"/>
        </w:rPr>
        <w:t>2014</w:t>
      </w:r>
      <w:r w:rsidR="00271F8B">
        <w:rPr>
          <w:rFonts w:asciiTheme="minorHAnsi" w:hAnsiTheme="minorHAnsi"/>
        </w:rPr>
        <w:t>)</w:t>
      </w:r>
      <w:r w:rsidR="00271F8B" w:rsidRPr="0018299F">
        <w:rPr>
          <w:rFonts w:asciiTheme="minorHAnsi" w:hAnsiTheme="minorHAnsi"/>
        </w:rPr>
        <w:t xml:space="preserve"> reminds us</w:t>
      </w:r>
      <w:r w:rsidR="00521EDB">
        <w:rPr>
          <w:rFonts w:asciiTheme="minorHAnsi" w:hAnsiTheme="minorHAnsi"/>
        </w:rPr>
        <w:t xml:space="preserve"> that</w:t>
      </w:r>
      <w:r w:rsidR="00271F8B">
        <w:rPr>
          <w:rFonts w:asciiTheme="minorHAnsi" w:hAnsiTheme="minorHAnsi"/>
        </w:rPr>
        <w:t xml:space="preserve"> our human ‘tool-kit’; that is, </w:t>
      </w:r>
      <w:r w:rsidR="00271F8B" w:rsidRPr="0018299F">
        <w:rPr>
          <w:rFonts w:asciiTheme="minorHAnsi" w:hAnsiTheme="minorHAnsi"/>
        </w:rPr>
        <w:t xml:space="preserve">the very language </w:t>
      </w:r>
      <w:r w:rsidR="00271F8B">
        <w:rPr>
          <w:rFonts w:asciiTheme="minorHAnsi" w:hAnsiTheme="minorHAnsi"/>
        </w:rPr>
        <w:t xml:space="preserve">that </w:t>
      </w:r>
      <w:r w:rsidR="00271F8B" w:rsidRPr="0018299F">
        <w:rPr>
          <w:rFonts w:asciiTheme="minorHAnsi" w:hAnsiTheme="minorHAnsi"/>
        </w:rPr>
        <w:t>we use</w:t>
      </w:r>
      <w:r w:rsidR="00521EDB">
        <w:rPr>
          <w:rFonts w:asciiTheme="minorHAnsi" w:hAnsiTheme="minorHAnsi"/>
        </w:rPr>
        <w:t xml:space="preserve">, </w:t>
      </w:r>
      <w:r w:rsidR="00271F8B" w:rsidRPr="0018299F">
        <w:rPr>
          <w:rFonts w:asciiTheme="minorHAnsi" w:hAnsiTheme="minorHAnsi"/>
        </w:rPr>
        <w:t xml:space="preserve"> leaves us relegated</w:t>
      </w:r>
      <w:r w:rsidR="00495CA5">
        <w:rPr>
          <w:rFonts w:asciiTheme="minorHAnsi" w:hAnsiTheme="minorHAnsi"/>
        </w:rPr>
        <w:t>,</w:t>
      </w:r>
      <w:r w:rsidR="00271F8B" w:rsidRPr="0018299F">
        <w:rPr>
          <w:rFonts w:asciiTheme="minorHAnsi" w:hAnsiTheme="minorHAnsi"/>
        </w:rPr>
        <w:t xml:space="preserve"> </w:t>
      </w:r>
      <w:r w:rsidR="00271F8B">
        <w:rPr>
          <w:rFonts w:asciiTheme="minorHAnsi" w:hAnsiTheme="minorHAnsi"/>
        </w:rPr>
        <w:t>“</w:t>
      </w:r>
      <w:r w:rsidR="00271F8B" w:rsidRPr="0018299F">
        <w:rPr>
          <w:rFonts w:asciiTheme="minorHAnsi" w:hAnsiTheme="minorHAnsi"/>
        </w:rPr>
        <w:t xml:space="preserve">within the bounds of humanist discourse” and thus underpins </w:t>
      </w:r>
      <w:r w:rsidR="00271F8B">
        <w:rPr>
          <w:rFonts w:asciiTheme="minorHAnsi" w:hAnsiTheme="minorHAnsi"/>
        </w:rPr>
        <w:t xml:space="preserve">and reinforces </w:t>
      </w:r>
      <w:r w:rsidR="00271F8B" w:rsidRPr="0018299F">
        <w:rPr>
          <w:rFonts w:asciiTheme="minorHAnsi" w:hAnsiTheme="minorHAnsi"/>
        </w:rPr>
        <w:t xml:space="preserve">the humanism </w:t>
      </w:r>
      <w:r w:rsidR="00271F8B">
        <w:rPr>
          <w:rFonts w:asciiTheme="minorHAnsi" w:hAnsiTheme="minorHAnsi"/>
        </w:rPr>
        <w:t xml:space="preserve">that </w:t>
      </w:r>
      <w:r w:rsidR="00271F8B" w:rsidRPr="0018299F">
        <w:rPr>
          <w:rFonts w:asciiTheme="minorHAnsi" w:hAnsiTheme="minorHAnsi"/>
        </w:rPr>
        <w:t xml:space="preserve">we seek to trouble. </w:t>
      </w:r>
      <w:r w:rsidR="00521EDB">
        <w:rPr>
          <w:rFonts w:asciiTheme="minorHAnsi" w:hAnsiTheme="minorHAnsi"/>
        </w:rPr>
        <w:t>T</w:t>
      </w:r>
      <w:r w:rsidR="00271F8B">
        <w:rPr>
          <w:rFonts w:asciiTheme="minorHAnsi" w:hAnsiTheme="minorHAnsi"/>
        </w:rPr>
        <w:t>here are no clear solutions here</w:t>
      </w:r>
      <w:r w:rsidR="00521EDB">
        <w:rPr>
          <w:rFonts w:asciiTheme="minorHAnsi" w:hAnsiTheme="minorHAnsi"/>
        </w:rPr>
        <w:t xml:space="preserve"> but</w:t>
      </w:r>
      <w:r w:rsidR="00271F8B">
        <w:rPr>
          <w:rFonts w:asciiTheme="minorHAnsi" w:hAnsiTheme="minorHAnsi"/>
        </w:rPr>
        <w:t xml:space="preserve"> there are</w:t>
      </w:r>
      <w:r w:rsidR="00495CA5">
        <w:rPr>
          <w:rFonts w:asciiTheme="minorHAnsi" w:hAnsiTheme="minorHAnsi"/>
        </w:rPr>
        <w:t>,</w:t>
      </w:r>
      <w:r w:rsidR="00271F8B">
        <w:rPr>
          <w:rFonts w:asciiTheme="minorHAnsi" w:hAnsiTheme="minorHAnsi"/>
        </w:rPr>
        <w:t xml:space="preserve"> at least</w:t>
      </w:r>
      <w:r w:rsidR="00495CA5">
        <w:rPr>
          <w:rFonts w:asciiTheme="minorHAnsi" w:hAnsiTheme="minorHAnsi"/>
        </w:rPr>
        <w:t>,</w:t>
      </w:r>
      <w:r w:rsidR="00271F8B">
        <w:rPr>
          <w:rFonts w:asciiTheme="minorHAnsi" w:hAnsiTheme="minorHAnsi"/>
        </w:rPr>
        <w:t xml:space="preserve"> a number of thinkers n</w:t>
      </w:r>
      <w:r w:rsidR="00521EDB">
        <w:rPr>
          <w:rFonts w:asciiTheme="minorHAnsi" w:hAnsiTheme="minorHAnsi"/>
        </w:rPr>
        <w:t xml:space="preserve">ow addressing these profound </w:t>
      </w:r>
      <w:r w:rsidR="00D1685D">
        <w:rPr>
          <w:rFonts w:asciiTheme="minorHAnsi" w:hAnsiTheme="minorHAnsi"/>
        </w:rPr>
        <w:t xml:space="preserve">epistemological and linguistic </w:t>
      </w:r>
      <w:r w:rsidR="009836B1">
        <w:rPr>
          <w:rFonts w:asciiTheme="minorHAnsi" w:hAnsiTheme="minorHAnsi"/>
        </w:rPr>
        <w:t>complications</w:t>
      </w:r>
      <w:r w:rsidR="00521EDB">
        <w:rPr>
          <w:rFonts w:asciiTheme="minorHAnsi" w:hAnsiTheme="minorHAnsi"/>
        </w:rPr>
        <w:t xml:space="preserve"> (for example,</w:t>
      </w:r>
      <w:r w:rsidR="00271F8B">
        <w:rPr>
          <w:rFonts w:asciiTheme="minorHAnsi" w:hAnsiTheme="minorHAnsi"/>
        </w:rPr>
        <w:t xml:space="preserve"> Haraway, 2003).</w:t>
      </w:r>
    </w:p>
    <w:p w:rsidR="00271F8B" w:rsidRDefault="00271F8B" w:rsidP="009D3F81">
      <w:pPr>
        <w:spacing w:line="360" w:lineRule="auto"/>
        <w:jc w:val="both"/>
        <w:rPr>
          <w:rFonts w:asciiTheme="minorHAnsi" w:hAnsiTheme="minorHAnsi"/>
        </w:rPr>
      </w:pPr>
    </w:p>
    <w:p w:rsidR="009836B1" w:rsidRDefault="009836B1" w:rsidP="009D3F81">
      <w:pPr>
        <w:spacing w:line="360" w:lineRule="auto"/>
        <w:jc w:val="both"/>
        <w:rPr>
          <w:rFonts w:asciiTheme="minorHAnsi" w:hAnsiTheme="minorHAnsi"/>
        </w:rPr>
      </w:pPr>
      <w:r>
        <w:rPr>
          <w:rFonts w:asciiTheme="minorHAnsi" w:hAnsiTheme="minorHAnsi"/>
        </w:rPr>
        <w:t>While the rise of post</w:t>
      </w:r>
      <w:r w:rsidR="00495CA5">
        <w:rPr>
          <w:rFonts w:asciiTheme="minorHAnsi" w:hAnsiTheme="minorHAnsi"/>
        </w:rPr>
        <w:t>-</w:t>
      </w:r>
      <w:r>
        <w:rPr>
          <w:rFonts w:asciiTheme="minorHAnsi" w:hAnsiTheme="minorHAnsi"/>
        </w:rPr>
        <w:t>humanist thinking has done much to provoke and challenge received wisdom o</w:t>
      </w:r>
      <w:r w:rsidR="00D1685D">
        <w:rPr>
          <w:rFonts w:asciiTheme="minorHAnsi" w:hAnsiTheme="minorHAnsi"/>
        </w:rPr>
        <w:t>n our implicit status as (human)</w:t>
      </w:r>
      <w:r>
        <w:rPr>
          <w:rFonts w:asciiTheme="minorHAnsi" w:hAnsiTheme="minorHAnsi"/>
        </w:rPr>
        <w:t xml:space="preserve"> thinkers and writers, w</w:t>
      </w:r>
      <w:r w:rsidR="00271F8B" w:rsidRPr="0018299F">
        <w:rPr>
          <w:rFonts w:asciiTheme="minorHAnsi" w:hAnsiTheme="minorHAnsi"/>
        </w:rPr>
        <w:t xml:space="preserve">hat is </w:t>
      </w:r>
      <w:r>
        <w:rPr>
          <w:rFonts w:asciiTheme="minorHAnsi" w:hAnsiTheme="minorHAnsi"/>
        </w:rPr>
        <w:t xml:space="preserve">often </w:t>
      </w:r>
      <w:r w:rsidR="00271F8B" w:rsidRPr="0018299F">
        <w:rPr>
          <w:rFonts w:asciiTheme="minorHAnsi" w:hAnsiTheme="minorHAnsi"/>
        </w:rPr>
        <w:t>missing</w:t>
      </w:r>
      <w:r w:rsidR="00271F8B">
        <w:rPr>
          <w:rFonts w:asciiTheme="minorHAnsi" w:hAnsiTheme="minorHAnsi"/>
        </w:rPr>
        <w:t xml:space="preserve"> </w:t>
      </w:r>
      <w:r w:rsidR="00271F8B" w:rsidRPr="0018299F">
        <w:rPr>
          <w:rFonts w:asciiTheme="minorHAnsi" w:hAnsiTheme="minorHAnsi"/>
        </w:rPr>
        <w:t>is</w:t>
      </w:r>
      <w:r w:rsidR="00271F8B">
        <w:rPr>
          <w:rFonts w:asciiTheme="minorHAnsi" w:hAnsiTheme="minorHAnsi"/>
        </w:rPr>
        <w:t xml:space="preserve"> a </w:t>
      </w:r>
      <w:r w:rsidR="00271F8B" w:rsidRPr="00C075AA">
        <w:rPr>
          <w:rFonts w:asciiTheme="minorHAnsi" w:hAnsiTheme="minorHAnsi"/>
        </w:rPr>
        <w:t>practical</w:t>
      </w:r>
      <w:r w:rsidR="00271F8B" w:rsidRPr="0018299F">
        <w:rPr>
          <w:rFonts w:asciiTheme="minorHAnsi" w:hAnsiTheme="minorHAnsi"/>
        </w:rPr>
        <w:t xml:space="preserve"> consideration of what this might mean for the methods we use to produce knowledge</w:t>
      </w:r>
      <w:r w:rsidR="00271F8B">
        <w:rPr>
          <w:rFonts w:asciiTheme="minorHAnsi" w:hAnsiTheme="minorHAnsi"/>
        </w:rPr>
        <w:t xml:space="preserve"> and, by extension</w:t>
      </w:r>
      <w:r w:rsidR="00D1685D">
        <w:rPr>
          <w:rFonts w:asciiTheme="minorHAnsi" w:hAnsiTheme="minorHAnsi"/>
        </w:rPr>
        <w:t>, the ways in which we</w:t>
      </w:r>
      <w:r w:rsidR="00271F8B">
        <w:rPr>
          <w:rFonts w:asciiTheme="minorHAnsi" w:hAnsiTheme="minorHAnsi"/>
        </w:rPr>
        <w:t xml:space="preserve"> present research findings</w:t>
      </w:r>
      <w:r w:rsidR="00271F8B" w:rsidRPr="0018299F">
        <w:rPr>
          <w:rFonts w:asciiTheme="minorHAnsi" w:hAnsiTheme="minorHAnsi"/>
        </w:rPr>
        <w:t>.</w:t>
      </w:r>
      <w:r w:rsidR="0096296A">
        <w:rPr>
          <w:rFonts w:asciiTheme="minorHAnsi" w:hAnsiTheme="minorHAnsi"/>
        </w:rPr>
        <w:t xml:space="preserve"> </w:t>
      </w:r>
      <w:r w:rsidR="00B65048">
        <w:rPr>
          <w:rFonts w:asciiTheme="minorHAnsi" w:hAnsiTheme="minorHAnsi"/>
        </w:rPr>
        <w:t>With few exceptions</w:t>
      </w:r>
      <w:r w:rsidR="0041586A">
        <w:rPr>
          <w:rFonts w:asciiTheme="minorHAnsi" w:hAnsiTheme="minorHAnsi"/>
        </w:rPr>
        <w:t>,</w:t>
      </w:r>
      <w:r w:rsidR="00B65048">
        <w:rPr>
          <w:rFonts w:asciiTheme="minorHAnsi" w:hAnsiTheme="minorHAnsi"/>
        </w:rPr>
        <w:t xml:space="preserve"> th</w:t>
      </w:r>
      <w:r>
        <w:rPr>
          <w:rFonts w:asciiTheme="minorHAnsi" w:hAnsiTheme="minorHAnsi"/>
        </w:rPr>
        <w:t>e inroads being made into multi-</w:t>
      </w:r>
      <w:r w:rsidR="00B65048">
        <w:rPr>
          <w:rFonts w:asciiTheme="minorHAnsi" w:hAnsiTheme="minorHAnsi"/>
        </w:rPr>
        <w:t>species research remain theoretical and abstract</w:t>
      </w:r>
      <w:r w:rsidR="003A169B">
        <w:rPr>
          <w:rFonts w:asciiTheme="minorHAnsi" w:hAnsiTheme="minorHAnsi"/>
        </w:rPr>
        <w:t xml:space="preserve">, even within what might </w:t>
      </w:r>
      <w:r>
        <w:rPr>
          <w:rFonts w:asciiTheme="minorHAnsi" w:hAnsiTheme="minorHAnsi"/>
        </w:rPr>
        <w:t xml:space="preserve">arguably </w:t>
      </w:r>
      <w:r w:rsidR="003A169B">
        <w:rPr>
          <w:rFonts w:asciiTheme="minorHAnsi" w:hAnsiTheme="minorHAnsi"/>
        </w:rPr>
        <w:t xml:space="preserve">be considered the most practical </w:t>
      </w:r>
      <w:r w:rsidR="003D166A">
        <w:rPr>
          <w:rFonts w:asciiTheme="minorHAnsi" w:hAnsiTheme="minorHAnsi"/>
        </w:rPr>
        <w:t>discipline</w:t>
      </w:r>
      <w:r w:rsidR="002B1A60">
        <w:rPr>
          <w:rFonts w:asciiTheme="minorHAnsi" w:hAnsiTheme="minorHAnsi"/>
        </w:rPr>
        <w:t>s of</w:t>
      </w:r>
      <w:r w:rsidR="003D166A">
        <w:rPr>
          <w:rFonts w:asciiTheme="minorHAnsi" w:hAnsiTheme="minorHAnsi"/>
        </w:rPr>
        <w:t xml:space="preserve"> </w:t>
      </w:r>
      <w:r w:rsidR="002B1A60">
        <w:rPr>
          <w:rFonts w:asciiTheme="minorHAnsi" w:hAnsiTheme="minorHAnsi"/>
        </w:rPr>
        <w:t xml:space="preserve">animal and </w:t>
      </w:r>
      <w:r w:rsidR="003A169B">
        <w:rPr>
          <w:rFonts w:asciiTheme="minorHAnsi" w:hAnsiTheme="minorHAnsi"/>
        </w:rPr>
        <w:t>veterinary science</w:t>
      </w:r>
      <w:r w:rsidR="00B65048">
        <w:rPr>
          <w:rFonts w:asciiTheme="minorHAnsi" w:hAnsiTheme="minorHAnsi"/>
        </w:rPr>
        <w:t xml:space="preserve">.  What is needed, then, </w:t>
      </w:r>
      <w:r w:rsidR="00BA5DA4">
        <w:rPr>
          <w:rFonts w:asciiTheme="minorHAnsi" w:hAnsiTheme="minorHAnsi"/>
        </w:rPr>
        <w:t xml:space="preserve">is a </w:t>
      </w:r>
      <w:r w:rsidR="00D1685D">
        <w:rPr>
          <w:rFonts w:asciiTheme="minorHAnsi" w:hAnsiTheme="minorHAnsi"/>
        </w:rPr>
        <w:t>way to lay out new templates</w:t>
      </w:r>
      <w:r>
        <w:rPr>
          <w:rFonts w:asciiTheme="minorHAnsi" w:hAnsiTheme="minorHAnsi"/>
        </w:rPr>
        <w:t xml:space="preserve"> for the research, </w:t>
      </w:r>
      <w:r w:rsidR="00D1685D">
        <w:rPr>
          <w:rFonts w:asciiTheme="minorHAnsi" w:hAnsiTheme="minorHAnsi"/>
        </w:rPr>
        <w:t>documentation and understanding of human-animal relationships</w:t>
      </w:r>
      <w:r>
        <w:rPr>
          <w:rFonts w:asciiTheme="minorHAnsi" w:hAnsiTheme="minorHAnsi"/>
        </w:rPr>
        <w:t xml:space="preserve">. </w:t>
      </w:r>
      <w:r w:rsidR="00DD38F0">
        <w:rPr>
          <w:rFonts w:asciiTheme="minorHAnsi" w:hAnsiTheme="minorHAnsi"/>
        </w:rPr>
        <w:t xml:space="preserve"> </w:t>
      </w:r>
      <w:r>
        <w:rPr>
          <w:rFonts w:asciiTheme="minorHAnsi" w:hAnsiTheme="minorHAnsi"/>
        </w:rPr>
        <w:t xml:space="preserve">Our </w:t>
      </w:r>
      <w:r w:rsidR="00D1685D">
        <w:rPr>
          <w:rFonts w:asciiTheme="minorHAnsi" w:hAnsiTheme="minorHAnsi"/>
        </w:rPr>
        <w:t>thesis here</w:t>
      </w:r>
      <w:r>
        <w:rPr>
          <w:rFonts w:asciiTheme="minorHAnsi" w:hAnsiTheme="minorHAnsi"/>
        </w:rPr>
        <w:t xml:space="preserve"> is that the most pragmatic means of doing so is to investigate analytic and representational</w:t>
      </w:r>
      <w:r w:rsidR="00BA5DA4">
        <w:rPr>
          <w:rFonts w:asciiTheme="minorHAnsi" w:hAnsiTheme="minorHAnsi"/>
        </w:rPr>
        <w:t xml:space="preserve"> </w:t>
      </w:r>
      <w:r>
        <w:rPr>
          <w:rFonts w:asciiTheme="minorHAnsi" w:hAnsiTheme="minorHAnsi"/>
        </w:rPr>
        <w:t>‘</w:t>
      </w:r>
      <w:r w:rsidR="00BA5DA4">
        <w:rPr>
          <w:rFonts w:asciiTheme="minorHAnsi" w:hAnsiTheme="minorHAnsi"/>
        </w:rPr>
        <w:t>meeting points</w:t>
      </w:r>
      <w:r>
        <w:rPr>
          <w:rFonts w:asciiTheme="minorHAnsi" w:hAnsiTheme="minorHAnsi"/>
        </w:rPr>
        <w:t>’</w:t>
      </w:r>
      <w:r w:rsidR="00BA5DA4">
        <w:rPr>
          <w:rFonts w:asciiTheme="minorHAnsi" w:hAnsiTheme="minorHAnsi"/>
        </w:rPr>
        <w:t xml:space="preserve"> between</w:t>
      </w:r>
      <w:r>
        <w:rPr>
          <w:rFonts w:asciiTheme="minorHAnsi" w:hAnsiTheme="minorHAnsi"/>
        </w:rPr>
        <w:t xml:space="preserve"> academic</w:t>
      </w:r>
      <w:r w:rsidR="00BA5DA4">
        <w:rPr>
          <w:rFonts w:asciiTheme="minorHAnsi" w:hAnsiTheme="minorHAnsi"/>
        </w:rPr>
        <w:t xml:space="preserve"> disciplines</w:t>
      </w:r>
      <w:r w:rsidR="003D166A">
        <w:rPr>
          <w:rFonts w:asciiTheme="minorHAnsi" w:hAnsiTheme="minorHAnsi"/>
        </w:rPr>
        <w:t xml:space="preserve"> that might have an interest in human-animal relations</w:t>
      </w:r>
      <w:r>
        <w:rPr>
          <w:rFonts w:asciiTheme="minorHAnsi" w:hAnsiTheme="minorHAnsi"/>
        </w:rPr>
        <w:t xml:space="preserve">; </w:t>
      </w:r>
      <w:r w:rsidR="00DD38F0">
        <w:rPr>
          <w:rFonts w:asciiTheme="minorHAnsi" w:hAnsiTheme="minorHAnsi"/>
        </w:rPr>
        <w:t xml:space="preserve">that is, </w:t>
      </w:r>
      <w:r>
        <w:rPr>
          <w:rFonts w:asciiTheme="minorHAnsi" w:hAnsiTheme="minorHAnsi"/>
        </w:rPr>
        <w:t>between the social and natural sciences</w:t>
      </w:r>
      <w:r w:rsidR="00DD38F0">
        <w:rPr>
          <w:rFonts w:asciiTheme="minorHAnsi" w:hAnsiTheme="minorHAnsi"/>
        </w:rPr>
        <w:t xml:space="preserve">. </w:t>
      </w:r>
      <w:r w:rsidR="002B1A60">
        <w:rPr>
          <w:rFonts w:asciiTheme="minorHAnsi" w:hAnsiTheme="minorHAnsi"/>
        </w:rPr>
        <w:t>This has the potential to prompt</w:t>
      </w:r>
      <w:r w:rsidR="000B34F0">
        <w:rPr>
          <w:rFonts w:asciiTheme="minorHAnsi" w:hAnsiTheme="minorHAnsi"/>
        </w:rPr>
        <w:t xml:space="preserve"> </w:t>
      </w:r>
      <w:r w:rsidR="00D1685D">
        <w:rPr>
          <w:rFonts w:asciiTheme="minorHAnsi" w:hAnsiTheme="minorHAnsi"/>
        </w:rPr>
        <w:t xml:space="preserve">greater attention </w:t>
      </w:r>
      <w:r w:rsidR="002B1A60">
        <w:rPr>
          <w:rFonts w:asciiTheme="minorHAnsi" w:hAnsiTheme="minorHAnsi"/>
        </w:rPr>
        <w:t xml:space="preserve">to </w:t>
      </w:r>
      <w:r w:rsidR="00D1685D">
        <w:rPr>
          <w:rFonts w:asciiTheme="minorHAnsi" w:hAnsiTheme="minorHAnsi"/>
        </w:rPr>
        <w:t xml:space="preserve">be paid to </w:t>
      </w:r>
      <w:r w:rsidR="00BA5DA4">
        <w:rPr>
          <w:rFonts w:asciiTheme="minorHAnsi" w:hAnsiTheme="minorHAnsi"/>
        </w:rPr>
        <w:t xml:space="preserve">the </w:t>
      </w:r>
      <w:r w:rsidR="00777D5E">
        <w:rPr>
          <w:rFonts w:asciiTheme="minorHAnsi" w:hAnsiTheme="minorHAnsi"/>
        </w:rPr>
        <w:t xml:space="preserve">strategic </w:t>
      </w:r>
      <w:r w:rsidR="00BA5DA4">
        <w:rPr>
          <w:rFonts w:asciiTheme="minorHAnsi" w:hAnsiTheme="minorHAnsi"/>
        </w:rPr>
        <w:t xml:space="preserve">methods </w:t>
      </w:r>
      <w:r w:rsidR="006D1043">
        <w:rPr>
          <w:rFonts w:asciiTheme="minorHAnsi" w:hAnsiTheme="minorHAnsi"/>
        </w:rPr>
        <w:t xml:space="preserve">by which we gain and present </w:t>
      </w:r>
      <w:r w:rsidR="000B34F0">
        <w:rPr>
          <w:rFonts w:asciiTheme="minorHAnsi" w:hAnsiTheme="minorHAnsi"/>
        </w:rPr>
        <w:t>‘knowledge’</w:t>
      </w:r>
      <w:r w:rsidR="00777D5E">
        <w:rPr>
          <w:rFonts w:asciiTheme="minorHAnsi" w:hAnsiTheme="minorHAnsi"/>
        </w:rPr>
        <w:t>.</w:t>
      </w:r>
      <w:r w:rsidR="00BA5DA4">
        <w:rPr>
          <w:rFonts w:asciiTheme="minorHAnsi" w:hAnsiTheme="minorHAnsi"/>
        </w:rPr>
        <w:t xml:space="preserve"> </w:t>
      </w:r>
    </w:p>
    <w:p w:rsidR="009836B1" w:rsidRDefault="009836B1" w:rsidP="009D3F81">
      <w:pPr>
        <w:spacing w:line="360" w:lineRule="auto"/>
        <w:jc w:val="both"/>
        <w:rPr>
          <w:rFonts w:asciiTheme="minorHAnsi" w:hAnsiTheme="minorHAnsi"/>
        </w:rPr>
      </w:pPr>
    </w:p>
    <w:p w:rsidR="00BA5DA4" w:rsidRDefault="009836B1" w:rsidP="009D3F81">
      <w:pPr>
        <w:spacing w:line="360" w:lineRule="auto"/>
        <w:jc w:val="both"/>
        <w:rPr>
          <w:rFonts w:asciiTheme="minorHAnsi" w:hAnsiTheme="minorHAnsi"/>
        </w:rPr>
      </w:pPr>
      <w:r>
        <w:rPr>
          <w:rFonts w:asciiTheme="minorHAnsi" w:hAnsiTheme="minorHAnsi"/>
        </w:rPr>
        <w:t>This sounds simple on paper</w:t>
      </w:r>
      <w:r w:rsidR="002B1A60">
        <w:rPr>
          <w:rFonts w:asciiTheme="minorHAnsi" w:hAnsiTheme="minorHAnsi"/>
        </w:rPr>
        <w:t>. I</w:t>
      </w:r>
      <w:r w:rsidR="00DE6B97">
        <w:rPr>
          <w:rFonts w:asciiTheme="minorHAnsi" w:hAnsiTheme="minorHAnsi"/>
        </w:rPr>
        <w:t xml:space="preserve">t has often been claimed that </w:t>
      </w:r>
      <w:r>
        <w:rPr>
          <w:rFonts w:asciiTheme="minorHAnsi" w:hAnsiTheme="minorHAnsi"/>
        </w:rPr>
        <w:t xml:space="preserve">multi-disciplinary teams </w:t>
      </w:r>
      <w:r w:rsidR="00EF69E6">
        <w:rPr>
          <w:rFonts w:asciiTheme="minorHAnsi" w:hAnsiTheme="minorHAnsi"/>
        </w:rPr>
        <w:t>might profitably</w:t>
      </w:r>
      <w:r w:rsidR="00DE6B97">
        <w:rPr>
          <w:rFonts w:asciiTheme="minorHAnsi" w:hAnsiTheme="minorHAnsi"/>
        </w:rPr>
        <w:t xml:space="preserve"> bring</w:t>
      </w:r>
      <w:r>
        <w:rPr>
          <w:rFonts w:asciiTheme="minorHAnsi" w:hAnsiTheme="minorHAnsi"/>
        </w:rPr>
        <w:t xml:space="preserve"> their own knowledges, experiences and methods to bear on parti</w:t>
      </w:r>
      <w:r w:rsidR="006D1043">
        <w:rPr>
          <w:rFonts w:asciiTheme="minorHAnsi" w:hAnsiTheme="minorHAnsi"/>
        </w:rPr>
        <w:t>cular issues</w:t>
      </w:r>
      <w:r>
        <w:rPr>
          <w:rFonts w:asciiTheme="minorHAnsi" w:hAnsiTheme="minorHAnsi"/>
        </w:rPr>
        <w:t>.</w:t>
      </w:r>
      <w:r w:rsidR="00EF69E6">
        <w:rPr>
          <w:rFonts w:asciiTheme="minorHAnsi" w:hAnsiTheme="minorHAnsi"/>
        </w:rPr>
        <w:t xml:space="preserve"> </w:t>
      </w:r>
      <w:r>
        <w:rPr>
          <w:rFonts w:asciiTheme="minorHAnsi" w:hAnsiTheme="minorHAnsi"/>
        </w:rPr>
        <w:t>But</w:t>
      </w:r>
      <w:r w:rsidR="00EF69E6">
        <w:rPr>
          <w:rFonts w:asciiTheme="minorHAnsi" w:hAnsiTheme="minorHAnsi"/>
        </w:rPr>
        <w:t>, as we shall go on to discuss,</w:t>
      </w:r>
      <w:r>
        <w:rPr>
          <w:rFonts w:asciiTheme="minorHAnsi" w:hAnsiTheme="minorHAnsi"/>
        </w:rPr>
        <w:t xml:space="preserve"> there is a</w:t>
      </w:r>
      <w:r w:rsidR="00B65048">
        <w:rPr>
          <w:rFonts w:asciiTheme="minorHAnsi" w:hAnsiTheme="minorHAnsi"/>
        </w:rPr>
        <w:t xml:space="preserve"> fundamental </w:t>
      </w:r>
      <w:r w:rsidR="004E13CF">
        <w:rPr>
          <w:rFonts w:asciiTheme="minorHAnsi" w:hAnsiTheme="minorHAnsi"/>
        </w:rPr>
        <w:t>(</w:t>
      </w:r>
      <w:r>
        <w:rPr>
          <w:rFonts w:asciiTheme="minorHAnsi" w:hAnsiTheme="minorHAnsi"/>
        </w:rPr>
        <w:t>and some would say intractable</w:t>
      </w:r>
      <w:r w:rsidR="00691354">
        <w:rPr>
          <w:rFonts w:asciiTheme="minorHAnsi" w:hAnsiTheme="minorHAnsi"/>
        </w:rPr>
        <w:t>)</w:t>
      </w:r>
      <w:r>
        <w:rPr>
          <w:rFonts w:asciiTheme="minorHAnsi" w:hAnsiTheme="minorHAnsi"/>
        </w:rPr>
        <w:t xml:space="preserve"> </w:t>
      </w:r>
      <w:r w:rsidR="00777D5E">
        <w:rPr>
          <w:rFonts w:asciiTheme="minorHAnsi" w:hAnsiTheme="minorHAnsi"/>
        </w:rPr>
        <w:t>problematic</w:t>
      </w:r>
      <w:r>
        <w:rPr>
          <w:rFonts w:asciiTheme="minorHAnsi" w:hAnsiTheme="minorHAnsi"/>
        </w:rPr>
        <w:t xml:space="preserve"> to navigate</w:t>
      </w:r>
      <w:r w:rsidR="00DD38F0">
        <w:rPr>
          <w:rFonts w:asciiTheme="minorHAnsi" w:hAnsiTheme="minorHAnsi"/>
        </w:rPr>
        <w:t xml:space="preserve"> before such a strategy might take shape in real world form</w:t>
      </w:r>
      <w:r w:rsidR="003D166A">
        <w:rPr>
          <w:rFonts w:asciiTheme="minorHAnsi" w:hAnsiTheme="minorHAnsi"/>
        </w:rPr>
        <w:t>. Here we refer to the fact</w:t>
      </w:r>
      <w:r w:rsidR="00B65048">
        <w:rPr>
          <w:rFonts w:asciiTheme="minorHAnsi" w:hAnsiTheme="minorHAnsi"/>
        </w:rPr>
        <w:t xml:space="preserve"> </w:t>
      </w:r>
      <w:r w:rsidR="009B2F3B">
        <w:rPr>
          <w:rFonts w:asciiTheme="minorHAnsi" w:hAnsiTheme="minorHAnsi"/>
        </w:rPr>
        <w:t xml:space="preserve">that </w:t>
      </w:r>
      <w:r w:rsidR="00A1035A" w:rsidRPr="0018299F">
        <w:rPr>
          <w:rFonts w:asciiTheme="minorHAnsi" w:hAnsiTheme="minorHAnsi"/>
        </w:rPr>
        <w:t>the production of knowledge is inextricably bound up with the interplay of power in and through societies</w:t>
      </w:r>
      <w:r w:rsidR="00B65048">
        <w:rPr>
          <w:rFonts w:asciiTheme="minorHAnsi" w:hAnsiTheme="minorHAnsi"/>
        </w:rPr>
        <w:t xml:space="preserve"> and, in turn, </w:t>
      </w:r>
      <w:r>
        <w:rPr>
          <w:rFonts w:asciiTheme="minorHAnsi" w:hAnsiTheme="minorHAnsi"/>
        </w:rPr>
        <w:t xml:space="preserve">that </w:t>
      </w:r>
      <w:r w:rsidR="00B65048">
        <w:rPr>
          <w:rFonts w:asciiTheme="minorHAnsi" w:hAnsiTheme="minorHAnsi"/>
        </w:rPr>
        <w:t>this is manifest through the choices we make about how to study multi-species relations</w:t>
      </w:r>
      <w:r w:rsidR="003D166A">
        <w:rPr>
          <w:rFonts w:asciiTheme="minorHAnsi" w:hAnsiTheme="minorHAnsi"/>
        </w:rPr>
        <w:t>.  F</w:t>
      </w:r>
      <w:r w:rsidR="000B34F0">
        <w:rPr>
          <w:rFonts w:asciiTheme="minorHAnsi" w:hAnsiTheme="minorHAnsi"/>
        </w:rPr>
        <w:t xml:space="preserve">or instance, </w:t>
      </w:r>
      <w:r w:rsidR="00DD38F0">
        <w:rPr>
          <w:rFonts w:asciiTheme="minorHAnsi" w:hAnsiTheme="minorHAnsi"/>
        </w:rPr>
        <w:t xml:space="preserve">the choices </w:t>
      </w:r>
      <w:r w:rsidR="000B34F0">
        <w:rPr>
          <w:rFonts w:asciiTheme="minorHAnsi" w:hAnsiTheme="minorHAnsi"/>
        </w:rPr>
        <w:t xml:space="preserve">that </w:t>
      </w:r>
      <w:r w:rsidR="00DD38F0">
        <w:rPr>
          <w:rFonts w:asciiTheme="minorHAnsi" w:hAnsiTheme="minorHAnsi"/>
        </w:rPr>
        <w:t>we make about writing and representing those relations or -</w:t>
      </w:r>
      <w:r w:rsidR="0052626C">
        <w:rPr>
          <w:rFonts w:asciiTheme="minorHAnsi" w:hAnsiTheme="minorHAnsi"/>
        </w:rPr>
        <w:t xml:space="preserve"> i</w:t>
      </w:r>
      <w:r w:rsidR="00DD38F0">
        <w:rPr>
          <w:rFonts w:asciiTheme="minorHAnsi" w:hAnsiTheme="minorHAnsi"/>
        </w:rPr>
        <w:t>t might be more accurate to say -</w:t>
      </w:r>
      <w:r w:rsidR="00C54F90">
        <w:rPr>
          <w:rFonts w:asciiTheme="minorHAnsi" w:hAnsiTheme="minorHAnsi"/>
        </w:rPr>
        <w:t xml:space="preserve"> </w:t>
      </w:r>
      <w:r w:rsidR="0052626C">
        <w:rPr>
          <w:rFonts w:asciiTheme="minorHAnsi" w:hAnsiTheme="minorHAnsi"/>
        </w:rPr>
        <w:t>about the choice</w:t>
      </w:r>
      <w:r w:rsidR="004E13CF">
        <w:rPr>
          <w:rFonts w:asciiTheme="minorHAnsi" w:hAnsiTheme="minorHAnsi"/>
        </w:rPr>
        <w:t>s</w:t>
      </w:r>
      <w:r w:rsidR="0052626C">
        <w:rPr>
          <w:rFonts w:asciiTheme="minorHAnsi" w:hAnsiTheme="minorHAnsi"/>
        </w:rPr>
        <w:t xml:space="preserve"> we make to overlook </w:t>
      </w:r>
      <w:r w:rsidR="00122E84">
        <w:rPr>
          <w:rFonts w:asciiTheme="minorHAnsi" w:hAnsiTheme="minorHAnsi"/>
        </w:rPr>
        <w:t xml:space="preserve">or ‘edit out’ </w:t>
      </w:r>
      <w:r w:rsidR="00DD38F0">
        <w:rPr>
          <w:rFonts w:asciiTheme="minorHAnsi" w:hAnsiTheme="minorHAnsi"/>
        </w:rPr>
        <w:t xml:space="preserve">particular actors, events, mistakes, or even entire species </w:t>
      </w:r>
      <w:r w:rsidR="001A6207">
        <w:rPr>
          <w:rFonts w:asciiTheme="minorHAnsi" w:hAnsiTheme="minorHAnsi"/>
        </w:rPr>
        <w:t>from</w:t>
      </w:r>
      <w:r w:rsidR="0052626C">
        <w:rPr>
          <w:rFonts w:asciiTheme="minorHAnsi" w:hAnsiTheme="minorHAnsi"/>
        </w:rPr>
        <w:t xml:space="preserve"> our studies</w:t>
      </w:r>
      <w:r w:rsidR="00DD38F0">
        <w:rPr>
          <w:rFonts w:asciiTheme="minorHAnsi" w:hAnsiTheme="minorHAnsi"/>
        </w:rPr>
        <w:t xml:space="preserve"> (Latour and Woolgar, 1988)</w:t>
      </w:r>
      <w:r w:rsidR="0052626C">
        <w:rPr>
          <w:rFonts w:asciiTheme="minorHAnsi" w:hAnsiTheme="minorHAnsi"/>
        </w:rPr>
        <w:t xml:space="preserve">.  </w:t>
      </w:r>
      <w:r w:rsidR="00DE6B97">
        <w:rPr>
          <w:rFonts w:asciiTheme="minorHAnsi" w:hAnsiTheme="minorHAnsi"/>
        </w:rPr>
        <w:t>It is this</w:t>
      </w:r>
      <w:r w:rsidR="00493EEA">
        <w:rPr>
          <w:rFonts w:asciiTheme="minorHAnsi" w:hAnsiTheme="minorHAnsi"/>
        </w:rPr>
        <w:t>, a</w:t>
      </w:r>
      <w:r w:rsidR="00691354">
        <w:rPr>
          <w:rFonts w:asciiTheme="minorHAnsi" w:hAnsiTheme="minorHAnsi"/>
        </w:rPr>
        <w:t>n un</w:t>
      </w:r>
      <w:r w:rsidR="00493EEA">
        <w:rPr>
          <w:rFonts w:asciiTheme="minorHAnsi" w:hAnsiTheme="minorHAnsi"/>
        </w:rPr>
        <w:t xml:space="preserve">willingness to recognise and confront the overt ideological and political aspects of all research </w:t>
      </w:r>
      <w:r w:rsidR="00DE6B97">
        <w:rPr>
          <w:rFonts w:asciiTheme="minorHAnsi" w:hAnsiTheme="minorHAnsi"/>
        </w:rPr>
        <w:t>that presents perhaps the single biggest blockage to inter-disciplinary collaboration.</w:t>
      </w:r>
      <w:r w:rsidR="00EF69E6">
        <w:rPr>
          <w:rFonts w:asciiTheme="minorHAnsi" w:hAnsiTheme="minorHAnsi"/>
        </w:rPr>
        <w:t xml:space="preserve"> The next section of the chapter excavates this </w:t>
      </w:r>
      <w:r w:rsidR="008C1029">
        <w:rPr>
          <w:rFonts w:asciiTheme="minorHAnsi" w:hAnsiTheme="minorHAnsi"/>
        </w:rPr>
        <w:t xml:space="preserve">particular </w:t>
      </w:r>
      <w:r w:rsidR="00EF69E6">
        <w:rPr>
          <w:rFonts w:asciiTheme="minorHAnsi" w:hAnsiTheme="minorHAnsi"/>
        </w:rPr>
        <w:t xml:space="preserve">issue </w:t>
      </w:r>
      <w:r w:rsidR="00D61B53">
        <w:rPr>
          <w:rFonts w:asciiTheme="minorHAnsi" w:hAnsiTheme="minorHAnsi"/>
        </w:rPr>
        <w:t>by</w:t>
      </w:r>
      <w:r w:rsidR="00C10897">
        <w:rPr>
          <w:rFonts w:asciiTheme="minorHAnsi" w:hAnsiTheme="minorHAnsi"/>
        </w:rPr>
        <w:t xml:space="preserve"> turning to methodolog</w:t>
      </w:r>
      <w:r w:rsidR="00FE0514">
        <w:rPr>
          <w:rFonts w:asciiTheme="minorHAnsi" w:hAnsiTheme="minorHAnsi"/>
        </w:rPr>
        <w:t>ical concerns</w:t>
      </w:r>
      <w:r w:rsidR="00C10897">
        <w:rPr>
          <w:rFonts w:asciiTheme="minorHAnsi" w:hAnsiTheme="minorHAnsi"/>
        </w:rPr>
        <w:t xml:space="preserve"> in more detail.</w:t>
      </w:r>
    </w:p>
    <w:p w:rsidR="00BA5DA4" w:rsidRDefault="00BA5DA4" w:rsidP="009D3F81">
      <w:pPr>
        <w:spacing w:line="360" w:lineRule="auto"/>
        <w:jc w:val="both"/>
        <w:rPr>
          <w:rFonts w:asciiTheme="minorHAnsi" w:hAnsiTheme="minorHAnsi"/>
        </w:rPr>
      </w:pPr>
    </w:p>
    <w:p w:rsidR="007B4A87" w:rsidRDefault="007B4A87" w:rsidP="008A4820">
      <w:pPr>
        <w:pStyle w:val="Heading1"/>
      </w:pPr>
      <w:r>
        <w:lastRenderedPageBreak/>
        <w:t>Powerful methods</w:t>
      </w:r>
      <w:r w:rsidR="00A61774">
        <w:t>: Political methods</w:t>
      </w:r>
    </w:p>
    <w:p w:rsidR="007B4A87" w:rsidRDefault="007B4A87" w:rsidP="009D3F81">
      <w:pPr>
        <w:spacing w:line="360" w:lineRule="auto"/>
        <w:jc w:val="both"/>
        <w:rPr>
          <w:rFonts w:asciiTheme="minorHAnsi" w:hAnsiTheme="minorHAnsi"/>
        </w:rPr>
      </w:pPr>
    </w:p>
    <w:p w:rsidR="00053BD3" w:rsidRDefault="00EF69E6" w:rsidP="009D3F81">
      <w:pPr>
        <w:spacing w:line="360" w:lineRule="auto"/>
        <w:jc w:val="both"/>
        <w:rPr>
          <w:rFonts w:asciiTheme="minorHAnsi" w:hAnsiTheme="minorHAnsi"/>
        </w:rPr>
      </w:pPr>
      <w:r>
        <w:rPr>
          <w:rFonts w:asciiTheme="minorHAnsi" w:hAnsiTheme="minorHAnsi"/>
        </w:rPr>
        <w:t xml:space="preserve">Our own research of inter-species relations </w:t>
      </w:r>
      <w:r w:rsidR="006D1043">
        <w:rPr>
          <w:rFonts w:asciiTheme="minorHAnsi" w:hAnsiTheme="minorHAnsi"/>
        </w:rPr>
        <w:t>draw</w:t>
      </w:r>
      <w:r>
        <w:rPr>
          <w:rFonts w:asciiTheme="minorHAnsi" w:hAnsiTheme="minorHAnsi"/>
        </w:rPr>
        <w:t>s</w:t>
      </w:r>
      <w:r w:rsidR="006D1043">
        <w:rPr>
          <w:rFonts w:asciiTheme="minorHAnsi" w:hAnsiTheme="minorHAnsi"/>
        </w:rPr>
        <w:t xml:space="preserve"> upon a</w:t>
      </w:r>
      <w:r w:rsidR="00E711BB">
        <w:rPr>
          <w:rFonts w:asciiTheme="minorHAnsi" w:hAnsiTheme="minorHAnsi"/>
        </w:rPr>
        <w:t xml:space="preserve"> </w:t>
      </w:r>
      <w:r w:rsidR="00DE6B97">
        <w:rPr>
          <w:rFonts w:asciiTheme="minorHAnsi" w:hAnsiTheme="minorHAnsi"/>
        </w:rPr>
        <w:t xml:space="preserve">constructivist </w:t>
      </w:r>
      <w:r w:rsidR="00122E84">
        <w:rPr>
          <w:rFonts w:asciiTheme="minorHAnsi" w:hAnsiTheme="minorHAnsi"/>
        </w:rPr>
        <w:t xml:space="preserve">standpoint; </w:t>
      </w:r>
      <w:r w:rsidR="00DE6B97">
        <w:rPr>
          <w:rFonts w:asciiTheme="minorHAnsi" w:hAnsiTheme="minorHAnsi"/>
        </w:rPr>
        <w:t xml:space="preserve">summed up by the </w:t>
      </w:r>
      <w:r w:rsidR="002B1A60">
        <w:rPr>
          <w:rFonts w:asciiTheme="minorHAnsi" w:hAnsiTheme="minorHAnsi"/>
        </w:rPr>
        <w:t xml:space="preserve">idea </w:t>
      </w:r>
      <w:r w:rsidR="00662E51">
        <w:rPr>
          <w:rFonts w:asciiTheme="minorHAnsi" w:hAnsiTheme="minorHAnsi"/>
        </w:rPr>
        <w:t>that research methods</w:t>
      </w:r>
      <w:r w:rsidR="00E711BB" w:rsidRPr="00E00815">
        <w:rPr>
          <w:rFonts w:asciiTheme="minorHAnsi" w:hAnsiTheme="minorHAnsi"/>
        </w:rPr>
        <w:t xml:space="preserve"> </w:t>
      </w:r>
      <w:r w:rsidR="00E711BB">
        <w:rPr>
          <w:rFonts w:asciiTheme="minorHAnsi" w:hAnsiTheme="minorHAnsi"/>
        </w:rPr>
        <w:t>not only describe but ‘enact’ th</w:t>
      </w:r>
      <w:r w:rsidR="00493EEA">
        <w:rPr>
          <w:rFonts w:asciiTheme="minorHAnsi" w:hAnsiTheme="minorHAnsi"/>
        </w:rPr>
        <w:t>e</w:t>
      </w:r>
      <w:r w:rsidR="00E711BB">
        <w:rPr>
          <w:rFonts w:asciiTheme="minorHAnsi" w:hAnsiTheme="minorHAnsi"/>
        </w:rPr>
        <w:t xml:space="preserve"> world</w:t>
      </w:r>
      <w:r w:rsidR="00493EEA">
        <w:rPr>
          <w:rFonts w:asciiTheme="minorHAnsi" w:hAnsiTheme="minorHAnsi"/>
        </w:rPr>
        <w:t xml:space="preserve"> they purport to study</w:t>
      </w:r>
      <w:r>
        <w:rPr>
          <w:rFonts w:asciiTheme="minorHAnsi" w:hAnsiTheme="minorHAnsi"/>
        </w:rPr>
        <w:t>. It is a cornerstone of our shared philosophy that methods</w:t>
      </w:r>
      <w:r w:rsidR="00E711BB" w:rsidRPr="00E00815">
        <w:rPr>
          <w:rFonts w:asciiTheme="minorHAnsi" w:hAnsiTheme="minorHAnsi"/>
        </w:rPr>
        <w:t xml:space="preserve"> help to </w:t>
      </w:r>
      <w:r w:rsidR="00493EEA">
        <w:rPr>
          <w:rFonts w:asciiTheme="minorHAnsi" w:hAnsiTheme="minorHAnsi"/>
        </w:rPr>
        <w:t xml:space="preserve">both </w:t>
      </w:r>
      <w:r w:rsidR="0041586A">
        <w:rPr>
          <w:rFonts w:asciiTheme="minorHAnsi" w:hAnsiTheme="minorHAnsi"/>
        </w:rPr>
        <w:t>create</w:t>
      </w:r>
      <w:r w:rsidR="00E711BB" w:rsidRPr="00E00815">
        <w:rPr>
          <w:rFonts w:asciiTheme="minorHAnsi" w:hAnsiTheme="minorHAnsi"/>
        </w:rPr>
        <w:t xml:space="preserve"> and </w:t>
      </w:r>
      <w:r w:rsidR="00905238" w:rsidRPr="00905238">
        <w:rPr>
          <w:rFonts w:asciiTheme="minorHAnsi" w:hAnsiTheme="minorHAnsi"/>
          <w:i/>
        </w:rPr>
        <w:t>re</w:t>
      </w:r>
      <w:r w:rsidR="00493EEA">
        <w:rPr>
          <w:rFonts w:asciiTheme="minorHAnsi" w:hAnsiTheme="minorHAnsi"/>
        </w:rPr>
        <w:t>-</w:t>
      </w:r>
      <w:r w:rsidR="0041586A">
        <w:rPr>
          <w:rFonts w:asciiTheme="minorHAnsi" w:hAnsiTheme="minorHAnsi"/>
        </w:rPr>
        <w:t>create</w:t>
      </w:r>
      <w:r>
        <w:rPr>
          <w:rFonts w:asciiTheme="minorHAnsi" w:hAnsiTheme="minorHAnsi"/>
        </w:rPr>
        <w:t xml:space="preserve"> the social world</w:t>
      </w:r>
      <w:r w:rsidR="00493EEA">
        <w:rPr>
          <w:rFonts w:asciiTheme="minorHAnsi" w:hAnsiTheme="minorHAnsi"/>
        </w:rPr>
        <w:t>, that they</w:t>
      </w:r>
      <w:r w:rsidR="00E711BB" w:rsidRPr="00E00815">
        <w:rPr>
          <w:rFonts w:asciiTheme="minorHAnsi" w:hAnsiTheme="minorHAnsi"/>
        </w:rPr>
        <w:t xml:space="preserve"> are produced</w:t>
      </w:r>
      <w:r>
        <w:rPr>
          <w:rFonts w:asciiTheme="minorHAnsi" w:hAnsiTheme="minorHAnsi"/>
        </w:rPr>
        <w:t xml:space="preserve"> by and productive of that</w:t>
      </w:r>
      <w:r w:rsidR="00E711BB" w:rsidRPr="00E00815">
        <w:rPr>
          <w:rFonts w:asciiTheme="minorHAnsi" w:hAnsiTheme="minorHAnsi"/>
        </w:rPr>
        <w:t xml:space="preserve"> world</w:t>
      </w:r>
      <w:r w:rsidR="00493EEA">
        <w:rPr>
          <w:rFonts w:asciiTheme="minorHAnsi" w:hAnsiTheme="minorHAnsi"/>
        </w:rPr>
        <w:t xml:space="preserve">. The various barriers one has to negotiate throughout the entire research process (including the writing up or selection of results) are indicative of the power games that suffuse the research process. </w:t>
      </w:r>
      <w:r w:rsidR="001A6207">
        <w:rPr>
          <w:rFonts w:asciiTheme="minorHAnsi" w:hAnsiTheme="minorHAnsi"/>
        </w:rPr>
        <w:t xml:space="preserve"> Our r</w:t>
      </w:r>
      <w:r w:rsidR="00764470">
        <w:rPr>
          <w:rFonts w:asciiTheme="minorHAnsi" w:hAnsiTheme="minorHAnsi"/>
        </w:rPr>
        <w:t xml:space="preserve">esearch methods </w:t>
      </w:r>
      <w:r w:rsidR="0041586A">
        <w:rPr>
          <w:rFonts w:asciiTheme="minorHAnsi" w:hAnsiTheme="minorHAnsi"/>
        </w:rPr>
        <w:t xml:space="preserve">and our research questions </w:t>
      </w:r>
      <w:r w:rsidR="00E711BB" w:rsidRPr="00E00815">
        <w:rPr>
          <w:rFonts w:asciiTheme="minorHAnsi" w:hAnsiTheme="minorHAnsi"/>
        </w:rPr>
        <w:t>have effects: they make differences</w:t>
      </w:r>
      <w:r w:rsidR="001A6207">
        <w:rPr>
          <w:rFonts w:asciiTheme="minorHAnsi" w:hAnsiTheme="minorHAnsi"/>
        </w:rPr>
        <w:t xml:space="preserve"> and boundaries</w:t>
      </w:r>
      <w:r w:rsidR="00E711BB" w:rsidRPr="00E00815">
        <w:rPr>
          <w:rFonts w:asciiTheme="minorHAnsi" w:hAnsiTheme="minorHAnsi"/>
        </w:rPr>
        <w:t>, they enact realities, and they help to bring into being what they also discover.</w:t>
      </w:r>
      <w:r w:rsidR="00662E51">
        <w:rPr>
          <w:rFonts w:asciiTheme="minorHAnsi" w:hAnsiTheme="minorHAnsi"/>
        </w:rPr>
        <w:t xml:space="preserve"> </w:t>
      </w:r>
      <w:r w:rsidR="00821E49">
        <w:rPr>
          <w:rFonts w:asciiTheme="minorHAnsi" w:hAnsiTheme="minorHAnsi"/>
        </w:rPr>
        <w:t>They shape the direction of the findings and, often, determine how those findings will be edited</w:t>
      </w:r>
      <w:r w:rsidR="00493EEA">
        <w:rPr>
          <w:rFonts w:asciiTheme="minorHAnsi" w:hAnsiTheme="minorHAnsi"/>
        </w:rPr>
        <w:t xml:space="preserve"> and presented to the broader world</w:t>
      </w:r>
      <w:r w:rsidR="00821E49">
        <w:rPr>
          <w:rFonts w:asciiTheme="minorHAnsi" w:hAnsiTheme="minorHAnsi"/>
        </w:rPr>
        <w:t xml:space="preserve">. </w:t>
      </w:r>
      <w:r w:rsidR="00C54F90">
        <w:rPr>
          <w:rFonts w:asciiTheme="minorHAnsi" w:hAnsiTheme="minorHAnsi"/>
        </w:rPr>
        <w:t>Th</w:t>
      </w:r>
      <w:r w:rsidR="00764470">
        <w:rPr>
          <w:rFonts w:asciiTheme="minorHAnsi" w:hAnsiTheme="minorHAnsi"/>
        </w:rPr>
        <w:t>e power of methodological</w:t>
      </w:r>
      <w:r w:rsidR="00122E84">
        <w:rPr>
          <w:rFonts w:asciiTheme="minorHAnsi" w:hAnsiTheme="minorHAnsi"/>
        </w:rPr>
        <w:t xml:space="preserve"> choices to create, enact and embody reality </w:t>
      </w:r>
      <w:r w:rsidR="0052626C">
        <w:rPr>
          <w:rFonts w:asciiTheme="minorHAnsi" w:hAnsiTheme="minorHAnsi"/>
        </w:rPr>
        <w:t xml:space="preserve">applies just as much to those working in human-animal studies fields as it does without.  </w:t>
      </w:r>
      <w:r w:rsidR="00053BD3">
        <w:rPr>
          <w:rFonts w:asciiTheme="minorHAnsi" w:hAnsiTheme="minorHAnsi"/>
        </w:rPr>
        <w:t>As Law et al</w:t>
      </w:r>
      <w:r w:rsidR="00BC630C">
        <w:rPr>
          <w:rFonts w:asciiTheme="minorHAnsi" w:hAnsiTheme="minorHAnsi"/>
        </w:rPr>
        <w:t>.</w:t>
      </w:r>
      <w:r w:rsidR="00053BD3">
        <w:rPr>
          <w:rFonts w:asciiTheme="minorHAnsi" w:hAnsiTheme="minorHAnsi"/>
        </w:rPr>
        <w:t xml:space="preserve"> (2011) remind us when discussing the double social life of methods:</w:t>
      </w:r>
    </w:p>
    <w:p w:rsidR="00053BD3" w:rsidRDefault="00053BD3" w:rsidP="009D3F81">
      <w:pPr>
        <w:spacing w:line="360" w:lineRule="auto"/>
        <w:jc w:val="both"/>
        <w:rPr>
          <w:rFonts w:asciiTheme="minorHAnsi" w:hAnsiTheme="minorHAnsi"/>
        </w:rPr>
      </w:pPr>
    </w:p>
    <w:p w:rsidR="00053BD3" w:rsidRDefault="00493EEA" w:rsidP="009D3F81">
      <w:pPr>
        <w:spacing w:line="360" w:lineRule="auto"/>
        <w:ind w:left="720"/>
        <w:jc w:val="both"/>
        <w:rPr>
          <w:rFonts w:asciiTheme="minorHAnsi" w:hAnsiTheme="minorHAnsi"/>
        </w:rPr>
      </w:pPr>
      <w:r>
        <w:rPr>
          <w:rFonts w:asciiTheme="minorHAnsi" w:hAnsiTheme="minorHAnsi"/>
        </w:rPr>
        <w:t>...</w:t>
      </w:r>
      <w:r w:rsidR="00053BD3" w:rsidRPr="00053BD3">
        <w:rPr>
          <w:rFonts w:asciiTheme="minorHAnsi" w:hAnsiTheme="minorHAnsi"/>
        </w:rPr>
        <w:t xml:space="preserve"> social realities are being constituted by social research methods way below the radar, and quite independently of what we think we are doing when we undertake social research. ‘Definitions of the situation’ prevail – and are enacted – even when we don’t make them explicit. But if this is right then it becomes important to excavate the versions of the social embedded in our methods, to bring them into the light, and to debate them. Do we actually want the kind of collectivities implied by ethnographies, by surveys, by focus groups, or by collations of transactional data? Do we even know what they are? And what kind of subjectivities and collectivities are they propagating? As you’ll see, we are no longer dealing only with methodological questions. We’re also trading in politics, in questions about the kinds of social worlds and subjectivities we want to help to make more real – to realise – in and through our methods</w:t>
      </w:r>
      <w:r w:rsidR="00053BD3">
        <w:rPr>
          <w:rFonts w:asciiTheme="minorHAnsi" w:hAnsiTheme="minorHAnsi"/>
        </w:rPr>
        <w:t xml:space="preserve"> (</w:t>
      </w:r>
      <w:r w:rsidR="0041586A">
        <w:rPr>
          <w:rFonts w:asciiTheme="minorHAnsi" w:hAnsiTheme="minorHAnsi"/>
        </w:rPr>
        <w:t>L</w:t>
      </w:r>
      <w:r w:rsidR="00053BD3">
        <w:rPr>
          <w:rFonts w:asciiTheme="minorHAnsi" w:hAnsiTheme="minorHAnsi"/>
        </w:rPr>
        <w:t>aw, Ruppert and Savage, 2011, p. 12)</w:t>
      </w:r>
    </w:p>
    <w:p w:rsidR="0041586A" w:rsidRDefault="0041586A" w:rsidP="009D3F81">
      <w:pPr>
        <w:spacing w:line="360" w:lineRule="auto"/>
        <w:jc w:val="both"/>
        <w:rPr>
          <w:rFonts w:asciiTheme="minorHAnsi" w:hAnsiTheme="minorHAnsi"/>
        </w:rPr>
      </w:pPr>
    </w:p>
    <w:p w:rsidR="00D61B53" w:rsidRDefault="0041586A" w:rsidP="007D4467">
      <w:pPr>
        <w:spacing w:line="360" w:lineRule="auto"/>
        <w:jc w:val="both"/>
        <w:rPr>
          <w:rFonts w:asciiTheme="minorHAnsi" w:hAnsiTheme="minorHAnsi"/>
        </w:rPr>
      </w:pPr>
      <w:r>
        <w:rPr>
          <w:rFonts w:asciiTheme="minorHAnsi" w:hAnsiTheme="minorHAnsi"/>
        </w:rPr>
        <w:lastRenderedPageBreak/>
        <w:t>In considering how our ‘definitions of the situation’ might play out in practical, methodological terms, fo</w:t>
      </w:r>
      <w:r w:rsidR="008C1029">
        <w:rPr>
          <w:rFonts w:asciiTheme="minorHAnsi" w:hAnsiTheme="minorHAnsi"/>
        </w:rPr>
        <w:t xml:space="preserve">r example, it is often supposed by researchers </w:t>
      </w:r>
      <w:r>
        <w:rPr>
          <w:rFonts w:asciiTheme="minorHAnsi" w:hAnsiTheme="minorHAnsi"/>
        </w:rPr>
        <w:t>that carrying out large</w:t>
      </w:r>
      <w:r w:rsidR="00495CA5">
        <w:rPr>
          <w:rFonts w:asciiTheme="minorHAnsi" w:hAnsiTheme="minorHAnsi"/>
        </w:rPr>
        <w:t>-</w:t>
      </w:r>
      <w:r>
        <w:rPr>
          <w:rFonts w:asciiTheme="minorHAnsi" w:hAnsiTheme="minorHAnsi"/>
        </w:rPr>
        <w:t xml:space="preserve">scale </w:t>
      </w:r>
      <w:r w:rsidR="00AC1C19">
        <w:rPr>
          <w:rFonts w:asciiTheme="minorHAnsi" w:hAnsiTheme="minorHAnsi"/>
        </w:rPr>
        <w:t xml:space="preserve">quantitative </w:t>
      </w:r>
      <w:r>
        <w:rPr>
          <w:rFonts w:asciiTheme="minorHAnsi" w:hAnsiTheme="minorHAnsi"/>
        </w:rPr>
        <w:t xml:space="preserve">data collection mitigates the effect of a variety of potential biases. Such </w:t>
      </w:r>
      <w:r w:rsidR="00AC1C19">
        <w:rPr>
          <w:rFonts w:asciiTheme="minorHAnsi" w:hAnsiTheme="minorHAnsi"/>
        </w:rPr>
        <w:t>methods often seek to generate b</w:t>
      </w:r>
      <w:r w:rsidR="00821E49">
        <w:rPr>
          <w:rFonts w:asciiTheme="minorHAnsi" w:hAnsiTheme="minorHAnsi"/>
        </w:rPr>
        <w:t>ig data to shed light on</w:t>
      </w:r>
      <w:r w:rsidR="00BC630C">
        <w:rPr>
          <w:rFonts w:asciiTheme="minorHAnsi" w:hAnsiTheme="minorHAnsi"/>
        </w:rPr>
        <w:t xml:space="preserve"> ‘real life’</w:t>
      </w:r>
      <w:r w:rsidR="00AC1C19">
        <w:rPr>
          <w:rFonts w:asciiTheme="minorHAnsi" w:hAnsiTheme="minorHAnsi"/>
        </w:rPr>
        <w:t xml:space="preserve"> problems</w:t>
      </w:r>
      <w:r w:rsidR="00821E49">
        <w:rPr>
          <w:rFonts w:asciiTheme="minorHAnsi" w:hAnsiTheme="minorHAnsi"/>
        </w:rPr>
        <w:t>,</w:t>
      </w:r>
      <w:r w:rsidR="00AF2AB9">
        <w:rPr>
          <w:rFonts w:asciiTheme="minorHAnsi" w:hAnsiTheme="minorHAnsi"/>
        </w:rPr>
        <w:t xml:space="preserve"> for example</w:t>
      </w:r>
      <w:r w:rsidR="00821E49">
        <w:rPr>
          <w:rFonts w:asciiTheme="minorHAnsi" w:hAnsiTheme="minorHAnsi"/>
        </w:rPr>
        <w:t>,</w:t>
      </w:r>
      <w:r w:rsidR="00AF2AB9">
        <w:rPr>
          <w:rFonts w:asciiTheme="minorHAnsi" w:hAnsiTheme="minorHAnsi"/>
        </w:rPr>
        <w:t xml:space="preserve"> investigating the health and welfare of whole populations of animals (</w:t>
      </w:r>
      <w:r w:rsidR="002B1A60">
        <w:rPr>
          <w:rFonts w:asciiTheme="minorHAnsi" w:hAnsiTheme="minorHAnsi"/>
        </w:rPr>
        <w:t xml:space="preserve">see </w:t>
      </w:r>
      <w:r w:rsidR="00AF2AB9">
        <w:rPr>
          <w:rFonts w:asciiTheme="minorHAnsi" w:hAnsiTheme="minorHAnsi"/>
        </w:rPr>
        <w:t>footnote 1</w:t>
      </w:r>
      <w:r w:rsidR="002B1A60">
        <w:rPr>
          <w:rFonts w:asciiTheme="minorHAnsi" w:hAnsiTheme="minorHAnsi"/>
        </w:rPr>
        <w:t xml:space="preserve">; </w:t>
      </w:r>
      <w:r w:rsidR="00AF2AB9">
        <w:rPr>
          <w:rFonts w:asciiTheme="minorHAnsi" w:hAnsiTheme="minorHAnsi"/>
        </w:rPr>
        <w:t xml:space="preserve">Whay and Main, 2009). </w:t>
      </w:r>
      <w:r w:rsidR="00821E49">
        <w:rPr>
          <w:rFonts w:asciiTheme="minorHAnsi" w:hAnsiTheme="minorHAnsi"/>
        </w:rPr>
        <w:t>W</w:t>
      </w:r>
      <w:r w:rsidR="00AF2AB9">
        <w:rPr>
          <w:rFonts w:asciiTheme="minorHAnsi" w:hAnsiTheme="minorHAnsi"/>
        </w:rPr>
        <w:t>ithin</w:t>
      </w:r>
      <w:r w:rsidR="00821E49">
        <w:rPr>
          <w:rFonts w:asciiTheme="minorHAnsi" w:hAnsiTheme="minorHAnsi"/>
        </w:rPr>
        <w:t xml:space="preserve"> the</w:t>
      </w:r>
      <w:r w:rsidR="00AF2AB9">
        <w:rPr>
          <w:rFonts w:asciiTheme="minorHAnsi" w:hAnsiTheme="minorHAnsi"/>
        </w:rPr>
        <w:t xml:space="preserve"> </w:t>
      </w:r>
      <w:r w:rsidR="00BC630C">
        <w:rPr>
          <w:rFonts w:asciiTheme="minorHAnsi" w:hAnsiTheme="minorHAnsi"/>
        </w:rPr>
        <w:t xml:space="preserve">veterinary </w:t>
      </w:r>
      <w:r w:rsidR="00821E49">
        <w:rPr>
          <w:rFonts w:asciiTheme="minorHAnsi" w:hAnsiTheme="minorHAnsi"/>
        </w:rPr>
        <w:t>industry</w:t>
      </w:r>
      <w:r w:rsidR="00BC630C">
        <w:rPr>
          <w:rFonts w:asciiTheme="minorHAnsi" w:hAnsiTheme="minorHAnsi"/>
        </w:rPr>
        <w:t>,</w:t>
      </w:r>
      <w:r w:rsidR="00AF2AB9">
        <w:rPr>
          <w:rFonts w:asciiTheme="minorHAnsi" w:hAnsiTheme="minorHAnsi"/>
        </w:rPr>
        <w:t xml:space="preserve"> </w:t>
      </w:r>
      <w:r w:rsidR="00821E49">
        <w:rPr>
          <w:rFonts w:asciiTheme="minorHAnsi" w:hAnsiTheme="minorHAnsi"/>
        </w:rPr>
        <w:t xml:space="preserve">for example, </w:t>
      </w:r>
      <w:r w:rsidR="00AF2AB9">
        <w:rPr>
          <w:rFonts w:asciiTheme="minorHAnsi" w:hAnsiTheme="minorHAnsi"/>
        </w:rPr>
        <w:t>there has been a turn towards ‘evidence-based’ me</w:t>
      </w:r>
      <w:r w:rsidR="007C1CDB">
        <w:rPr>
          <w:rFonts w:asciiTheme="minorHAnsi" w:hAnsiTheme="minorHAnsi"/>
        </w:rPr>
        <w:t>dicine</w:t>
      </w:r>
      <w:r w:rsidR="00AF2AB9">
        <w:rPr>
          <w:rFonts w:asciiTheme="minorHAnsi" w:hAnsiTheme="minorHAnsi"/>
        </w:rPr>
        <w:t xml:space="preserve"> which seek</w:t>
      </w:r>
      <w:r w:rsidR="007C1CDB">
        <w:rPr>
          <w:rFonts w:asciiTheme="minorHAnsi" w:hAnsiTheme="minorHAnsi"/>
        </w:rPr>
        <w:t>s</w:t>
      </w:r>
      <w:r w:rsidR="00AF2AB9">
        <w:rPr>
          <w:rFonts w:asciiTheme="minorHAnsi" w:hAnsiTheme="minorHAnsi"/>
        </w:rPr>
        <w:t xml:space="preserve"> to </w:t>
      </w:r>
      <w:r w:rsidR="002B1A60">
        <w:rPr>
          <w:rFonts w:asciiTheme="minorHAnsi" w:hAnsiTheme="minorHAnsi"/>
        </w:rPr>
        <w:t>draw</w:t>
      </w:r>
      <w:r w:rsidR="00AF2AB9">
        <w:rPr>
          <w:rFonts w:asciiTheme="minorHAnsi" w:hAnsiTheme="minorHAnsi"/>
        </w:rPr>
        <w:t xml:space="preserve"> a firm link between day-to-day work with animals and the underlying scientific research ‘knowledge’ base</w:t>
      </w:r>
      <w:r w:rsidR="00821E49">
        <w:rPr>
          <w:rFonts w:asciiTheme="minorHAnsi" w:hAnsiTheme="minorHAnsi"/>
        </w:rPr>
        <w:t xml:space="preserve"> produced</w:t>
      </w:r>
      <w:r w:rsidR="00D61B53">
        <w:rPr>
          <w:rFonts w:asciiTheme="minorHAnsi" w:hAnsiTheme="minorHAnsi"/>
        </w:rPr>
        <w:t xml:space="preserve"> by</w:t>
      </w:r>
      <w:r w:rsidR="00821E49">
        <w:rPr>
          <w:rFonts w:asciiTheme="minorHAnsi" w:hAnsiTheme="minorHAnsi"/>
        </w:rPr>
        <w:t xml:space="preserve"> university faculty</w:t>
      </w:r>
      <w:r w:rsidR="00AF2AB9">
        <w:rPr>
          <w:rFonts w:asciiTheme="minorHAnsi" w:hAnsiTheme="minorHAnsi"/>
        </w:rPr>
        <w:t xml:space="preserve"> </w:t>
      </w:r>
      <w:r w:rsidR="00AF2AB9" w:rsidRPr="007D4467">
        <w:rPr>
          <w:rFonts w:asciiTheme="minorHAnsi" w:hAnsiTheme="minorHAnsi"/>
        </w:rPr>
        <w:t>(</w:t>
      </w:r>
      <w:r w:rsidR="007D4467" w:rsidRPr="007D4467">
        <w:rPr>
          <w:rFonts w:asciiTheme="minorHAnsi" w:hAnsiTheme="minorHAnsi"/>
        </w:rPr>
        <w:t>Cockroft and Holmes, 2013</w:t>
      </w:r>
      <w:r w:rsidR="00AF2AB9" w:rsidRPr="007D4467">
        <w:rPr>
          <w:rFonts w:asciiTheme="minorHAnsi" w:hAnsiTheme="minorHAnsi"/>
        </w:rPr>
        <w:t>).</w:t>
      </w:r>
      <w:r w:rsidR="00AF2AB9">
        <w:rPr>
          <w:rFonts w:asciiTheme="minorHAnsi" w:hAnsiTheme="minorHAnsi"/>
        </w:rPr>
        <w:t xml:space="preserve"> </w:t>
      </w:r>
      <w:r w:rsidR="007C1CDB">
        <w:rPr>
          <w:rFonts w:asciiTheme="minorHAnsi" w:hAnsiTheme="minorHAnsi"/>
        </w:rPr>
        <w:t xml:space="preserve">The evidence-based approach has become increasing accepted as the veterinary industry norm because, it is argued, that with the ‘right knowledge’ even non-experts like farm workers might feasibly make decisions for individual animals based upon ‘good science’. </w:t>
      </w:r>
      <w:r w:rsidR="00BC630C">
        <w:rPr>
          <w:rFonts w:asciiTheme="minorHAnsi" w:hAnsiTheme="minorHAnsi"/>
        </w:rPr>
        <w:t xml:space="preserve">This is precisely what Law et al. </w:t>
      </w:r>
      <w:r w:rsidR="00B25985">
        <w:rPr>
          <w:rFonts w:asciiTheme="minorHAnsi" w:hAnsiTheme="minorHAnsi"/>
        </w:rPr>
        <w:t xml:space="preserve">(2011) </w:t>
      </w:r>
      <w:r w:rsidR="00BC630C">
        <w:rPr>
          <w:rFonts w:asciiTheme="minorHAnsi" w:hAnsiTheme="minorHAnsi"/>
        </w:rPr>
        <w:t>refer to as making</w:t>
      </w:r>
      <w:r w:rsidR="00D61B53">
        <w:rPr>
          <w:rFonts w:asciiTheme="minorHAnsi" w:hAnsiTheme="minorHAnsi"/>
        </w:rPr>
        <w:t xml:space="preserve"> ‘real’ in and through methods, but how are such realities crafted and made powerful? </w:t>
      </w:r>
      <w:r w:rsidR="007C1CDB">
        <w:rPr>
          <w:rFonts w:asciiTheme="minorHAnsi" w:hAnsiTheme="minorHAnsi"/>
        </w:rPr>
        <w:t>We can begin to answer to this question by looking again at research methods.</w:t>
      </w:r>
    </w:p>
    <w:p w:rsidR="00D61B53" w:rsidRDefault="00D61B53" w:rsidP="009D3F81">
      <w:pPr>
        <w:spacing w:line="360" w:lineRule="auto"/>
        <w:jc w:val="both"/>
        <w:rPr>
          <w:rFonts w:asciiTheme="minorHAnsi" w:hAnsiTheme="minorHAnsi"/>
        </w:rPr>
      </w:pPr>
    </w:p>
    <w:p w:rsidR="00EF69E6" w:rsidRDefault="002B1A60" w:rsidP="009D3F81">
      <w:pPr>
        <w:spacing w:line="360" w:lineRule="auto"/>
        <w:jc w:val="both"/>
        <w:rPr>
          <w:rFonts w:asciiTheme="minorHAnsi" w:hAnsiTheme="minorHAnsi"/>
        </w:rPr>
      </w:pPr>
      <w:r>
        <w:rPr>
          <w:rFonts w:asciiTheme="minorHAnsi" w:hAnsiTheme="minorHAnsi"/>
        </w:rPr>
        <w:t>M</w:t>
      </w:r>
      <w:r w:rsidR="00A61774">
        <w:rPr>
          <w:rFonts w:asciiTheme="minorHAnsi" w:hAnsiTheme="minorHAnsi"/>
        </w:rPr>
        <w:t>any q</w:t>
      </w:r>
      <w:r w:rsidR="008C1029">
        <w:rPr>
          <w:rFonts w:asciiTheme="minorHAnsi" w:hAnsiTheme="minorHAnsi"/>
        </w:rPr>
        <w:t xml:space="preserve">uantitative methodologists draw </w:t>
      </w:r>
      <w:r w:rsidR="00AF2AB9">
        <w:rPr>
          <w:rFonts w:asciiTheme="minorHAnsi" w:hAnsiTheme="minorHAnsi"/>
        </w:rPr>
        <w:t xml:space="preserve">upon </w:t>
      </w:r>
      <w:r w:rsidR="00AF2AB9" w:rsidRPr="008A1539">
        <w:rPr>
          <w:rFonts w:asciiTheme="minorHAnsi" w:hAnsiTheme="minorHAnsi"/>
        </w:rPr>
        <w:t>mathematical estimates of the risk</w:t>
      </w:r>
      <w:r w:rsidR="00AF2AB9">
        <w:rPr>
          <w:rFonts w:asciiTheme="minorHAnsi" w:hAnsiTheme="minorHAnsi"/>
        </w:rPr>
        <w:t xml:space="preserve">s and </w:t>
      </w:r>
      <w:r w:rsidR="00AF2AB9" w:rsidRPr="008A1539">
        <w:rPr>
          <w:rFonts w:asciiTheme="minorHAnsi" w:hAnsiTheme="minorHAnsi"/>
        </w:rPr>
        <w:t>benefit</w:t>
      </w:r>
      <w:r w:rsidR="00AF2AB9">
        <w:rPr>
          <w:rFonts w:asciiTheme="minorHAnsi" w:hAnsiTheme="minorHAnsi"/>
        </w:rPr>
        <w:t>s of particular actions</w:t>
      </w:r>
      <w:r w:rsidR="00AF2AB9" w:rsidRPr="008A1539">
        <w:rPr>
          <w:rFonts w:asciiTheme="minorHAnsi" w:hAnsiTheme="minorHAnsi"/>
        </w:rPr>
        <w:t xml:space="preserve">, derived from </w:t>
      </w:r>
      <w:r w:rsidR="00AF2AB9">
        <w:rPr>
          <w:rFonts w:asciiTheme="minorHAnsi" w:hAnsiTheme="minorHAnsi"/>
        </w:rPr>
        <w:t>research conducted on large scale population samples</w:t>
      </w:r>
      <w:r w:rsidR="008C1029">
        <w:rPr>
          <w:rFonts w:asciiTheme="minorHAnsi" w:hAnsiTheme="minorHAnsi"/>
        </w:rPr>
        <w:t xml:space="preserve"> (rather than individual cases). </w:t>
      </w:r>
      <w:r w:rsidR="00874DFE">
        <w:rPr>
          <w:rFonts w:asciiTheme="minorHAnsi" w:hAnsiTheme="minorHAnsi"/>
        </w:rPr>
        <w:t xml:space="preserve">Such research is often </w:t>
      </w:r>
      <w:r w:rsidR="00E033A3">
        <w:rPr>
          <w:rFonts w:asciiTheme="minorHAnsi" w:hAnsiTheme="minorHAnsi"/>
        </w:rPr>
        <w:t>‘validated’ by</w:t>
      </w:r>
      <w:r w:rsidR="00691354">
        <w:rPr>
          <w:rFonts w:asciiTheme="minorHAnsi" w:hAnsiTheme="minorHAnsi"/>
        </w:rPr>
        <w:t xml:space="preserve"> a range of mathematical evaluation criteria such as computer-assisted sensitivity testing, statistics and frequency counts</w:t>
      </w:r>
      <w:r w:rsidR="00874DFE">
        <w:rPr>
          <w:rFonts w:asciiTheme="minorHAnsi" w:hAnsiTheme="minorHAnsi"/>
        </w:rPr>
        <w:t xml:space="preserve">. </w:t>
      </w:r>
      <w:r w:rsidR="007C1CDB">
        <w:rPr>
          <w:rFonts w:asciiTheme="minorHAnsi" w:hAnsiTheme="minorHAnsi"/>
        </w:rPr>
        <w:t>T</w:t>
      </w:r>
      <w:r w:rsidR="00874DFE">
        <w:rPr>
          <w:rFonts w:asciiTheme="minorHAnsi" w:hAnsiTheme="minorHAnsi"/>
        </w:rPr>
        <w:t xml:space="preserve">he positivist science traditions that inform such approaches rest upon a core assumption that the real world can be discovered tested and measured; that reality can be presented via mathematically informed methods that decode that reality from sizeable and ‘valid’ samples of data. </w:t>
      </w:r>
      <w:r w:rsidR="00BC630C">
        <w:rPr>
          <w:rFonts w:asciiTheme="minorHAnsi" w:hAnsiTheme="minorHAnsi"/>
        </w:rPr>
        <w:t>This is where the politics of research and, indeed, the politics of ‘making real’ become acute</w:t>
      </w:r>
      <w:r w:rsidR="00B25985">
        <w:rPr>
          <w:rFonts w:asciiTheme="minorHAnsi" w:hAnsiTheme="minorHAnsi"/>
        </w:rPr>
        <w:t xml:space="preserve"> (Law et al., 2011)</w:t>
      </w:r>
      <w:r w:rsidR="00BC630C">
        <w:rPr>
          <w:rFonts w:asciiTheme="minorHAnsi" w:hAnsiTheme="minorHAnsi"/>
        </w:rPr>
        <w:t xml:space="preserve">. </w:t>
      </w:r>
      <w:r w:rsidR="00E033A3">
        <w:rPr>
          <w:rFonts w:asciiTheme="minorHAnsi" w:hAnsiTheme="minorHAnsi"/>
        </w:rPr>
        <w:t>Following</w:t>
      </w:r>
      <w:r w:rsidR="00D61B53">
        <w:rPr>
          <w:rFonts w:asciiTheme="minorHAnsi" w:hAnsiTheme="minorHAnsi"/>
        </w:rPr>
        <w:t xml:space="preserve"> Law, </w:t>
      </w:r>
      <w:r w:rsidR="00874DFE">
        <w:rPr>
          <w:rFonts w:asciiTheme="minorHAnsi" w:hAnsiTheme="minorHAnsi"/>
        </w:rPr>
        <w:t xml:space="preserve">however, </w:t>
      </w:r>
      <w:r w:rsidR="00D61B53">
        <w:rPr>
          <w:rFonts w:asciiTheme="minorHAnsi" w:hAnsiTheme="minorHAnsi"/>
        </w:rPr>
        <w:t>our thesis is that</w:t>
      </w:r>
      <w:r w:rsidR="001E451E">
        <w:rPr>
          <w:rFonts w:asciiTheme="minorHAnsi" w:hAnsiTheme="minorHAnsi"/>
        </w:rPr>
        <w:t xml:space="preserve"> </w:t>
      </w:r>
      <w:r w:rsidR="00AF2AB9">
        <w:rPr>
          <w:rFonts w:asciiTheme="minorHAnsi" w:hAnsiTheme="minorHAnsi"/>
        </w:rPr>
        <w:t>apparently value-free and rigorous methods are never</w:t>
      </w:r>
      <w:r w:rsidR="00AF2AB9" w:rsidRPr="00616DC6">
        <w:rPr>
          <w:rFonts w:asciiTheme="minorHAnsi" w:hAnsiTheme="minorHAnsi"/>
        </w:rPr>
        <w:t xml:space="preserve"> as</w:t>
      </w:r>
      <w:r w:rsidR="00AF2AB9">
        <w:rPr>
          <w:rFonts w:asciiTheme="minorHAnsi" w:hAnsiTheme="minorHAnsi"/>
        </w:rPr>
        <w:t xml:space="preserve"> simple and objective as we are </w:t>
      </w:r>
      <w:r w:rsidR="00AF2AB9" w:rsidRPr="00616DC6">
        <w:rPr>
          <w:rFonts w:asciiTheme="minorHAnsi" w:hAnsiTheme="minorHAnsi"/>
        </w:rPr>
        <w:t xml:space="preserve">led to believe.  </w:t>
      </w:r>
    </w:p>
    <w:p w:rsidR="00EF69E6" w:rsidRDefault="00EF69E6" w:rsidP="009D3F81">
      <w:pPr>
        <w:spacing w:line="360" w:lineRule="auto"/>
        <w:jc w:val="both"/>
        <w:rPr>
          <w:rFonts w:asciiTheme="minorHAnsi" w:hAnsiTheme="minorHAnsi"/>
        </w:rPr>
      </w:pPr>
    </w:p>
    <w:p w:rsidR="00B96C39" w:rsidRDefault="001E451E" w:rsidP="009D3F81">
      <w:pPr>
        <w:spacing w:line="360" w:lineRule="auto"/>
        <w:jc w:val="both"/>
        <w:rPr>
          <w:rFonts w:asciiTheme="minorHAnsi" w:hAnsiTheme="minorHAnsi"/>
        </w:rPr>
      </w:pPr>
      <w:r>
        <w:rPr>
          <w:rFonts w:asciiTheme="minorHAnsi" w:hAnsiTheme="minorHAnsi"/>
        </w:rPr>
        <w:t>A</w:t>
      </w:r>
      <w:r w:rsidR="00AF2AB9" w:rsidRPr="00616DC6">
        <w:rPr>
          <w:rFonts w:asciiTheme="minorHAnsi" w:hAnsiTheme="minorHAnsi"/>
        </w:rPr>
        <w:t xml:space="preserve">ll </w:t>
      </w:r>
      <w:r w:rsidR="00AF2AB9">
        <w:rPr>
          <w:rFonts w:asciiTheme="minorHAnsi" w:hAnsiTheme="minorHAnsi"/>
        </w:rPr>
        <w:t xml:space="preserve">methods, including </w:t>
      </w:r>
      <w:r w:rsidR="00AF2AB9" w:rsidRPr="00616DC6">
        <w:rPr>
          <w:rFonts w:asciiTheme="minorHAnsi" w:hAnsiTheme="minorHAnsi"/>
        </w:rPr>
        <w:t>statistics</w:t>
      </w:r>
      <w:r w:rsidR="00AF2AB9">
        <w:rPr>
          <w:rFonts w:asciiTheme="minorHAnsi" w:hAnsiTheme="minorHAnsi"/>
        </w:rPr>
        <w:t>,</w:t>
      </w:r>
      <w:r w:rsidR="00AF2AB9" w:rsidRPr="00616DC6">
        <w:rPr>
          <w:rFonts w:asciiTheme="minorHAnsi" w:hAnsiTheme="minorHAnsi"/>
        </w:rPr>
        <w:t xml:space="preserve"> are subject to professional </w:t>
      </w:r>
      <w:r w:rsidR="00AF2AB9">
        <w:rPr>
          <w:rFonts w:asciiTheme="minorHAnsi" w:hAnsiTheme="minorHAnsi"/>
        </w:rPr>
        <w:t xml:space="preserve">and methodological </w:t>
      </w:r>
      <w:r w:rsidR="00AF2AB9" w:rsidRPr="00616DC6">
        <w:rPr>
          <w:rFonts w:asciiTheme="minorHAnsi" w:hAnsiTheme="minorHAnsi"/>
        </w:rPr>
        <w:t>decisions regarding what to collect and h</w:t>
      </w:r>
      <w:r w:rsidR="00AF2AB9">
        <w:rPr>
          <w:rFonts w:asciiTheme="minorHAnsi" w:hAnsiTheme="minorHAnsi"/>
        </w:rPr>
        <w:t>ow; how to manage data problems</w:t>
      </w:r>
      <w:r w:rsidR="00AF2AB9" w:rsidRPr="00616DC6">
        <w:rPr>
          <w:rFonts w:asciiTheme="minorHAnsi" w:hAnsiTheme="minorHAnsi"/>
        </w:rPr>
        <w:t xml:space="preserve"> and how to analyse</w:t>
      </w:r>
      <w:r w:rsidR="00AF2AB9">
        <w:rPr>
          <w:rFonts w:asciiTheme="minorHAnsi" w:hAnsiTheme="minorHAnsi"/>
        </w:rPr>
        <w:t>, redact, edit and present the findings</w:t>
      </w:r>
      <w:r w:rsidR="00B25985">
        <w:rPr>
          <w:rFonts w:asciiTheme="minorHAnsi" w:hAnsiTheme="minorHAnsi"/>
        </w:rPr>
        <w:t xml:space="preserve"> in ways that will make them usable, </w:t>
      </w:r>
      <w:r w:rsidR="00B25985">
        <w:rPr>
          <w:rFonts w:asciiTheme="minorHAnsi" w:hAnsiTheme="minorHAnsi"/>
        </w:rPr>
        <w:lastRenderedPageBreak/>
        <w:t>interesting and – above all - powerful</w:t>
      </w:r>
      <w:r w:rsidR="00AF2AB9" w:rsidRPr="00616DC6">
        <w:rPr>
          <w:rFonts w:asciiTheme="minorHAnsi" w:hAnsiTheme="minorHAnsi"/>
        </w:rPr>
        <w:t xml:space="preserve">. </w:t>
      </w:r>
      <w:r w:rsidR="00AF2AB9">
        <w:rPr>
          <w:rFonts w:asciiTheme="minorHAnsi" w:hAnsiTheme="minorHAnsi"/>
        </w:rPr>
        <w:t>T</w:t>
      </w:r>
      <w:r w:rsidR="00AF2AB9" w:rsidRPr="00616DC6">
        <w:rPr>
          <w:rFonts w:asciiTheme="minorHAnsi" w:hAnsiTheme="minorHAnsi"/>
        </w:rPr>
        <w:t xml:space="preserve">he selection of which </w:t>
      </w:r>
      <w:r w:rsidR="00AF2AB9">
        <w:rPr>
          <w:rFonts w:asciiTheme="minorHAnsi" w:hAnsiTheme="minorHAnsi"/>
        </w:rPr>
        <w:t>method</w:t>
      </w:r>
      <w:r w:rsidR="00B25985">
        <w:rPr>
          <w:rFonts w:asciiTheme="minorHAnsi" w:hAnsiTheme="minorHAnsi"/>
        </w:rPr>
        <w:t>s</w:t>
      </w:r>
      <w:r w:rsidR="00AF2AB9">
        <w:rPr>
          <w:rFonts w:asciiTheme="minorHAnsi" w:hAnsiTheme="minorHAnsi"/>
        </w:rPr>
        <w:t xml:space="preserve"> and/or results </w:t>
      </w:r>
      <w:r w:rsidR="00AF2AB9" w:rsidRPr="00616DC6">
        <w:rPr>
          <w:rFonts w:asciiTheme="minorHAnsi" w:hAnsiTheme="minorHAnsi"/>
        </w:rPr>
        <w:t xml:space="preserve">to prioritise and how to determine </w:t>
      </w:r>
      <w:r w:rsidR="00493EEA" w:rsidRPr="00616DC6">
        <w:rPr>
          <w:rFonts w:asciiTheme="minorHAnsi" w:hAnsiTheme="minorHAnsi"/>
        </w:rPr>
        <w:t>them</w:t>
      </w:r>
      <w:r w:rsidR="00493EEA">
        <w:rPr>
          <w:rFonts w:asciiTheme="minorHAnsi" w:hAnsiTheme="minorHAnsi"/>
        </w:rPr>
        <w:t xml:space="preserve">, is </w:t>
      </w:r>
      <w:r w:rsidR="00AF2AB9" w:rsidRPr="00616DC6">
        <w:rPr>
          <w:rFonts w:asciiTheme="minorHAnsi" w:hAnsiTheme="minorHAnsi"/>
        </w:rPr>
        <w:t>always a political as well as a technical issue</w:t>
      </w:r>
      <w:r w:rsidR="00AF2AB9">
        <w:rPr>
          <w:rFonts w:asciiTheme="minorHAnsi" w:hAnsiTheme="minorHAnsi"/>
        </w:rPr>
        <w:t xml:space="preserve">. </w:t>
      </w:r>
      <w:r w:rsidR="00BC630C">
        <w:rPr>
          <w:rFonts w:asciiTheme="minorHAnsi" w:hAnsiTheme="minorHAnsi"/>
        </w:rPr>
        <w:t>T</w:t>
      </w:r>
      <w:r w:rsidR="00053BD3">
        <w:rPr>
          <w:rFonts w:asciiTheme="minorHAnsi" w:hAnsiTheme="minorHAnsi"/>
        </w:rPr>
        <w:t>he uses an</w:t>
      </w:r>
      <w:r w:rsidR="00B25985">
        <w:rPr>
          <w:rFonts w:asciiTheme="minorHAnsi" w:hAnsiTheme="minorHAnsi"/>
        </w:rPr>
        <w:t xml:space="preserve">d/or generation of big data </w:t>
      </w:r>
      <w:r w:rsidR="00493EEA">
        <w:rPr>
          <w:rFonts w:asciiTheme="minorHAnsi" w:hAnsiTheme="minorHAnsi"/>
        </w:rPr>
        <w:t xml:space="preserve">is </w:t>
      </w:r>
      <w:r w:rsidR="00053BD3">
        <w:rPr>
          <w:rFonts w:asciiTheme="minorHAnsi" w:hAnsiTheme="minorHAnsi"/>
        </w:rPr>
        <w:t xml:space="preserve">also an exercise in the performance of multiple realities.  </w:t>
      </w:r>
      <w:r w:rsidR="00B96C39">
        <w:rPr>
          <w:rFonts w:asciiTheme="minorHAnsi" w:hAnsiTheme="minorHAnsi"/>
        </w:rPr>
        <w:t xml:space="preserve">In the quest for generalizable </w:t>
      </w:r>
      <w:r w:rsidR="00874DFE">
        <w:rPr>
          <w:rFonts w:asciiTheme="minorHAnsi" w:hAnsiTheme="minorHAnsi"/>
        </w:rPr>
        <w:t>findings</w:t>
      </w:r>
      <w:r w:rsidR="00B96C39">
        <w:rPr>
          <w:rFonts w:asciiTheme="minorHAnsi" w:hAnsiTheme="minorHAnsi"/>
        </w:rPr>
        <w:t xml:space="preserve">, quantitative methods often rely upon an editing process which seeks to disregard outlying </w:t>
      </w:r>
      <w:r w:rsidR="00874DFE">
        <w:rPr>
          <w:rFonts w:asciiTheme="minorHAnsi" w:hAnsiTheme="minorHAnsi"/>
        </w:rPr>
        <w:t>results</w:t>
      </w:r>
      <w:r w:rsidR="00B96C39">
        <w:rPr>
          <w:rFonts w:asciiTheme="minorHAnsi" w:hAnsiTheme="minorHAnsi"/>
        </w:rPr>
        <w:t>, exceptional cases or other ‘hard to measure’ factors such as human motivation and unpredictability</w:t>
      </w:r>
      <w:r w:rsidR="00E20FA0">
        <w:rPr>
          <w:rFonts w:asciiTheme="minorHAnsi" w:hAnsiTheme="minorHAnsi"/>
        </w:rPr>
        <w:t xml:space="preserve"> (Latour and Woolgar, 1988</w:t>
      </w:r>
      <w:r w:rsidR="001617AA">
        <w:rPr>
          <w:rFonts w:asciiTheme="minorHAnsi" w:hAnsiTheme="minorHAnsi"/>
        </w:rPr>
        <w:t>; Law, 2009</w:t>
      </w:r>
      <w:r w:rsidR="00E20FA0">
        <w:rPr>
          <w:rFonts w:asciiTheme="minorHAnsi" w:hAnsiTheme="minorHAnsi"/>
        </w:rPr>
        <w:t>)</w:t>
      </w:r>
      <w:r w:rsidR="00B96C39">
        <w:rPr>
          <w:rFonts w:asciiTheme="minorHAnsi" w:hAnsiTheme="minorHAnsi"/>
        </w:rPr>
        <w:t xml:space="preserve">. </w:t>
      </w:r>
      <w:r w:rsidR="00874DFE">
        <w:rPr>
          <w:rFonts w:asciiTheme="minorHAnsi" w:hAnsiTheme="minorHAnsi"/>
        </w:rPr>
        <w:t>Thus,</w:t>
      </w:r>
      <w:r w:rsidR="00B96C39">
        <w:rPr>
          <w:rFonts w:asciiTheme="minorHAnsi" w:hAnsiTheme="minorHAnsi"/>
        </w:rPr>
        <w:t xml:space="preserve"> </w:t>
      </w:r>
      <w:r w:rsidR="007C1CDB">
        <w:rPr>
          <w:rFonts w:asciiTheme="minorHAnsi" w:hAnsiTheme="minorHAnsi"/>
        </w:rPr>
        <w:t xml:space="preserve">it is a mistake to adopt an uncritical acceptance to any findings – no matter how ‘scientific’ they might appear. For example, </w:t>
      </w:r>
      <w:r w:rsidR="00B96C39">
        <w:rPr>
          <w:rFonts w:asciiTheme="minorHAnsi" w:hAnsiTheme="minorHAnsi"/>
        </w:rPr>
        <w:t xml:space="preserve">even the biggest of datasets may tell us little more about human-animal relations that what one species (humans) thinks about another. </w:t>
      </w:r>
    </w:p>
    <w:p w:rsidR="00B96C39" w:rsidRDefault="00B96C39" w:rsidP="009D3F81">
      <w:pPr>
        <w:spacing w:line="360" w:lineRule="auto"/>
        <w:jc w:val="both"/>
        <w:rPr>
          <w:rFonts w:asciiTheme="minorHAnsi" w:hAnsiTheme="minorHAnsi"/>
        </w:rPr>
      </w:pPr>
    </w:p>
    <w:p w:rsidR="00D61B53" w:rsidRDefault="00D61B53" w:rsidP="009D3F81">
      <w:pPr>
        <w:spacing w:line="360" w:lineRule="auto"/>
        <w:jc w:val="both"/>
        <w:rPr>
          <w:rFonts w:asciiTheme="minorHAnsi" w:hAnsiTheme="minorHAnsi"/>
        </w:rPr>
      </w:pPr>
      <w:r>
        <w:rPr>
          <w:rFonts w:asciiTheme="minorHAnsi" w:hAnsiTheme="minorHAnsi"/>
        </w:rPr>
        <w:t>Qualitative research methods, in contrast to quantitative ones, prioritise investigation of the ‘quality’ rather than the ‘quantity’ of data. Proponents of the qualitative tradition privilege a rather different array of methodological tools including semiotics, discourse  analysis, survey research, focus groups and interviews, ethnomethodology and ethnography (to name but a few). All these practises draw upon long histories with their own distinctive literatures and – of course – they are tied to a wide range of theoretical approaches from the positivist and humanistic to post</w:t>
      </w:r>
      <w:r w:rsidR="005B438F">
        <w:rPr>
          <w:rFonts w:asciiTheme="minorHAnsi" w:hAnsiTheme="minorHAnsi"/>
        </w:rPr>
        <w:t>-</w:t>
      </w:r>
      <w:r>
        <w:rPr>
          <w:rFonts w:asciiTheme="minorHAnsi" w:hAnsiTheme="minorHAnsi"/>
        </w:rPr>
        <w:t>human, post</w:t>
      </w:r>
      <w:r w:rsidR="005B438F">
        <w:rPr>
          <w:rFonts w:asciiTheme="minorHAnsi" w:hAnsiTheme="minorHAnsi"/>
        </w:rPr>
        <w:t>-</w:t>
      </w:r>
      <w:r>
        <w:rPr>
          <w:rFonts w:asciiTheme="minorHAnsi" w:hAnsiTheme="minorHAnsi"/>
        </w:rPr>
        <w:t>modern and constructivist</w:t>
      </w:r>
      <w:r w:rsidRPr="00EA2A33">
        <w:rPr>
          <w:rFonts w:asciiTheme="minorHAnsi" w:hAnsiTheme="minorHAnsi"/>
        </w:rPr>
        <w:t xml:space="preserve"> </w:t>
      </w:r>
      <w:r>
        <w:rPr>
          <w:rFonts w:asciiTheme="minorHAnsi" w:hAnsiTheme="minorHAnsi"/>
        </w:rPr>
        <w:t>sensibilities. As Nelson</w:t>
      </w:r>
      <w:r w:rsidR="00451DC5">
        <w:rPr>
          <w:rFonts w:asciiTheme="minorHAnsi" w:hAnsiTheme="minorHAnsi"/>
        </w:rPr>
        <w:t xml:space="preserve"> et al. (1992) argue</w:t>
      </w:r>
      <w:r>
        <w:rPr>
          <w:rFonts w:asciiTheme="minorHAnsi" w:hAnsiTheme="minorHAnsi"/>
        </w:rPr>
        <w:t xml:space="preserve">, qualitative research embraces a range of forms and methods and can crosscut a number of disciplines, including the natural and medical sciences. With its interest in “processes and meanings”, however, qualitative research does not rely upon experimental examination in terms of “quantity, amount, intensity, or frequency” and instead turns its attention to questions that “stress </w:t>
      </w:r>
      <w:r w:rsidRPr="007F1688">
        <w:rPr>
          <w:rFonts w:asciiTheme="minorHAnsi" w:hAnsiTheme="minorHAnsi"/>
          <w:i/>
        </w:rPr>
        <w:t>how</w:t>
      </w:r>
      <w:r>
        <w:rPr>
          <w:rFonts w:asciiTheme="minorHAnsi" w:hAnsiTheme="minorHAnsi"/>
        </w:rPr>
        <w:t xml:space="preserve"> social experience is created and given meaning” (Denzin and Lincoln</w:t>
      </w:r>
      <w:r w:rsidR="008D72CB">
        <w:rPr>
          <w:rFonts w:asciiTheme="minorHAnsi" w:hAnsiTheme="minorHAnsi"/>
        </w:rPr>
        <w:t xml:space="preserve">, </w:t>
      </w:r>
      <w:r w:rsidR="00990A9F">
        <w:rPr>
          <w:rFonts w:asciiTheme="minorHAnsi" w:hAnsiTheme="minorHAnsi"/>
        </w:rPr>
        <w:t>2003:</w:t>
      </w:r>
      <w:r>
        <w:rPr>
          <w:rFonts w:asciiTheme="minorHAnsi" w:hAnsiTheme="minorHAnsi"/>
        </w:rPr>
        <w:t xml:space="preserve"> 13).  There is usually a core </w:t>
      </w:r>
      <w:r w:rsidR="00E033A3">
        <w:rPr>
          <w:rFonts w:asciiTheme="minorHAnsi" w:hAnsiTheme="minorHAnsi"/>
        </w:rPr>
        <w:t xml:space="preserve">appreciation </w:t>
      </w:r>
      <w:r w:rsidR="005B438F">
        <w:rPr>
          <w:rFonts w:asciiTheme="minorHAnsi" w:hAnsiTheme="minorHAnsi"/>
        </w:rPr>
        <w:t xml:space="preserve">from the outset </w:t>
      </w:r>
      <w:r w:rsidR="00E033A3">
        <w:rPr>
          <w:rFonts w:asciiTheme="minorHAnsi" w:hAnsiTheme="minorHAnsi"/>
        </w:rPr>
        <w:t>– albeit superficial in some cases -</w:t>
      </w:r>
      <w:r w:rsidR="00C10897">
        <w:rPr>
          <w:rFonts w:asciiTheme="minorHAnsi" w:hAnsiTheme="minorHAnsi"/>
        </w:rPr>
        <w:t xml:space="preserve"> </w:t>
      </w:r>
      <w:r>
        <w:rPr>
          <w:rFonts w:asciiTheme="minorHAnsi" w:hAnsiTheme="minorHAnsi"/>
        </w:rPr>
        <w:t xml:space="preserve">of the tangled and interwoven politics of method, epistemology and ontology. </w:t>
      </w:r>
    </w:p>
    <w:p w:rsidR="00D61B53" w:rsidRDefault="00D61B53" w:rsidP="009D3F81">
      <w:pPr>
        <w:spacing w:line="360" w:lineRule="auto"/>
        <w:jc w:val="both"/>
        <w:rPr>
          <w:rFonts w:asciiTheme="minorHAnsi" w:hAnsiTheme="minorHAnsi"/>
        </w:rPr>
      </w:pPr>
    </w:p>
    <w:p w:rsidR="00B271D6" w:rsidRDefault="00D61B53" w:rsidP="009D3F81">
      <w:pPr>
        <w:spacing w:line="360" w:lineRule="auto"/>
        <w:jc w:val="both"/>
        <w:rPr>
          <w:rFonts w:asciiTheme="minorHAnsi" w:hAnsiTheme="minorHAnsi"/>
        </w:rPr>
      </w:pPr>
      <w:r>
        <w:rPr>
          <w:rFonts w:asciiTheme="minorHAnsi" w:hAnsiTheme="minorHAnsi"/>
        </w:rPr>
        <w:t xml:space="preserve">Even though our own research </w:t>
      </w:r>
      <w:r w:rsidR="00A61774">
        <w:rPr>
          <w:rFonts w:asciiTheme="minorHAnsi" w:hAnsiTheme="minorHAnsi"/>
        </w:rPr>
        <w:t xml:space="preserve">to date </w:t>
      </w:r>
      <w:r>
        <w:rPr>
          <w:rFonts w:asciiTheme="minorHAnsi" w:hAnsiTheme="minorHAnsi"/>
        </w:rPr>
        <w:t>has relied heavily upon the qualitative approach, we are aware of a number of shortcomings which limit its usefulness</w:t>
      </w:r>
      <w:r w:rsidR="00F74792">
        <w:rPr>
          <w:rFonts w:asciiTheme="minorHAnsi" w:hAnsiTheme="minorHAnsi"/>
        </w:rPr>
        <w:t xml:space="preserve"> for exploring human-animal interaction</w:t>
      </w:r>
      <w:r>
        <w:rPr>
          <w:rFonts w:asciiTheme="minorHAnsi" w:hAnsiTheme="minorHAnsi"/>
        </w:rPr>
        <w:t xml:space="preserve">. The tendency towards small-scale datasets in </w:t>
      </w:r>
      <w:r>
        <w:rPr>
          <w:rFonts w:asciiTheme="minorHAnsi" w:hAnsiTheme="minorHAnsi"/>
        </w:rPr>
        <w:lastRenderedPageBreak/>
        <w:t>quali</w:t>
      </w:r>
      <w:r w:rsidR="00C10897">
        <w:rPr>
          <w:rFonts w:asciiTheme="minorHAnsi" w:hAnsiTheme="minorHAnsi"/>
        </w:rPr>
        <w:t>tative research carries its own</w:t>
      </w:r>
      <w:r>
        <w:rPr>
          <w:rFonts w:asciiTheme="minorHAnsi" w:hAnsiTheme="minorHAnsi"/>
        </w:rPr>
        <w:t xml:space="preserve"> set of problems</w:t>
      </w:r>
      <w:r w:rsidR="005E5CE5">
        <w:rPr>
          <w:rFonts w:asciiTheme="minorHAnsi" w:hAnsiTheme="minorHAnsi"/>
        </w:rPr>
        <w:t>, for instance</w:t>
      </w:r>
      <w:r>
        <w:rPr>
          <w:rFonts w:asciiTheme="minorHAnsi" w:hAnsiTheme="minorHAnsi"/>
        </w:rPr>
        <w:t xml:space="preserve">. There are questions of access and sample size, </w:t>
      </w:r>
      <w:r w:rsidR="00354B88">
        <w:rPr>
          <w:rFonts w:asciiTheme="minorHAnsi" w:hAnsiTheme="minorHAnsi"/>
        </w:rPr>
        <w:t>persuasiveness,</w:t>
      </w:r>
      <w:r w:rsidR="00691354">
        <w:rPr>
          <w:rFonts w:asciiTheme="minorHAnsi" w:hAnsiTheme="minorHAnsi"/>
        </w:rPr>
        <w:t xml:space="preserve"> </w:t>
      </w:r>
      <w:r>
        <w:rPr>
          <w:rFonts w:asciiTheme="minorHAnsi" w:hAnsiTheme="minorHAnsi"/>
        </w:rPr>
        <w:t xml:space="preserve">and </w:t>
      </w:r>
      <w:r w:rsidR="00F74792">
        <w:rPr>
          <w:rFonts w:asciiTheme="minorHAnsi" w:hAnsiTheme="minorHAnsi"/>
        </w:rPr>
        <w:t>– as we have already acknowledged -</w:t>
      </w:r>
      <w:r w:rsidR="00E033A3">
        <w:rPr>
          <w:rFonts w:asciiTheme="minorHAnsi" w:hAnsiTheme="minorHAnsi"/>
        </w:rPr>
        <w:t xml:space="preserve"> </w:t>
      </w:r>
      <w:r>
        <w:rPr>
          <w:rFonts w:asciiTheme="minorHAnsi" w:hAnsiTheme="minorHAnsi"/>
        </w:rPr>
        <w:t xml:space="preserve">small datasets become even smaller when we exclude certain species on the basis of their biological differences.  </w:t>
      </w:r>
      <w:r w:rsidRPr="00E00815">
        <w:rPr>
          <w:rFonts w:asciiTheme="minorHAnsi" w:hAnsiTheme="minorHAnsi"/>
        </w:rPr>
        <w:t>Savage and Burrows (</w:t>
      </w:r>
      <w:r>
        <w:rPr>
          <w:rFonts w:asciiTheme="minorHAnsi" w:hAnsiTheme="minorHAnsi"/>
        </w:rPr>
        <w:t>2007</w:t>
      </w:r>
      <w:r w:rsidRPr="00E00815">
        <w:rPr>
          <w:rFonts w:asciiTheme="minorHAnsi" w:hAnsiTheme="minorHAnsi"/>
        </w:rPr>
        <w:t xml:space="preserve">) </w:t>
      </w:r>
      <w:r>
        <w:rPr>
          <w:rFonts w:asciiTheme="minorHAnsi" w:hAnsiTheme="minorHAnsi"/>
        </w:rPr>
        <w:t xml:space="preserve">have gone as far as to argue that there is a </w:t>
      </w:r>
      <w:r w:rsidRPr="00E00815">
        <w:rPr>
          <w:rFonts w:asciiTheme="minorHAnsi" w:hAnsiTheme="minorHAnsi"/>
        </w:rPr>
        <w:t>‘crisis of empirical sociology’ stemming from the realisation that other sectors (particularly private enterprise</w:t>
      </w:r>
      <w:r>
        <w:rPr>
          <w:rFonts w:asciiTheme="minorHAnsi" w:hAnsiTheme="minorHAnsi"/>
        </w:rPr>
        <w:t>s like veterinary practices</w:t>
      </w:r>
      <w:r w:rsidRPr="00E00815">
        <w:rPr>
          <w:rFonts w:asciiTheme="minorHAnsi" w:hAnsiTheme="minorHAnsi"/>
        </w:rPr>
        <w:t xml:space="preserve">) have access to more </w:t>
      </w:r>
      <w:r>
        <w:rPr>
          <w:rFonts w:asciiTheme="minorHAnsi" w:hAnsiTheme="minorHAnsi"/>
        </w:rPr>
        <w:t xml:space="preserve">information, which can </w:t>
      </w:r>
      <w:r w:rsidR="00F74792">
        <w:rPr>
          <w:rFonts w:asciiTheme="minorHAnsi" w:hAnsiTheme="minorHAnsi"/>
        </w:rPr>
        <w:t>be used to generate</w:t>
      </w:r>
      <w:r w:rsidRPr="00E00815">
        <w:rPr>
          <w:rFonts w:asciiTheme="minorHAnsi" w:hAnsiTheme="minorHAnsi"/>
        </w:rPr>
        <w:t xml:space="preserve"> greater impact</w:t>
      </w:r>
      <w:r w:rsidR="00F74792">
        <w:rPr>
          <w:rFonts w:asciiTheme="minorHAnsi" w:hAnsiTheme="minorHAnsi"/>
        </w:rPr>
        <w:t>s</w:t>
      </w:r>
      <w:r w:rsidRPr="00E00815">
        <w:rPr>
          <w:rFonts w:asciiTheme="minorHAnsi" w:hAnsiTheme="minorHAnsi"/>
        </w:rPr>
        <w:t xml:space="preserve"> </w:t>
      </w:r>
      <w:r>
        <w:rPr>
          <w:rFonts w:asciiTheme="minorHAnsi" w:hAnsiTheme="minorHAnsi"/>
        </w:rPr>
        <w:t>upon everyday working practises</w:t>
      </w:r>
      <w:r w:rsidRPr="00E00815">
        <w:rPr>
          <w:rFonts w:asciiTheme="minorHAnsi" w:hAnsiTheme="minorHAnsi"/>
        </w:rPr>
        <w:t>.</w:t>
      </w:r>
      <w:r>
        <w:rPr>
          <w:rFonts w:asciiTheme="minorHAnsi" w:hAnsiTheme="minorHAnsi"/>
        </w:rPr>
        <w:t xml:space="preserve"> The argument goes that qualitative researchers should respond to this ‘crisis’ by re-imagining </w:t>
      </w:r>
      <w:r w:rsidRPr="00E00815">
        <w:rPr>
          <w:rFonts w:asciiTheme="minorHAnsi" w:hAnsiTheme="minorHAnsi"/>
        </w:rPr>
        <w:t xml:space="preserve">their methods and, indeed, their “worlds” </w:t>
      </w:r>
      <w:r>
        <w:rPr>
          <w:rFonts w:asciiTheme="minorHAnsi" w:hAnsiTheme="minorHAnsi"/>
        </w:rPr>
        <w:t xml:space="preserve">of research which is a position echoed by a number of scholars </w:t>
      </w:r>
      <w:r w:rsidRPr="00E00815">
        <w:rPr>
          <w:rFonts w:asciiTheme="minorHAnsi" w:hAnsiTheme="minorHAnsi"/>
        </w:rPr>
        <w:t>(</w:t>
      </w:r>
      <w:r>
        <w:rPr>
          <w:rFonts w:asciiTheme="minorHAnsi" w:hAnsiTheme="minorHAnsi"/>
        </w:rPr>
        <w:t>for example, Law and Urry, 2004:</w:t>
      </w:r>
      <w:r w:rsidRPr="00E00815">
        <w:rPr>
          <w:rFonts w:asciiTheme="minorHAnsi" w:hAnsiTheme="minorHAnsi"/>
        </w:rPr>
        <w:t xml:space="preserve"> 390).</w:t>
      </w:r>
      <w:r>
        <w:rPr>
          <w:rFonts w:asciiTheme="minorHAnsi" w:hAnsiTheme="minorHAnsi"/>
        </w:rPr>
        <w:t xml:space="preserve">  </w:t>
      </w:r>
    </w:p>
    <w:p w:rsidR="00B271D6" w:rsidRDefault="00B271D6" w:rsidP="009D3F81">
      <w:pPr>
        <w:spacing w:line="360" w:lineRule="auto"/>
        <w:jc w:val="both"/>
        <w:rPr>
          <w:rFonts w:asciiTheme="minorHAnsi" w:hAnsiTheme="minorHAnsi"/>
        </w:rPr>
      </w:pPr>
    </w:p>
    <w:p w:rsidR="00851D31" w:rsidRDefault="00D61B53" w:rsidP="009D3F81">
      <w:pPr>
        <w:spacing w:line="360" w:lineRule="auto"/>
        <w:jc w:val="both"/>
        <w:rPr>
          <w:rFonts w:asciiTheme="minorHAnsi" w:hAnsiTheme="minorHAnsi"/>
        </w:rPr>
      </w:pPr>
      <w:r>
        <w:rPr>
          <w:rFonts w:asciiTheme="minorHAnsi" w:hAnsiTheme="minorHAnsi"/>
        </w:rPr>
        <w:t>Yet, as we have already suggested, the virtual boundary between quantitative and qualitative approaches</w:t>
      </w:r>
      <w:r w:rsidR="00874DFE">
        <w:rPr>
          <w:rFonts w:asciiTheme="minorHAnsi" w:hAnsiTheme="minorHAnsi"/>
        </w:rPr>
        <w:t>, often tracked by disciplinary differences between social and natural sciences,</w:t>
      </w:r>
      <w:r>
        <w:rPr>
          <w:rFonts w:asciiTheme="minorHAnsi" w:hAnsiTheme="minorHAnsi"/>
        </w:rPr>
        <w:t xml:space="preserve"> goes far beyond q</w:t>
      </w:r>
      <w:r w:rsidR="00C10897">
        <w:rPr>
          <w:rFonts w:asciiTheme="minorHAnsi" w:hAnsiTheme="minorHAnsi"/>
        </w:rPr>
        <w:t>uestions of</w:t>
      </w:r>
      <w:r>
        <w:rPr>
          <w:rFonts w:asciiTheme="minorHAnsi" w:hAnsiTheme="minorHAnsi"/>
        </w:rPr>
        <w:t xml:space="preserve"> </w:t>
      </w:r>
      <w:r w:rsidR="00C10897">
        <w:rPr>
          <w:rFonts w:asciiTheme="minorHAnsi" w:hAnsiTheme="minorHAnsi"/>
        </w:rPr>
        <w:t xml:space="preserve">scale, </w:t>
      </w:r>
      <w:r>
        <w:rPr>
          <w:rFonts w:asciiTheme="minorHAnsi" w:hAnsiTheme="minorHAnsi"/>
        </w:rPr>
        <w:t>validity or impact. There are, very often, major differences in epistemological and ontological sensibility</w:t>
      </w:r>
      <w:r w:rsidR="00F74792">
        <w:rPr>
          <w:rFonts w:asciiTheme="minorHAnsi" w:hAnsiTheme="minorHAnsi"/>
        </w:rPr>
        <w:t xml:space="preserve">; </w:t>
      </w:r>
      <w:r>
        <w:rPr>
          <w:rFonts w:asciiTheme="minorHAnsi" w:hAnsiTheme="minorHAnsi"/>
        </w:rPr>
        <w:t>the profound philosophical tension between accepting and challenging that truth and knowledge are the same</w:t>
      </w:r>
      <w:r w:rsidR="00F74792">
        <w:rPr>
          <w:rFonts w:asciiTheme="minorHAnsi" w:hAnsiTheme="minorHAnsi"/>
        </w:rPr>
        <w:t>. This</w:t>
      </w:r>
      <w:r>
        <w:rPr>
          <w:rFonts w:asciiTheme="minorHAnsi" w:hAnsiTheme="minorHAnsi"/>
        </w:rPr>
        <w:t xml:space="preserve"> undermines the benefits of truly inter-disciplinary </w:t>
      </w:r>
      <w:r w:rsidR="00B271D6">
        <w:rPr>
          <w:rFonts w:asciiTheme="minorHAnsi" w:hAnsiTheme="minorHAnsi"/>
        </w:rPr>
        <w:t>research. In</w:t>
      </w:r>
      <w:r>
        <w:rPr>
          <w:rFonts w:asciiTheme="minorHAnsi" w:hAnsiTheme="minorHAnsi"/>
        </w:rPr>
        <w:t xml:space="preserve"> drawing attention to </w:t>
      </w:r>
      <w:r w:rsidR="00F74792">
        <w:rPr>
          <w:rFonts w:asciiTheme="minorHAnsi" w:hAnsiTheme="minorHAnsi"/>
        </w:rPr>
        <w:t xml:space="preserve">some of the potential </w:t>
      </w:r>
      <w:r w:rsidR="008C1029">
        <w:rPr>
          <w:rFonts w:asciiTheme="minorHAnsi" w:hAnsiTheme="minorHAnsi"/>
        </w:rPr>
        <w:t>blockages to inter-disciplinarity</w:t>
      </w:r>
      <w:r w:rsidR="00874DFE">
        <w:rPr>
          <w:rFonts w:asciiTheme="minorHAnsi" w:hAnsiTheme="minorHAnsi"/>
        </w:rPr>
        <w:t>,</w:t>
      </w:r>
      <w:r w:rsidR="008C1029">
        <w:rPr>
          <w:rFonts w:asciiTheme="minorHAnsi" w:hAnsiTheme="minorHAnsi"/>
        </w:rPr>
        <w:t xml:space="preserve"> </w:t>
      </w:r>
      <w:r w:rsidR="00F74792">
        <w:rPr>
          <w:rFonts w:asciiTheme="minorHAnsi" w:hAnsiTheme="minorHAnsi"/>
        </w:rPr>
        <w:t>we are not seeking</w:t>
      </w:r>
      <w:r w:rsidR="00B25985">
        <w:rPr>
          <w:rFonts w:asciiTheme="minorHAnsi" w:hAnsiTheme="minorHAnsi"/>
        </w:rPr>
        <w:t xml:space="preserve"> to point out that </w:t>
      </w:r>
      <w:r w:rsidR="00BC630C">
        <w:rPr>
          <w:rFonts w:asciiTheme="minorHAnsi" w:hAnsiTheme="minorHAnsi"/>
        </w:rPr>
        <w:t xml:space="preserve">one methodological </w:t>
      </w:r>
      <w:r w:rsidR="00B25985">
        <w:rPr>
          <w:rFonts w:asciiTheme="minorHAnsi" w:hAnsiTheme="minorHAnsi"/>
        </w:rPr>
        <w:t>approach is superior to another</w:t>
      </w:r>
      <w:r w:rsidR="008D72CB">
        <w:rPr>
          <w:rFonts w:asciiTheme="minorHAnsi" w:hAnsiTheme="minorHAnsi"/>
        </w:rPr>
        <w:t xml:space="preserve"> nor are we aiming to reignite old debates re</w:t>
      </w:r>
      <w:r w:rsidR="00874DFE">
        <w:rPr>
          <w:rFonts w:asciiTheme="minorHAnsi" w:hAnsiTheme="minorHAnsi"/>
        </w:rPr>
        <w:t>garding</w:t>
      </w:r>
      <w:r w:rsidR="008D72CB">
        <w:rPr>
          <w:rFonts w:asciiTheme="minorHAnsi" w:hAnsiTheme="minorHAnsi"/>
        </w:rPr>
        <w:t xml:space="preserve"> qualitative versus quantitative </w:t>
      </w:r>
      <w:r w:rsidR="00B271D6">
        <w:rPr>
          <w:rFonts w:asciiTheme="minorHAnsi" w:hAnsiTheme="minorHAnsi"/>
        </w:rPr>
        <w:t>methods</w:t>
      </w:r>
      <w:r w:rsidR="00B25985">
        <w:rPr>
          <w:rFonts w:asciiTheme="minorHAnsi" w:hAnsiTheme="minorHAnsi"/>
        </w:rPr>
        <w:t xml:space="preserve">. Instead we are </w:t>
      </w:r>
      <w:r>
        <w:rPr>
          <w:rFonts w:asciiTheme="minorHAnsi" w:hAnsiTheme="minorHAnsi"/>
        </w:rPr>
        <w:t>seeking to highlight</w:t>
      </w:r>
      <w:r w:rsidR="00B25985">
        <w:rPr>
          <w:rFonts w:asciiTheme="minorHAnsi" w:hAnsiTheme="minorHAnsi"/>
        </w:rPr>
        <w:t xml:space="preserve"> that </w:t>
      </w:r>
      <w:r w:rsidR="00BC630C">
        <w:rPr>
          <w:rFonts w:asciiTheme="minorHAnsi" w:hAnsiTheme="minorHAnsi"/>
        </w:rPr>
        <w:t xml:space="preserve">we have to attend </w:t>
      </w:r>
      <w:r w:rsidR="00851D31">
        <w:rPr>
          <w:rFonts w:asciiTheme="minorHAnsi" w:hAnsiTheme="minorHAnsi"/>
        </w:rPr>
        <w:t xml:space="preserve">much more rigorously </w:t>
      </w:r>
      <w:r w:rsidR="00BC630C">
        <w:rPr>
          <w:rFonts w:asciiTheme="minorHAnsi" w:hAnsiTheme="minorHAnsi"/>
        </w:rPr>
        <w:t xml:space="preserve">to the “ontological </w:t>
      </w:r>
      <w:r w:rsidR="00F74792">
        <w:rPr>
          <w:rFonts w:asciiTheme="minorHAnsi" w:hAnsiTheme="minorHAnsi"/>
        </w:rPr>
        <w:t xml:space="preserve">politics” of methods, be they socially or naturally scientific, </w:t>
      </w:r>
      <w:r w:rsidR="00874DFE">
        <w:rPr>
          <w:rFonts w:asciiTheme="minorHAnsi" w:hAnsiTheme="minorHAnsi"/>
        </w:rPr>
        <w:t xml:space="preserve">qualitative or quantitative, </w:t>
      </w:r>
      <w:r w:rsidR="00EF69E6">
        <w:rPr>
          <w:rFonts w:asciiTheme="minorHAnsi" w:hAnsiTheme="minorHAnsi"/>
        </w:rPr>
        <w:t xml:space="preserve">because </w:t>
      </w:r>
      <w:r w:rsidR="00F74792">
        <w:rPr>
          <w:rFonts w:asciiTheme="minorHAnsi" w:hAnsiTheme="minorHAnsi"/>
        </w:rPr>
        <w:t>the</w:t>
      </w:r>
      <w:r w:rsidR="00084137">
        <w:rPr>
          <w:rFonts w:asciiTheme="minorHAnsi" w:hAnsiTheme="minorHAnsi"/>
        </w:rPr>
        <w:t>se politics</w:t>
      </w:r>
      <w:r w:rsidR="00F74792">
        <w:rPr>
          <w:rFonts w:asciiTheme="minorHAnsi" w:hAnsiTheme="minorHAnsi"/>
        </w:rPr>
        <w:t xml:space="preserve"> </w:t>
      </w:r>
      <w:r w:rsidR="008D72CB">
        <w:rPr>
          <w:rFonts w:asciiTheme="minorHAnsi" w:hAnsiTheme="minorHAnsi"/>
        </w:rPr>
        <w:t xml:space="preserve">(or at least a lack of acknowledgment of them) </w:t>
      </w:r>
      <w:r w:rsidR="00F74792">
        <w:rPr>
          <w:rFonts w:asciiTheme="minorHAnsi" w:hAnsiTheme="minorHAnsi"/>
        </w:rPr>
        <w:t>are perhaps the biggest</w:t>
      </w:r>
      <w:r w:rsidR="00B25985">
        <w:rPr>
          <w:rFonts w:asciiTheme="minorHAnsi" w:hAnsiTheme="minorHAnsi"/>
        </w:rPr>
        <w:t xml:space="preserve"> hindrance to cross-fertilisation between disciplines and paradigms (Law, Rup</w:t>
      </w:r>
      <w:r w:rsidR="0093706F">
        <w:rPr>
          <w:rFonts w:asciiTheme="minorHAnsi" w:hAnsiTheme="minorHAnsi"/>
        </w:rPr>
        <w:t>p</w:t>
      </w:r>
      <w:r w:rsidR="00B25985">
        <w:rPr>
          <w:rFonts w:asciiTheme="minorHAnsi" w:hAnsiTheme="minorHAnsi"/>
        </w:rPr>
        <w:t>er</w:t>
      </w:r>
      <w:r w:rsidR="00BC630C">
        <w:rPr>
          <w:rFonts w:asciiTheme="minorHAnsi" w:hAnsiTheme="minorHAnsi"/>
        </w:rPr>
        <w:t xml:space="preserve">t </w:t>
      </w:r>
      <w:r w:rsidR="00B271D6">
        <w:rPr>
          <w:rFonts w:asciiTheme="minorHAnsi" w:hAnsiTheme="minorHAnsi"/>
        </w:rPr>
        <w:t>and</w:t>
      </w:r>
      <w:r w:rsidR="00BC630C">
        <w:rPr>
          <w:rFonts w:asciiTheme="minorHAnsi" w:hAnsiTheme="minorHAnsi"/>
        </w:rPr>
        <w:t xml:space="preserve"> Savage, 2011). </w:t>
      </w:r>
      <w:r w:rsidR="00053BD3" w:rsidRPr="00702BA0">
        <w:rPr>
          <w:rFonts w:asciiTheme="minorHAnsi" w:hAnsiTheme="minorHAnsi"/>
        </w:rPr>
        <w:t xml:space="preserve">As Law (2008) </w:t>
      </w:r>
      <w:r w:rsidR="00AF2AB9" w:rsidRPr="00702BA0">
        <w:rPr>
          <w:rFonts w:asciiTheme="minorHAnsi" w:hAnsiTheme="minorHAnsi"/>
        </w:rPr>
        <w:t xml:space="preserve">explains </w:t>
      </w:r>
      <w:r w:rsidR="00053BD3" w:rsidRPr="00702BA0">
        <w:rPr>
          <w:rFonts w:asciiTheme="minorHAnsi" w:hAnsiTheme="minorHAnsi"/>
        </w:rPr>
        <w:t>in his discussion of the results of the Eurobarometer investigation into animal welfare</w:t>
      </w:r>
      <w:r w:rsidR="00702BA0" w:rsidRPr="00702BA0">
        <w:rPr>
          <w:rFonts w:asciiTheme="minorHAnsi" w:hAnsiTheme="minorHAnsi"/>
        </w:rPr>
        <w:t xml:space="preserve">, </w:t>
      </w:r>
      <w:r w:rsidR="00702BA0">
        <w:rPr>
          <w:rFonts w:asciiTheme="minorHAnsi" w:hAnsiTheme="minorHAnsi"/>
        </w:rPr>
        <w:t>“</w:t>
      </w:r>
      <w:r w:rsidR="00702BA0" w:rsidRPr="00C075AA">
        <w:rPr>
          <w:rFonts w:asciiTheme="minorHAnsi" w:hAnsiTheme="minorHAnsi"/>
        </w:rPr>
        <w:t>we need an archaeological reading if we are to start to articulate the realities they</w:t>
      </w:r>
      <w:r w:rsidR="00B25985">
        <w:rPr>
          <w:rFonts w:asciiTheme="minorHAnsi" w:hAnsiTheme="minorHAnsi"/>
        </w:rPr>
        <w:t xml:space="preserve"> [methods]</w:t>
      </w:r>
      <w:r w:rsidR="00702BA0" w:rsidRPr="00C075AA">
        <w:rPr>
          <w:rFonts w:asciiTheme="minorHAnsi" w:hAnsiTheme="minorHAnsi"/>
        </w:rPr>
        <w:t xml:space="preserve"> imply</w:t>
      </w:r>
      <w:r w:rsidR="00702BA0">
        <w:rPr>
          <w:rFonts w:asciiTheme="minorHAnsi" w:hAnsiTheme="minorHAnsi"/>
        </w:rPr>
        <w:t xml:space="preserve">. </w:t>
      </w:r>
      <w:r w:rsidR="00F74792">
        <w:rPr>
          <w:rFonts w:asciiTheme="minorHAnsi" w:hAnsiTheme="minorHAnsi"/>
        </w:rPr>
        <w:t xml:space="preserve"> Such an </w:t>
      </w:r>
      <w:r w:rsidR="00702BA0" w:rsidRPr="00C075AA">
        <w:rPr>
          <w:rFonts w:asciiTheme="minorHAnsi" w:hAnsiTheme="minorHAnsi"/>
        </w:rPr>
        <w:t xml:space="preserve">archaeology is relational, always incomplete, always capable of articulating new versions of </w:t>
      </w:r>
      <w:r w:rsidR="00702BA0">
        <w:rPr>
          <w:rFonts w:asciiTheme="minorHAnsi" w:hAnsiTheme="minorHAnsi"/>
        </w:rPr>
        <w:t xml:space="preserve">performativity” (p. 12). </w:t>
      </w:r>
      <w:r w:rsidR="00BC630C">
        <w:rPr>
          <w:rFonts w:asciiTheme="minorHAnsi" w:hAnsiTheme="minorHAnsi"/>
        </w:rPr>
        <w:t xml:space="preserve">The incompleteness, the politics and the </w:t>
      </w:r>
      <w:r w:rsidR="00F74792">
        <w:rPr>
          <w:rFonts w:asciiTheme="minorHAnsi" w:hAnsiTheme="minorHAnsi"/>
        </w:rPr>
        <w:t xml:space="preserve">frustrated </w:t>
      </w:r>
      <w:r w:rsidR="00BC630C">
        <w:rPr>
          <w:rFonts w:asciiTheme="minorHAnsi" w:hAnsiTheme="minorHAnsi"/>
        </w:rPr>
        <w:t xml:space="preserve">possibilities of research are deserving of far more </w:t>
      </w:r>
      <w:r w:rsidR="00B25985">
        <w:rPr>
          <w:rFonts w:asciiTheme="minorHAnsi" w:hAnsiTheme="minorHAnsi"/>
        </w:rPr>
        <w:t xml:space="preserve">‘archaeological’ </w:t>
      </w:r>
      <w:r w:rsidR="00BC630C">
        <w:rPr>
          <w:rFonts w:asciiTheme="minorHAnsi" w:hAnsiTheme="minorHAnsi"/>
        </w:rPr>
        <w:t>scrutiny</w:t>
      </w:r>
      <w:r w:rsidR="00851D31">
        <w:rPr>
          <w:rFonts w:asciiTheme="minorHAnsi" w:hAnsiTheme="minorHAnsi"/>
        </w:rPr>
        <w:t xml:space="preserve"> than they </w:t>
      </w:r>
      <w:r w:rsidR="00851D31">
        <w:rPr>
          <w:rFonts w:asciiTheme="minorHAnsi" w:hAnsiTheme="minorHAnsi"/>
        </w:rPr>
        <w:lastRenderedPageBreak/>
        <w:t>have been afforded to date</w:t>
      </w:r>
      <w:r w:rsidR="00BC630C">
        <w:rPr>
          <w:rFonts w:asciiTheme="minorHAnsi" w:hAnsiTheme="minorHAnsi"/>
        </w:rPr>
        <w:t>. And, w</w:t>
      </w:r>
      <w:r w:rsidR="00702BA0">
        <w:rPr>
          <w:rFonts w:asciiTheme="minorHAnsi" w:hAnsiTheme="minorHAnsi"/>
        </w:rPr>
        <w:t>hen we include other species into this mix</w:t>
      </w:r>
      <w:r w:rsidR="00BC630C">
        <w:rPr>
          <w:rFonts w:asciiTheme="minorHAnsi" w:hAnsiTheme="minorHAnsi"/>
        </w:rPr>
        <w:t xml:space="preserve"> of</w:t>
      </w:r>
      <w:r w:rsidR="008D72CB">
        <w:rPr>
          <w:rFonts w:asciiTheme="minorHAnsi" w:hAnsiTheme="minorHAnsi"/>
        </w:rPr>
        <w:t xml:space="preserve"> already</w:t>
      </w:r>
      <w:r w:rsidR="00BC630C">
        <w:rPr>
          <w:rFonts w:asciiTheme="minorHAnsi" w:hAnsiTheme="minorHAnsi"/>
        </w:rPr>
        <w:t xml:space="preserve"> </w:t>
      </w:r>
      <w:r w:rsidR="00B96C39">
        <w:rPr>
          <w:rFonts w:asciiTheme="minorHAnsi" w:hAnsiTheme="minorHAnsi"/>
        </w:rPr>
        <w:t xml:space="preserve">knotty </w:t>
      </w:r>
      <w:r w:rsidR="00BC630C">
        <w:rPr>
          <w:rFonts w:asciiTheme="minorHAnsi" w:hAnsiTheme="minorHAnsi"/>
        </w:rPr>
        <w:t>issues</w:t>
      </w:r>
      <w:r w:rsidR="00702BA0">
        <w:rPr>
          <w:rFonts w:asciiTheme="minorHAnsi" w:hAnsiTheme="minorHAnsi"/>
        </w:rPr>
        <w:t xml:space="preserve">, </w:t>
      </w:r>
      <w:r w:rsidR="00BC630C">
        <w:rPr>
          <w:rFonts w:asciiTheme="minorHAnsi" w:hAnsiTheme="minorHAnsi"/>
        </w:rPr>
        <w:t>we find that matters become</w:t>
      </w:r>
      <w:r w:rsidR="00702BA0">
        <w:rPr>
          <w:rFonts w:asciiTheme="minorHAnsi" w:hAnsiTheme="minorHAnsi"/>
        </w:rPr>
        <w:t xml:space="preserve"> even more problematic – precisely how are we to include </w:t>
      </w:r>
      <w:r w:rsidR="00B96C39">
        <w:rPr>
          <w:rFonts w:asciiTheme="minorHAnsi" w:hAnsiTheme="minorHAnsi"/>
        </w:rPr>
        <w:t>nonhumans</w:t>
      </w:r>
      <w:r w:rsidR="00702BA0">
        <w:rPr>
          <w:rFonts w:asciiTheme="minorHAnsi" w:hAnsiTheme="minorHAnsi"/>
        </w:rPr>
        <w:t xml:space="preserve"> in such a way that </w:t>
      </w:r>
      <w:r w:rsidR="00702BA0" w:rsidRPr="00C075AA">
        <w:rPr>
          <w:rFonts w:asciiTheme="minorHAnsi" w:hAnsiTheme="minorHAnsi"/>
          <w:i/>
        </w:rPr>
        <w:t>their</w:t>
      </w:r>
      <w:r w:rsidR="00B25985">
        <w:rPr>
          <w:rFonts w:asciiTheme="minorHAnsi" w:hAnsiTheme="minorHAnsi"/>
        </w:rPr>
        <w:t xml:space="preserve"> reality is </w:t>
      </w:r>
      <w:r w:rsidR="00702BA0">
        <w:rPr>
          <w:rFonts w:asciiTheme="minorHAnsi" w:hAnsiTheme="minorHAnsi"/>
        </w:rPr>
        <w:t xml:space="preserve">represented, never mind performed, by method?  </w:t>
      </w:r>
    </w:p>
    <w:p w:rsidR="008C1029" w:rsidRDefault="008C1029" w:rsidP="009D3F81">
      <w:pPr>
        <w:spacing w:line="360" w:lineRule="auto"/>
        <w:jc w:val="both"/>
        <w:rPr>
          <w:rFonts w:asciiTheme="minorHAnsi" w:hAnsiTheme="minorHAnsi"/>
        </w:rPr>
      </w:pPr>
    </w:p>
    <w:p w:rsidR="00A61774" w:rsidRDefault="00A61774" w:rsidP="008A4820">
      <w:pPr>
        <w:pStyle w:val="Heading1"/>
      </w:pPr>
      <w:r>
        <w:t>Can multi</w:t>
      </w:r>
      <w:r w:rsidR="00BB2011">
        <w:t>-</w:t>
      </w:r>
      <w:r>
        <w:t>disciplinary research work</w:t>
      </w:r>
      <w:r w:rsidR="00BB2011">
        <w:t xml:space="preserve"> in practice?</w:t>
      </w:r>
    </w:p>
    <w:p w:rsidR="00A61774" w:rsidRDefault="00A61774" w:rsidP="009D3F81">
      <w:pPr>
        <w:spacing w:line="360" w:lineRule="auto"/>
        <w:jc w:val="both"/>
        <w:rPr>
          <w:rFonts w:asciiTheme="minorHAnsi" w:hAnsiTheme="minorHAnsi"/>
        </w:rPr>
      </w:pPr>
    </w:p>
    <w:p w:rsidR="00874DFE" w:rsidRPr="00E00815" w:rsidRDefault="00572E15" w:rsidP="009D3F81">
      <w:pPr>
        <w:spacing w:line="360" w:lineRule="auto"/>
        <w:jc w:val="both"/>
        <w:rPr>
          <w:rFonts w:asciiTheme="minorHAnsi" w:hAnsiTheme="minorHAnsi"/>
        </w:rPr>
      </w:pPr>
      <w:r>
        <w:rPr>
          <w:rFonts w:asciiTheme="minorHAnsi" w:hAnsiTheme="minorHAnsi"/>
        </w:rPr>
        <w:t>Lowe et al (2013) argue that e</w:t>
      </w:r>
      <w:r w:rsidRPr="004F1137">
        <w:rPr>
          <w:rFonts w:asciiTheme="minorHAnsi" w:hAnsiTheme="minorHAnsi"/>
        </w:rPr>
        <w:t xml:space="preserve">ffective </w:t>
      </w:r>
      <w:r>
        <w:rPr>
          <w:rFonts w:asciiTheme="minorHAnsi" w:hAnsiTheme="minorHAnsi"/>
        </w:rPr>
        <w:t>inter-disciplinarity</w:t>
      </w:r>
      <w:r w:rsidRPr="004F1137">
        <w:rPr>
          <w:rFonts w:asciiTheme="minorHAnsi" w:hAnsiTheme="minorHAnsi"/>
        </w:rPr>
        <w:t xml:space="preserve"> depends upon</w:t>
      </w:r>
      <w:r w:rsidR="00B271D6">
        <w:rPr>
          <w:rFonts w:asciiTheme="minorHAnsi" w:hAnsiTheme="minorHAnsi"/>
        </w:rPr>
        <w:t>,</w:t>
      </w:r>
      <w:r w:rsidRPr="004F1137">
        <w:rPr>
          <w:rFonts w:asciiTheme="minorHAnsi" w:hAnsiTheme="minorHAnsi"/>
        </w:rPr>
        <w:t xml:space="preserve"> </w:t>
      </w:r>
      <w:r>
        <w:rPr>
          <w:rFonts w:asciiTheme="minorHAnsi" w:hAnsiTheme="minorHAnsi"/>
        </w:rPr>
        <w:t>“</w:t>
      </w:r>
      <w:r w:rsidRPr="004F1137">
        <w:rPr>
          <w:rFonts w:asciiTheme="minorHAnsi" w:hAnsiTheme="minorHAnsi"/>
        </w:rPr>
        <w:t>overcoming basic assumptions that have structured past interactions: particularly, the casting of social science in an end-of-pipe role in relation to scientific and technological developments</w:t>
      </w:r>
      <w:r>
        <w:rPr>
          <w:rFonts w:asciiTheme="minorHAnsi" w:hAnsiTheme="minorHAnsi"/>
        </w:rPr>
        <w:t>”</w:t>
      </w:r>
      <w:r w:rsidRPr="004F1137">
        <w:rPr>
          <w:rFonts w:asciiTheme="minorHAnsi" w:hAnsiTheme="minorHAnsi"/>
        </w:rPr>
        <w:t xml:space="preserve">. </w:t>
      </w:r>
      <w:r>
        <w:rPr>
          <w:rFonts w:asciiTheme="minorHAnsi" w:hAnsiTheme="minorHAnsi"/>
        </w:rPr>
        <w:t xml:space="preserve"> </w:t>
      </w:r>
      <w:r w:rsidR="00874DFE">
        <w:rPr>
          <w:rFonts w:asciiTheme="minorHAnsi" w:hAnsiTheme="minorHAnsi"/>
        </w:rPr>
        <w:t>This is best summed up i</w:t>
      </w:r>
      <w:r w:rsidR="00874DFE" w:rsidRPr="00E00815">
        <w:rPr>
          <w:rFonts w:asciiTheme="minorHAnsi" w:hAnsiTheme="minorHAnsi"/>
        </w:rPr>
        <w:t xml:space="preserve">n the words of the UK Commission on the Social Sciences </w:t>
      </w:r>
      <w:r w:rsidR="00874DFE">
        <w:rPr>
          <w:rFonts w:asciiTheme="minorHAnsi" w:hAnsiTheme="minorHAnsi"/>
        </w:rPr>
        <w:t>(2003:</w:t>
      </w:r>
      <w:r w:rsidR="00874DFE" w:rsidRPr="00E00815">
        <w:rPr>
          <w:rFonts w:asciiTheme="minorHAnsi" w:hAnsiTheme="minorHAnsi"/>
        </w:rPr>
        <w:t xml:space="preserve"> 29):</w:t>
      </w:r>
    </w:p>
    <w:p w:rsidR="00874DFE" w:rsidRDefault="00874DFE" w:rsidP="009D3F81">
      <w:pPr>
        <w:spacing w:line="360" w:lineRule="auto"/>
        <w:ind w:left="720"/>
        <w:jc w:val="both"/>
        <w:rPr>
          <w:rFonts w:asciiTheme="minorHAnsi" w:hAnsiTheme="minorHAnsi"/>
        </w:rPr>
      </w:pPr>
    </w:p>
    <w:p w:rsidR="00874DFE" w:rsidRDefault="00874DFE" w:rsidP="009D3F81">
      <w:pPr>
        <w:spacing w:line="360" w:lineRule="auto"/>
        <w:ind w:left="720"/>
        <w:jc w:val="both"/>
        <w:rPr>
          <w:rFonts w:asciiTheme="minorHAnsi" w:hAnsiTheme="minorHAnsi"/>
        </w:rPr>
      </w:pPr>
      <w:r w:rsidRPr="00E00815">
        <w:rPr>
          <w:rFonts w:asciiTheme="minorHAnsi" w:hAnsiTheme="minorHAnsi"/>
        </w:rPr>
        <w:t>[The role of] social sciences as a back-end fix to the problems arising from new scientific developments … can be parodied by ‘we have invented this, now find a market for it’ or ‘we have invented this but it has a few unfortunate side effects. How do we get people to accept it?’</w:t>
      </w:r>
      <w:r>
        <w:rPr>
          <w:rFonts w:asciiTheme="minorHAnsi" w:hAnsiTheme="minorHAnsi"/>
        </w:rPr>
        <w:t xml:space="preserve"> </w:t>
      </w:r>
    </w:p>
    <w:p w:rsidR="00910361" w:rsidRDefault="00910361" w:rsidP="009D3F81">
      <w:pPr>
        <w:spacing w:line="360" w:lineRule="auto"/>
        <w:jc w:val="both"/>
        <w:rPr>
          <w:rFonts w:asciiTheme="minorHAnsi" w:hAnsiTheme="minorHAnsi"/>
        </w:rPr>
      </w:pPr>
    </w:p>
    <w:p w:rsidR="008918C6" w:rsidRDefault="008918C6" w:rsidP="009D3F81">
      <w:pPr>
        <w:spacing w:line="360" w:lineRule="auto"/>
        <w:jc w:val="both"/>
        <w:rPr>
          <w:rFonts w:asciiTheme="minorHAnsi" w:hAnsiTheme="minorHAnsi"/>
        </w:rPr>
      </w:pPr>
      <w:r>
        <w:rPr>
          <w:rFonts w:asciiTheme="minorHAnsi" w:hAnsiTheme="minorHAnsi"/>
        </w:rPr>
        <w:t xml:space="preserve">There are certainly examples of such an approach in recent animal science. Several projects have </w:t>
      </w:r>
      <w:r w:rsidR="00B271D6">
        <w:rPr>
          <w:rFonts w:asciiTheme="minorHAnsi" w:hAnsiTheme="minorHAnsi"/>
        </w:rPr>
        <w:t xml:space="preserve">attempted </w:t>
      </w:r>
      <w:r>
        <w:rPr>
          <w:rFonts w:asciiTheme="minorHAnsi" w:hAnsiTheme="minorHAnsi"/>
        </w:rPr>
        <w:t>to draw upon the literatures and techniques of management, marketing and communication to make evidence-based research more powerful ‘on the ground’ (</w:t>
      </w:r>
      <w:r w:rsidR="00EA0D43">
        <w:rPr>
          <w:rFonts w:asciiTheme="minorHAnsi" w:hAnsiTheme="minorHAnsi"/>
        </w:rPr>
        <w:t>see, for example, Atkinson, 2010</w:t>
      </w:r>
      <w:r>
        <w:rPr>
          <w:rFonts w:asciiTheme="minorHAnsi" w:hAnsiTheme="minorHAnsi"/>
        </w:rPr>
        <w:t xml:space="preserve">; </w:t>
      </w:r>
      <w:r w:rsidRPr="001E3784">
        <w:rPr>
          <w:rFonts w:asciiTheme="minorHAnsi" w:hAnsiTheme="minorHAnsi"/>
        </w:rPr>
        <w:t>Horseman, H</w:t>
      </w:r>
      <w:r>
        <w:rPr>
          <w:rFonts w:asciiTheme="minorHAnsi" w:hAnsiTheme="minorHAnsi"/>
        </w:rPr>
        <w:t xml:space="preserve">uxley, Bell, Mason and </w:t>
      </w:r>
      <w:r w:rsidRPr="001E3784">
        <w:rPr>
          <w:rFonts w:asciiTheme="minorHAnsi" w:hAnsiTheme="minorHAnsi"/>
        </w:rPr>
        <w:t>Whay, 2013</w:t>
      </w:r>
      <w:r>
        <w:rPr>
          <w:rFonts w:asciiTheme="minorHAnsi" w:hAnsiTheme="minorHAnsi"/>
        </w:rPr>
        <w:t xml:space="preserve">; </w:t>
      </w:r>
      <w:r w:rsidRPr="00322D26">
        <w:rPr>
          <w:rFonts w:asciiTheme="minorHAnsi" w:hAnsiTheme="minorHAnsi"/>
        </w:rPr>
        <w:t>Kristense</w:t>
      </w:r>
      <w:r>
        <w:rPr>
          <w:rFonts w:asciiTheme="minorHAnsi" w:hAnsiTheme="minorHAnsi"/>
        </w:rPr>
        <w:t>n and Enevoldsen, 2008). Such studies often seek to ‘tag on’ the apparent benefits of ‘soft science</w:t>
      </w:r>
      <w:r w:rsidR="00E033A3">
        <w:rPr>
          <w:rFonts w:asciiTheme="minorHAnsi" w:hAnsiTheme="minorHAnsi"/>
        </w:rPr>
        <w:t>,</w:t>
      </w:r>
      <w:r>
        <w:rPr>
          <w:rFonts w:asciiTheme="minorHAnsi" w:hAnsiTheme="minorHAnsi"/>
        </w:rPr>
        <w:t>’</w:t>
      </w:r>
      <w:r w:rsidR="00E033A3">
        <w:rPr>
          <w:rFonts w:asciiTheme="minorHAnsi" w:hAnsiTheme="minorHAnsi"/>
        </w:rPr>
        <w:t xml:space="preserve"> for example,</w:t>
      </w:r>
      <w:r>
        <w:rPr>
          <w:rFonts w:asciiTheme="minorHAnsi" w:hAnsiTheme="minorHAnsi"/>
        </w:rPr>
        <w:t xml:space="preserve"> to encourage vets and animal owners to adopt the recommendations</w:t>
      </w:r>
      <w:r w:rsidR="00523174">
        <w:rPr>
          <w:rFonts w:asciiTheme="minorHAnsi" w:hAnsiTheme="minorHAnsi"/>
        </w:rPr>
        <w:t xml:space="preserve"> suggested by research findings</w:t>
      </w:r>
      <w:r w:rsidR="00B271D6">
        <w:rPr>
          <w:rFonts w:asciiTheme="minorHAnsi" w:hAnsiTheme="minorHAnsi"/>
        </w:rPr>
        <w:t>, a style of working that echoes</w:t>
      </w:r>
      <w:r w:rsidR="00523174">
        <w:rPr>
          <w:rFonts w:asciiTheme="minorHAnsi" w:hAnsiTheme="minorHAnsi"/>
        </w:rPr>
        <w:t xml:space="preserve"> </w:t>
      </w:r>
      <w:r w:rsidR="00B9554A">
        <w:rPr>
          <w:rFonts w:asciiTheme="minorHAnsi" w:hAnsiTheme="minorHAnsi"/>
        </w:rPr>
        <w:t>contemporary policy</w:t>
      </w:r>
      <w:r w:rsidR="00EF69E6">
        <w:rPr>
          <w:rFonts w:asciiTheme="minorHAnsi" w:hAnsiTheme="minorHAnsi"/>
        </w:rPr>
        <w:t xml:space="preserve"> discourses</w:t>
      </w:r>
      <w:r w:rsidR="00B9554A">
        <w:rPr>
          <w:rFonts w:asciiTheme="minorHAnsi" w:hAnsiTheme="minorHAnsi"/>
        </w:rPr>
        <w:t xml:space="preserve"> </w:t>
      </w:r>
      <w:r w:rsidR="00BB2011">
        <w:rPr>
          <w:rFonts w:asciiTheme="minorHAnsi" w:hAnsiTheme="minorHAnsi"/>
        </w:rPr>
        <w:t>which stress the</w:t>
      </w:r>
      <w:r w:rsidR="00B9554A">
        <w:rPr>
          <w:rFonts w:asciiTheme="minorHAnsi" w:hAnsiTheme="minorHAnsi"/>
        </w:rPr>
        <w:t xml:space="preserve"> ‘mantra’ </w:t>
      </w:r>
      <w:r w:rsidR="00B9554A" w:rsidRPr="004F1137">
        <w:rPr>
          <w:rFonts w:asciiTheme="minorHAnsi" w:hAnsiTheme="minorHAnsi"/>
        </w:rPr>
        <w:t xml:space="preserve">that the </w:t>
      </w:r>
      <w:r w:rsidR="00B9554A">
        <w:rPr>
          <w:rFonts w:asciiTheme="minorHAnsi" w:hAnsiTheme="minorHAnsi"/>
        </w:rPr>
        <w:t xml:space="preserve">analysis and </w:t>
      </w:r>
      <w:r w:rsidR="00B9554A" w:rsidRPr="004F1137">
        <w:rPr>
          <w:rFonts w:asciiTheme="minorHAnsi" w:hAnsiTheme="minorHAnsi"/>
        </w:rPr>
        <w:t xml:space="preserve">resolution of </w:t>
      </w:r>
      <w:r w:rsidR="00B9554A">
        <w:rPr>
          <w:rFonts w:asciiTheme="minorHAnsi" w:hAnsiTheme="minorHAnsi"/>
        </w:rPr>
        <w:t xml:space="preserve">current </w:t>
      </w:r>
      <w:r w:rsidR="00B9554A" w:rsidRPr="004F1137">
        <w:rPr>
          <w:rFonts w:asciiTheme="minorHAnsi" w:hAnsiTheme="minorHAnsi"/>
        </w:rPr>
        <w:t>problems</w:t>
      </w:r>
      <w:r w:rsidR="00B9554A">
        <w:rPr>
          <w:rFonts w:asciiTheme="minorHAnsi" w:hAnsiTheme="minorHAnsi"/>
        </w:rPr>
        <w:t xml:space="preserve"> (like animal disease or welfare)</w:t>
      </w:r>
      <w:r w:rsidR="00B9554A" w:rsidRPr="004F1137">
        <w:rPr>
          <w:rFonts w:asciiTheme="minorHAnsi" w:hAnsiTheme="minorHAnsi"/>
        </w:rPr>
        <w:t xml:space="preserve"> calls for the </w:t>
      </w:r>
      <w:r w:rsidR="00B9554A">
        <w:rPr>
          <w:rFonts w:asciiTheme="minorHAnsi" w:hAnsiTheme="minorHAnsi"/>
        </w:rPr>
        <w:t>“</w:t>
      </w:r>
      <w:r w:rsidR="00B9554A" w:rsidRPr="004F1137">
        <w:rPr>
          <w:rFonts w:asciiTheme="minorHAnsi" w:hAnsiTheme="minorHAnsi"/>
        </w:rPr>
        <w:t>active engagement of a wide range of sciences</w:t>
      </w:r>
      <w:r w:rsidR="00B9554A">
        <w:rPr>
          <w:rFonts w:asciiTheme="minorHAnsi" w:hAnsiTheme="minorHAnsi"/>
        </w:rPr>
        <w:t>” (</w:t>
      </w:r>
      <w:r w:rsidR="008F7192">
        <w:rPr>
          <w:rFonts w:asciiTheme="minorHAnsi" w:hAnsiTheme="minorHAnsi"/>
        </w:rPr>
        <w:t>for a fuller discussion</w:t>
      </w:r>
      <w:r w:rsidR="00B271D6">
        <w:rPr>
          <w:rFonts w:asciiTheme="minorHAnsi" w:hAnsiTheme="minorHAnsi"/>
        </w:rPr>
        <w:t xml:space="preserve"> and critique</w:t>
      </w:r>
      <w:r w:rsidR="008F7192">
        <w:rPr>
          <w:rFonts w:asciiTheme="minorHAnsi" w:hAnsiTheme="minorHAnsi"/>
        </w:rPr>
        <w:t xml:space="preserve">, see </w:t>
      </w:r>
      <w:r w:rsidR="00B9554A">
        <w:rPr>
          <w:rFonts w:asciiTheme="minorHAnsi" w:hAnsiTheme="minorHAnsi"/>
        </w:rPr>
        <w:t>Lowe, Phillipson, Wilkinson, 2013)</w:t>
      </w:r>
      <w:r w:rsidR="00B9554A" w:rsidRPr="004F1137">
        <w:rPr>
          <w:rFonts w:asciiTheme="minorHAnsi" w:hAnsiTheme="minorHAnsi"/>
        </w:rPr>
        <w:t>.</w:t>
      </w:r>
      <w:r w:rsidR="00B9554A">
        <w:rPr>
          <w:rFonts w:asciiTheme="minorHAnsi" w:hAnsiTheme="minorHAnsi"/>
        </w:rPr>
        <w:t xml:space="preserve"> As to how this might be achieved, </w:t>
      </w:r>
      <w:r>
        <w:rPr>
          <w:rFonts w:asciiTheme="minorHAnsi" w:hAnsiTheme="minorHAnsi"/>
        </w:rPr>
        <w:t xml:space="preserve">or even discussed, </w:t>
      </w:r>
      <w:r w:rsidR="00B271D6">
        <w:rPr>
          <w:rFonts w:asciiTheme="minorHAnsi" w:hAnsiTheme="minorHAnsi"/>
        </w:rPr>
        <w:t xml:space="preserve">however, </w:t>
      </w:r>
      <w:r w:rsidR="00B9554A">
        <w:rPr>
          <w:rFonts w:asciiTheme="minorHAnsi" w:hAnsiTheme="minorHAnsi"/>
        </w:rPr>
        <w:t xml:space="preserve">there is little guidance or practical help for academics of any discipline. </w:t>
      </w:r>
      <w:r w:rsidR="00B9554A" w:rsidRPr="004F1137">
        <w:rPr>
          <w:rFonts w:asciiTheme="minorHAnsi" w:hAnsiTheme="minorHAnsi"/>
        </w:rPr>
        <w:t xml:space="preserve"> </w:t>
      </w:r>
      <w:r w:rsidR="00B271D6">
        <w:rPr>
          <w:rFonts w:asciiTheme="minorHAnsi" w:hAnsiTheme="minorHAnsi"/>
        </w:rPr>
        <w:t>W</w:t>
      </w:r>
      <w:r>
        <w:rPr>
          <w:rFonts w:asciiTheme="minorHAnsi" w:hAnsiTheme="minorHAnsi"/>
        </w:rPr>
        <w:t xml:space="preserve">e reject the notion that </w:t>
      </w:r>
      <w:r w:rsidR="005B2EBD">
        <w:rPr>
          <w:rFonts w:asciiTheme="minorHAnsi" w:hAnsiTheme="minorHAnsi"/>
        </w:rPr>
        <w:t>q</w:t>
      </w:r>
      <w:r w:rsidR="00572E15">
        <w:rPr>
          <w:rFonts w:asciiTheme="minorHAnsi" w:hAnsiTheme="minorHAnsi"/>
        </w:rPr>
        <w:t xml:space="preserve">ualitative </w:t>
      </w:r>
      <w:r w:rsidR="00622A5E">
        <w:rPr>
          <w:rFonts w:asciiTheme="minorHAnsi" w:hAnsiTheme="minorHAnsi"/>
        </w:rPr>
        <w:t xml:space="preserve">methods and data </w:t>
      </w:r>
      <w:r w:rsidR="00572E15">
        <w:rPr>
          <w:rFonts w:asciiTheme="minorHAnsi" w:hAnsiTheme="minorHAnsi"/>
        </w:rPr>
        <w:lastRenderedPageBreak/>
        <w:t xml:space="preserve">should </w:t>
      </w:r>
      <w:r>
        <w:rPr>
          <w:rFonts w:asciiTheme="minorHAnsi" w:hAnsiTheme="minorHAnsi"/>
        </w:rPr>
        <w:t>be utilised simply as the ‘back end fix’ or</w:t>
      </w:r>
      <w:r w:rsidR="00572E15">
        <w:rPr>
          <w:rFonts w:asciiTheme="minorHAnsi" w:hAnsiTheme="minorHAnsi"/>
        </w:rPr>
        <w:t xml:space="preserve"> as the ‘whip hand’ of the scientist, </w:t>
      </w:r>
      <w:r w:rsidR="00B271D6">
        <w:rPr>
          <w:rFonts w:asciiTheme="minorHAnsi" w:hAnsiTheme="minorHAnsi"/>
        </w:rPr>
        <w:t>which prompts us to consider</w:t>
      </w:r>
      <w:r>
        <w:rPr>
          <w:rFonts w:asciiTheme="minorHAnsi" w:hAnsiTheme="minorHAnsi"/>
        </w:rPr>
        <w:t xml:space="preserve"> different approaches and methods</w:t>
      </w:r>
      <w:r w:rsidR="00B271D6">
        <w:rPr>
          <w:rFonts w:asciiTheme="minorHAnsi" w:hAnsiTheme="minorHAnsi"/>
        </w:rPr>
        <w:t>; ways of working</w:t>
      </w:r>
      <w:r>
        <w:rPr>
          <w:rFonts w:asciiTheme="minorHAnsi" w:hAnsiTheme="minorHAnsi"/>
        </w:rPr>
        <w:t xml:space="preserve"> that would bring researchers closer together. In the next section, we </w:t>
      </w:r>
      <w:r w:rsidR="000472A7">
        <w:rPr>
          <w:rFonts w:asciiTheme="minorHAnsi" w:hAnsiTheme="minorHAnsi"/>
        </w:rPr>
        <w:t xml:space="preserve">offer a brief </w:t>
      </w:r>
      <w:r>
        <w:rPr>
          <w:rFonts w:asciiTheme="minorHAnsi" w:hAnsiTheme="minorHAnsi"/>
        </w:rPr>
        <w:t xml:space="preserve">‘real world’ </w:t>
      </w:r>
      <w:r w:rsidR="00354B88">
        <w:rPr>
          <w:rFonts w:asciiTheme="minorHAnsi" w:hAnsiTheme="minorHAnsi"/>
        </w:rPr>
        <w:t xml:space="preserve">example </w:t>
      </w:r>
      <w:r>
        <w:rPr>
          <w:rFonts w:asciiTheme="minorHAnsi" w:hAnsiTheme="minorHAnsi"/>
        </w:rPr>
        <w:t>to sketch out</w:t>
      </w:r>
      <w:r w:rsidR="00354B88">
        <w:rPr>
          <w:rFonts w:asciiTheme="minorHAnsi" w:hAnsiTheme="minorHAnsi"/>
        </w:rPr>
        <w:t xml:space="preserve"> </w:t>
      </w:r>
      <w:r>
        <w:rPr>
          <w:rFonts w:asciiTheme="minorHAnsi" w:hAnsiTheme="minorHAnsi"/>
        </w:rPr>
        <w:t>how this might work in practice.</w:t>
      </w:r>
    </w:p>
    <w:p w:rsidR="008918C6" w:rsidRDefault="008918C6" w:rsidP="009D3F81">
      <w:pPr>
        <w:spacing w:line="360" w:lineRule="auto"/>
        <w:jc w:val="both"/>
        <w:rPr>
          <w:rFonts w:asciiTheme="minorHAnsi" w:hAnsiTheme="minorHAnsi"/>
        </w:rPr>
      </w:pPr>
    </w:p>
    <w:p w:rsidR="008918C6" w:rsidRPr="008918C6" w:rsidRDefault="008918C6" w:rsidP="008A4820">
      <w:pPr>
        <w:pStyle w:val="Subtitle"/>
      </w:pPr>
      <w:r>
        <w:t xml:space="preserve">An example: </w:t>
      </w:r>
      <w:r w:rsidR="00905238" w:rsidRPr="00905238">
        <w:t>The case of bovine lameness</w:t>
      </w:r>
    </w:p>
    <w:p w:rsidR="008918C6" w:rsidRDefault="008918C6" w:rsidP="009D3F81">
      <w:pPr>
        <w:spacing w:line="360" w:lineRule="auto"/>
        <w:jc w:val="both"/>
        <w:rPr>
          <w:rFonts w:asciiTheme="minorHAnsi" w:hAnsiTheme="minorHAnsi"/>
        </w:rPr>
      </w:pPr>
    </w:p>
    <w:p w:rsidR="002C3674" w:rsidRDefault="00142EED" w:rsidP="009D3F81">
      <w:pPr>
        <w:spacing w:line="360" w:lineRule="auto"/>
        <w:jc w:val="both"/>
        <w:rPr>
          <w:rFonts w:asciiTheme="minorHAnsi" w:hAnsiTheme="minorHAnsi"/>
        </w:rPr>
      </w:pPr>
      <w:r w:rsidRPr="00142EED">
        <w:rPr>
          <w:rFonts w:asciiTheme="minorHAnsi" w:hAnsiTheme="minorHAnsi"/>
        </w:rPr>
        <w:t xml:space="preserve">Cattle lameness is one of the most significant welfare </w:t>
      </w:r>
      <w:r>
        <w:rPr>
          <w:rFonts w:asciiTheme="minorHAnsi" w:hAnsiTheme="minorHAnsi"/>
        </w:rPr>
        <w:t>problems</w:t>
      </w:r>
      <w:r w:rsidRPr="00142EED">
        <w:rPr>
          <w:rFonts w:asciiTheme="minorHAnsi" w:hAnsiTheme="minorHAnsi"/>
        </w:rPr>
        <w:t xml:space="preserve"> in </w:t>
      </w:r>
      <w:r>
        <w:rPr>
          <w:rFonts w:asciiTheme="minorHAnsi" w:hAnsiTheme="minorHAnsi"/>
        </w:rPr>
        <w:t xml:space="preserve">contemporary </w:t>
      </w:r>
      <w:r w:rsidRPr="00142EED">
        <w:rPr>
          <w:rFonts w:asciiTheme="minorHAnsi" w:hAnsiTheme="minorHAnsi"/>
        </w:rPr>
        <w:t xml:space="preserve">dairy farming. </w:t>
      </w:r>
      <w:r>
        <w:rPr>
          <w:rFonts w:asciiTheme="minorHAnsi" w:hAnsiTheme="minorHAnsi"/>
        </w:rPr>
        <w:t>Veterinary surgeons usually define lameness as “</w:t>
      </w:r>
      <w:r w:rsidR="00905238" w:rsidRPr="00905238">
        <w:rPr>
          <w:rFonts w:asciiTheme="minorHAnsi" w:hAnsiTheme="minorHAnsi"/>
          <w:bCs/>
        </w:rPr>
        <w:t>any abnormality which causes a cow to change the way that she walks</w:t>
      </w:r>
      <w:r>
        <w:rPr>
          <w:rFonts w:asciiTheme="minorHAnsi" w:hAnsiTheme="minorHAnsi"/>
          <w:bCs/>
        </w:rPr>
        <w:t>” (DairyCo, 2014)</w:t>
      </w:r>
      <w:r w:rsidR="00905238" w:rsidRPr="00905238">
        <w:rPr>
          <w:rFonts w:asciiTheme="minorHAnsi" w:hAnsiTheme="minorHAnsi"/>
          <w:bCs/>
        </w:rPr>
        <w:t>. It can be caused by a range of foot and leg conditions</w:t>
      </w:r>
      <w:r w:rsidR="00B271D6">
        <w:rPr>
          <w:rFonts w:asciiTheme="minorHAnsi" w:hAnsiTheme="minorHAnsi"/>
          <w:bCs/>
        </w:rPr>
        <w:t xml:space="preserve"> </w:t>
      </w:r>
      <w:r w:rsidR="00B271D6" w:rsidRPr="00905238">
        <w:rPr>
          <w:rFonts w:asciiTheme="minorHAnsi" w:hAnsiTheme="minorHAnsi"/>
          <w:bCs/>
        </w:rPr>
        <w:t>(for example</w:t>
      </w:r>
      <w:r w:rsidR="00B271D6" w:rsidRPr="00142EED">
        <w:rPr>
          <w:rFonts w:asciiTheme="minorHAnsi" w:hAnsiTheme="minorHAnsi"/>
        </w:rPr>
        <w:t xml:space="preserve"> bruising, sores and cuts</w:t>
      </w:r>
      <w:r w:rsidR="00B271D6">
        <w:rPr>
          <w:rFonts w:asciiTheme="minorHAnsi" w:hAnsiTheme="minorHAnsi"/>
        </w:rPr>
        <w:t>)</w:t>
      </w:r>
      <w:r w:rsidR="00905238" w:rsidRPr="00905238">
        <w:rPr>
          <w:rFonts w:asciiTheme="minorHAnsi" w:hAnsiTheme="minorHAnsi"/>
          <w:bCs/>
        </w:rPr>
        <w:t>, themselves caused by disease, management or environmental factors</w:t>
      </w:r>
      <w:r>
        <w:rPr>
          <w:rFonts w:asciiTheme="minorHAnsi" w:hAnsiTheme="minorHAnsi"/>
        </w:rPr>
        <w:t>. A number of studies</w:t>
      </w:r>
      <w:r w:rsidR="00354B88">
        <w:rPr>
          <w:rFonts w:asciiTheme="minorHAnsi" w:hAnsiTheme="minorHAnsi"/>
        </w:rPr>
        <w:t xml:space="preserve"> in the veterinary scienc</w:t>
      </w:r>
      <w:r w:rsidR="00E13177">
        <w:rPr>
          <w:rFonts w:asciiTheme="minorHAnsi" w:hAnsiTheme="minorHAnsi"/>
        </w:rPr>
        <w:t>es ha</w:t>
      </w:r>
      <w:r>
        <w:rPr>
          <w:rFonts w:asciiTheme="minorHAnsi" w:hAnsiTheme="minorHAnsi"/>
        </w:rPr>
        <w:t>ve</w:t>
      </w:r>
      <w:r w:rsidR="00E13177">
        <w:rPr>
          <w:rFonts w:asciiTheme="minorHAnsi" w:hAnsiTheme="minorHAnsi"/>
        </w:rPr>
        <w:t xml:space="preserve"> pointed to a significant </w:t>
      </w:r>
      <w:r w:rsidR="00354B88">
        <w:rPr>
          <w:rFonts w:asciiTheme="minorHAnsi" w:hAnsiTheme="minorHAnsi"/>
        </w:rPr>
        <w:t>relationship between lameness in dairy cattle and human management practises</w:t>
      </w:r>
      <w:r>
        <w:rPr>
          <w:rFonts w:asciiTheme="minorHAnsi" w:hAnsiTheme="minorHAnsi"/>
        </w:rPr>
        <w:t xml:space="preserve"> on the farm</w:t>
      </w:r>
      <w:r w:rsidR="00354B88">
        <w:rPr>
          <w:rFonts w:asciiTheme="minorHAnsi" w:hAnsiTheme="minorHAnsi"/>
        </w:rPr>
        <w:t>. To simplify and summarise</w:t>
      </w:r>
      <w:r w:rsidR="00E13177">
        <w:rPr>
          <w:rFonts w:asciiTheme="minorHAnsi" w:hAnsiTheme="minorHAnsi"/>
        </w:rPr>
        <w:t xml:space="preserve"> </w:t>
      </w:r>
      <w:r>
        <w:rPr>
          <w:rFonts w:asciiTheme="minorHAnsi" w:hAnsiTheme="minorHAnsi"/>
        </w:rPr>
        <w:t>just</w:t>
      </w:r>
      <w:r w:rsidR="00E13177">
        <w:rPr>
          <w:rFonts w:asciiTheme="minorHAnsi" w:hAnsiTheme="minorHAnsi"/>
        </w:rPr>
        <w:t xml:space="preserve"> one aspect of this </w:t>
      </w:r>
      <w:r>
        <w:rPr>
          <w:rFonts w:asciiTheme="minorHAnsi" w:hAnsiTheme="minorHAnsi"/>
        </w:rPr>
        <w:t xml:space="preserve">research </w:t>
      </w:r>
      <w:r w:rsidR="00E13177">
        <w:rPr>
          <w:rFonts w:asciiTheme="minorHAnsi" w:hAnsiTheme="minorHAnsi"/>
        </w:rPr>
        <w:t>work</w:t>
      </w:r>
      <w:r w:rsidR="00354B88">
        <w:rPr>
          <w:rFonts w:asciiTheme="minorHAnsi" w:hAnsiTheme="minorHAnsi"/>
        </w:rPr>
        <w:t xml:space="preserve">, </w:t>
      </w:r>
      <w:r w:rsidR="00E13177">
        <w:rPr>
          <w:rFonts w:asciiTheme="minorHAnsi" w:hAnsiTheme="minorHAnsi"/>
        </w:rPr>
        <w:t xml:space="preserve">it has been </w:t>
      </w:r>
      <w:r w:rsidR="00354B88">
        <w:rPr>
          <w:rFonts w:asciiTheme="minorHAnsi" w:hAnsiTheme="minorHAnsi"/>
        </w:rPr>
        <w:t>argued that cattle</w:t>
      </w:r>
      <w:r w:rsidR="00E13177">
        <w:rPr>
          <w:rFonts w:asciiTheme="minorHAnsi" w:hAnsiTheme="minorHAnsi"/>
        </w:rPr>
        <w:t xml:space="preserve"> herds</w:t>
      </w:r>
      <w:r w:rsidR="00354B88">
        <w:rPr>
          <w:rFonts w:asciiTheme="minorHAnsi" w:hAnsiTheme="minorHAnsi"/>
        </w:rPr>
        <w:t>, if allowed to walk freely (that is, without being herded, rushed or driven</w:t>
      </w:r>
      <w:r w:rsidR="00F5180F">
        <w:rPr>
          <w:rFonts w:asciiTheme="minorHAnsi" w:hAnsiTheme="minorHAnsi"/>
        </w:rPr>
        <w:t>) will suffer fewer cases of</w:t>
      </w:r>
      <w:r w:rsidR="00354B88">
        <w:rPr>
          <w:rFonts w:asciiTheme="minorHAnsi" w:hAnsiTheme="minorHAnsi"/>
        </w:rPr>
        <w:t xml:space="preserve"> lameness</w:t>
      </w:r>
      <w:r w:rsidR="00760AA5">
        <w:rPr>
          <w:rFonts w:asciiTheme="minorHAnsi" w:hAnsiTheme="minorHAnsi"/>
        </w:rPr>
        <w:t xml:space="preserve"> (Whay and Main, </w:t>
      </w:r>
      <w:r w:rsidR="00084137" w:rsidRPr="00E033A3">
        <w:rPr>
          <w:rFonts w:asciiTheme="minorHAnsi" w:hAnsiTheme="minorHAnsi"/>
        </w:rPr>
        <w:t>2013</w:t>
      </w:r>
      <w:r w:rsidRPr="00E033A3">
        <w:rPr>
          <w:rFonts w:asciiTheme="minorHAnsi" w:hAnsiTheme="minorHAnsi"/>
        </w:rPr>
        <w:t>)</w:t>
      </w:r>
      <w:r w:rsidR="00354B88" w:rsidRPr="00E033A3">
        <w:rPr>
          <w:rFonts w:asciiTheme="minorHAnsi" w:hAnsiTheme="minorHAnsi"/>
        </w:rPr>
        <w:t xml:space="preserve">. </w:t>
      </w:r>
      <w:r w:rsidR="006B7CF8" w:rsidRPr="00E033A3">
        <w:rPr>
          <w:rFonts w:asciiTheme="minorHAnsi" w:hAnsiTheme="minorHAnsi"/>
        </w:rPr>
        <w:t>A</w:t>
      </w:r>
      <w:r w:rsidR="006B7CF8">
        <w:rPr>
          <w:rFonts w:asciiTheme="minorHAnsi" w:hAnsiTheme="minorHAnsi"/>
        </w:rPr>
        <w:t xml:space="preserve"> number of action plans have been produced </w:t>
      </w:r>
      <w:r>
        <w:rPr>
          <w:rFonts w:asciiTheme="minorHAnsi" w:hAnsiTheme="minorHAnsi"/>
        </w:rPr>
        <w:t xml:space="preserve">in recent years </w:t>
      </w:r>
      <w:r w:rsidR="006B7CF8">
        <w:rPr>
          <w:rFonts w:asciiTheme="minorHAnsi" w:hAnsiTheme="minorHAnsi"/>
        </w:rPr>
        <w:t xml:space="preserve">that suggest practical ways for farmers </w:t>
      </w:r>
      <w:r w:rsidR="000472A7">
        <w:rPr>
          <w:rFonts w:asciiTheme="minorHAnsi" w:hAnsiTheme="minorHAnsi"/>
        </w:rPr>
        <w:t>and their staff to</w:t>
      </w:r>
      <w:r w:rsidR="00084137">
        <w:rPr>
          <w:rFonts w:asciiTheme="minorHAnsi" w:hAnsiTheme="minorHAnsi"/>
        </w:rPr>
        <w:t xml:space="preserve"> make use of</w:t>
      </w:r>
      <w:r w:rsidR="006B7CF8">
        <w:rPr>
          <w:rFonts w:asciiTheme="minorHAnsi" w:hAnsiTheme="minorHAnsi"/>
        </w:rPr>
        <w:t xml:space="preserve"> findings</w:t>
      </w:r>
      <w:r w:rsidR="00E13177">
        <w:rPr>
          <w:rFonts w:asciiTheme="minorHAnsi" w:hAnsiTheme="minorHAnsi"/>
        </w:rPr>
        <w:t xml:space="preserve"> </w:t>
      </w:r>
      <w:r w:rsidR="00B271D6">
        <w:rPr>
          <w:rFonts w:asciiTheme="minorHAnsi" w:hAnsiTheme="minorHAnsi"/>
        </w:rPr>
        <w:t>like</w:t>
      </w:r>
      <w:r w:rsidR="00E13177">
        <w:rPr>
          <w:rFonts w:asciiTheme="minorHAnsi" w:hAnsiTheme="minorHAnsi"/>
        </w:rPr>
        <w:t xml:space="preserve"> these</w:t>
      </w:r>
      <w:r w:rsidR="006B7CF8">
        <w:rPr>
          <w:rFonts w:asciiTheme="minorHAnsi" w:hAnsiTheme="minorHAnsi"/>
        </w:rPr>
        <w:t xml:space="preserve"> (</w:t>
      </w:r>
      <w:r>
        <w:rPr>
          <w:rFonts w:asciiTheme="minorHAnsi" w:hAnsiTheme="minorHAnsi"/>
        </w:rPr>
        <w:t>for example</w:t>
      </w:r>
      <w:r w:rsidR="00084137">
        <w:rPr>
          <w:rFonts w:asciiTheme="minorHAnsi" w:hAnsiTheme="minorHAnsi"/>
        </w:rPr>
        <w:t xml:space="preserve">, </w:t>
      </w:r>
      <w:r w:rsidR="006B7CF8">
        <w:rPr>
          <w:rFonts w:asciiTheme="minorHAnsi" w:hAnsiTheme="minorHAnsi"/>
        </w:rPr>
        <w:t>Bell</w:t>
      </w:r>
      <w:r w:rsidR="00E13177">
        <w:rPr>
          <w:rFonts w:asciiTheme="minorHAnsi" w:hAnsiTheme="minorHAnsi"/>
        </w:rPr>
        <w:t xml:space="preserve"> et al.</w:t>
      </w:r>
      <w:r w:rsidR="006B7CF8">
        <w:rPr>
          <w:rFonts w:asciiTheme="minorHAnsi" w:hAnsiTheme="minorHAnsi"/>
        </w:rPr>
        <w:t xml:space="preserve">, 2009). </w:t>
      </w:r>
      <w:r w:rsidR="00354B88">
        <w:rPr>
          <w:rFonts w:asciiTheme="minorHAnsi" w:hAnsiTheme="minorHAnsi"/>
        </w:rPr>
        <w:t xml:space="preserve">The question that has yet to be answered </w:t>
      </w:r>
      <w:r w:rsidR="006B7CF8">
        <w:rPr>
          <w:rFonts w:asciiTheme="minorHAnsi" w:hAnsiTheme="minorHAnsi"/>
        </w:rPr>
        <w:t>by</w:t>
      </w:r>
      <w:r w:rsidR="00354B88">
        <w:rPr>
          <w:rFonts w:asciiTheme="minorHAnsi" w:hAnsiTheme="minorHAnsi"/>
        </w:rPr>
        <w:t xml:space="preserve"> research team</w:t>
      </w:r>
      <w:r w:rsidR="006B7CF8">
        <w:rPr>
          <w:rFonts w:asciiTheme="minorHAnsi" w:hAnsiTheme="minorHAnsi"/>
        </w:rPr>
        <w:t>s</w:t>
      </w:r>
      <w:r w:rsidR="00084137">
        <w:rPr>
          <w:rFonts w:asciiTheme="minorHAnsi" w:hAnsiTheme="minorHAnsi"/>
        </w:rPr>
        <w:t xml:space="preserve"> in this area</w:t>
      </w:r>
      <w:r w:rsidR="00490F0A">
        <w:rPr>
          <w:rFonts w:asciiTheme="minorHAnsi" w:hAnsiTheme="minorHAnsi"/>
        </w:rPr>
        <w:t>, however,</w:t>
      </w:r>
      <w:r w:rsidR="006B7CF8">
        <w:rPr>
          <w:rFonts w:asciiTheme="minorHAnsi" w:hAnsiTheme="minorHAnsi"/>
        </w:rPr>
        <w:t xml:space="preserve"> </w:t>
      </w:r>
      <w:r w:rsidR="00354B88">
        <w:rPr>
          <w:rFonts w:asciiTheme="minorHAnsi" w:hAnsiTheme="minorHAnsi"/>
        </w:rPr>
        <w:t xml:space="preserve">is how to </w:t>
      </w:r>
      <w:r w:rsidR="00E13177">
        <w:rPr>
          <w:rFonts w:asciiTheme="minorHAnsi" w:hAnsiTheme="minorHAnsi"/>
        </w:rPr>
        <w:t xml:space="preserve">encourage </w:t>
      </w:r>
      <w:r w:rsidR="00D45330">
        <w:rPr>
          <w:rFonts w:asciiTheme="minorHAnsi" w:hAnsiTheme="minorHAnsi"/>
        </w:rPr>
        <w:t>front</w:t>
      </w:r>
      <w:r w:rsidR="00E13177">
        <w:rPr>
          <w:rFonts w:asciiTheme="minorHAnsi" w:hAnsiTheme="minorHAnsi"/>
        </w:rPr>
        <w:t xml:space="preserve">-line workers to take </w:t>
      </w:r>
      <w:r w:rsidR="002305E6">
        <w:rPr>
          <w:rFonts w:asciiTheme="minorHAnsi" w:hAnsiTheme="minorHAnsi"/>
        </w:rPr>
        <w:t xml:space="preserve">action plans and </w:t>
      </w:r>
      <w:r w:rsidR="00E13177">
        <w:rPr>
          <w:rFonts w:asciiTheme="minorHAnsi" w:hAnsiTheme="minorHAnsi"/>
        </w:rPr>
        <w:t>research findings</w:t>
      </w:r>
      <w:r w:rsidR="00D45330">
        <w:rPr>
          <w:rFonts w:asciiTheme="minorHAnsi" w:hAnsiTheme="minorHAnsi"/>
        </w:rPr>
        <w:t xml:space="preserve"> seriously in </w:t>
      </w:r>
      <w:r w:rsidR="002C3674">
        <w:rPr>
          <w:rFonts w:asciiTheme="minorHAnsi" w:hAnsiTheme="minorHAnsi"/>
        </w:rPr>
        <w:t xml:space="preserve">carrying out </w:t>
      </w:r>
      <w:r w:rsidR="00D45330">
        <w:rPr>
          <w:rFonts w:asciiTheme="minorHAnsi" w:hAnsiTheme="minorHAnsi"/>
        </w:rPr>
        <w:t>their own everyday practise</w:t>
      </w:r>
      <w:r w:rsidR="002C3674">
        <w:rPr>
          <w:rFonts w:asciiTheme="minorHAnsi" w:hAnsiTheme="minorHAnsi"/>
        </w:rPr>
        <w:t>s</w:t>
      </w:r>
      <w:r w:rsidR="006B7CF8">
        <w:rPr>
          <w:rFonts w:asciiTheme="minorHAnsi" w:hAnsiTheme="minorHAnsi"/>
        </w:rPr>
        <w:t xml:space="preserve"> (Whay and Main, 2013)</w:t>
      </w:r>
      <w:r w:rsidR="00DA4B50">
        <w:rPr>
          <w:rFonts w:asciiTheme="minorHAnsi" w:hAnsiTheme="minorHAnsi"/>
        </w:rPr>
        <w:t xml:space="preserve"> and how to effect meaningful change in the lives of the animals afflicted by lameness</w:t>
      </w:r>
      <w:r w:rsidR="00354B88">
        <w:rPr>
          <w:rFonts w:asciiTheme="minorHAnsi" w:hAnsiTheme="minorHAnsi"/>
        </w:rPr>
        <w:t xml:space="preserve">.  </w:t>
      </w:r>
    </w:p>
    <w:p w:rsidR="002C3674" w:rsidRDefault="002C3674" w:rsidP="009D3F81">
      <w:pPr>
        <w:spacing w:line="360" w:lineRule="auto"/>
        <w:jc w:val="both"/>
        <w:rPr>
          <w:rFonts w:asciiTheme="minorHAnsi" w:hAnsiTheme="minorHAnsi"/>
        </w:rPr>
      </w:pPr>
    </w:p>
    <w:p w:rsidR="00910361" w:rsidRDefault="002C3674" w:rsidP="009D3F81">
      <w:pPr>
        <w:spacing w:line="360" w:lineRule="auto"/>
        <w:ind w:left="720"/>
        <w:jc w:val="both"/>
        <w:rPr>
          <w:rFonts w:asciiTheme="minorHAnsi" w:hAnsiTheme="minorHAnsi"/>
        </w:rPr>
      </w:pPr>
      <w:r w:rsidRPr="002C3674">
        <w:rPr>
          <w:rFonts w:asciiTheme="minorHAnsi" w:hAnsiTheme="minorHAnsi"/>
        </w:rPr>
        <w:t xml:space="preserve">Whilst further studies are still needed to better understand some aspects of cattle lameness, a significant body of knowledge is already available that could and should be implemented at a farm level. Previous work has developed a risk assessment approach that promoted the development of farm specific action plans based on farm specific risk factors (Bell and others 2009). However, an important finding from this work was that even though the advice on how to reduce lameness was valid, many farmers did not implement it when it was provided in a traditional advisory style. Better </w:t>
      </w:r>
      <w:r w:rsidRPr="002C3674">
        <w:rPr>
          <w:rFonts w:asciiTheme="minorHAnsi" w:hAnsiTheme="minorHAnsi"/>
        </w:rPr>
        <w:lastRenderedPageBreak/>
        <w:t>methods for promoting uptake of existing knowledge are, therefore, needed to promote reductions in lameness</w:t>
      </w:r>
      <w:r>
        <w:rPr>
          <w:rFonts w:asciiTheme="minorHAnsi" w:hAnsiTheme="minorHAnsi"/>
        </w:rPr>
        <w:t xml:space="preserve"> (</w:t>
      </w:r>
      <w:r w:rsidRPr="002C3674">
        <w:rPr>
          <w:rFonts w:asciiTheme="minorHAnsi" w:hAnsiTheme="minorHAnsi"/>
        </w:rPr>
        <w:t>Whay</w:t>
      </w:r>
      <w:r w:rsidR="00E033A3">
        <w:rPr>
          <w:rFonts w:asciiTheme="minorHAnsi" w:hAnsiTheme="minorHAnsi"/>
        </w:rPr>
        <w:t xml:space="preserve"> </w:t>
      </w:r>
      <w:r w:rsidR="00E033A3" w:rsidRPr="007D4467">
        <w:rPr>
          <w:rFonts w:asciiTheme="minorHAnsi" w:hAnsiTheme="minorHAnsi"/>
        </w:rPr>
        <w:t xml:space="preserve">and </w:t>
      </w:r>
      <w:r w:rsidR="00143D78">
        <w:rPr>
          <w:rFonts w:asciiTheme="minorHAnsi" w:hAnsiTheme="minorHAnsi"/>
        </w:rPr>
        <w:t xml:space="preserve">Main, </w:t>
      </w:r>
      <w:r w:rsidR="00905238" w:rsidRPr="007D4467">
        <w:rPr>
          <w:rFonts w:asciiTheme="minorHAnsi" w:hAnsiTheme="minorHAnsi"/>
        </w:rPr>
        <w:t>2013</w:t>
      </w:r>
      <w:r w:rsidR="007D4467" w:rsidRPr="007D4467">
        <w:rPr>
          <w:rFonts w:asciiTheme="minorHAnsi" w:hAnsiTheme="minorHAnsi"/>
        </w:rPr>
        <w:t>: 240</w:t>
      </w:r>
      <w:r w:rsidR="00142EED" w:rsidRPr="007D4467">
        <w:rPr>
          <w:rFonts w:asciiTheme="minorHAnsi" w:hAnsiTheme="minorHAnsi"/>
        </w:rPr>
        <w:t xml:space="preserve">) </w:t>
      </w:r>
    </w:p>
    <w:p w:rsidR="00910361" w:rsidRDefault="00910361" w:rsidP="009D3F81">
      <w:pPr>
        <w:spacing w:line="360" w:lineRule="auto"/>
        <w:ind w:left="720"/>
        <w:jc w:val="both"/>
        <w:rPr>
          <w:rFonts w:asciiTheme="minorHAnsi" w:hAnsiTheme="minorHAnsi"/>
        </w:rPr>
      </w:pPr>
    </w:p>
    <w:p w:rsidR="000472A7" w:rsidRDefault="000472A7" w:rsidP="009D3F81">
      <w:pPr>
        <w:spacing w:line="360" w:lineRule="auto"/>
        <w:jc w:val="both"/>
        <w:rPr>
          <w:rFonts w:asciiTheme="minorHAnsi" w:hAnsiTheme="minorHAnsi"/>
        </w:rPr>
      </w:pPr>
      <w:r>
        <w:rPr>
          <w:rFonts w:asciiTheme="minorHAnsi" w:hAnsiTheme="minorHAnsi"/>
        </w:rPr>
        <w:t>In such studies</w:t>
      </w:r>
      <w:r w:rsidR="006B7CF8">
        <w:rPr>
          <w:rFonts w:asciiTheme="minorHAnsi" w:hAnsiTheme="minorHAnsi"/>
        </w:rPr>
        <w:t xml:space="preserve">, the burning issue can be summed up in the following terms; if the facts show that certain practises lead to lameness, why do farmers and their operatives </w:t>
      </w:r>
      <w:r w:rsidR="00E13177">
        <w:rPr>
          <w:rFonts w:asciiTheme="minorHAnsi" w:hAnsiTheme="minorHAnsi"/>
        </w:rPr>
        <w:t>persist</w:t>
      </w:r>
      <w:r w:rsidR="006B7CF8">
        <w:rPr>
          <w:rFonts w:asciiTheme="minorHAnsi" w:hAnsiTheme="minorHAnsi"/>
        </w:rPr>
        <w:t xml:space="preserve"> with ‘old ways’ of managing their animals? The puzzle is not easily answered but </w:t>
      </w:r>
      <w:r w:rsidR="00396936">
        <w:rPr>
          <w:rFonts w:asciiTheme="minorHAnsi" w:hAnsiTheme="minorHAnsi"/>
        </w:rPr>
        <w:t xml:space="preserve">it is a starting point of our argument that it cannot be tackled with positivist, quantitative methods alone. </w:t>
      </w:r>
      <w:r w:rsidR="00230259">
        <w:rPr>
          <w:rFonts w:asciiTheme="minorHAnsi" w:hAnsiTheme="minorHAnsi"/>
        </w:rPr>
        <w:t xml:space="preserve">Imagine, for example, that research </w:t>
      </w:r>
      <w:r w:rsidR="006B7CF8">
        <w:rPr>
          <w:rFonts w:asciiTheme="minorHAnsi" w:hAnsiTheme="minorHAnsi"/>
        </w:rPr>
        <w:t xml:space="preserve">into bovine lameness </w:t>
      </w:r>
      <w:r w:rsidR="00E13177">
        <w:rPr>
          <w:rFonts w:asciiTheme="minorHAnsi" w:hAnsiTheme="minorHAnsi"/>
        </w:rPr>
        <w:t>took a more complex view</w:t>
      </w:r>
      <w:r w:rsidR="00BB2011">
        <w:rPr>
          <w:rFonts w:asciiTheme="minorHAnsi" w:hAnsiTheme="minorHAnsi"/>
        </w:rPr>
        <w:t xml:space="preserve"> from the start</w:t>
      </w:r>
      <w:r w:rsidR="006B7CF8">
        <w:rPr>
          <w:rFonts w:asciiTheme="minorHAnsi" w:hAnsiTheme="minorHAnsi"/>
        </w:rPr>
        <w:t xml:space="preserve">; </w:t>
      </w:r>
      <w:r w:rsidR="00E13177">
        <w:rPr>
          <w:rFonts w:asciiTheme="minorHAnsi" w:hAnsiTheme="minorHAnsi"/>
        </w:rPr>
        <w:t xml:space="preserve">avoiding </w:t>
      </w:r>
      <w:r w:rsidR="00C52892">
        <w:rPr>
          <w:rFonts w:asciiTheme="minorHAnsi" w:hAnsiTheme="minorHAnsi"/>
        </w:rPr>
        <w:t>the question</w:t>
      </w:r>
      <w:r w:rsidR="006B7CF8">
        <w:rPr>
          <w:rFonts w:asciiTheme="minorHAnsi" w:hAnsiTheme="minorHAnsi"/>
        </w:rPr>
        <w:t xml:space="preserve"> of ‘how to make the </w:t>
      </w:r>
      <w:r w:rsidR="00CB20A5">
        <w:rPr>
          <w:rFonts w:asciiTheme="minorHAnsi" w:hAnsiTheme="minorHAnsi"/>
        </w:rPr>
        <w:t xml:space="preserve">scientific </w:t>
      </w:r>
      <w:r w:rsidR="00C52892">
        <w:rPr>
          <w:rFonts w:asciiTheme="minorHAnsi" w:hAnsiTheme="minorHAnsi"/>
        </w:rPr>
        <w:t>facts stick’</w:t>
      </w:r>
      <w:r w:rsidR="00142EED">
        <w:rPr>
          <w:rFonts w:asciiTheme="minorHAnsi" w:hAnsiTheme="minorHAnsi"/>
        </w:rPr>
        <w:t xml:space="preserve"> and instead treating </w:t>
      </w:r>
      <w:r w:rsidR="00051DE8">
        <w:rPr>
          <w:rFonts w:asciiTheme="minorHAnsi" w:hAnsiTheme="minorHAnsi"/>
        </w:rPr>
        <w:t xml:space="preserve">knowledge </w:t>
      </w:r>
      <w:r w:rsidR="003A01B7">
        <w:rPr>
          <w:rFonts w:asciiTheme="minorHAnsi" w:hAnsiTheme="minorHAnsi"/>
        </w:rPr>
        <w:t xml:space="preserve">itself </w:t>
      </w:r>
      <w:r w:rsidR="006B7CF8">
        <w:rPr>
          <w:rFonts w:asciiTheme="minorHAnsi" w:hAnsiTheme="minorHAnsi"/>
        </w:rPr>
        <w:t xml:space="preserve">as a co-created process – never resolved or fixed – but rather impacted and embedded within a whole range of unpredictable and vague social, cultural, economic, </w:t>
      </w:r>
      <w:r w:rsidR="00C52892">
        <w:rPr>
          <w:rFonts w:asciiTheme="minorHAnsi" w:hAnsiTheme="minorHAnsi"/>
        </w:rPr>
        <w:t xml:space="preserve">and above all </w:t>
      </w:r>
      <w:r w:rsidR="00CB20A5">
        <w:rPr>
          <w:rFonts w:asciiTheme="minorHAnsi" w:hAnsiTheme="minorHAnsi"/>
        </w:rPr>
        <w:t>political</w:t>
      </w:r>
      <w:r w:rsidR="006B7CF8">
        <w:rPr>
          <w:rFonts w:asciiTheme="minorHAnsi" w:hAnsiTheme="minorHAnsi"/>
        </w:rPr>
        <w:t xml:space="preserve"> factors</w:t>
      </w:r>
      <w:r w:rsidR="00CB20A5">
        <w:rPr>
          <w:rFonts w:asciiTheme="minorHAnsi" w:hAnsiTheme="minorHAnsi"/>
        </w:rPr>
        <w:t xml:space="preserve">. </w:t>
      </w:r>
      <w:r w:rsidR="003A01B7">
        <w:rPr>
          <w:rFonts w:asciiTheme="minorHAnsi" w:hAnsiTheme="minorHAnsi"/>
        </w:rPr>
        <w:t>In short, the question becomes deeply epistemological, ‘</w:t>
      </w:r>
      <w:r w:rsidR="00905238" w:rsidRPr="00905238">
        <w:rPr>
          <w:rFonts w:asciiTheme="minorHAnsi" w:hAnsiTheme="minorHAnsi"/>
          <w:i/>
        </w:rPr>
        <w:t>how</w:t>
      </w:r>
      <w:r w:rsidR="003A01B7">
        <w:rPr>
          <w:rFonts w:asciiTheme="minorHAnsi" w:hAnsiTheme="minorHAnsi"/>
        </w:rPr>
        <w:t xml:space="preserve"> and </w:t>
      </w:r>
      <w:r w:rsidR="00905238" w:rsidRPr="00905238">
        <w:rPr>
          <w:rFonts w:asciiTheme="minorHAnsi" w:hAnsiTheme="minorHAnsi"/>
          <w:i/>
        </w:rPr>
        <w:t>why</w:t>
      </w:r>
      <w:r w:rsidR="003A01B7">
        <w:rPr>
          <w:rFonts w:asciiTheme="minorHAnsi" w:hAnsiTheme="minorHAnsi"/>
        </w:rPr>
        <w:t xml:space="preserve"> does knowledge become powerful?’ Rather than ‘</w:t>
      </w:r>
      <w:r w:rsidR="00905238" w:rsidRPr="00905238">
        <w:rPr>
          <w:rFonts w:asciiTheme="minorHAnsi" w:hAnsiTheme="minorHAnsi"/>
          <w:i/>
        </w:rPr>
        <w:t>what</w:t>
      </w:r>
      <w:r w:rsidR="003A01B7">
        <w:rPr>
          <w:rFonts w:asciiTheme="minorHAnsi" w:hAnsiTheme="minorHAnsi"/>
        </w:rPr>
        <w:t xml:space="preserve"> do farmers know and how can we </w:t>
      </w:r>
      <w:r w:rsidR="00B271D6">
        <w:rPr>
          <w:rFonts w:asciiTheme="minorHAnsi" w:hAnsiTheme="minorHAnsi"/>
        </w:rPr>
        <w:t>change</w:t>
      </w:r>
      <w:r w:rsidR="003A01B7">
        <w:rPr>
          <w:rFonts w:asciiTheme="minorHAnsi" w:hAnsiTheme="minorHAnsi"/>
        </w:rPr>
        <w:t xml:space="preserve"> this?’  </w:t>
      </w:r>
    </w:p>
    <w:p w:rsidR="000472A7" w:rsidRDefault="000472A7" w:rsidP="009D3F81">
      <w:pPr>
        <w:spacing w:line="360" w:lineRule="auto"/>
        <w:jc w:val="both"/>
        <w:rPr>
          <w:rFonts w:asciiTheme="minorHAnsi" w:hAnsiTheme="minorHAnsi"/>
        </w:rPr>
      </w:pPr>
    </w:p>
    <w:p w:rsidR="000472A7" w:rsidRDefault="003A01B7" w:rsidP="009D3F81">
      <w:pPr>
        <w:spacing w:line="360" w:lineRule="auto"/>
        <w:jc w:val="both"/>
        <w:rPr>
          <w:rFonts w:asciiTheme="minorHAnsi" w:hAnsiTheme="minorHAnsi"/>
        </w:rPr>
      </w:pPr>
      <w:r>
        <w:rPr>
          <w:rFonts w:asciiTheme="minorHAnsi" w:hAnsiTheme="minorHAnsi"/>
        </w:rPr>
        <w:t>Excavating</w:t>
      </w:r>
      <w:r w:rsidR="00F5180F">
        <w:rPr>
          <w:rFonts w:asciiTheme="minorHAnsi" w:hAnsiTheme="minorHAnsi"/>
        </w:rPr>
        <w:t xml:space="preserve"> this </w:t>
      </w:r>
      <w:r>
        <w:rPr>
          <w:rFonts w:asciiTheme="minorHAnsi" w:hAnsiTheme="minorHAnsi"/>
        </w:rPr>
        <w:t xml:space="preserve">epistemological debate </w:t>
      </w:r>
      <w:r w:rsidR="00F5180F">
        <w:rPr>
          <w:rFonts w:asciiTheme="minorHAnsi" w:hAnsiTheme="minorHAnsi"/>
        </w:rPr>
        <w:t xml:space="preserve">would help bring about </w:t>
      </w:r>
      <w:r w:rsidR="00CB20A5">
        <w:rPr>
          <w:rFonts w:asciiTheme="minorHAnsi" w:hAnsiTheme="minorHAnsi"/>
        </w:rPr>
        <w:t xml:space="preserve">a radical shift </w:t>
      </w:r>
      <w:r w:rsidR="00F5180F">
        <w:rPr>
          <w:rFonts w:asciiTheme="minorHAnsi" w:hAnsiTheme="minorHAnsi"/>
        </w:rPr>
        <w:t>in focus; one that</w:t>
      </w:r>
      <w:r w:rsidR="00E13177">
        <w:rPr>
          <w:rFonts w:asciiTheme="minorHAnsi" w:hAnsiTheme="minorHAnsi"/>
        </w:rPr>
        <w:t xml:space="preserve"> </w:t>
      </w:r>
      <w:r w:rsidR="00CB20A5">
        <w:rPr>
          <w:rFonts w:asciiTheme="minorHAnsi" w:hAnsiTheme="minorHAnsi"/>
        </w:rPr>
        <w:t>would require</w:t>
      </w:r>
      <w:r w:rsidR="006B7CF8">
        <w:rPr>
          <w:rFonts w:asciiTheme="minorHAnsi" w:hAnsiTheme="minorHAnsi"/>
        </w:rPr>
        <w:t xml:space="preserve"> consideration of knowledge </w:t>
      </w:r>
      <w:r w:rsidR="00CB20A5">
        <w:rPr>
          <w:rFonts w:asciiTheme="minorHAnsi" w:hAnsiTheme="minorHAnsi"/>
        </w:rPr>
        <w:t>not as a ‘product’ requiring</w:t>
      </w:r>
      <w:r w:rsidR="00B327EE">
        <w:rPr>
          <w:rFonts w:asciiTheme="minorHAnsi" w:hAnsiTheme="minorHAnsi"/>
        </w:rPr>
        <w:t xml:space="preserve"> discovery</w:t>
      </w:r>
      <w:r>
        <w:rPr>
          <w:rFonts w:asciiTheme="minorHAnsi" w:hAnsiTheme="minorHAnsi"/>
        </w:rPr>
        <w:t>, communication</w:t>
      </w:r>
      <w:r w:rsidR="00B327EE">
        <w:rPr>
          <w:rFonts w:asciiTheme="minorHAnsi" w:hAnsiTheme="minorHAnsi"/>
        </w:rPr>
        <w:t xml:space="preserve"> and</w:t>
      </w:r>
      <w:r w:rsidR="00051DE8">
        <w:rPr>
          <w:rFonts w:asciiTheme="minorHAnsi" w:hAnsiTheme="minorHAnsi"/>
        </w:rPr>
        <w:t xml:space="preserve"> ‘uptake’ but rather </w:t>
      </w:r>
      <w:r w:rsidR="006B7CF8">
        <w:rPr>
          <w:rFonts w:asciiTheme="minorHAnsi" w:hAnsiTheme="minorHAnsi"/>
        </w:rPr>
        <w:t>a</w:t>
      </w:r>
      <w:r w:rsidR="00E13177">
        <w:rPr>
          <w:rFonts w:asciiTheme="minorHAnsi" w:hAnsiTheme="minorHAnsi"/>
        </w:rPr>
        <w:t>n artefact of a highly</w:t>
      </w:r>
      <w:r w:rsidR="006B7CF8">
        <w:rPr>
          <w:rFonts w:asciiTheme="minorHAnsi" w:hAnsiTheme="minorHAnsi"/>
        </w:rPr>
        <w:t xml:space="preserve"> political </w:t>
      </w:r>
      <w:r w:rsidR="00C52892">
        <w:rPr>
          <w:rFonts w:asciiTheme="minorHAnsi" w:hAnsiTheme="minorHAnsi"/>
        </w:rPr>
        <w:t>nature (from the very start of the research process)</w:t>
      </w:r>
      <w:r w:rsidR="00926E80">
        <w:rPr>
          <w:rFonts w:asciiTheme="minorHAnsi" w:hAnsiTheme="minorHAnsi"/>
        </w:rPr>
        <w:t xml:space="preserve"> (Lam et al. 2008</w:t>
      </w:r>
      <w:r w:rsidR="00414ECA">
        <w:rPr>
          <w:rFonts w:asciiTheme="minorHAnsi" w:hAnsiTheme="minorHAnsi"/>
        </w:rPr>
        <w:t>; Lowe, 2009</w:t>
      </w:r>
      <w:r w:rsidR="001A7C59">
        <w:rPr>
          <w:rFonts w:asciiTheme="minorHAnsi" w:hAnsiTheme="minorHAnsi"/>
        </w:rPr>
        <w:t>; Penny et al., 2009).</w:t>
      </w:r>
      <w:r w:rsidR="00C52892">
        <w:rPr>
          <w:rFonts w:asciiTheme="minorHAnsi" w:hAnsiTheme="minorHAnsi"/>
        </w:rPr>
        <w:t xml:space="preserve"> </w:t>
      </w:r>
      <w:r w:rsidR="00E13177">
        <w:rPr>
          <w:rFonts w:asciiTheme="minorHAnsi" w:hAnsiTheme="minorHAnsi"/>
        </w:rPr>
        <w:t xml:space="preserve">This </w:t>
      </w:r>
      <w:r>
        <w:rPr>
          <w:rFonts w:asciiTheme="minorHAnsi" w:hAnsiTheme="minorHAnsi"/>
        </w:rPr>
        <w:t xml:space="preserve">is </w:t>
      </w:r>
      <w:r w:rsidR="00CB20A5">
        <w:rPr>
          <w:rFonts w:asciiTheme="minorHAnsi" w:hAnsiTheme="minorHAnsi"/>
        </w:rPr>
        <w:t xml:space="preserve">a far more </w:t>
      </w:r>
      <w:r w:rsidR="006B7CF8">
        <w:rPr>
          <w:rFonts w:asciiTheme="minorHAnsi" w:hAnsiTheme="minorHAnsi"/>
        </w:rPr>
        <w:t>tricky</w:t>
      </w:r>
      <w:r w:rsidR="00CB20A5">
        <w:rPr>
          <w:rFonts w:asciiTheme="minorHAnsi" w:hAnsiTheme="minorHAnsi"/>
        </w:rPr>
        <w:t xml:space="preserve"> matter</w:t>
      </w:r>
      <w:r w:rsidR="00E13177">
        <w:rPr>
          <w:rFonts w:asciiTheme="minorHAnsi" w:hAnsiTheme="minorHAnsi"/>
        </w:rPr>
        <w:t xml:space="preserve"> altogether,</w:t>
      </w:r>
      <w:r w:rsidR="00CB20A5">
        <w:rPr>
          <w:rFonts w:asciiTheme="minorHAnsi" w:hAnsiTheme="minorHAnsi"/>
        </w:rPr>
        <w:t xml:space="preserve"> straying </w:t>
      </w:r>
      <w:r w:rsidR="00B327EE">
        <w:rPr>
          <w:rFonts w:asciiTheme="minorHAnsi" w:hAnsiTheme="minorHAnsi"/>
        </w:rPr>
        <w:t xml:space="preserve">outside the purview of traditional science methods </w:t>
      </w:r>
      <w:r w:rsidR="00CB20A5">
        <w:rPr>
          <w:rFonts w:asciiTheme="minorHAnsi" w:hAnsiTheme="minorHAnsi"/>
        </w:rPr>
        <w:t>into</w:t>
      </w:r>
      <w:r w:rsidR="006B7CF8">
        <w:rPr>
          <w:rFonts w:asciiTheme="minorHAnsi" w:hAnsiTheme="minorHAnsi"/>
        </w:rPr>
        <w:t xml:space="preserve"> interactional spaces</w:t>
      </w:r>
      <w:r w:rsidR="00E13177">
        <w:rPr>
          <w:rFonts w:asciiTheme="minorHAnsi" w:hAnsiTheme="minorHAnsi"/>
        </w:rPr>
        <w:t>, voids and grey areas</w:t>
      </w:r>
      <w:r w:rsidR="006B7CF8">
        <w:rPr>
          <w:rFonts w:asciiTheme="minorHAnsi" w:hAnsiTheme="minorHAnsi"/>
        </w:rPr>
        <w:t xml:space="preserve"> between </w:t>
      </w:r>
      <w:r w:rsidR="00F5180F">
        <w:rPr>
          <w:rFonts w:asciiTheme="minorHAnsi" w:hAnsiTheme="minorHAnsi"/>
        </w:rPr>
        <w:t xml:space="preserve">scientific practice, </w:t>
      </w:r>
      <w:r w:rsidR="00CB20A5">
        <w:rPr>
          <w:rFonts w:asciiTheme="minorHAnsi" w:hAnsiTheme="minorHAnsi"/>
        </w:rPr>
        <w:t>knowledge</w:t>
      </w:r>
      <w:r w:rsidR="00F5180F">
        <w:rPr>
          <w:rFonts w:asciiTheme="minorHAnsi" w:hAnsiTheme="minorHAnsi"/>
        </w:rPr>
        <w:t xml:space="preserve"> and belief</w:t>
      </w:r>
      <w:r>
        <w:rPr>
          <w:rFonts w:asciiTheme="minorHAnsi" w:hAnsiTheme="minorHAnsi"/>
        </w:rPr>
        <w:t xml:space="preserve"> – the domain more usually associated with the critical social sciences</w:t>
      </w:r>
      <w:r w:rsidR="00C52892">
        <w:rPr>
          <w:rFonts w:asciiTheme="minorHAnsi" w:hAnsiTheme="minorHAnsi"/>
        </w:rPr>
        <w:t xml:space="preserve">. Yet the benefits of </w:t>
      </w:r>
      <w:r w:rsidR="00562F90">
        <w:rPr>
          <w:rFonts w:asciiTheme="minorHAnsi" w:hAnsiTheme="minorHAnsi"/>
        </w:rPr>
        <w:t xml:space="preserve">taking this step would offer a much more rounded view of </w:t>
      </w:r>
      <w:r>
        <w:rPr>
          <w:rFonts w:asciiTheme="minorHAnsi" w:hAnsiTheme="minorHAnsi"/>
        </w:rPr>
        <w:t>the social life of the farmyard</w:t>
      </w:r>
      <w:r w:rsidR="00E033A3">
        <w:rPr>
          <w:rFonts w:asciiTheme="minorHAnsi" w:hAnsiTheme="minorHAnsi"/>
        </w:rPr>
        <w:t xml:space="preserve"> (or any other area of investigation)</w:t>
      </w:r>
      <w:r w:rsidR="000511CA">
        <w:rPr>
          <w:rFonts w:asciiTheme="minorHAnsi" w:hAnsiTheme="minorHAnsi"/>
        </w:rPr>
        <w:t>. If such research involved</w:t>
      </w:r>
      <w:r w:rsidR="00F5180F">
        <w:rPr>
          <w:rFonts w:asciiTheme="minorHAnsi" w:hAnsiTheme="minorHAnsi"/>
        </w:rPr>
        <w:t xml:space="preserve"> qualita</w:t>
      </w:r>
      <w:r w:rsidR="0025169B">
        <w:rPr>
          <w:rFonts w:asciiTheme="minorHAnsi" w:hAnsiTheme="minorHAnsi"/>
        </w:rPr>
        <w:t>ti</w:t>
      </w:r>
      <w:r w:rsidR="00F5180F">
        <w:rPr>
          <w:rFonts w:asciiTheme="minorHAnsi" w:hAnsiTheme="minorHAnsi"/>
        </w:rPr>
        <w:t xml:space="preserve">ve techniques such as </w:t>
      </w:r>
      <w:r w:rsidR="0025169B">
        <w:rPr>
          <w:rFonts w:asciiTheme="minorHAnsi" w:hAnsiTheme="minorHAnsi"/>
        </w:rPr>
        <w:t>ethnography</w:t>
      </w:r>
      <w:r>
        <w:rPr>
          <w:rFonts w:asciiTheme="minorHAnsi" w:hAnsiTheme="minorHAnsi"/>
        </w:rPr>
        <w:t xml:space="preserve"> from the outset</w:t>
      </w:r>
      <w:r w:rsidR="0025169B">
        <w:rPr>
          <w:rFonts w:asciiTheme="minorHAnsi" w:hAnsiTheme="minorHAnsi"/>
        </w:rPr>
        <w:t xml:space="preserve">, </w:t>
      </w:r>
      <w:r w:rsidR="00B271D6">
        <w:rPr>
          <w:rFonts w:asciiTheme="minorHAnsi" w:hAnsiTheme="minorHAnsi"/>
        </w:rPr>
        <w:t xml:space="preserve">we think that </w:t>
      </w:r>
      <w:r w:rsidR="000511CA">
        <w:rPr>
          <w:rFonts w:asciiTheme="minorHAnsi" w:hAnsiTheme="minorHAnsi"/>
        </w:rPr>
        <w:t xml:space="preserve">it would be possible </w:t>
      </w:r>
      <w:r w:rsidR="00F5180F">
        <w:rPr>
          <w:rFonts w:asciiTheme="minorHAnsi" w:hAnsiTheme="minorHAnsi"/>
        </w:rPr>
        <w:t xml:space="preserve">to </w:t>
      </w:r>
      <w:r w:rsidR="000511CA">
        <w:rPr>
          <w:rFonts w:asciiTheme="minorHAnsi" w:hAnsiTheme="minorHAnsi"/>
        </w:rPr>
        <w:t>u</w:t>
      </w:r>
      <w:r w:rsidR="00F5180F" w:rsidRPr="00F5180F">
        <w:rPr>
          <w:rFonts w:asciiTheme="minorHAnsi" w:hAnsiTheme="minorHAnsi"/>
        </w:rPr>
        <w:t xml:space="preserve">nderstand </w:t>
      </w:r>
      <w:r w:rsidR="0025169B">
        <w:rPr>
          <w:rFonts w:asciiTheme="minorHAnsi" w:hAnsiTheme="minorHAnsi"/>
        </w:rPr>
        <w:t xml:space="preserve">more about </w:t>
      </w:r>
      <w:r>
        <w:rPr>
          <w:rFonts w:asciiTheme="minorHAnsi" w:hAnsiTheme="minorHAnsi"/>
        </w:rPr>
        <w:t xml:space="preserve">the ways that farmers feel about ‘knowledge’, about </w:t>
      </w:r>
      <w:r w:rsidR="00F5180F" w:rsidRPr="00F5180F">
        <w:rPr>
          <w:rFonts w:asciiTheme="minorHAnsi" w:hAnsiTheme="minorHAnsi"/>
        </w:rPr>
        <w:t xml:space="preserve">farmers’ responses to </w:t>
      </w:r>
      <w:r w:rsidR="00562F90">
        <w:rPr>
          <w:rFonts w:asciiTheme="minorHAnsi" w:hAnsiTheme="minorHAnsi"/>
        </w:rPr>
        <w:t>advice</w:t>
      </w:r>
      <w:r w:rsidR="00DA4B50">
        <w:rPr>
          <w:rFonts w:asciiTheme="minorHAnsi" w:hAnsiTheme="minorHAnsi"/>
        </w:rPr>
        <w:t xml:space="preserve"> and the </w:t>
      </w:r>
      <w:r w:rsidR="000511CA">
        <w:rPr>
          <w:rFonts w:asciiTheme="minorHAnsi" w:hAnsiTheme="minorHAnsi"/>
        </w:rPr>
        <w:t xml:space="preserve">interactions </w:t>
      </w:r>
      <w:r w:rsidR="00DA4B50">
        <w:rPr>
          <w:rFonts w:asciiTheme="minorHAnsi" w:hAnsiTheme="minorHAnsi"/>
        </w:rPr>
        <w:t>between animals and humans on the farm</w:t>
      </w:r>
      <w:r w:rsidR="00F5180F" w:rsidRPr="00F5180F">
        <w:rPr>
          <w:rFonts w:asciiTheme="minorHAnsi" w:hAnsiTheme="minorHAnsi"/>
        </w:rPr>
        <w:t xml:space="preserve">.  </w:t>
      </w:r>
    </w:p>
    <w:p w:rsidR="000472A7" w:rsidRDefault="000472A7" w:rsidP="009D3F81">
      <w:pPr>
        <w:spacing w:line="360" w:lineRule="auto"/>
        <w:jc w:val="both"/>
        <w:rPr>
          <w:rFonts w:asciiTheme="minorHAnsi" w:hAnsiTheme="minorHAnsi"/>
        </w:rPr>
      </w:pPr>
    </w:p>
    <w:p w:rsidR="00DA4B50" w:rsidRDefault="00C52892" w:rsidP="009D3F81">
      <w:pPr>
        <w:spacing w:line="360" w:lineRule="auto"/>
        <w:jc w:val="both"/>
        <w:rPr>
          <w:rFonts w:ascii="Calibri" w:hAnsi="Calibri" w:cs="Calibri"/>
        </w:rPr>
      </w:pPr>
      <w:r>
        <w:rPr>
          <w:rFonts w:asciiTheme="minorHAnsi" w:hAnsiTheme="minorHAnsi"/>
        </w:rPr>
        <w:t>A similar</w:t>
      </w:r>
      <w:r w:rsidR="0025169B">
        <w:rPr>
          <w:rFonts w:asciiTheme="minorHAnsi" w:hAnsiTheme="minorHAnsi"/>
        </w:rPr>
        <w:t xml:space="preserve"> approach has </w:t>
      </w:r>
      <w:r w:rsidR="00B327EE">
        <w:rPr>
          <w:rFonts w:asciiTheme="minorHAnsi" w:hAnsiTheme="minorHAnsi"/>
        </w:rPr>
        <w:t xml:space="preserve">already </w:t>
      </w:r>
      <w:r w:rsidR="0025169B">
        <w:rPr>
          <w:rFonts w:asciiTheme="minorHAnsi" w:hAnsiTheme="minorHAnsi"/>
        </w:rPr>
        <w:t xml:space="preserve">been used successfully by Emery (2014) in longitudinal ethnographic fieldwork </w:t>
      </w:r>
      <w:r w:rsidR="00F5180F" w:rsidRPr="00F5180F">
        <w:rPr>
          <w:rFonts w:asciiTheme="minorHAnsi" w:hAnsiTheme="minorHAnsi"/>
        </w:rPr>
        <w:t>with farmers in the North York Moors (UK)</w:t>
      </w:r>
      <w:r>
        <w:rPr>
          <w:rFonts w:asciiTheme="minorHAnsi" w:hAnsiTheme="minorHAnsi"/>
        </w:rPr>
        <w:t>. I</w:t>
      </w:r>
      <w:r w:rsidR="00B327EE">
        <w:rPr>
          <w:rFonts w:asciiTheme="minorHAnsi" w:hAnsiTheme="minorHAnsi"/>
        </w:rPr>
        <w:t xml:space="preserve">n </w:t>
      </w:r>
      <w:r w:rsidR="00B327EE">
        <w:rPr>
          <w:rFonts w:asciiTheme="minorHAnsi" w:hAnsiTheme="minorHAnsi"/>
        </w:rPr>
        <w:lastRenderedPageBreak/>
        <w:t xml:space="preserve">his investigation of the relationship between </w:t>
      </w:r>
      <w:r w:rsidR="00562F90">
        <w:rPr>
          <w:rFonts w:asciiTheme="minorHAnsi" w:hAnsiTheme="minorHAnsi"/>
        </w:rPr>
        <w:t xml:space="preserve">environmental </w:t>
      </w:r>
      <w:r w:rsidR="00B327EE">
        <w:rPr>
          <w:rFonts w:asciiTheme="minorHAnsi" w:hAnsiTheme="minorHAnsi"/>
        </w:rPr>
        <w:t>policy and on-farm practice</w:t>
      </w:r>
      <w:r>
        <w:rPr>
          <w:rFonts w:asciiTheme="minorHAnsi" w:hAnsiTheme="minorHAnsi"/>
        </w:rPr>
        <w:t xml:space="preserve">, </w:t>
      </w:r>
      <w:r w:rsidR="0025169B">
        <w:rPr>
          <w:rFonts w:asciiTheme="minorHAnsi" w:hAnsiTheme="minorHAnsi"/>
        </w:rPr>
        <w:t xml:space="preserve">Emery’s research </w:t>
      </w:r>
      <w:r w:rsidR="002305E6">
        <w:rPr>
          <w:rFonts w:asciiTheme="minorHAnsi" w:hAnsiTheme="minorHAnsi"/>
        </w:rPr>
        <w:t>pointed out</w:t>
      </w:r>
      <w:r w:rsidR="0025169B">
        <w:rPr>
          <w:rFonts w:asciiTheme="minorHAnsi" w:hAnsiTheme="minorHAnsi"/>
        </w:rPr>
        <w:t xml:space="preserve"> that there are </w:t>
      </w:r>
      <w:r w:rsidR="0025169B" w:rsidRPr="0025169B">
        <w:rPr>
          <w:rFonts w:asciiTheme="minorHAnsi" w:hAnsiTheme="minorHAnsi"/>
        </w:rPr>
        <w:t>cultural rather than purely utilitarian economic value</w:t>
      </w:r>
      <w:r w:rsidR="0025169B">
        <w:rPr>
          <w:rFonts w:asciiTheme="minorHAnsi" w:hAnsiTheme="minorHAnsi"/>
        </w:rPr>
        <w:t>s</w:t>
      </w:r>
      <w:r w:rsidR="0025169B" w:rsidRPr="0025169B">
        <w:rPr>
          <w:rFonts w:asciiTheme="minorHAnsi" w:hAnsiTheme="minorHAnsi"/>
        </w:rPr>
        <w:t xml:space="preserve"> associated with work</w:t>
      </w:r>
      <w:r w:rsidR="0025169B">
        <w:rPr>
          <w:rFonts w:asciiTheme="minorHAnsi" w:hAnsiTheme="minorHAnsi"/>
        </w:rPr>
        <w:t xml:space="preserve"> on the farm</w:t>
      </w:r>
      <w:r>
        <w:rPr>
          <w:rFonts w:asciiTheme="minorHAnsi" w:hAnsiTheme="minorHAnsi"/>
        </w:rPr>
        <w:t xml:space="preserve">. </w:t>
      </w:r>
      <w:r w:rsidR="002305E6">
        <w:rPr>
          <w:rFonts w:asciiTheme="minorHAnsi" w:hAnsiTheme="minorHAnsi"/>
        </w:rPr>
        <w:t xml:space="preserve">Emery showed how </w:t>
      </w:r>
      <w:r w:rsidR="00396936">
        <w:rPr>
          <w:rFonts w:asciiTheme="minorHAnsi" w:hAnsiTheme="minorHAnsi"/>
        </w:rPr>
        <w:t xml:space="preserve">the </w:t>
      </w:r>
      <w:r w:rsidR="00B327EE">
        <w:rPr>
          <w:rFonts w:asciiTheme="minorHAnsi" w:hAnsiTheme="minorHAnsi"/>
        </w:rPr>
        <w:t>over-riding</w:t>
      </w:r>
      <w:r w:rsidR="00396936">
        <w:rPr>
          <w:rFonts w:asciiTheme="minorHAnsi" w:hAnsiTheme="minorHAnsi"/>
        </w:rPr>
        <w:t xml:space="preserve"> ethic of</w:t>
      </w:r>
      <w:r w:rsidR="0025169B">
        <w:rPr>
          <w:rFonts w:asciiTheme="minorHAnsi" w:hAnsiTheme="minorHAnsi"/>
        </w:rPr>
        <w:t xml:space="preserve"> ‘hard work’ </w:t>
      </w:r>
      <w:r w:rsidR="002305E6">
        <w:rPr>
          <w:rFonts w:asciiTheme="minorHAnsi" w:hAnsiTheme="minorHAnsi"/>
        </w:rPr>
        <w:t xml:space="preserve">in the farming community had the potential </w:t>
      </w:r>
      <w:r w:rsidR="00DA4B50">
        <w:rPr>
          <w:rFonts w:asciiTheme="minorHAnsi" w:hAnsiTheme="minorHAnsi"/>
        </w:rPr>
        <w:t xml:space="preserve">to bring individuals into conflict with </w:t>
      </w:r>
      <w:r w:rsidR="002305E6">
        <w:rPr>
          <w:rFonts w:asciiTheme="minorHAnsi" w:hAnsiTheme="minorHAnsi"/>
        </w:rPr>
        <w:t>government policy or the</w:t>
      </w:r>
      <w:r w:rsidR="00BB2011">
        <w:rPr>
          <w:rFonts w:asciiTheme="minorHAnsi" w:hAnsiTheme="minorHAnsi"/>
        </w:rPr>
        <w:t xml:space="preserve"> (evidence-based)</w:t>
      </w:r>
      <w:r w:rsidR="002305E6">
        <w:rPr>
          <w:rFonts w:asciiTheme="minorHAnsi" w:hAnsiTheme="minorHAnsi"/>
        </w:rPr>
        <w:t xml:space="preserve"> advice given to them by experts</w:t>
      </w:r>
      <w:r w:rsidR="0025169B">
        <w:rPr>
          <w:rFonts w:asciiTheme="minorHAnsi" w:hAnsiTheme="minorHAnsi"/>
        </w:rPr>
        <w:t xml:space="preserve">. </w:t>
      </w:r>
      <w:r w:rsidR="002305E6">
        <w:rPr>
          <w:rFonts w:asciiTheme="minorHAnsi" w:hAnsiTheme="minorHAnsi"/>
        </w:rPr>
        <w:t>Emery’s</w:t>
      </w:r>
      <w:r>
        <w:rPr>
          <w:rFonts w:asciiTheme="minorHAnsi" w:hAnsiTheme="minorHAnsi"/>
        </w:rPr>
        <w:t xml:space="preserve"> work</w:t>
      </w:r>
      <w:r w:rsidR="0025169B">
        <w:rPr>
          <w:rFonts w:asciiTheme="minorHAnsi" w:hAnsiTheme="minorHAnsi"/>
        </w:rPr>
        <w:t xml:space="preserve"> echoes a number of other qualitative studies of farming work</w:t>
      </w:r>
      <w:r w:rsidR="00396936">
        <w:rPr>
          <w:rFonts w:asciiTheme="minorHAnsi" w:hAnsiTheme="minorHAnsi"/>
        </w:rPr>
        <w:t xml:space="preserve"> within labour and migration studies, cultural geography and anthropology </w:t>
      </w:r>
      <w:r w:rsidR="0025169B">
        <w:rPr>
          <w:rFonts w:asciiTheme="minorHAnsi" w:hAnsiTheme="minorHAnsi"/>
        </w:rPr>
        <w:t xml:space="preserve">(e.g. </w:t>
      </w:r>
      <w:r w:rsidR="0025169B" w:rsidRPr="0025169B">
        <w:rPr>
          <w:rFonts w:asciiTheme="minorHAnsi" w:hAnsiTheme="minorHAnsi"/>
        </w:rPr>
        <w:t>Ravetz, 2001</w:t>
      </w:r>
      <w:r w:rsidR="0025169B">
        <w:rPr>
          <w:rFonts w:asciiTheme="minorHAnsi" w:hAnsiTheme="minorHAnsi"/>
        </w:rPr>
        <w:t xml:space="preserve">; Gray, 1998; </w:t>
      </w:r>
      <w:r w:rsidR="0025169B" w:rsidRPr="0025169B">
        <w:rPr>
          <w:rFonts w:asciiTheme="minorHAnsi" w:hAnsiTheme="minorHAnsi"/>
        </w:rPr>
        <w:t>Penrose, 1993</w:t>
      </w:r>
      <w:r w:rsidR="0025169B">
        <w:rPr>
          <w:rFonts w:asciiTheme="minorHAnsi" w:hAnsiTheme="minorHAnsi"/>
        </w:rPr>
        <w:t>; Wallman, 1979</w:t>
      </w:r>
      <w:r w:rsidR="0025169B" w:rsidRPr="0025169B">
        <w:rPr>
          <w:rFonts w:asciiTheme="minorHAnsi" w:hAnsiTheme="minorHAnsi"/>
        </w:rPr>
        <w:t>)</w:t>
      </w:r>
      <w:r w:rsidR="00562F90">
        <w:rPr>
          <w:rFonts w:asciiTheme="minorHAnsi" w:hAnsiTheme="minorHAnsi"/>
        </w:rPr>
        <w:t xml:space="preserve"> which ha</w:t>
      </w:r>
      <w:r w:rsidR="00BB2011">
        <w:rPr>
          <w:rFonts w:asciiTheme="minorHAnsi" w:hAnsiTheme="minorHAnsi"/>
        </w:rPr>
        <w:t>ve</w:t>
      </w:r>
      <w:r w:rsidR="00562F90">
        <w:rPr>
          <w:rFonts w:asciiTheme="minorHAnsi" w:hAnsiTheme="minorHAnsi"/>
        </w:rPr>
        <w:t xml:space="preserve"> pointed overwhelmingly to the finding that </w:t>
      </w:r>
      <w:r w:rsidR="0025169B" w:rsidRPr="0025169B">
        <w:rPr>
          <w:rFonts w:asciiTheme="minorHAnsi" w:hAnsiTheme="minorHAnsi"/>
        </w:rPr>
        <w:t>“the task of meeting obligations, securing identity, status and structure, a</w:t>
      </w:r>
      <w:r w:rsidR="0025169B">
        <w:rPr>
          <w:rFonts w:asciiTheme="minorHAnsi" w:hAnsiTheme="minorHAnsi"/>
        </w:rPr>
        <w:t xml:space="preserve">re as fundamental to livelihood </w:t>
      </w:r>
      <w:r w:rsidR="0025169B" w:rsidRPr="0025169B">
        <w:rPr>
          <w:rFonts w:asciiTheme="minorHAnsi" w:hAnsiTheme="minorHAnsi"/>
        </w:rPr>
        <w:t>as bread and shelter”</w:t>
      </w:r>
      <w:r w:rsidR="00562F90">
        <w:rPr>
          <w:rFonts w:asciiTheme="minorHAnsi" w:hAnsiTheme="minorHAnsi"/>
        </w:rPr>
        <w:t xml:space="preserve"> (Wallman, 1979</w:t>
      </w:r>
      <w:r w:rsidR="00E033A3">
        <w:rPr>
          <w:rFonts w:asciiTheme="minorHAnsi" w:hAnsiTheme="minorHAnsi"/>
        </w:rPr>
        <w:t>, p.</w:t>
      </w:r>
      <w:r w:rsidR="00562F90">
        <w:rPr>
          <w:rFonts w:asciiTheme="minorHAnsi" w:hAnsiTheme="minorHAnsi"/>
        </w:rPr>
        <w:t xml:space="preserve"> 7)</w:t>
      </w:r>
      <w:r w:rsidR="0025169B" w:rsidRPr="0025169B">
        <w:rPr>
          <w:rFonts w:asciiTheme="minorHAnsi" w:hAnsiTheme="minorHAnsi"/>
        </w:rPr>
        <w:t xml:space="preserve">.  </w:t>
      </w:r>
      <w:r w:rsidR="000511CA">
        <w:rPr>
          <w:rFonts w:asciiTheme="minorHAnsi" w:hAnsiTheme="minorHAnsi"/>
        </w:rPr>
        <w:t>The bulk of this literature suggests that</w:t>
      </w:r>
      <w:r w:rsidR="00BB2011">
        <w:rPr>
          <w:rFonts w:asciiTheme="minorHAnsi" w:hAnsiTheme="minorHAnsi"/>
        </w:rPr>
        <w:t xml:space="preserve"> w</w:t>
      </w:r>
      <w:r w:rsidR="002305E6">
        <w:rPr>
          <w:rFonts w:asciiTheme="minorHAnsi" w:hAnsiTheme="minorHAnsi"/>
        </w:rPr>
        <w:t xml:space="preserve">ork is </w:t>
      </w:r>
      <w:r w:rsidR="000511CA">
        <w:rPr>
          <w:rFonts w:asciiTheme="minorHAnsi" w:hAnsiTheme="minorHAnsi"/>
        </w:rPr>
        <w:t xml:space="preserve">far </w:t>
      </w:r>
      <w:r w:rsidR="002305E6">
        <w:rPr>
          <w:rFonts w:asciiTheme="minorHAnsi" w:hAnsiTheme="minorHAnsi"/>
        </w:rPr>
        <w:t>more than a simple exchange between wage and effort (Bal</w:t>
      </w:r>
      <w:r w:rsidR="000511CA">
        <w:rPr>
          <w:rFonts w:asciiTheme="minorHAnsi" w:hAnsiTheme="minorHAnsi"/>
        </w:rPr>
        <w:t xml:space="preserve">damus, 1967), </w:t>
      </w:r>
      <w:r w:rsidR="002305E6">
        <w:rPr>
          <w:rFonts w:asciiTheme="minorHAnsi" w:hAnsiTheme="minorHAnsi"/>
        </w:rPr>
        <w:t xml:space="preserve">or in the case of bovine lameness, between </w:t>
      </w:r>
      <w:r w:rsidR="000511CA">
        <w:rPr>
          <w:rFonts w:asciiTheme="minorHAnsi" w:hAnsiTheme="minorHAnsi"/>
        </w:rPr>
        <w:t>‘</w:t>
      </w:r>
      <w:r w:rsidR="002305E6">
        <w:rPr>
          <w:rFonts w:asciiTheme="minorHAnsi" w:hAnsiTheme="minorHAnsi"/>
        </w:rPr>
        <w:t>finding the facts</w:t>
      </w:r>
      <w:r w:rsidR="000511CA">
        <w:rPr>
          <w:rFonts w:asciiTheme="minorHAnsi" w:hAnsiTheme="minorHAnsi"/>
        </w:rPr>
        <w:t xml:space="preserve">’ and </w:t>
      </w:r>
      <w:r w:rsidR="00E033A3">
        <w:rPr>
          <w:rFonts w:asciiTheme="minorHAnsi" w:hAnsiTheme="minorHAnsi"/>
        </w:rPr>
        <w:t>‘</w:t>
      </w:r>
      <w:r w:rsidR="000511CA">
        <w:rPr>
          <w:rFonts w:asciiTheme="minorHAnsi" w:hAnsiTheme="minorHAnsi"/>
        </w:rPr>
        <w:t>putting them into practice</w:t>
      </w:r>
      <w:r w:rsidR="00E033A3">
        <w:rPr>
          <w:rFonts w:asciiTheme="minorHAnsi" w:hAnsiTheme="minorHAnsi"/>
        </w:rPr>
        <w:t>’</w:t>
      </w:r>
      <w:r w:rsidR="000511CA">
        <w:rPr>
          <w:rFonts w:asciiTheme="minorHAnsi" w:hAnsiTheme="minorHAnsi"/>
        </w:rPr>
        <w:t>. Work</w:t>
      </w:r>
      <w:r w:rsidR="00143D78">
        <w:rPr>
          <w:rFonts w:asciiTheme="minorHAnsi" w:hAnsiTheme="minorHAnsi"/>
        </w:rPr>
        <w:t xml:space="preserve"> is also a human</w:t>
      </w:r>
      <w:r w:rsidR="002305E6">
        <w:rPr>
          <w:rFonts w:asciiTheme="minorHAnsi" w:hAnsiTheme="minorHAnsi"/>
        </w:rPr>
        <w:t xml:space="preserve"> ‘identity investment’ resting upon </w:t>
      </w:r>
      <w:r w:rsidR="002305E6" w:rsidRPr="0025169B">
        <w:rPr>
          <w:rFonts w:asciiTheme="minorHAnsi" w:hAnsiTheme="minorHAnsi"/>
        </w:rPr>
        <w:t xml:space="preserve">processes through which </w:t>
      </w:r>
      <w:r w:rsidR="002305E6">
        <w:rPr>
          <w:rFonts w:asciiTheme="minorHAnsi" w:hAnsiTheme="minorHAnsi"/>
        </w:rPr>
        <w:t xml:space="preserve">complex </w:t>
      </w:r>
      <w:r w:rsidR="002305E6" w:rsidRPr="0025169B">
        <w:rPr>
          <w:rFonts w:asciiTheme="minorHAnsi" w:hAnsiTheme="minorHAnsi"/>
        </w:rPr>
        <w:t>cultural and ideological valu</w:t>
      </w:r>
      <w:r w:rsidR="002305E6">
        <w:rPr>
          <w:rFonts w:asciiTheme="minorHAnsi" w:hAnsiTheme="minorHAnsi"/>
        </w:rPr>
        <w:t xml:space="preserve">es are developed, enacted and made powerful. A </w:t>
      </w:r>
      <w:r w:rsidR="002305E6" w:rsidRPr="0025169B">
        <w:rPr>
          <w:rFonts w:asciiTheme="minorHAnsi" w:hAnsiTheme="minorHAnsi"/>
        </w:rPr>
        <w:t xml:space="preserve">farm </w:t>
      </w:r>
      <w:r w:rsidR="002305E6">
        <w:rPr>
          <w:rFonts w:asciiTheme="minorHAnsi" w:hAnsiTheme="minorHAnsi"/>
        </w:rPr>
        <w:t xml:space="preserve">should be considered not simply as a place where animals are ‘managed’, then, but as a site of value and meaning-making or perhaps as </w:t>
      </w:r>
      <w:r w:rsidR="002305E6" w:rsidRPr="0025169B">
        <w:rPr>
          <w:rFonts w:asciiTheme="minorHAnsi" w:hAnsiTheme="minorHAnsi"/>
        </w:rPr>
        <w:t>“an evolving testimony to the life’s work of those who have left their mark on [it]” (Ingold, 1984</w:t>
      </w:r>
      <w:r w:rsidR="00BB223A">
        <w:rPr>
          <w:rFonts w:asciiTheme="minorHAnsi" w:hAnsiTheme="minorHAnsi"/>
        </w:rPr>
        <w:t>, p.</w:t>
      </w:r>
      <w:r w:rsidR="002305E6" w:rsidRPr="0025169B">
        <w:rPr>
          <w:rFonts w:asciiTheme="minorHAnsi" w:hAnsiTheme="minorHAnsi"/>
        </w:rPr>
        <w:t xml:space="preserve"> 116).</w:t>
      </w:r>
      <w:r w:rsidR="002305E6">
        <w:rPr>
          <w:rFonts w:asciiTheme="minorHAnsi" w:hAnsiTheme="minorHAnsi"/>
        </w:rPr>
        <w:t xml:space="preserve"> Considering and applying </w:t>
      </w:r>
      <w:r w:rsidR="00BB2011">
        <w:rPr>
          <w:rFonts w:asciiTheme="minorHAnsi" w:hAnsiTheme="minorHAnsi"/>
        </w:rPr>
        <w:t xml:space="preserve">just a fraction of </w:t>
      </w:r>
      <w:r w:rsidR="002305E6">
        <w:rPr>
          <w:rFonts w:asciiTheme="minorHAnsi" w:hAnsiTheme="minorHAnsi"/>
        </w:rPr>
        <w:t xml:space="preserve">this wealth of critical, qualitative research, </w:t>
      </w:r>
      <w:r w:rsidR="00BB2011">
        <w:rPr>
          <w:rFonts w:asciiTheme="minorHAnsi" w:hAnsiTheme="minorHAnsi"/>
        </w:rPr>
        <w:t xml:space="preserve">to the initial research design </w:t>
      </w:r>
      <w:r w:rsidR="002305E6">
        <w:rPr>
          <w:rFonts w:asciiTheme="minorHAnsi" w:hAnsiTheme="minorHAnsi"/>
        </w:rPr>
        <w:t xml:space="preserve">has the potential to offer far more insight into the reasons why farmers resist action plans and ‘scientific facts’.  </w:t>
      </w:r>
      <w:r w:rsidR="00B327EE">
        <w:rPr>
          <w:rFonts w:asciiTheme="minorHAnsi" w:hAnsiTheme="minorHAnsi"/>
        </w:rPr>
        <w:t xml:space="preserve"> </w:t>
      </w:r>
    </w:p>
    <w:p w:rsidR="002305E6" w:rsidRDefault="002305E6" w:rsidP="009D3F81">
      <w:pPr>
        <w:spacing w:line="360" w:lineRule="auto"/>
        <w:jc w:val="both"/>
        <w:rPr>
          <w:rFonts w:ascii="Calibri" w:hAnsi="Calibri" w:cs="Calibri"/>
        </w:rPr>
      </w:pPr>
    </w:p>
    <w:p w:rsidR="00BB2011" w:rsidRDefault="00BB2011" w:rsidP="008A4820">
      <w:pPr>
        <w:pStyle w:val="Heading1"/>
      </w:pPr>
      <w:r>
        <w:t>Communicating across research disciplines</w:t>
      </w:r>
    </w:p>
    <w:p w:rsidR="00BB2011" w:rsidRDefault="00BB2011" w:rsidP="009D3F81">
      <w:pPr>
        <w:spacing w:line="360" w:lineRule="auto"/>
        <w:jc w:val="both"/>
        <w:rPr>
          <w:rFonts w:ascii="Calibri" w:hAnsi="Calibri" w:cs="Calibri"/>
        </w:rPr>
      </w:pPr>
    </w:p>
    <w:p w:rsidR="000511CA" w:rsidRDefault="000472A7" w:rsidP="009D3F81">
      <w:pPr>
        <w:spacing w:line="360" w:lineRule="auto"/>
        <w:jc w:val="both"/>
        <w:rPr>
          <w:rFonts w:asciiTheme="minorHAnsi" w:hAnsiTheme="minorHAnsi"/>
        </w:rPr>
      </w:pPr>
      <w:r>
        <w:rPr>
          <w:rFonts w:ascii="Calibri" w:hAnsi="Calibri" w:cs="Calibri"/>
        </w:rPr>
        <w:t xml:space="preserve">So far we have argued that research methods are political as well as analytical and that multi-disciplinary approaches to human-animal entanglements might </w:t>
      </w:r>
      <w:r w:rsidR="00084137">
        <w:rPr>
          <w:rFonts w:ascii="Calibri" w:hAnsi="Calibri" w:cs="Calibri"/>
        </w:rPr>
        <w:t>be of benefit</w:t>
      </w:r>
      <w:r>
        <w:rPr>
          <w:rFonts w:ascii="Calibri" w:hAnsi="Calibri" w:cs="Calibri"/>
        </w:rPr>
        <w:t xml:space="preserve">. </w:t>
      </w:r>
      <w:r>
        <w:rPr>
          <w:rFonts w:asciiTheme="minorHAnsi" w:hAnsiTheme="minorHAnsi"/>
        </w:rPr>
        <w:t>In making this suggestion</w:t>
      </w:r>
      <w:r w:rsidR="00B60A77">
        <w:rPr>
          <w:rFonts w:asciiTheme="minorHAnsi" w:hAnsiTheme="minorHAnsi"/>
        </w:rPr>
        <w:t>,</w:t>
      </w:r>
      <w:r>
        <w:rPr>
          <w:rFonts w:asciiTheme="minorHAnsi" w:hAnsiTheme="minorHAnsi"/>
        </w:rPr>
        <w:t xml:space="preserve"> and while drawing attention to the limited recognition of human politics of knowledge, we think that interdisciplinary research drawing upon a range of the work – resting upon strong communication between differing disciplines -  could bring together a range of paradigms and p</w:t>
      </w:r>
      <w:r w:rsidR="00B60A77">
        <w:rPr>
          <w:rFonts w:asciiTheme="minorHAnsi" w:hAnsiTheme="minorHAnsi"/>
        </w:rPr>
        <w:t>erspectives</w:t>
      </w:r>
      <w:r>
        <w:rPr>
          <w:rFonts w:asciiTheme="minorHAnsi" w:hAnsiTheme="minorHAnsi"/>
        </w:rPr>
        <w:t xml:space="preserve"> </w:t>
      </w:r>
      <w:r>
        <w:rPr>
          <w:rFonts w:asciiTheme="minorHAnsi" w:hAnsiTheme="minorHAnsi"/>
        </w:rPr>
        <w:lastRenderedPageBreak/>
        <w:t>that would turn ‘findings’ into far more subtle and multi-faceted accounts.</w:t>
      </w:r>
      <w:r w:rsidR="00B60A77">
        <w:rPr>
          <w:rFonts w:asciiTheme="minorHAnsi" w:hAnsiTheme="minorHAnsi"/>
        </w:rPr>
        <w:t xml:space="preserve"> </w:t>
      </w:r>
      <w:r>
        <w:rPr>
          <w:rFonts w:asciiTheme="minorHAnsi" w:hAnsiTheme="minorHAnsi"/>
        </w:rPr>
        <w:t>The benefits of doing so could be significant. As Lowe et al (</w:t>
      </w:r>
      <w:r w:rsidR="00990A9F">
        <w:rPr>
          <w:rFonts w:asciiTheme="minorHAnsi" w:hAnsiTheme="minorHAnsi"/>
        </w:rPr>
        <w:t>2013: 207</w:t>
      </w:r>
      <w:r>
        <w:rPr>
          <w:rFonts w:asciiTheme="minorHAnsi" w:hAnsiTheme="minorHAnsi"/>
        </w:rPr>
        <w:t>) argue “</w:t>
      </w:r>
      <w:r w:rsidRPr="00E83C5C">
        <w:rPr>
          <w:rFonts w:asciiTheme="minorHAnsi" w:hAnsiTheme="minorHAnsi"/>
        </w:rPr>
        <w:t>For the scientist or technologist this may mean improved strategic awareness of public concerns and policy issues relating to their research, improved sensitivity to cultural and social differences between different social groups, and more effective communication with policy-makers, practitioners and the wider public.</w:t>
      </w:r>
      <w:r w:rsidR="00BB2011">
        <w:rPr>
          <w:rFonts w:asciiTheme="minorHAnsi" w:hAnsiTheme="minorHAnsi"/>
        </w:rPr>
        <w:t xml:space="preserve">” </w:t>
      </w:r>
    </w:p>
    <w:p w:rsidR="000511CA" w:rsidRDefault="000511CA" w:rsidP="009D3F81">
      <w:pPr>
        <w:spacing w:line="360" w:lineRule="auto"/>
        <w:jc w:val="both"/>
        <w:rPr>
          <w:rFonts w:asciiTheme="minorHAnsi" w:hAnsiTheme="minorHAnsi"/>
        </w:rPr>
      </w:pPr>
    </w:p>
    <w:p w:rsidR="000D3887" w:rsidRDefault="000472A7" w:rsidP="009D3F81">
      <w:pPr>
        <w:spacing w:line="360" w:lineRule="auto"/>
        <w:jc w:val="both"/>
        <w:rPr>
          <w:rFonts w:asciiTheme="minorHAnsi" w:hAnsiTheme="minorHAnsi"/>
        </w:rPr>
      </w:pPr>
      <w:r>
        <w:rPr>
          <w:rFonts w:asciiTheme="minorHAnsi" w:hAnsiTheme="minorHAnsi"/>
        </w:rPr>
        <w:t>Importantly, we also think that developing relations and communication strategies between disciplines might help us to adopt</w:t>
      </w:r>
      <w:r w:rsidRPr="0018299F">
        <w:rPr>
          <w:rFonts w:asciiTheme="minorHAnsi" w:hAnsiTheme="minorHAnsi"/>
        </w:rPr>
        <w:t xml:space="preserve"> new ways of thinking about our relationships with nonhumans</w:t>
      </w:r>
      <w:r>
        <w:rPr>
          <w:rFonts w:asciiTheme="minorHAnsi" w:hAnsiTheme="minorHAnsi"/>
        </w:rPr>
        <w:t xml:space="preserve">; and specifically, ways that do not perpetuate perceptions of power as uni-directional </w:t>
      </w:r>
      <w:r w:rsidRPr="0018299F">
        <w:rPr>
          <w:rFonts w:asciiTheme="minorHAnsi" w:hAnsiTheme="minorHAnsi"/>
        </w:rPr>
        <w:t>(Hamilton and Taylor, 2</w:t>
      </w:r>
      <w:r w:rsidRPr="00523174">
        <w:rPr>
          <w:rFonts w:asciiTheme="minorHAnsi" w:hAnsiTheme="minorHAnsi"/>
        </w:rPr>
        <w:t>013</w:t>
      </w:r>
      <w:r w:rsidRPr="0018299F">
        <w:rPr>
          <w:rFonts w:asciiTheme="minorHAnsi" w:hAnsiTheme="minorHAnsi"/>
        </w:rPr>
        <w:t>).</w:t>
      </w:r>
      <w:r w:rsidR="00DA5B37">
        <w:rPr>
          <w:rFonts w:asciiTheme="minorHAnsi" w:hAnsiTheme="minorHAnsi"/>
        </w:rPr>
        <w:t xml:space="preserve"> </w:t>
      </w:r>
      <w:r w:rsidR="00D56465">
        <w:rPr>
          <w:rFonts w:asciiTheme="minorHAnsi" w:hAnsiTheme="minorHAnsi"/>
        </w:rPr>
        <w:t xml:space="preserve">We are aware that most research into human-animal relations </w:t>
      </w:r>
      <w:r w:rsidR="000D3887">
        <w:rPr>
          <w:rFonts w:asciiTheme="minorHAnsi" w:hAnsiTheme="minorHAnsi"/>
        </w:rPr>
        <w:t>privileges</w:t>
      </w:r>
      <w:r w:rsidR="00D56465">
        <w:rPr>
          <w:rFonts w:asciiTheme="minorHAnsi" w:hAnsiTheme="minorHAnsi"/>
        </w:rPr>
        <w:t xml:space="preserve"> the point of view of the human</w:t>
      </w:r>
      <w:r w:rsidR="00BB223A">
        <w:rPr>
          <w:rFonts w:asciiTheme="minorHAnsi" w:hAnsiTheme="minorHAnsi"/>
        </w:rPr>
        <w:t xml:space="preserve"> and that </w:t>
      </w:r>
      <w:r w:rsidR="00D56465">
        <w:rPr>
          <w:rFonts w:asciiTheme="minorHAnsi" w:hAnsiTheme="minorHAnsi"/>
        </w:rPr>
        <w:t xml:space="preserve"> constructionist accounts fall victim to this when considering how it is that </w:t>
      </w:r>
      <w:r w:rsidR="00D56465" w:rsidRPr="00D56465">
        <w:rPr>
          <w:rFonts w:asciiTheme="minorHAnsi" w:hAnsiTheme="minorHAnsi"/>
          <w:i/>
        </w:rPr>
        <w:t>humans</w:t>
      </w:r>
      <w:r w:rsidR="00D56465">
        <w:rPr>
          <w:rFonts w:asciiTheme="minorHAnsi" w:hAnsiTheme="minorHAnsi"/>
        </w:rPr>
        <w:t xml:space="preserve"> construct </w:t>
      </w:r>
      <w:r w:rsidR="00D56465">
        <w:rPr>
          <w:rFonts w:asciiTheme="minorHAnsi" w:hAnsiTheme="minorHAnsi"/>
          <w:i/>
        </w:rPr>
        <w:t xml:space="preserve">animals </w:t>
      </w:r>
      <w:r w:rsidR="00905238" w:rsidRPr="00905238">
        <w:rPr>
          <w:rFonts w:asciiTheme="minorHAnsi" w:hAnsiTheme="minorHAnsi"/>
        </w:rPr>
        <w:t>in particular ways and setting</w:t>
      </w:r>
      <w:r w:rsidR="00D56465">
        <w:rPr>
          <w:rFonts w:asciiTheme="minorHAnsi" w:hAnsiTheme="minorHAnsi"/>
          <w:i/>
        </w:rPr>
        <w:t xml:space="preserve">s. </w:t>
      </w:r>
      <w:r w:rsidR="00D56465">
        <w:rPr>
          <w:rFonts w:asciiTheme="minorHAnsi" w:hAnsiTheme="minorHAnsi"/>
        </w:rPr>
        <w:t>We are also aware that our discussion above outlines some of the benefits of multi</w:t>
      </w:r>
      <w:r w:rsidR="009F3C5B">
        <w:rPr>
          <w:rFonts w:asciiTheme="minorHAnsi" w:hAnsiTheme="minorHAnsi"/>
        </w:rPr>
        <w:t>-</w:t>
      </w:r>
      <w:r w:rsidR="00D56465">
        <w:rPr>
          <w:rFonts w:asciiTheme="minorHAnsi" w:hAnsiTheme="minorHAnsi"/>
        </w:rPr>
        <w:t xml:space="preserve">disciplinary work when considering human-animal relations, does not necessarily circumvent this. </w:t>
      </w:r>
      <w:r w:rsidRPr="00D56465">
        <w:rPr>
          <w:rFonts w:asciiTheme="minorHAnsi" w:hAnsiTheme="minorHAnsi"/>
        </w:rPr>
        <w:t>For</w:t>
      </w:r>
      <w:r>
        <w:rPr>
          <w:rFonts w:asciiTheme="minorHAnsi" w:hAnsiTheme="minorHAnsi"/>
        </w:rPr>
        <w:t xml:space="preserve"> us, then, the purpose of thinking and re-thinking methods</w:t>
      </w:r>
      <w:r w:rsidR="00D56465">
        <w:rPr>
          <w:rFonts w:asciiTheme="minorHAnsi" w:hAnsiTheme="minorHAnsi"/>
        </w:rPr>
        <w:t xml:space="preserve"> is twofold: one as outlined above, to consider how it is we might better understand animal lives through mu</w:t>
      </w:r>
      <w:r w:rsidR="000511CA">
        <w:rPr>
          <w:rFonts w:asciiTheme="minorHAnsi" w:hAnsiTheme="minorHAnsi"/>
        </w:rPr>
        <w:t>lti-</w:t>
      </w:r>
      <w:r w:rsidR="00D56465">
        <w:rPr>
          <w:rFonts w:asciiTheme="minorHAnsi" w:hAnsiTheme="minorHAnsi"/>
        </w:rPr>
        <w:t>disciplinary teamwork, and two, how we might literally include animals in this research.  While we are cognisant of the huge barriers to this rather noble, and possibly idealistic, sentiment</w:t>
      </w:r>
      <w:r w:rsidR="00BB223A">
        <w:rPr>
          <w:rFonts w:asciiTheme="minorHAnsi" w:hAnsiTheme="minorHAnsi"/>
        </w:rPr>
        <w:t>,</w:t>
      </w:r>
      <w:r w:rsidR="00D56465">
        <w:rPr>
          <w:rFonts w:asciiTheme="minorHAnsi" w:hAnsiTheme="minorHAnsi"/>
        </w:rPr>
        <w:t xml:space="preserve"> given that we believe methods enact the social world as much as they investigate it</w:t>
      </w:r>
      <w:r w:rsidR="000D3887">
        <w:rPr>
          <w:rFonts w:asciiTheme="minorHAnsi" w:hAnsiTheme="minorHAnsi"/>
        </w:rPr>
        <w:t>,</w:t>
      </w:r>
      <w:r w:rsidR="00D56465">
        <w:rPr>
          <w:rFonts w:asciiTheme="minorHAnsi" w:hAnsiTheme="minorHAnsi"/>
        </w:rPr>
        <w:t xml:space="preserve"> then the exclusion of animals from the research process </w:t>
      </w:r>
      <w:r>
        <w:rPr>
          <w:rFonts w:asciiTheme="minorHAnsi" w:hAnsiTheme="minorHAnsi"/>
        </w:rPr>
        <w:t>hinges upon important social issues of power, agency and representation</w:t>
      </w:r>
      <w:r w:rsidR="00D56465">
        <w:rPr>
          <w:rFonts w:asciiTheme="minorHAnsi" w:hAnsiTheme="minorHAnsi"/>
        </w:rPr>
        <w:t xml:space="preserve">.  </w:t>
      </w:r>
    </w:p>
    <w:p w:rsidR="000D3887" w:rsidRDefault="000D3887" w:rsidP="009D3F81">
      <w:pPr>
        <w:spacing w:line="360" w:lineRule="auto"/>
        <w:jc w:val="both"/>
        <w:rPr>
          <w:rFonts w:asciiTheme="minorHAnsi" w:hAnsiTheme="minorHAnsi"/>
        </w:rPr>
      </w:pPr>
    </w:p>
    <w:p w:rsidR="00415DCD" w:rsidRPr="00EF69E6" w:rsidRDefault="000D3887" w:rsidP="009D3F81">
      <w:pPr>
        <w:spacing w:line="360" w:lineRule="auto"/>
        <w:jc w:val="both"/>
        <w:rPr>
          <w:rFonts w:asciiTheme="minorHAnsi" w:hAnsiTheme="minorHAnsi"/>
        </w:rPr>
      </w:pPr>
      <w:r>
        <w:rPr>
          <w:rFonts w:asciiTheme="minorHAnsi" w:hAnsiTheme="minorHAnsi"/>
        </w:rPr>
        <w:t xml:space="preserve">In seeking to tackle this, </w:t>
      </w:r>
      <w:r w:rsidR="00E25006">
        <w:rPr>
          <w:rFonts w:asciiTheme="minorHAnsi" w:hAnsiTheme="minorHAnsi"/>
        </w:rPr>
        <w:t xml:space="preserve">we are supported by </w:t>
      </w:r>
      <w:r w:rsidR="00B156E9">
        <w:rPr>
          <w:rFonts w:asciiTheme="minorHAnsi" w:hAnsiTheme="minorHAnsi"/>
        </w:rPr>
        <w:t xml:space="preserve">a number of </w:t>
      </w:r>
      <w:r w:rsidR="009F3C5B">
        <w:rPr>
          <w:rFonts w:asciiTheme="minorHAnsi" w:hAnsiTheme="minorHAnsi"/>
        </w:rPr>
        <w:t>qualitative</w:t>
      </w:r>
      <w:r w:rsidR="00B9554A">
        <w:rPr>
          <w:rFonts w:asciiTheme="minorHAnsi" w:hAnsiTheme="minorHAnsi"/>
        </w:rPr>
        <w:t xml:space="preserve"> </w:t>
      </w:r>
      <w:r w:rsidR="00572E15">
        <w:rPr>
          <w:rFonts w:asciiTheme="minorHAnsi" w:hAnsiTheme="minorHAnsi"/>
        </w:rPr>
        <w:t>scholars – particularly those working in the post</w:t>
      </w:r>
      <w:r w:rsidR="009F3C5B">
        <w:rPr>
          <w:rFonts w:asciiTheme="minorHAnsi" w:hAnsiTheme="minorHAnsi"/>
        </w:rPr>
        <w:t>-</w:t>
      </w:r>
      <w:r w:rsidR="00572E15">
        <w:rPr>
          <w:rFonts w:asciiTheme="minorHAnsi" w:hAnsiTheme="minorHAnsi"/>
        </w:rPr>
        <w:t xml:space="preserve">humanist or ANT templates </w:t>
      </w:r>
      <w:r w:rsidR="00B156E9">
        <w:rPr>
          <w:rFonts w:asciiTheme="minorHAnsi" w:hAnsiTheme="minorHAnsi"/>
        </w:rPr>
        <w:t>–</w:t>
      </w:r>
      <w:r w:rsidR="00572E15">
        <w:rPr>
          <w:rFonts w:asciiTheme="minorHAnsi" w:hAnsiTheme="minorHAnsi"/>
        </w:rPr>
        <w:t xml:space="preserve"> </w:t>
      </w:r>
      <w:r w:rsidR="00B156E9">
        <w:rPr>
          <w:rFonts w:asciiTheme="minorHAnsi" w:hAnsiTheme="minorHAnsi"/>
        </w:rPr>
        <w:t xml:space="preserve">who </w:t>
      </w:r>
      <w:r w:rsidR="00572E15">
        <w:rPr>
          <w:rFonts w:asciiTheme="minorHAnsi" w:hAnsiTheme="minorHAnsi"/>
        </w:rPr>
        <w:t>have</w:t>
      </w:r>
      <w:r w:rsidR="00E25006">
        <w:rPr>
          <w:rFonts w:asciiTheme="minorHAnsi" w:hAnsiTheme="minorHAnsi"/>
        </w:rPr>
        <w:t xml:space="preserve"> already</w:t>
      </w:r>
      <w:r w:rsidR="00572E15">
        <w:rPr>
          <w:rFonts w:asciiTheme="minorHAnsi" w:hAnsiTheme="minorHAnsi"/>
        </w:rPr>
        <w:t xml:space="preserve"> argued</w:t>
      </w:r>
      <w:r w:rsidR="00572E15" w:rsidRPr="00E00815">
        <w:rPr>
          <w:rFonts w:asciiTheme="minorHAnsi" w:hAnsiTheme="minorHAnsi"/>
        </w:rPr>
        <w:t xml:space="preserve"> that social and physical changes in the world are and need to be, paralleled by changes in the methods of social inquiry</w:t>
      </w:r>
      <w:r w:rsidR="00572E15">
        <w:rPr>
          <w:rFonts w:asciiTheme="minorHAnsi" w:hAnsiTheme="minorHAnsi"/>
        </w:rPr>
        <w:t xml:space="preserve"> (</w:t>
      </w:r>
      <w:r w:rsidR="00B156E9">
        <w:rPr>
          <w:rFonts w:asciiTheme="minorHAnsi" w:hAnsiTheme="minorHAnsi"/>
        </w:rPr>
        <w:t xml:space="preserve">for example, </w:t>
      </w:r>
      <w:r w:rsidR="00572E15" w:rsidRPr="00E00815">
        <w:rPr>
          <w:rFonts w:asciiTheme="minorHAnsi" w:hAnsiTheme="minorHAnsi"/>
        </w:rPr>
        <w:t>Law and Urry</w:t>
      </w:r>
      <w:r w:rsidR="008F7192">
        <w:rPr>
          <w:rFonts w:asciiTheme="minorHAnsi" w:hAnsiTheme="minorHAnsi"/>
        </w:rPr>
        <w:t>, 2004</w:t>
      </w:r>
      <w:r w:rsidR="00572E15" w:rsidRPr="00E00815">
        <w:rPr>
          <w:rFonts w:asciiTheme="minorHAnsi" w:hAnsiTheme="minorHAnsi"/>
        </w:rPr>
        <w:t>)</w:t>
      </w:r>
      <w:r>
        <w:rPr>
          <w:rFonts w:asciiTheme="minorHAnsi" w:hAnsiTheme="minorHAnsi"/>
        </w:rPr>
        <w:t>. F</w:t>
      </w:r>
      <w:r w:rsidR="00572E15">
        <w:rPr>
          <w:rFonts w:asciiTheme="minorHAnsi" w:hAnsiTheme="minorHAnsi"/>
        </w:rPr>
        <w:t xml:space="preserve">or us to speak more confidently about human-animal </w:t>
      </w:r>
      <w:r w:rsidR="00B9554A">
        <w:rPr>
          <w:rFonts w:asciiTheme="minorHAnsi" w:hAnsiTheme="minorHAnsi"/>
        </w:rPr>
        <w:t>relat</w:t>
      </w:r>
      <w:r w:rsidR="00B156E9">
        <w:rPr>
          <w:rFonts w:asciiTheme="minorHAnsi" w:hAnsiTheme="minorHAnsi"/>
        </w:rPr>
        <w:t>i</w:t>
      </w:r>
      <w:r w:rsidR="00B9554A">
        <w:rPr>
          <w:rFonts w:asciiTheme="minorHAnsi" w:hAnsiTheme="minorHAnsi"/>
        </w:rPr>
        <w:t>onships, organi</w:t>
      </w:r>
      <w:r w:rsidR="009F3C5B">
        <w:rPr>
          <w:rFonts w:asciiTheme="minorHAnsi" w:hAnsiTheme="minorHAnsi"/>
        </w:rPr>
        <w:t>s</w:t>
      </w:r>
      <w:r w:rsidR="00B9554A">
        <w:rPr>
          <w:rFonts w:asciiTheme="minorHAnsi" w:hAnsiTheme="minorHAnsi"/>
        </w:rPr>
        <w:t>ations and societies</w:t>
      </w:r>
      <w:r>
        <w:rPr>
          <w:rFonts w:asciiTheme="minorHAnsi" w:hAnsiTheme="minorHAnsi"/>
        </w:rPr>
        <w:t xml:space="preserve"> a</w:t>
      </w:r>
      <w:r w:rsidR="00E25006">
        <w:rPr>
          <w:rFonts w:asciiTheme="minorHAnsi" w:hAnsiTheme="minorHAnsi"/>
        </w:rPr>
        <w:t xml:space="preserve">nd to effect lasting impact in ‘real world’ situations, such as on the farm, </w:t>
      </w:r>
      <w:r w:rsidR="00572E15">
        <w:rPr>
          <w:rFonts w:asciiTheme="minorHAnsi" w:hAnsiTheme="minorHAnsi"/>
        </w:rPr>
        <w:t xml:space="preserve">we feel that we now require adapted methods or – at the very least – new ways of considering our existing techniques and strategies of ‘doing </w:t>
      </w:r>
      <w:r w:rsidR="00572E15">
        <w:rPr>
          <w:rFonts w:asciiTheme="minorHAnsi" w:hAnsiTheme="minorHAnsi"/>
        </w:rPr>
        <w:lastRenderedPageBreak/>
        <w:t xml:space="preserve">research’ to </w:t>
      </w:r>
      <w:r w:rsidR="00B9554A">
        <w:rPr>
          <w:rFonts w:asciiTheme="minorHAnsi" w:hAnsiTheme="minorHAnsi"/>
        </w:rPr>
        <w:t>make further inroads</w:t>
      </w:r>
      <w:r w:rsidR="00B156E9">
        <w:rPr>
          <w:rFonts w:asciiTheme="minorHAnsi" w:hAnsiTheme="minorHAnsi"/>
        </w:rPr>
        <w:t xml:space="preserve"> into this worthwhile project</w:t>
      </w:r>
      <w:r w:rsidR="00E25006">
        <w:rPr>
          <w:rFonts w:asciiTheme="minorHAnsi" w:hAnsiTheme="minorHAnsi"/>
        </w:rPr>
        <w:t>.</w:t>
      </w:r>
      <w:r w:rsidR="00490F0A" w:rsidRPr="00490F0A">
        <w:rPr>
          <w:rFonts w:ascii="Calibri" w:hAnsi="Calibri" w:cs="Calibri"/>
        </w:rPr>
        <w:t xml:space="preserve"> </w:t>
      </w:r>
      <w:r w:rsidR="00BC55B8">
        <w:rPr>
          <w:rFonts w:asciiTheme="minorHAnsi" w:hAnsiTheme="minorHAnsi"/>
        </w:rPr>
        <w:t xml:space="preserve">In the next section, </w:t>
      </w:r>
      <w:r w:rsidR="00E25D4F" w:rsidRPr="0018299F">
        <w:rPr>
          <w:rFonts w:asciiTheme="minorHAnsi" w:hAnsiTheme="minorHAnsi"/>
        </w:rPr>
        <w:t xml:space="preserve">we develop </w:t>
      </w:r>
      <w:r w:rsidR="00BC55B8">
        <w:rPr>
          <w:rFonts w:asciiTheme="minorHAnsi" w:hAnsiTheme="minorHAnsi"/>
        </w:rPr>
        <w:t xml:space="preserve">this </w:t>
      </w:r>
      <w:r w:rsidR="00562F90">
        <w:rPr>
          <w:rFonts w:asciiTheme="minorHAnsi" w:hAnsiTheme="minorHAnsi"/>
        </w:rPr>
        <w:t>contention</w:t>
      </w:r>
      <w:r w:rsidR="00562F90" w:rsidRPr="0018299F">
        <w:rPr>
          <w:rFonts w:asciiTheme="minorHAnsi" w:hAnsiTheme="minorHAnsi"/>
        </w:rPr>
        <w:t xml:space="preserve"> </w:t>
      </w:r>
      <w:r w:rsidR="00E25D4F" w:rsidRPr="0018299F">
        <w:rPr>
          <w:rFonts w:asciiTheme="minorHAnsi" w:hAnsiTheme="minorHAnsi"/>
        </w:rPr>
        <w:t xml:space="preserve">to consider what might happen if such methodological work </w:t>
      </w:r>
      <w:r w:rsidR="009F3C5B">
        <w:rPr>
          <w:rFonts w:asciiTheme="minorHAnsi" w:hAnsiTheme="minorHAnsi"/>
        </w:rPr>
        <w:t>(</w:t>
      </w:r>
      <w:r w:rsidR="00D56465">
        <w:rPr>
          <w:rFonts w:asciiTheme="minorHAnsi" w:hAnsiTheme="minorHAnsi"/>
        </w:rPr>
        <w:t xml:space="preserve">which </w:t>
      </w:r>
      <w:r w:rsidR="00E25D4F" w:rsidRPr="0018299F">
        <w:rPr>
          <w:rFonts w:asciiTheme="minorHAnsi" w:hAnsiTheme="minorHAnsi"/>
        </w:rPr>
        <w:t xml:space="preserve">incorporated truly inter-disciplinary </w:t>
      </w:r>
      <w:r w:rsidR="00D56465">
        <w:rPr>
          <w:rFonts w:asciiTheme="minorHAnsi" w:hAnsiTheme="minorHAnsi"/>
        </w:rPr>
        <w:t>research</w:t>
      </w:r>
      <w:r w:rsidR="009F3C5B">
        <w:rPr>
          <w:rFonts w:asciiTheme="minorHAnsi" w:hAnsiTheme="minorHAnsi"/>
        </w:rPr>
        <w:t>)</w:t>
      </w:r>
      <w:r w:rsidR="00D56465">
        <w:rPr>
          <w:rFonts w:asciiTheme="minorHAnsi" w:hAnsiTheme="minorHAnsi"/>
        </w:rPr>
        <w:t xml:space="preserve"> also considered the perspective of the animal, as much as is practicable</w:t>
      </w:r>
      <w:r w:rsidR="00E25D4F" w:rsidRPr="0018299F">
        <w:rPr>
          <w:rFonts w:asciiTheme="minorHAnsi" w:hAnsiTheme="minorHAnsi"/>
        </w:rPr>
        <w:t xml:space="preserve">, for instance if social scientists were </w:t>
      </w:r>
      <w:r w:rsidR="006217EE">
        <w:rPr>
          <w:rFonts w:asciiTheme="minorHAnsi" w:hAnsiTheme="minorHAnsi"/>
        </w:rPr>
        <w:t xml:space="preserve">able </w:t>
      </w:r>
      <w:r w:rsidR="00E25D4F" w:rsidRPr="0018299F">
        <w:rPr>
          <w:rFonts w:asciiTheme="minorHAnsi" w:hAnsiTheme="minorHAnsi"/>
        </w:rPr>
        <w:t>to work with natural scientist</w:t>
      </w:r>
      <w:r w:rsidR="00E25D4F">
        <w:rPr>
          <w:rFonts w:asciiTheme="minorHAnsi" w:hAnsiTheme="minorHAnsi"/>
        </w:rPr>
        <w:t>s</w:t>
      </w:r>
      <w:r w:rsidR="00E25D4F" w:rsidRPr="0018299F">
        <w:rPr>
          <w:rFonts w:asciiTheme="minorHAnsi" w:hAnsiTheme="minorHAnsi"/>
        </w:rPr>
        <w:t xml:space="preserve"> on </w:t>
      </w:r>
      <w:r w:rsidR="00E25D4F" w:rsidRPr="00BC55B8">
        <w:rPr>
          <w:rFonts w:asciiTheme="minorHAnsi" w:hAnsiTheme="minorHAnsi"/>
          <w:i/>
        </w:rPr>
        <w:t>multi-species ethnographies</w:t>
      </w:r>
      <w:r w:rsidR="005D44A0">
        <w:rPr>
          <w:rFonts w:asciiTheme="minorHAnsi" w:hAnsiTheme="minorHAnsi"/>
          <w:i/>
        </w:rPr>
        <w:t>.</w:t>
      </w:r>
    </w:p>
    <w:p w:rsidR="005D44A0" w:rsidRDefault="005D44A0" w:rsidP="009D3F81">
      <w:pPr>
        <w:spacing w:line="360" w:lineRule="auto"/>
        <w:jc w:val="both"/>
        <w:rPr>
          <w:rFonts w:asciiTheme="minorHAnsi" w:hAnsiTheme="minorHAnsi"/>
        </w:rPr>
      </w:pPr>
    </w:p>
    <w:p w:rsidR="0018299F" w:rsidRDefault="008E18F3" w:rsidP="008A4820">
      <w:pPr>
        <w:pStyle w:val="Heading1"/>
      </w:pPr>
      <w:r>
        <w:t>Multi-</w:t>
      </w:r>
      <w:r w:rsidR="009F3C5B">
        <w:t>s</w:t>
      </w:r>
      <w:r>
        <w:t xml:space="preserve">pecies </w:t>
      </w:r>
      <w:r w:rsidR="009F3C5B">
        <w:t>e</w:t>
      </w:r>
      <w:r>
        <w:t>thnography</w:t>
      </w:r>
    </w:p>
    <w:p w:rsidR="00C54F90" w:rsidRDefault="00C54F90" w:rsidP="009D3F81">
      <w:pPr>
        <w:spacing w:line="360" w:lineRule="auto"/>
        <w:jc w:val="both"/>
        <w:rPr>
          <w:rFonts w:asciiTheme="minorHAnsi" w:hAnsiTheme="minorHAnsi"/>
        </w:rPr>
      </w:pPr>
    </w:p>
    <w:p w:rsidR="000D3887" w:rsidRDefault="00262195" w:rsidP="009D3F81">
      <w:pPr>
        <w:spacing w:line="360" w:lineRule="auto"/>
        <w:jc w:val="both"/>
        <w:rPr>
          <w:rFonts w:asciiTheme="minorHAnsi" w:hAnsiTheme="minorHAnsi"/>
        </w:rPr>
      </w:pPr>
      <w:r>
        <w:rPr>
          <w:rFonts w:asciiTheme="minorHAnsi" w:hAnsiTheme="minorHAnsi"/>
        </w:rPr>
        <w:t>M</w:t>
      </w:r>
      <w:r w:rsidR="002F08D4">
        <w:rPr>
          <w:rFonts w:asciiTheme="minorHAnsi" w:hAnsiTheme="minorHAnsi"/>
        </w:rPr>
        <w:t>ulti-</w:t>
      </w:r>
      <w:r w:rsidR="008E18F3">
        <w:rPr>
          <w:rFonts w:asciiTheme="minorHAnsi" w:hAnsiTheme="minorHAnsi"/>
        </w:rPr>
        <w:t xml:space="preserve">species ethnography (MSE) </w:t>
      </w:r>
      <w:r>
        <w:rPr>
          <w:rFonts w:asciiTheme="minorHAnsi" w:hAnsiTheme="minorHAnsi"/>
        </w:rPr>
        <w:t>is a qualitative research method with a small</w:t>
      </w:r>
      <w:r w:rsidR="008E18F3">
        <w:rPr>
          <w:rFonts w:asciiTheme="minorHAnsi" w:hAnsiTheme="minorHAnsi"/>
        </w:rPr>
        <w:t xml:space="preserve"> but concerted following, primarily in </w:t>
      </w:r>
      <w:r w:rsidR="009F3C5B">
        <w:rPr>
          <w:rFonts w:asciiTheme="minorHAnsi" w:hAnsiTheme="minorHAnsi"/>
        </w:rPr>
        <w:t>a</w:t>
      </w:r>
      <w:r w:rsidR="008E18F3">
        <w:rPr>
          <w:rFonts w:asciiTheme="minorHAnsi" w:hAnsiTheme="minorHAnsi"/>
        </w:rPr>
        <w:t>nthropology</w:t>
      </w:r>
      <w:r w:rsidR="005D44A0">
        <w:rPr>
          <w:rFonts w:asciiTheme="minorHAnsi" w:hAnsiTheme="minorHAnsi"/>
        </w:rPr>
        <w:t xml:space="preserve">. </w:t>
      </w:r>
      <w:r w:rsidR="00EB4681">
        <w:rPr>
          <w:rFonts w:asciiTheme="minorHAnsi" w:hAnsiTheme="minorHAnsi"/>
        </w:rPr>
        <w:t xml:space="preserve">Proponents of the multi-species approach not only question what researchers mean by society and culture </w:t>
      </w:r>
      <w:r w:rsidR="007D4467">
        <w:rPr>
          <w:rFonts w:asciiTheme="minorHAnsi" w:hAnsiTheme="minorHAnsi"/>
        </w:rPr>
        <w:t>(Abu-Lughod 1991;</w:t>
      </w:r>
      <w:r w:rsidR="00EB4681" w:rsidRPr="00EB4681">
        <w:rPr>
          <w:rFonts w:asciiTheme="minorHAnsi" w:hAnsiTheme="minorHAnsi"/>
        </w:rPr>
        <w:t xml:space="preserve"> Gupta and Ferguson</w:t>
      </w:r>
      <w:r w:rsidR="00143D78">
        <w:rPr>
          <w:rFonts w:asciiTheme="minorHAnsi" w:hAnsiTheme="minorHAnsi"/>
        </w:rPr>
        <w:t>,</w:t>
      </w:r>
      <w:r w:rsidR="00EB4681" w:rsidRPr="00EB4681">
        <w:rPr>
          <w:rFonts w:asciiTheme="minorHAnsi" w:hAnsiTheme="minorHAnsi"/>
        </w:rPr>
        <w:t xml:space="preserve"> 1992), </w:t>
      </w:r>
      <w:r w:rsidR="00EB4681">
        <w:rPr>
          <w:rFonts w:asciiTheme="minorHAnsi" w:hAnsiTheme="minorHAnsi"/>
        </w:rPr>
        <w:t>but they also interrogate assumed species variances</w:t>
      </w:r>
      <w:r w:rsidR="00EB4681" w:rsidRPr="00EB4681">
        <w:rPr>
          <w:rFonts w:asciiTheme="minorHAnsi" w:hAnsiTheme="minorHAnsi"/>
        </w:rPr>
        <w:t xml:space="preserve"> as a</w:t>
      </w:r>
      <w:r w:rsidR="00EB4681">
        <w:rPr>
          <w:rFonts w:asciiTheme="minorHAnsi" w:hAnsiTheme="minorHAnsi"/>
        </w:rPr>
        <w:t>n assumed base-line for research; that is</w:t>
      </w:r>
      <w:r w:rsidR="009F3C5B">
        <w:rPr>
          <w:rFonts w:asciiTheme="minorHAnsi" w:hAnsiTheme="minorHAnsi"/>
        </w:rPr>
        <w:t>,</w:t>
      </w:r>
      <w:r w:rsidR="00EB4681">
        <w:rPr>
          <w:rFonts w:asciiTheme="minorHAnsi" w:hAnsiTheme="minorHAnsi"/>
        </w:rPr>
        <w:t xml:space="preserve"> “</w:t>
      </w:r>
      <w:r w:rsidR="00EB4681" w:rsidRPr="00EB4681">
        <w:rPr>
          <w:rFonts w:asciiTheme="minorHAnsi" w:hAnsiTheme="minorHAnsi"/>
        </w:rPr>
        <w:t>for articulating biological difference and similarity” (Kirksey and Helmreich 2010).</w:t>
      </w:r>
      <w:r w:rsidR="002F08D4">
        <w:rPr>
          <w:rFonts w:asciiTheme="minorHAnsi" w:hAnsiTheme="minorHAnsi"/>
        </w:rPr>
        <w:t xml:space="preserve"> </w:t>
      </w:r>
      <w:r w:rsidR="00EB4681">
        <w:rPr>
          <w:rFonts w:asciiTheme="minorHAnsi" w:hAnsiTheme="minorHAnsi"/>
        </w:rPr>
        <w:t xml:space="preserve">In doing so, MSE seeks to foreground </w:t>
      </w:r>
      <w:r w:rsidR="002F08D4">
        <w:rPr>
          <w:rFonts w:asciiTheme="minorHAnsi" w:hAnsiTheme="minorHAnsi"/>
        </w:rPr>
        <w:t>a number of philosophical dilemmas and questions</w:t>
      </w:r>
      <w:r w:rsidR="008E18F3">
        <w:rPr>
          <w:rFonts w:asciiTheme="minorHAnsi" w:hAnsiTheme="minorHAnsi"/>
        </w:rPr>
        <w:t>. The very notion of MSE is a troublesome one</w:t>
      </w:r>
      <w:r w:rsidR="00761345">
        <w:rPr>
          <w:rFonts w:asciiTheme="minorHAnsi" w:hAnsiTheme="minorHAnsi"/>
        </w:rPr>
        <w:t xml:space="preserve"> for “multi species ethnographers </w:t>
      </w:r>
      <w:r w:rsidR="00761345" w:rsidRPr="00761345">
        <w:rPr>
          <w:rFonts w:asciiTheme="minorHAnsi" w:hAnsiTheme="minorHAnsi"/>
        </w:rPr>
        <w:t>are studying contact zones where lines separating nature</w:t>
      </w:r>
      <w:r w:rsidR="005D44A0">
        <w:rPr>
          <w:rFonts w:asciiTheme="minorHAnsi" w:hAnsiTheme="minorHAnsi"/>
        </w:rPr>
        <w:t xml:space="preserve"> </w:t>
      </w:r>
      <w:r w:rsidR="00761345" w:rsidRPr="00761345">
        <w:rPr>
          <w:rFonts w:asciiTheme="minorHAnsi" w:hAnsiTheme="minorHAnsi"/>
        </w:rPr>
        <w:t>from culture have broken down, where encounters between Homo sapiens</w:t>
      </w:r>
      <w:r w:rsidR="00761345">
        <w:rPr>
          <w:rFonts w:asciiTheme="minorHAnsi" w:hAnsiTheme="minorHAnsi"/>
        </w:rPr>
        <w:t xml:space="preserve"> </w:t>
      </w:r>
      <w:r w:rsidR="00761345" w:rsidRPr="00761345">
        <w:rPr>
          <w:rFonts w:asciiTheme="minorHAnsi" w:hAnsiTheme="minorHAnsi"/>
        </w:rPr>
        <w:t>and other beings generate mutual ecologies and coproduced niches</w:t>
      </w:r>
      <w:r w:rsidR="00761345">
        <w:rPr>
          <w:rFonts w:asciiTheme="minorHAnsi" w:hAnsiTheme="minorHAnsi"/>
        </w:rPr>
        <w:t xml:space="preserve">” (Kirksey and Helmreich, </w:t>
      </w:r>
      <w:r w:rsidR="009F3C5B">
        <w:rPr>
          <w:rFonts w:asciiTheme="minorHAnsi" w:hAnsiTheme="minorHAnsi"/>
        </w:rPr>
        <w:t>p.</w:t>
      </w:r>
      <w:r w:rsidR="00761345">
        <w:rPr>
          <w:rFonts w:asciiTheme="minorHAnsi" w:hAnsiTheme="minorHAnsi"/>
        </w:rPr>
        <w:t>546).</w:t>
      </w:r>
      <w:r w:rsidR="008E18F3">
        <w:rPr>
          <w:rFonts w:asciiTheme="minorHAnsi" w:hAnsiTheme="minorHAnsi"/>
        </w:rPr>
        <w:t xml:space="preserve"> </w:t>
      </w:r>
    </w:p>
    <w:p w:rsidR="000D3887" w:rsidRDefault="000D3887" w:rsidP="009D3F81">
      <w:pPr>
        <w:spacing w:line="360" w:lineRule="auto"/>
        <w:jc w:val="both"/>
        <w:rPr>
          <w:rFonts w:asciiTheme="minorHAnsi" w:hAnsiTheme="minorHAnsi"/>
        </w:rPr>
      </w:pPr>
    </w:p>
    <w:p w:rsidR="0052118F" w:rsidRDefault="008D72CB" w:rsidP="009D3F81">
      <w:pPr>
        <w:spacing w:line="360" w:lineRule="auto"/>
        <w:jc w:val="both"/>
        <w:rPr>
          <w:rFonts w:asciiTheme="minorHAnsi" w:hAnsiTheme="minorHAnsi"/>
        </w:rPr>
      </w:pPr>
      <w:r>
        <w:rPr>
          <w:rFonts w:asciiTheme="minorHAnsi" w:hAnsiTheme="minorHAnsi"/>
        </w:rPr>
        <w:t>Drawing on various post</w:t>
      </w:r>
      <w:r w:rsidR="009F3C5B">
        <w:rPr>
          <w:rFonts w:asciiTheme="minorHAnsi" w:hAnsiTheme="minorHAnsi"/>
        </w:rPr>
        <w:t>-</w:t>
      </w:r>
      <w:r>
        <w:rPr>
          <w:rFonts w:asciiTheme="minorHAnsi" w:hAnsiTheme="minorHAnsi"/>
        </w:rPr>
        <w:t xml:space="preserve">humanist debates, MSE practitioners refuse simplistic binaries such as nature and culture, human and animal, social and natural and instead point </w:t>
      </w:r>
      <w:r w:rsidR="005B5C51">
        <w:rPr>
          <w:rFonts w:asciiTheme="minorHAnsi" w:hAnsiTheme="minorHAnsi"/>
        </w:rPr>
        <w:t>out</w:t>
      </w:r>
      <w:r>
        <w:rPr>
          <w:rFonts w:asciiTheme="minorHAnsi" w:hAnsiTheme="minorHAnsi"/>
        </w:rPr>
        <w:t xml:space="preserve"> th</w:t>
      </w:r>
      <w:r w:rsidR="005B5C51">
        <w:rPr>
          <w:rFonts w:asciiTheme="minorHAnsi" w:hAnsiTheme="minorHAnsi"/>
        </w:rPr>
        <w:t>at</w:t>
      </w:r>
      <w:r>
        <w:rPr>
          <w:rFonts w:asciiTheme="minorHAnsi" w:hAnsiTheme="minorHAnsi"/>
        </w:rPr>
        <w:t xml:space="preserve"> </w:t>
      </w:r>
      <w:r w:rsidR="005B5C51">
        <w:rPr>
          <w:rFonts w:asciiTheme="minorHAnsi" w:hAnsiTheme="minorHAnsi"/>
        </w:rPr>
        <w:t>entanglements, “hybrids” to use Haraway’s terminology (</w:t>
      </w:r>
      <w:r w:rsidR="00BB223A">
        <w:rPr>
          <w:rFonts w:asciiTheme="minorHAnsi" w:hAnsiTheme="minorHAnsi"/>
        </w:rPr>
        <w:t>1991</w:t>
      </w:r>
      <w:r w:rsidR="005B5C51">
        <w:rPr>
          <w:rFonts w:asciiTheme="minorHAnsi" w:hAnsiTheme="minorHAnsi"/>
        </w:rPr>
        <w:t>), are the basis of our reality, not pure distinctions</w:t>
      </w:r>
      <w:r>
        <w:rPr>
          <w:rFonts w:asciiTheme="minorHAnsi" w:hAnsiTheme="minorHAnsi"/>
        </w:rPr>
        <w:t xml:space="preserve">. </w:t>
      </w:r>
      <w:r w:rsidR="005B5C51">
        <w:rPr>
          <w:rFonts w:asciiTheme="minorHAnsi" w:hAnsiTheme="minorHAnsi"/>
        </w:rPr>
        <w:t xml:space="preserve">One idea following from this is </w:t>
      </w:r>
      <w:r w:rsidR="00C64021">
        <w:rPr>
          <w:rFonts w:asciiTheme="minorHAnsi" w:hAnsiTheme="minorHAnsi"/>
        </w:rPr>
        <w:t xml:space="preserve">that agency can be attributed to </w:t>
      </w:r>
      <w:r w:rsidR="005B5C51">
        <w:rPr>
          <w:rFonts w:asciiTheme="minorHAnsi" w:hAnsiTheme="minorHAnsi"/>
        </w:rPr>
        <w:t xml:space="preserve">nonhuman actors (which includes but is not limited to other </w:t>
      </w:r>
      <w:r w:rsidR="00C64021">
        <w:rPr>
          <w:rFonts w:asciiTheme="minorHAnsi" w:hAnsiTheme="minorHAnsi"/>
        </w:rPr>
        <w:t>species</w:t>
      </w:r>
      <w:r w:rsidR="005B5C51">
        <w:rPr>
          <w:rFonts w:asciiTheme="minorHAnsi" w:hAnsiTheme="minorHAnsi"/>
        </w:rPr>
        <w:t>)</w:t>
      </w:r>
      <w:r w:rsidR="00C64021">
        <w:rPr>
          <w:rFonts w:asciiTheme="minorHAnsi" w:hAnsiTheme="minorHAnsi"/>
        </w:rPr>
        <w:t xml:space="preserve"> that have normally formed part of the ‘background’ of traditional social science research</w:t>
      </w:r>
      <w:r w:rsidR="005B5C51">
        <w:rPr>
          <w:rFonts w:asciiTheme="minorHAnsi" w:hAnsiTheme="minorHAnsi"/>
        </w:rPr>
        <w:t xml:space="preserve">, for example, technological </w:t>
      </w:r>
      <w:r w:rsidR="000D3887">
        <w:rPr>
          <w:rFonts w:asciiTheme="minorHAnsi" w:hAnsiTheme="minorHAnsi"/>
        </w:rPr>
        <w:t>artefacts</w:t>
      </w:r>
      <w:r w:rsidR="00C64021">
        <w:rPr>
          <w:rFonts w:asciiTheme="minorHAnsi" w:hAnsiTheme="minorHAnsi"/>
        </w:rPr>
        <w:t xml:space="preserve">.  The agency </w:t>
      </w:r>
      <w:r w:rsidR="00026055">
        <w:rPr>
          <w:rFonts w:asciiTheme="minorHAnsi" w:hAnsiTheme="minorHAnsi"/>
        </w:rPr>
        <w:t xml:space="preserve">and importance </w:t>
      </w:r>
      <w:r w:rsidR="00C64021">
        <w:rPr>
          <w:rFonts w:asciiTheme="minorHAnsi" w:hAnsiTheme="minorHAnsi"/>
        </w:rPr>
        <w:t xml:space="preserve">of such ‘others’ be they insects, fungi, plants or animals is </w:t>
      </w:r>
      <w:r w:rsidR="00B55566">
        <w:rPr>
          <w:rFonts w:asciiTheme="minorHAnsi" w:hAnsiTheme="minorHAnsi"/>
        </w:rPr>
        <w:t xml:space="preserve">taken as a starting point </w:t>
      </w:r>
      <w:r w:rsidR="00026055">
        <w:rPr>
          <w:rFonts w:asciiTheme="minorHAnsi" w:hAnsiTheme="minorHAnsi"/>
        </w:rPr>
        <w:t xml:space="preserve">and, thus, has a powerful bearing upon the data collected and </w:t>
      </w:r>
      <w:r w:rsidR="00262195">
        <w:rPr>
          <w:rFonts w:asciiTheme="minorHAnsi" w:hAnsiTheme="minorHAnsi"/>
        </w:rPr>
        <w:t xml:space="preserve">the manner in which it is </w:t>
      </w:r>
      <w:r w:rsidR="00026055">
        <w:rPr>
          <w:rFonts w:asciiTheme="minorHAnsi" w:hAnsiTheme="minorHAnsi"/>
        </w:rPr>
        <w:t xml:space="preserve">reported. </w:t>
      </w:r>
      <w:r w:rsidR="0052118F">
        <w:rPr>
          <w:rFonts w:asciiTheme="minorHAnsi" w:hAnsiTheme="minorHAnsi"/>
        </w:rPr>
        <w:t xml:space="preserve">It is also acknowledged that such forms of agency may or may not extend into forms of communication (like speech) which have been </w:t>
      </w:r>
      <w:r w:rsidR="0052118F">
        <w:rPr>
          <w:rFonts w:asciiTheme="minorHAnsi" w:hAnsiTheme="minorHAnsi"/>
        </w:rPr>
        <w:lastRenderedPageBreak/>
        <w:t xml:space="preserve">the traditional mainstay of social scientific research data. Taking this as </w:t>
      </w:r>
      <w:r w:rsidR="009F3C5B">
        <w:rPr>
          <w:rFonts w:asciiTheme="minorHAnsi" w:hAnsiTheme="minorHAnsi"/>
        </w:rPr>
        <w:t>a cornerstone of the research process</w:t>
      </w:r>
      <w:r w:rsidR="0052118F">
        <w:rPr>
          <w:rFonts w:asciiTheme="minorHAnsi" w:hAnsiTheme="minorHAnsi"/>
        </w:rPr>
        <w:t>, then, t</w:t>
      </w:r>
      <w:r w:rsidR="00801DAC">
        <w:rPr>
          <w:rFonts w:asciiTheme="minorHAnsi" w:hAnsiTheme="minorHAnsi"/>
        </w:rPr>
        <w:t xml:space="preserve">hose interested in MSE use photography, visual and audio data recordings and even art to convey the complexity of the human-animal engagement. </w:t>
      </w:r>
      <w:r w:rsidR="00147563">
        <w:rPr>
          <w:rFonts w:asciiTheme="minorHAnsi" w:hAnsiTheme="minorHAnsi"/>
        </w:rPr>
        <w:t xml:space="preserve"> </w:t>
      </w:r>
    </w:p>
    <w:p w:rsidR="0052118F" w:rsidRDefault="0052118F" w:rsidP="009D3F81">
      <w:pPr>
        <w:spacing w:line="360" w:lineRule="auto"/>
        <w:jc w:val="both"/>
        <w:rPr>
          <w:rFonts w:asciiTheme="minorHAnsi" w:hAnsiTheme="minorHAnsi"/>
        </w:rPr>
      </w:pPr>
    </w:p>
    <w:p w:rsidR="008E18F3" w:rsidRDefault="00147563" w:rsidP="009D3F81">
      <w:pPr>
        <w:spacing w:line="360" w:lineRule="auto"/>
        <w:jc w:val="both"/>
        <w:rPr>
          <w:rFonts w:asciiTheme="minorHAnsi" w:hAnsiTheme="minorHAnsi"/>
        </w:rPr>
      </w:pPr>
      <w:r>
        <w:rPr>
          <w:rFonts w:asciiTheme="minorHAnsi" w:hAnsiTheme="minorHAnsi"/>
        </w:rPr>
        <w:t>Avoiding over-reliance upon traditionally humanist modes of enquiry such as interview, a richer portrayal of daily life is achieved; one which does not rely solely upon human discourse. Imagine, then,</w:t>
      </w:r>
      <w:r w:rsidR="00C869EE">
        <w:rPr>
          <w:rFonts w:asciiTheme="minorHAnsi" w:hAnsiTheme="minorHAnsi"/>
        </w:rPr>
        <w:t xml:space="preserve"> if </w:t>
      </w:r>
      <w:r w:rsidR="00682DFC">
        <w:rPr>
          <w:rFonts w:asciiTheme="minorHAnsi" w:hAnsiTheme="minorHAnsi"/>
        </w:rPr>
        <w:t>such novel approaches to data collection were</w:t>
      </w:r>
      <w:r w:rsidR="00C869EE">
        <w:rPr>
          <w:rFonts w:asciiTheme="minorHAnsi" w:hAnsiTheme="minorHAnsi"/>
        </w:rPr>
        <w:t xml:space="preserve"> underpinned by </w:t>
      </w:r>
      <w:r w:rsidR="00682DFC">
        <w:rPr>
          <w:rFonts w:asciiTheme="minorHAnsi" w:hAnsiTheme="minorHAnsi"/>
        </w:rPr>
        <w:t xml:space="preserve">a strategic research design based upon the </w:t>
      </w:r>
      <w:r w:rsidR="00B33374">
        <w:rPr>
          <w:rFonts w:asciiTheme="minorHAnsi" w:hAnsiTheme="minorHAnsi"/>
        </w:rPr>
        <w:t xml:space="preserve">carefully </w:t>
      </w:r>
      <w:r w:rsidR="00682DFC">
        <w:rPr>
          <w:rFonts w:asciiTheme="minorHAnsi" w:hAnsiTheme="minorHAnsi"/>
        </w:rPr>
        <w:t xml:space="preserve">collected opinions and discussions of those within the social and natural sciences. Would, for example, the continuing problem of bovine lameness be better attacked by using MSE </w:t>
      </w:r>
      <w:r>
        <w:rPr>
          <w:rFonts w:asciiTheme="minorHAnsi" w:hAnsiTheme="minorHAnsi"/>
        </w:rPr>
        <w:t xml:space="preserve">– even as one minor aspect of </w:t>
      </w:r>
      <w:r w:rsidR="009F3C5B">
        <w:rPr>
          <w:rFonts w:asciiTheme="minorHAnsi" w:hAnsiTheme="minorHAnsi"/>
        </w:rPr>
        <w:t xml:space="preserve">the overall </w:t>
      </w:r>
      <w:r>
        <w:rPr>
          <w:rFonts w:asciiTheme="minorHAnsi" w:hAnsiTheme="minorHAnsi"/>
        </w:rPr>
        <w:t xml:space="preserve">research design - </w:t>
      </w:r>
      <w:r w:rsidR="00682DFC">
        <w:rPr>
          <w:rFonts w:asciiTheme="minorHAnsi" w:hAnsiTheme="minorHAnsi"/>
        </w:rPr>
        <w:t xml:space="preserve">to attend to the minutiae of interactions and exchanges between farmers and cattle? Could a more rounded picture of daily life on the farm add depth to existing quantitative information concerning husbandry, housing and other physical factors? </w:t>
      </w:r>
      <w:r w:rsidR="00BB223A">
        <w:rPr>
          <w:rFonts w:asciiTheme="minorHAnsi" w:hAnsiTheme="minorHAnsi"/>
        </w:rPr>
        <w:t xml:space="preserve">What might attempts to look at lameness from the perspective of the cow (through using video data gathered from the cow’s literal perspective in the barn, </w:t>
      </w:r>
      <w:r w:rsidR="00143D78">
        <w:rPr>
          <w:rFonts w:asciiTheme="minorHAnsi" w:hAnsiTheme="minorHAnsi"/>
        </w:rPr>
        <w:t xml:space="preserve">the field or the yard </w:t>
      </w:r>
      <w:r w:rsidR="00BB223A">
        <w:rPr>
          <w:rFonts w:asciiTheme="minorHAnsi" w:hAnsiTheme="minorHAnsi"/>
        </w:rPr>
        <w:t xml:space="preserve">for example) tell us beyond ‘management techniques’? </w:t>
      </w:r>
      <w:r>
        <w:rPr>
          <w:rFonts w:asciiTheme="minorHAnsi" w:hAnsiTheme="minorHAnsi"/>
        </w:rPr>
        <w:t>Would researchers fin</w:t>
      </w:r>
      <w:r w:rsidR="0052118F">
        <w:rPr>
          <w:rFonts w:asciiTheme="minorHAnsi" w:hAnsiTheme="minorHAnsi"/>
        </w:rPr>
        <w:t xml:space="preserve">d out more about the </w:t>
      </w:r>
      <w:r w:rsidR="009F3C5B">
        <w:rPr>
          <w:rFonts w:asciiTheme="minorHAnsi" w:hAnsiTheme="minorHAnsi"/>
        </w:rPr>
        <w:t>impact</w:t>
      </w:r>
      <w:r>
        <w:rPr>
          <w:rFonts w:asciiTheme="minorHAnsi" w:hAnsiTheme="minorHAnsi"/>
        </w:rPr>
        <w:t xml:space="preserve"> of ‘scientific facts’ </w:t>
      </w:r>
      <w:r w:rsidR="009F3C5B">
        <w:rPr>
          <w:rFonts w:asciiTheme="minorHAnsi" w:hAnsiTheme="minorHAnsi"/>
        </w:rPr>
        <w:t>upon</w:t>
      </w:r>
      <w:r>
        <w:rPr>
          <w:rFonts w:asciiTheme="minorHAnsi" w:hAnsiTheme="minorHAnsi"/>
        </w:rPr>
        <w:t xml:space="preserve"> daily life? </w:t>
      </w:r>
      <w:r w:rsidR="00682DFC">
        <w:rPr>
          <w:rFonts w:asciiTheme="minorHAnsi" w:hAnsiTheme="minorHAnsi"/>
        </w:rPr>
        <w:t>We think so. And w</w:t>
      </w:r>
      <w:r w:rsidR="00B55566">
        <w:rPr>
          <w:rFonts w:asciiTheme="minorHAnsi" w:hAnsiTheme="minorHAnsi"/>
        </w:rPr>
        <w:t xml:space="preserve">hile we have already acknowledged </w:t>
      </w:r>
      <w:r w:rsidR="00262195">
        <w:rPr>
          <w:rFonts w:asciiTheme="minorHAnsi" w:hAnsiTheme="minorHAnsi"/>
        </w:rPr>
        <w:t>some of the difficulties in combining quantitative and qualitative methods</w:t>
      </w:r>
      <w:r w:rsidR="00682DFC">
        <w:rPr>
          <w:rFonts w:asciiTheme="minorHAnsi" w:hAnsiTheme="minorHAnsi"/>
        </w:rPr>
        <w:t xml:space="preserve"> in this way</w:t>
      </w:r>
      <w:r w:rsidR="008E18F3">
        <w:rPr>
          <w:rFonts w:asciiTheme="minorHAnsi" w:hAnsiTheme="minorHAnsi"/>
        </w:rPr>
        <w:t>, the mixing of natural and social science approaches to the study of animals is a necessary component of any MSE</w:t>
      </w:r>
      <w:r w:rsidR="00682DFC">
        <w:rPr>
          <w:rFonts w:asciiTheme="minorHAnsi" w:hAnsiTheme="minorHAnsi"/>
        </w:rPr>
        <w:t xml:space="preserve"> a</w:t>
      </w:r>
      <w:r w:rsidR="008E18F3">
        <w:rPr>
          <w:rFonts w:asciiTheme="minorHAnsi" w:hAnsiTheme="minorHAnsi"/>
        </w:rPr>
        <w:t>s Lestel (2006) points out:</w:t>
      </w:r>
    </w:p>
    <w:p w:rsidR="008E18F3" w:rsidRDefault="008E18F3" w:rsidP="009D3F81">
      <w:pPr>
        <w:spacing w:line="360" w:lineRule="auto"/>
        <w:jc w:val="both"/>
        <w:rPr>
          <w:rFonts w:asciiTheme="minorHAnsi" w:hAnsiTheme="minorHAnsi"/>
        </w:rPr>
      </w:pPr>
    </w:p>
    <w:p w:rsidR="008E18F3" w:rsidRDefault="008E18F3" w:rsidP="009D3F81">
      <w:pPr>
        <w:spacing w:line="360" w:lineRule="auto"/>
        <w:ind w:left="720"/>
        <w:jc w:val="both"/>
        <w:rPr>
          <w:rFonts w:asciiTheme="minorHAnsi" w:hAnsiTheme="minorHAnsi" w:cs="AdvTimes"/>
          <w:lang w:val="en-AU"/>
        </w:rPr>
      </w:pPr>
      <w:r w:rsidRPr="008E18F3">
        <w:rPr>
          <w:rFonts w:asciiTheme="minorHAnsi" w:hAnsiTheme="minorHAnsi"/>
        </w:rPr>
        <w:t>the split between human and animal societies, supposed to belong to two separate and irreducible worlds. In this view, human societies are societies held together by meaning, based on reason (or madness), symb</w:t>
      </w:r>
      <w:r w:rsidR="002F08D4">
        <w:rPr>
          <w:rFonts w:asciiTheme="minorHAnsi" w:hAnsiTheme="minorHAnsi"/>
        </w:rPr>
        <w:t xml:space="preserve">ols and taboos, laws and their </w:t>
      </w:r>
      <w:r w:rsidRPr="008E18F3">
        <w:rPr>
          <w:rFonts w:asciiTheme="minorHAnsi" w:hAnsiTheme="minorHAnsi"/>
        </w:rPr>
        <w:t xml:space="preserve">transgression. Animal societies, on the other hand, are supposed to be associations of cause and effect formed directly under the influence of natural selection. The repeated attempts to think of either one in isolation from the other have in addition left human scientists with unpleasant memories and have rightly fuelled the strong reticence they may </w:t>
      </w:r>
      <w:r w:rsidRPr="008E18F3">
        <w:rPr>
          <w:rFonts w:asciiTheme="minorHAnsi" w:hAnsiTheme="minorHAnsi"/>
        </w:rPr>
        <w:lastRenderedPageBreak/>
        <w:t xml:space="preserve">feel about a unitary </w:t>
      </w:r>
      <w:r w:rsidRPr="008E18F3">
        <w:rPr>
          <w:rFonts w:asciiTheme="minorHAnsi" w:hAnsiTheme="minorHAnsi" w:cs="AdvTimes"/>
          <w:lang w:val="en-AU"/>
        </w:rPr>
        <w:t>vision of human and animal sociabilities</w:t>
      </w:r>
      <w:r w:rsidR="00322DCA">
        <w:rPr>
          <w:rFonts w:asciiTheme="minorHAnsi" w:hAnsiTheme="minorHAnsi" w:cs="AdvTimes"/>
          <w:lang w:val="en-AU"/>
        </w:rPr>
        <w:t xml:space="preserve"> </w:t>
      </w:r>
      <w:r w:rsidRPr="008E18F3">
        <w:rPr>
          <w:rFonts w:asciiTheme="minorHAnsi" w:hAnsiTheme="minorHAnsi" w:cs="AdvTimes"/>
          <w:lang w:val="en-AU"/>
        </w:rPr>
        <w:t>(</w:t>
      </w:r>
      <w:r w:rsidR="005806CA">
        <w:rPr>
          <w:rFonts w:asciiTheme="minorHAnsi" w:hAnsiTheme="minorHAnsi" w:cs="AdvTimes"/>
          <w:lang w:val="en-AU"/>
        </w:rPr>
        <w:t>2006</w:t>
      </w:r>
      <w:r w:rsidR="00BB223A">
        <w:rPr>
          <w:rFonts w:asciiTheme="minorHAnsi" w:hAnsiTheme="minorHAnsi" w:cs="AdvTimes"/>
          <w:lang w:val="en-AU"/>
        </w:rPr>
        <w:t>, p.</w:t>
      </w:r>
      <w:r w:rsidR="005806CA">
        <w:rPr>
          <w:rFonts w:asciiTheme="minorHAnsi" w:hAnsiTheme="minorHAnsi" w:cs="AdvTimes"/>
          <w:lang w:val="en-AU"/>
        </w:rPr>
        <w:t xml:space="preserve"> </w:t>
      </w:r>
      <w:r w:rsidRPr="008E18F3">
        <w:rPr>
          <w:rFonts w:asciiTheme="minorHAnsi" w:hAnsiTheme="minorHAnsi" w:cs="AdvTimes"/>
          <w:lang w:val="en-AU"/>
        </w:rPr>
        <w:t>147-148</w:t>
      </w:r>
      <w:r>
        <w:rPr>
          <w:rFonts w:asciiTheme="minorHAnsi" w:hAnsiTheme="minorHAnsi" w:cs="AdvTimes"/>
          <w:lang w:val="en-AU"/>
        </w:rPr>
        <w:t>).</w:t>
      </w:r>
    </w:p>
    <w:p w:rsidR="008E18F3" w:rsidRDefault="008E18F3" w:rsidP="009D3F81">
      <w:pPr>
        <w:spacing w:line="360" w:lineRule="auto"/>
        <w:jc w:val="both"/>
        <w:rPr>
          <w:rFonts w:asciiTheme="minorHAnsi" w:hAnsiTheme="minorHAnsi" w:cs="AdvTimes"/>
          <w:lang w:val="en-AU"/>
        </w:rPr>
      </w:pPr>
    </w:p>
    <w:p w:rsidR="005704F3" w:rsidRDefault="005704F3" w:rsidP="009D3F81">
      <w:pPr>
        <w:spacing w:line="360" w:lineRule="auto"/>
        <w:jc w:val="both"/>
        <w:rPr>
          <w:rFonts w:asciiTheme="minorHAnsi" w:hAnsiTheme="minorHAnsi" w:cs="AdvTimes"/>
          <w:lang w:val="en-AU"/>
        </w:rPr>
      </w:pPr>
      <w:r>
        <w:rPr>
          <w:rFonts w:asciiTheme="minorHAnsi" w:hAnsiTheme="minorHAnsi" w:cs="AdvTimes"/>
          <w:lang w:val="en-AU"/>
        </w:rPr>
        <w:t>For</w:t>
      </w:r>
      <w:r w:rsidR="00BB223A">
        <w:rPr>
          <w:rFonts w:asciiTheme="minorHAnsi" w:hAnsiTheme="minorHAnsi" w:cs="AdvTimes"/>
          <w:lang w:val="en-AU"/>
        </w:rPr>
        <w:t xml:space="preserve"> those working within MSE frameworks, ethnographic methods are key.  As Lestel points out </w:t>
      </w:r>
      <w:r>
        <w:rPr>
          <w:rFonts w:asciiTheme="minorHAnsi" w:hAnsiTheme="minorHAnsi" w:cs="AdvTimes"/>
          <w:lang w:val="en-AU"/>
        </w:rPr>
        <w:t xml:space="preserve"> “the profound renewal of ethology itself” (</w:t>
      </w:r>
      <w:r w:rsidR="00BB223A">
        <w:rPr>
          <w:rFonts w:asciiTheme="minorHAnsi" w:hAnsiTheme="minorHAnsi" w:cs="AdvTimes"/>
          <w:lang w:val="en-AU"/>
        </w:rPr>
        <w:t>2006, p.</w:t>
      </w:r>
      <w:r>
        <w:rPr>
          <w:rFonts w:asciiTheme="minorHAnsi" w:hAnsiTheme="minorHAnsi" w:cs="AdvTimes"/>
          <w:lang w:val="en-AU"/>
        </w:rPr>
        <w:t>148)</w:t>
      </w:r>
      <w:r w:rsidR="00BB223A">
        <w:rPr>
          <w:rFonts w:asciiTheme="minorHAnsi" w:hAnsiTheme="minorHAnsi" w:cs="AdvTimes"/>
          <w:lang w:val="en-AU"/>
        </w:rPr>
        <w:t xml:space="preserve"> </w:t>
      </w:r>
      <w:r w:rsidR="00523174">
        <w:rPr>
          <w:rFonts w:asciiTheme="minorHAnsi" w:hAnsiTheme="minorHAnsi" w:cs="AdvTimes"/>
          <w:lang w:val="en-AU"/>
        </w:rPr>
        <w:t>spear</w:t>
      </w:r>
      <w:r w:rsidR="00BB223A">
        <w:rPr>
          <w:rFonts w:asciiTheme="minorHAnsi" w:hAnsiTheme="minorHAnsi" w:cs="AdvTimes"/>
          <w:lang w:val="en-AU"/>
        </w:rPr>
        <w:t xml:space="preserve">headed by the pioneering </w:t>
      </w:r>
      <w:r>
        <w:rPr>
          <w:rFonts w:asciiTheme="minorHAnsi" w:hAnsiTheme="minorHAnsi" w:cs="AdvTimes"/>
          <w:lang w:val="en-AU"/>
        </w:rPr>
        <w:t xml:space="preserve"> work of Jane Goodall </w:t>
      </w:r>
      <w:r w:rsidR="00BB223A">
        <w:rPr>
          <w:rFonts w:asciiTheme="minorHAnsi" w:hAnsiTheme="minorHAnsi" w:cs="AdvTimes"/>
          <w:lang w:val="en-AU"/>
        </w:rPr>
        <w:t xml:space="preserve">is based on a </w:t>
      </w:r>
      <w:r>
        <w:rPr>
          <w:rFonts w:asciiTheme="minorHAnsi" w:hAnsiTheme="minorHAnsi" w:cs="AdvTimes"/>
          <w:lang w:val="en-AU"/>
        </w:rPr>
        <w:t>transforma</w:t>
      </w:r>
      <w:r w:rsidR="00C54F90">
        <w:rPr>
          <w:rFonts w:asciiTheme="minorHAnsi" w:hAnsiTheme="minorHAnsi" w:cs="AdvTimes"/>
          <w:lang w:val="en-AU"/>
        </w:rPr>
        <w:t xml:space="preserve">tion of ethology into ethnology; </w:t>
      </w:r>
      <w:r w:rsidR="00322DCA">
        <w:rPr>
          <w:rFonts w:asciiTheme="minorHAnsi" w:hAnsiTheme="minorHAnsi" w:cs="AdvTimes"/>
          <w:lang w:val="en-AU"/>
        </w:rPr>
        <w:t xml:space="preserve">it became accepted and understood that the societies of animals studied were far more complex </w:t>
      </w:r>
      <w:r w:rsidR="00606C5D">
        <w:rPr>
          <w:rFonts w:asciiTheme="minorHAnsi" w:hAnsiTheme="minorHAnsi" w:cs="AdvTimes"/>
          <w:lang w:val="en-AU"/>
        </w:rPr>
        <w:t xml:space="preserve">than expected and that an </w:t>
      </w:r>
      <w:r w:rsidR="00322DCA">
        <w:rPr>
          <w:rFonts w:asciiTheme="minorHAnsi" w:hAnsiTheme="minorHAnsi" w:cs="AdvTimes"/>
          <w:lang w:val="en-AU"/>
        </w:rPr>
        <w:t>ethnographic approach was crucial to their understanding (p.149).</w:t>
      </w:r>
    </w:p>
    <w:p w:rsidR="00322DCA" w:rsidRDefault="00322DCA" w:rsidP="009D3F81">
      <w:pPr>
        <w:spacing w:line="360" w:lineRule="auto"/>
        <w:jc w:val="both"/>
        <w:rPr>
          <w:rFonts w:asciiTheme="minorHAnsi" w:hAnsiTheme="minorHAnsi" w:cs="AdvTimes"/>
          <w:lang w:val="en-AU"/>
        </w:rPr>
      </w:pPr>
    </w:p>
    <w:p w:rsidR="00322DCA" w:rsidRDefault="00322DCA" w:rsidP="009D3F81">
      <w:pPr>
        <w:spacing w:line="360" w:lineRule="auto"/>
        <w:jc w:val="both"/>
        <w:rPr>
          <w:rFonts w:asciiTheme="minorHAnsi" w:hAnsiTheme="minorHAnsi" w:cs="AdvTimes"/>
          <w:lang w:val="en-AU"/>
        </w:rPr>
      </w:pPr>
      <w:r>
        <w:rPr>
          <w:rFonts w:asciiTheme="minorHAnsi" w:hAnsiTheme="minorHAnsi" w:cs="AdvTimes"/>
          <w:lang w:val="en-AU"/>
        </w:rPr>
        <w:t>Kirksey and Helmreich (2010) similarly point to the importance of ethnography in opening up new ways of seeing the world: “</w:t>
      </w:r>
      <w:r w:rsidRPr="00322DCA">
        <w:rPr>
          <w:rFonts w:asciiTheme="minorHAnsi" w:hAnsiTheme="minorHAnsi" w:cs="AdvTimes"/>
          <w:lang w:val="en-AU"/>
        </w:rPr>
        <w:t>Creatures previously appearing on the margins</w:t>
      </w:r>
      <w:r>
        <w:rPr>
          <w:rFonts w:asciiTheme="minorHAnsi" w:hAnsiTheme="minorHAnsi" w:cs="AdvTimes"/>
          <w:lang w:val="en-AU"/>
        </w:rPr>
        <w:t xml:space="preserve"> </w:t>
      </w:r>
      <w:r w:rsidRPr="00322DCA">
        <w:rPr>
          <w:rFonts w:asciiTheme="minorHAnsi" w:hAnsiTheme="minorHAnsi" w:cs="AdvTimes"/>
          <w:lang w:val="en-AU"/>
        </w:rPr>
        <w:t xml:space="preserve">of anthropology—as part of the landscape, as food for humans, as </w:t>
      </w:r>
      <w:r>
        <w:rPr>
          <w:rFonts w:asciiTheme="minorHAnsi" w:hAnsiTheme="minorHAnsi" w:cs="AdvTimes"/>
          <w:lang w:val="en-AU"/>
        </w:rPr>
        <w:t>s</w:t>
      </w:r>
      <w:r w:rsidRPr="00322DCA">
        <w:rPr>
          <w:rFonts w:asciiTheme="minorHAnsi" w:hAnsiTheme="minorHAnsi" w:cs="AdvTimes"/>
          <w:lang w:val="en-AU"/>
        </w:rPr>
        <w:t>ymbols—have</w:t>
      </w:r>
      <w:r>
        <w:rPr>
          <w:rFonts w:asciiTheme="minorHAnsi" w:hAnsiTheme="minorHAnsi" w:cs="AdvTimes"/>
          <w:lang w:val="en-AU"/>
        </w:rPr>
        <w:t xml:space="preserve"> </w:t>
      </w:r>
      <w:r w:rsidRPr="00322DCA">
        <w:rPr>
          <w:rFonts w:asciiTheme="minorHAnsi" w:hAnsiTheme="minorHAnsi" w:cs="AdvTimes"/>
          <w:lang w:val="en-AU"/>
        </w:rPr>
        <w:t>been pressed into the foreground in recent ethnographies</w:t>
      </w:r>
      <w:r>
        <w:rPr>
          <w:rFonts w:asciiTheme="minorHAnsi" w:hAnsiTheme="minorHAnsi" w:cs="AdvTimes"/>
          <w:lang w:val="en-AU"/>
        </w:rPr>
        <w:t xml:space="preserve">. </w:t>
      </w:r>
      <w:r w:rsidRPr="00322DCA">
        <w:rPr>
          <w:rFonts w:asciiTheme="minorHAnsi" w:hAnsiTheme="minorHAnsi" w:cs="AdvTimes"/>
          <w:lang w:val="en-AU"/>
        </w:rPr>
        <w:t xml:space="preserve">Animals, plants, </w:t>
      </w:r>
      <w:r>
        <w:rPr>
          <w:rFonts w:asciiTheme="minorHAnsi" w:hAnsiTheme="minorHAnsi" w:cs="AdvTimes"/>
          <w:lang w:val="en-AU"/>
        </w:rPr>
        <w:t>f</w:t>
      </w:r>
      <w:r w:rsidRPr="00322DCA">
        <w:rPr>
          <w:rFonts w:asciiTheme="minorHAnsi" w:hAnsiTheme="minorHAnsi" w:cs="AdvTimes"/>
          <w:lang w:val="en-AU"/>
        </w:rPr>
        <w:t>ungi,</w:t>
      </w:r>
      <w:r>
        <w:rPr>
          <w:rFonts w:asciiTheme="minorHAnsi" w:hAnsiTheme="minorHAnsi" w:cs="AdvTimes"/>
          <w:lang w:val="en-AU"/>
        </w:rPr>
        <w:t xml:space="preserve"> </w:t>
      </w:r>
      <w:r w:rsidRPr="00322DCA">
        <w:rPr>
          <w:rFonts w:asciiTheme="minorHAnsi" w:hAnsiTheme="minorHAnsi" w:cs="AdvTimes"/>
          <w:lang w:val="en-AU"/>
        </w:rPr>
        <w:t>and microbes once confined in anthropological accounts to the realm of zoe or</w:t>
      </w:r>
      <w:r>
        <w:rPr>
          <w:rFonts w:asciiTheme="minorHAnsi" w:hAnsiTheme="minorHAnsi" w:cs="AdvTimes"/>
          <w:lang w:val="en-AU"/>
        </w:rPr>
        <w:t xml:space="preserve"> </w:t>
      </w:r>
      <w:r w:rsidRPr="00322DCA">
        <w:rPr>
          <w:rFonts w:asciiTheme="minorHAnsi" w:hAnsiTheme="minorHAnsi" w:cs="AdvTimes"/>
          <w:lang w:val="en-AU"/>
        </w:rPr>
        <w:t>“bare life”—that which is killable—have started to appear alongside humans in the</w:t>
      </w:r>
      <w:r>
        <w:rPr>
          <w:rFonts w:asciiTheme="minorHAnsi" w:hAnsiTheme="minorHAnsi" w:cs="AdvTimes"/>
          <w:lang w:val="en-AU"/>
        </w:rPr>
        <w:t xml:space="preserve"> </w:t>
      </w:r>
      <w:r w:rsidRPr="00322DCA">
        <w:rPr>
          <w:rFonts w:asciiTheme="minorHAnsi" w:hAnsiTheme="minorHAnsi" w:cs="AdvTimes"/>
          <w:lang w:val="en-AU"/>
        </w:rPr>
        <w:t>realm of bios, with legibly biographical and political lives</w:t>
      </w:r>
      <w:r>
        <w:rPr>
          <w:rFonts w:asciiTheme="minorHAnsi" w:hAnsiTheme="minorHAnsi" w:cs="AdvTimes"/>
          <w:lang w:val="en-AU"/>
        </w:rPr>
        <w:t xml:space="preserve">” (p. 545). </w:t>
      </w:r>
      <w:r w:rsidR="00A162E7">
        <w:rPr>
          <w:rFonts w:asciiTheme="minorHAnsi" w:hAnsiTheme="minorHAnsi" w:cs="AdvTimes"/>
          <w:lang w:val="en-AU"/>
        </w:rPr>
        <w:t xml:space="preserve">With its emphasis upon the animal part of the interaction, the veterinary sciences are particularly well placed to add value to such research. </w:t>
      </w:r>
      <w:r w:rsidR="000D3887">
        <w:rPr>
          <w:rFonts w:asciiTheme="minorHAnsi" w:hAnsiTheme="minorHAnsi" w:cs="AdvTimes"/>
          <w:lang w:val="en-AU"/>
        </w:rPr>
        <w:t xml:space="preserve">Taking MSE out of its anthropological context </w:t>
      </w:r>
      <w:r w:rsidR="00A162E7">
        <w:rPr>
          <w:rFonts w:asciiTheme="minorHAnsi" w:hAnsiTheme="minorHAnsi" w:cs="AdvTimes"/>
          <w:lang w:val="en-AU"/>
        </w:rPr>
        <w:t xml:space="preserve">– and mixing its disciplinary footings - </w:t>
      </w:r>
      <w:r w:rsidR="000D3887">
        <w:rPr>
          <w:rFonts w:asciiTheme="minorHAnsi" w:hAnsiTheme="minorHAnsi" w:cs="AdvTimes"/>
          <w:lang w:val="en-AU"/>
        </w:rPr>
        <w:t>will help</w:t>
      </w:r>
      <w:r>
        <w:rPr>
          <w:rFonts w:asciiTheme="minorHAnsi" w:hAnsiTheme="minorHAnsi" w:cs="AdvTimes"/>
          <w:lang w:val="en-AU"/>
        </w:rPr>
        <w:t xml:space="preserve"> us to ask some very difficult questions about our intellectual heritage as well as about the methods we use to study the social world. </w:t>
      </w:r>
      <w:r w:rsidR="000D3887">
        <w:rPr>
          <w:rFonts w:asciiTheme="minorHAnsi" w:hAnsiTheme="minorHAnsi" w:cs="AdvTimes"/>
          <w:lang w:val="en-AU"/>
        </w:rPr>
        <w:t>For example</w:t>
      </w:r>
      <w:r>
        <w:rPr>
          <w:rFonts w:asciiTheme="minorHAnsi" w:hAnsiTheme="minorHAnsi" w:cs="AdvTimes"/>
          <w:lang w:val="en-AU"/>
        </w:rPr>
        <w:t xml:space="preserve">, </w:t>
      </w:r>
      <w:r w:rsidR="000D3887">
        <w:rPr>
          <w:rFonts w:asciiTheme="minorHAnsi" w:hAnsiTheme="minorHAnsi" w:cs="AdvTimes"/>
          <w:lang w:val="en-AU"/>
        </w:rPr>
        <w:t xml:space="preserve">if </w:t>
      </w:r>
      <w:r>
        <w:rPr>
          <w:rFonts w:asciiTheme="minorHAnsi" w:hAnsiTheme="minorHAnsi" w:cs="AdvTimes"/>
          <w:lang w:val="en-AU"/>
        </w:rPr>
        <w:t xml:space="preserve">sociology </w:t>
      </w:r>
      <w:r w:rsidR="00A162E7">
        <w:rPr>
          <w:rFonts w:asciiTheme="minorHAnsi" w:hAnsiTheme="minorHAnsi" w:cs="AdvTimes"/>
          <w:lang w:val="en-AU"/>
        </w:rPr>
        <w:t>or organisation studies could</w:t>
      </w:r>
      <w:r>
        <w:rPr>
          <w:rFonts w:asciiTheme="minorHAnsi" w:hAnsiTheme="minorHAnsi" w:cs="AdvTimes"/>
          <w:lang w:val="en-AU"/>
        </w:rPr>
        <w:t xml:space="preserve"> recognise </w:t>
      </w:r>
      <w:r w:rsidR="00CD08E3">
        <w:rPr>
          <w:rFonts w:asciiTheme="minorHAnsi" w:hAnsiTheme="minorHAnsi" w:cs="AdvTimes"/>
          <w:lang w:val="en-AU"/>
        </w:rPr>
        <w:t xml:space="preserve">and challenge </w:t>
      </w:r>
      <w:r w:rsidR="00A162E7">
        <w:rPr>
          <w:rFonts w:asciiTheme="minorHAnsi" w:hAnsiTheme="minorHAnsi" w:cs="AdvTimes"/>
          <w:lang w:val="en-AU"/>
        </w:rPr>
        <w:t>their</w:t>
      </w:r>
      <w:r>
        <w:rPr>
          <w:rFonts w:asciiTheme="minorHAnsi" w:hAnsiTheme="minorHAnsi" w:cs="AdvTimes"/>
          <w:lang w:val="en-AU"/>
        </w:rPr>
        <w:t xml:space="preserve"> own speciesist underpinnings (and this is important not just for the study of other animals but </w:t>
      </w:r>
      <w:r w:rsidR="00CD08E3">
        <w:rPr>
          <w:rFonts w:asciiTheme="minorHAnsi" w:hAnsiTheme="minorHAnsi" w:cs="AdvTimes"/>
          <w:lang w:val="en-AU"/>
        </w:rPr>
        <w:t>because it forces an engagement with intersectional</w:t>
      </w:r>
      <w:r w:rsidR="00606C5D">
        <w:rPr>
          <w:rFonts w:asciiTheme="minorHAnsi" w:hAnsiTheme="minorHAnsi" w:cs="AdvTimes"/>
          <w:lang w:val="en-AU"/>
        </w:rPr>
        <w:t xml:space="preserve"> approaches which see oppressions as interconnected)</w:t>
      </w:r>
      <w:r w:rsidR="00A162E7">
        <w:rPr>
          <w:rFonts w:asciiTheme="minorHAnsi" w:hAnsiTheme="minorHAnsi" w:cs="AdvTimes"/>
          <w:lang w:val="en-AU"/>
        </w:rPr>
        <w:t xml:space="preserve"> -</w:t>
      </w:r>
      <w:r w:rsidR="00606C5D">
        <w:rPr>
          <w:rFonts w:asciiTheme="minorHAnsi" w:hAnsiTheme="minorHAnsi" w:cs="AdvTimes"/>
          <w:lang w:val="en-AU"/>
        </w:rPr>
        <w:t xml:space="preserve"> </w:t>
      </w:r>
      <w:r w:rsidR="00CD08E3">
        <w:rPr>
          <w:rFonts w:asciiTheme="minorHAnsi" w:hAnsiTheme="minorHAnsi" w:cs="AdvTimes"/>
          <w:lang w:val="en-AU"/>
        </w:rPr>
        <w:t>a whole new world awaits.  This new world, one of entanglements –</w:t>
      </w:r>
      <w:r w:rsidR="00A162E7">
        <w:rPr>
          <w:rFonts w:asciiTheme="minorHAnsi" w:hAnsiTheme="minorHAnsi" w:cs="AdvTimes"/>
          <w:lang w:val="en-AU"/>
        </w:rPr>
        <w:t xml:space="preserve"> </w:t>
      </w:r>
      <w:r w:rsidR="00CD08E3">
        <w:rPr>
          <w:rFonts w:asciiTheme="minorHAnsi" w:hAnsiTheme="minorHAnsi" w:cs="AdvTimes"/>
          <w:lang w:val="en-AU"/>
        </w:rPr>
        <w:t>with other species, with other disciplines and with other methods – is worth venturing into precisely because the terrain is so very difficult to navigate.</w:t>
      </w:r>
    </w:p>
    <w:p w:rsidR="00CD08E3" w:rsidRDefault="00CD08E3" w:rsidP="009D3F81">
      <w:pPr>
        <w:spacing w:line="360" w:lineRule="auto"/>
        <w:jc w:val="both"/>
        <w:rPr>
          <w:rFonts w:asciiTheme="minorHAnsi" w:hAnsiTheme="minorHAnsi" w:cs="AdvTimes"/>
          <w:lang w:val="en-AU"/>
        </w:rPr>
      </w:pPr>
    </w:p>
    <w:p w:rsidR="00761345" w:rsidRDefault="00CD08E3" w:rsidP="009D3F81">
      <w:pPr>
        <w:spacing w:line="360" w:lineRule="auto"/>
        <w:jc w:val="both"/>
        <w:rPr>
          <w:rFonts w:asciiTheme="minorHAnsi" w:hAnsiTheme="minorHAnsi" w:cs="AdvTimes"/>
          <w:lang w:val="en-AU"/>
        </w:rPr>
      </w:pPr>
      <w:r>
        <w:rPr>
          <w:rFonts w:asciiTheme="minorHAnsi" w:hAnsiTheme="minorHAnsi" w:cs="AdvTimes"/>
          <w:lang w:val="en-AU"/>
        </w:rPr>
        <w:t xml:space="preserve">There’s an excitement here, you can’t help but be </w:t>
      </w:r>
      <w:r w:rsidR="00761345">
        <w:rPr>
          <w:rFonts w:asciiTheme="minorHAnsi" w:hAnsiTheme="minorHAnsi" w:cs="AdvTimes"/>
          <w:lang w:val="en-AU"/>
        </w:rPr>
        <w:t>swept</w:t>
      </w:r>
      <w:r>
        <w:rPr>
          <w:rFonts w:asciiTheme="minorHAnsi" w:hAnsiTheme="minorHAnsi" w:cs="AdvTimes"/>
          <w:lang w:val="en-AU"/>
        </w:rPr>
        <w:t xml:space="preserve"> along by it</w:t>
      </w:r>
      <w:r w:rsidR="000D3887">
        <w:rPr>
          <w:rFonts w:asciiTheme="minorHAnsi" w:hAnsiTheme="minorHAnsi" w:cs="AdvTimes"/>
          <w:lang w:val="en-AU"/>
        </w:rPr>
        <w:t xml:space="preserve">; </w:t>
      </w:r>
      <w:r>
        <w:rPr>
          <w:rFonts w:asciiTheme="minorHAnsi" w:hAnsiTheme="minorHAnsi" w:cs="AdvTimes"/>
          <w:lang w:val="en-AU"/>
        </w:rPr>
        <w:t>how interesting it is to read about how bees are co-constitutive of urbanised city life (</w:t>
      </w:r>
      <w:r w:rsidR="00BB223A">
        <w:rPr>
          <w:rFonts w:asciiTheme="minorHAnsi" w:hAnsiTheme="minorHAnsi" w:cs="AdvTimes"/>
          <w:lang w:val="en-AU"/>
        </w:rPr>
        <w:t>Moore and Kosut, 2013</w:t>
      </w:r>
      <w:r>
        <w:rPr>
          <w:rFonts w:asciiTheme="minorHAnsi" w:hAnsiTheme="minorHAnsi" w:cs="AdvTimes"/>
          <w:lang w:val="en-AU"/>
        </w:rPr>
        <w:t xml:space="preserve">), or of how chimpanzees have a culture that has similarities (and </w:t>
      </w:r>
      <w:r>
        <w:rPr>
          <w:rFonts w:asciiTheme="minorHAnsi" w:hAnsiTheme="minorHAnsi" w:cs="AdvTimes"/>
          <w:lang w:val="en-AU"/>
        </w:rPr>
        <w:lastRenderedPageBreak/>
        <w:t>differences) to our own (</w:t>
      </w:r>
      <w:r w:rsidR="00595710">
        <w:rPr>
          <w:rFonts w:asciiTheme="minorHAnsi" w:hAnsiTheme="minorHAnsi" w:cs="AdvTimes"/>
          <w:lang w:val="en-AU"/>
        </w:rPr>
        <w:t>Read, 2012)</w:t>
      </w:r>
      <w:r w:rsidR="00606C5D">
        <w:rPr>
          <w:rFonts w:asciiTheme="minorHAnsi" w:hAnsiTheme="minorHAnsi" w:cs="AdvTimes"/>
          <w:lang w:val="en-AU"/>
        </w:rPr>
        <w:t xml:space="preserve">, or that animals might somehow participate </w:t>
      </w:r>
      <w:r w:rsidR="005B5C51">
        <w:rPr>
          <w:rFonts w:asciiTheme="minorHAnsi" w:hAnsiTheme="minorHAnsi" w:cs="AdvTimes"/>
          <w:lang w:val="en-AU"/>
        </w:rPr>
        <w:t>i</w:t>
      </w:r>
      <w:r w:rsidR="00606C5D">
        <w:rPr>
          <w:rFonts w:asciiTheme="minorHAnsi" w:hAnsiTheme="minorHAnsi" w:cs="AdvTimes"/>
          <w:lang w:val="en-AU"/>
        </w:rPr>
        <w:t>n and object to the ways we study them (</w:t>
      </w:r>
      <w:r w:rsidR="00595710">
        <w:rPr>
          <w:rFonts w:asciiTheme="minorHAnsi" w:hAnsiTheme="minorHAnsi" w:cs="AdvTimes"/>
          <w:lang w:val="en-AU"/>
        </w:rPr>
        <w:t>Alger and Alger, 2003</w:t>
      </w:r>
      <w:r w:rsidR="00606C5D">
        <w:rPr>
          <w:rFonts w:asciiTheme="minorHAnsi" w:hAnsiTheme="minorHAnsi" w:cs="AdvTimes"/>
          <w:lang w:val="en-AU"/>
        </w:rPr>
        <w:t>)</w:t>
      </w:r>
      <w:r>
        <w:rPr>
          <w:rFonts w:asciiTheme="minorHAnsi" w:hAnsiTheme="minorHAnsi" w:cs="AdvTimes"/>
          <w:lang w:val="en-AU"/>
        </w:rPr>
        <w:t>.  But this excitement often covers an important point.  As attractive as “’</w:t>
      </w:r>
      <w:r w:rsidRPr="00CD08E3">
        <w:rPr>
          <w:rFonts w:asciiTheme="minorHAnsi" w:hAnsiTheme="minorHAnsi" w:cs="AdvTimes"/>
          <w:lang w:val="en-AU"/>
        </w:rPr>
        <w:t>Becomings</w:t>
      </w:r>
      <w:r>
        <w:rPr>
          <w:rFonts w:asciiTheme="minorHAnsi" w:hAnsiTheme="minorHAnsi" w:cs="AdvTimes"/>
          <w:lang w:val="en-AU"/>
        </w:rPr>
        <w:t>’</w:t>
      </w:r>
      <w:r w:rsidRPr="00CD08E3">
        <w:rPr>
          <w:rFonts w:asciiTheme="minorHAnsi" w:hAnsiTheme="minorHAnsi" w:cs="AdvTimes"/>
          <w:lang w:val="en-AU"/>
        </w:rPr>
        <w:t>—new kinds of relations emerging from non</w:t>
      </w:r>
      <w:r w:rsidR="009F3C5B">
        <w:rPr>
          <w:rFonts w:asciiTheme="minorHAnsi" w:hAnsiTheme="minorHAnsi" w:cs="AdvTimes"/>
          <w:lang w:val="en-AU"/>
        </w:rPr>
        <w:t>-</w:t>
      </w:r>
      <w:r w:rsidRPr="00CD08E3">
        <w:rPr>
          <w:rFonts w:asciiTheme="minorHAnsi" w:hAnsiTheme="minorHAnsi" w:cs="AdvTimes"/>
          <w:lang w:val="en-AU"/>
        </w:rPr>
        <w:t>hierarchical alliances,</w:t>
      </w:r>
      <w:r>
        <w:rPr>
          <w:rFonts w:asciiTheme="minorHAnsi" w:hAnsiTheme="minorHAnsi" w:cs="AdvTimes"/>
          <w:lang w:val="en-AU"/>
        </w:rPr>
        <w:t xml:space="preserve"> </w:t>
      </w:r>
      <w:r w:rsidRPr="00CD08E3">
        <w:rPr>
          <w:rFonts w:asciiTheme="minorHAnsi" w:hAnsiTheme="minorHAnsi" w:cs="AdvTimes"/>
          <w:lang w:val="en-AU"/>
        </w:rPr>
        <w:t xml:space="preserve">symbiotic </w:t>
      </w:r>
      <w:r>
        <w:rPr>
          <w:rFonts w:asciiTheme="minorHAnsi" w:hAnsiTheme="minorHAnsi" w:cs="AdvTimes"/>
          <w:lang w:val="en-AU"/>
        </w:rPr>
        <w:t>a</w:t>
      </w:r>
      <w:r w:rsidRPr="00CD08E3">
        <w:rPr>
          <w:rFonts w:asciiTheme="minorHAnsi" w:hAnsiTheme="minorHAnsi" w:cs="AdvTimes"/>
          <w:lang w:val="en-AU"/>
        </w:rPr>
        <w:t>ttachments, and the mingling of creative agents</w:t>
      </w:r>
      <w:r>
        <w:rPr>
          <w:rFonts w:asciiTheme="minorHAnsi" w:hAnsiTheme="minorHAnsi" w:cs="AdvTimes"/>
          <w:lang w:val="en-AU"/>
        </w:rPr>
        <w:t xml:space="preserve">” are in </w:t>
      </w:r>
      <w:r w:rsidR="000D3887">
        <w:rPr>
          <w:rFonts w:asciiTheme="minorHAnsi" w:hAnsiTheme="minorHAnsi" w:cs="AdvTimes"/>
          <w:lang w:val="en-AU"/>
        </w:rPr>
        <w:t>the development</w:t>
      </w:r>
      <w:r w:rsidRPr="00CD08E3">
        <w:rPr>
          <w:rFonts w:asciiTheme="minorHAnsi" w:hAnsiTheme="minorHAnsi" w:cs="AdvTimes"/>
          <w:lang w:val="en-AU"/>
        </w:rPr>
        <w:t xml:space="preserve"> of</w:t>
      </w:r>
      <w:r>
        <w:rPr>
          <w:rFonts w:asciiTheme="minorHAnsi" w:hAnsiTheme="minorHAnsi" w:cs="AdvTimes"/>
          <w:lang w:val="en-AU"/>
        </w:rPr>
        <w:t xml:space="preserve"> </w:t>
      </w:r>
      <w:r w:rsidRPr="00CD08E3">
        <w:rPr>
          <w:rFonts w:asciiTheme="minorHAnsi" w:hAnsiTheme="minorHAnsi" w:cs="AdvTimes"/>
          <w:lang w:val="en-AU"/>
        </w:rPr>
        <w:t>multi</w:t>
      </w:r>
      <w:r w:rsidR="009F3C5B">
        <w:rPr>
          <w:rFonts w:asciiTheme="minorHAnsi" w:hAnsiTheme="minorHAnsi" w:cs="AdvTimes"/>
          <w:lang w:val="en-AU"/>
        </w:rPr>
        <w:t xml:space="preserve"> </w:t>
      </w:r>
      <w:r w:rsidRPr="00CD08E3">
        <w:rPr>
          <w:rFonts w:asciiTheme="minorHAnsi" w:hAnsiTheme="minorHAnsi" w:cs="AdvTimes"/>
          <w:lang w:val="en-AU"/>
        </w:rPr>
        <w:t>species ethnography</w:t>
      </w:r>
      <w:r>
        <w:rPr>
          <w:rFonts w:asciiTheme="minorHAnsi" w:hAnsiTheme="minorHAnsi" w:cs="AdvTimes"/>
          <w:lang w:val="en-AU"/>
        </w:rPr>
        <w:t xml:space="preserve"> (Kirksey and </w:t>
      </w:r>
      <w:r w:rsidR="00761345">
        <w:rPr>
          <w:rFonts w:asciiTheme="minorHAnsi" w:hAnsiTheme="minorHAnsi" w:cs="AdvTimes"/>
          <w:lang w:val="en-AU"/>
        </w:rPr>
        <w:t>H</w:t>
      </w:r>
      <w:r>
        <w:rPr>
          <w:rFonts w:asciiTheme="minorHAnsi" w:hAnsiTheme="minorHAnsi" w:cs="AdvTimes"/>
          <w:lang w:val="en-AU"/>
        </w:rPr>
        <w:t xml:space="preserve">elmreich, </w:t>
      </w:r>
      <w:r w:rsidR="00595710">
        <w:rPr>
          <w:rFonts w:asciiTheme="minorHAnsi" w:hAnsiTheme="minorHAnsi" w:cs="AdvTimes"/>
          <w:lang w:val="en-AU"/>
        </w:rPr>
        <w:t xml:space="preserve">2010, p. </w:t>
      </w:r>
      <w:r>
        <w:rPr>
          <w:rFonts w:asciiTheme="minorHAnsi" w:hAnsiTheme="minorHAnsi" w:cs="AdvTimes"/>
          <w:lang w:val="en-AU"/>
        </w:rPr>
        <w:t>546) one is struck by a certain amount of hubris in these philosophical imaginings.  We may live lives entangled with other species but in most of these entanglements there is a clear power disparity seen, not</w:t>
      </w:r>
      <w:r w:rsidR="00761345">
        <w:rPr>
          <w:rFonts w:asciiTheme="minorHAnsi" w:hAnsiTheme="minorHAnsi" w:cs="AdvTimes"/>
          <w:lang w:val="en-AU"/>
        </w:rPr>
        <w:t xml:space="preserve"> least, in the very fact that it</w:t>
      </w:r>
      <w:r>
        <w:rPr>
          <w:rFonts w:asciiTheme="minorHAnsi" w:hAnsiTheme="minorHAnsi" w:cs="AdvTimes"/>
          <w:lang w:val="en-AU"/>
        </w:rPr>
        <w:t xml:space="preserve"> is </w:t>
      </w:r>
      <w:r w:rsidR="00905238" w:rsidRPr="00905238">
        <w:rPr>
          <w:rFonts w:asciiTheme="minorHAnsi" w:hAnsiTheme="minorHAnsi" w:cs="AdvTimes"/>
          <w:i/>
          <w:lang w:val="en-AU"/>
        </w:rPr>
        <w:t>we</w:t>
      </w:r>
      <w:r>
        <w:rPr>
          <w:rFonts w:asciiTheme="minorHAnsi" w:hAnsiTheme="minorHAnsi" w:cs="AdvTimes"/>
          <w:lang w:val="en-AU"/>
        </w:rPr>
        <w:t xml:space="preserve"> who study </w:t>
      </w:r>
      <w:r>
        <w:rPr>
          <w:rFonts w:asciiTheme="minorHAnsi" w:hAnsiTheme="minorHAnsi" w:cs="AdvTimes"/>
          <w:i/>
          <w:lang w:val="en-AU"/>
        </w:rPr>
        <w:t>them</w:t>
      </w:r>
      <w:r>
        <w:rPr>
          <w:rFonts w:asciiTheme="minorHAnsi" w:hAnsiTheme="minorHAnsi" w:cs="AdvTimes"/>
          <w:lang w:val="en-AU"/>
        </w:rPr>
        <w:t xml:space="preserve">. It is our choice of research agenda, and methods, which make them intelligible to us in certain ways, which make them matter (or not).  It is here that </w:t>
      </w:r>
      <w:r w:rsidR="00801DAC">
        <w:rPr>
          <w:rFonts w:asciiTheme="minorHAnsi" w:hAnsiTheme="minorHAnsi" w:cs="AdvTimes"/>
          <w:lang w:val="en-AU"/>
        </w:rPr>
        <w:t xml:space="preserve">critical, qualitative disciplines </w:t>
      </w:r>
      <w:r>
        <w:rPr>
          <w:rFonts w:asciiTheme="minorHAnsi" w:hAnsiTheme="minorHAnsi" w:cs="AdvTimes"/>
          <w:lang w:val="en-AU"/>
        </w:rPr>
        <w:t xml:space="preserve">can </w:t>
      </w:r>
      <w:r w:rsidR="00A162E7">
        <w:rPr>
          <w:rFonts w:asciiTheme="minorHAnsi" w:hAnsiTheme="minorHAnsi" w:cs="AdvTimes"/>
          <w:lang w:val="en-AU"/>
        </w:rPr>
        <w:t>lead the way</w:t>
      </w:r>
      <w:r>
        <w:rPr>
          <w:rFonts w:asciiTheme="minorHAnsi" w:hAnsiTheme="minorHAnsi" w:cs="AdvTimes"/>
          <w:lang w:val="en-AU"/>
        </w:rPr>
        <w:t xml:space="preserve"> – </w:t>
      </w:r>
      <w:r w:rsidR="00A162E7">
        <w:rPr>
          <w:rFonts w:asciiTheme="minorHAnsi" w:hAnsiTheme="minorHAnsi" w:cs="AdvTimes"/>
          <w:lang w:val="en-AU"/>
        </w:rPr>
        <w:t xml:space="preserve">drawing upon </w:t>
      </w:r>
      <w:r>
        <w:rPr>
          <w:rFonts w:asciiTheme="minorHAnsi" w:hAnsiTheme="minorHAnsi" w:cs="AdvTimes"/>
          <w:lang w:val="en-AU"/>
        </w:rPr>
        <w:t>a long history of atte</w:t>
      </w:r>
      <w:r w:rsidR="00761345">
        <w:rPr>
          <w:rFonts w:asciiTheme="minorHAnsi" w:hAnsiTheme="minorHAnsi" w:cs="AdvTimes"/>
          <w:lang w:val="en-AU"/>
        </w:rPr>
        <w:t xml:space="preserve">ntion </w:t>
      </w:r>
      <w:r w:rsidR="00801DAC">
        <w:rPr>
          <w:rFonts w:asciiTheme="minorHAnsi" w:hAnsiTheme="minorHAnsi" w:cs="AdvTimes"/>
          <w:lang w:val="en-AU"/>
        </w:rPr>
        <w:t xml:space="preserve">paid </w:t>
      </w:r>
      <w:r w:rsidR="00761345">
        <w:rPr>
          <w:rFonts w:asciiTheme="minorHAnsi" w:hAnsiTheme="minorHAnsi" w:cs="AdvTimes"/>
          <w:lang w:val="en-AU"/>
        </w:rPr>
        <w:t>to the workings of power, including that which is manifest throughout the research process.</w:t>
      </w:r>
    </w:p>
    <w:p w:rsidR="00606C5D" w:rsidRDefault="00606C5D" w:rsidP="009D3F81">
      <w:pPr>
        <w:spacing w:line="360" w:lineRule="auto"/>
        <w:jc w:val="both"/>
        <w:rPr>
          <w:rFonts w:asciiTheme="minorHAnsi" w:hAnsiTheme="minorHAnsi" w:cs="AdvTimes"/>
          <w:lang w:val="en-AU"/>
        </w:rPr>
      </w:pPr>
    </w:p>
    <w:p w:rsidR="00CD08E3" w:rsidRDefault="0023773C" w:rsidP="009D3F81">
      <w:pPr>
        <w:spacing w:line="360" w:lineRule="auto"/>
        <w:jc w:val="both"/>
        <w:rPr>
          <w:rFonts w:asciiTheme="minorHAnsi" w:hAnsiTheme="minorHAnsi" w:cs="AdvTimes"/>
          <w:lang w:val="en-AU"/>
        </w:rPr>
      </w:pPr>
      <w:r>
        <w:rPr>
          <w:rFonts w:asciiTheme="minorHAnsi" w:hAnsiTheme="minorHAnsi" w:cs="AdvTimes"/>
          <w:lang w:val="en-AU"/>
        </w:rPr>
        <w:t>O</w:t>
      </w:r>
      <w:r w:rsidR="00606C5D">
        <w:rPr>
          <w:rFonts w:asciiTheme="minorHAnsi" w:hAnsiTheme="minorHAnsi" w:cs="AdvTimes"/>
          <w:lang w:val="en-AU"/>
        </w:rPr>
        <w:t xml:space="preserve">ne way in which power manifests itself in the research process is through the very framing of the subject/object to be studied as acceptable or unacceptable. For years the social sciences considered animals as periphery </w:t>
      </w:r>
      <w:r w:rsidR="00801DAC">
        <w:rPr>
          <w:rFonts w:asciiTheme="minorHAnsi" w:hAnsiTheme="minorHAnsi" w:cs="AdvTimes"/>
          <w:lang w:val="en-AU"/>
        </w:rPr>
        <w:t xml:space="preserve">- </w:t>
      </w:r>
      <w:r w:rsidR="00606C5D">
        <w:rPr>
          <w:rFonts w:asciiTheme="minorHAnsi" w:hAnsiTheme="minorHAnsi" w:cs="AdvTimes"/>
          <w:lang w:val="en-AU"/>
        </w:rPr>
        <w:t xml:space="preserve">if at all </w:t>
      </w:r>
      <w:r w:rsidR="00801DAC">
        <w:rPr>
          <w:rFonts w:asciiTheme="minorHAnsi" w:hAnsiTheme="minorHAnsi" w:cs="AdvTimes"/>
          <w:lang w:val="en-AU"/>
        </w:rPr>
        <w:t xml:space="preserve">- </w:t>
      </w:r>
      <w:r w:rsidR="00606C5D">
        <w:rPr>
          <w:rFonts w:asciiTheme="minorHAnsi" w:hAnsiTheme="minorHAnsi" w:cs="AdvTimes"/>
          <w:lang w:val="en-AU"/>
        </w:rPr>
        <w:t xml:space="preserve">and while the last two decades of human-animal studies has gone some way toward changing this perception, animals are still firmly “at the margins” (Taylor </w:t>
      </w:r>
      <w:r w:rsidR="00595710">
        <w:rPr>
          <w:rFonts w:asciiTheme="minorHAnsi" w:hAnsiTheme="minorHAnsi" w:cs="AdvTimes"/>
          <w:lang w:val="en-AU"/>
        </w:rPr>
        <w:t>and</w:t>
      </w:r>
      <w:r w:rsidR="00606C5D">
        <w:rPr>
          <w:rFonts w:asciiTheme="minorHAnsi" w:hAnsiTheme="minorHAnsi" w:cs="AdvTimes"/>
          <w:lang w:val="en-AU"/>
        </w:rPr>
        <w:t xml:space="preserve"> Twine, 2014) precisely because they straddle</w:t>
      </w:r>
      <w:r w:rsidR="00801DAC">
        <w:rPr>
          <w:rFonts w:asciiTheme="minorHAnsi" w:hAnsiTheme="minorHAnsi" w:cs="AdvTimes"/>
          <w:lang w:val="en-AU"/>
        </w:rPr>
        <w:t xml:space="preserve"> (human)</w:t>
      </w:r>
      <w:r w:rsidR="00606C5D">
        <w:rPr>
          <w:rFonts w:asciiTheme="minorHAnsi" w:hAnsiTheme="minorHAnsi" w:cs="AdvTimes"/>
          <w:lang w:val="en-AU"/>
        </w:rPr>
        <w:t xml:space="preserve"> disciplinary engagement in a way that is proving difficult to </w:t>
      </w:r>
      <w:r w:rsidR="001D3B94">
        <w:rPr>
          <w:rFonts w:asciiTheme="minorHAnsi" w:hAnsiTheme="minorHAnsi" w:cs="AdvTimes"/>
          <w:lang w:val="en-AU"/>
        </w:rPr>
        <w:t xml:space="preserve">navigate. </w:t>
      </w:r>
      <w:r w:rsidR="00801DAC">
        <w:rPr>
          <w:rFonts w:asciiTheme="minorHAnsi" w:hAnsiTheme="minorHAnsi" w:cs="AdvTimes"/>
          <w:lang w:val="en-AU"/>
        </w:rPr>
        <w:t>Yet t</w:t>
      </w:r>
      <w:r w:rsidR="00606C5D">
        <w:rPr>
          <w:rFonts w:asciiTheme="minorHAnsi" w:hAnsiTheme="minorHAnsi" w:cs="AdvTimes"/>
          <w:lang w:val="en-AU"/>
        </w:rPr>
        <w:t xml:space="preserve">he sheer growth of human-animal studies as a field is testament to the power of intellectual curiosity about other species. </w:t>
      </w:r>
      <w:r w:rsidR="00761345">
        <w:rPr>
          <w:rFonts w:asciiTheme="minorHAnsi" w:hAnsiTheme="minorHAnsi" w:cs="AdvTimes"/>
          <w:lang w:val="en-AU"/>
        </w:rPr>
        <w:t>One of the challenges</w:t>
      </w:r>
      <w:r w:rsidR="00606C5D">
        <w:rPr>
          <w:rFonts w:asciiTheme="minorHAnsi" w:hAnsiTheme="minorHAnsi" w:cs="AdvTimes"/>
          <w:lang w:val="en-AU"/>
        </w:rPr>
        <w:t xml:space="preserve"> in moving forward, though,</w:t>
      </w:r>
      <w:r w:rsidR="00761345">
        <w:rPr>
          <w:rFonts w:asciiTheme="minorHAnsi" w:hAnsiTheme="minorHAnsi" w:cs="AdvTimes"/>
          <w:lang w:val="en-AU"/>
        </w:rPr>
        <w:t xml:space="preserve"> is working out how to </w:t>
      </w:r>
      <w:r w:rsidR="00606C5D">
        <w:rPr>
          <w:rFonts w:asciiTheme="minorHAnsi" w:hAnsiTheme="minorHAnsi" w:cs="AdvTimes"/>
          <w:lang w:val="en-AU"/>
        </w:rPr>
        <w:t xml:space="preserve">continue to study ‘humanimal’ (Taylor </w:t>
      </w:r>
      <w:r w:rsidR="00595710">
        <w:rPr>
          <w:rFonts w:asciiTheme="minorHAnsi" w:hAnsiTheme="minorHAnsi" w:cs="AdvTimes"/>
          <w:lang w:val="en-AU"/>
        </w:rPr>
        <w:t>and</w:t>
      </w:r>
      <w:r w:rsidR="00606C5D">
        <w:rPr>
          <w:rFonts w:asciiTheme="minorHAnsi" w:hAnsiTheme="minorHAnsi" w:cs="AdvTimes"/>
          <w:lang w:val="en-AU"/>
        </w:rPr>
        <w:t xml:space="preserve"> Signal, 2011) relations </w:t>
      </w:r>
      <w:r w:rsidR="00761345">
        <w:rPr>
          <w:rFonts w:asciiTheme="minorHAnsi" w:hAnsiTheme="minorHAnsi" w:cs="AdvTimes"/>
          <w:lang w:val="en-AU"/>
        </w:rPr>
        <w:t>without attempting to draw prescriptive lines around what MSE may and may not be, for this stands against the very creativity and curiosity at the heart of MSE. It may</w:t>
      </w:r>
      <w:r w:rsidR="00606C5D">
        <w:rPr>
          <w:rFonts w:asciiTheme="minorHAnsi" w:hAnsiTheme="minorHAnsi" w:cs="AdvTimes"/>
          <w:lang w:val="en-AU"/>
        </w:rPr>
        <w:t xml:space="preserve"> also</w:t>
      </w:r>
      <w:r w:rsidR="00761345">
        <w:rPr>
          <w:rFonts w:asciiTheme="minorHAnsi" w:hAnsiTheme="minorHAnsi" w:cs="AdvTimes"/>
          <w:lang w:val="en-AU"/>
        </w:rPr>
        <w:t xml:space="preserve"> be </w:t>
      </w:r>
      <w:r w:rsidR="00606C5D">
        <w:rPr>
          <w:rFonts w:asciiTheme="minorHAnsi" w:hAnsiTheme="minorHAnsi" w:cs="AdvTimes"/>
          <w:lang w:val="en-AU"/>
        </w:rPr>
        <w:t>counterproductive</w:t>
      </w:r>
      <w:r w:rsidR="00551F05">
        <w:rPr>
          <w:rFonts w:asciiTheme="minorHAnsi" w:hAnsiTheme="minorHAnsi" w:cs="AdvTimes"/>
          <w:lang w:val="en-AU"/>
        </w:rPr>
        <w:t>,</w:t>
      </w:r>
      <w:r w:rsidR="00761345">
        <w:rPr>
          <w:rFonts w:asciiTheme="minorHAnsi" w:hAnsiTheme="minorHAnsi" w:cs="AdvTimes"/>
          <w:lang w:val="en-AU"/>
        </w:rPr>
        <w:t xml:space="preserve"> for one thing we have learnt from recent post-humanist critiques of the rational, Enlightenment ide</w:t>
      </w:r>
      <w:r w:rsidR="008C1029">
        <w:rPr>
          <w:rFonts w:asciiTheme="minorHAnsi" w:hAnsiTheme="minorHAnsi" w:cs="AdvTimes"/>
          <w:lang w:val="en-AU"/>
        </w:rPr>
        <w:t>al is that our intellectual legacy</w:t>
      </w:r>
      <w:r w:rsidR="00761345">
        <w:rPr>
          <w:rFonts w:asciiTheme="minorHAnsi" w:hAnsiTheme="minorHAnsi" w:cs="AdvTimes"/>
          <w:lang w:val="en-AU"/>
        </w:rPr>
        <w:t xml:space="preserve"> circumscribes what we even consider worth knowing (and for social scientists for many years this has</w:t>
      </w:r>
      <w:r w:rsidR="00606C5D">
        <w:rPr>
          <w:rFonts w:asciiTheme="minorHAnsi" w:hAnsiTheme="minorHAnsi" w:cs="AdvTimes"/>
          <w:lang w:val="en-AU"/>
        </w:rPr>
        <w:t xml:space="preserve"> not</w:t>
      </w:r>
      <w:r w:rsidR="00761345">
        <w:rPr>
          <w:rFonts w:asciiTheme="minorHAnsi" w:hAnsiTheme="minorHAnsi" w:cs="AdvTimes"/>
          <w:lang w:val="en-AU"/>
        </w:rPr>
        <w:t xml:space="preserve"> included animals), never mind what we might actually investigate in the “naturalcultural borderlands” (Kirksey and Helmreich, </w:t>
      </w:r>
      <w:r w:rsidR="00595710">
        <w:rPr>
          <w:rFonts w:asciiTheme="minorHAnsi" w:hAnsiTheme="minorHAnsi" w:cs="AdvTimes"/>
          <w:lang w:val="en-AU"/>
        </w:rPr>
        <w:t xml:space="preserve">2010, </w:t>
      </w:r>
      <w:r w:rsidR="00761345">
        <w:rPr>
          <w:rFonts w:asciiTheme="minorHAnsi" w:hAnsiTheme="minorHAnsi" w:cs="AdvTimes"/>
          <w:lang w:val="en-AU"/>
        </w:rPr>
        <w:t>p. 548).</w:t>
      </w:r>
    </w:p>
    <w:p w:rsidR="00606C5D" w:rsidRDefault="00606C5D" w:rsidP="009D3F81">
      <w:pPr>
        <w:spacing w:line="360" w:lineRule="auto"/>
        <w:jc w:val="both"/>
        <w:rPr>
          <w:rFonts w:asciiTheme="minorHAnsi" w:hAnsiTheme="minorHAnsi" w:cs="AdvTimes"/>
          <w:lang w:val="en-AU"/>
        </w:rPr>
      </w:pPr>
    </w:p>
    <w:p w:rsidR="00DB6E7D" w:rsidRDefault="00DB6E7D" w:rsidP="009D3F81">
      <w:pPr>
        <w:spacing w:line="360" w:lineRule="auto"/>
        <w:jc w:val="both"/>
        <w:rPr>
          <w:rFonts w:asciiTheme="minorHAnsi" w:hAnsiTheme="minorHAnsi" w:cs="AdvTimes"/>
          <w:lang w:val="en-AU"/>
        </w:rPr>
      </w:pPr>
      <w:r>
        <w:rPr>
          <w:rFonts w:asciiTheme="minorHAnsi" w:hAnsiTheme="minorHAnsi" w:cs="AdvTimes"/>
          <w:lang w:val="en-AU"/>
        </w:rPr>
        <w:lastRenderedPageBreak/>
        <w:t>And while this enthusiasm to attend to “naturecultures”</w:t>
      </w:r>
      <w:r w:rsidR="00131D1F">
        <w:rPr>
          <w:rFonts w:asciiTheme="minorHAnsi" w:hAnsiTheme="minorHAnsi" w:cs="AdvTimes"/>
          <w:lang w:val="en-AU"/>
        </w:rPr>
        <w:t xml:space="preserve"> (</w:t>
      </w:r>
      <w:r>
        <w:rPr>
          <w:rFonts w:asciiTheme="minorHAnsi" w:hAnsiTheme="minorHAnsi" w:cs="AdvTimes"/>
          <w:lang w:val="en-AU"/>
        </w:rPr>
        <w:t>Haraway</w:t>
      </w:r>
      <w:r w:rsidR="00131D1F">
        <w:rPr>
          <w:rFonts w:asciiTheme="minorHAnsi" w:hAnsiTheme="minorHAnsi" w:cs="AdvTimes"/>
          <w:lang w:val="en-AU"/>
        </w:rPr>
        <w:t>, 2003</w:t>
      </w:r>
      <w:r>
        <w:rPr>
          <w:rFonts w:asciiTheme="minorHAnsi" w:hAnsiTheme="minorHAnsi" w:cs="AdvTimes"/>
          <w:lang w:val="en-AU"/>
        </w:rPr>
        <w:t>) should be</w:t>
      </w:r>
      <w:r w:rsidR="00606C5D">
        <w:rPr>
          <w:rFonts w:asciiTheme="minorHAnsi" w:hAnsiTheme="minorHAnsi" w:cs="AdvTimes"/>
          <w:lang w:val="en-AU"/>
        </w:rPr>
        <w:t>, to our mind,</w:t>
      </w:r>
      <w:r>
        <w:rPr>
          <w:rFonts w:asciiTheme="minorHAnsi" w:hAnsiTheme="minorHAnsi" w:cs="AdvTimes"/>
          <w:lang w:val="en-AU"/>
        </w:rPr>
        <w:t xml:space="preserve"> celebrated and kindled, there is still a discordant note.  For all that “m</w:t>
      </w:r>
      <w:r w:rsidRPr="00DB6E7D">
        <w:rPr>
          <w:rFonts w:asciiTheme="minorHAnsi" w:hAnsiTheme="minorHAnsi" w:cs="AdvTimes"/>
          <w:lang w:val="en-AU"/>
        </w:rPr>
        <w:t>ultispecies ethnography involves writing culture in the anthropocene, attending</w:t>
      </w:r>
      <w:r>
        <w:rPr>
          <w:rFonts w:asciiTheme="minorHAnsi" w:hAnsiTheme="minorHAnsi" w:cs="AdvTimes"/>
          <w:lang w:val="en-AU"/>
        </w:rPr>
        <w:t xml:space="preserve"> </w:t>
      </w:r>
      <w:r w:rsidRPr="00DB6E7D">
        <w:rPr>
          <w:rFonts w:asciiTheme="minorHAnsi" w:hAnsiTheme="minorHAnsi" w:cs="AdvTimes"/>
          <w:lang w:val="en-AU"/>
        </w:rPr>
        <w:t>to the remaking of anthropos as well as its companion and stranger species on planet</w:t>
      </w:r>
      <w:r>
        <w:rPr>
          <w:rFonts w:asciiTheme="minorHAnsi" w:hAnsiTheme="minorHAnsi" w:cs="AdvTimes"/>
          <w:lang w:val="en-AU"/>
        </w:rPr>
        <w:t xml:space="preserve"> </w:t>
      </w:r>
      <w:r w:rsidRPr="00DB6E7D">
        <w:rPr>
          <w:rFonts w:asciiTheme="minorHAnsi" w:hAnsiTheme="minorHAnsi" w:cs="AdvTimes"/>
          <w:lang w:val="en-AU"/>
        </w:rPr>
        <w:t>Earth</w:t>
      </w:r>
      <w:r>
        <w:rPr>
          <w:rFonts w:asciiTheme="minorHAnsi" w:hAnsiTheme="minorHAnsi" w:cs="AdvTimes"/>
          <w:lang w:val="en-AU"/>
        </w:rPr>
        <w:t>”</w:t>
      </w:r>
      <w:r w:rsidR="00131D1F">
        <w:rPr>
          <w:rFonts w:asciiTheme="minorHAnsi" w:hAnsiTheme="minorHAnsi" w:cs="AdvTimes"/>
          <w:lang w:val="en-AU"/>
        </w:rPr>
        <w:t xml:space="preserve"> (Kirksey and H</w:t>
      </w:r>
      <w:r>
        <w:rPr>
          <w:rFonts w:asciiTheme="minorHAnsi" w:hAnsiTheme="minorHAnsi" w:cs="AdvTimes"/>
          <w:lang w:val="en-AU"/>
        </w:rPr>
        <w:t xml:space="preserve">elmreich, </w:t>
      </w:r>
      <w:r w:rsidR="00CD7A12">
        <w:rPr>
          <w:rFonts w:asciiTheme="minorHAnsi" w:hAnsiTheme="minorHAnsi" w:cs="AdvTimes"/>
          <w:lang w:val="en-AU"/>
        </w:rPr>
        <w:t xml:space="preserve">2010, p. </w:t>
      </w:r>
      <w:r>
        <w:rPr>
          <w:rFonts w:asciiTheme="minorHAnsi" w:hAnsiTheme="minorHAnsi" w:cs="AdvTimes"/>
          <w:lang w:val="en-AU"/>
        </w:rPr>
        <w:t>549), there is still a sense of human aloofness</w:t>
      </w:r>
      <w:r w:rsidR="009F3C5B">
        <w:rPr>
          <w:rFonts w:asciiTheme="minorHAnsi" w:hAnsiTheme="minorHAnsi" w:cs="AdvTimes"/>
          <w:lang w:val="en-AU"/>
        </w:rPr>
        <w:t>;</w:t>
      </w:r>
      <w:r w:rsidR="00606C5D">
        <w:rPr>
          <w:rFonts w:asciiTheme="minorHAnsi" w:hAnsiTheme="minorHAnsi" w:cs="AdvTimes"/>
          <w:lang w:val="en-AU"/>
        </w:rPr>
        <w:t xml:space="preserve"> that </w:t>
      </w:r>
      <w:r w:rsidR="00606C5D">
        <w:rPr>
          <w:rFonts w:asciiTheme="minorHAnsi" w:hAnsiTheme="minorHAnsi" w:cs="AdvTimes"/>
          <w:i/>
          <w:lang w:val="en-AU"/>
        </w:rPr>
        <w:t>we</w:t>
      </w:r>
      <w:r w:rsidR="00606C5D">
        <w:rPr>
          <w:rFonts w:asciiTheme="minorHAnsi" w:hAnsiTheme="minorHAnsi" w:cs="AdvTimes"/>
          <w:lang w:val="en-AU"/>
        </w:rPr>
        <w:t xml:space="preserve"> write </w:t>
      </w:r>
      <w:r w:rsidR="00606C5D">
        <w:rPr>
          <w:rFonts w:asciiTheme="minorHAnsi" w:hAnsiTheme="minorHAnsi" w:cs="AdvTimes"/>
          <w:i/>
          <w:lang w:val="en-AU"/>
        </w:rPr>
        <w:t>their</w:t>
      </w:r>
      <w:r w:rsidR="00606C5D">
        <w:rPr>
          <w:rFonts w:asciiTheme="minorHAnsi" w:hAnsiTheme="minorHAnsi" w:cs="AdvTimes"/>
          <w:lang w:val="en-AU"/>
        </w:rPr>
        <w:t xml:space="preserve"> culture.  Perhaps a leftover legacy from traditional attempts to be ‘objective’ in one’s research, t</w:t>
      </w:r>
      <w:r>
        <w:rPr>
          <w:rFonts w:asciiTheme="minorHAnsi" w:hAnsiTheme="minorHAnsi" w:cs="AdvTimes"/>
          <w:lang w:val="en-AU"/>
        </w:rPr>
        <w:t xml:space="preserve">o a degree we can’t get away from this – after </w:t>
      </w:r>
      <w:r w:rsidR="00606C5D">
        <w:rPr>
          <w:rFonts w:asciiTheme="minorHAnsi" w:hAnsiTheme="minorHAnsi" w:cs="AdvTimes"/>
          <w:lang w:val="en-AU"/>
        </w:rPr>
        <w:t>all, we are human and we are the ones doing the writing</w:t>
      </w:r>
      <w:r w:rsidR="00551F05">
        <w:rPr>
          <w:rFonts w:asciiTheme="minorHAnsi" w:hAnsiTheme="minorHAnsi" w:cs="AdvTimes"/>
          <w:lang w:val="en-AU"/>
        </w:rPr>
        <w:t xml:space="preserve"> -</w:t>
      </w:r>
      <w:r w:rsidR="00606C5D">
        <w:rPr>
          <w:rFonts w:asciiTheme="minorHAnsi" w:hAnsiTheme="minorHAnsi" w:cs="AdvTimes"/>
          <w:lang w:val="en-AU"/>
        </w:rPr>
        <w:t xml:space="preserve"> </w:t>
      </w:r>
      <w:r>
        <w:rPr>
          <w:rFonts w:asciiTheme="minorHAnsi" w:hAnsiTheme="minorHAnsi" w:cs="AdvTimes"/>
          <w:lang w:val="en-AU"/>
        </w:rPr>
        <w:t>but MSE needs to be attendant to the sense of privilege implied by “writing culture” and other notions. Of course,</w:t>
      </w:r>
      <w:r w:rsidR="00606C5D">
        <w:rPr>
          <w:rFonts w:asciiTheme="minorHAnsi" w:hAnsiTheme="minorHAnsi" w:cs="AdvTimes"/>
          <w:lang w:val="en-AU"/>
        </w:rPr>
        <w:t xml:space="preserve"> this opens up </w:t>
      </w:r>
      <w:r w:rsidR="00801DAC">
        <w:rPr>
          <w:rFonts w:asciiTheme="minorHAnsi" w:hAnsiTheme="minorHAnsi" w:cs="AdvTimes"/>
          <w:lang w:val="en-AU"/>
        </w:rPr>
        <w:t>a number of issues</w:t>
      </w:r>
      <w:r>
        <w:rPr>
          <w:rFonts w:asciiTheme="minorHAnsi" w:hAnsiTheme="minorHAnsi" w:cs="AdvTimes"/>
          <w:lang w:val="en-AU"/>
        </w:rPr>
        <w:t xml:space="preserve"> – how do we avoid such a top down approach where </w:t>
      </w:r>
      <w:r>
        <w:rPr>
          <w:rFonts w:asciiTheme="minorHAnsi" w:hAnsiTheme="minorHAnsi" w:cs="AdvTimes"/>
          <w:i/>
          <w:lang w:val="en-AU"/>
        </w:rPr>
        <w:t>we</w:t>
      </w:r>
      <w:r>
        <w:rPr>
          <w:rFonts w:asciiTheme="minorHAnsi" w:hAnsiTheme="minorHAnsi" w:cs="AdvTimes"/>
          <w:lang w:val="en-AU"/>
        </w:rPr>
        <w:t xml:space="preserve"> write </w:t>
      </w:r>
      <w:r>
        <w:rPr>
          <w:rFonts w:asciiTheme="minorHAnsi" w:hAnsiTheme="minorHAnsi" w:cs="AdvTimes"/>
          <w:i/>
          <w:lang w:val="en-AU"/>
        </w:rPr>
        <w:t xml:space="preserve">their </w:t>
      </w:r>
      <w:r>
        <w:rPr>
          <w:rFonts w:asciiTheme="minorHAnsi" w:hAnsiTheme="minorHAnsi" w:cs="AdvTimes"/>
          <w:lang w:val="en-AU"/>
        </w:rPr>
        <w:t>culture precisely because it is entangled with ours?</w:t>
      </w:r>
      <w:r w:rsidR="00606C5D">
        <w:rPr>
          <w:rFonts w:asciiTheme="minorHAnsi" w:hAnsiTheme="minorHAnsi" w:cs="AdvTimes"/>
          <w:lang w:val="en-AU"/>
        </w:rPr>
        <w:t xml:space="preserve"> </w:t>
      </w:r>
      <w:r w:rsidR="00D94846">
        <w:rPr>
          <w:rFonts w:asciiTheme="minorHAnsi" w:hAnsiTheme="minorHAnsi" w:cs="AdvTimes"/>
          <w:lang w:val="en-AU"/>
        </w:rPr>
        <w:t xml:space="preserve">How do we avoid the “residual humanism” (Lulka, 2009) in our methods, even if our theories are post-humanist? How do we avoid the traditional “speaking for” other animals (Arluke </w:t>
      </w:r>
      <w:r w:rsidR="00CD7A12">
        <w:rPr>
          <w:rFonts w:asciiTheme="minorHAnsi" w:hAnsiTheme="minorHAnsi" w:cs="AdvTimes"/>
          <w:lang w:val="en-AU"/>
        </w:rPr>
        <w:t>and</w:t>
      </w:r>
      <w:r w:rsidR="00D94846">
        <w:rPr>
          <w:rFonts w:asciiTheme="minorHAnsi" w:hAnsiTheme="minorHAnsi" w:cs="AdvTimes"/>
          <w:lang w:val="en-AU"/>
        </w:rPr>
        <w:t xml:space="preserve"> Sanders, 1996) that pervades most attempts to understand humanimal entanglements? </w:t>
      </w:r>
      <w:r w:rsidR="00606C5D">
        <w:rPr>
          <w:rFonts w:asciiTheme="minorHAnsi" w:hAnsiTheme="minorHAnsi" w:cs="AdvTimes"/>
          <w:lang w:val="en-AU"/>
        </w:rPr>
        <w:t>How do we conceive of a culture that is co-produced, or the outcome of entanglements that do not necessarily privilege the human point of view?</w:t>
      </w:r>
      <w:r>
        <w:rPr>
          <w:rFonts w:asciiTheme="minorHAnsi" w:hAnsiTheme="minorHAnsi" w:cs="AdvTimes"/>
          <w:lang w:val="en-AU"/>
        </w:rPr>
        <w:t xml:space="preserve"> How do we include animals in the process of narrating these entanglements? What methods might allow animals (and the</w:t>
      </w:r>
      <w:r w:rsidR="00606C5D">
        <w:rPr>
          <w:rFonts w:asciiTheme="minorHAnsi" w:hAnsiTheme="minorHAnsi" w:cs="AdvTimes"/>
          <w:lang w:val="en-AU"/>
        </w:rPr>
        <w:t xml:space="preserve"> environment) to express agency?</w:t>
      </w:r>
    </w:p>
    <w:p w:rsidR="00DB6E7D" w:rsidRDefault="00DB6E7D" w:rsidP="009D3F81">
      <w:pPr>
        <w:spacing w:line="360" w:lineRule="auto"/>
        <w:jc w:val="both"/>
        <w:rPr>
          <w:rFonts w:asciiTheme="minorHAnsi" w:hAnsiTheme="minorHAnsi" w:cs="AdvTimes"/>
          <w:lang w:val="en-AU"/>
        </w:rPr>
      </w:pPr>
    </w:p>
    <w:p w:rsidR="00DB6E7D" w:rsidRDefault="00DB6E7D" w:rsidP="009D3F81">
      <w:pPr>
        <w:spacing w:line="360" w:lineRule="auto"/>
        <w:jc w:val="both"/>
        <w:rPr>
          <w:rFonts w:asciiTheme="minorHAnsi" w:hAnsiTheme="minorHAnsi" w:cs="AdvTimes"/>
          <w:lang w:val="en-AU"/>
        </w:rPr>
      </w:pPr>
      <w:r>
        <w:rPr>
          <w:rFonts w:asciiTheme="minorHAnsi" w:hAnsiTheme="minorHAnsi" w:cs="AdvTimes"/>
          <w:lang w:val="en-AU"/>
        </w:rPr>
        <w:t>In keeping with the idea of troubling boundaries and with the post</w:t>
      </w:r>
      <w:r w:rsidR="009F3C5B">
        <w:rPr>
          <w:rFonts w:asciiTheme="minorHAnsi" w:hAnsiTheme="minorHAnsi" w:cs="AdvTimes"/>
          <w:lang w:val="en-AU"/>
        </w:rPr>
        <w:t>-</w:t>
      </w:r>
      <w:r>
        <w:rPr>
          <w:rFonts w:asciiTheme="minorHAnsi" w:hAnsiTheme="minorHAnsi" w:cs="AdvTimes"/>
          <w:lang w:val="en-AU"/>
        </w:rPr>
        <w:t xml:space="preserve">humanist thrust of much of the work in MSE to date, perhaps we also need to consider techno-scientific innovations and further blur the boundaries between natural, technological and social scientific world views.  </w:t>
      </w:r>
      <w:r w:rsidR="00DD17E6">
        <w:rPr>
          <w:rFonts w:asciiTheme="minorHAnsi" w:hAnsiTheme="minorHAnsi" w:cs="AdvTimes"/>
          <w:lang w:val="en-AU"/>
        </w:rPr>
        <w:t xml:space="preserve">That such techno-scientific innovations (e.g. </w:t>
      </w:r>
      <w:r w:rsidR="00CD7A12">
        <w:rPr>
          <w:rFonts w:asciiTheme="minorHAnsi" w:hAnsiTheme="minorHAnsi" w:cs="AdvTimes"/>
          <w:lang w:val="en-AU"/>
        </w:rPr>
        <w:t>using head mounted cameras to study the world of other animals</w:t>
      </w:r>
      <w:r w:rsidR="00DD17E6">
        <w:rPr>
          <w:rFonts w:asciiTheme="minorHAnsi" w:hAnsiTheme="minorHAnsi" w:cs="AdvTimes"/>
          <w:lang w:val="en-AU"/>
        </w:rPr>
        <w:t xml:space="preserve">) blur boundaries is not accidental.  What we are ultimately suggesting here is that our whole </w:t>
      </w:r>
      <w:r w:rsidR="001D3B94">
        <w:rPr>
          <w:rFonts w:asciiTheme="minorHAnsi" w:hAnsiTheme="minorHAnsi" w:cs="AdvTimes"/>
          <w:lang w:val="en-AU"/>
        </w:rPr>
        <w:t>approach, perhaps even our foundational epistemologies, needs</w:t>
      </w:r>
      <w:r w:rsidR="00DD17E6">
        <w:rPr>
          <w:rFonts w:asciiTheme="minorHAnsi" w:hAnsiTheme="minorHAnsi" w:cs="AdvTimes"/>
          <w:lang w:val="en-AU"/>
        </w:rPr>
        <w:t xml:space="preserve"> a shake up.  We need methods that challenge our beliefs about the neat binaries between culture, nature and technology precisely because we are investigating phenomena that itself troubles existing neat schema between what constitutes nature and what constitutes culture. Moreover, to do this within multi-disciplinary teams further disrupts entrenched divides.  Using methods that are in keeping with these disruptions then makes sense.</w:t>
      </w:r>
      <w:r w:rsidR="00096FA0">
        <w:rPr>
          <w:rFonts w:asciiTheme="minorHAnsi" w:hAnsiTheme="minorHAnsi" w:cs="AdvTimes"/>
          <w:lang w:val="en-AU"/>
        </w:rPr>
        <w:t xml:space="preserve"> </w:t>
      </w:r>
      <w:r w:rsidR="00096FA0">
        <w:rPr>
          <w:rFonts w:asciiTheme="minorHAnsi" w:hAnsiTheme="minorHAnsi" w:cs="AdvTimes"/>
          <w:lang w:val="en-AU"/>
        </w:rPr>
        <w:lastRenderedPageBreak/>
        <w:t>While MSE is in its infancy we believe it has boundless potential and possibilities and we ‘watch this space’ avidly.</w:t>
      </w:r>
    </w:p>
    <w:p w:rsidR="008C1029" w:rsidRDefault="008C1029" w:rsidP="009D3F81">
      <w:pPr>
        <w:spacing w:line="360" w:lineRule="auto"/>
        <w:jc w:val="both"/>
        <w:rPr>
          <w:rFonts w:ascii="Calibri" w:hAnsi="Calibri" w:cs="Calibri"/>
        </w:rPr>
      </w:pPr>
    </w:p>
    <w:p w:rsidR="008C1029" w:rsidRDefault="008C1029" w:rsidP="008A4820">
      <w:pPr>
        <w:pStyle w:val="Heading1"/>
        <w:rPr>
          <w:lang w:val="en-AU"/>
        </w:rPr>
      </w:pPr>
      <w:r>
        <w:rPr>
          <w:lang w:val="en-AU"/>
        </w:rPr>
        <w:t>Final discussion</w:t>
      </w:r>
    </w:p>
    <w:p w:rsidR="008C1029" w:rsidRDefault="008C1029" w:rsidP="009D3F81">
      <w:pPr>
        <w:spacing w:line="360" w:lineRule="auto"/>
        <w:jc w:val="both"/>
        <w:rPr>
          <w:rFonts w:asciiTheme="minorHAnsi" w:hAnsiTheme="minorHAnsi" w:cs="AdvTimes"/>
          <w:lang w:val="en-AU"/>
        </w:rPr>
      </w:pPr>
    </w:p>
    <w:p w:rsidR="0052118F" w:rsidRDefault="00DD17E6" w:rsidP="009D3F81">
      <w:pPr>
        <w:spacing w:line="360" w:lineRule="auto"/>
        <w:jc w:val="both"/>
        <w:rPr>
          <w:rFonts w:asciiTheme="minorHAnsi" w:hAnsiTheme="minorHAnsi" w:cs="AdvTimes"/>
        </w:rPr>
      </w:pPr>
      <w:r>
        <w:rPr>
          <w:rFonts w:asciiTheme="minorHAnsi" w:hAnsiTheme="minorHAnsi" w:cs="AdvTimes"/>
          <w:lang w:val="en-AU"/>
        </w:rPr>
        <w:t xml:space="preserve">We would like to conclude </w:t>
      </w:r>
      <w:r w:rsidR="00F52FBE">
        <w:rPr>
          <w:rFonts w:asciiTheme="minorHAnsi" w:hAnsiTheme="minorHAnsi" w:cs="AdvTimes"/>
          <w:lang w:val="en-AU"/>
        </w:rPr>
        <w:t xml:space="preserve">this chapter </w:t>
      </w:r>
      <w:r w:rsidR="0023773C">
        <w:rPr>
          <w:rFonts w:asciiTheme="minorHAnsi" w:hAnsiTheme="minorHAnsi" w:cs="AdvTimes"/>
          <w:lang w:val="en-AU"/>
        </w:rPr>
        <w:t>by opening out a few further considerations</w:t>
      </w:r>
      <w:r w:rsidR="0052118F">
        <w:rPr>
          <w:rFonts w:asciiTheme="minorHAnsi" w:hAnsiTheme="minorHAnsi" w:cs="AdvTimes"/>
          <w:lang w:val="en-AU"/>
        </w:rPr>
        <w:t xml:space="preserve"> as</w:t>
      </w:r>
      <w:r w:rsidR="0023773C">
        <w:rPr>
          <w:rFonts w:asciiTheme="minorHAnsi" w:hAnsiTheme="minorHAnsi" w:cs="AdvTimes"/>
          <w:lang w:val="en-AU"/>
        </w:rPr>
        <w:t xml:space="preserve"> food for thought</w:t>
      </w:r>
      <w:r>
        <w:rPr>
          <w:rFonts w:asciiTheme="minorHAnsi" w:hAnsiTheme="minorHAnsi" w:cs="AdvTimes"/>
          <w:lang w:val="en-AU"/>
        </w:rPr>
        <w:t xml:space="preserve">.   </w:t>
      </w:r>
      <w:r w:rsidR="008F7192">
        <w:rPr>
          <w:rFonts w:asciiTheme="minorHAnsi" w:hAnsiTheme="minorHAnsi" w:cs="AdvTimes"/>
        </w:rPr>
        <w:t xml:space="preserve">We </w:t>
      </w:r>
      <w:r>
        <w:rPr>
          <w:rFonts w:asciiTheme="minorHAnsi" w:hAnsiTheme="minorHAnsi" w:cs="AdvTimes"/>
        </w:rPr>
        <w:t xml:space="preserve">have argued that we </w:t>
      </w:r>
      <w:r w:rsidR="008F7192">
        <w:rPr>
          <w:rFonts w:asciiTheme="minorHAnsi" w:hAnsiTheme="minorHAnsi" w:cs="AdvTimes"/>
        </w:rPr>
        <w:t>need</w:t>
      </w:r>
      <w:r w:rsidR="00143D78">
        <w:rPr>
          <w:rFonts w:asciiTheme="minorHAnsi" w:hAnsiTheme="minorHAnsi" w:cs="AdvTimes"/>
        </w:rPr>
        <w:t xml:space="preserve"> a degree of</w:t>
      </w:r>
      <w:r w:rsidR="008F7192">
        <w:rPr>
          <w:rFonts w:asciiTheme="minorHAnsi" w:hAnsiTheme="minorHAnsi" w:cs="AdvTimes"/>
        </w:rPr>
        <w:t xml:space="preserve"> theoretical</w:t>
      </w:r>
      <w:r>
        <w:rPr>
          <w:rFonts w:asciiTheme="minorHAnsi" w:hAnsiTheme="minorHAnsi" w:cs="AdvTimes"/>
        </w:rPr>
        <w:t xml:space="preserve"> and methodological</w:t>
      </w:r>
      <w:r w:rsidR="008F7192">
        <w:rPr>
          <w:rFonts w:asciiTheme="minorHAnsi" w:hAnsiTheme="minorHAnsi" w:cs="AdvTimes"/>
        </w:rPr>
        <w:t xml:space="preserve"> heterodoxy if we are to be pragmatic</w:t>
      </w:r>
      <w:r>
        <w:rPr>
          <w:rFonts w:asciiTheme="minorHAnsi" w:hAnsiTheme="minorHAnsi" w:cs="AdvTimes"/>
        </w:rPr>
        <w:t xml:space="preserve"> </w:t>
      </w:r>
      <w:r w:rsidR="00096FA0">
        <w:rPr>
          <w:rFonts w:asciiTheme="minorHAnsi" w:hAnsiTheme="minorHAnsi" w:cs="AdvTimes"/>
        </w:rPr>
        <w:t xml:space="preserve">in our investigations of human-animal relations, </w:t>
      </w:r>
      <w:r>
        <w:rPr>
          <w:rFonts w:asciiTheme="minorHAnsi" w:hAnsiTheme="minorHAnsi" w:cs="AdvTimes"/>
        </w:rPr>
        <w:t xml:space="preserve">and we have pointed out that </w:t>
      </w:r>
      <w:r w:rsidR="001D3B94">
        <w:rPr>
          <w:rFonts w:asciiTheme="minorHAnsi" w:hAnsiTheme="minorHAnsi" w:cs="AdvTimes"/>
        </w:rPr>
        <w:t>this may</w:t>
      </w:r>
      <w:r w:rsidR="003D4D45">
        <w:rPr>
          <w:rFonts w:asciiTheme="minorHAnsi" w:hAnsiTheme="minorHAnsi" w:cs="AdvTimes"/>
        </w:rPr>
        <w:t xml:space="preserve"> mean softening </w:t>
      </w:r>
      <w:r w:rsidR="001D3B94">
        <w:rPr>
          <w:rFonts w:asciiTheme="minorHAnsi" w:hAnsiTheme="minorHAnsi" w:cs="AdvTimes"/>
        </w:rPr>
        <w:t>some epistemological</w:t>
      </w:r>
      <w:r w:rsidR="003D4D45">
        <w:rPr>
          <w:rFonts w:asciiTheme="minorHAnsi" w:hAnsiTheme="minorHAnsi" w:cs="AdvTimes"/>
        </w:rPr>
        <w:t xml:space="preserve">/paradigmatic allegiances in the name of pragmatism.  </w:t>
      </w:r>
      <w:r w:rsidR="009513A2">
        <w:rPr>
          <w:rFonts w:asciiTheme="minorHAnsi" w:hAnsiTheme="minorHAnsi" w:cs="AdvTimes"/>
        </w:rPr>
        <w:t xml:space="preserve">We think it would be feasible, for example, that </w:t>
      </w:r>
      <w:r w:rsidR="003D4D45">
        <w:rPr>
          <w:rFonts w:asciiTheme="minorHAnsi" w:hAnsiTheme="minorHAnsi" w:cs="AdvTimes"/>
        </w:rPr>
        <w:t>work within multi</w:t>
      </w:r>
      <w:r w:rsidR="0052118F">
        <w:rPr>
          <w:rFonts w:asciiTheme="minorHAnsi" w:hAnsiTheme="minorHAnsi" w:cs="AdvTimes"/>
        </w:rPr>
        <w:t>-</w:t>
      </w:r>
      <w:r w:rsidR="003D4D45">
        <w:rPr>
          <w:rFonts w:asciiTheme="minorHAnsi" w:hAnsiTheme="minorHAnsi" w:cs="AdvTimes"/>
        </w:rPr>
        <w:t>disciplinary groups c</w:t>
      </w:r>
      <w:r w:rsidR="009513A2">
        <w:rPr>
          <w:rFonts w:asciiTheme="minorHAnsi" w:hAnsiTheme="minorHAnsi" w:cs="AdvTimes"/>
        </w:rPr>
        <w:t>ould be planned</w:t>
      </w:r>
      <w:r w:rsidR="003D4D45">
        <w:rPr>
          <w:rFonts w:asciiTheme="minorHAnsi" w:hAnsiTheme="minorHAnsi" w:cs="AdvTimes"/>
        </w:rPr>
        <w:t xml:space="preserve"> through a central overlapping phase </w:t>
      </w:r>
      <w:r w:rsidR="00F27C5B">
        <w:rPr>
          <w:rFonts w:asciiTheme="minorHAnsi" w:hAnsiTheme="minorHAnsi" w:cs="AdvTimes"/>
        </w:rPr>
        <w:t xml:space="preserve">of the research, followed by </w:t>
      </w:r>
      <w:r w:rsidR="0023773C">
        <w:rPr>
          <w:rFonts w:asciiTheme="minorHAnsi" w:hAnsiTheme="minorHAnsi" w:cs="AdvTimes"/>
        </w:rPr>
        <w:t xml:space="preserve">a phase of </w:t>
      </w:r>
      <w:r w:rsidR="00F27C5B">
        <w:rPr>
          <w:rFonts w:asciiTheme="minorHAnsi" w:hAnsiTheme="minorHAnsi" w:cs="AdvTimes"/>
        </w:rPr>
        <w:t>more</w:t>
      </w:r>
      <w:r w:rsidR="003D4D45">
        <w:rPr>
          <w:rFonts w:asciiTheme="minorHAnsi" w:hAnsiTheme="minorHAnsi" w:cs="AdvTimes"/>
        </w:rPr>
        <w:t xml:space="preserve"> specialist considerations</w:t>
      </w:r>
      <w:r w:rsidR="0052118F">
        <w:rPr>
          <w:rFonts w:asciiTheme="minorHAnsi" w:hAnsiTheme="minorHAnsi" w:cs="AdvTimes"/>
        </w:rPr>
        <w:t xml:space="preserve"> such as MSE</w:t>
      </w:r>
      <w:r w:rsidR="003D4D45">
        <w:rPr>
          <w:rFonts w:asciiTheme="minorHAnsi" w:hAnsiTheme="minorHAnsi" w:cs="AdvTimes"/>
        </w:rPr>
        <w:t xml:space="preserve">. Of course, navigating the ethical, political, epistemological and methodological terrain will prove difficult but </w:t>
      </w:r>
      <w:r w:rsidR="00F27C5B">
        <w:rPr>
          <w:rFonts w:asciiTheme="minorHAnsi" w:hAnsiTheme="minorHAnsi" w:cs="AdvTimes"/>
        </w:rPr>
        <w:t xml:space="preserve">– as we have already argued – this </w:t>
      </w:r>
      <w:r w:rsidR="003D4D45">
        <w:rPr>
          <w:rFonts w:asciiTheme="minorHAnsi" w:hAnsiTheme="minorHAnsi" w:cs="AdvTimes"/>
        </w:rPr>
        <w:t xml:space="preserve">is likely to benefit all precisely </w:t>
      </w:r>
      <w:r w:rsidR="00905238" w:rsidRPr="00905238">
        <w:rPr>
          <w:rFonts w:asciiTheme="minorHAnsi" w:hAnsiTheme="minorHAnsi" w:cs="AdvTimes"/>
          <w:i/>
        </w:rPr>
        <w:t>because</w:t>
      </w:r>
      <w:r w:rsidR="003D4D45">
        <w:rPr>
          <w:rFonts w:asciiTheme="minorHAnsi" w:hAnsiTheme="minorHAnsi" w:cs="AdvTimes"/>
        </w:rPr>
        <w:t xml:space="preserve"> it is difficult.  </w:t>
      </w:r>
    </w:p>
    <w:p w:rsidR="0052118F" w:rsidRDefault="0052118F" w:rsidP="009D3F81">
      <w:pPr>
        <w:spacing w:line="360" w:lineRule="auto"/>
        <w:jc w:val="both"/>
        <w:rPr>
          <w:rFonts w:asciiTheme="minorHAnsi" w:hAnsiTheme="minorHAnsi" w:cs="AdvTimes"/>
        </w:rPr>
      </w:pPr>
    </w:p>
    <w:p w:rsidR="005B2EBD" w:rsidRDefault="003D4D45" w:rsidP="009D3F81">
      <w:pPr>
        <w:spacing w:line="360" w:lineRule="auto"/>
        <w:jc w:val="both"/>
        <w:rPr>
          <w:rFonts w:asciiTheme="minorHAnsi" w:hAnsiTheme="minorHAnsi" w:cs="AdvTimes"/>
        </w:rPr>
      </w:pPr>
      <w:r>
        <w:rPr>
          <w:rFonts w:asciiTheme="minorHAnsi" w:hAnsiTheme="minorHAnsi" w:cs="AdvTimes"/>
        </w:rPr>
        <w:t>The difficulty comes, we think, from having one’s own allegiances and boundaries challenged</w:t>
      </w:r>
      <w:r w:rsidR="00096FA0">
        <w:rPr>
          <w:rFonts w:asciiTheme="minorHAnsi" w:hAnsiTheme="minorHAnsi" w:cs="AdvTimes"/>
        </w:rPr>
        <w:t xml:space="preserve"> and we are not suggesting that one ‘side’ is better at this than the other</w:t>
      </w:r>
      <w:r w:rsidR="00F27C5B">
        <w:rPr>
          <w:rFonts w:asciiTheme="minorHAnsi" w:hAnsiTheme="minorHAnsi" w:cs="AdvTimes"/>
        </w:rPr>
        <w:t>;</w:t>
      </w:r>
      <w:r w:rsidR="00096FA0">
        <w:rPr>
          <w:rFonts w:asciiTheme="minorHAnsi" w:hAnsiTheme="minorHAnsi" w:cs="AdvTimes"/>
        </w:rPr>
        <w:t xml:space="preserve"> rather</w:t>
      </w:r>
      <w:r w:rsidR="00F27C5B">
        <w:rPr>
          <w:rFonts w:asciiTheme="minorHAnsi" w:hAnsiTheme="minorHAnsi" w:cs="AdvTimes"/>
        </w:rPr>
        <w:t>,</w:t>
      </w:r>
      <w:r w:rsidR="00096FA0">
        <w:rPr>
          <w:rFonts w:asciiTheme="minorHAnsi" w:hAnsiTheme="minorHAnsi" w:cs="AdvTimes"/>
        </w:rPr>
        <w:t xml:space="preserve"> we are acknowledging that we all come to research as creatures with belief systems </w:t>
      </w:r>
      <w:r w:rsidR="00F27C5B">
        <w:rPr>
          <w:rFonts w:asciiTheme="minorHAnsi" w:hAnsiTheme="minorHAnsi" w:cs="AdvTimes"/>
        </w:rPr>
        <w:t xml:space="preserve">that </w:t>
      </w:r>
      <w:r w:rsidR="00096FA0">
        <w:rPr>
          <w:rFonts w:asciiTheme="minorHAnsi" w:hAnsiTheme="minorHAnsi" w:cs="AdvTimes"/>
        </w:rPr>
        <w:t>we hold dear</w:t>
      </w:r>
      <w:r>
        <w:rPr>
          <w:rFonts w:asciiTheme="minorHAnsi" w:hAnsiTheme="minorHAnsi" w:cs="AdvTimes"/>
        </w:rPr>
        <w:t xml:space="preserve">. Of course, we realise </w:t>
      </w:r>
      <w:r w:rsidR="00F52FBE">
        <w:rPr>
          <w:rFonts w:asciiTheme="minorHAnsi" w:hAnsiTheme="minorHAnsi" w:cs="AdvTimes"/>
        </w:rPr>
        <w:t xml:space="preserve">that </w:t>
      </w:r>
      <w:r>
        <w:rPr>
          <w:rFonts w:asciiTheme="minorHAnsi" w:hAnsiTheme="minorHAnsi" w:cs="AdvTimes"/>
        </w:rPr>
        <w:t xml:space="preserve">we are advocating that people from different sides of the fence </w:t>
      </w:r>
      <w:r w:rsidR="00F52FBE">
        <w:rPr>
          <w:rFonts w:asciiTheme="minorHAnsi" w:hAnsiTheme="minorHAnsi" w:cs="AdvTimes"/>
        </w:rPr>
        <w:t>‘</w:t>
      </w:r>
      <w:r>
        <w:rPr>
          <w:rFonts w:asciiTheme="minorHAnsi" w:hAnsiTheme="minorHAnsi" w:cs="AdvTimes"/>
        </w:rPr>
        <w:t>get together</w:t>
      </w:r>
      <w:r w:rsidR="00F52FBE">
        <w:rPr>
          <w:rFonts w:asciiTheme="minorHAnsi" w:hAnsiTheme="minorHAnsi" w:cs="AdvTimes"/>
        </w:rPr>
        <w:t>’</w:t>
      </w:r>
      <w:r>
        <w:rPr>
          <w:rFonts w:asciiTheme="minorHAnsi" w:hAnsiTheme="minorHAnsi" w:cs="AdvTimes"/>
        </w:rPr>
        <w:t xml:space="preserve"> and work through the issues openly</w:t>
      </w:r>
      <w:r w:rsidR="00F52FBE">
        <w:rPr>
          <w:rFonts w:asciiTheme="minorHAnsi" w:hAnsiTheme="minorHAnsi" w:cs="AdvTimes"/>
        </w:rPr>
        <w:t xml:space="preserve"> and we acknowledge that this is </w:t>
      </w:r>
      <w:r>
        <w:rPr>
          <w:rFonts w:asciiTheme="minorHAnsi" w:hAnsiTheme="minorHAnsi" w:cs="AdvTimes"/>
        </w:rPr>
        <w:t xml:space="preserve"> difficult </w:t>
      </w:r>
      <w:r w:rsidR="00F52FBE">
        <w:rPr>
          <w:rFonts w:asciiTheme="minorHAnsi" w:hAnsiTheme="minorHAnsi" w:cs="AdvTimes"/>
        </w:rPr>
        <w:t>both</w:t>
      </w:r>
      <w:r>
        <w:rPr>
          <w:rFonts w:asciiTheme="minorHAnsi" w:hAnsiTheme="minorHAnsi" w:cs="AdvTimes"/>
        </w:rPr>
        <w:t xml:space="preserve"> as an intellectual exercise </w:t>
      </w:r>
      <w:r w:rsidR="00F52FBE">
        <w:rPr>
          <w:rFonts w:asciiTheme="minorHAnsi" w:hAnsiTheme="minorHAnsi" w:cs="AdvTimes"/>
        </w:rPr>
        <w:t>and in its  ‘</w:t>
      </w:r>
      <w:r>
        <w:rPr>
          <w:rFonts w:asciiTheme="minorHAnsi" w:hAnsiTheme="minorHAnsi" w:cs="AdvTimes"/>
        </w:rPr>
        <w:t>real world consequences</w:t>
      </w:r>
      <w:r w:rsidR="00F52FBE">
        <w:rPr>
          <w:rFonts w:asciiTheme="minorHAnsi" w:hAnsiTheme="minorHAnsi" w:cs="AdvTimes"/>
        </w:rPr>
        <w:t>’</w:t>
      </w:r>
      <w:r>
        <w:rPr>
          <w:rFonts w:asciiTheme="minorHAnsi" w:hAnsiTheme="minorHAnsi" w:cs="AdvTimes"/>
        </w:rPr>
        <w:t xml:space="preserve"> (e.g. in getting grants, publishing papers and so on). But we </w:t>
      </w:r>
      <w:r w:rsidR="00F52FBE">
        <w:rPr>
          <w:rFonts w:asciiTheme="minorHAnsi" w:hAnsiTheme="minorHAnsi" w:cs="AdvTimes"/>
        </w:rPr>
        <w:t>consider that</w:t>
      </w:r>
      <w:r w:rsidR="00096FA0">
        <w:rPr>
          <w:rFonts w:asciiTheme="minorHAnsi" w:hAnsiTheme="minorHAnsi" w:cs="AdvTimes"/>
        </w:rPr>
        <w:t xml:space="preserve"> </w:t>
      </w:r>
      <w:r>
        <w:rPr>
          <w:rFonts w:asciiTheme="minorHAnsi" w:hAnsiTheme="minorHAnsi" w:cs="AdvTimes"/>
        </w:rPr>
        <w:t xml:space="preserve">the passion that often goes with </w:t>
      </w:r>
      <w:r w:rsidR="00096FA0">
        <w:rPr>
          <w:rFonts w:asciiTheme="minorHAnsi" w:hAnsiTheme="minorHAnsi" w:cs="AdvTimes"/>
        </w:rPr>
        <w:t>intellectual</w:t>
      </w:r>
      <w:r>
        <w:rPr>
          <w:rFonts w:asciiTheme="minorHAnsi" w:hAnsiTheme="minorHAnsi" w:cs="AdvTimes"/>
        </w:rPr>
        <w:t xml:space="preserve"> curiosity will go a long way to offset all but the most intractable here.</w:t>
      </w:r>
    </w:p>
    <w:p w:rsidR="005B2C7F" w:rsidRDefault="005B2C7F" w:rsidP="009D3F81">
      <w:pPr>
        <w:spacing w:line="360" w:lineRule="auto"/>
        <w:jc w:val="both"/>
        <w:rPr>
          <w:rFonts w:asciiTheme="minorHAnsi" w:hAnsiTheme="minorHAnsi" w:cs="AdvTimes"/>
        </w:rPr>
      </w:pPr>
    </w:p>
    <w:p w:rsidR="005B2C7F" w:rsidRDefault="009513A2" w:rsidP="009D3F81">
      <w:pPr>
        <w:spacing w:line="360" w:lineRule="auto"/>
        <w:jc w:val="both"/>
        <w:rPr>
          <w:rFonts w:asciiTheme="minorHAnsi" w:hAnsiTheme="minorHAnsi" w:cs="AdvTimes"/>
        </w:rPr>
      </w:pPr>
      <w:r>
        <w:rPr>
          <w:rFonts w:asciiTheme="minorHAnsi" w:hAnsiTheme="minorHAnsi" w:cs="AdvTimes"/>
        </w:rPr>
        <w:t>There are a number of considerations that arise from such seemingly practical suggestions, howe</w:t>
      </w:r>
      <w:r w:rsidR="0052118F">
        <w:rPr>
          <w:rFonts w:asciiTheme="minorHAnsi" w:hAnsiTheme="minorHAnsi" w:cs="AdvTimes"/>
        </w:rPr>
        <w:t>ver;</w:t>
      </w:r>
      <w:r>
        <w:rPr>
          <w:rFonts w:asciiTheme="minorHAnsi" w:hAnsiTheme="minorHAnsi" w:cs="AdvTimes"/>
        </w:rPr>
        <w:t xml:space="preserve"> knotty issues and dilemmas which require significantly more analysis that we have been able to offer here. For example, i</w:t>
      </w:r>
      <w:r w:rsidR="005B2C7F">
        <w:rPr>
          <w:rFonts w:asciiTheme="minorHAnsi" w:hAnsiTheme="minorHAnsi" w:cs="AdvTimes"/>
        </w:rPr>
        <w:t>f we follow the argument</w:t>
      </w:r>
      <w:r w:rsidR="001D3B94">
        <w:rPr>
          <w:rFonts w:asciiTheme="minorHAnsi" w:hAnsiTheme="minorHAnsi" w:cs="AdvTimes"/>
        </w:rPr>
        <w:t xml:space="preserve"> </w:t>
      </w:r>
      <w:r w:rsidR="005B2C7F">
        <w:rPr>
          <w:rFonts w:asciiTheme="minorHAnsi" w:hAnsiTheme="minorHAnsi" w:cs="AdvTimes"/>
        </w:rPr>
        <w:t>that methods are performative</w:t>
      </w:r>
      <w:r w:rsidR="00CD7A12">
        <w:rPr>
          <w:rFonts w:asciiTheme="minorHAnsi" w:hAnsiTheme="minorHAnsi" w:cs="AdvTimes"/>
        </w:rPr>
        <w:t>,</w:t>
      </w:r>
      <w:r w:rsidR="005B2C7F">
        <w:rPr>
          <w:rFonts w:asciiTheme="minorHAnsi" w:hAnsiTheme="minorHAnsi" w:cs="AdvTimes"/>
        </w:rPr>
        <w:t xml:space="preserve"> that they enact the social world as much as they tell us about it</w:t>
      </w:r>
      <w:r w:rsidR="00F27C5B">
        <w:rPr>
          <w:rFonts w:asciiTheme="minorHAnsi" w:hAnsiTheme="minorHAnsi" w:cs="AdvTimes"/>
        </w:rPr>
        <w:t>,</w:t>
      </w:r>
      <w:r w:rsidR="005B2C7F">
        <w:rPr>
          <w:rFonts w:asciiTheme="minorHAnsi" w:hAnsiTheme="minorHAnsi" w:cs="AdvTimes"/>
        </w:rPr>
        <w:t xml:space="preserve"> then </w:t>
      </w:r>
      <w:r>
        <w:rPr>
          <w:rFonts w:asciiTheme="minorHAnsi" w:hAnsiTheme="minorHAnsi" w:cs="AdvTimes"/>
        </w:rPr>
        <w:t>i</w:t>
      </w:r>
      <w:r w:rsidR="005B2C7F">
        <w:rPr>
          <w:rFonts w:asciiTheme="minorHAnsi" w:hAnsiTheme="minorHAnsi" w:cs="AdvTimes"/>
        </w:rPr>
        <w:t xml:space="preserve">t isn’t the case that qualitative methods are </w:t>
      </w:r>
      <w:r w:rsidR="00F27C5B">
        <w:rPr>
          <w:rFonts w:asciiTheme="minorHAnsi" w:hAnsiTheme="minorHAnsi" w:cs="AdvTimes"/>
        </w:rPr>
        <w:t xml:space="preserve">simply </w:t>
      </w:r>
      <w:r w:rsidR="005B2C7F">
        <w:rPr>
          <w:rFonts w:asciiTheme="minorHAnsi" w:hAnsiTheme="minorHAnsi" w:cs="AdvTimes"/>
        </w:rPr>
        <w:lastRenderedPageBreak/>
        <w:t>better because they tell us more about the world and less about the politics of the research (or the research funder), or that quantitative methods are better because they are value free</w:t>
      </w:r>
      <w:r>
        <w:rPr>
          <w:rFonts w:asciiTheme="minorHAnsi" w:hAnsiTheme="minorHAnsi" w:cs="AdvTimes"/>
        </w:rPr>
        <w:t>. Instead, we have to confront the problematic that</w:t>
      </w:r>
      <w:r w:rsidR="005B2C7F">
        <w:rPr>
          <w:rFonts w:asciiTheme="minorHAnsi" w:hAnsiTheme="minorHAnsi" w:cs="AdvTimes"/>
        </w:rPr>
        <w:t xml:space="preserve"> all methods are political</w:t>
      </w:r>
      <w:r>
        <w:rPr>
          <w:rFonts w:asciiTheme="minorHAnsi" w:hAnsiTheme="minorHAnsi" w:cs="AdvTimes"/>
        </w:rPr>
        <w:t>;</w:t>
      </w:r>
      <w:r w:rsidR="005B2C7F">
        <w:rPr>
          <w:rFonts w:asciiTheme="minorHAnsi" w:hAnsiTheme="minorHAnsi" w:cs="AdvTimes"/>
        </w:rPr>
        <w:t xml:space="preserve"> all methods bring the world into being and make it known</w:t>
      </w:r>
      <w:r>
        <w:rPr>
          <w:rFonts w:asciiTheme="minorHAnsi" w:hAnsiTheme="minorHAnsi" w:cs="AdvTimes"/>
        </w:rPr>
        <w:t>.  T</w:t>
      </w:r>
      <w:r w:rsidR="005B2C7F">
        <w:rPr>
          <w:rFonts w:asciiTheme="minorHAnsi" w:hAnsiTheme="minorHAnsi" w:cs="AdvTimes"/>
        </w:rPr>
        <w:t>o use the terminology of Law et al (2011)</w:t>
      </w:r>
      <w:r>
        <w:rPr>
          <w:rFonts w:asciiTheme="minorHAnsi" w:hAnsiTheme="minorHAnsi" w:cs="AdvTimes"/>
        </w:rPr>
        <w:t>, all methods</w:t>
      </w:r>
      <w:r w:rsidR="005B2C7F">
        <w:rPr>
          <w:rFonts w:asciiTheme="minorHAnsi" w:hAnsiTheme="minorHAnsi" w:cs="AdvTimes"/>
        </w:rPr>
        <w:t xml:space="preserve"> are </w:t>
      </w:r>
      <w:r w:rsidR="001D3B94">
        <w:rPr>
          <w:rFonts w:asciiTheme="minorHAnsi" w:hAnsiTheme="minorHAnsi" w:cs="AdvTimes"/>
        </w:rPr>
        <w:t xml:space="preserve">linked to </w:t>
      </w:r>
      <w:r w:rsidR="005B2C7F">
        <w:rPr>
          <w:rFonts w:asciiTheme="minorHAnsi" w:hAnsiTheme="minorHAnsi" w:cs="AdvTimes"/>
        </w:rPr>
        <w:t>advocacy – they come into being because they have advocates behind them:</w:t>
      </w:r>
    </w:p>
    <w:p w:rsidR="00F52FBE" w:rsidRDefault="00F52FBE" w:rsidP="009D3F81">
      <w:pPr>
        <w:spacing w:line="360" w:lineRule="auto"/>
        <w:jc w:val="both"/>
        <w:rPr>
          <w:rFonts w:asciiTheme="minorHAnsi" w:hAnsiTheme="minorHAnsi" w:cs="AdvTimes"/>
        </w:rPr>
      </w:pPr>
    </w:p>
    <w:p w:rsidR="005B2C7F" w:rsidRDefault="005B2C7F" w:rsidP="009D3F81">
      <w:pPr>
        <w:spacing w:line="360" w:lineRule="auto"/>
        <w:ind w:left="720"/>
        <w:jc w:val="both"/>
        <w:rPr>
          <w:rFonts w:asciiTheme="minorHAnsi" w:hAnsiTheme="minorHAnsi" w:cs="AdvTimes"/>
        </w:rPr>
      </w:pPr>
      <w:r w:rsidRPr="005B2C7F">
        <w:rPr>
          <w:rFonts w:asciiTheme="minorHAnsi" w:hAnsiTheme="minorHAnsi" w:cs="AdvTimes"/>
        </w:rPr>
        <w:t xml:space="preserve">Typically we think of (a) representations and findings, (b) the realities that relate to these and (we’re saying) are of them, and (c) their advocates and institutional contexts as being quite separate. But if we really want to understand the social life of method and its force then we need to break this separatist habit. We will need to understand that methods inhabit and help to reproduce a complex ecology of representations, realities and advocacies, arrangements and circuits. </w:t>
      </w:r>
      <w:r>
        <w:rPr>
          <w:rFonts w:asciiTheme="minorHAnsi" w:hAnsiTheme="minorHAnsi" w:cs="AdvTimes"/>
        </w:rPr>
        <w:t>......</w:t>
      </w:r>
      <w:r w:rsidRPr="005B2C7F">
        <w:rPr>
          <w:rFonts w:asciiTheme="minorHAnsi" w:hAnsiTheme="minorHAnsi" w:cs="AdvTimes"/>
        </w:rPr>
        <w:t>. The implication is that there’s a kind of triple lock at work here. And this, if it’s right, makes it very, very, difficult to know differently, to shape new realities, or to imagine different ‘methods assemblages’ or modes of knowing</w:t>
      </w:r>
      <w:r>
        <w:rPr>
          <w:rFonts w:asciiTheme="minorHAnsi" w:hAnsiTheme="minorHAnsi" w:cs="AdvTimes"/>
        </w:rPr>
        <w:t xml:space="preserve">. </w:t>
      </w:r>
      <w:r w:rsidRPr="005B2C7F">
        <w:rPr>
          <w:rFonts w:asciiTheme="minorHAnsi" w:hAnsiTheme="minorHAnsi" w:cs="AdvTimes"/>
        </w:rPr>
        <w:t xml:space="preserve"> For all of these have to be shifted together. </w:t>
      </w:r>
      <w:r>
        <w:rPr>
          <w:rFonts w:asciiTheme="minorHAnsi" w:hAnsiTheme="minorHAnsi" w:cs="AdvTimes"/>
        </w:rPr>
        <w:t xml:space="preserve">.... </w:t>
      </w:r>
      <w:r w:rsidRPr="005B2C7F">
        <w:rPr>
          <w:rFonts w:asciiTheme="minorHAnsi" w:hAnsiTheme="minorHAnsi" w:cs="AdvTimes"/>
        </w:rPr>
        <w:t xml:space="preserve">But, here’s the bottom line, until we can find ways of rethinking knowledges, realities and methods together in the same breath, we won’t have the tools that we need to understand the work being done by our methods. Neither will we be able to imagine a social that is radically different (p. </w:t>
      </w:r>
      <w:r>
        <w:rPr>
          <w:rFonts w:asciiTheme="minorHAnsi" w:hAnsiTheme="minorHAnsi" w:cs="AdvTimes"/>
        </w:rPr>
        <w:t>13-</w:t>
      </w:r>
      <w:r w:rsidRPr="005B2C7F">
        <w:rPr>
          <w:rFonts w:asciiTheme="minorHAnsi" w:hAnsiTheme="minorHAnsi" w:cs="AdvTimes"/>
        </w:rPr>
        <w:t>14)</w:t>
      </w:r>
    </w:p>
    <w:p w:rsidR="005B2EBD" w:rsidRDefault="005B2EBD" w:rsidP="009D3F81">
      <w:pPr>
        <w:spacing w:line="360" w:lineRule="auto"/>
        <w:jc w:val="both"/>
        <w:rPr>
          <w:rFonts w:asciiTheme="minorHAnsi" w:hAnsiTheme="minorHAnsi" w:cs="AdvTimes"/>
        </w:rPr>
      </w:pPr>
    </w:p>
    <w:p w:rsidR="00F27C5B" w:rsidRDefault="009513A2" w:rsidP="009D3F81">
      <w:pPr>
        <w:spacing w:line="360" w:lineRule="auto"/>
        <w:jc w:val="both"/>
        <w:rPr>
          <w:rFonts w:asciiTheme="minorHAnsi" w:hAnsiTheme="minorHAnsi"/>
        </w:rPr>
      </w:pPr>
      <w:r>
        <w:rPr>
          <w:rFonts w:asciiTheme="minorHAnsi" w:hAnsiTheme="minorHAnsi" w:cs="AdvTimes"/>
        </w:rPr>
        <w:t xml:space="preserve">Acknowledging this </w:t>
      </w:r>
      <w:r w:rsidR="00F27C5B">
        <w:rPr>
          <w:rFonts w:asciiTheme="minorHAnsi" w:hAnsiTheme="minorHAnsi" w:cs="AdvTimes"/>
        </w:rPr>
        <w:t xml:space="preserve">takes us in interesting directions. </w:t>
      </w:r>
      <w:r w:rsidR="005B2C7F">
        <w:rPr>
          <w:rFonts w:asciiTheme="minorHAnsi" w:hAnsiTheme="minorHAnsi" w:cs="AdvTimes"/>
        </w:rPr>
        <w:t xml:space="preserve">If we </w:t>
      </w:r>
      <w:r w:rsidR="00E420EA">
        <w:rPr>
          <w:rFonts w:asciiTheme="minorHAnsi" w:hAnsiTheme="minorHAnsi" w:cs="AdvTimes"/>
        </w:rPr>
        <w:t>choose</w:t>
      </w:r>
      <w:r w:rsidR="005B2C7F">
        <w:rPr>
          <w:rFonts w:asciiTheme="minorHAnsi" w:hAnsiTheme="minorHAnsi" w:cs="AdvTimes"/>
        </w:rPr>
        <w:t>, then, to advocate on behalf of animals through human-animal studies, or advocate that we include species in our studies o</w:t>
      </w:r>
      <w:r w:rsidR="001D3B94">
        <w:rPr>
          <w:rFonts w:asciiTheme="minorHAnsi" w:hAnsiTheme="minorHAnsi" w:cs="AdvTimes"/>
        </w:rPr>
        <w:t>f organisations and work practis</w:t>
      </w:r>
      <w:r w:rsidR="005B2C7F">
        <w:rPr>
          <w:rFonts w:asciiTheme="minorHAnsi" w:hAnsiTheme="minorHAnsi" w:cs="AdvTimes"/>
        </w:rPr>
        <w:t xml:space="preserve">es then we also have to advocate on behalf of certain methods, or at least advocate that we give time to understanding the role methods play in bringing these ‘realities’ to light.  </w:t>
      </w:r>
      <w:r>
        <w:rPr>
          <w:rFonts w:asciiTheme="minorHAnsi" w:hAnsiTheme="minorHAnsi" w:cs="AdvTimes"/>
        </w:rPr>
        <w:t xml:space="preserve">We have suggested that MSE might be one such method; a means of incorporating human and animal ‘actors’ in our field research. </w:t>
      </w:r>
      <w:r w:rsidR="005B2C7F">
        <w:rPr>
          <w:rFonts w:asciiTheme="minorHAnsi" w:hAnsiTheme="minorHAnsi"/>
        </w:rPr>
        <w:t>If methods come into being because they have a purpose and because they have advocates</w:t>
      </w:r>
      <w:r>
        <w:rPr>
          <w:rFonts w:asciiTheme="minorHAnsi" w:hAnsiTheme="minorHAnsi"/>
        </w:rPr>
        <w:t>,</w:t>
      </w:r>
      <w:r w:rsidR="005B2C7F">
        <w:rPr>
          <w:rFonts w:asciiTheme="minorHAnsi" w:hAnsiTheme="minorHAnsi"/>
        </w:rPr>
        <w:t xml:space="preserve"> then we human-animal scholars might do well to think not only about what our method choices omit (animal agency </w:t>
      </w:r>
      <w:r w:rsidR="005B2C7F">
        <w:rPr>
          <w:rFonts w:asciiTheme="minorHAnsi" w:hAnsiTheme="minorHAnsi"/>
        </w:rPr>
        <w:lastRenderedPageBreak/>
        <w:t>for instance) but also what they might include.  In other words</w:t>
      </w:r>
      <w:r>
        <w:rPr>
          <w:rFonts w:asciiTheme="minorHAnsi" w:hAnsiTheme="minorHAnsi"/>
        </w:rPr>
        <w:t>,</w:t>
      </w:r>
      <w:r w:rsidR="005B2C7F">
        <w:rPr>
          <w:rFonts w:asciiTheme="minorHAnsi" w:hAnsiTheme="minorHAnsi"/>
        </w:rPr>
        <w:t xml:space="preserve"> we can use our </w:t>
      </w:r>
      <w:r w:rsidR="00F52FBE">
        <w:rPr>
          <w:rFonts w:asciiTheme="minorHAnsi" w:hAnsiTheme="minorHAnsi"/>
        </w:rPr>
        <w:t>power</w:t>
      </w:r>
      <w:r w:rsidR="005B2C7F">
        <w:rPr>
          <w:rFonts w:asciiTheme="minorHAnsi" w:hAnsiTheme="minorHAnsi"/>
        </w:rPr>
        <w:t xml:space="preserve"> to advocate methods that include other beings, that give them </w:t>
      </w:r>
      <w:r w:rsidR="0052118F">
        <w:rPr>
          <w:rFonts w:asciiTheme="minorHAnsi" w:hAnsiTheme="minorHAnsi"/>
        </w:rPr>
        <w:t>‘</w:t>
      </w:r>
      <w:r w:rsidR="005B2C7F">
        <w:rPr>
          <w:rFonts w:asciiTheme="minorHAnsi" w:hAnsiTheme="minorHAnsi"/>
        </w:rPr>
        <w:t>voices</w:t>
      </w:r>
      <w:r w:rsidR="0052118F">
        <w:rPr>
          <w:rFonts w:asciiTheme="minorHAnsi" w:hAnsiTheme="minorHAnsi"/>
        </w:rPr>
        <w:t>’</w:t>
      </w:r>
      <w:r w:rsidR="005B2C7F">
        <w:rPr>
          <w:rFonts w:asciiTheme="minorHAnsi" w:hAnsiTheme="minorHAnsi"/>
        </w:rPr>
        <w:t xml:space="preserve">, allow them to be heard and above </w:t>
      </w:r>
      <w:r w:rsidR="001D3B94">
        <w:rPr>
          <w:rFonts w:asciiTheme="minorHAnsi" w:hAnsiTheme="minorHAnsi"/>
        </w:rPr>
        <w:t xml:space="preserve">all politicise their life (and </w:t>
      </w:r>
      <w:r w:rsidR="005B2C7F">
        <w:rPr>
          <w:rFonts w:asciiTheme="minorHAnsi" w:hAnsiTheme="minorHAnsi"/>
        </w:rPr>
        <w:t>death)</w:t>
      </w:r>
      <w:r w:rsidR="00F27C5B">
        <w:rPr>
          <w:rFonts w:asciiTheme="minorHAnsi" w:hAnsiTheme="minorHAnsi"/>
        </w:rPr>
        <w:t xml:space="preserve"> </w:t>
      </w:r>
      <w:r w:rsidR="005B2C7F">
        <w:rPr>
          <w:rFonts w:asciiTheme="minorHAnsi" w:hAnsiTheme="minorHAnsi"/>
        </w:rPr>
        <w:t xml:space="preserve">experiences.  </w:t>
      </w:r>
      <w:r>
        <w:rPr>
          <w:rFonts w:asciiTheme="minorHAnsi" w:hAnsiTheme="minorHAnsi"/>
        </w:rPr>
        <w:t>Perhaps i</w:t>
      </w:r>
      <w:r w:rsidR="00F27C5B">
        <w:rPr>
          <w:rFonts w:asciiTheme="minorHAnsi" w:hAnsiTheme="minorHAnsi"/>
        </w:rPr>
        <w:t xml:space="preserve">n </w:t>
      </w:r>
      <w:r>
        <w:rPr>
          <w:rFonts w:asciiTheme="minorHAnsi" w:hAnsiTheme="minorHAnsi"/>
        </w:rPr>
        <w:t>the sharing of such values</w:t>
      </w:r>
      <w:r w:rsidR="00F27C5B">
        <w:rPr>
          <w:rFonts w:asciiTheme="minorHAnsi" w:hAnsiTheme="minorHAnsi"/>
        </w:rPr>
        <w:t>,</w:t>
      </w:r>
      <w:r w:rsidR="00CD7D38">
        <w:rPr>
          <w:rFonts w:asciiTheme="minorHAnsi" w:hAnsiTheme="minorHAnsi"/>
        </w:rPr>
        <w:t xml:space="preserve"> </w:t>
      </w:r>
      <w:r w:rsidR="00F27C5B">
        <w:rPr>
          <w:rFonts w:asciiTheme="minorHAnsi" w:hAnsiTheme="minorHAnsi"/>
        </w:rPr>
        <w:t xml:space="preserve">the natural and social sciences might </w:t>
      </w:r>
      <w:r w:rsidR="00CD7A12">
        <w:rPr>
          <w:rFonts w:asciiTheme="minorHAnsi" w:hAnsiTheme="minorHAnsi"/>
        </w:rPr>
        <w:t>complement</w:t>
      </w:r>
      <w:r>
        <w:rPr>
          <w:rFonts w:asciiTheme="minorHAnsi" w:hAnsiTheme="minorHAnsi"/>
        </w:rPr>
        <w:t xml:space="preserve"> each other</w:t>
      </w:r>
      <w:r w:rsidR="00F27C5B">
        <w:rPr>
          <w:rFonts w:asciiTheme="minorHAnsi" w:hAnsiTheme="minorHAnsi"/>
        </w:rPr>
        <w:t xml:space="preserve"> more readily than might be supposed, not least because </w:t>
      </w:r>
      <w:r w:rsidR="00BE050A">
        <w:rPr>
          <w:rFonts w:asciiTheme="minorHAnsi" w:hAnsiTheme="minorHAnsi"/>
        </w:rPr>
        <w:t xml:space="preserve">– as we have suggested in the foregoing analysis - </w:t>
      </w:r>
      <w:r w:rsidR="00F27C5B">
        <w:rPr>
          <w:rFonts w:asciiTheme="minorHAnsi" w:hAnsiTheme="minorHAnsi"/>
        </w:rPr>
        <w:t xml:space="preserve">there is often an underlying interest in </w:t>
      </w:r>
      <w:r>
        <w:rPr>
          <w:rFonts w:asciiTheme="minorHAnsi" w:hAnsiTheme="minorHAnsi"/>
        </w:rPr>
        <w:t xml:space="preserve">promoting </w:t>
      </w:r>
      <w:r w:rsidR="00F27C5B">
        <w:rPr>
          <w:rFonts w:asciiTheme="minorHAnsi" w:hAnsiTheme="minorHAnsi"/>
        </w:rPr>
        <w:t xml:space="preserve">the welfare and health of animals. </w:t>
      </w:r>
    </w:p>
    <w:p w:rsidR="00F27C5B" w:rsidRDefault="00F27C5B" w:rsidP="009D3F81">
      <w:pPr>
        <w:spacing w:line="360" w:lineRule="auto"/>
        <w:jc w:val="both"/>
        <w:rPr>
          <w:rFonts w:asciiTheme="minorHAnsi" w:hAnsiTheme="minorHAnsi"/>
        </w:rPr>
      </w:pPr>
    </w:p>
    <w:p w:rsidR="005B2C7F" w:rsidRPr="00C075AA" w:rsidRDefault="005B2C7F" w:rsidP="009D3F81">
      <w:pPr>
        <w:spacing w:line="360" w:lineRule="auto"/>
        <w:jc w:val="both"/>
        <w:rPr>
          <w:rFonts w:asciiTheme="minorHAnsi" w:hAnsiTheme="minorHAnsi"/>
        </w:rPr>
      </w:pPr>
      <w:r w:rsidRPr="00C075AA">
        <w:rPr>
          <w:rFonts w:asciiTheme="minorHAnsi" w:hAnsiTheme="minorHAnsi"/>
        </w:rPr>
        <w:t>While it has become de rigueur in social science to acknowledge one</w:t>
      </w:r>
      <w:r w:rsidR="00F27C5B">
        <w:rPr>
          <w:rFonts w:asciiTheme="minorHAnsi" w:hAnsiTheme="minorHAnsi"/>
        </w:rPr>
        <w:t>’</w:t>
      </w:r>
      <w:r w:rsidRPr="00C075AA">
        <w:rPr>
          <w:rFonts w:asciiTheme="minorHAnsi" w:hAnsiTheme="minorHAnsi"/>
        </w:rPr>
        <w:t xml:space="preserve">s own intellectual/ideological biases (particularly in those aspects of social science that address the disempowered or otherwise ostracized) </w:t>
      </w:r>
      <w:r w:rsidR="00CD7D38">
        <w:rPr>
          <w:rFonts w:asciiTheme="minorHAnsi" w:hAnsiTheme="minorHAnsi"/>
        </w:rPr>
        <w:t xml:space="preserve">we think that there is more work to do in </w:t>
      </w:r>
      <w:r w:rsidRPr="00C075AA">
        <w:rPr>
          <w:rFonts w:asciiTheme="minorHAnsi" w:hAnsiTheme="minorHAnsi"/>
        </w:rPr>
        <w:t>acknowledg</w:t>
      </w:r>
      <w:r w:rsidR="00CD7D38">
        <w:rPr>
          <w:rFonts w:asciiTheme="minorHAnsi" w:hAnsiTheme="minorHAnsi"/>
        </w:rPr>
        <w:t>ing and working through</w:t>
      </w:r>
      <w:r w:rsidRPr="00C075AA">
        <w:rPr>
          <w:rFonts w:asciiTheme="minorHAnsi" w:hAnsiTheme="minorHAnsi"/>
        </w:rPr>
        <w:t xml:space="preserve"> our methodological biases. </w:t>
      </w:r>
      <w:r w:rsidR="001D3B94">
        <w:rPr>
          <w:rFonts w:asciiTheme="minorHAnsi" w:hAnsiTheme="minorHAnsi"/>
        </w:rPr>
        <w:t xml:space="preserve">We end this chapter, then, </w:t>
      </w:r>
      <w:r w:rsidR="0052118F">
        <w:rPr>
          <w:rFonts w:asciiTheme="minorHAnsi" w:hAnsiTheme="minorHAnsi"/>
        </w:rPr>
        <w:t xml:space="preserve">by </w:t>
      </w:r>
      <w:r w:rsidR="001D3B94">
        <w:rPr>
          <w:rFonts w:asciiTheme="minorHAnsi" w:hAnsiTheme="minorHAnsi"/>
        </w:rPr>
        <w:t xml:space="preserve">advocating that researchers </w:t>
      </w:r>
      <w:r w:rsidR="0023773C">
        <w:rPr>
          <w:rFonts w:asciiTheme="minorHAnsi" w:hAnsiTheme="minorHAnsi"/>
        </w:rPr>
        <w:t xml:space="preserve">of all stripes </w:t>
      </w:r>
      <w:r w:rsidR="001D3B94">
        <w:rPr>
          <w:rFonts w:asciiTheme="minorHAnsi" w:hAnsiTheme="minorHAnsi"/>
        </w:rPr>
        <w:t xml:space="preserve">become attuned to the idea that methods create reality as much as they study it and that this is acknowledged – along with its consequences – in our research.  While this may make multi-disciplinary research in some ways more difficult, it also has the potential to make other – previously deeply entrenched – points of divergence more easily reconciled.  If we move away from discussions of whose methodological approach is better, and why, to one where we accept </w:t>
      </w:r>
      <w:r w:rsidR="001D3B94">
        <w:rPr>
          <w:rFonts w:asciiTheme="minorHAnsi" w:hAnsiTheme="minorHAnsi"/>
          <w:i/>
        </w:rPr>
        <w:t>all</w:t>
      </w:r>
      <w:r w:rsidR="001D3B94">
        <w:rPr>
          <w:rFonts w:asciiTheme="minorHAnsi" w:hAnsiTheme="minorHAnsi"/>
        </w:rPr>
        <w:t xml:space="preserve"> approaches are implicated in performing reality, we might actually find we stand closer than we thought.  </w:t>
      </w:r>
    </w:p>
    <w:p w:rsidR="005B2C7F" w:rsidRPr="001D3B94" w:rsidRDefault="005B2C7F" w:rsidP="009D3F81">
      <w:pPr>
        <w:jc w:val="both"/>
        <w:rPr>
          <w:rFonts w:asciiTheme="minorHAnsi" w:hAnsiTheme="minorHAnsi"/>
        </w:rPr>
      </w:pPr>
    </w:p>
    <w:p w:rsidR="00AC1C19" w:rsidRDefault="00AC1C19" w:rsidP="009D3F81">
      <w:pPr>
        <w:spacing w:line="360" w:lineRule="auto"/>
        <w:jc w:val="both"/>
        <w:rPr>
          <w:rFonts w:asciiTheme="minorHAnsi" w:hAnsiTheme="minorHAnsi" w:cs="AdvTimes"/>
          <w:lang w:val="en-AU"/>
        </w:rPr>
      </w:pPr>
    </w:p>
    <w:p w:rsidR="0015193F" w:rsidRDefault="0015193F" w:rsidP="009D3F81">
      <w:pPr>
        <w:spacing w:line="360" w:lineRule="auto"/>
        <w:jc w:val="both"/>
        <w:rPr>
          <w:rFonts w:asciiTheme="minorHAnsi" w:hAnsiTheme="minorHAnsi" w:cs="AdvTimes"/>
          <w:sz w:val="20"/>
          <w:szCs w:val="20"/>
          <w:lang w:val="en-AU"/>
        </w:rPr>
      </w:pPr>
    </w:p>
    <w:p w:rsidR="0015193F" w:rsidRDefault="0015193F" w:rsidP="009D3F81">
      <w:pPr>
        <w:spacing w:line="360" w:lineRule="auto"/>
        <w:jc w:val="both"/>
        <w:rPr>
          <w:rFonts w:asciiTheme="minorHAnsi" w:hAnsiTheme="minorHAnsi" w:cs="AdvTimes"/>
          <w:sz w:val="20"/>
          <w:szCs w:val="20"/>
          <w:lang w:val="en-AU"/>
        </w:rPr>
      </w:pPr>
    </w:p>
    <w:p w:rsidR="00AC1C19" w:rsidRPr="00AC1C19" w:rsidRDefault="007F1688" w:rsidP="008A4820">
      <w:pPr>
        <w:pStyle w:val="Subtitle"/>
        <w:rPr>
          <w:lang w:val="en-AU"/>
        </w:rPr>
      </w:pPr>
      <w:r w:rsidRPr="007F1688">
        <w:rPr>
          <w:lang w:val="en-AU"/>
        </w:rPr>
        <w:t>Footnote 1</w:t>
      </w:r>
    </w:p>
    <w:p w:rsidR="008A4820" w:rsidRDefault="008A4820" w:rsidP="009D3F81">
      <w:pPr>
        <w:spacing w:line="360" w:lineRule="auto"/>
        <w:jc w:val="both"/>
        <w:rPr>
          <w:rFonts w:asciiTheme="minorHAnsi" w:hAnsiTheme="minorHAnsi" w:cs="AdvTimes"/>
          <w:bCs/>
          <w:sz w:val="20"/>
          <w:szCs w:val="20"/>
        </w:rPr>
      </w:pPr>
    </w:p>
    <w:p w:rsidR="00AC1C19" w:rsidRPr="00AC1C19" w:rsidRDefault="007F1688" w:rsidP="009D3F81">
      <w:pPr>
        <w:spacing w:line="360" w:lineRule="auto"/>
        <w:jc w:val="both"/>
        <w:rPr>
          <w:rFonts w:asciiTheme="minorHAnsi" w:hAnsiTheme="minorHAnsi" w:cs="AdvTimes"/>
          <w:sz w:val="20"/>
          <w:szCs w:val="20"/>
          <w:lang w:val="en-AU"/>
        </w:rPr>
      </w:pPr>
      <w:r w:rsidRPr="007F1688">
        <w:rPr>
          <w:rFonts w:asciiTheme="minorHAnsi" w:hAnsiTheme="minorHAnsi" w:cs="AdvTimes"/>
          <w:bCs/>
          <w:sz w:val="20"/>
          <w:szCs w:val="20"/>
        </w:rPr>
        <w:t xml:space="preserve">The 'Bristol Cats' study </w:t>
      </w:r>
      <w:r w:rsidR="00E420EA">
        <w:rPr>
          <w:rFonts w:asciiTheme="minorHAnsi" w:hAnsiTheme="minorHAnsi" w:cs="AdvTimes"/>
          <w:bCs/>
          <w:sz w:val="20"/>
          <w:szCs w:val="20"/>
        </w:rPr>
        <w:t xml:space="preserve">(2013) </w:t>
      </w:r>
      <w:r w:rsidRPr="007F1688">
        <w:rPr>
          <w:rFonts w:asciiTheme="minorHAnsi" w:hAnsiTheme="minorHAnsi" w:cs="AdvTimes"/>
          <w:bCs/>
          <w:sz w:val="20"/>
          <w:szCs w:val="20"/>
        </w:rPr>
        <w:t xml:space="preserve">was run by vets, behaviourists and epidemiologists at the University of Bristol. The research was designed to improve knowledge of common diseases and behaviour problems of cats, for example (but not exclusively), unwanted elimination (ie urinating), obesity and hyperthyroidism. It was hoped that findings from the study would be used by veterinary practitioners, cat breeders, owners and the cat community to improve the health and welfare of cats. </w:t>
      </w:r>
      <w:r w:rsidR="008F2F2D">
        <w:rPr>
          <w:rFonts w:asciiTheme="minorHAnsi" w:hAnsiTheme="minorHAnsi" w:cs="AdvTimes"/>
          <w:bCs/>
          <w:sz w:val="20"/>
          <w:szCs w:val="20"/>
        </w:rPr>
        <w:t>A</w:t>
      </w:r>
      <w:r w:rsidRPr="007F1688">
        <w:rPr>
          <w:rFonts w:asciiTheme="minorHAnsi" w:hAnsiTheme="minorHAnsi" w:cs="AdvTimes"/>
          <w:bCs/>
          <w:sz w:val="20"/>
          <w:szCs w:val="20"/>
        </w:rPr>
        <w:t>pproximately 2200 kittens were registered with the study between May 2010 and December 2013 and the research was questionnaire based. Cat owners w</w:t>
      </w:r>
      <w:r w:rsidR="0015193F" w:rsidRPr="008F7192">
        <w:rPr>
          <w:rFonts w:asciiTheme="minorHAnsi" w:hAnsiTheme="minorHAnsi" w:cs="AdvTimes"/>
          <w:bCs/>
          <w:sz w:val="20"/>
          <w:szCs w:val="20"/>
        </w:rPr>
        <w:t>ere asked to provide</w:t>
      </w:r>
      <w:r w:rsidRPr="007F1688">
        <w:rPr>
          <w:rFonts w:asciiTheme="minorHAnsi" w:hAnsiTheme="minorHAnsi" w:cs="AdvTimes"/>
          <w:bCs/>
          <w:sz w:val="20"/>
          <w:szCs w:val="20"/>
        </w:rPr>
        <w:t xml:space="preserve"> information on the living standards of their pets and that dataset was subsequently analysed to produce broad findings </w:t>
      </w:r>
      <w:r w:rsidRPr="007F1688">
        <w:rPr>
          <w:rFonts w:asciiTheme="minorHAnsi" w:hAnsiTheme="minorHAnsi" w:cs="AdvTimes"/>
          <w:bCs/>
          <w:sz w:val="20"/>
          <w:szCs w:val="20"/>
        </w:rPr>
        <w:lastRenderedPageBreak/>
        <w:t xml:space="preserve">to </w:t>
      </w:r>
      <w:r w:rsidRPr="007F1688">
        <w:rPr>
          <w:rFonts w:asciiTheme="minorHAnsi" w:hAnsiTheme="minorHAnsi" w:cs="AdvTimes"/>
          <w:sz w:val="20"/>
          <w:szCs w:val="20"/>
        </w:rPr>
        <w:t xml:space="preserve">shed light on the causes of common behaviour patterns and diseases of cats. Using the knowledge of human respondents to shed light on what extent certain characteristics (e.g. aggression towards people) or conditions (e.g. obesity) were connected with the cat’s management (e.g. diet, lifestyle) and other factors (e.g. breed), it was hoped that the results from this study would be used to help improve the health and welfare of cats in the future, as a whole population. </w:t>
      </w:r>
    </w:p>
    <w:p w:rsidR="00822043" w:rsidRDefault="008E18F3" w:rsidP="008A4820">
      <w:pPr>
        <w:pStyle w:val="Heading1"/>
      </w:pPr>
      <w:r>
        <w:t>References</w:t>
      </w:r>
    </w:p>
    <w:p w:rsidR="007525C8" w:rsidRDefault="007525C8" w:rsidP="0093706F">
      <w:pPr>
        <w:tabs>
          <w:tab w:val="left" w:pos="8280"/>
        </w:tabs>
        <w:spacing w:before="100" w:beforeAutospacing="1" w:after="100" w:afterAutospacing="1" w:line="276" w:lineRule="auto"/>
        <w:rPr>
          <w:rFonts w:ascii="Calibri" w:hAnsi="Calibri" w:cs="Arial"/>
        </w:rPr>
      </w:pPr>
    </w:p>
    <w:p w:rsidR="00E97C9D" w:rsidRDefault="00E97C9D" w:rsidP="0093706F">
      <w:pPr>
        <w:tabs>
          <w:tab w:val="left" w:pos="8280"/>
        </w:tabs>
        <w:spacing w:before="100" w:beforeAutospacing="1" w:after="100" w:afterAutospacing="1" w:line="276" w:lineRule="auto"/>
        <w:rPr>
          <w:rFonts w:ascii="Calibri" w:hAnsi="Calibri" w:cs="Arial"/>
        </w:rPr>
      </w:pPr>
      <w:r>
        <w:rPr>
          <w:rFonts w:ascii="Calibri" w:hAnsi="Calibri" w:cs="Arial"/>
        </w:rPr>
        <w:t>Abu-Lughod, L. (1991)</w:t>
      </w:r>
      <w:r w:rsidRPr="00EA0D43">
        <w:rPr>
          <w:rFonts w:ascii="Arial" w:hAnsi="Arial" w:cs="Arial"/>
          <w:color w:val="333333"/>
          <w:sz w:val="23"/>
          <w:szCs w:val="23"/>
          <w:shd w:val="clear" w:color="auto" w:fill="F8F9F4"/>
        </w:rPr>
        <w:t xml:space="preserve"> </w:t>
      </w:r>
      <w:r>
        <w:rPr>
          <w:rFonts w:ascii="Calibri" w:hAnsi="Calibri" w:cs="Arial"/>
        </w:rPr>
        <w:t>‘Writing against culture’</w:t>
      </w:r>
      <w:r w:rsidRPr="00EA0D43">
        <w:rPr>
          <w:rFonts w:ascii="Calibri" w:hAnsi="Calibri" w:cs="Arial"/>
        </w:rPr>
        <w:t xml:space="preserve"> in </w:t>
      </w:r>
      <w:r w:rsidRPr="00EA0D43">
        <w:rPr>
          <w:rFonts w:ascii="Calibri" w:hAnsi="Calibri" w:cs="Arial"/>
          <w:i/>
          <w:iCs/>
        </w:rPr>
        <w:t>Recapturing Anthropology: Working in the Present</w:t>
      </w:r>
      <w:r w:rsidRPr="00EA0D43">
        <w:rPr>
          <w:rFonts w:ascii="Calibri" w:hAnsi="Calibri" w:cs="Arial"/>
        </w:rPr>
        <w:t>, edited by R. G. Fox. Santa Fe, NM: School of American Research Press.</w:t>
      </w:r>
    </w:p>
    <w:p w:rsidR="00E97C9D" w:rsidRPr="0093706F" w:rsidRDefault="00E97C9D" w:rsidP="0093706F">
      <w:pPr>
        <w:tabs>
          <w:tab w:val="left" w:pos="8280"/>
        </w:tabs>
        <w:spacing w:before="100" w:beforeAutospacing="1" w:after="100" w:afterAutospacing="1" w:line="276" w:lineRule="auto"/>
        <w:rPr>
          <w:rFonts w:ascii="Calibri" w:hAnsi="Calibri" w:cs="Arial"/>
        </w:rPr>
      </w:pPr>
      <w:r>
        <w:rPr>
          <w:rFonts w:ascii="Calibri" w:hAnsi="Calibri" w:cs="Arial"/>
        </w:rPr>
        <w:t>Alger, J. and Alger, S. (</w:t>
      </w:r>
      <w:r w:rsidRPr="00E420EA">
        <w:rPr>
          <w:rFonts w:ascii="Calibri" w:hAnsi="Calibri" w:cs="Arial"/>
        </w:rPr>
        <w:t>2003</w:t>
      </w:r>
      <w:r>
        <w:rPr>
          <w:rFonts w:ascii="Calibri" w:hAnsi="Calibri" w:cs="Arial"/>
        </w:rPr>
        <w:t>)</w:t>
      </w:r>
      <w:r w:rsidRPr="00E420EA">
        <w:rPr>
          <w:rFonts w:ascii="Calibri" w:hAnsi="Calibri" w:cs="Arial"/>
        </w:rPr>
        <w:t xml:space="preserve"> </w:t>
      </w:r>
      <w:r w:rsidRPr="00E420EA">
        <w:rPr>
          <w:rFonts w:ascii="Calibri" w:hAnsi="Calibri" w:cs="Arial"/>
          <w:bCs/>
          <w:i/>
        </w:rPr>
        <w:t>Cat Culture: The Social World of a Cat Shelter</w:t>
      </w:r>
      <w:r>
        <w:rPr>
          <w:rFonts w:ascii="Calibri" w:hAnsi="Calibri" w:cs="Arial"/>
          <w:bCs/>
        </w:rPr>
        <w:t xml:space="preserve">. </w:t>
      </w:r>
      <w:r w:rsidRPr="00E420EA">
        <w:rPr>
          <w:rFonts w:ascii="Calibri" w:hAnsi="Calibri" w:cs="Arial"/>
          <w:bCs/>
        </w:rPr>
        <w:t>Philadelphia:</w:t>
      </w:r>
      <w:r w:rsidRPr="00E420EA">
        <w:rPr>
          <w:rFonts w:ascii="Calibri" w:hAnsi="Calibri" w:cs="Arial"/>
          <w:bCs/>
          <w:i/>
        </w:rPr>
        <w:t xml:space="preserve"> </w:t>
      </w:r>
      <w:r w:rsidRPr="00E420EA">
        <w:rPr>
          <w:rFonts w:ascii="Calibri" w:hAnsi="Calibri" w:cs="Arial"/>
          <w:bCs/>
        </w:rPr>
        <w:t>Temple University Press.</w:t>
      </w:r>
    </w:p>
    <w:p w:rsidR="00E97C9D" w:rsidRDefault="00E97C9D" w:rsidP="0093706F">
      <w:pPr>
        <w:spacing w:line="276" w:lineRule="auto"/>
        <w:rPr>
          <w:rFonts w:asciiTheme="minorHAnsi" w:hAnsiTheme="minorHAnsi"/>
        </w:rPr>
      </w:pPr>
      <w:r w:rsidRPr="00487C06">
        <w:rPr>
          <w:rFonts w:asciiTheme="minorHAnsi" w:hAnsiTheme="minorHAnsi"/>
        </w:rPr>
        <w:t xml:space="preserve">Anderson, N. (2014) </w:t>
      </w:r>
      <w:r w:rsidRPr="00487C06">
        <w:rPr>
          <w:rFonts w:asciiTheme="minorHAnsi" w:hAnsiTheme="minorHAnsi" w:cs="Arial"/>
          <w:color w:val="000000"/>
          <w:shd w:val="clear" w:color="auto" w:fill="FFFFFF"/>
        </w:rPr>
        <w:t>‘We Have Never/Have Always Been Posthuman’, in Jami</w:t>
      </w:r>
      <w:r w:rsidRPr="00E420EA">
        <w:rPr>
          <w:rFonts w:asciiTheme="minorHAnsi" w:hAnsiTheme="minorHAnsi" w:cs="Arial"/>
          <w:color w:val="000000"/>
          <w:shd w:val="clear" w:color="auto" w:fill="FFFFFF"/>
        </w:rPr>
        <w:t xml:space="preserve"> Weinstein and Claire Colebrook (eds.),</w:t>
      </w:r>
      <w:r w:rsidRPr="00E420EA">
        <w:rPr>
          <w:rStyle w:val="apple-converted-space"/>
          <w:rFonts w:asciiTheme="minorHAnsi" w:hAnsiTheme="minorHAnsi" w:cs="Arial"/>
          <w:color w:val="000000"/>
          <w:shd w:val="clear" w:color="auto" w:fill="FFFFFF"/>
        </w:rPr>
        <w:t> </w:t>
      </w:r>
      <w:r w:rsidRPr="00E420EA">
        <w:rPr>
          <w:rFonts w:asciiTheme="minorHAnsi" w:hAnsiTheme="minorHAnsi" w:cs="Arial"/>
          <w:i/>
          <w:iCs/>
          <w:color w:val="000000"/>
          <w:shd w:val="clear" w:color="auto" w:fill="FFFFFF"/>
        </w:rPr>
        <w:t>Inhuman Rites and Posthumous Life</w:t>
      </w:r>
      <w:r w:rsidRPr="00E420EA">
        <w:rPr>
          <w:rFonts w:asciiTheme="minorHAnsi" w:hAnsiTheme="minorHAnsi" w:cs="Arial"/>
          <w:color w:val="000000"/>
          <w:shd w:val="clear" w:color="auto" w:fill="FFFFFF"/>
        </w:rPr>
        <w:t>, Duke University Press, forthcoming.</w:t>
      </w:r>
      <w:r>
        <w:rPr>
          <w:rFonts w:ascii="Arial" w:hAnsi="Arial" w:cs="Arial"/>
          <w:color w:val="000000"/>
          <w:sz w:val="20"/>
          <w:szCs w:val="20"/>
          <w:shd w:val="clear" w:color="auto" w:fill="FFFFFF"/>
        </w:rPr>
        <w:t xml:space="preserve"> </w:t>
      </w:r>
    </w:p>
    <w:p w:rsidR="00E97C9D" w:rsidRDefault="00E97C9D" w:rsidP="001A7C59">
      <w:pPr>
        <w:spacing w:line="276" w:lineRule="auto"/>
        <w:rPr>
          <w:rFonts w:asciiTheme="minorHAnsi" w:hAnsiTheme="minorHAnsi"/>
        </w:rPr>
      </w:pPr>
    </w:p>
    <w:p w:rsidR="00E97C9D" w:rsidRDefault="00E97C9D" w:rsidP="0093706F">
      <w:pPr>
        <w:spacing w:line="276" w:lineRule="auto"/>
        <w:rPr>
          <w:rFonts w:asciiTheme="minorHAnsi" w:hAnsiTheme="minorHAnsi"/>
        </w:rPr>
      </w:pPr>
      <w:r>
        <w:rPr>
          <w:rFonts w:asciiTheme="minorHAnsi" w:hAnsiTheme="minorHAnsi"/>
        </w:rPr>
        <w:t xml:space="preserve">Arluke, A. and Sanders, C. (1996) </w:t>
      </w:r>
      <w:r w:rsidRPr="00822043">
        <w:rPr>
          <w:rFonts w:asciiTheme="minorHAnsi" w:hAnsiTheme="minorHAnsi"/>
          <w:i/>
        </w:rPr>
        <w:t>Regardin</w:t>
      </w:r>
      <w:r w:rsidRPr="00D94846">
        <w:rPr>
          <w:rFonts w:asciiTheme="minorHAnsi" w:hAnsiTheme="minorHAnsi"/>
          <w:i/>
        </w:rPr>
        <w:t>g Animals</w:t>
      </w:r>
      <w:r>
        <w:rPr>
          <w:rFonts w:asciiTheme="minorHAnsi" w:hAnsiTheme="minorHAnsi"/>
        </w:rPr>
        <w:t xml:space="preserve">. Philadelphia: Temple University Press. </w:t>
      </w:r>
    </w:p>
    <w:p w:rsidR="00E97C9D" w:rsidRDefault="00E97C9D" w:rsidP="00EA0D43">
      <w:pPr>
        <w:spacing w:line="276" w:lineRule="auto"/>
        <w:rPr>
          <w:rFonts w:asciiTheme="minorHAnsi" w:hAnsiTheme="minorHAnsi"/>
        </w:rPr>
      </w:pPr>
    </w:p>
    <w:p w:rsidR="00E97C9D" w:rsidRDefault="00E97C9D" w:rsidP="00EA0D43">
      <w:pPr>
        <w:spacing w:line="276" w:lineRule="auto"/>
        <w:rPr>
          <w:rFonts w:asciiTheme="minorHAnsi" w:hAnsiTheme="minorHAnsi"/>
        </w:rPr>
      </w:pPr>
      <w:r>
        <w:rPr>
          <w:rFonts w:asciiTheme="minorHAnsi" w:hAnsiTheme="minorHAnsi"/>
        </w:rPr>
        <w:t xml:space="preserve">Atkinson, O. (2010) </w:t>
      </w:r>
      <w:r w:rsidRPr="00EA0D43">
        <w:rPr>
          <w:rFonts w:asciiTheme="minorHAnsi" w:hAnsiTheme="minorHAnsi"/>
          <w:i/>
        </w:rPr>
        <w:t>The role of the vet in knowledge transfer in the dairy industry</w:t>
      </w:r>
      <w:r>
        <w:rPr>
          <w:rFonts w:asciiTheme="minorHAnsi" w:hAnsiTheme="minorHAnsi"/>
        </w:rPr>
        <w:t xml:space="preserve"> report of the Nuffield Farming Scholarships Trust published online at </w:t>
      </w:r>
      <w:hyperlink r:id="rId9" w:history="1">
        <w:r w:rsidRPr="00EA0D43">
          <w:rPr>
            <w:rStyle w:val="Hyperlink"/>
            <w:rFonts w:asciiTheme="minorHAnsi" w:hAnsiTheme="minorHAnsi"/>
            <w:color w:val="000000" w:themeColor="text1"/>
          </w:rPr>
          <w:t>http://www.nuffieldinternational.org/rep_pdf/1295259764Owen_Atkinsonreport_edtedl.pdf</w:t>
        </w:r>
      </w:hyperlink>
      <w:r w:rsidRPr="00EA0D43">
        <w:rPr>
          <w:rFonts w:asciiTheme="minorHAnsi" w:hAnsiTheme="minorHAnsi"/>
          <w:color w:val="000000" w:themeColor="text1"/>
        </w:rPr>
        <w:t xml:space="preserve"> </w:t>
      </w:r>
      <w:r>
        <w:rPr>
          <w:rFonts w:asciiTheme="minorHAnsi" w:hAnsiTheme="minorHAnsi"/>
        </w:rPr>
        <w:t>last accessed 26th April 2014</w:t>
      </w:r>
    </w:p>
    <w:p w:rsidR="00E97C9D" w:rsidRDefault="00E97C9D" w:rsidP="007A6013">
      <w:pPr>
        <w:spacing w:line="276" w:lineRule="auto"/>
        <w:rPr>
          <w:rFonts w:asciiTheme="minorHAnsi" w:hAnsiTheme="minorHAnsi"/>
        </w:rPr>
      </w:pPr>
    </w:p>
    <w:p w:rsidR="00E97C9D" w:rsidRPr="007A6013" w:rsidRDefault="00E97C9D" w:rsidP="007A6013">
      <w:pPr>
        <w:spacing w:line="276" w:lineRule="auto"/>
        <w:rPr>
          <w:rFonts w:asciiTheme="minorHAnsi" w:hAnsiTheme="minorHAnsi"/>
          <w:lang w:val="en-US"/>
        </w:rPr>
      </w:pPr>
      <w:r w:rsidRPr="007A6013">
        <w:rPr>
          <w:rFonts w:asciiTheme="minorHAnsi" w:hAnsiTheme="minorHAnsi"/>
        </w:rPr>
        <w:t xml:space="preserve">Baldamus W. (1967) </w:t>
      </w:r>
      <w:r w:rsidRPr="007A6013">
        <w:rPr>
          <w:rFonts w:asciiTheme="minorHAnsi" w:hAnsiTheme="minorHAnsi"/>
          <w:i/>
        </w:rPr>
        <w:t>Efficiency and Effort: An Analysis of Industrial Administration</w:t>
      </w:r>
      <w:r w:rsidRPr="007A6013">
        <w:rPr>
          <w:rFonts w:asciiTheme="minorHAnsi" w:hAnsiTheme="minorHAnsi"/>
        </w:rPr>
        <w:t>, London: Tavistock.</w:t>
      </w:r>
    </w:p>
    <w:p w:rsidR="00E97C9D" w:rsidRDefault="00E97C9D" w:rsidP="00316FD9">
      <w:pPr>
        <w:spacing w:line="276" w:lineRule="auto"/>
        <w:rPr>
          <w:rFonts w:asciiTheme="minorHAnsi" w:hAnsiTheme="minorHAnsi"/>
        </w:rPr>
      </w:pPr>
    </w:p>
    <w:p w:rsidR="00CE24F0" w:rsidRDefault="00E97C9D" w:rsidP="00E97C9D">
      <w:pPr>
        <w:spacing w:line="276" w:lineRule="auto"/>
        <w:rPr>
          <w:rFonts w:asciiTheme="minorHAnsi" w:hAnsiTheme="minorHAnsi"/>
        </w:rPr>
      </w:pPr>
      <w:r w:rsidRPr="00316FD9">
        <w:rPr>
          <w:rFonts w:asciiTheme="minorHAnsi" w:hAnsiTheme="minorHAnsi"/>
        </w:rPr>
        <w:t xml:space="preserve">Bell, N. J., M. J. Bell, T. G. Knowles, H. R. Whay, D. C. J. Main, and A. J. F. </w:t>
      </w:r>
      <w:r w:rsidR="00CE24F0" w:rsidRPr="00316FD9">
        <w:rPr>
          <w:rFonts w:asciiTheme="minorHAnsi" w:hAnsiTheme="minorHAnsi"/>
        </w:rPr>
        <w:t xml:space="preserve">Webster. </w:t>
      </w:r>
      <w:r w:rsidR="00CE24F0">
        <w:rPr>
          <w:rFonts w:asciiTheme="minorHAnsi" w:hAnsiTheme="minorHAnsi"/>
        </w:rPr>
        <w:t>(</w:t>
      </w:r>
      <w:r w:rsidR="00CE24F0" w:rsidRPr="00316FD9">
        <w:rPr>
          <w:rFonts w:asciiTheme="minorHAnsi" w:hAnsiTheme="minorHAnsi"/>
        </w:rPr>
        <w:t>2009</w:t>
      </w:r>
      <w:r w:rsidR="00CE24F0">
        <w:rPr>
          <w:rFonts w:asciiTheme="minorHAnsi" w:hAnsiTheme="minorHAnsi"/>
        </w:rPr>
        <w:t>)</w:t>
      </w:r>
      <w:r w:rsidR="00CE24F0" w:rsidRPr="00316FD9">
        <w:rPr>
          <w:rFonts w:asciiTheme="minorHAnsi" w:hAnsiTheme="minorHAnsi"/>
        </w:rPr>
        <w:t xml:space="preserve"> The development, implementation and testing of a</w:t>
      </w:r>
      <w:r w:rsidR="00CE24F0">
        <w:rPr>
          <w:rFonts w:asciiTheme="minorHAnsi" w:hAnsiTheme="minorHAnsi"/>
        </w:rPr>
        <w:t xml:space="preserve"> </w:t>
      </w:r>
      <w:r w:rsidR="00CE24F0" w:rsidRPr="00316FD9">
        <w:rPr>
          <w:rFonts w:asciiTheme="minorHAnsi" w:hAnsiTheme="minorHAnsi"/>
        </w:rPr>
        <w:t>lameness control programme</w:t>
      </w:r>
      <w:r w:rsidR="00CE24F0">
        <w:rPr>
          <w:rFonts w:asciiTheme="minorHAnsi" w:hAnsiTheme="minorHAnsi"/>
        </w:rPr>
        <w:t xml:space="preserve"> based on HACCP principles and </w:t>
      </w:r>
      <w:r w:rsidR="00CE24F0" w:rsidRPr="00316FD9">
        <w:rPr>
          <w:rFonts w:asciiTheme="minorHAnsi" w:hAnsiTheme="minorHAnsi"/>
        </w:rPr>
        <w:t xml:space="preserve">designed for heifers on dairy </w:t>
      </w:r>
      <w:r w:rsidR="00CE24F0">
        <w:rPr>
          <w:rFonts w:asciiTheme="minorHAnsi" w:hAnsiTheme="minorHAnsi"/>
        </w:rPr>
        <w:t xml:space="preserve">farms </w:t>
      </w:r>
      <w:r w:rsidR="00CE24F0" w:rsidRPr="00316FD9">
        <w:rPr>
          <w:rFonts w:asciiTheme="minorHAnsi" w:hAnsiTheme="minorHAnsi"/>
          <w:i/>
        </w:rPr>
        <w:t>Veterinary Journal</w:t>
      </w:r>
      <w:r w:rsidR="00CE24F0" w:rsidRPr="00316FD9">
        <w:rPr>
          <w:rFonts w:asciiTheme="minorHAnsi" w:hAnsiTheme="minorHAnsi"/>
        </w:rPr>
        <w:t xml:space="preserve"> 180:178-188. </w:t>
      </w:r>
    </w:p>
    <w:p w:rsidR="00CE24F0" w:rsidRDefault="00CE24F0" w:rsidP="00E97C9D">
      <w:pPr>
        <w:spacing w:line="276" w:lineRule="auto"/>
        <w:rPr>
          <w:rFonts w:asciiTheme="minorHAnsi" w:hAnsiTheme="minorHAnsi"/>
        </w:rPr>
      </w:pPr>
    </w:p>
    <w:p w:rsidR="00E97C9D" w:rsidRDefault="00E97C9D" w:rsidP="0093706F">
      <w:pPr>
        <w:spacing w:line="276" w:lineRule="auto"/>
        <w:rPr>
          <w:rFonts w:asciiTheme="minorHAnsi" w:hAnsiTheme="minorHAnsi"/>
        </w:rPr>
      </w:pPr>
      <w:r>
        <w:rPr>
          <w:rFonts w:asciiTheme="minorHAnsi" w:hAnsiTheme="minorHAnsi"/>
        </w:rPr>
        <w:t xml:space="preserve">Birke, L., and Hockenhull, J. (2012) </w:t>
      </w:r>
      <w:r>
        <w:rPr>
          <w:rFonts w:asciiTheme="minorHAnsi" w:hAnsiTheme="minorHAnsi"/>
          <w:i/>
        </w:rPr>
        <w:t>Crossing Boundaries: Investigating Human-Animal Relationships.</w:t>
      </w:r>
      <w:r>
        <w:rPr>
          <w:rFonts w:asciiTheme="minorHAnsi" w:hAnsiTheme="minorHAnsi"/>
        </w:rPr>
        <w:t xml:space="preserve">  Boston and Leiden: Brill Academic Press.</w:t>
      </w:r>
    </w:p>
    <w:p w:rsidR="00E97C9D" w:rsidRDefault="00E97C9D" w:rsidP="006453CF">
      <w:pPr>
        <w:spacing w:line="276" w:lineRule="auto"/>
        <w:rPr>
          <w:rFonts w:asciiTheme="minorHAnsi" w:hAnsiTheme="minorHAnsi"/>
        </w:rPr>
      </w:pPr>
    </w:p>
    <w:p w:rsidR="00E97C9D" w:rsidRDefault="00E97C9D" w:rsidP="006453CF">
      <w:pPr>
        <w:spacing w:line="276" w:lineRule="auto"/>
        <w:rPr>
          <w:rFonts w:asciiTheme="minorHAnsi" w:hAnsiTheme="minorHAnsi"/>
        </w:rPr>
      </w:pPr>
      <w:r>
        <w:rPr>
          <w:rFonts w:asciiTheme="minorHAnsi" w:hAnsiTheme="minorHAnsi"/>
        </w:rPr>
        <w:lastRenderedPageBreak/>
        <w:t xml:space="preserve">Bristol University ‘Bristol Cats Study’ (2013) summary of research found at </w:t>
      </w:r>
      <w:hyperlink r:id="rId10" w:history="1">
        <w:r w:rsidRPr="007D4467">
          <w:rPr>
            <w:rStyle w:val="Hyperlink"/>
            <w:rFonts w:asciiTheme="minorHAnsi" w:hAnsiTheme="minorHAnsi"/>
            <w:color w:val="000000" w:themeColor="text1"/>
          </w:rPr>
          <w:t>http://www.bristol.ac.uk/news/2013/9406.html</w:t>
        </w:r>
      </w:hyperlink>
      <w:r>
        <w:rPr>
          <w:rFonts w:asciiTheme="minorHAnsi" w:hAnsiTheme="minorHAnsi"/>
        </w:rPr>
        <w:t xml:space="preserve"> last accessed 26th April 2014</w:t>
      </w:r>
    </w:p>
    <w:p w:rsidR="00CE24F0" w:rsidRDefault="00CE24F0" w:rsidP="006453CF">
      <w:pPr>
        <w:spacing w:line="276" w:lineRule="auto"/>
        <w:rPr>
          <w:rFonts w:asciiTheme="minorHAnsi" w:hAnsiTheme="minorHAnsi"/>
        </w:rPr>
      </w:pPr>
    </w:p>
    <w:p w:rsidR="00E97C9D" w:rsidRPr="006453CF" w:rsidRDefault="00E97C9D" w:rsidP="006453CF">
      <w:pPr>
        <w:spacing w:line="276" w:lineRule="auto"/>
        <w:rPr>
          <w:rFonts w:asciiTheme="minorHAnsi" w:hAnsiTheme="minorHAnsi"/>
        </w:rPr>
      </w:pPr>
      <w:r w:rsidRPr="006453CF">
        <w:rPr>
          <w:rFonts w:asciiTheme="minorHAnsi" w:hAnsiTheme="minorHAnsi"/>
        </w:rPr>
        <w:t xml:space="preserve">Burrell,G. (1997) </w:t>
      </w:r>
      <w:r w:rsidRPr="006453CF">
        <w:rPr>
          <w:rFonts w:asciiTheme="minorHAnsi" w:hAnsiTheme="minorHAnsi"/>
          <w:i/>
        </w:rPr>
        <w:t>Pandemonium: Towards a Retro-Organization Theory</w:t>
      </w:r>
      <w:r w:rsidRPr="006453CF">
        <w:rPr>
          <w:rFonts w:asciiTheme="minorHAnsi" w:hAnsiTheme="minorHAnsi"/>
        </w:rPr>
        <w:t xml:space="preserve"> London: Sage.</w:t>
      </w:r>
    </w:p>
    <w:p w:rsidR="00E97C9D" w:rsidRDefault="00E97C9D" w:rsidP="00867CCC">
      <w:pPr>
        <w:spacing w:line="276" w:lineRule="auto"/>
        <w:rPr>
          <w:rFonts w:asciiTheme="minorHAnsi" w:hAnsiTheme="minorHAnsi"/>
          <w:bCs/>
        </w:rPr>
      </w:pPr>
    </w:p>
    <w:p w:rsidR="00E97C9D" w:rsidRPr="00867CCC" w:rsidRDefault="00E97C9D" w:rsidP="00867CCC">
      <w:pPr>
        <w:spacing w:line="276" w:lineRule="auto"/>
        <w:rPr>
          <w:rFonts w:asciiTheme="minorHAnsi" w:hAnsiTheme="minorHAnsi"/>
          <w:bCs/>
        </w:rPr>
      </w:pPr>
      <w:r w:rsidRPr="00867CCC">
        <w:rPr>
          <w:rFonts w:asciiTheme="minorHAnsi" w:hAnsiTheme="minorHAnsi"/>
          <w:bCs/>
        </w:rPr>
        <w:t xml:space="preserve">Callon, M. (1986). Some elements of a sociology of translation: Domestication of the Scallops and the fishermen of Saint Brieuc Bay, in </w:t>
      </w:r>
      <w:r w:rsidRPr="00867CCC">
        <w:rPr>
          <w:rFonts w:asciiTheme="minorHAnsi" w:hAnsiTheme="minorHAnsi"/>
          <w:bCs/>
          <w:i/>
          <w:iCs/>
        </w:rPr>
        <w:t xml:space="preserve">Power, action and belief: A new sociology of knowledge? </w:t>
      </w:r>
      <w:r w:rsidRPr="00867CCC">
        <w:rPr>
          <w:rFonts w:asciiTheme="minorHAnsi" w:hAnsiTheme="minorHAnsi"/>
          <w:bCs/>
        </w:rPr>
        <w:t xml:space="preserve">John. Law (Ed.) </w:t>
      </w:r>
      <w:r w:rsidRPr="00867CCC">
        <w:rPr>
          <w:rFonts w:asciiTheme="minorHAnsi" w:hAnsiTheme="minorHAnsi"/>
          <w:bCs/>
          <w:iCs/>
        </w:rPr>
        <w:t>Sociological Review Monograph</w:t>
      </w:r>
      <w:r w:rsidRPr="00867CCC">
        <w:rPr>
          <w:rFonts w:asciiTheme="minorHAnsi" w:hAnsiTheme="minorHAnsi"/>
          <w:bCs/>
        </w:rPr>
        <w:t>. London: Routledge and Kegan Paul.</w:t>
      </w:r>
    </w:p>
    <w:p w:rsidR="00E97C9D" w:rsidRDefault="00E97C9D" w:rsidP="00867CCC">
      <w:pPr>
        <w:spacing w:line="276" w:lineRule="auto"/>
        <w:rPr>
          <w:rFonts w:asciiTheme="minorHAnsi" w:hAnsiTheme="minorHAnsi"/>
          <w:bCs/>
        </w:rPr>
      </w:pPr>
    </w:p>
    <w:p w:rsidR="00E97C9D" w:rsidRPr="00867CCC" w:rsidRDefault="00E97C9D" w:rsidP="00867CCC">
      <w:pPr>
        <w:spacing w:line="276" w:lineRule="auto"/>
        <w:rPr>
          <w:rFonts w:asciiTheme="minorHAnsi" w:hAnsiTheme="minorHAnsi"/>
          <w:bCs/>
        </w:rPr>
      </w:pPr>
      <w:r w:rsidRPr="00867CCC">
        <w:rPr>
          <w:rFonts w:asciiTheme="minorHAnsi" w:hAnsiTheme="minorHAnsi"/>
          <w:bCs/>
        </w:rPr>
        <w:t>Clegg, S., Kornberger, M. and Rhodes, C. (2005).  Learning/becoming/organizing, Organization 12(2):147-167.</w:t>
      </w:r>
    </w:p>
    <w:p w:rsidR="00E97C9D" w:rsidRDefault="00E97C9D" w:rsidP="0093706F">
      <w:pPr>
        <w:spacing w:line="276" w:lineRule="auto"/>
        <w:rPr>
          <w:rFonts w:asciiTheme="minorHAnsi" w:hAnsiTheme="minorHAnsi"/>
          <w:bCs/>
          <w:lang w:val="en-AU"/>
        </w:rPr>
      </w:pPr>
    </w:p>
    <w:p w:rsidR="00E97C9D" w:rsidRDefault="00E97C9D" w:rsidP="0093706F">
      <w:pPr>
        <w:spacing w:line="276" w:lineRule="auto"/>
        <w:rPr>
          <w:rFonts w:asciiTheme="minorHAnsi" w:hAnsiTheme="minorHAnsi"/>
          <w:bCs/>
          <w:lang w:val="en-AU"/>
        </w:rPr>
      </w:pPr>
      <w:r>
        <w:rPr>
          <w:rFonts w:asciiTheme="minorHAnsi" w:hAnsiTheme="minorHAnsi"/>
          <w:bCs/>
          <w:lang w:val="en-AU"/>
        </w:rPr>
        <w:t xml:space="preserve">Cockroft, P. D. and Holmes, M.A. (eds.) (2003) </w:t>
      </w:r>
      <w:r w:rsidRPr="007D4467">
        <w:rPr>
          <w:rFonts w:asciiTheme="minorHAnsi" w:hAnsiTheme="minorHAnsi"/>
          <w:bCs/>
          <w:i/>
          <w:lang w:val="en-AU"/>
        </w:rPr>
        <w:t>Handbook of Veterinary Evidence-Based Medicine</w:t>
      </w:r>
      <w:r>
        <w:rPr>
          <w:rFonts w:asciiTheme="minorHAnsi" w:hAnsiTheme="minorHAnsi"/>
          <w:bCs/>
          <w:lang w:val="en-AU"/>
        </w:rPr>
        <w:t xml:space="preserve"> London: Blackwell</w:t>
      </w:r>
    </w:p>
    <w:p w:rsidR="00E97C9D" w:rsidRDefault="00E97C9D" w:rsidP="0093706F">
      <w:pPr>
        <w:spacing w:line="276" w:lineRule="auto"/>
        <w:rPr>
          <w:rFonts w:asciiTheme="minorHAnsi" w:hAnsiTheme="minorHAnsi"/>
          <w:bCs/>
          <w:lang w:val="en-AU"/>
        </w:rPr>
      </w:pPr>
    </w:p>
    <w:p w:rsidR="00E97C9D" w:rsidRDefault="00E97C9D" w:rsidP="0093706F">
      <w:pPr>
        <w:spacing w:line="276" w:lineRule="auto"/>
        <w:rPr>
          <w:rFonts w:asciiTheme="minorHAnsi" w:hAnsiTheme="minorHAnsi"/>
          <w:bCs/>
          <w:lang w:val="en-AU"/>
        </w:rPr>
      </w:pPr>
      <w:r w:rsidRPr="007A6013">
        <w:rPr>
          <w:rFonts w:asciiTheme="minorHAnsi" w:hAnsiTheme="minorHAnsi"/>
          <w:bCs/>
          <w:lang w:val="en-AU"/>
        </w:rPr>
        <w:t xml:space="preserve">Cudworth, E. (2011).  </w:t>
      </w:r>
      <w:r w:rsidRPr="007A6013">
        <w:rPr>
          <w:rFonts w:asciiTheme="minorHAnsi" w:hAnsiTheme="minorHAnsi"/>
          <w:bCs/>
          <w:i/>
          <w:lang w:val="en-AU"/>
        </w:rPr>
        <w:t>Social Lives with Other Animals: Tales of Sex, Death and Love</w:t>
      </w:r>
      <w:r w:rsidRPr="007A6013">
        <w:rPr>
          <w:rFonts w:asciiTheme="minorHAnsi" w:hAnsiTheme="minorHAnsi"/>
          <w:bCs/>
          <w:lang w:val="en-AU"/>
        </w:rPr>
        <w:t>.  London: Palgrave Macmillan.</w:t>
      </w:r>
    </w:p>
    <w:p w:rsidR="00E97C9D" w:rsidRDefault="00E97C9D" w:rsidP="00C77137">
      <w:pPr>
        <w:spacing w:line="276" w:lineRule="auto"/>
        <w:rPr>
          <w:rFonts w:asciiTheme="minorHAnsi" w:hAnsiTheme="minorHAnsi"/>
        </w:rPr>
      </w:pPr>
    </w:p>
    <w:p w:rsidR="00E97C9D" w:rsidRDefault="00E97C9D" w:rsidP="00C77137">
      <w:pPr>
        <w:spacing w:line="276" w:lineRule="auto"/>
        <w:rPr>
          <w:rFonts w:asciiTheme="minorHAnsi" w:hAnsiTheme="minorHAnsi"/>
        </w:rPr>
      </w:pPr>
      <w:r>
        <w:rPr>
          <w:rFonts w:asciiTheme="minorHAnsi" w:hAnsiTheme="minorHAnsi"/>
        </w:rPr>
        <w:t xml:space="preserve">DairyCo (2014) ‘Lameness’ online report found at </w:t>
      </w:r>
      <w:hyperlink r:id="rId11" w:history="1">
        <w:r w:rsidRPr="001A7C59">
          <w:rPr>
            <w:rStyle w:val="Hyperlink"/>
            <w:rFonts w:asciiTheme="minorHAnsi" w:hAnsiTheme="minorHAnsi"/>
            <w:color w:val="000000" w:themeColor="text1"/>
          </w:rPr>
          <w:t>http://www.dairyco.org.uk/technical-information/animal-health-welfare/lameness/#.U1eZGfldX6Q</w:t>
        </w:r>
      </w:hyperlink>
      <w:r>
        <w:rPr>
          <w:rFonts w:asciiTheme="minorHAnsi" w:hAnsiTheme="minorHAnsi"/>
        </w:rPr>
        <w:t xml:space="preserve"> last accessed 26/4/14</w:t>
      </w:r>
    </w:p>
    <w:p w:rsidR="00E97C9D" w:rsidRDefault="00E97C9D" w:rsidP="00C77137">
      <w:pPr>
        <w:spacing w:line="276" w:lineRule="auto"/>
        <w:rPr>
          <w:rFonts w:asciiTheme="minorHAnsi" w:hAnsiTheme="minorHAnsi"/>
        </w:rPr>
      </w:pPr>
    </w:p>
    <w:p w:rsidR="00E97C9D" w:rsidRDefault="00E97C9D" w:rsidP="00C77137">
      <w:pPr>
        <w:spacing w:line="276" w:lineRule="auto"/>
        <w:rPr>
          <w:rFonts w:asciiTheme="minorHAnsi" w:hAnsiTheme="minorHAnsi"/>
        </w:rPr>
      </w:pPr>
      <w:r>
        <w:rPr>
          <w:rFonts w:asciiTheme="minorHAnsi" w:hAnsiTheme="minorHAnsi"/>
        </w:rPr>
        <w:t>Denzin</w:t>
      </w:r>
      <w:r w:rsidR="007E6D86">
        <w:rPr>
          <w:rFonts w:asciiTheme="minorHAnsi" w:hAnsiTheme="minorHAnsi"/>
        </w:rPr>
        <w:t>, N. K.</w:t>
      </w:r>
      <w:r>
        <w:rPr>
          <w:rFonts w:asciiTheme="minorHAnsi" w:hAnsiTheme="minorHAnsi"/>
        </w:rPr>
        <w:t xml:space="preserve"> and Lincoln</w:t>
      </w:r>
      <w:r w:rsidR="007E6D86">
        <w:rPr>
          <w:rFonts w:asciiTheme="minorHAnsi" w:hAnsiTheme="minorHAnsi"/>
        </w:rPr>
        <w:t xml:space="preserve">, Y. S. (eds.) (2003) </w:t>
      </w:r>
      <w:r w:rsidR="007E6D86" w:rsidRPr="007E6D86">
        <w:rPr>
          <w:rFonts w:asciiTheme="minorHAnsi" w:hAnsiTheme="minorHAnsi"/>
          <w:i/>
        </w:rPr>
        <w:t>Collecting and Interpreting Qualitative Materials</w:t>
      </w:r>
      <w:r w:rsidR="007E6D86">
        <w:rPr>
          <w:rFonts w:asciiTheme="minorHAnsi" w:hAnsiTheme="minorHAnsi"/>
        </w:rPr>
        <w:t xml:space="preserve"> London: Sage.</w:t>
      </w:r>
      <w:r>
        <w:rPr>
          <w:rFonts w:asciiTheme="minorHAnsi" w:hAnsiTheme="minorHAnsi"/>
        </w:rPr>
        <w:t xml:space="preserve"> </w:t>
      </w:r>
    </w:p>
    <w:p w:rsidR="00E97C9D" w:rsidRDefault="00E97C9D" w:rsidP="00C77137">
      <w:pPr>
        <w:spacing w:line="276" w:lineRule="auto"/>
        <w:rPr>
          <w:rFonts w:asciiTheme="minorHAnsi" w:hAnsiTheme="minorHAnsi"/>
          <w:color w:val="000000" w:themeColor="text1"/>
        </w:rPr>
      </w:pPr>
    </w:p>
    <w:p w:rsidR="00E97C9D" w:rsidRPr="00316FD9" w:rsidRDefault="00E97C9D" w:rsidP="00C77137">
      <w:pPr>
        <w:spacing w:line="276" w:lineRule="auto"/>
        <w:rPr>
          <w:rFonts w:asciiTheme="minorHAnsi" w:hAnsiTheme="minorHAnsi"/>
          <w:b/>
          <w:color w:val="000000" w:themeColor="text1"/>
        </w:rPr>
      </w:pPr>
      <w:r w:rsidRPr="00316FD9">
        <w:rPr>
          <w:rFonts w:asciiTheme="minorHAnsi" w:hAnsiTheme="minorHAnsi"/>
          <w:color w:val="000000" w:themeColor="text1"/>
        </w:rPr>
        <w:t xml:space="preserve">Emery, S. (2014) ‘Hard Work, Productivity and the Management of the Farmed Environment in Anthropological Perspective’ in Hamilton, L., Mitchell, L., and Mangan, A. (eds.) </w:t>
      </w:r>
      <w:r w:rsidRPr="00143D78">
        <w:rPr>
          <w:rFonts w:asciiTheme="minorHAnsi" w:hAnsiTheme="minorHAnsi"/>
          <w:i/>
          <w:color w:val="000000" w:themeColor="text1"/>
        </w:rPr>
        <w:t>Contemporary Issues in Management</w:t>
      </w:r>
      <w:r w:rsidRPr="00316FD9">
        <w:rPr>
          <w:rFonts w:asciiTheme="minorHAnsi" w:hAnsiTheme="minorHAnsi"/>
          <w:color w:val="000000" w:themeColor="text1"/>
        </w:rPr>
        <w:t xml:space="preserve"> Cheltenham: Edward Elgar.</w:t>
      </w:r>
    </w:p>
    <w:p w:rsidR="00D0452F" w:rsidRDefault="00D0452F" w:rsidP="00C77137">
      <w:pPr>
        <w:spacing w:line="276" w:lineRule="auto"/>
        <w:rPr>
          <w:rFonts w:asciiTheme="minorHAnsi" w:hAnsiTheme="minorHAnsi"/>
          <w:color w:val="000000" w:themeColor="text1"/>
        </w:rPr>
      </w:pPr>
    </w:p>
    <w:p w:rsidR="00E97C9D" w:rsidRPr="00316FD9" w:rsidRDefault="00E97C9D" w:rsidP="00C77137">
      <w:pPr>
        <w:spacing w:line="276" w:lineRule="auto"/>
        <w:rPr>
          <w:rFonts w:asciiTheme="minorHAnsi" w:hAnsiTheme="minorHAnsi"/>
          <w:color w:val="000000" w:themeColor="text1"/>
        </w:rPr>
      </w:pPr>
      <w:r w:rsidRPr="00316FD9">
        <w:rPr>
          <w:rFonts w:asciiTheme="minorHAnsi" w:hAnsiTheme="minorHAnsi"/>
          <w:color w:val="000000" w:themeColor="text1"/>
        </w:rPr>
        <w:t xml:space="preserve">Gray, J. (1998) 'Family farms in the Scottish Borders: A practical definition by hill farmers', </w:t>
      </w:r>
      <w:r w:rsidRPr="00316FD9">
        <w:rPr>
          <w:rFonts w:asciiTheme="minorHAnsi" w:hAnsiTheme="minorHAnsi"/>
          <w:i/>
          <w:color w:val="000000" w:themeColor="text1"/>
        </w:rPr>
        <w:t>Journal of Rural Studies</w:t>
      </w:r>
      <w:r w:rsidRPr="00316FD9">
        <w:rPr>
          <w:rFonts w:asciiTheme="minorHAnsi" w:hAnsiTheme="minorHAnsi"/>
          <w:color w:val="000000" w:themeColor="text1"/>
        </w:rPr>
        <w:t>, 14 (3), 241-356.</w:t>
      </w:r>
    </w:p>
    <w:p w:rsidR="00D0452F" w:rsidRDefault="00D0452F" w:rsidP="0093706F">
      <w:pPr>
        <w:spacing w:line="276" w:lineRule="auto"/>
        <w:rPr>
          <w:rFonts w:asciiTheme="minorHAnsi" w:hAnsiTheme="minorHAnsi"/>
          <w:color w:val="000000" w:themeColor="text1"/>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rPr>
        <w:t>Gupta</w:t>
      </w:r>
      <w:r w:rsidR="007525C8">
        <w:rPr>
          <w:rFonts w:asciiTheme="minorHAnsi" w:hAnsiTheme="minorHAnsi"/>
          <w:color w:val="000000" w:themeColor="text1"/>
        </w:rPr>
        <w:t>, A.</w:t>
      </w:r>
      <w:r w:rsidRPr="00316FD9">
        <w:rPr>
          <w:rFonts w:asciiTheme="minorHAnsi" w:hAnsiTheme="minorHAnsi"/>
          <w:color w:val="000000" w:themeColor="text1"/>
        </w:rPr>
        <w:t xml:space="preserve"> and Ferguson</w:t>
      </w:r>
      <w:r w:rsidR="007525C8">
        <w:rPr>
          <w:rFonts w:asciiTheme="minorHAnsi" w:hAnsiTheme="minorHAnsi"/>
          <w:color w:val="000000" w:themeColor="text1"/>
        </w:rPr>
        <w:t>, J.</w:t>
      </w:r>
      <w:r w:rsidRPr="00316FD9">
        <w:rPr>
          <w:rFonts w:asciiTheme="minorHAnsi" w:hAnsiTheme="minorHAnsi"/>
          <w:color w:val="000000" w:themeColor="text1"/>
        </w:rPr>
        <w:t xml:space="preserve"> (1992)</w:t>
      </w:r>
      <w:r w:rsidR="007525C8" w:rsidRPr="007525C8">
        <w:rPr>
          <w:rFonts w:ascii="Arial" w:hAnsi="Arial" w:cs="Arial"/>
          <w:color w:val="545454"/>
          <w:shd w:val="clear" w:color="auto" w:fill="FFFFFF"/>
        </w:rPr>
        <w:t xml:space="preserve"> </w:t>
      </w:r>
      <w:r w:rsidR="007525C8">
        <w:rPr>
          <w:rFonts w:ascii="Arial" w:hAnsi="Arial" w:cs="Arial"/>
          <w:color w:val="545454"/>
          <w:shd w:val="clear" w:color="auto" w:fill="FFFFFF"/>
        </w:rPr>
        <w:t>‘</w:t>
      </w:r>
      <w:r w:rsidR="007525C8" w:rsidRPr="007525C8">
        <w:rPr>
          <w:rFonts w:asciiTheme="minorHAnsi" w:hAnsiTheme="minorHAnsi" w:cs="Arial"/>
          <w:color w:val="000000" w:themeColor="text1"/>
          <w:shd w:val="clear" w:color="auto" w:fill="FFFFFF"/>
        </w:rPr>
        <w:t>Beyond "Culture": Space, Identity, and the Politics of Difference</w:t>
      </w:r>
      <w:r w:rsidR="007525C8">
        <w:rPr>
          <w:rFonts w:asciiTheme="minorHAnsi" w:hAnsiTheme="minorHAnsi" w:cs="Arial"/>
          <w:color w:val="000000" w:themeColor="text1"/>
          <w:shd w:val="clear" w:color="auto" w:fill="FFFFFF"/>
        </w:rPr>
        <w:t>’</w:t>
      </w:r>
      <w:r w:rsidR="007525C8" w:rsidRPr="007525C8">
        <w:rPr>
          <w:rFonts w:asciiTheme="minorHAnsi" w:hAnsiTheme="minorHAnsi" w:cs="Arial"/>
          <w:color w:val="000000" w:themeColor="text1"/>
          <w:shd w:val="clear" w:color="auto" w:fill="FFFFFF"/>
        </w:rPr>
        <w:t xml:space="preserve"> </w:t>
      </w:r>
      <w:r w:rsidR="007525C8" w:rsidRPr="007525C8">
        <w:rPr>
          <w:rFonts w:asciiTheme="minorHAnsi" w:hAnsiTheme="minorHAnsi"/>
          <w:i/>
          <w:color w:val="000000" w:themeColor="text1"/>
        </w:rPr>
        <w:t>Cultural Anthropology</w:t>
      </w:r>
      <w:r w:rsidR="007525C8">
        <w:rPr>
          <w:rFonts w:asciiTheme="minorHAnsi" w:hAnsiTheme="minorHAnsi"/>
          <w:color w:val="000000" w:themeColor="text1"/>
        </w:rPr>
        <w:t>, Vol. 7(</w:t>
      </w:r>
      <w:r w:rsidR="007525C8" w:rsidRPr="007525C8">
        <w:rPr>
          <w:rFonts w:asciiTheme="minorHAnsi" w:hAnsiTheme="minorHAnsi"/>
          <w:color w:val="000000" w:themeColor="text1"/>
        </w:rPr>
        <w:t>1</w:t>
      </w:r>
      <w:r w:rsidR="007525C8">
        <w:rPr>
          <w:rFonts w:asciiTheme="minorHAnsi" w:hAnsiTheme="minorHAnsi"/>
          <w:color w:val="000000" w:themeColor="text1"/>
        </w:rPr>
        <w:t>): 6-23.</w:t>
      </w:r>
      <w:r w:rsidR="007525C8" w:rsidRPr="007525C8">
        <w:rPr>
          <w:rFonts w:asciiTheme="minorHAnsi" w:hAnsiTheme="minorHAnsi"/>
          <w:color w:val="000000" w:themeColor="text1"/>
        </w:rPr>
        <w:t xml:space="preserve"> </w:t>
      </w:r>
    </w:p>
    <w:p w:rsidR="00D0452F" w:rsidRDefault="00D0452F" w:rsidP="0093706F">
      <w:pPr>
        <w:spacing w:line="276" w:lineRule="auto"/>
        <w:rPr>
          <w:rFonts w:asciiTheme="minorHAnsi" w:hAnsiTheme="minorHAnsi"/>
          <w:color w:val="000000" w:themeColor="text1"/>
          <w:lang w:val="en-AU"/>
        </w:rPr>
      </w:pPr>
    </w:p>
    <w:p w:rsidR="00E97C9D" w:rsidRPr="00316FD9" w:rsidRDefault="00E97C9D" w:rsidP="0093706F">
      <w:pPr>
        <w:spacing w:line="276" w:lineRule="auto"/>
        <w:rPr>
          <w:rFonts w:asciiTheme="minorHAnsi" w:hAnsiTheme="minorHAnsi"/>
          <w:color w:val="000000" w:themeColor="text1"/>
          <w:lang w:val="en-AU"/>
        </w:rPr>
      </w:pPr>
      <w:r w:rsidRPr="00316FD9">
        <w:rPr>
          <w:rFonts w:asciiTheme="minorHAnsi" w:hAnsiTheme="minorHAnsi"/>
          <w:color w:val="000000" w:themeColor="text1"/>
          <w:lang w:val="en-AU"/>
        </w:rPr>
        <w:t>Hamilton, L. (2013</w:t>
      </w:r>
      <w:r w:rsidRPr="00143D78">
        <w:rPr>
          <w:rFonts w:asciiTheme="minorHAnsi" w:hAnsiTheme="minorHAnsi"/>
          <w:color w:val="000000" w:themeColor="text1"/>
          <w:lang w:val="en-AU"/>
        </w:rPr>
        <w:t>)</w:t>
      </w:r>
      <w:r w:rsidR="00143D78" w:rsidRPr="00143D78">
        <w:rPr>
          <w:rFonts w:asciiTheme="minorHAnsi" w:hAnsiTheme="minorHAnsi" w:cs="TimesTen-Italic"/>
          <w:i/>
          <w:iCs/>
          <w:color w:val="000000" w:themeColor="text1"/>
          <w:szCs w:val="14"/>
        </w:rPr>
        <w:t xml:space="preserve"> ‘</w:t>
      </w:r>
      <w:r w:rsidRPr="00143D78">
        <w:rPr>
          <w:rFonts w:asciiTheme="minorHAnsi" w:hAnsiTheme="minorHAnsi"/>
          <w:iCs/>
          <w:color w:val="000000" w:themeColor="text1"/>
        </w:rPr>
        <w:t xml:space="preserve">The </w:t>
      </w:r>
      <w:r w:rsidRPr="00316FD9">
        <w:rPr>
          <w:rFonts w:asciiTheme="minorHAnsi" w:hAnsiTheme="minorHAnsi"/>
          <w:iCs/>
          <w:color w:val="000000" w:themeColor="text1"/>
        </w:rPr>
        <w:t>magic of mundane objects: Culture, identity and power in a country vets’ practice</w:t>
      </w:r>
      <w:r w:rsidR="002C6DC2">
        <w:rPr>
          <w:rFonts w:asciiTheme="minorHAnsi" w:hAnsiTheme="minorHAnsi"/>
          <w:iCs/>
          <w:color w:val="000000" w:themeColor="text1"/>
        </w:rPr>
        <w:t>’</w:t>
      </w:r>
      <w:r w:rsidRPr="00316FD9">
        <w:rPr>
          <w:rFonts w:asciiTheme="minorHAnsi" w:hAnsiTheme="minorHAnsi"/>
          <w:iCs/>
          <w:color w:val="000000" w:themeColor="text1"/>
        </w:rPr>
        <w:t>,</w:t>
      </w:r>
      <w:r w:rsidRPr="00316FD9">
        <w:rPr>
          <w:rFonts w:asciiTheme="minorHAnsi" w:hAnsiTheme="minorHAnsi"/>
          <w:i/>
          <w:iCs/>
          <w:color w:val="000000" w:themeColor="text1"/>
        </w:rPr>
        <w:t xml:space="preserve"> The Sociological Review, </w:t>
      </w:r>
      <w:r w:rsidRPr="00316FD9">
        <w:rPr>
          <w:rFonts w:asciiTheme="minorHAnsi" w:hAnsiTheme="minorHAnsi"/>
          <w:iCs/>
          <w:color w:val="000000" w:themeColor="text1"/>
        </w:rPr>
        <w:t>Vol. 61, 265–284</w:t>
      </w:r>
      <w:r w:rsidR="007525C8">
        <w:rPr>
          <w:rFonts w:asciiTheme="minorHAnsi" w:hAnsiTheme="minorHAnsi"/>
          <w:iCs/>
          <w:color w:val="000000" w:themeColor="text1"/>
        </w:rPr>
        <w:t>.</w:t>
      </w:r>
      <w:r w:rsidRPr="00316FD9">
        <w:rPr>
          <w:rFonts w:asciiTheme="minorHAnsi" w:hAnsiTheme="minorHAnsi"/>
          <w:i/>
          <w:iCs/>
          <w:color w:val="000000" w:themeColor="text1"/>
        </w:rPr>
        <w:t xml:space="preserve"> </w:t>
      </w:r>
    </w:p>
    <w:p w:rsidR="00D0452F" w:rsidRDefault="00D0452F" w:rsidP="0093706F">
      <w:pPr>
        <w:spacing w:line="276" w:lineRule="auto"/>
        <w:rPr>
          <w:rFonts w:asciiTheme="minorHAnsi" w:hAnsiTheme="minorHAnsi"/>
          <w:color w:val="000000" w:themeColor="text1"/>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rPr>
        <w:t xml:space="preserve">Hamilton, L., and Taylor, N. (2012) </w:t>
      </w:r>
      <w:r w:rsidR="002C6DC2">
        <w:rPr>
          <w:rFonts w:asciiTheme="minorHAnsi" w:hAnsiTheme="minorHAnsi"/>
          <w:color w:val="000000" w:themeColor="text1"/>
        </w:rPr>
        <w:t>‘</w:t>
      </w:r>
      <w:r w:rsidRPr="00316FD9">
        <w:rPr>
          <w:rFonts w:asciiTheme="minorHAnsi" w:hAnsiTheme="minorHAnsi"/>
          <w:color w:val="000000" w:themeColor="text1"/>
        </w:rPr>
        <w:t>Ethnography in evolution: Adapting to the animal ‘Other’ in organizations</w:t>
      </w:r>
      <w:r w:rsidR="002C6DC2">
        <w:rPr>
          <w:rFonts w:asciiTheme="minorHAnsi" w:hAnsiTheme="minorHAnsi"/>
          <w:color w:val="000000" w:themeColor="text1"/>
        </w:rPr>
        <w:t>’</w:t>
      </w:r>
      <w:r w:rsidRPr="00316FD9">
        <w:rPr>
          <w:rFonts w:asciiTheme="minorHAnsi" w:hAnsiTheme="minorHAnsi"/>
          <w:color w:val="000000" w:themeColor="text1"/>
        </w:rPr>
        <w:t xml:space="preserve">, </w:t>
      </w:r>
      <w:r w:rsidRPr="00316FD9">
        <w:rPr>
          <w:rFonts w:asciiTheme="minorHAnsi" w:hAnsiTheme="minorHAnsi"/>
          <w:i/>
          <w:color w:val="000000" w:themeColor="text1"/>
        </w:rPr>
        <w:t>Journal of Organizational Ethnography</w:t>
      </w:r>
      <w:r w:rsidRPr="00316FD9">
        <w:rPr>
          <w:rFonts w:asciiTheme="minorHAnsi" w:hAnsiTheme="minorHAnsi"/>
          <w:color w:val="000000" w:themeColor="text1"/>
        </w:rPr>
        <w:t>, 1(1), 43-51.</w:t>
      </w:r>
    </w:p>
    <w:p w:rsidR="00D0452F" w:rsidRDefault="00D0452F" w:rsidP="0093706F">
      <w:pPr>
        <w:spacing w:line="276" w:lineRule="auto"/>
        <w:rPr>
          <w:rFonts w:asciiTheme="minorHAnsi" w:hAnsiTheme="minorHAnsi"/>
          <w:color w:val="000000" w:themeColor="text1"/>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rPr>
        <w:t xml:space="preserve">Hamilton, L., and Taylor, N. (2013) </w:t>
      </w:r>
      <w:r w:rsidRPr="00316FD9">
        <w:rPr>
          <w:rFonts w:asciiTheme="minorHAnsi" w:hAnsiTheme="minorHAnsi"/>
          <w:i/>
          <w:color w:val="000000" w:themeColor="text1"/>
        </w:rPr>
        <w:t>Animals at work: Identity, politics and culture in work with animals.</w:t>
      </w:r>
      <w:r w:rsidRPr="00316FD9">
        <w:rPr>
          <w:rFonts w:asciiTheme="minorHAnsi" w:hAnsiTheme="minorHAnsi"/>
          <w:color w:val="000000" w:themeColor="text1"/>
        </w:rPr>
        <w:t xml:space="preserve"> Boston and Leiden: Brill Academic Press.</w:t>
      </w:r>
    </w:p>
    <w:p w:rsidR="00D0452F" w:rsidRDefault="00D0452F" w:rsidP="0093706F">
      <w:pPr>
        <w:spacing w:line="276" w:lineRule="auto"/>
        <w:rPr>
          <w:rFonts w:asciiTheme="minorHAnsi" w:hAnsiTheme="minorHAnsi"/>
          <w:color w:val="000000" w:themeColor="text1"/>
          <w:lang w:val="en-AU"/>
        </w:rPr>
      </w:pPr>
    </w:p>
    <w:p w:rsidR="00E97C9D" w:rsidRPr="00316FD9" w:rsidRDefault="00E97C9D" w:rsidP="0093706F">
      <w:pPr>
        <w:spacing w:line="276" w:lineRule="auto"/>
        <w:rPr>
          <w:rFonts w:asciiTheme="minorHAnsi" w:hAnsiTheme="minorHAnsi"/>
          <w:color w:val="000000" w:themeColor="text1"/>
          <w:lang w:val="en-AU"/>
        </w:rPr>
      </w:pPr>
      <w:r w:rsidRPr="00316FD9">
        <w:rPr>
          <w:rFonts w:asciiTheme="minorHAnsi" w:hAnsiTheme="minorHAnsi"/>
          <w:color w:val="000000" w:themeColor="text1"/>
          <w:lang w:val="en-AU"/>
        </w:rPr>
        <w:t xml:space="preserve">Haraway, D.  </w:t>
      </w:r>
      <w:r w:rsidR="002C6DC2">
        <w:rPr>
          <w:rFonts w:asciiTheme="minorHAnsi" w:hAnsiTheme="minorHAnsi"/>
          <w:color w:val="000000" w:themeColor="text1"/>
          <w:lang w:val="en-AU"/>
        </w:rPr>
        <w:t>(</w:t>
      </w:r>
      <w:r w:rsidRPr="00316FD9">
        <w:rPr>
          <w:rFonts w:asciiTheme="minorHAnsi" w:hAnsiTheme="minorHAnsi"/>
          <w:color w:val="000000" w:themeColor="text1"/>
          <w:lang w:val="en-AU"/>
        </w:rPr>
        <w:t>2003</w:t>
      </w:r>
      <w:r w:rsidR="002C6DC2">
        <w:rPr>
          <w:rFonts w:asciiTheme="minorHAnsi" w:hAnsiTheme="minorHAnsi"/>
          <w:color w:val="000000" w:themeColor="text1"/>
          <w:lang w:val="en-AU"/>
        </w:rPr>
        <w:t>)</w:t>
      </w:r>
      <w:r w:rsidRPr="00316FD9">
        <w:rPr>
          <w:rFonts w:asciiTheme="minorHAnsi" w:hAnsiTheme="minorHAnsi"/>
          <w:color w:val="000000" w:themeColor="text1"/>
          <w:lang w:val="en-AU"/>
        </w:rPr>
        <w:t xml:space="preserve">. </w:t>
      </w:r>
      <w:r w:rsidRPr="00316FD9">
        <w:rPr>
          <w:rFonts w:asciiTheme="minorHAnsi" w:hAnsiTheme="minorHAnsi"/>
          <w:i/>
          <w:color w:val="000000" w:themeColor="text1"/>
          <w:lang w:val="en-AU"/>
        </w:rPr>
        <w:t>The companion species manifesto:  Dogs, people and significant otherness</w:t>
      </w:r>
      <w:r w:rsidRPr="00316FD9">
        <w:rPr>
          <w:rFonts w:asciiTheme="minorHAnsi" w:hAnsiTheme="minorHAnsi"/>
          <w:color w:val="000000" w:themeColor="text1"/>
          <w:lang w:val="en-AU"/>
        </w:rPr>
        <w:t xml:space="preserve">.  Chicago: Prickly Paradigm Press.  </w:t>
      </w:r>
    </w:p>
    <w:p w:rsidR="00D0452F" w:rsidRDefault="00D0452F" w:rsidP="0093706F">
      <w:pPr>
        <w:spacing w:line="276" w:lineRule="auto"/>
        <w:rPr>
          <w:rFonts w:asciiTheme="minorHAnsi" w:hAnsiTheme="minorHAnsi"/>
          <w:color w:val="000000" w:themeColor="text1"/>
          <w:lang w:val="en-AU"/>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lang w:val="en-AU"/>
        </w:rPr>
        <w:t xml:space="preserve">Haraway, D. (1991) “A Cyborg Manifesto: Science, Technology, and Socialist-Feminism in the Late Twentieth Century,” in </w:t>
      </w:r>
      <w:r w:rsidRPr="00316FD9">
        <w:rPr>
          <w:rFonts w:asciiTheme="minorHAnsi" w:hAnsiTheme="minorHAnsi"/>
          <w:i/>
          <w:iCs/>
          <w:color w:val="000000" w:themeColor="text1"/>
          <w:lang w:val="en-AU"/>
        </w:rPr>
        <w:t xml:space="preserve">Simians, Cyborgs, and Women: The Reinvention of Nature. </w:t>
      </w:r>
      <w:r w:rsidRPr="00316FD9">
        <w:rPr>
          <w:rFonts w:asciiTheme="minorHAnsi" w:hAnsiTheme="minorHAnsi"/>
          <w:color w:val="000000" w:themeColor="text1"/>
          <w:lang w:val="en-AU"/>
        </w:rPr>
        <w:t xml:space="preserve">New York: Routledge. </w:t>
      </w:r>
    </w:p>
    <w:p w:rsidR="00D0452F" w:rsidRDefault="00D0452F" w:rsidP="0093706F">
      <w:pPr>
        <w:spacing w:line="276" w:lineRule="auto"/>
        <w:rPr>
          <w:rFonts w:asciiTheme="minorHAnsi" w:hAnsiTheme="minorHAnsi"/>
          <w:color w:val="000000" w:themeColor="text1"/>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rPr>
        <w:t>Horseman, S.V.</w:t>
      </w:r>
      <w:hyperlink r:id="rId12" w:history="1">
        <w:r w:rsidRPr="00316FD9">
          <w:rPr>
            <w:rStyle w:val="Hyperlink"/>
            <w:rFonts w:asciiTheme="minorHAnsi" w:hAnsiTheme="minorHAnsi"/>
            <w:color w:val="000000" w:themeColor="text1"/>
            <w:u w:val="none"/>
          </w:rPr>
          <w:t>, Whay, H.R</w:t>
        </w:r>
      </w:hyperlink>
      <w:r w:rsidRPr="00316FD9">
        <w:rPr>
          <w:rFonts w:asciiTheme="minorHAnsi" w:hAnsiTheme="minorHAnsi"/>
          <w:color w:val="000000" w:themeColor="text1"/>
        </w:rPr>
        <w:t>., Huxley, J.N., Bell, N.J. and Mason, C.S. (2013) '</w:t>
      </w:r>
      <w:hyperlink r:id="rId13" w:history="1">
        <w:r w:rsidRPr="00316FD9">
          <w:rPr>
            <w:rStyle w:val="Hyperlink"/>
            <w:rFonts w:asciiTheme="minorHAnsi" w:hAnsiTheme="minorHAnsi"/>
            <w:color w:val="000000" w:themeColor="text1"/>
            <w:u w:val="none"/>
          </w:rPr>
          <w:t>A survey of the on-farm treatment of sole ulcer and white line disease in dairy cattle</w:t>
        </w:r>
      </w:hyperlink>
      <w:r w:rsidRPr="00316FD9">
        <w:rPr>
          <w:rFonts w:asciiTheme="minorHAnsi" w:hAnsiTheme="minorHAnsi"/>
          <w:color w:val="000000" w:themeColor="text1"/>
        </w:rPr>
        <w:t>' </w:t>
      </w:r>
      <w:r w:rsidRPr="00316FD9">
        <w:rPr>
          <w:rFonts w:asciiTheme="minorHAnsi" w:hAnsiTheme="minorHAnsi"/>
          <w:i/>
          <w:iCs/>
          <w:color w:val="000000" w:themeColor="text1"/>
        </w:rPr>
        <w:t>The Veterinary Journal</w:t>
      </w:r>
      <w:r w:rsidRPr="00316FD9">
        <w:rPr>
          <w:rFonts w:asciiTheme="minorHAnsi" w:hAnsiTheme="minorHAnsi"/>
          <w:color w:val="000000" w:themeColor="text1"/>
        </w:rPr>
        <w:t>, vol 197:2, pp. 461-467</w:t>
      </w:r>
    </w:p>
    <w:p w:rsidR="00D0452F" w:rsidRDefault="00D0452F" w:rsidP="0093706F">
      <w:pPr>
        <w:spacing w:line="276" w:lineRule="auto"/>
        <w:rPr>
          <w:rFonts w:asciiTheme="minorHAnsi" w:hAnsiTheme="minorHAnsi"/>
          <w:color w:val="000000" w:themeColor="text1"/>
        </w:rPr>
      </w:pPr>
    </w:p>
    <w:p w:rsidR="00E97C9D" w:rsidRPr="00316FD9" w:rsidRDefault="00E97C9D" w:rsidP="0093706F">
      <w:pPr>
        <w:spacing w:line="276" w:lineRule="auto"/>
        <w:rPr>
          <w:rFonts w:asciiTheme="minorHAnsi" w:hAnsiTheme="minorHAnsi"/>
          <w:color w:val="000000" w:themeColor="text1"/>
          <w:lang w:val="en-US"/>
        </w:rPr>
      </w:pPr>
      <w:r w:rsidRPr="00316FD9">
        <w:rPr>
          <w:rFonts w:asciiTheme="minorHAnsi" w:hAnsiTheme="minorHAnsi"/>
          <w:color w:val="000000" w:themeColor="text1"/>
        </w:rPr>
        <w:t xml:space="preserve">Ingold, T. (1984) 'The estimation of work in a Northern Finnish farming community', in Long, N. (ed), </w:t>
      </w:r>
      <w:r w:rsidRPr="00316FD9">
        <w:rPr>
          <w:rFonts w:asciiTheme="minorHAnsi" w:hAnsiTheme="minorHAnsi"/>
          <w:i/>
          <w:color w:val="000000" w:themeColor="text1"/>
        </w:rPr>
        <w:t>Family and Work in Rural Societies: Perspectives on Non-wage Labour</w:t>
      </w:r>
      <w:r w:rsidRPr="00316FD9">
        <w:rPr>
          <w:rFonts w:asciiTheme="minorHAnsi" w:hAnsiTheme="minorHAnsi"/>
          <w:color w:val="000000" w:themeColor="text1"/>
        </w:rPr>
        <w:t>, London: Tavistock.</w:t>
      </w:r>
    </w:p>
    <w:p w:rsidR="00D0452F" w:rsidRDefault="00D0452F" w:rsidP="0093706F">
      <w:pPr>
        <w:spacing w:line="276" w:lineRule="auto"/>
        <w:rPr>
          <w:rFonts w:asciiTheme="minorHAnsi" w:hAnsiTheme="minorHAnsi"/>
          <w:color w:val="000000" w:themeColor="text1"/>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rPr>
        <w:t xml:space="preserve">Kirksey, S., and Helmreich, S. (2010) </w:t>
      </w:r>
      <w:r w:rsidR="002C6DC2">
        <w:rPr>
          <w:rFonts w:asciiTheme="minorHAnsi" w:hAnsiTheme="minorHAnsi"/>
          <w:color w:val="000000" w:themeColor="text1"/>
        </w:rPr>
        <w:t>‘</w:t>
      </w:r>
      <w:r w:rsidRPr="00316FD9">
        <w:rPr>
          <w:rFonts w:asciiTheme="minorHAnsi" w:hAnsiTheme="minorHAnsi"/>
          <w:color w:val="000000" w:themeColor="text1"/>
        </w:rPr>
        <w:t>The emergence of multi-species ethnography</w:t>
      </w:r>
      <w:r w:rsidR="002C6DC2">
        <w:rPr>
          <w:rFonts w:asciiTheme="minorHAnsi" w:hAnsiTheme="minorHAnsi"/>
          <w:color w:val="000000" w:themeColor="text1"/>
        </w:rPr>
        <w:t>’</w:t>
      </w:r>
      <w:r w:rsidRPr="00316FD9">
        <w:rPr>
          <w:rFonts w:asciiTheme="minorHAnsi" w:hAnsiTheme="minorHAnsi"/>
          <w:color w:val="000000" w:themeColor="text1"/>
        </w:rPr>
        <w:t xml:space="preserve">. </w:t>
      </w:r>
      <w:r w:rsidRPr="00316FD9">
        <w:rPr>
          <w:rFonts w:asciiTheme="minorHAnsi" w:hAnsiTheme="minorHAnsi"/>
          <w:i/>
          <w:color w:val="000000" w:themeColor="text1"/>
        </w:rPr>
        <w:t>Cultural Anthropology, 25</w:t>
      </w:r>
      <w:r w:rsidRPr="00316FD9">
        <w:rPr>
          <w:rFonts w:asciiTheme="minorHAnsi" w:hAnsiTheme="minorHAnsi"/>
          <w:color w:val="000000" w:themeColor="text1"/>
        </w:rPr>
        <w:t>(4), 545-576.</w:t>
      </w:r>
    </w:p>
    <w:p w:rsidR="00D0452F" w:rsidRDefault="00D0452F" w:rsidP="0093706F">
      <w:pPr>
        <w:spacing w:line="276" w:lineRule="auto"/>
        <w:rPr>
          <w:rFonts w:asciiTheme="minorHAnsi" w:hAnsiTheme="minorHAnsi"/>
          <w:color w:val="000000" w:themeColor="text1"/>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rPr>
        <w:t>Kristensen, E. and Enevoldsen, C. (2008). A mixed methods inquiry: how dairy farmers perceive the value(s) of the involvement in an intensive dairy herd health management program. Acta Veterinaria Scandinavia, 2008, 50:50.</w:t>
      </w:r>
    </w:p>
    <w:p w:rsidR="00D0452F" w:rsidRDefault="00D0452F" w:rsidP="0093706F">
      <w:pPr>
        <w:spacing w:line="276" w:lineRule="auto"/>
        <w:rPr>
          <w:rFonts w:asciiTheme="minorHAnsi" w:hAnsiTheme="minorHAnsi"/>
          <w:color w:val="000000" w:themeColor="text1"/>
        </w:rPr>
      </w:pPr>
    </w:p>
    <w:p w:rsidR="00D0452F" w:rsidRPr="00316FD9" w:rsidRDefault="00E97C9D" w:rsidP="00D0452F">
      <w:pPr>
        <w:spacing w:line="276" w:lineRule="auto"/>
        <w:rPr>
          <w:rFonts w:asciiTheme="minorHAnsi" w:hAnsiTheme="minorHAnsi"/>
          <w:color w:val="000000" w:themeColor="text1"/>
        </w:rPr>
      </w:pPr>
      <w:r w:rsidRPr="00316FD9">
        <w:rPr>
          <w:rFonts w:asciiTheme="minorHAnsi" w:hAnsiTheme="minorHAnsi"/>
          <w:color w:val="000000" w:themeColor="text1"/>
        </w:rPr>
        <w:t xml:space="preserve">Lam, T.J.G.M., Jansen, J., van Veersen, J.C.L. and Steuten, C.D.M. (2008). </w:t>
      </w:r>
      <w:r w:rsidR="00D0452F" w:rsidRPr="00316FD9">
        <w:rPr>
          <w:rFonts w:asciiTheme="minorHAnsi" w:hAnsiTheme="minorHAnsi"/>
          <w:color w:val="000000" w:themeColor="text1"/>
        </w:rPr>
        <w:t>Improving cattle health: knowledge transfer and motivation. Alltech Symposium, Dunboyne, Ireland, November 2008.</w:t>
      </w:r>
    </w:p>
    <w:p w:rsidR="00E97C9D" w:rsidRPr="00316FD9" w:rsidRDefault="00E97C9D" w:rsidP="0093706F">
      <w:pPr>
        <w:spacing w:line="276" w:lineRule="auto"/>
        <w:rPr>
          <w:rFonts w:asciiTheme="minorHAnsi" w:hAnsiTheme="minorHAnsi"/>
          <w:color w:val="000000" w:themeColor="text1"/>
        </w:rPr>
      </w:pPr>
    </w:p>
    <w:p w:rsidR="00E97C9D" w:rsidRDefault="00E97C9D" w:rsidP="003E7AD2">
      <w:pPr>
        <w:spacing w:line="276" w:lineRule="auto"/>
        <w:rPr>
          <w:rFonts w:asciiTheme="minorHAnsi" w:hAnsiTheme="minorHAnsi"/>
          <w:color w:val="000000" w:themeColor="text1"/>
          <w:lang w:val="fr-FR"/>
        </w:rPr>
      </w:pPr>
      <w:r w:rsidRPr="003E7AD2">
        <w:rPr>
          <w:rFonts w:asciiTheme="minorHAnsi" w:hAnsiTheme="minorHAnsi"/>
          <w:color w:val="000000" w:themeColor="text1"/>
          <w:lang w:val="en-US"/>
        </w:rPr>
        <w:t xml:space="preserve">Latour, B., </w:t>
      </w:r>
      <w:r w:rsidR="00D0452F">
        <w:rPr>
          <w:rFonts w:asciiTheme="minorHAnsi" w:hAnsiTheme="minorHAnsi"/>
          <w:color w:val="000000" w:themeColor="text1"/>
          <w:lang w:val="en-US"/>
        </w:rPr>
        <w:t>(</w:t>
      </w:r>
      <w:r w:rsidRPr="003E7AD2">
        <w:rPr>
          <w:rFonts w:asciiTheme="minorHAnsi" w:hAnsiTheme="minorHAnsi"/>
          <w:color w:val="000000" w:themeColor="text1"/>
          <w:lang w:val="en-US"/>
        </w:rPr>
        <w:t>2005</w:t>
      </w:r>
      <w:r w:rsidR="00D0452F">
        <w:rPr>
          <w:rFonts w:asciiTheme="minorHAnsi" w:hAnsiTheme="minorHAnsi"/>
          <w:color w:val="000000" w:themeColor="text1"/>
          <w:lang w:val="en-US"/>
        </w:rPr>
        <w:t>)</w:t>
      </w:r>
      <w:r w:rsidRPr="003E7AD2">
        <w:rPr>
          <w:rFonts w:asciiTheme="minorHAnsi" w:hAnsiTheme="minorHAnsi"/>
          <w:color w:val="000000" w:themeColor="text1"/>
          <w:lang w:val="en-US"/>
        </w:rPr>
        <w:t xml:space="preserve">. </w:t>
      </w:r>
      <w:r w:rsidRPr="003E7AD2">
        <w:rPr>
          <w:rFonts w:asciiTheme="minorHAnsi" w:hAnsiTheme="minorHAnsi"/>
          <w:i/>
          <w:color w:val="000000" w:themeColor="text1"/>
          <w:lang w:val="en-US"/>
        </w:rPr>
        <w:t xml:space="preserve">Reassembling the Social: An Introduction to Actor-Network-Theory. </w:t>
      </w:r>
      <w:r w:rsidRPr="003E7AD2">
        <w:rPr>
          <w:rFonts w:asciiTheme="minorHAnsi" w:hAnsiTheme="minorHAnsi"/>
          <w:color w:val="000000" w:themeColor="text1"/>
          <w:lang w:val="fr-FR"/>
        </w:rPr>
        <w:t>Oxford: Oxford U</w:t>
      </w:r>
      <w:r w:rsidR="00D0452F">
        <w:rPr>
          <w:rFonts w:asciiTheme="minorHAnsi" w:hAnsiTheme="minorHAnsi"/>
          <w:color w:val="000000" w:themeColor="text1"/>
          <w:lang w:val="fr-FR"/>
        </w:rPr>
        <w:t xml:space="preserve">niversity </w:t>
      </w:r>
      <w:r w:rsidRPr="003E7AD2">
        <w:rPr>
          <w:rFonts w:asciiTheme="minorHAnsi" w:hAnsiTheme="minorHAnsi"/>
          <w:color w:val="000000" w:themeColor="text1"/>
          <w:lang w:val="fr-FR"/>
        </w:rPr>
        <w:t>P</w:t>
      </w:r>
      <w:r w:rsidR="00D0452F">
        <w:rPr>
          <w:rFonts w:asciiTheme="minorHAnsi" w:hAnsiTheme="minorHAnsi"/>
          <w:color w:val="000000" w:themeColor="text1"/>
          <w:lang w:val="fr-FR"/>
        </w:rPr>
        <w:t>ress</w:t>
      </w:r>
    </w:p>
    <w:p w:rsidR="00D0452F" w:rsidRDefault="00D0452F" w:rsidP="003E7AD2">
      <w:pPr>
        <w:spacing w:line="276" w:lineRule="auto"/>
        <w:rPr>
          <w:rFonts w:asciiTheme="minorHAnsi" w:hAnsiTheme="minorHAnsi"/>
          <w:color w:val="000000" w:themeColor="text1"/>
          <w:lang w:val="fr-FR"/>
        </w:rPr>
      </w:pPr>
    </w:p>
    <w:p w:rsidR="00E97C9D" w:rsidRPr="00316FD9" w:rsidRDefault="00E97C9D" w:rsidP="007A6013">
      <w:pPr>
        <w:spacing w:line="276" w:lineRule="auto"/>
        <w:rPr>
          <w:rFonts w:asciiTheme="minorHAnsi" w:hAnsiTheme="minorHAnsi"/>
          <w:bCs/>
          <w:color w:val="000000" w:themeColor="text1"/>
        </w:rPr>
      </w:pPr>
      <w:r w:rsidRPr="00316FD9">
        <w:rPr>
          <w:rFonts w:asciiTheme="minorHAnsi" w:hAnsiTheme="minorHAnsi"/>
          <w:bCs/>
          <w:color w:val="000000" w:themeColor="text1"/>
        </w:rPr>
        <w:t xml:space="preserve">Latour, B., and Woolgar, S. (1988).  </w:t>
      </w:r>
      <w:r w:rsidRPr="00316FD9">
        <w:rPr>
          <w:rFonts w:asciiTheme="minorHAnsi" w:hAnsiTheme="minorHAnsi"/>
          <w:bCs/>
          <w:i/>
          <w:color w:val="000000" w:themeColor="text1"/>
        </w:rPr>
        <w:t>Laboratory Life: The Construction of Scientific Facts</w:t>
      </w:r>
      <w:r w:rsidRPr="00316FD9">
        <w:rPr>
          <w:rFonts w:asciiTheme="minorHAnsi" w:hAnsiTheme="minorHAnsi"/>
          <w:bCs/>
          <w:color w:val="000000" w:themeColor="text1"/>
        </w:rPr>
        <w:t>. Chichester. Princeton University Press.</w:t>
      </w:r>
    </w:p>
    <w:p w:rsidR="00D0452F" w:rsidRDefault="00D0452F" w:rsidP="001617AA">
      <w:pPr>
        <w:spacing w:line="276" w:lineRule="auto"/>
        <w:rPr>
          <w:rFonts w:asciiTheme="minorHAnsi" w:hAnsiTheme="minorHAnsi"/>
          <w:bCs/>
          <w:color w:val="000000" w:themeColor="text1"/>
        </w:rPr>
      </w:pPr>
    </w:p>
    <w:p w:rsidR="00E97C9D" w:rsidRPr="00316FD9" w:rsidRDefault="00E97C9D" w:rsidP="001617AA">
      <w:pPr>
        <w:spacing w:line="276" w:lineRule="auto"/>
        <w:rPr>
          <w:rFonts w:asciiTheme="minorHAnsi" w:hAnsiTheme="minorHAnsi"/>
          <w:bCs/>
          <w:color w:val="000000" w:themeColor="text1"/>
        </w:rPr>
      </w:pPr>
      <w:r w:rsidRPr="00316FD9">
        <w:rPr>
          <w:rFonts w:asciiTheme="minorHAnsi" w:hAnsiTheme="minorHAnsi"/>
          <w:bCs/>
          <w:color w:val="000000" w:themeColor="text1"/>
        </w:rPr>
        <w:t xml:space="preserve">Law, J.   (2009). </w:t>
      </w:r>
      <w:r w:rsidR="002C6DC2">
        <w:rPr>
          <w:rFonts w:asciiTheme="minorHAnsi" w:hAnsiTheme="minorHAnsi"/>
          <w:bCs/>
          <w:color w:val="000000" w:themeColor="text1"/>
        </w:rPr>
        <w:t>‘</w:t>
      </w:r>
      <w:r w:rsidRPr="00316FD9">
        <w:rPr>
          <w:rFonts w:asciiTheme="minorHAnsi" w:hAnsiTheme="minorHAnsi"/>
          <w:bCs/>
          <w:color w:val="000000" w:themeColor="text1"/>
        </w:rPr>
        <w:t>Seeing like a survey</w:t>
      </w:r>
      <w:r w:rsidR="002C6DC2">
        <w:rPr>
          <w:rFonts w:asciiTheme="minorHAnsi" w:hAnsiTheme="minorHAnsi"/>
          <w:bCs/>
          <w:color w:val="000000" w:themeColor="text1"/>
        </w:rPr>
        <w:t>’</w:t>
      </w:r>
      <w:r w:rsidRPr="00316FD9">
        <w:rPr>
          <w:rFonts w:asciiTheme="minorHAnsi" w:hAnsiTheme="minorHAnsi"/>
          <w:bCs/>
          <w:color w:val="000000" w:themeColor="text1"/>
        </w:rPr>
        <w:t xml:space="preserve">, </w:t>
      </w:r>
      <w:r w:rsidRPr="00316FD9">
        <w:rPr>
          <w:rFonts w:asciiTheme="minorHAnsi" w:hAnsiTheme="minorHAnsi"/>
          <w:i/>
          <w:color w:val="000000" w:themeColor="text1"/>
        </w:rPr>
        <w:t>Cultural Sociology</w:t>
      </w:r>
      <w:r w:rsidRPr="00316FD9">
        <w:rPr>
          <w:rFonts w:asciiTheme="minorHAnsi" w:hAnsiTheme="minorHAnsi"/>
          <w:color w:val="000000" w:themeColor="text1"/>
        </w:rPr>
        <w:t xml:space="preserve"> 3(2), </w:t>
      </w:r>
      <w:r w:rsidRPr="00316FD9">
        <w:rPr>
          <w:rFonts w:asciiTheme="minorHAnsi" w:hAnsiTheme="minorHAnsi"/>
          <w:bCs/>
          <w:color w:val="000000" w:themeColor="text1"/>
        </w:rPr>
        <w:t>239-256.</w:t>
      </w:r>
    </w:p>
    <w:p w:rsidR="00D0452F" w:rsidRDefault="00D0452F" w:rsidP="0093706F">
      <w:pPr>
        <w:spacing w:line="276" w:lineRule="auto"/>
        <w:rPr>
          <w:rFonts w:asciiTheme="minorHAnsi" w:hAnsiTheme="minorHAnsi"/>
          <w:color w:val="000000" w:themeColor="text1"/>
        </w:rPr>
      </w:pPr>
    </w:p>
    <w:p w:rsidR="00E97C9D" w:rsidRDefault="00E97C9D" w:rsidP="0093706F">
      <w:pPr>
        <w:spacing w:line="276" w:lineRule="auto"/>
        <w:rPr>
          <w:rFonts w:asciiTheme="minorHAnsi" w:hAnsiTheme="minorHAnsi"/>
          <w:color w:val="000000" w:themeColor="text1"/>
        </w:rPr>
      </w:pPr>
      <w:r w:rsidRPr="002F400C">
        <w:rPr>
          <w:rFonts w:asciiTheme="minorHAnsi" w:hAnsiTheme="minorHAnsi"/>
          <w:color w:val="000000" w:themeColor="text1"/>
        </w:rPr>
        <w:t>Law</w:t>
      </w:r>
      <w:r>
        <w:rPr>
          <w:rFonts w:asciiTheme="minorHAnsi" w:hAnsiTheme="minorHAnsi"/>
          <w:color w:val="000000" w:themeColor="text1"/>
        </w:rPr>
        <w:t>, J. and</w:t>
      </w:r>
      <w:r w:rsidRPr="002F400C">
        <w:rPr>
          <w:rFonts w:asciiTheme="minorHAnsi" w:hAnsiTheme="minorHAnsi"/>
          <w:color w:val="000000" w:themeColor="text1"/>
        </w:rPr>
        <w:t xml:space="preserve"> Urry</w:t>
      </w:r>
      <w:r>
        <w:rPr>
          <w:rFonts w:asciiTheme="minorHAnsi" w:hAnsiTheme="minorHAnsi"/>
          <w:color w:val="000000" w:themeColor="text1"/>
        </w:rPr>
        <w:t>, J.</w:t>
      </w:r>
      <w:r w:rsidRPr="002F400C">
        <w:rPr>
          <w:rFonts w:asciiTheme="minorHAnsi" w:hAnsiTheme="minorHAnsi"/>
          <w:color w:val="000000" w:themeColor="text1"/>
        </w:rPr>
        <w:t xml:space="preserve"> (2004), 'Enacting the Social', </w:t>
      </w:r>
      <w:r w:rsidRPr="002F400C">
        <w:rPr>
          <w:rFonts w:asciiTheme="minorHAnsi" w:hAnsiTheme="minorHAnsi"/>
          <w:i/>
          <w:iCs/>
          <w:color w:val="000000" w:themeColor="text1"/>
        </w:rPr>
        <w:t>Economy and Society</w:t>
      </w:r>
      <w:r w:rsidRPr="002F400C">
        <w:rPr>
          <w:rFonts w:asciiTheme="minorHAnsi" w:hAnsiTheme="minorHAnsi"/>
          <w:color w:val="000000" w:themeColor="text1"/>
        </w:rPr>
        <w:t>, 33, 3, 390-410.</w:t>
      </w:r>
    </w:p>
    <w:p w:rsidR="00D0452F" w:rsidRDefault="00D0452F" w:rsidP="0093706F">
      <w:pPr>
        <w:spacing w:line="276" w:lineRule="auto"/>
        <w:rPr>
          <w:rFonts w:asciiTheme="minorHAnsi" w:hAnsiTheme="minorHAnsi"/>
          <w:color w:val="000000" w:themeColor="text1"/>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rPr>
        <w:lastRenderedPageBreak/>
        <w:t>Law, J., Ruppert, E., and Savage, M. (2011) The double social life of methods, CRESC Working paper, no. 95, Milton Keynes: Open University.</w:t>
      </w:r>
    </w:p>
    <w:p w:rsidR="00D0452F" w:rsidRDefault="00D0452F" w:rsidP="0093706F">
      <w:pPr>
        <w:spacing w:line="276" w:lineRule="auto"/>
        <w:rPr>
          <w:rFonts w:asciiTheme="minorHAnsi" w:hAnsiTheme="minorHAnsi"/>
          <w:color w:val="000000" w:themeColor="text1"/>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rPr>
        <w:t xml:space="preserve">Lestel, D. (2006) Ethology and ethnology: The coming synthesis, A general introduction. </w:t>
      </w:r>
      <w:r w:rsidRPr="00316FD9">
        <w:rPr>
          <w:rFonts w:asciiTheme="minorHAnsi" w:hAnsiTheme="minorHAnsi"/>
          <w:i/>
          <w:color w:val="000000" w:themeColor="text1"/>
        </w:rPr>
        <w:t>Social Science Information, 45</w:t>
      </w:r>
      <w:r w:rsidRPr="00316FD9">
        <w:rPr>
          <w:rFonts w:asciiTheme="minorHAnsi" w:hAnsiTheme="minorHAnsi"/>
          <w:color w:val="000000" w:themeColor="text1"/>
        </w:rPr>
        <w:t>(2), 147-153.</w:t>
      </w:r>
    </w:p>
    <w:p w:rsidR="00D0452F" w:rsidRDefault="00D0452F" w:rsidP="00EB313C">
      <w:pPr>
        <w:spacing w:line="276" w:lineRule="auto"/>
        <w:rPr>
          <w:rFonts w:asciiTheme="minorHAnsi" w:hAnsiTheme="minorHAnsi"/>
          <w:bCs/>
          <w:color w:val="000000" w:themeColor="text1"/>
        </w:rPr>
      </w:pPr>
    </w:p>
    <w:p w:rsidR="00E97C9D" w:rsidRPr="00316FD9" w:rsidRDefault="00E97C9D" w:rsidP="00EB313C">
      <w:pPr>
        <w:spacing w:line="276" w:lineRule="auto"/>
        <w:rPr>
          <w:rFonts w:asciiTheme="minorHAnsi" w:hAnsiTheme="minorHAnsi"/>
          <w:bCs/>
          <w:color w:val="000000" w:themeColor="text1"/>
        </w:rPr>
      </w:pPr>
      <w:r w:rsidRPr="00316FD9">
        <w:rPr>
          <w:rFonts w:asciiTheme="minorHAnsi" w:hAnsiTheme="minorHAnsi"/>
          <w:bCs/>
          <w:color w:val="000000" w:themeColor="text1"/>
        </w:rPr>
        <w:t xml:space="preserve">Lowe, P. (2009) </w:t>
      </w:r>
      <w:r w:rsidRPr="00316FD9">
        <w:rPr>
          <w:rFonts w:asciiTheme="minorHAnsi" w:hAnsiTheme="minorHAnsi"/>
          <w:bCs/>
          <w:i/>
          <w:color w:val="000000" w:themeColor="text1"/>
        </w:rPr>
        <w:t>Unlocking potential – A report on veterinary expertise in food animal production</w:t>
      </w:r>
      <w:r w:rsidRPr="00316FD9">
        <w:rPr>
          <w:rFonts w:asciiTheme="minorHAnsi" w:hAnsiTheme="minorHAnsi"/>
          <w:bCs/>
          <w:color w:val="000000" w:themeColor="text1"/>
        </w:rPr>
        <w:t>, Department for Environment and Food Rural Affairs: London.</w:t>
      </w:r>
    </w:p>
    <w:p w:rsidR="00D0452F" w:rsidRDefault="00D0452F" w:rsidP="0011274F">
      <w:pPr>
        <w:spacing w:line="276" w:lineRule="auto"/>
        <w:rPr>
          <w:rFonts w:asciiTheme="minorHAnsi" w:hAnsiTheme="minorHAnsi"/>
          <w:color w:val="000000" w:themeColor="text1"/>
        </w:rPr>
      </w:pPr>
    </w:p>
    <w:p w:rsidR="00E97C9D" w:rsidRPr="0011274F" w:rsidRDefault="00E97C9D" w:rsidP="0011274F">
      <w:pPr>
        <w:spacing w:line="276" w:lineRule="auto"/>
        <w:rPr>
          <w:rFonts w:asciiTheme="minorHAnsi" w:hAnsiTheme="minorHAnsi"/>
          <w:color w:val="000000" w:themeColor="text1"/>
        </w:rPr>
      </w:pPr>
      <w:r w:rsidRPr="00316FD9">
        <w:rPr>
          <w:rFonts w:asciiTheme="minorHAnsi" w:hAnsiTheme="minorHAnsi"/>
          <w:color w:val="000000" w:themeColor="text1"/>
        </w:rPr>
        <w:t>Lowe, P</w:t>
      </w:r>
      <w:r>
        <w:rPr>
          <w:rFonts w:asciiTheme="minorHAnsi" w:hAnsiTheme="minorHAnsi"/>
          <w:color w:val="000000" w:themeColor="text1"/>
        </w:rPr>
        <w:t>. Phillipson, J. and Wilkinson, K.</w:t>
      </w:r>
      <w:r w:rsidRPr="00316FD9">
        <w:rPr>
          <w:rFonts w:asciiTheme="minorHAnsi" w:hAnsiTheme="minorHAnsi"/>
          <w:color w:val="000000" w:themeColor="text1"/>
        </w:rPr>
        <w:t xml:space="preserve"> (2013)</w:t>
      </w:r>
      <w:r w:rsidRPr="0011274F">
        <w:rPr>
          <w:rFonts w:ascii="Verdana" w:hAnsi="Verdana"/>
          <w:b/>
          <w:bCs/>
          <w:color w:val="000000"/>
          <w:sz w:val="18"/>
          <w:szCs w:val="18"/>
        </w:rPr>
        <w:t xml:space="preserve"> </w:t>
      </w:r>
      <w:r>
        <w:rPr>
          <w:rFonts w:ascii="Verdana" w:hAnsi="Verdana"/>
          <w:b/>
          <w:bCs/>
          <w:color w:val="000000"/>
          <w:sz w:val="18"/>
          <w:szCs w:val="18"/>
        </w:rPr>
        <w:t>‘</w:t>
      </w:r>
      <w:hyperlink r:id="rId14" w:history="1">
        <w:r w:rsidRPr="0011274F">
          <w:rPr>
            <w:rStyle w:val="Hyperlink"/>
            <w:rFonts w:asciiTheme="minorHAnsi" w:hAnsiTheme="minorHAnsi"/>
            <w:bCs/>
            <w:color w:val="000000" w:themeColor="text1"/>
            <w:u w:val="none"/>
          </w:rPr>
          <w:t>Why social scientists should engage with natural scientists</w:t>
        </w:r>
      </w:hyperlink>
      <w:r>
        <w:rPr>
          <w:rFonts w:asciiTheme="minorHAnsi" w:hAnsiTheme="minorHAnsi"/>
          <w:color w:val="000000" w:themeColor="text1"/>
        </w:rPr>
        <w:t xml:space="preserve">’ </w:t>
      </w:r>
      <w:r w:rsidRPr="0011274F">
        <w:rPr>
          <w:rFonts w:asciiTheme="minorHAnsi" w:hAnsiTheme="minorHAnsi"/>
          <w:i/>
          <w:color w:val="000000" w:themeColor="text1"/>
        </w:rPr>
        <w:t>Contemporary Social Science</w:t>
      </w:r>
      <w:r w:rsidRPr="0011274F">
        <w:rPr>
          <w:rFonts w:asciiTheme="minorHAnsi" w:hAnsiTheme="minorHAnsi"/>
          <w:color w:val="000000" w:themeColor="text1"/>
        </w:rPr>
        <w:t> Vol. 8</w:t>
      </w:r>
      <w:r>
        <w:rPr>
          <w:rFonts w:asciiTheme="minorHAnsi" w:hAnsiTheme="minorHAnsi"/>
          <w:color w:val="000000" w:themeColor="text1"/>
        </w:rPr>
        <w:t xml:space="preserve"> (</w:t>
      </w:r>
      <w:r w:rsidRPr="0011274F">
        <w:rPr>
          <w:rFonts w:asciiTheme="minorHAnsi" w:hAnsiTheme="minorHAnsi"/>
          <w:color w:val="000000" w:themeColor="text1"/>
        </w:rPr>
        <w:t>3</w:t>
      </w:r>
      <w:r>
        <w:rPr>
          <w:rFonts w:asciiTheme="minorHAnsi" w:hAnsiTheme="minorHAnsi"/>
          <w:color w:val="000000" w:themeColor="text1"/>
        </w:rPr>
        <w:t>):</w:t>
      </w:r>
      <w:r w:rsidRPr="0011274F">
        <w:rPr>
          <w:rFonts w:ascii="Verdana" w:hAnsi="Verdana"/>
          <w:color w:val="000000"/>
          <w:sz w:val="15"/>
          <w:szCs w:val="15"/>
        </w:rPr>
        <w:t xml:space="preserve"> </w:t>
      </w:r>
      <w:r w:rsidRPr="0011274F">
        <w:rPr>
          <w:rFonts w:asciiTheme="minorHAnsi" w:hAnsiTheme="minorHAnsi"/>
          <w:color w:val="000000" w:themeColor="text1"/>
        </w:rPr>
        <w:t>207-222</w:t>
      </w:r>
      <w:r>
        <w:rPr>
          <w:rFonts w:asciiTheme="minorHAnsi" w:hAnsiTheme="minorHAnsi"/>
          <w:color w:val="000000" w:themeColor="text1"/>
        </w:rPr>
        <w:t>.</w:t>
      </w:r>
    </w:p>
    <w:p w:rsidR="00D0452F" w:rsidRDefault="00D0452F" w:rsidP="0093706F">
      <w:pPr>
        <w:spacing w:line="276" w:lineRule="auto"/>
        <w:rPr>
          <w:rFonts w:asciiTheme="minorHAnsi" w:hAnsiTheme="minorHAnsi"/>
          <w:color w:val="000000" w:themeColor="text1"/>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rPr>
        <w:t xml:space="preserve">Lulka,D. (2009) The residual humanism of hybridity: Retaining a sense of the earth. </w:t>
      </w:r>
      <w:r w:rsidRPr="00316FD9">
        <w:rPr>
          <w:rFonts w:asciiTheme="minorHAnsi" w:hAnsiTheme="minorHAnsi"/>
          <w:i/>
          <w:color w:val="000000" w:themeColor="text1"/>
        </w:rPr>
        <w:t xml:space="preserve">Transactions of the Institute of British Geographers, </w:t>
      </w:r>
      <w:r w:rsidRPr="00316FD9">
        <w:rPr>
          <w:rFonts w:asciiTheme="minorHAnsi" w:hAnsiTheme="minorHAnsi"/>
          <w:color w:val="000000" w:themeColor="text1"/>
        </w:rPr>
        <w:t>34(3), 378-394.</w:t>
      </w:r>
    </w:p>
    <w:p w:rsidR="00D0452F" w:rsidRDefault="00D0452F" w:rsidP="0093706F">
      <w:pPr>
        <w:spacing w:line="276" w:lineRule="auto"/>
        <w:rPr>
          <w:rFonts w:asciiTheme="minorHAnsi" w:hAnsiTheme="minorHAnsi"/>
          <w:color w:val="000000" w:themeColor="text1"/>
        </w:rPr>
      </w:pPr>
    </w:p>
    <w:p w:rsidR="00D0452F" w:rsidRDefault="00E97C9D" w:rsidP="0093706F">
      <w:pPr>
        <w:spacing w:line="276" w:lineRule="auto"/>
        <w:rPr>
          <w:rFonts w:asciiTheme="minorHAnsi" w:hAnsiTheme="minorHAnsi"/>
          <w:bCs/>
          <w:color w:val="000000" w:themeColor="text1"/>
        </w:rPr>
      </w:pPr>
      <w:r w:rsidRPr="00316FD9">
        <w:rPr>
          <w:rFonts w:asciiTheme="minorHAnsi" w:hAnsiTheme="minorHAnsi"/>
          <w:color w:val="000000" w:themeColor="text1"/>
        </w:rPr>
        <w:t xml:space="preserve">Moore, L.J., and Kosut, M. (2013) </w:t>
      </w:r>
      <w:r w:rsidR="002C6DC2">
        <w:rPr>
          <w:rFonts w:asciiTheme="minorHAnsi" w:hAnsiTheme="minorHAnsi"/>
          <w:color w:val="000000" w:themeColor="text1"/>
        </w:rPr>
        <w:t>‘</w:t>
      </w:r>
      <w:r w:rsidRPr="00316FD9">
        <w:rPr>
          <w:rFonts w:asciiTheme="minorHAnsi" w:hAnsiTheme="minorHAnsi"/>
          <w:bCs/>
          <w:color w:val="000000" w:themeColor="text1"/>
          <w:lang w:val="en-AU"/>
        </w:rPr>
        <w:t>Among the colony: Ethnographic fieldwork, urban bees and intraspecies mindfulness</w:t>
      </w:r>
      <w:r w:rsidR="002C6DC2">
        <w:rPr>
          <w:rFonts w:asciiTheme="minorHAnsi" w:hAnsiTheme="minorHAnsi"/>
          <w:bCs/>
          <w:color w:val="000000" w:themeColor="text1"/>
          <w:lang w:val="en-AU"/>
        </w:rPr>
        <w:t>’</w:t>
      </w:r>
      <w:r w:rsidRPr="00316FD9">
        <w:rPr>
          <w:rFonts w:asciiTheme="minorHAnsi" w:hAnsiTheme="minorHAnsi"/>
          <w:bCs/>
          <w:color w:val="000000" w:themeColor="text1"/>
          <w:lang w:val="en-AU"/>
        </w:rPr>
        <w:t xml:space="preserve">, </w:t>
      </w:r>
      <w:r w:rsidRPr="00316FD9">
        <w:rPr>
          <w:rFonts w:asciiTheme="minorHAnsi" w:hAnsiTheme="minorHAnsi"/>
          <w:bCs/>
          <w:i/>
          <w:color w:val="000000" w:themeColor="text1"/>
          <w:lang w:val="en-AU"/>
        </w:rPr>
        <w:t>Ethnography,</w:t>
      </w:r>
      <w:r w:rsidRPr="00316FD9">
        <w:rPr>
          <w:rFonts w:asciiTheme="minorHAnsi" w:hAnsiTheme="minorHAnsi"/>
          <w:bCs/>
          <w:color w:val="000000" w:themeColor="text1"/>
          <w:lang w:val="en-AU"/>
        </w:rPr>
        <w:t xml:space="preserve"> </w:t>
      </w:r>
      <w:r w:rsidRPr="00316FD9">
        <w:rPr>
          <w:rFonts w:asciiTheme="minorHAnsi" w:hAnsiTheme="minorHAnsi"/>
          <w:bCs/>
          <w:color w:val="000000" w:themeColor="text1"/>
        </w:rPr>
        <w:t xml:space="preserve">Published online before print </w:t>
      </w:r>
    </w:p>
    <w:p w:rsidR="00D0452F" w:rsidRDefault="00D0452F" w:rsidP="0093706F">
      <w:pPr>
        <w:spacing w:line="276" w:lineRule="auto"/>
        <w:rPr>
          <w:rFonts w:asciiTheme="minorHAnsi" w:hAnsiTheme="minorHAnsi"/>
          <w:bCs/>
          <w:color w:val="000000" w:themeColor="text1"/>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rPr>
        <w:t>Nelson</w:t>
      </w:r>
      <w:r w:rsidR="007525C8">
        <w:rPr>
          <w:rFonts w:asciiTheme="minorHAnsi" w:hAnsiTheme="minorHAnsi"/>
          <w:color w:val="000000" w:themeColor="text1"/>
        </w:rPr>
        <w:t>, C., Treichler, P. A. and Grossberg, L.</w:t>
      </w:r>
      <w:r w:rsidRPr="00316FD9">
        <w:rPr>
          <w:rFonts w:asciiTheme="minorHAnsi" w:hAnsiTheme="minorHAnsi"/>
          <w:color w:val="000000" w:themeColor="text1"/>
        </w:rPr>
        <w:t xml:space="preserve"> (1992)</w:t>
      </w:r>
      <w:r w:rsidR="007525C8">
        <w:rPr>
          <w:rFonts w:asciiTheme="minorHAnsi" w:hAnsiTheme="minorHAnsi"/>
          <w:color w:val="000000" w:themeColor="text1"/>
        </w:rPr>
        <w:t xml:space="preserve"> </w:t>
      </w:r>
      <w:r w:rsidR="007525C8" w:rsidRPr="007525C8">
        <w:rPr>
          <w:rFonts w:asciiTheme="minorHAnsi" w:hAnsiTheme="minorHAnsi"/>
          <w:i/>
          <w:color w:val="000000" w:themeColor="text1"/>
        </w:rPr>
        <w:t>Cultural Studies</w:t>
      </w:r>
      <w:r w:rsidR="007525C8">
        <w:rPr>
          <w:rFonts w:asciiTheme="minorHAnsi" w:hAnsiTheme="minorHAnsi"/>
          <w:color w:val="000000" w:themeColor="text1"/>
        </w:rPr>
        <w:t xml:space="preserve"> New York: Routledge. </w:t>
      </w:r>
    </w:p>
    <w:p w:rsidR="00D0452F" w:rsidRDefault="00D0452F" w:rsidP="0093706F">
      <w:pPr>
        <w:spacing w:line="276" w:lineRule="auto"/>
        <w:rPr>
          <w:rFonts w:asciiTheme="minorHAnsi" w:hAnsiTheme="minorHAnsi"/>
          <w:color w:val="000000" w:themeColor="text1"/>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rPr>
        <w:t xml:space="preserve">Penny, J., Paine, M. and Brightling, P., </w:t>
      </w:r>
      <w:r>
        <w:rPr>
          <w:rFonts w:asciiTheme="minorHAnsi" w:hAnsiTheme="minorHAnsi"/>
          <w:color w:val="000000" w:themeColor="text1"/>
        </w:rPr>
        <w:t>(</w:t>
      </w:r>
      <w:r w:rsidRPr="00316FD9">
        <w:rPr>
          <w:rFonts w:asciiTheme="minorHAnsi" w:hAnsiTheme="minorHAnsi"/>
          <w:color w:val="000000" w:themeColor="text1"/>
        </w:rPr>
        <w:t>2009</w:t>
      </w:r>
      <w:r>
        <w:rPr>
          <w:rFonts w:asciiTheme="minorHAnsi" w:hAnsiTheme="minorHAnsi"/>
          <w:color w:val="000000" w:themeColor="text1"/>
        </w:rPr>
        <w:t>)</w:t>
      </w:r>
      <w:r w:rsidRPr="00316FD9">
        <w:rPr>
          <w:rFonts w:asciiTheme="minorHAnsi" w:hAnsiTheme="minorHAnsi"/>
          <w:color w:val="000000" w:themeColor="text1"/>
        </w:rPr>
        <w:t xml:space="preserve">. </w:t>
      </w:r>
      <w:r w:rsidRPr="002C6DC2">
        <w:rPr>
          <w:rFonts w:asciiTheme="minorHAnsi" w:hAnsiTheme="minorHAnsi"/>
          <w:i/>
          <w:color w:val="000000" w:themeColor="text1"/>
        </w:rPr>
        <w:t>Achieving Sustainable Improvement: Enhancing services to dairy farmers through effective partnerships between public and private sectors</w:t>
      </w:r>
      <w:r w:rsidRPr="00316FD9">
        <w:rPr>
          <w:rFonts w:asciiTheme="minorHAnsi" w:hAnsiTheme="minorHAnsi"/>
          <w:color w:val="000000" w:themeColor="text1"/>
        </w:rPr>
        <w:t>. Research report to Dairy Australia, February 2009.</w:t>
      </w:r>
    </w:p>
    <w:p w:rsidR="00D0452F" w:rsidRDefault="00D0452F" w:rsidP="0093706F">
      <w:pPr>
        <w:spacing w:line="276" w:lineRule="auto"/>
        <w:rPr>
          <w:rFonts w:asciiTheme="minorHAnsi" w:hAnsiTheme="minorHAnsi"/>
          <w:color w:val="000000" w:themeColor="text1"/>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rPr>
        <w:t xml:space="preserve">Penrose, J. (1993) 'Reification in the name of change: The impact of nationalism on social constructions of nation, people and place in Scotland and United Kingdom', in Jackson, P. and Penrose, J. (eds), </w:t>
      </w:r>
      <w:r w:rsidRPr="00316FD9">
        <w:rPr>
          <w:rFonts w:asciiTheme="minorHAnsi" w:hAnsiTheme="minorHAnsi"/>
          <w:i/>
          <w:color w:val="000000" w:themeColor="text1"/>
        </w:rPr>
        <w:t>Constructions of Race, Place and Nation</w:t>
      </w:r>
      <w:r w:rsidRPr="00316FD9">
        <w:rPr>
          <w:rFonts w:asciiTheme="minorHAnsi" w:hAnsiTheme="minorHAnsi"/>
          <w:color w:val="000000" w:themeColor="text1"/>
        </w:rPr>
        <w:t>, London: UCL.</w:t>
      </w:r>
    </w:p>
    <w:p w:rsidR="00D0452F" w:rsidRDefault="00D0452F" w:rsidP="003E7AD2">
      <w:pPr>
        <w:spacing w:line="276" w:lineRule="auto"/>
        <w:rPr>
          <w:rFonts w:asciiTheme="minorHAnsi" w:hAnsiTheme="minorHAnsi"/>
          <w:color w:val="000000" w:themeColor="text1"/>
          <w:lang w:val="fr-FR"/>
        </w:rPr>
      </w:pPr>
      <w:bookmarkStart w:id="0" w:name="_ENREF_8"/>
    </w:p>
    <w:p w:rsidR="00E97C9D" w:rsidRPr="003E7AD2" w:rsidRDefault="00E97C9D" w:rsidP="003E7AD2">
      <w:pPr>
        <w:spacing w:line="276" w:lineRule="auto"/>
        <w:rPr>
          <w:rFonts w:asciiTheme="minorHAnsi" w:hAnsiTheme="minorHAnsi"/>
          <w:color w:val="000000" w:themeColor="text1"/>
          <w:lang w:val="fr-FR"/>
        </w:rPr>
      </w:pPr>
      <w:r w:rsidRPr="003E7AD2">
        <w:rPr>
          <w:rFonts w:asciiTheme="minorHAnsi" w:hAnsiTheme="minorHAnsi"/>
          <w:color w:val="000000" w:themeColor="text1"/>
          <w:lang w:val="fr-FR"/>
        </w:rPr>
        <w:t xml:space="preserve">Porcher, J. and T. Schmitt (2010). Les vaches collaborent-elles au travail ? Une question de sociologie. </w:t>
      </w:r>
      <w:r w:rsidRPr="003E7AD2">
        <w:rPr>
          <w:rFonts w:asciiTheme="minorHAnsi" w:hAnsiTheme="minorHAnsi"/>
          <w:i/>
          <w:color w:val="000000" w:themeColor="text1"/>
          <w:lang w:val="fr-FR"/>
        </w:rPr>
        <w:t>Revue du Mauss</w:t>
      </w:r>
      <w:r w:rsidRPr="003E7AD2">
        <w:rPr>
          <w:rFonts w:asciiTheme="minorHAnsi" w:hAnsiTheme="minorHAnsi"/>
          <w:color w:val="000000" w:themeColor="text1"/>
          <w:lang w:val="fr-FR"/>
        </w:rPr>
        <w:t xml:space="preserve"> (35): 235-261.</w:t>
      </w:r>
      <w:bookmarkEnd w:id="0"/>
    </w:p>
    <w:p w:rsidR="00D0452F" w:rsidRDefault="00D0452F" w:rsidP="00C77137">
      <w:pPr>
        <w:spacing w:line="276" w:lineRule="auto"/>
        <w:rPr>
          <w:rFonts w:asciiTheme="minorHAnsi" w:hAnsiTheme="minorHAnsi"/>
          <w:color w:val="000000" w:themeColor="text1"/>
        </w:rPr>
      </w:pPr>
    </w:p>
    <w:p w:rsidR="00E97C9D" w:rsidRPr="00316FD9" w:rsidRDefault="00E97C9D" w:rsidP="00C77137">
      <w:pPr>
        <w:spacing w:line="276" w:lineRule="auto"/>
        <w:rPr>
          <w:rFonts w:asciiTheme="minorHAnsi" w:hAnsiTheme="minorHAnsi"/>
          <w:color w:val="000000" w:themeColor="text1"/>
        </w:rPr>
      </w:pPr>
      <w:r w:rsidRPr="00316FD9">
        <w:rPr>
          <w:rFonts w:asciiTheme="minorHAnsi" w:hAnsiTheme="minorHAnsi"/>
          <w:color w:val="000000" w:themeColor="text1"/>
        </w:rPr>
        <w:t xml:space="preserve">Ravetz, A. (2001) </w:t>
      </w:r>
      <w:r w:rsidRPr="00316FD9">
        <w:rPr>
          <w:rFonts w:asciiTheme="minorHAnsi" w:hAnsiTheme="minorHAnsi"/>
          <w:i/>
          <w:color w:val="000000" w:themeColor="text1"/>
        </w:rPr>
        <w:t>Vision, Knowledge and the Invention of Place in an English Town</w:t>
      </w:r>
      <w:r w:rsidRPr="00316FD9">
        <w:rPr>
          <w:rFonts w:asciiTheme="minorHAnsi" w:hAnsiTheme="minorHAnsi"/>
          <w:color w:val="000000" w:themeColor="text1"/>
        </w:rPr>
        <w:t>,  Unpublished PhD Thesis, Faculty of Economic and Social Studies, University of Manchester.</w:t>
      </w:r>
    </w:p>
    <w:p w:rsidR="00D0452F" w:rsidRDefault="00D0452F" w:rsidP="0093706F">
      <w:pPr>
        <w:spacing w:line="276" w:lineRule="auto"/>
        <w:rPr>
          <w:rFonts w:asciiTheme="minorHAnsi" w:hAnsiTheme="minorHAnsi"/>
          <w:color w:val="000000" w:themeColor="text1"/>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rPr>
        <w:t xml:space="preserve">Read, D.W. (2012) </w:t>
      </w:r>
      <w:r w:rsidRPr="00316FD9">
        <w:rPr>
          <w:rFonts w:asciiTheme="minorHAnsi" w:hAnsiTheme="minorHAnsi"/>
          <w:i/>
          <w:color w:val="000000" w:themeColor="text1"/>
        </w:rPr>
        <w:t>How Culture makes us Human: Primate Social Evolution and the Formation of Human Societies.</w:t>
      </w:r>
      <w:r w:rsidRPr="00316FD9">
        <w:rPr>
          <w:rFonts w:asciiTheme="minorHAnsi" w:hAnsiTheme="minorHAnsi"/>
          <w:color w:val="000000" w:themeColor="text1"/>
        </w:rPr>
        <w:t xml:space="preserve"> Left Coast Press, Walnut Creek, CA.</w:t>
      </w:r>
    </w:p>
    <w:p w:rsidR="00D0452F" w:rsidRDefault="00D0452F" w:rsidP="0093706F">
      <w:pPr>
        <w:spacing w:line="276" w:lineRule="auto"/>
        <w:rPr>
          <w:rFonts w:asciiTheme="minorHAnsi" w:hAnsiTheme="minorHAnsi"/>
          <w:color w:val="000000" w:themeColor="text1"/>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rPr>
        <w:lastRenderedPageBreak/>
        <w:t xml:space="preserve">Sanders, C. (2003) ‘Actions Speak Louder than Words:  Close Relationships between Humans and Nonhuman Animals’, </w:t>
      </w:r>
      <w:r w:rsidRPr="00316FD9">
        <w:rPr>
          <w:rFonts w:asciiTheme="minorHAnsi" w:hAnsiTheme="minorHAnsi"/>
          <w:i/>
          <w:color w:val="000000" w:themeColor="text1"/>
        </w:rPr>
        <w:t>Symbolic Interaction,</w:t>
      </w:r>
      <w:r w:rsidRPr="00316FD9">
        <w:rPr>
          <w:rFonts w:asciiTheme="minorHAnsi" w:hAnsiTheme="minorHAnsi"/>
          <w:color w:val="000000" w:themeColor="text1"/>
        </w:rPr>
        <w:t xml:space="preserve"> 26(3): 405-426.</w:t>
      </w:r>
    </w:p>
    <w:p w:rsidR="00D0452F" w:rsidRDefault="00D0452F" w:rsidP="002F400C">
      <w:pPr>
        <w:spacing w:line="276" w:lineRule="auto"/>
        <w:rPr>
          <w:rFonts w:asciiTheme="minorHAnsi" w:hAnsiTheme="minorHAnsi"/>
          <w:color w:val="000000" w:themeColor="text1"/>
        </w:rPr>
      </w:pPr>
    </w:p>
    <w:p w:rsidR="00E97C9D" w:rsidRPr="00316FD9" w:rsidRDefault="00E97C9D" w:rsidP="002F400C">
      <w:pPr>
        <w:spacing w:line="276" w:lineRule="auto"/>
        <w:rPr>
          <w:rFonts w:asciiTheme="minorHAnsi" w:hAnsiTheme="minorHAnsi"/>
          <w:color w:val="000000" w:themeColor="text1"/>
        </w:rPr>
      </w:pPr>
      <w:r w:rsidRPr="00316FD9">
        <w:rPr>
          <w:rFonts w:asciiTheme="minorHAnsi" w:hAnsiTheme="minorHAnsi"/>
          <w:color w:val="000000" w:themeColor="text1"/>
        </w:rPr>
        <w:t>Savage</w:t>
      </w:r>
      <w:r>
        <w:rPr>
          <w:rFonts w:asciiTheme="minorHAnsi" w:hAnsiTheme="minorHAnsi"/>
          <w:color w:val="000000" w:themeColor="text1"/>
        </w:rPr>
        <w:t>, M.</w:t>
      </w:r>
      <w:r w:rsidRPr="00316FD9">
        <w:rPr>
          <w:rFonts w:asciiTheme="minorHAnsi" w:hAnsiTheme="minorHAnsi"/>
          <w:color w:val="000000" w:themeColor="text1"/>
        </w:rPr>
        <w:t xml:space="preserve"> and Burrows</w:t>
      </w:r>
      <w:r>
        <w:rPr>
          <w:rFonts w:asciiTheme="minorHAnsi" w:hAnsiTheme="minorHAnsi"/>
          <w:color w:val="000000" w:themeColor="text1"/>
        </w:rPr>
        <w:t>, R.</w:t>
      </w:r>
      <w:r w:rsidRPr="00316FD9">
        <w:rPr>
          <w:rFonts w:asciiTheme="minorHAnsi" w:hAnsiTheme="minorHAnsi"/>
          <w:color w:val="000000" w:themeColor="text1"/>
        </w:rPr>
        <w:t xml:space="preserve"> (2007)</w:t>
      </w:r>
      <w:r w:rsidRPr="002F400C">
        <w:rPr>
          <w:rFonts w:ascii="Arial" w:hAnsi="Arial" w:cs="Arial"/>
          <w:color w:val="666666"/>
          <w:sz w:val="20"/>
          <w:szCs w:val="20"/>
          <w:bdr w:val="none" w:sz="0" w:space="0" w:color="auto" w:frame="1"/>
        </w:rPr>
        <w:t xml:space="preserve"> </w:t>
      </w:r>
      <w:r>
        <w:rPr>
          <w:rFonts w:ascii="Arial" w:hAnsi="Arial" w:cs="Arial"/>
          <w:color w:val="666666"/>
          <w:sz w:val="20"/>
          <w:szCs w:val="20"/>
          <w:bdr w:val="none" w:sz="0" w:space="0" w:color="auto" w:frame="1"/>
        </w:rPr>
        <w:t>‘</w:t>
      </w:r>
      <w:r w:rsidRPr="003E7AD2">
        <w:rPr>
          <w:rFonts w:asciiTheme="minorHAnsi" w:hAnsiTheme="minorHAnsi"/>
          <w:bCs/>
          <w:color w:val="000000" w:themeColor="text1"/>
        </w:rPr>
        <w:t>The Coming Crisis of Empirical Sociology</w:t>
      </w:r>
      <w:r>
        <w:rPr>
          <w:rFonts w:asciiTheme="minorHAnsi" w:hAnsiTheme="minorHAnsi"/>
          <w:b/>
          <w:bCs/>
          <w:color w:val="000000" w:themeColor="text1"/>
        </w:rPr>
        <w:t xml:space="preserve">’ </w:t>
      </w:r>
      <w:r w:rsidRPr="003E7AD2">
        <w:rPr>
          <w:rFonts w:asciiTheme="minorHAnsi" w:hAnsiTheme="minorHAnsi"/>
          <w:i/>
          <w:color w:val="000000" w:themeColor="text1"/>
        </w:rPr>
        <w:t>Sociology</w:t>
      </w:r>
      <w:r w:rsidRPr="002F400C">
        <w:rPr>
          <w:rFonts w:asciiTheme="minorHAnsi" w:hAnsiTheme="minorHAnsi"/>
          <w:color w:val="000000" w:themeColor="text1"/>
        </w:rPr>
        <w:t xml:space="preserve"> 41: 885-899</w:t>
      </w:r>
    </w:p>
    <w:p w:rsidR="00D0452F" w:rsidRDefault="00D0452F" w:rsidP="0093706F">
      <w:pPr>
        <w:spacing w:line="276" w:lineRule="auto"/>
        <w:rPr>
          <w:rFonts w:asciiTheme="minorHAnsi" w:hAnsiTheme="minorHAnsi"/>
          <w:color w:val="000000" w:themeColor="text1"/>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rPr>
        <w:t xml:space="preserve">Taylor, N.   (2004)  ‘”In it for the Animals:” Moral Certainty and Animal Welfare’,   </w:t>
      </w:r>
      <w:r w:rsidRPr="00316FD9">
        <w:rPr>
          <w:rFonts w:asciiTheme="minorHAnsi" w:hAnsiTheme="minorHAnsi"/>
          <w:i/>
          <w:color w:val="000000" w:themeColor="text1"/>
        </w:rPr>
        <w:t>Society and Animal</w:t>
      </w:r>
      <w:r w:rsidRPr="00316FD9">
        <w:rPr>
          <w:rFonts w:asciiTheme="minorHAnsi" w:hAnsiTheme="minorHAnsi"/>
          <w:color w:val="000000" w:themeColor="text1"/>
        </w:rPr>
        <w:t>s, 12(4): 317-339.</w:t>
      </w:r>
    </w:p>
    <w:p w:rsidR="00D0452F" w:rsidRDefault="00D0452F" w:rsidP="0093706F">
      <w:pPr>
        <w:spacing w:line="276" w:lineRule="auto"/>
        <w:rPr>
          <w:rFonts w:asciiTheme="minorHAnsi" w:hAnsiTheme="minorHAnsi"/>
          <w:color w:val="000000" w:themeColor="text1"/>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rPr>
        <w:t xml:space="preserve">Taylor, N.  (2010)  ‘Animal shelter Emotion Management: A Case of in Situ Hegemonic Resistance?’  </w:t>
      </w:r>
      <w:r w:rsidR="00D0452F">
        <w:rPr>
          <w:rFonts w:asciiTheme="minorHAnsi" w:hAnsiTheme="minorHAnsi"/>
          <w:i/>
          <w:color w:val="000000" w:themeColor="text1"/>
        </w:rPr>
        <w:t>S</w:t>
      </w:r>
      <w:r w:rsidRPr="00316FD9">
        <w:rPr>
          <w:rFonts w:asciiTheme="minorHAnsi" w:hAnsiTheme="minorHAnsi"/>
          <w:i/>
          <w:color w:val="000000" w:themeColor="text1"/>
        </w:rPr>
        <w:t>ociology</w:t>
      </w:r>
      <w:r w:rsidRPr="00316FD9">
        <w:rPr>
          <w:rFonts w:asciiTheme="minorHAnsi" w:hAnsiTheme="minorHAnsi"/>
          <w:color w:val="000000" w:themeColor="text1"/>
        </w:rPr>
        <w:t>, 44(1), 85-102.</w:t>
      </w:r>
    </w:p>
    <w:p w:rsidR="00D0452F" w:rsidRDefault="00D0452F" w:rsidP="0093706F">
      <w:pPr>
        <w:spacing w:line="276" w:lineRule="auto"/>
        <w:rPr>
          <w:rFonts w:asciiTheme="minorHAnsi" w:hAnsiTheme="minorHAnsi"/>
          <w:color w:val="000000" w:themeColor="text1"/>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rPr>
        <w:t xml:space="preserve">Taylor, N. (2012). Animals, method, mess: Post-humanism, sociology and animal studies, in Birke, L., &amp; Hockenhull, J., (Eds.) </w:t>
      </w:r>
      <w:r w:rsidRPr="00316FD9">
        <w:rPr>
          <w:rFonts w:asciiTheme="minorHAnsi" w:hAnsiTheme="minorHAnsi"/>
          <w:i/>
          <w:color w:val="000000" w:themeColor="text1"/>
        </w:rPr>
        <w:t>Crossing Boundaries: Investigating Human-Animal Relationships</w:t>
      </w:r>
      <w:r w:rsidRPr="00316FD9">
        <w:rPr>
          <w:rFonts w:asciiTheme="minorHAnsi" w:hAnsiTheme="minorHAnsi"/>
          <w:color w:val="000000" w:themeColor="text1"/>
        </w:rPr>
        <w:t>, Boston and Leiden: Brill Academic Publishers.</w:t>
      </w:r>
    </w:p>
    <w:p w:rsidR="00D0452F" w:rsidRDefault="00D0452F" w:rsidP="00A26B43">
      <w:pPr>
        <w:spacing w:line="276" w:lineRule="auto"/>
        <w:rPr>
          <w:rFonts w:asciiTheme="minorHAnsi" w:hAnsiTheme="minorHAnsi"/>
          <w:color w:val="000000" w:themeColor="text1"/>
        </w:rPr>
      </w:pPr>
    </w:p>
    <w:p w:rsidR="00E97C9D" w:rsidRPr="00316FD9" w:rsidRDefault="00E97C9D" w:rsidP="00A26B43">
      <w:pPr>
        <w:spacing w:line="276" w:lineRule="auto"/>
        <w:rPr>
          <w:rFonts w:asciiTheme="minorHAnsi" w:hAnsiTheme="minorHAnsi"/>
          <w:color w:val="000000" w:themeColor="text1"/>
        </w:rPr>
      </w:pPr>
      <w:r w:rsidRPr="00316FD9">
        <w:rPr>
          <w:rFonts w:asciiTheme="minorHAnsi" w:hAnsiTheme="minorHAnsi"/>
          <w:color w:val="000000" w:themeColor="text1"/>
        </w:rPr>
        <w:t xml:space="preserve">Taylor, N. and Hamilton, L. (2014) ‘Care of the underdog: Animals, culture and the creation of moral certainty in the rescue shelter’ in Hamilton, L., Mitchell, L., and Mangan, A. (eds.) </w:t>
      </w:r>
      <w:r w:rsidRPr="002C6DC2">
        <w:rPr>
          <w:rFonts w:asciiTheme="minorHAnsi" w:hAnsiTheme="minorHAnsi"/>
          <w:i/>
          <w:color w:val="000000" w:themeColor="text1"/>
        </w:rPr>
        <w:t>Contemporary Issues in Management</w:t>
      </w:r>
      <w:r w:rsidRPr="00316FD9">
        <w:rPr>
          <w:rFonts w:asciiTheme="minorHAnsi" w:hAnsiTheme="minorHAnsi"/>
          <w:color w:val="000000" w:themeColor="text1"/>
        </w:rPr>
        <w:t xml:space="preserve"> Cheltenham: Edward Elgar.</w:t>
      </w:r>
    </w:p>
    <w:p w:rsidR="00D0452F" w:rsidRDefault="00D0452F" w:rsidP="00FC16DF">
      <w:pPr>
        <w:spacing w:line="276" w:lineRule="auto"/>
        <w:rPr>
          <w:rFonts w:asciiTheme="minorHAnsi" w:hAnsiTheme="minorHAnsi"/>
          <w:color w:val="000000" w:themeColor="text1"/>
          <w:lang w:val="en-US"/>
        </w:rPr>
      </w:pPr>
    </w:p>
    <w:p w:rsidR="00E97C9D" w:rsidRPr="00316FD9" w:rsidRDefault="00E97C9D" w:rsidP="00FC16DF">
      <w:pPr>
        <w:spacing w:line="276" w:lineRule="auto"/>
        <w:rPr>
          <w:rFonts w:asciiTheme="minorHAnsi" w:hAnsiTheme="minorHAnsi"/>
          <w:color w:val="000000" w:themeColor="text1"/>
          <w:lang w:val="en-US"/>
        </w:rPr>
      </w:pPr>
      <w:r w:rsidRPr="00316FD9">
        <w:rPr>
          <w:rFonts w:asciiTheme="minorHAnsi" w:hAnsiTheme="minorHAnsi"/>
          <w:color w:val="000000" w:themeColor="text1"/>
          <w:lang w:val="en-US"/>
        </w:rPr>
        <w:t xml:space="preserve">Taylor, N., and Signal, T. (2011) From trust to domination: an alternative history of human-animal relations. In Manning, A., &amp; J. Serpell (Eds.) </w:t>
      </w:r>
      <w:r w:rsidRPr="00316FD9">
        <w:rPr>
          <w:rFonts w:asciiTheme="minorHAnsi" w:hAnsiTheme="minorHAnsi"/>
          <w:i/>
          <w:color w:val="000000" w:themeColor="text1"/>
          <w:lang w:val="en-US"/>
        </w:rPr>
        <w:t>Animals and human society: Changing perspectives</w:t>
      </w:r>
      <w:r w:rsidRPr="00316FD9">
        <w:rPr>
          <w:rFonts w:asciiTheme="minorHAnsi" w:hAnsiTheme="minorHAnsi"/>
          <w:color w:val="000000" w:themeColor="text1"/>
          <w:lang w:val="en-US"/>
        </w:rPr>
        <w:t xml:space="preserve">, (pp 1-22).  London: Routledge. </w:t>
      </w:r>
    </w:p>
    <w:p w:rsidR="00D0452F" w:rsidRDefault="00D0452F" w:rsidP="0093706F">
      <w:pPr>
        <w:spacing w:line="276" w:lineRule="auto"/>
        <w:rPr>
          <w:rFonts w:asciiTheme="minorHAnsi" w:hAnsiTheme="minorHAnsi"/>
          <w:color w:val="000000" w:themeColor="text1"/>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rPr>
        <w:t xml:space="preserve">Taylor, N., and Signal, T. (2011). </w:t>
      </w:r>
      <w:r w:rsidRPr="00316FD9">
        <w:rPr>
          <w:rFonts w:asciiTheme="minorHAnsi" w:hAnsiTheme="minorHAnsi"/>
          <w:i/>
          <w:color w:val="000000" w:themeColor="text1"/>
        </w:rPr>
        <w:t xml:space="preserve">Theorizing animals: Re-thinking humanimal relations. </w:t>
      </w:r>
      <w:r w:rsidRPr="00316FD9">
        <w:rPr>
          <w:rFonts w:asciiTheme="minorHAnsi" w:hAnsiTheme="minorHAnsi"/>
          <w:color w:val="000000" w:themeColor="text1"/>
        </w:rPr>
        <w:t xml:space="preserve">Boston and Leiden: Brill Academic Press. </w:t>
      </w:r>
    </w:p>
    <w:p w:rsidR="00D0452F" w:rsidRDefault="00D0452F" w:rsidP="0093706F">
      <w:pPr>
        <w:spacing w:line="276" w:lineRule="auto"/>
        <w:rPr>
          <w:rFonts w:asciiTheme="minorHAnsi" w:hAnsiTheme="minorHAnsi"/>
          <w:color w:val="000000" w:themeColor="text1"/>
        </w:rPr>
      </w:pPr>
    </w:p>
    <w:p w:rsidR="00E97C9D" w:rsidRPr="00316FD9" w:rsidRDefault="00E97C9D" w:rsidP="0093706F">
      <w:pPr>
        <w:spacing w:line="276" w:lineRule="auto"/>
        <w:rPr>
          <w:rFonts w:asciiTheme="minorHAnsi" w:hAnsiTheme="minorHAnsi"/>
          <w:color w:val="000000" w:themeColor="text1"/>
        </w:rPr>
      </w:pPr>
      <w:r w:rsidRPr="00316FD9">
        <w:rPr>
          <w:rFonts w:asciiTheme="minorHAnsi" w:hAnsiTheme="minorHAnsi"/>
          <w:color w:val="000000" w:themeColor="text1"/>
        </w:rPr>
        <w:t xml:space="preserve">Taylor, N., and Twine, R. (2014). </w:t>
      </w:r>
      <w:r w:rsidRPr="00316FD9">
        <w:rPr>
          <w:rFonts w:asciiTheme="minorHAnsi" w:hAnsiTheme="minorHAnsi"/>
          <w:i/>
          <w:color w:val="000000" w:themeColor="text1"/>
        </w:rPr>
        <w:t>The rise of critical animal studies: From the margin to the centre.</w:t>
      </w:r>
      <w:r w:rsidRPr="00316FD9">
        <w:rPr>
          <w:rFonts w:asciiTheme="minorHAnsi" w:hAnsiTheme="minorHAnsi"/>
          <w:color w:val="000000" w:themeColor="text1"/>
        </w:rPr>
        <w:t xml:space="preserve"> London: Routledge.</w:t>
      </w:r>
    </w:p>
    <w:p w:rsidR="00D0452F" w:rsidRDefault="00D0452F" w:rsidP="0093706F">
      <w:pPr>
        <w:spacing w:line="276" w:lineRule="auto"/>
        <w:rPr>
          <w:rFonts w:asciiTheme="minorHAnsi" w:hAnsiTheme="minorHAnsi"/>
          <w:color w:val="000000" w:themeColor="text1"/>
        </w:rPr>
      </w:pPr>
    </w:p>
    <w:p w:rsidR="00E97C9D" w:rsidRDefault="00E97C9D" w:rsidP="0093706F">
      <w:pPr>
        <w:spacing w:line="276" w:lineRule="auto"/>
        <w:rPr>
          <w:rFonts w:asciiTheme="minorHAnsi" w:hAnsiTheme="minorHAnsi"/>
          <w:color w:val="000000" w:themeColor="text1"/>
        </w:rPr>
      </w:pPr>
      <w:r>
        <w:rPr>
          <w:rFonts w:asciiTheme="minorHAnsi" w:hAnsiTheme="minorHAnsi"/>
          <w:color w:val="000000" w:themeColor="text1"/>
        </w:rPr>
        <w:t>UK Commission on the Social Sciences (2003)</w:t>
      </w:r>
      <w:r w:rsidRPr="0011274F">
        <w:rPr>
          <w:rFonts w:ascii="Verdana" w:hAnsi="Verdana"/>
          <w:color w:val="000000"/>
          <w:sz w:val="15"/>
          <w:szCs w:val="15"/>
          <w:shd w:val="clear" w:color="auto" w:fill="FFFFFF"/>
        </w:rPr>
        <w:t xml:space="preserve"> </w:t>
      </w:r>
      <w:r w:rsidRPr="0011274F">
        <w:rPr>
          <w:rFonts w:asciiTheme="minorHAnsi" w:hAnsiTheme="minorHAnsi"/>
          <w:i/>
          <w:iCs/>
          <w:color w:val="000000" w:themeColor="text1"/>
        </w:rPr>
        <w:t>Great expectations: The social sciences in Britain</w:t>
      </w:r>
      <w:r w:rsidRPr="0011274F">
        <w:rPr>
          <w:rFonts w:asciiTheme="minorHAnsi" w:hAnsiTheme="minorHAnsi"/>
          <w:color w:val="000000" w:themeColor="text1"/>
        </w:rPr>
        <w:t>, London: Commission on the Social Sciences.</w:t>
      </w:r>
    </w:p>
    <w:p w:rsidR="00D0452F" w:rsidRDefault="00D0452F" w:rsidP="001A7C59">
      <w:pPr>
        <w:spacing w:line="276" w:lineRule="auto"/>
        <w:rPr>
          <w:rFonts w:asciiTheme="minorHAnsi" w:hAnsiTheme="minorHAnsi"/>
          <w:color w:val="000000" w:themeColor="text1"/>
        </w:rPr>
      </w:pPr>
    </w:p>
    <w:p w:rsidR="00E97C9D" w:rsidRPr="001A7C59" w:rsidRDefault="00E97C9D" w:rsidP="001A7C59">
      <w:pPr>
        <w:spacing w:line="276" w:lineRule="auto"/>
        <w:rPr>
          <w:rFonts w:asciiTheme="minorHAnsi" w:hAnsiTheme="minorHAnsi"/>
          <w:color w:val="000000" w:themeColor="text1"/>
        </w:rPr>
      </w:pPr>
      <w:r w:rsidRPr="001A7C59">
        <w:rPr>
          <w:rFonts w:asciiTheme="minorHAnsi" w:hAnsiTheme="minorHAnsi"/>
          <w:color w:val="000000" w:themeColor="text1"/>
        </w:rPr>
        <w:t>Wallman, S. (ed</w:t>
      </w:r>
      <w:r>
        <w:rPr>
          <w:rFonts w:asciiTheme="minorHAnsi" w:hAnsiTheme="minorHAnsi"/>
          <w:color w:val="000000" w:themeColor="text1"/>
        </w:rPr>
        <w:t>.</w:t>
      </w:r>
      <w:r w:rsidRPr="001A7C59">
        <w:rPr>
          <w:rFonts w:asciiTheme="minorHAnsi" w:hAnsiTheme="minorHAnsi"/>
          <w:color w:val="000000" w:themeColor="text1"/>
        </w:rPr>
        <w:t xml:space="preserve">) (1979) </w:t>
      </w:r>
      <w:r w:rsidRPr="001A7C59">
        <w:rPr>
          <w:rFonts w:asciiTheme="minorHAnsi" w:hAnsiTheme="minorHAnsi"/>
          <w:i/>
          <w:color w:val="000000" w:themeColor="text1"/>
        </w:rPr>
        <w:t>The Social Anthropology of Work</w:t>
      </w:r>
      <w:r w:rsidRPr="001A7C59">
        <w:rPr>
          <w:rFonts w:asciiTheme="minorHAnsi" w:hAnsiTheme="minorHAnsi"/>
          <w:color w:val="000000" w:themeColor="text1"/>
        </w:rPr>
        <w:t>, London: Academic Press.</w:t>
      </w:r>
    </w:p>
    <w:p w:rsidR="00D0452F" w:rsidRDefault="00D0452F" w:rsidP="00316FD9">
      <w:pPr>
        <w:spacing w:line="276" w:lineRule="auto"/>
        <w:rPr>
          <w:rFonts w:asciiTheme="minorHAnsi" w:hAnsiTheme="minorHAnsi"/>
        </w:rPr>
      </w:pPr>
    </w:p>
    <w:p w:rsidR="00E97C9D" w:rsidRPr="001A7C59" w:rsidRDefault="00E97C9D" w:rsidP="001A7C59">
      <w:pPr>
        <w:spacing w:line="276" w:lineRule="auto"/>
        <w:rPr>
          <w:rFonts w:asciiTheme="minorHAnsi" w:hAnsiTheme="minorHAnsi"/>
        </w:rPr>
      </w:pPr>
      <w:r w:rsidRPr="001A7C59">
        <w:rPr>
          <w:rFonts w:asciiTheme="minorHAnsi" w:hAnsiTheme="minorHAnsi"/>
        </w:rPr>
        <w:t>Whay, H. R., and Main</w:t>
      </w:r>
      <w:r w:rsidR="00D0452F" w:rsidRPr="00D0452F">
        <w:rPr>
          <w:rFonts w:asciiTheme="minorHAnsi" w:hAnsiTheme="minorHAnsi"/>
        </w:rPr>
        <w:t xml:space="preserve"> </w:t>
      </w:r>
      <w:r w:rsidR="00D0452F">
        <w:rPr>
          <w:rFonts w:asciiTheme="minorHAnsi" w:hAnsiTheme="minorHAnsi"/>
        </w:rPr>
        <w:t>D. C. J</w:t>
      </w:r>
      <w:r w:rsidRPr="001A7C59">
        <w:rPr>
          <w:rFonts w:asciiTheme="minorHAnsi" w:hAnsiTheme="minorHAnsi"/>
        </w:rPr>
        <w:t xml:space="preserve">. </w:t>
      </w:r>
      <w:r w:rsidR="00D0452F">
        <w:rPr>
          <w:rFonts w:asciiTheme="minorHAnsi" w:hAnsiTheme="minorHAnsi"/>
        </w:rPr>
        <w:t>(</w:t>
      </w:r>
      <w:r w:rsidRPr="001A7C59">
        <w:rPr>
          <w:rFonts w:asciiTheme="minorHAnsi" w:hAnsiTheme="minorHAnsi"/>
        </w:rPr>
        <w:t>2009</w:t>
      </w:r>
      <w:r w:rsidR="00D0452F">
        <w:rPr>
          <w:rFonts w:asciiTheme="minorHAnsi" w:hAnsiTheme="minorHAnsi"/>
        </w:rPr>
        <w:t>)</w:t>
      </w:r>
      <w:r w:rsidRPr="001A7C59">
        <w:rPr>
          <w:rFonts w:asciiTheme="minorHAnsi" w:hAnsiTheme="minorHAnsi"/>
        </w:rPr>
        <w:t xml:space="preserve"> </w:t>
      </w:r>
      <w:r w:rsidRPr="00CE24F0">
        <w:rPr>
          <w:rFonts w:asciiTheme="minorHAnsi" w:hAnsiTheme="minorHAnsi"/>
          <w:i/>
        </w:rPr>
        <w:t xml:space="preserve">Improving animal welfare: Practical </w:t>
      </w:r>
      <w:r w:rsidR="00CE24F0" w:rsidRPr="00CE24F0">
        <w:rPr>
          <w:rFonts w:asciiTheme="minorHAnsi" w:hAnsiTheme="minorHAnsi"/>
          <w:i/>
        </w:rPr>
        <w:t>approaches for achieving change</w:t>
      </w:r>
      <w:r w:rsidR="00CE24F0">
        <w:rPr>
          <w:rFonts w:asciiTheme="minorHAnsi" w:hAnsiTheme="minorHAnsi"/>
        </w:rPr>
        <w:t xml:space="preserve"> Wallingford, UK.</w:t>
      </w:r>
    </w:p>
    <w:p w:rsidR="00D0452F" w:rsidRDefault="00D0452F" w:rsidP="0093706F">
      <w:pPr>
        <w:spacing w:line="276" w:lineRule="auto"/>
        <w:rPr>
          <w:rFonts w:asciiTheme="minorHAnsi" w:hAnsiTheme="minorHAnsi"/>
        </w:rPr>
      </w:pPr>
    </w:p>
    <w:p w:rsidR="00E97C9D" w:rsidRPr="00142EED" w:rsidRDefault="00E97C9D" w:rsidP="0093706F">
      <w:pPr>
        <w:spacing w:line="276" w:lineRule="auto"/>
        <w:rPr>
          <w:rFonts w:asciiTheme="minorHAnsi" w:hAnsiTheme="minorHAnsi"/>
        </w:rPr>
      </w:pPr>
      <w:r>
        <w:rPr>
          <w:rFonts w:asciiTheme="minorHAnsi" w:hAnsiTheme="minorHAnsi"/>
        </w:rPr>
        <w:t>Whay, HR and</w:t>
      </w:r>
      <w:r w:rsidRPr="00142EED">
        <w:rPr>
          <w:rFonts w:asciiTheme="minorHAnsi" w:hAnsiTheme="minorHAnsi"/>
        </w:rPr>
        <w:t xml:space="preserve"> Main, D</w:t>
      </w:r>
      <w:r w:rsidR="00CE24F0">
        <w:rPr>
          <w:rFonts w:asciiTheme="minorHAnsi" w:hAnsiTheme="minorHAnsi"/>
        </w:rPr>
        <w:t>.</w:t>
      </w:r>
      <w:r w:rsidRPr="00142EED">
        <w:rPr>
          <w:rFonts w:asciiTheme="minorHAnsi" w:hAnsiTheme="minorHAnsi"/>
        </w:rPr>
        <w:t>C</w:t>
      </w:r>
      <w:r w:rsidR="00CE24F0">
        <w:rPr>
          <w:rFonts w:asciiTheme="minorHAnsi" w:hAnsiTheme="minorHAnsi"/>
        </w:rPr>
        <w:t>.</w:t>
      </w:r>
      <w:r w:rsidRPr="00142EED">
        <w:rPr>
          <w:rFonts w:asciiTheme="minorHAnsi" w:hAnsiTheme="minorHAnsi"/>
        </w:rPr>
        <w:t>J</w:t>
      </w:r>
      <w:r w:rsidR="00CE24F0">
        <w:rPr>
          <w:rFonts w:asciiTheme="minorHAnsi" w:hAnsiTheme="minorHAnsi"/>
        </w:rPr>
        <w:t>.</w:t>
      </w:r>
      <w:r w:rsidRPr="00142EED">
        <w:rPr>
          <w:rFonts w:asciiTheme="minorHAnsi" w:hAnsiTheme="minorHAnsi"/>
        </w:rPr>
        <w:t xml:space="preserve"> </w:t>
      </w:r>
      <w:r>
        <w:rPr>
          <w:rFonts w:asciiTheme="minorHAnsi" w:hAnsiTheme="minorHAnsi"/>
        </w:rPr>
        <w:t>(</w:t>
      </w:r>
      <w:r w:rsidRPr="00142EED">
        <w:rPr>
          <w:rFonts w:asciiTheme="minorHAnsi" w:hAnsiTheme="minorHAnsi"/>
        </w:rPr>
        <w:t>2013</w:t>
      </w:r>
      <w:r>
        <w:rPr>
          <w:rFonts w:asciiTheme="minorHAnsi" w:hAnsiTheme="minorHAnsi"/>
        </w:rPr>
        <w:t>)</w:t>
      </w:r>
      <w:r w:rsidRPr="00142EED">
        <w:rPr>
          <w:rFonts w:asciiTheme="minorHAnsi" w:hAnsiTheme="minorHAnsi"/>
        </w:rPr>
        <w:t xml:space="preserve"> ‘Reducing cattle lameness - Making it happen on farm’. </w:t>
      </w:r>
      <w:r w:rsidRPr="00142EED">
        <w:rPr>
          <w:rFonts w:asciiTheme="minorHAnsi" w:hAnsiTheme="minorHAnsi"/>
          <w:i/>
          <w:iCs/>
        </w:rPr>
        <w:t>Cattle Practice</w:t>
      </w:r>
      <w:r>
        <w:rPr>
          <w:rFonts w:asciiTheme="minorHAnsi" w:hAnsiTheme="minorHAnsi"/>
        </w:rPr>
        <w:t>, v</w:t>
      </w:r>
      <w:bookmarkStart w:id="1" w:name="_GoBack"/>
      <w:bookmarkEnd w:id="1"/>
      <w:r>
        <w:rPr>
          <w:rFonts w:asciiTheme="minorHAnsi" w:hAnsiTheme="minorHAnsi"/>
        </w:rPr>
        <w:t>ol 21., pp. 240-242</w:t>
      </w:r>
    </w:p>
    <w:p w:rsidR="00D0452F" w:rsidRDefault="00D0452F" w:rsidP="00E97C9D">
      <w:pPr>
        <w:spacing w:line="276" w:lineRule="auto"/>
        <w:rPr>
          <w:rFonts w:asciiTheme="minorHAnsi" w:hAnsiTheme="minorHAnsi"/>
        </w:rPr>
      </w:pPr>
    </w:p>
    <w:p w:rsidR="00E97C9D" w:rsidRPr="00E97C9D" w:rsidRDefault="00451DC5" w:rsidP="00E97C9D">
      <w:pPr>
        <w:spacing w:line="276" w:lineRule="auto"/>
        <w:rPr>
          <w:rFonts w:asciiTheme="minorHAnsi" w:hAnsiTheme="minorHAnsi"/>
        </w:rPr>
      </w:pPr>
      <w:r>
        <w:rPr>
          <w:rFonts w:asciiTheme="minorHAnsi" w:hAnsiTheme="minorHAnsi"/>
        </w:rPr>
        <w:lastRenderedPageBreak/>
        <w:t>Wolfe, C. (2010</w:t>
      </w:r>
      <w:r w:rsidR="00E97C9D">
        <w:rPr>
          <w:rFonts w:asciiTheme="minorHAnsi" w:hAnsiTheme="minorHAnsi"/>
        </w:rPr>
        <w:t xml:space="preserve">) in </w:t>
      </w:r>
      <w:r w:rsidR="00E97C9D" w:rsidRPr="00E97C9D">
        <w:rPr>
          <w:rFonts w:asciiTheme="minorHAnsi" w:hAnsiTheme="minorHAnsi"/>
        </w:rPr>
        <w:t>Anderson, N. (2014) ‘We Have Never/Have Always Been Posthuman’, in Jami Weinstein and Claire Colebrook (eds.), </w:t>
      </w:r>
      <w:r w:rsidR="00E97C9D" w:rsidRPr="00E97C9D">
        <w:rPr>
          <w:rFonts w:asciiTheme="minorHAnsi" w:hAnsiTheme="minorHAnsi"/>
          <w:i/>
          <w:iCs/>
        </w:rPr>
        <w:t>Inhuman Rites and Posthumous Life</w:t>
      </w:r>
      <w:r w:rsidR="00E97C9D" w:rsidRPr="00E97C9D">
        <w:rPr>
          <w:rFonts w:asciiTheme="minorHAnsi" w:hAnsiTheme="minorHAnsi"/>
        </w:rPr>
        <w:t>, Duke University Pr</w:t>
      </w:r>
      <w:r w:rsidR="00E97C9D">
        <w:rPr>
          <w:rFonts w:asciiTheme="minorHAnsi" w:hAnsiTheme="minorHAnsi"/>
        </w:rPr>
        <w:t>ess, forthcoming [awaiting further publication details]</w:t>
      </w:r>
      <w:r w:rsidR="00E97C9D" w:rsidRPr="00E97C9D">
        <w:rPr>
          <w:rFonts w:asciiTheme="minorHAnsi" w:hAnsiTheme="minorHAnsi"/>
        </w:rPr>
        <w:t xml:space="preserve"> </w:t>
      </w:r>
    </w:p>
    <w:sectPr w:rsidR="00E97C9D" w:rsidRPr="00E97C9D" w:rsidSect="00C35DDE">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8FA" w:rsidRDefault="002B58FA" w:rsidP="00777D5E">
      <w:r>
        <w:separator/>
      </w:r>
    </w:p>
  </w:endnote>
  <w:endnote w:type="continuationSeparator" w:id="0">
    <w:p w:rsidR="002B58FA" w:rsidRDefault="002B58FA" w:rsidP="0077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vTime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Ten-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837749"/>
      <w:docPartObj>
        <w:docPartGallery w:val="Page Numbers (Bottom of Page)"/>
        <w:docPartUnique/>
      </w:docPartObj>
    </w:sdtPr>
    <w:sdtEndPr>
      <w:rPr>
        <w:noProof/>
      </w:rPr>
    </w:sdtEndPr>
    <w:sdtContent>
      <w:p w:rsidR="001A7C59" w:rsidRDefault="001A7C59">
        <w:pPr>
          <w:pStyle w:val="Footer"/>
          <w:jc w:val="right"/>
        </w:pPr>
        <w:r>
          <w:fldChar w:fldCharType="begin"/>
        </w:r>
        <w:r>
          <w:instrText xml:space="preserve"> PAGE   \* MERGEFORMAT </w:instrText>
        </w:r>
        <w:r>
          <w:fldChar w:fldCharType="separate"/>
        </w:r>
        <w:r w:rsidR="00B7028A">
          <w:rPr>
            <w:noProof/>
          </w:rPr>
          <w:t>27</w:t>
        </w:r>
        <w:r>
          <w:rPr>
            <w:noProof/>
          </w:rPr>
          <w:fldChar w:fldCharType="end"/>
        </w:r>
      </w:p>
    </w:sdtContent>
  </w:sdt>
  <w:p w:rsidR="001A7C59" w:rsidRDefault="001A7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8FA" w:rsidRDefault="002B58FA" w:rsidP="00777D5E">
      <w:r>
        <w:separator/>
      </w:r>
    </w:p>
  </w:footnote>
  <w:footnote w:type="continuationSeparator" w:id="0">
    <w:p w:rsidR="002B58FA" w:rsidRDefault="002B58FA" w:rsidP="00777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59" w:rsidRDefault="001A7C59">
    <w:pPr>
      <w:pStyle w:val="Header"/>
    </w:pPr>
    <w:r>
      <w:t>Investigating the Other: Considerations on multi-species research Taylor, N. and Hamilton, 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73ECB"/>
    <w:multiLevelType w:val="hybridMultilevel"/>
    <w:tmpl w:val="1F5C4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051777"/>
    <w:multiLevelType w:val="multilevel"/>
    <w:tmpl w:val="B1D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22DA9"/>
    <w:multiLevelType w:val="multilevel"/>
    <w:tmpl w:val="D7E0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F0"/>
    <w:rsid w:val="00004ACD"/>
    <w:rsid w:val="00017824"/>
    <w:rsid w:val="00026055"/>
    <w:rsid w:val="00032966"/>
    <w:rsid w:val="00042BDD"/>
    <w:rsid w:val="000472A7"/>
    <w:rsid w:val="000511CA"/>
    <w:rsid w:val="00051DE8"/>
    <w:rsid w:val="00053BD3"/>
    <w:rsid w:val="000627CE"/>
    <w:rsid w:val="00073B74"/>
    <w:rsid w:val="000759A7"/>
    <w:rsid w:val="00084137"/>
    <w:rsid w:val="00096FA0"/>
    <w:rsid w:val="000B1F24"/>
    <w:rsid w:val="000B34F0"/>
    <w:rsid w:val="000D0E90"/>
    <w:rsid w:val="000D3887"/>
    <w:rsid w:val="000F5CEE"/>
    <w:rsid w:val="00105377"/>
    <w:rsid w:val="001114FE"/>
    <w:rsid w:val="0011274F"/>
    <w:rsid w:val="00122E84"/>
    <w:rsid w:val="00131D1F"/>
    <w:rsid w:val="00142EED"/>
    <w:rsid w:val="00143D78"/>
    <w:rsid w:val="00147563"/>
    <w:rsid w:val="00147B3B"/>
    <w:rsid w:val="0015193F"/>
    <w:rsid w:val="001617AA"/>
    <w:rsid w:val="001664F2"/>
    <w:rsid w:val="00181637"/>
    <w:rsid w:val="0018299F"/>
    <w:rsid w:val="00194DD2"/>
    <w:rsid w:val="001A6207"/>
    <w:rsid w:val="001A7C59"/>
    <w:rsid w:val="001D2298"/>
    <w:rsid w:val="001D3B94"/>
    <w:rsid w:val="001E076E"/>
    <w:rsid w:val="001E3143"/>
    <w:rsid w:val="001E3784"/>
    <w:rsid w:val="001E451E"/>
    <w:rsid w:val="00230259"/>
    <w:rsid w:val="002305E6"/>
    <w:rsid w:val="0023773C"/>
    <w:rsid w:val="0025169B"/>
    <w:rsid w:val="00260D7E"/>
    <w:rsid w:val="00262195"/>
    <w:rsid w:val="0026684C"/>
    <w:rsid w:val="00271F8B"/>
    <w:rsid w:val="00284C12"/>
    <w:rsid w:val="002B1A60"/>
    <w:rsid w:val="002B58FA"/>
    <w:rsid w:val="002B651C"/>
    <w:rsid w:val="002B797B"/>
    <w:rsid w:val="002C3674"/>
    <w:rsid w:val="002C6DC2"/>
    <w:rsid w:val="002E4113"/>
    <w:rsid w:val="002E6501"/>
    <w:rsid w:val="002F08D4"/>
    <w:rsid w:val="002F400C"/>
    <w:rsid w:val="0030064B"/>
    <w:rsid w:val="00310568"/>
    <w:rsid w:val="00316FD9"/>
    <w:rsid w:val="00322D26"/>
    <w:rsid w:val="00322DCA"/>
    <w:rsid w:val="00354B88"/>
    <w:rsid w:val="00362929"/>
    <w:rsid w:val="00380DF0"/>
    <w:rsid w:val="00391352"/>
    <w:rsid w:val="00396936"/>
    <w:rsid w:val="003A01B7"/>
    <w:rsid w:val="003A169B"/>
    <w:rsid w:val="003B55EF"/>
    <w:rsid w:val="003D166A"/>
    <w:rsid w:val="003D3A0B"/>
    <w:rsid w:val="003D3F38"/>
    <w:rsid w:val="003D4D45"/>
    <w:rsid w:val="003D4E9C"/>
    <w:rsid w:val="003E3CF5"/>
    <w:rsid w:val="003E4847"/>
    <w:rsid w:val="003E7AD2"/>
    <w:rsid w:val="00414ECA"/>
    <w:rsid w:val="0041586A"/>
    <w:rsid w:val="00415DCD"/>
    <w:rsid w:val="00423718"/>
    <w:rsid w:val="00451DC5"/>
    <w:rsid w:val="00463B14"/>
    <w:rsid w:val="00464A9E"/>
    <w:rsid w:val="004720B8"/>
    <w:rsid w:val="0047518A"/>
    <w:rsid w:val="00487C06"/>
    <w:rsid w:val="00490F0A"/>
    <w:rsid w:val="00493EEA"/>
    <w:rsid w:val="00494034"/>
    <w:rsid w:val="00495CA5"/>
    <w:rsid w:val="004A001D"/>
    <w:rsid w:val="004B0B6D"/>
    <w:rsid w:val="004B318F"/>
    <w:rsid w:val="004B68BD"/>
    <w:rsid w:val="004C2381"/>
    <w:rsid w:val="004C2B67"/>
    <w:rsid w:val="004C3615"/>
    <w:rsid w:val="004E13CF"/>
    <w:rsid w:val="004E22A9"/>
    <w:rsid w:val="004E7F8A"/>
    <w:rsid w:val="004F1137"/>
    <w:rsid w:val="004F12BD"/>
    <w:rsid w:val="00511FE1"/>
    <w:rsid w:val="00513CAF"/>
    <w:rsid w:val="0052118F"/>
    <w:rsid w:val="00521EDB"/>
    <w:rsid w:val="00523174"/>
    <w:rsid w:val="0052408D"/>
    <w:rsid w:val="0052626C"/>
    <w:rsid w:val="00527C4D"/>
    <w:rsid w:val="00551F05"/>
    <w:rsid w:val="0055351E"/>
    <w:rsid w:val="00553C2A"/>
    <w:rsid w:val="00562F90"/>
    <w:rsid w:val="005704F3"/>
    <w:rsid w:val="005709EF"/>
    <w:rsid w:val="00572E15"/>
    <w:rsid w:val="005806CA"/>
    <w:rsid w:val="00595710"/>
    <w:rsid w:val="005977A4"/>
    <w:rsid w:val="005A37AE"/>
    <w:rsid w:val="005B0A9F"/>
    <w:rsid w:val="005B2BFA"/>
    <w:rsid w:val="005B2C7F"/>
    <w:rsid w:val="005B2EBD"/>
    <w:rsid w:val="005B438F"/>
    <w:rsid w:val="005B5C51"/>
    <w:rsid w:val="005D279E"/>
    <w:rsid w:val="005D44A0"/>
    <w:rsid w:val="005E5CE5"/>
    <w:rsid w:val="00606C5D"/>
    <w:rsid w:val="00616DC6"/>
    <w:rsid w:val="006217EE"/>
    <w:rsid w:val="00622A5E"/>
    <w:rsid w:val="00636663"/>
    <w:rsid w:val="00636F80"/>
    <w:rsid w:val="006453CF"/>
    <w:rsid w:val="006457DA"/>
    <w:rsid w:val="00652365"/>
    <w:rsid w:val="00654F54"/>
    <w:rsid w:val="00662E51"/>
    <w:rsid w:val="00664AAB"/>
    <w:rsid w:val="00676277"/>
    <w:rsid w:val="00682DFC"/>
    <w:rsid w:val="0068559F"/>
    <w:rsid w:val="0068626A"/>
    <w:rsid w:val="00686C21"/>
    <w:rsid w:val="006871CB"/>
    <w:rsid w:val="00691354"/>
    <w:rsid w:val="006B7CF8"/>
    <w:rsid w:val="006D1043"/>
    <w:rsid w:val="00701799"/>
    <w:rsid w:val="00702BA0"/>
    <w:rsid w:val="00706E82"/>
    <w:rsid w:val="00716B92"/>
    <w:rsid w:val="00726029"/>
    <w:rsid w:val="007334CD"/>
    <w:rsid w:val="00743161"/>
    <w:rsid w:val="007525C8"/>
    <w:rsid w:val="00760AA5"/>
    <w:rsid w:val="00761345"/>
    <w:rsid w:val="00764470"/>
    <w:rsid w:val="00770A6F"/>
    <w:rsid w:val="00777D5E"/>
    <w:rsid w:val="007964C7"/>
    <w:rsid w:val="007A6013"/>
    <w:rsid w:val="007A75E3"/>
    <w:rsid w:val="007B4A87"/>
    <w:rsid w:val="007B4C59"/>
    <w:rsid w:val="007C1CDB"/>
    <w:rsid w:val="007D32B1"/>
    <w:rsid w:val="007D4467"/>
    <w:rsid w:val="007D79F0"/>
    <w:rsid w:val="007E244D"/>
    <w:rsid w:val="007E6D86"/>
    <w:rsid w:val="007F1688"/>
    <w:rsid w:val="00801DAC"/>
    <w:rsid w:val="0081513F"/>
    <w:rsid w:val="00821E49"/>
    <w:rsid w:val="00822043"/>
    <w:rsid w:val="008371D6"/>
    <w:rsid w:val="00851D31"/>
    <w:rsid w:val="00867CCC"/>
    <w:rsid w:val="00870664"/>
    <w:rsid w:val="00874DFE"/>
    <w:rsid w:val="008918C6"/>
    <w:rsid w:val="008A1539"/>
    <w:rsid w:val="008A4820"/>
    <w:rsid w:val="008C1029"/>
    <w:rsid w:val="008D3546"/>
    <w:rsid w:val="008D72CB"/>
    <w:rsid w:val="008D73A9"/>
    <w:rsid w:val="008E18F3"/>
    <w:rsid w:val="008F2F2D"/>
    <w:rsid w:val="008F7192"/>
    <w:rsid w:val="009004A1"/>
    <w:rsid w:val="00905238"/>
    <w:rsid w:val="00910361"/>
    <w:rsid w:val="009151E6"/>
    <w:rsid w:val="00926E80"/>
    <w:rsid w:val="0093706F"/>
    <w:rsid w:val="00937D5D"/>
    <w:rsid w:val="009513A2"/>
    <w:rsid w:val="0096296A"/>
    <w:rsid w:val="0096546D"/>
    <w:rsid w:val="00970E9B"/>
    <w:rsid w:val="009836B1"/>
    <w:rsid w:val="00990A9F"/>
    <w:rsid w:val="009B2F3B"/>
    <w:rsid w:val="009D3F81"/>
    <w:rsid w:val="009F3C5B"/>
    <w:rsid w:val="00A1035A"/>
    <w:rsid w:val="00A162E7"/>
    <w:rsid w:val="00A26B43"/>
    <w:rsid w:val="00A314A7"/>
    <w:rsid w:val="00A33657"/>
    <w:rsid w:val="00A41275"/>
    <w:rsid w:val="00A42254"/>
    <w:rsid w:val="00A46261"/>
    <w:rsid w:val="00A61774"/>
    <w:rsid w:val="00A76E02"/>
    <w:rsid w:val="00A909C7"/>
    <w:rsid w:val="00A96F6E"/>
    <w:rsid w:val="00AB0CA6"/>
    <w:rsid w:val="00AB7117"/>
    <w:rsid w:val="00AC1C19"/>
    <w:rsid w:val="00AD496B"/>
    <w:rsid w:val="00AE3D64"/>
    <w:rsid w:val="00AF2AB9"/>
    <w:rsid w:val="00AF6C14"/>
    <w:rsid w:val="00AF7AAE"/>
    <w:rsid w:val="00B156E9"/>
    <w:rsid w:val="00B2076B"/>
    <w:rsid w:val="00B257FC"/>
    <w:rsid w:val="00B25985"/>
    <w:rsid w:val="00B271D6"/>
    <w:rsid w:val="00B327EE"/>
    <w:rsid w:val="00B33374"/>
    <w:rsid w:val="00B55566"/>
    <w:rsid w:val="00B60A77"/>
    <w:rsid w:val="00B60FEE"/>
    <w:rsid w:val="00B61923"/>
    <w:rsid w:val="00B65048"/>
    <w:rsid w:val="00B66247"/>
    <w:rsid w:val="00B7028A"/>
    <w:rsid w:val="00B84920"/>
    <w:rsid w:val="00B9554A"/>
    <w:rsid w:val="00B96C39"/>
    <w:rsid w:val="00BA1032"/>
    <w:rsid w:val="00BA5DA4"/>
    <w:rsid w:val="00BB2011"/>
    <w:rsid w:val="00BB223A"/>
    <w:rsid w:val="00BC10DE"/>
    <w:rsid w:val="00BC55B8"/>
    <w:rsid w:val="00BC630C"/>
    <w:rsid w:val="00BE050A"/>
    <w:rsid w:val="00C041DA"/>
    <w:rsid w:val="00C075AA"/>
    <w:rsid w:val="00C10897"/>
    <w:rsid w:val="00C35DDE"/>
    <w:rsid w:val="00C469CD"/>
    <w:rsid w:val="00C52892"/>
    <w:rsid w:val="00C54F90"/>
    <w:rsid w:val="00C64021"/>
    <w:rsid w:val="00C668DA"/>
    <w:rsid w:val="00C77137"/>
    <w:rsid w:val="00C869EE"/>
    <w:rsid w:val="00CB20A5"/>
    <w:rsid w:val="00CD08E3"/>
    <w:rsid w:val="00CD7A12"/>
    <w:rsid w:val="00CD7D38"/>
    <w:rsid w:val="00CE24F0"/>
    <w:rsid w:val="00D0452F"/>
    <w:rsid w:val="00D148FE"/>
    <w:rsid w:val="00D15076"/>
    <w:rsid w:val="00D1685D"/>
    <w:rsid w:val="00D23155"/>
    <w:rsid w:val="00D27A57"/>
    <w:rsid w:val="00D30DC8"/>
    <w:rsid w:val="00D37776"/>
    <w:rsid w:val="00D45330"/>
    <w:rsid w:val="00D46F6E"/>
    <w:rsid w:val="00D56465"/>
    <w:rsid w:val="00D5693B"/>
    <w:rsid w:val="00D61963"/>
    <w:rsid w:val="00D61B53"/>
    <w:rsid w:val="00D94846"/>
    <w:rsid w:val="00DA4B50"/>
    <w:rsid w:val="00DA5B37"/>
    <w:rsid w:val="00DA7F8A"/>
    <w:rsid w:val="00DB6E7D"/>
    <w:rsid w:val="00DB7437"/>
    <w:rsid w:val="00DD17E6"/>
    <w:rsid w:val="00DD38F0"/>
    <w:rsid w:val="00DE3EFA"/>
    <w:rsid w:val="00DE6B97"/>
    <w:rsid w:val="00DF177E"/>
    <w:rsid w:val="00E00815"/>
    <w:rsid w:val="00E033A3"/>
    <w:rsid w:val="00E05A92"/>
    <w:rsid w:val="00E13177"/>
    <w:rsid w:val="00E20FA0"/>
    <w:rsid w:val="00E25006"/>
    <w:rsid w:val="00E25D4F"/>
    <w:rsid w:val="00E420EA"/>
    <w:rsid w:val="00E47009"/>
    <w:rsid w:val="00E711BB"/>
    <w:rsid w:val="00E82040"/>
    <w:rsid w:val="00E83C5C"/>
    <w:rsid w:val="00E97C9D"/>
    <w:rsid w:val="00EA0141"/>
    <w:rsid w:val="00EA0D43"/>
    <w:rsid w:val="00EA2A33"/>
    <w:rsid w:val="00EB313C"/>
    <w:rsid w:val="00EB4681"/>
    <w:rsid w:val="00ED6D82"/>
    <w:rsid w:val="00EF69E6"/>
    <w:rsid w:val="00F14C96"/>
    <w:rsid w:val="00F25B05"/>
    <w:rsid w:val="00F27917"/>
    <w:rsid w:val="00F27C5B"/>
    <w:rsid w:val="00F5180F"/>
    <w:rsid w:val="00F52FBE"/>
    <w:rsid w:val="00F74792"/>
    <w:rsid w:val="00FB1BB3"/>
    <w:rsid w:val="00FB548F"/>
    <w:rsid w:val="00FC083D"/>
    <w:rsid w:val="00FC16DF"/>
    <w:rsid w:val="00FE0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957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79F0"/>
    <w:rPr>
      <w:color w:val="0000FF" w:themeColor="hyperlink"/>
      <w:u w:val="single"/>
    </w:rPr>
  </w:style>
  <w:style w:type="character" w:styleId="CommentReference">
    <w:name w:val="annotation reference"/>
    <w:basedOn w:val="DefaultParagraphFont"/>
    <w:rsid w:val="007334CD"/>
    <w:rPr>
      <w:sz w:val="16"/>
      <w:szCs w:val="16"/>
    </w:rPr>
  </w:style>
  <w:style w:type="paragraph" w:styleId="CommentText">
    <w:name w:val="annotation text"/>
    <w:basedOn w:val="Normal"/>
    <w:link w:val="CommentTextChar"/>
    <w:rsid w:val="007334CD"/>
    <w:rPr>
      <w:sz w:val="20"/>
      <w:szCs w:val="20"/>
    </w:rPr>
  </w:style>
  <w:style w:type="character" w:customStyle="1" w:styleId="CommentTextChar">
    <w:name w:val="Comment Text Char"/>
    <w:basedOn w:val="DefaultParagraphFont"/>
    <w:link w:val="CommentText"/>
    <w:rsid w:val="007334CD"/>
  </w:style>
  <w:style w:type="paragraph" w:styleId="CommentSubject">
    <w:name w:val="annotation subject"/>
    <w:basedOn w:val="CommentText"/>
    <w:next w:val="CommentText"/>
    <w:link w:val="CommentSubjectChar"/>
    <w:rsid w:val="007334CD"/>
    <w:rPr>
      <w:b/>
      <w:bCs/>
    </w:rPr>
  </w:style>
  <w:style w:type="character" w:customStyle="1" w:styleId="CommentSubjectChar">
    <w:name w:val="Comment Subject Char"/>
    <w:basedOn w:val="CommentTextChar"/>
    <w:link w:val="CommentSubject"/>
    <w:rsid w:val="007334CD"/>
    <w:rPr>
      <w:b/>
      <w:bCs/>
    </w:rPr>
  </w:style>
  <w:style w:type="paragraph" w:styleId="BalloonText">
    <w:name w:val="Balloon Text"/>
    <w:basedOn w:val="Normal"/>
    <w:link w:val="BalloonTextChar"/>
    <w:rsid w:val="007334CD"/>
    <w:rPr>
      <w:rFonts w:ascii="Tahoma" w:hAnsi="Tahoma" w:cs="Tahoma"/>
      <w:sz w:val="16"/>
      <w:szCs w:val="16"/>
    </w:rPr>
  </w:style>
  <w:style w:type="character" w:customStyle="1" w:styleId="BalloonTextChar">
    <w:name w:val="Balloon Text Char"/>
    <w:basedOn w:val="DefaultParagraphFont"/>
    <w:link w:val="BalloonText"/>
    <w:rsid w:val="007334CD"/>
    <w:rPr>
      <w:rFonts w:ascii="Tahoma" w:hAnsi="Tahoma" w:cs="Tahoma"/>
      <w:sz w:val="16"/>
      <w:szCs w:val="16"/>
    </w:rPr>
  </w:style>
  <w:style w:type="paragraph" w:styleId="ListParagraph">
    <w:name w:val="List Paragraph"/>
    <w:basedOn w:val="Normal"/>
    <w:uiPriority w:val="34"/>
    <w:qFormat/>
    <w:rsid w:val="000759A7"/>
    <w:pPr>
      <w:ind w:left="720"/>
      <w:contextualSpacing/>
    </w:pPr>
  </w:style>
  <w:style w:type="paragraph" w:styleId="Header">
    <w:name w:val="header"/>
    <w:basedOn w:val="Normal"/>
    <w:link w:val="HeaderChar"/>
    <w:rsid w:val="00777D5E"/>
    <w:pPr>
      <w:tabs>
        <w:tab w:val="center" w:pos="4513"/>
        <w:tab w:val="right" w:pos="9026"/>
      </w:tabs>
    </w:pPr>
  </w:style>
  <w:style w:type="character" w:customStyle="1" w:styleId="HeaderChar">
    <w:name w:val="Header Char"/>
    <w:basedOn w:val="DefaultParagraphFont"/>
    <w:link w:val="Header"/>
    <w:rsid w:val="00777D5E"/>
    <w:rPr>
      <w:sz w:val="24"/>
      <w:szCs w:val="24"/>
    </w:rPr>
  </w:style>
  <w:style w:type="paragraph" w:styleId="Footer">
    <w:name w:val="footer"/>
    <w:basedOn w:val="Normal"/>
    <w:link w:val="FooterChar"/>
    <w:uiPriority w:val="99"/>
    <w:rsid w:val="00777D5E"/>
    <w:pPr>
      <w:tabs>
        <w:tab w:val="center" w:pos="4513"/>
        <w:tab w:val="right" w:pos="9026"/>
      </w:tabs>
    </w:pPr>
  </w:style>
  <w:style w:type="character" w:customStyle="1" w:styleId="FooterChar">
    <w:name w:val="Footer Char"/>
    <w:basedOn w:val="DefaultParagraphFont"/>
    <w:link w:val="Footer"/>
    <w:uiPriority w:val="99"/>
    <w:rsid w:val="00777D5E"/>
    <w:rPr>
      <w:sz w:val="24"/>
      <w:szCs w:val="24"/>
    </w:rPr>
  </w:style>
  <w:style w:type="paragraph" w:styleId="Revision">
    <w:name w:val="Revision"/>
    <w:hidden/>
    <w:uiPriority w:val="99"/>
    <w:semiHidden/>
    <w:rsid w:val="008F7192"/>
    <w:rPr>
      <w:sz w:val="24"/>
      <w:szCs w:val="24"/>
    </w:rPr>
  </w:style>
  <w:style w:type="character" w:customStyle="1" w:styleId="apple-converted-space">
    <w:name w:val="apple-converted-space"/>
    <w:basedOn w:val="DefaultParagraphFont"/>
    <w:rsid w:val="00084137"/>
  </w:style>
  <w:style w:type="character" w:customStyle="1" w:styleId="Heading1Char">
    <w:name w:val="Heading 1 Char"/>
    <w:basedOn w:val="DefaultParagraphFont"/>
    <w:link w:val="Heading1"/>
    <w:rsid w:val="0059571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8A48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482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8A48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A482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957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79F0"/>
    <w:rPr>
      <w:color w:val="0000FF" w:themeColor="hyperlink"/>
      <w:u w:val="single"/>
    </w:rPr>
  </w:style>
  <w:style w:type="character" w:styleId="CommentReference">
    <w:name w:val="annotation reference"/>
    <w:basedOn w:val="DefaultParagraphFont"/>
    <w:rsid w:val="007334CD"/>
    <w:rPr>
      <w:sz w:val="16"/>
      <w:szCs w:val="16"/>
    </w:rPr>
  </w:style>
  <w:style w:type="paragraph" w:styleId="CommentText">
    <w:name w:val="annotation text"/>
    <w:basedOn w:val="Normal"/>
    <w:link w:val="CommentTextChar"/>
    <w:rsid w:val="007334CD"/>
    <w:rPr>
      <w:sz w:val="20"/>
      <w:szCs w:val="20"/>
    </w:rPr>
  </w:style>
  <w:style w:type="character" w:customStyle="1" w:styleId="CommentTextChar">
    <w:name w:val="Comment Text Char"/>
    <w:basedOn w:val="DefaultParagraphFont"/>
    <w:link w:val="CommentText"/>
    <w:rsid w:val="007334CD"/>
  </w:style>
  <w:style w:type="paragraph" w:styleId="CommentSubject">
    <w:name w:val="annotation subject"/>
    <w:basedOn w:val="CommentText"/>
    <w:next w:val="CommentText"/>
    <w:link w:val="CommentSubjectChar"/>
    <w:rsid w:val="007334CD"/>
    <w:rPr>
      <w:b/>
      <w:bCs/>
    </w:rPr>
  </w:style>
  <w:style w:type="character" w:customStyle="1" w:styleId="CommentSubjectChar">
    <w:name w:val="Comment Subject Char"/>
    <w:basedOn w:val="CommentTextChar"/>
    <w:link w:val="CommentSubject"/>
    <w:rsid w:val="007334CD"/>
    <w:rPr>
      <w:b/>
      <w:bCs/>
    </w:rPr>
  </w:style>
  <w:style w:type="paragraph" w:styleId="BalloonText">
    <w:name w:val="Balloon Text"/>
    <w:basedOn w:val="Normal"/>
    <w:link w:val="BalloonTextChar"/>
    <w:rsid w:val="007334CD"/>
    <w:rPr>
      <w:rFonts w:ascii="Tahoma" w:hAnsi="Tahoma" w:cs="Tahoma"/>
      <w:sz w:val="16"/>
      <w:szCs w:val="16"/>
    </w:rPr>
  </w:style>
  <w:style w:type="character" w:customStyle="1" w:styleId="BalloonTextChar">
    <w:name w:val="Balloon Text Char"/>
    <w:basedOn w:val="DefaultParagraphFont"/>
    <w:link w:val="BalloonText"/>
    <w:rsid w:val="007334CD"/>
    <w:rPr>
      <w:rFonts w:ascii="Tahoma" w:hAnsi="Tahoma" w:cs="Tahoma"/>
      <w:sz w:val="16"/>
      <w:szCs w:val="16"/>
    </w:rPr>
  </w:style>
  <w:style w:type="paragraph" w:styleId="ListParagraph">
    <w:name w:val="List Paragraph"/>
    <w:basedOn w:val="Normal"/>
    <w:uiPriority w:val="34"/>
    <w:qFormat/>
    <w:rsid w:val="000759A7"/>
    <w:pPr>
      <w:ind w:left="720"/>
      <w:contextualSpacing/>
    </w:pPr>
  </w:style>
  <w:style w:type="paragraph" w:styleId="Header">
    <w:name w:val="header"/>
    <w:basedOn w:val="Normal"/>
    <w:link w:val="HeaderChar"/>
    <w:rsid w:val="00777D5E"/>
    <w:pPr>
      <w:tabs>
        <w:tab w:val="center" w:pos="4513"/>
        <w:tab w:val="right" w:pos="9026"/>
      </w:tabs>
    </w:pPr>
  </w:style>
  <w:style w:type="character" w:customStyle="1" w:styleId="HeaderChar">
    <w:name w:val="Header Char"/>
    <w:basedOn w:val="DefaultParagraphFont"/>
    <w:link w:val="Header"/>
    <w:rsid w:val="00777D5E"/>
    <w:rPr>
      <w:sz w:val="24"/>
      <w:szCs w:val="24"/>
    </w:rPr>
  </w:style>
  <w:style w:type="paragraph" w:styleId="Footer">
    <w:name w:val="footer"/>
    <w:basedOn w:val="Normal"/>
    <w:link w:val="FooterChar"/>
    <w:uiPriority w:val="99"/>
    <w:rsid w:val="00777D5E"/>
    <w:pPr>
      <w:tabs>
        <w:tab w:val="center" w:pos="4513"/>
        <w:tab w:val="right" w:pos="9026"/>
      </w:tabs>
    </w:pPr>
  </w:style>
  <w:style w:type="character" w:customStyle="1" w:styleId="FooterChar">
    <w:name w:val="Footer Char"/>
    <w:basedOn w:val="DefaultParagraphFont"/>
    <w:link w:val="Footer"/>
    <w:uiPriority w:val="99"/>
    <w:rsid w:val="00777D5E"/>
    <w:rPr>
      <w:sz w:val="24"/>
      <w:szCs w:val="24"/>
    </w:rPr>
  </w:style>
  <w:style w:type="paragraph" w:styleId="Revision">
    <w:name w:val="Revision"/>
    <w:hidden/>
    <w:uiPriority w:val="99"/>
    <w:semiHidden/>
    <w:rsid w:val="008F7192"/>
    <w:rPr>
      <w:sz w:val="24"/>
      <w:szCs w:val="24"/>
    </w:rPr>
  </w:style>
  <w:style w:type="character" w:customStyle="1" w:styleId="apple-converted-space">
    <w:name w:val="apple-converted-space"/>
    <w:basedOn w:val="DefaultParagraphFont"/>
    <w:rsid w:val="00084137"/>
  </w:style>
  <w:style w:type="character" w:customStyle="1" w:styleId="Heading1Char">
    <w:name w:val="Heading 1 Char"/>
    <w:basedOn w:val="DefaultParagraphFont"/>
    <w:link w:val="Heading1"/>
    <w:rsid w:val="0059571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8A48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482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8A48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A482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5769">
      <w:bodyDiv w:val="1"/>
      <w:marLeft w:val="0"/>
      <w:marRight w:val="0"/>
      <w:marTop w:val="0"/>
      <w:marBottom w:val="0"/>
      <w:divBdr>
        <w:top w:val="none" w:sz="0" w:space="0" w:color="auto"/>
        <w:left w:val="none" w:sz="0" w:space="0" w:color="auto"/>
        <w:bottom w:val="none" w:sz="0" w:space="0" w:color="auto"/>
        <w:right w:val="none" w:sz="0" w:space="0" w:color="auto"/>
      </w:divBdr>
    </w:div>
    <w:div w:id="658004971">
      <w:bodyDiv w:val="1"/>
      <w:marLeft w:val="0"/>
      <w:marRight w:val="0"/>
      <w:marTop w:val="0"/>
      <w:marBottom w:val="0"/>
      <w:divBdr>
        <w:top w:val="none" w:sz="0" w:space="0" w:color="auto"/>
        <w:left w:val="none" w:sz="0" w:space="0" w:color="auto"/>
        <w:bottom w:val="none" w:sz="0" w:space="0" w:color="auto"/>
        <w:right w:val="none" w:sz="0" w:space="0" w:color="auto"/>
      </w:divBdr>
      <w:divsChild>
        <w:div w:id="1005206810">
          <w:marLeft w:val="1200"/>
          <w:marRight w:val="0"/>
          <w:marTop w:val="240"/>
          <w:marBottom w:val="240"/>
          <w:divBdr>
            <w:top w:val="none" w:sz="0" w:space="0" w:color="auto"/>
            <w:left w:val="none" w:sz="0" w:space="0" w:color="auto"/>
            <w:bottom w:val="none" w:sz="0" w:space="0" w:color="auto"/>
            <w:right w:val="none" w:sz="0" w:space="0" w:color="auto"/>
          </w:divBdr>
          <w:divsChild>
            <w:div w:id="632754342">
              <w:marLeft w:val="30"/>
              <w:marRight w:val="30"/>
              <w:marTop w:val="105"/>
              <w:marBottom w:val="105"/>
              <w:divBdr>
                <w:top w:val="none" w:sz="0" w:space="0" w:color="auto"/>
                <w:left w:val="none" w:sz="0" w:space="0" w:color="auto"/>
                <w:bottom w:val="none" w:sz="0" w:space="0" w:color="auto"/>
                <w:right w:val="none" w:sz="0" w:space="0" w:color="auto"/>
              </w:divBdr>
            </w:div>
          </w:divsChild>
        </w:div>
      </w:divsChild>
    </w:div>
    <w:div w:id="669069302">
      <w:bodyDiv w:val="1"/>
      <w:marLeft w:val="0"/>
      <w:marRight w:val="0"/>
      <w:marTop w:val="0"/>
      <w:marBottom w:val="0"/>
      <w:divBdr>
        <w:top w:val="none" w:sz="0" w:space="0" w:color="auto"/>
        <w:left w:val="none" w:sz="0" w:space="0" w:color="auto"/>
        <w:bottom w:val="none" w:sz="0" w:space="0" w:color="auto"/>
        <w:right w:val="none" w:sz="0" w:space="0" w:color="auto"/>
      </w:divBdr>
    </w:div>
    <w:div w:id="761949905">
      <w:bodyDiv w:val="1"/>
      <w:marLeft w:val="0"/>
      <w:marRight w:val="0"/>
      <w:marTop w:val="0"/>
      <w:marBottom w:val="0"/>
      <w:divBdr>
        <w:top w:val="none" w:sz="0" w:space="0" w:color="auto"/>
        <w:left w:val="none" w:sz="0" w:space="0" w:color="auto"/>
        <w:bottom w:val="none" w:sz="0" w:space="0" w:color="auto"/>
        <w:right w:val="none" w:sz="0" w:space="0" w:color="auto"/>
      </w:divBdr>
    </w:div>
    <w:div w:id="1056199410">
      <w:bodyDiv w:val="1"/>
      <w:marLeft w:val="0"/>
      <w:marRight w:val="0"/>
      <w:marTop w:val="0"/>
      <w:marBottom w:val="0"/>
      <w:divBdr>
        <w:top w:val="none" w:sz="0" w:space="0" w:color="auto"/>
        <w:left w:val="none" w:sz="0" w:space="0" w:color="auto"/>
        <w:bottom w:val="none" w:sz="0" w:space="0" w:color="auto"/>
        <w:right w:val="none" w:sz="0" w:space="0" w:color="auto"/>
      </w:divBdr>
      <w:divsChild>
        <w:div w:id="1444496731">
          <w:marLeft w:val="0"/>
          <w:marRight w:val="0"/>
          <w:marTop w:val="0"/>
          <w:marBottom w:val="0"/>
          <w:divBdr>
            <w:top w:val="none" w:sz="0" w:space="0" w:color="auto"/>
            <w:left w:val="none" w:sz="0" w:space="0" w:color="auto"/>
            <w:bottom w:val="none" w:sz="0" w:space="0" w:color="auto"/>
            <w:right w:val="none" w:sz="0" w:space="0" w:color="auto"/>
          </w:divBdr>
        </w:div>
      </w:divsChild>
    </w:div>
    <w:div w:id="1431312787">
      <w:bodyDiv w:val="1"/>
      <w:marLeft w:val="0"/>
      <w:marRight w:val="0"/>
      <w:marTop w:val="0"/>
      <w:marBottom w:val="0"/>
      <w:divBdr>
        <w:top w:val="none" w:sz="0" w:space="0" w:color="auto"/>
        <w:left w:val="none" w:sz="0" w:space="0" w:color="auto"/>
        <w:bottom w:val="none" w:sz="0" w:space="0" w:color="auto"/>
        <w:right w:val="none" w:sz="0" w:space="0" w:color="auto"/>
      </w:divBdr>
    </w:div>
    <w:div w:id="1892644293">
      <w:bodyDiv w:val="1"/>
      <w:marLeft w:val="0"/>
      <w:marRight w:val="0"/>
      <w:marTop w:val="0"/>
      <w:marBottom w:val="0"/>
      <w:divBdr>
        <w:top w:val="none" w:sz="0" w:space="0" w:color="auto"/>
        <w:left w:val="none" w:sz="0" w:space="0" w:color="auto"/>
        <w:bottom w:val="none" w:sz="0" w:space="0" w:color="auto"/>
        <w:right w:val="none" w:sz="0" w:space="0" w:color="auto"/>
      </w:divBdr>
      <w:divsChild>
        <w:div w:id="1828133534">
          <w:marLeft w:val="30"/>
          <w:marRight w:val="30"/>
          <w:marTop w:val="105"/>
          <w:marBottom w:val="105"/>
          <w:divBdr>
            <w:top w:val="none" w:sz="0" w:space="0" w:color="auto"/>
            <w:left w:val="none" w:sz="0" w:space="0" w:color="auto"/>
            <w:bottom w:val="none" w:sz="0" w:space="0" w:color="auto"/>
            <w:right w:val="none" w:sz="0" w:space="0" w:color="auto"/>
          </w:divBdr>
        </w:div>
        <w:div w:id="1090544219">
          <w:marLeft w:val="30"/>
          <w:marRight w:val="30"/>
          <w:marTop w:val="105"/>
          <w:marBottom w:val="105"/>
          <w:divBdr>
            <w:top w:val="none" w:sz="0" w:space="0" w:color="auto"/>
            <w:left w:val="none" w:sz="0" w:space="0" w:color="auto"/>
            <w:bottom w:val="none" w:sz="0" w:space="0" w:color="auto"/>
            <w:right w:val="none" w:sz="0" w:space="0" w:color="auto"/>
          </w:divBdr>
        </w:div>
        <w:div w:id="1938555463">
          <w:marLeft w:val="30"/>
          <w:marRight w:val="30"/>
          <w:marTop w:val="105"/>
          <w:marBottom w:val="105"/>
          <w:divBdr>
            <w:top w:val="none" w:sz="0" w:space="0" w:color="auto"/>
            <w:left w:val="none" w:sz="0" w:space="0" w:color="auto"/>
            <w:bottom w:val="none" w:sz="0" w:space="0" w:color="auto"/>
            <w:right w:val="none" w:sz="0" w:space="0" w:color="auto"/>
          </w:divBdr>
        </w:div>
      </w:divsChild>
    </w:div>
    <w:div w:id="2085564358">
      <w:bodyDiv w:val="1"/>
      <w:marLeft w:val="0"/>
      <w:marRight w:val="0"/>
      <w:marTop w:val="0"/>
      <w:marBottom w:val="0"/>
      <w:divBdr>
        <w:top w:val="none" w:sz="0" w:space="0" w:color="auto"/>
        <w:left w:val="none" w:sz="0" w:space="0" w:color="auto"/>
        <w:bottom w:val="none" w:sz="0" w:space="0" w:color="auto"/>
        <w:right w:val="none" w:sz="0" w:space="0" w:color="auto"/>
      </w:divBdr>
    </w:div>
    <w:div w:id="21473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earch-information.bristol.ac.uk/en/publications/a-survey-of-the-onfarm-treatment-of-sole-ulcer-and-white-line-disease-in-dairy-cattle(56978096-12f2-4602-b8a3-ee8f52a97ca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search-information.bristol.ac.uk/en/persons/h-r-whay(7e22f6e2-99f8-4e84-b09a-1d589e3d11bb).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iryco.org.uk/technical-information/animal-health-welfare/lameness/#.U1eZGfldX6Q"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ristol.ac.uk/news/2013/9406.html" TargetMode="External"/><Relationship Id="rId4" Type="http://schemas.microsoft.com/office/2007/relationships/stylesWithEffects" Target="stylesWithEffects.xml"/><Relationship Id="rId9" Type="http://schemas.openxmlformats.org/officeDocument/2006/relationships/hyperlink" Target="http://www.nuffieldinternational.org/rep_pdf/1295259764Owen_Atkinsonreport_edtedl.pdf" TargetMode="External"/><Relationship Id="rId14" Type="http://schemas.openxmlformats.org/officeDocument/2006/relationships/hyperlink" Target="http://www.tandfonline.com/doi/abs/10.1080/21582041.2013.769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FE88-2A45-48E6-979B-CFCDDCD3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8645</Words>
  <Characters>49282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57812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Hamilton</dc:creator>
  <cp:lastModifiedBy>Lindsay</cp:lastModifiedBy>
  <cp:revision>2</cp:revision>
  <dcterms:created xsi:type="dcterms:W3CDTF">2014-04-28T12:49:00Z</dcterms:created>
  <dcterms:modified xsi:type="dcterms:W3CDTF">2014-04-28T12:49:00Z</dcterms:modified>
</cp:coreProperties>
</file>