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E9A7A" w14:textId="77777777" w:rsidR="007C31D6" w:rsidRDefault="007C31D6" w:rsidP="00E7597E">
      <w:pPr>
        <w:spacing w:after="0" w:line="240" w:lineRule="auto"/>
        <w:jc w:val="both"/>
        <w:rPr>
          <w:rFonts w:ascii="Verdana" w:hAnsi="Verdana"/>
          <w:b/>
          <w:sz w:val="28"/>
          <w:szCs w:val="18"/>
        </w:rPr>
      </w:pPr>
    </w:p>
    <w:p w14:paraId="34F8F30B" w14:textId="77777777" w:rsidR="007C31D6" w:rsidRDefault="007C31D6" w:rsidP="007C31D6">
      <w:pPr>
        <w:spacing w:after="0" w:line="240" w:lineRule="auto"/>
        <w:jc w:val="center"/>
        <w:rPr>
          <w:rFonts w:ascii="Verdana" w:hAnsi="Verdana"/>
          <w:b/>
          <w:sz w:val="28"/>
          <w:szCs w:val="18"/>
        </w:rPr>
      </w:pPr>
    </w:p>
    <w:p w14:paraId="4D90B3BA" w14:textId="1F12AC26" w:rsidR="00AD6D77" w:rsidRPr="007C31D6" w:rsidRDefault="00264BB7" w:rsidP="007C31D6">
      <w:pPr>
        <w:spacing w:after="0" w:line="240" w:lineRule="auto"/>
        <w:jc w:val="center"/>
        <w:rPr>
          <w:rFonts w:ascii="Verdana" w:hAnsi="Verdana"/>
          <w:b/>
          <w:sz w:val="28"/>
          <w:szCs w:val="18"/>
        </w:rPr>
      </w:pPr>
      <w:r>
        <w:rPr>
          <w:rFonts w:ascii="Verdana" w:hAnsi="Verdana"/>
          <w:b/>
          <w:sz w:val="28"/>
          <w:szCs w:val="18"/>
        </w:rPr>
        <w:t>Meta-analysis of Percutaneous Coronary Intervention with Drug Eluting Stent Versus Coronary Artery Bypass G</w:t>
      </w:r>
      <w:r w:rsidR="009907F2" w:rsidRPr="007C31D6">
        <w:rPr>
          <w:rFonts w:ascii="Verdana" w:hAnsi="Verdana"/>
          <w:b/>
          <w:sz w:val="28"/>
          <w:szCs w:val="18"/>
        </w:rPr>
        <w:t>raft</w:t>
      </w:r>
      <w:r w:rsidR="000C04C2">
        <w:rPr>
          <w:rFonts w:ascii="Verdana" w:hAnsi="Verdana"/>
          <w:b/>
          <w:sz w:val="28"/>
          <w:szCs w:val="18"/>
        </w:rPr>
        <w:t>ing</w:t>
      </w:r>
      <w:r>
        <w:rPr>
          <w:rFonts w:ascii="Verdana" w:hAnsi="Verdana"/>
          <w:b/>
          <w:sz w:val="28"/>
          <w:szCs w:val="18"/>
        </w:rPr>
        <w:t xml:space="preserve"> for Isolated Proximal Left Anterior Descending Coronary D</w:t>
      </w:r>
      <w:r w:rsidR="009907F2" w:rsidRPr="007C31D6">
        <w:rPr>
          <w:rFonts w:ascii="Verdana" w:hAnsi="Verdana"/>
          <w:b/>
          <w:sz w:val="28"/>
          <w:szCs w:val="18"/>
        </w:rPr>
        <w:t>isease</w:t>
      </w:r>
    </w:p>
    <w:p w14:paraId="434BD264" w14:textId="77777777" w:rsidR="009907F2" w:rsidRPr="007C31D6" w:rsidRDefault="009907F2" w:rsidP="009907F2">
      <w:pPr>
        <w:rPr>
          <w:rFonts w:ascii="Verdana" w:hAnsi="Verdana"/>
          <w:b/>
          <w:sz w:val="18"/>
          <w:szCs w:val="18"/>
        </w:rPr>
      </w:pPr>
    </w:p>
    <w:p w14:paraId="0BD488B8" w14:textId="20ACABB3" w:rsidR="000A724F" w:rsidRDefault="000A724F" w:rsidP="00FC46CA">
      <w:pPr>
        <w:spacing w:line="360" w:lineRule="auto"/>
        <w:jc w:val="both"/>
        <w:rPr>
          <w:rFonts w:ascii="Verdana" w:hAnsi="Verdana"/>
          <w:sz w:val="20"/>
          <w:szCs w:val="18"/>
        </w:rPr>
      </w:pPr>
      <w:r>
        <w:rPr>
          <w:rFonts w:ascii="Verdana" w:hAnsi="Verdana"/>
          <w:sz w:val="20"/>
          <w:szCs w:val="18"/>
        </w:rPr>
        <w:t xml:space="preserve">Running title: PCI with DES </w:t>
      </w:r>
      <w:proofErr w:type="spellStart"/>
      <w:r>
        <w:rPr>
          <w:rFonts w:ascii="Verdana" w:hAnsi="Verdana"/>
          <w:sz w:val="20"/>
          <w:szCs w:val="18"/>
        </w:rPr>
        <w:t>vs</w:t>
      </w:r>
      <w:proofErr w:type="spellEnd"/>
      <w:r>
        <w:rPr>
          <w:rFonts w:ascii="Verdana" w:hAnsi="Verdana"/>
          <w:sz w:val="20"/>
          <w:szCs w:val="18"/>
        </w:rPr>
        <w:t xml:space="preserve"> CABG for proximal LAD disease</w:t>
      </w:r>
    </w:p>
    <w:p w14:paraId="16B66A14" w14:textId="46566343" w:rsidR="00FC46CA" w:rsidRPr="00AA3523" w:rsidRDefault="009907F2" w:rsidP="00FC46CA">
      <w:pPr>
        <w:spacing w:line="360" w:lineRule="auto"/>
        <w:jc w:val="both"/>
        <w:rPr>
          <w:rFonts w:ascii="Verdana" w:hAnsi="Verdana"/>
          <w:sz w:val="20"/>
          <w:szCs w:val="18"/>
          <w:vertAlign w:val="superscript"/>
        </w:rPr>
      </w:pPr>
      <w:r w:rsidRPr="00FC46CA">
        <w:rPr>
          <w:rFonts w:ascii="Verdana" w:hAnsi="Verdana"/>
          <w:sz w:val="20"/>
          <w:szCs w:val="18"/>
        </w:rPr>
        <w:t>Tim Kinnaird</w:t>
      </w:r>
      <w:r w:rsidR="00AE6504">
        <w:rPr>
          <w:rFonts w:ascii="Verdana" w:hAnsi="Verdana"/>
          <w:sz w:val="20"/>
          <w:szCs w:val="18"/>
        </w:rPr>
        <w:t xml:space="preserve"> </w:t>
      </w:r>
      <w:proofErr w:type="spellStart"/>
      <w:r w:rsidR="00AE6504">
        <w:rPr>
          <w:rFonts w:ascii="Verdana" w:hAnsi="Verdana"/>
          <w:sz w:val="20"/>
          <w:szCs w:val="18"/>
        </w:rPr>
        <w:t>MD</w:t>
      </w:r>
      <w:r w:rsidR="000A724F">
        <w:rPr>
          <w:rFonts w:ascii="Verdana" w:hAnsi="Verdana"/>
          <w:sz w:val="20"/>
          <w:szCs w:val="18"/>
          <w:vertAlign w:val="superscript"/>
        </w:rPr>
        <w:t>a</w:t>
      </w:r>
      <w:proofErr w:type="spellEnd"/>
      <w:r w:rsidR="00AE6504" w:rsidRPr="00AE6504">
        <w:rPr>
          <w:rFonts w:ascii="Verdana" w:hAnsi="Verdana"/>
          <w:sz w:val="20"/>
          <w:szCs w:val="18"/>
        </w:rPr>
        <w:t>,</w:t>
      </w:r>
      <w:r w:rsidR="00403F35">
        <w:rPr>
          <w:rFonts w:ascii="Verdana" w:hAnsi="Verdana"/>
          <w:sz w:val="20"/>
          <w:szCs w:val="18"/>
          <w:vertAlign w:val="superscript"/>
        </w:rPr>
        <w:t xml:space="preserve"> </w:t>
      </w:r>
      <w:r w:rsidR="00E46F34" w:rsidRPr="00FC46CA">
        <w:rPr>
          <w:rFonts w:ascii="Verdana" w:hAnsi="Verdana"/>
          <w:sz w:val="20"/>
          <w:szCs w:val="18"/>
        </w:rPr>
        <w:t xml:space="preserve">Chun </w:t>
      </w:r>
      <w:proofErr w:type="spellStart"/>
      <w:r w:rsidR="00E46F34" w:rsidRPr="00FC46CA">
        <w:rPr>
          <w:rFonts w:ascii="Verdana" w:hAnsi="Verdana"/>
          <w:sz w:val="20"/>
          <w:szCs w:val="18"/>
        </w:rPr>
        <w:t>Shing</w:t>
      </w:r>
      <w:proofErr w:type="spellEnd"/>
      <w:r w:rsidR="00E46F34" w:rsidRPr="00FC46CA">
        <w:rPr>
          <w:rFonts w:ascii="Verdana" w:hAnsi="Verdana"/>
          <w:sz w:val="20"/>
          <w:szCs w:val="18"/>
        </w:rPr>
        <w:t xml:space="preserve"> Kwok</w:t>
      </w:r>
      <w:r w:rsidR="00AE6504">
        <w:rPr>
          <w:rFonts w:ascii="Verdana" w:hAnsi="Verdana"/>
          <w:sz w:val="20"/>
          <w:szCs w:val="18"/>
        </w:rPr>
        <w:t xml:space="preserve"> MBBS </w:t>
      </w:r>
      <w:proofErr w:type="spellStart"/>
      <w:r w:rsidR="000A724F">
        <w:rPr>
          <w:rFonts w:ascii="Verdana" w:hAnsi="Verdana"/>
          <w:sz w:val="20"/>
          <w:szCs w:val="18"/>
          <w:vertAlign w:val="superscript"/>
        </w:rPr>
        <w:t>b</w:t>
      </w:r>
      <w:proofErr w:type="gramStart"/>
      <w:r w:rsidR="000A724F">
        <w:rPr>
          <w:rFonts w:ascii="Verdana" w:hAnsi="Verdana"/>
          <w:sz w:val="20"/>
          <w:szCs w:val="18"/>
          <w:vertAlign w:val="superscript"/>
        </w:rPr>
        <w:t>,c</w:t>
      </w:r>
      <w:proofErr w:type="spellEnd"/>
      <w:proofErr w:type="gramEnd"/>
      <w:r w:rsidR="00AE6504" w:rsidRPr="00FC46CA">
        <w:rPr>
          <w:rFonts w:ascii="Verdana" w:hAnsi="Verdana"/>
          <w:sz w:val="20"/>
          <w:szCs w:val="18"/>
        </w:rPr>
        <w:t>,</w:t>
      </w:r>
      <w:r w:rsidR="00AE6504">
        <w:rPr>
          <w:rFonts w:ascii="Verdana" w:hAnsi="Verdana"/>
          <w:sz w:val="20"/>
          <w:szCs w:val="18"/>
          <w:vertAlign w:val="superscript"/>
        </w:rPr>
        <w:t xml:space="preserve"> </w:t>
      </w:r>
      <w:proofErr w:type="spellStart"/>
      <w:r w:rsidRPr="00FC46CA">
        <w:rPr>
          <w:rFonts w:ascii="Verdana" w:hAnsi="Verdana"/>
          <w:sz w:val="20"/>
          <w:szCs w:val="18"/>
        </w:rPr>
        <w:t>Aditya</w:t>
      </w:r>
      <w:proofErr w:type="spellEnd"/>
      <w:r w:rsidRPr="00FC46CA">
        <w:rPr>
          <w:rFonts w:ascii="Verdana" w:hAnsi="Verdana"/>
          <w:sz w:val="20"/>
          <w:szCs w:val="18"/>
        </w:rPr>
        <w:t xml:space="preserve"> </w:t>
      </w:r>
      <w:proofErr w:type="spellStart"/>
      <w:r w:rsidRPr="00FC46CA">
        <w:rPr>
          <w:rFonts w:ascii="Verdana" w:hAnsi="Verdana"/>
          <w:sz w:val="20"/>
          <w:szCs w:val="18"/>
        </w:rPr>
        <w:t>Narain</w:t>
      </w:r>
      <w:r w:rsidR="000A724F">
        <w:rPr>
          <w:rFonts w:ascii="Verdana" w:hAnsi="Verdana"/>
          <w:sz w:val="20"/>
          <w:szCs w:val="18"/>
          <w:vertAlign w:val="superscript"/>
        </w:rPr>
        <w:t>c</w:t>
      </w:r>
      <w:proofErr w:type="spellEnd"/>
      <w:r w:rsidR="00AE6504" w:rsidRPr="00FC46CA">
        <w:rPr>
          <w:rFonts w:ascii="Verdana" w:hAnsi="Verdana"/>
          <w:sz w:val="20"/>
          <w:szCs w:val="18"/>
        </w:rPr>
        <w:t>,</w:t>
      </w:r>
      <w:r w:rsidR="00403F35">
        <w:rPr>
          <w:rFonts w:ascii="Verdana" w:hAnsi="Verdana"/>
          <w:sz w:val="20"/>
          <w:szCs w:val="18"/>
          <w:vertAlign w:val="superscript"/>
        </w:rPr>
        <w:t xml:space="preserve"> </w:t>
      </w:r>
      <w:r w:rsidR="00E3071C" w:rsidRPr="00FC46CA">
        <w:rPr>
          <w:rFonts w:ascii="Verdana" w:hAnsi="Verdana"/>
          <w:sz w:val="20"/>
          <w:szCs w:val="18"/>
        </w:rPr>
        <w:t>Rob Butler</w:t>
      </w:r>
      <w:r w:rsidR="00AE6504">
        <w:rPr>
          <w:rFonts w:ascii="Verdana" w:hAnsi="Verdana"/>
          <w:sz w:val="20"/>
          <w:szCs w:val="18"/>
        </w:rPr>
        <w:t xml:space="preserve"> </w:t>
      </w:r>
      <w:proofErr w:type="spellStart"/>
      <w:r w:rsidR="00AE6504">
        <w:rPr>
          <w:rFonts w:ascii="Verdana" w:hAnsi="Verdana"/>
          <w:sz w:val="20"/>
          <w:szCs w:val="18"/>
        </w:rPr>
        <w:t>MD</w:t>
      </w:r>
      <w:r w:rsidR="000A724F">
        <w:rPr>
          <w:rFonts w:ascii="Verdana" w:hAnsi="Verdana"/>
          <w:sz w:val="20"/>
          <w:szCs w:val="18"/>
          <w:vertAlign w:val="superscript"/>
        </w:rPr>
        <w:t>b,c</w:t>
      </w:r>
      <w:proofErr w:type="spellEnd"/>
      <w:r w:rsidR="007C31D6" w:rsidRPr="00FC46CA">
        <w:rPr>
          <w:rFonts w:ascii="Verdana" w:hAnsi="Verdana"/>
          <w:sz w:val="20"/>
          <w:szCs w:val="18"/>
        </w:rPr>
        <w:t xml:space="preserve">, Nicholas </w:t>
      </w:r>
      <w:proofErr w:type="spellStart"/>
      <w:r w:rsidR="007C31D6" w:rsidRPr="00FC46CA">
        <w:rPr>
          <w:rFonts w:ascii="Verdana" w:hAnsi="Verdana"/>
          <w:sz w:val="20"/>
          <w:szCs w:val="18"/>
        </w:rPr>
        <w:t>Ossei-Gerning</w:t>
      </w:r>
      <w:proofErr w:type="spellEnd"/>
      <w:r w:rsidR="00AE6504">
        <w:rPr>
          <w:rFonts w:ascii="Verdana" w:hAnsi="Verdana"/>
          <w:sz w:val="20"/>
          <w:szCs w:val="18"/>
        </w:rPr>
        <w:t xml:space="preserve"> </w:t>
      </w:r>
      <w:proofErr w:type="spellStart"/>
      <w:r w:rsidR="00AE6504">
        <w:rPr>
          <w:rFonts w:ascii="Verdana" w:hAnsi="Verdana"/>
          <w:sz w:val="20"/>
          <w:szCs w:val="18"/>
        </w:rPr>
        <w:t>MD</w:t>
      </w:r>
      <w:r w:rsidR="000A724F">
        <w:rPr>
          <w:rFonts w:ascii="Verdana" w:hAnsi="Verdana"/>
          <w:sz w:val="20"/>
          <w:szCs w:val="18"/>
          <w:vertAlign w:val="superscript"/>
        </w:rPr>
        <w:t>a</w:t>
      </w:r>
      <w:proofErr w:type="spellEnd"/>
      <w:r w:rsidR="007C31D6" w:rsidRPr="00FC46CA">
        <w:rPr>
          <w:rFonts w:ascii="Verdana" w:hAnsi="Verdana"/>
          <w:sz w:val="20"/>
          <w:szCs w:val="18"/>
        </w:rPr>
        <w:t>,</w:t>
      </w:r>
      <w:r w:rsidR="00403F35">
        <w:rPr>
          <w:rFonts w:ascii="Verdana" w:hAnsi="Verdana"/>
          <w:sz w:val="20"/>
          <w:szCs w:val="18"/>
        </w:rPr>
        <w:t xml:space="preserve"> </w:t>
      </w:r>
      <w:r w:rsidR="007C31D6" w:rsidRPr="00FC46CA">
        <w:rPr>
          <w:rFonts w:ascii="Verdana" w:hAnsi="Verdana"/>
          <w:sz w:val="20"/>
          <w:szCs w:val="18"/>
        </w:rPr>
        <w:t xml:space="preserve">Peter </w:t>
      </w:r>
      <w:proofErr w:type="spellStart"/>
      <w:r w:rsidR="007C31D6" w:rsidRPr="00FC46CA">
        <w:rPr>
          <w:rFonts w:ascii="Verdana" w:hAnsi="Verdana"/>
          <w:sz w:val="20"/>
          <w:szCs w:val="18"/>
        </w:rPr>
        <w:t>Ludman</w:t>
      </w:r>
      <w:proofErr w:type="spellEnd"/>
      <w:r w:rsidR="00AE6504">
        <w:rPr>
          <w:rFonts w:ascii="Verdana" w:hAnsi="Verdana"/>
          <w:sz w:val="20"/>
          <w:szCs w:val="18"/>
        </w:rPr>
        <w:t xml:space="preserve"> </w:t>
      </w:r>
      <w:proofErr w:type="spellStart"/>
      <w:r w:rsidR="005476CD">
        <w:rPr>
          <w:rFonts w:ascii="Verdana" w:hAnsi="Verdana"/>
          <w:sz w:val="20"/>
          <w:szCs w:val="18"/>
        </w:rPr>
        <w:t>MD</w:t>
      </w:r>
      <w:r w:rsidR="005476CD">
        <w:rPr>
          <w:rFonts w:ascii="Verdana" w:hAnsi="Verdana"/>
          <w:sz w:val="20"/>
          <w:szCs w:val="18"/>
          <w:vertAlign w:val="superscript"/>
        </w:rPr>
        <w:t>d</w:t>
      </w:r>
      <w:proofErr w:type="spellEnd"/>
      <w:r w:rsidR="007C31D6" w:rsidRPr="00FC46CA">
        <w:rPr>
          <w:rFonts w:ascii="Verdana" w:hAnsi="Verdana"/>
          <w:sz w:val="20"/>
          <w:szCs w:val="18"/>
        </w:rPr>
        <w:t>, Neil Moat</w:t>
      </w:r>
      <w:r w:rsidR="00AE6504">
        <w:rPr>
          <w:rFonts w:ascii="Verdana" w:hAnsi="Verdana"/>
          <w:sz w:val="20"/>
          <w:szCs w:val="18"/>
        </w:rPr>
        <w:t xml:space="preserve"> </w:t>
      </w:r>
      <w:proofErr w:type="spellStart"/>
      <w:r w:rsidR="005476CD">
        <w:rPr>
          <w:rFonts w:ascii="Verdana" w:hAnsi="Verdana"/>
          <w:sz w:val="20"/>
          <w:szCs w:val="18"/>
        </w:rPr>
        <w:t>MBBS</w:t>
      </w:r>
      <w:r w:rsidR="005476CD">
        <w:rPr>
          <w:rFonts w:ascii="Verdana" w:hAnsi="Verdana"/>
          <w:sz w:val="20"/>
          <w:szCs w:val="18"/>
          <w:vertAlign w:val="superscript"/>
        </w:rPr>
        <w:t>e</w:t>
      </w:r>
      <w:proofErr w:type="spellEnd"/>
      <w:r w:rsidR="007C31D6" w:rsidRPr="00FC46CA">
        <w:rPr>
          <w:rFonts w:ascii="Verdana" w:hAnsi="Verdana"/>
          <w:sz w:val="20"/>
          <w:szCs w:val="18"/>
        </w:rPr>
        <w:t>, Richard Anderson</w:t>
      </w:r>
      <w:r w:rsidR="00AE6504">
        <w:rPr>
          <w:rFonts w:ascii="Verdana" w:hAnsi="Verdana"/>
          <w:sz w:val="20"/>
          <w:szCs w:val="18"/>
        </w:rPr>
        <w:t xml:space="preserve"> </w:t>
      </w:r>
      <w:proofErr w:type="spellStart"/>
      <w:r w:rsidR="00AE6504">
        <w:rPr>
          <w:rFonts w:ascii="Verdana" w:hAnsi="Verdana"/>
          <w:sz w:val="20"/>
          <w:szCs w:val="18"/>
        </w:rPr>
        <w:t>MD</w:t>
      </w:r>
      <w:r w:rsidR="000A724F">
        <w:rPr>
          <w:rFonts w:ascii="Verdana" w:hAnsi="Verdana"/>
          <w:sz w:val="20"/>
          <w:szCs w:val="18"/>
          <w:vertAlign w:val="superscript"/>
        </w:rPr>
        <w:t>a</w:t>
      </w:r>
      <w:proofErr w:type="spellEnd"/>
      <w:r w:rsidR="007C31D6" w:rsidRPr="00FC46CA">
        <w:rPr>
          <w:rFonts w:ascii="Verdana" w:hAnsi="Verdana"/>
          <w:sz w:val="20"/>
          <w:szCs w:val="18"/>
        </w:rPr>
        <w:t xml:space="preserve">, and </w:t>
      </w:r>
      <w:r w:rsidR="00AD6D77" w:rsidRPr="00FC46CA">
        <w:rPr>
          <w:rFonts w:ascii="Verdana" w:hAnsi="Verdana"/>
          <w:sz w:val="20"/>
          <w:szCs w:val="18"/>
        </w:rPr>
        <w:t xml:space="preserve">Mamas </w:t>
      </w:r>
      <w:r w:rsidR="00811140" w:rsidRPr="00FC46CA">
        <w:rPr>
          <w:rFonts w:ascii="Verdana" w:hAnsi="Verdana"/>
          <w:sz w:val="20"/>
          <w:szCs w:val="18"/>
        </w:rPr>
        <w:t xml:space="preserve">A. </w:t>
      </w:r>
      <w:r w:rsidR="00AD6D77" w:rsidRPr="00FC46CA">
        <w:rPr>
          <w:rFonts w:ascii="Verdana" w:hAnsi="Verdana"/>
          <w:sz w:val="20"/>
          <w:szCs w:val="18"/>
        </w:rPr>
        <w:t>Mamas</w:t>
      </w:r>
      <w:r w:rsidR="00AE6504">
        <w:rPr>
          <w:rFonts w:ascii="Verdana" w:hAnsi="Verdana"/>
          <w:sz w:val="20"/>
          <w:szCs w:val="18"/>
        </w:rPr>
        <w:t xml:space="preserve"> </w:t>
      </w:r>
      <w:proofErr w:type="spellStart"/>
      <w:r w:rsidR="00AE6504">
        <w:rPr>
          <w:rFonts w:ascii="Verdana" w:hAnsi="Verdana"/>
          <w:sz w:val="20"/>
          <w:szCs w:val="18"/>
        </w:rPr>
        <w:t>D</w:t>
      </w:r>
      <w:r w:rsidR="000A724F">
        <w:rPr>
          <w:rFonts w:ascii="Verdana" w:hAnsi="Verdana"/>
          <w:sz w:val="20"/>
          <w:szCs w:val="18"/>
        </w:rPr>
        <w:t>P</w:t>
      </w:r>
      <w:r w:rsidR="00AE6504">
        <w:rPr>
          <w:rFonts w:ascii="Verdana" w:hAnsi="Verdana"/>
          <w:sz w:val="20"/>
          <w:szCs w:val="18"/>
        </w:rPr>
        <w:t>hil</w:t>
      </w:r>
      <w:r w:rsidR="000A724F">
        <w:rPr>
          <w:rFonts w:ascii="Verdana" w:hAnsi="Verdana"/>
          <w:sz w:val="20"/>
          <w:szCs w:val="18"/>
          <w:vertAlign w:val="superscript"/>
        </w:rPr>
        <w:t>b,c</w:t>
      </w:r>
      <w:proofErr w:type="spellEnd"/>
    </w:p>
    <w:p w14:paraId="6F103650" w14:textId="07062895" w:rsidR="009907F2" w:rsidRPr="00FC46CA" w:rsidRDefault="000A724F" w:rsidP="00E46F34">
      <w:pPr>
        <w:widowControl w:val="0"/>
        <w:autoSpaceDE w:val="0"/>
        <w:autoSpaceDN w:val="0"/>
        <w:adjustRightInd w:val="0"/>
        <w:spacing w:after="0" w:line="480" w:lineRule="auto"/>
        <w:jc w:val="both"/>
        <w:rPr>
          <w:rFonts w:ascii="Verdana" w:eastAsia="MS Mincho" w:hAnsi="Verdana"/>
          <w:sz w:val="20"/>
          <w:szCs w:val="18"/>
          <w:lang w:val="en-US" w:eastAsia="ja-JP"/>
        </w:rPr>
      </w:pPr>
      <w:r>
        <w:rPr>
          <w:rFonts w:ascii="Verdana" w:eastAsia="MS Mincho" w:hAnsi="Verdana"/>
          <w:sz w:val="20"/>
          <w:szCs w:val="18"/>
          <w:lang w:val="en-US" w:eastAsia="ja-JP"/>
        </w:rPr>
        <w:t>a</w:t>
      </w:r>
      <w:r w:rsidR="009907F2" w:rsidRPr="00FC46CA">
        <w:rPr>
          <w:rFonts w:ascii="Verdana" w:eastAsia="MS Mincho" w:hAnsi="Verdana"/>
          <w:sz w:val="20"/>
          <w:szCs w:val="18"/>
          <w:lang w:val="en-US" w:eastAsia="ja-JP"/>
        </w:rPr>
        <w:t>. Department of Cardiology, University Hospital of Wales, Cardiff, UK.</w:t>
      </w:r>
    </w:p>
    <w:p w14:paraId="5C008BFA" w14:textId="0A932337" w:rsidR="00E46F34" w:rsidRPr="00FC46CA" w:rsidRDefault="000A724F" w:rsidP="00E46F34">
      <w:pPr>
        <w:widowControl w:val="0"/>
        <w:autoSpaceDE w:val="0"/>
        <w:autoSpaceDN w:val="0"/>
        <w:adjustRightInd w:val="0"/>
        <w:spacing w:after="0" w:line="480" w:lineRule="auto"/>
        <w:jc w:val="both"/>
        <w:rPr>
          <w:rFonts w:ascii="Verdana" w:eastAsia="MS Mincho" w:hAnsi="Verdana"/>
          <w:sz w:val="20"/>
          <w:szCs w:val="18"/>
          <w:lang w:val="en-US" w:eastAsia="ja-JP"/>
        </w:rPr>
      </w:pPr>
      <w:r>
        <w:rPr>
          <w:rFonts w:ascii="Verdana" w:eastAsia="MS Mincho" w:hAnsi="Verdana"/>
          <w:sz w:val="20"/>
          <w:szCs w:val="18"/>
          <w:lang w:val="en-US" w:eastAsia="ja-JP"/>
        </w:rPr>
        <w:t>b</w:t>
      </w:r>
      <w:r w:rsidR="00E46F34" w:rsidRPr="00FC46CA">
        <w:rPr>
          <w:rFonts w:ascii="Verdana" w:eastAsia="MS Mincho" w:hAnsi="Verdana"/>
          <w:sz w:val="20"/>
          <w:szCs w:val="18"/>
          <w:lang w:val="en-US" w:eastAsia="ja-JP"/>
        </w:rPr>
        <w:t xml:space="preserve">. </w:t>
      </w:r>
      <w:r w:rsidR="005476CD">
        <w:rPr>
          <w:rFonts w:ascii="Verdana" w:eastAsia="MS Mincho" w:hAnsi="Verdana"/>
          <w:sz w:val="20"/>
          <w:szCs w:val="18"/>
          <w:lang w:val="en-US" w:eastAsia="ja-JP"/>
        </w:rPr>
        <w:t xml:space="preserve">Academic </w:t>
      </w:r>
      <w:r w:rsidR="009907F2" w:rsidRPr="00FC46CA">
        <w:rPr>
          <w:rFonts w:ascii="Verdana" w:eastAsia="MS Mincho" w:hAnsi="Verdana"/>
          <w:sz w:val="20"/>
          <w:szCs w:val="18"/>
          <w:lang w:val="en-US" w:eastAsia="ja-JP"/>
        </w:rPr>
        <w:t xml:space="preserve">Department of Cardiology, </w:t>
      </w:r>
      <w:r w:rsidR="00E46F34" w:rsidRPr="00FC46CA">
        <w:rPr>
          <w:rFonts w:ascii="Verdana" w:eastAsia="MS Mincho" w:hAnsi="Verdana"/>
          <w:sz w:val="20"/>
          <w:szCs w:val="18"/>
          <w:lang w:val="en-US" w:eastAsia="ja-JP"/>
        </w:rPr>
        <w:t xml:space="preserve">University Hospital of North </w:t>
      </w:r>
      <w:r w:rsidR="000505EF" w:rsidRPr="00FC46CA">
        <w:rPr>
          <w:rFonts w:ascii="Verdana" w:eastAsia="MS Mincho" w:hAnsi="Verdana"/>
          <w:sz w:val="20"/>
          <w:szCs w:val="18"/>
          <w:lang w:val="en-US" w:eastAsia="ja-JP"/>
        </w:rPr>
        <w:t>Midlands</w:t>
      </w:r>
      <w:r w:rsidR="00E46F34" w:rsidRPr="00FC46CA">
        <w:rPr>
          <w:rFonts w:ascii="Verdana" w:eastAsia="MS Mincho" w:hAnsi="Verdana"/>
          <w:sz w:val="20"/>
          <w:szCs w:val="18"/>
          <w:lang w:val="en-US" w:eastAsia="ja-JP"/>
        </w:rPr>
        <w:t>, Stoke-on-Trent, UK.</w:t>
      </w:r>
    </w:p>
    <w:p w14:paraId="1C06EBD6" w14:textId="55C5777D" w:rsidR="009907F2" w:rsidRPr="00FC46CA" w:rsidRDefault="000A724F" w:rsidP="00E46F34">
      <w:pPr>
        <w:widowControl w:val="0"/>
        <w:autoSpaceDE w:val="0"/>
        <w:autoSpaceDN w:val="0"/>
        <w:adjustRightInd w:val="0"/>
        <w:spacing w:after="0" w:line="480" w:lineRule="auto"/>
        <w:jc w:val="both"/>
        <w:rPr>
          <w:rFonts w:ascii="Verdana" w:eastAsia="MS Mincho" w:hAnsi="Verdana"/>
          <w:sz w:val="20"/>
          <w:szCs w:val="18"/>
          <w:lang w:val="en-US" w:eastAsia="ja-JP"/>
        </w:rPr>
      </w:pPr>
      <w:r>
        <w:rPr>
          <w:rFonts w:ascii="Verdana" w:eastAsia="MS Mincho" w:hAnsi="Verdana"/>
          <w:sz w:val="20"/>
          <w:szCs w:val="18"/>
          <w:lang w:val="en-US" w:eastAsia="ja-JP"/>
        </w:rPr>
        <w:t>c</w:t>
      </w:r>
      <w:r w:rsidR="009907F2" w:rsidRPr="00FC46CA">
        <w:rPr>
          <w:rFonts w:ascii="Verdana" w:eastAsia="MS Mincho" w:hAnsi="Verdana"/>
          <w:sz w:val="20"/>
          <w:szCs w:val="18"/>
          <w:lang w:val="en-US" w:eastAsia="ja-JP"/>
        </w:rPr>
        <w:t xml:space="preserve">. Cardiovascular Research Group, </w:t>
      </w:r>
      <w:proofErr w:type="spellStart"/>
      <w:r w:rsidR="009907F2" w:rsidRPr="00FC46CA">
        <w:rPr>
          <w:rFonts w:ascii="Verdana" w:eastAsia="MS Mincho" w:hAnsi="Verdana"/>
          <w:sz w:val="20"/>
          <w:szCs w:val="18"/>
          <w:lang w:val="en-US" w:eastAsia="ja-JP"/>
        </w:rPr>
        <w:t>Keele</w:t>
      </w:r>
      <w:proofErr w:type="spellEnd"/>
      <w:r w:rsidR="009907F2" w:rsidRPr="00FC46CA">
        <w:rPr>
          <w:rFonts w:ascii="Verdana" w:eastAsia="MS Mincho" w:hAnsi="Verdana"/>
          <w:sz w:val="20"/>
          <w:szCs w:val="18"/>
          <w:lang w:val="en-US" w:eastAsia="ja-JP"/>
        </w:rPr>
        <w:t xml:space="preserve"> University, Stoke-on-Trent, UK.</w:t>
      </w:r>
    </w:p>
    <w:p w14:paraId="11FFE475" w14:textId="22DD6BC2" w:rsidR="007C31D6" w:rsidRPr="00FC46CA" w:rsidRDefault="005476CD" w:rsidP="007C31D6">
      <w:pPr>
        <w:widowControl w:val="0"/>
        <w:autoSpaceDE w:val="0"/>
        <w:autoSpaceDN w:val="0"/>
        <w:adjustRightInd w:val="0"/>
        <w:spacing w:after="0" w:line="480" w:lineRule="auto"/>
        <w:jc w:val="both"/>
        <w:rPr>
          <w:rFonts w:ascii="Verdana" w:hAnsi="Verdana"/>
          <w:sz w:val="20"/>
          <w:szCs w:val="18"/>
          <w:vertAlign w:val="superscript"/>
        </w:rPr>
      </w:pPr>
      <w:r>
        <w:rPr>
          <w:rFonts w:ascii="Verdana" w:eastAsia="MS Mincho" w:hAnsi="Verdana"/>
          <w:sz w:val="20"/>
          <w:szCs w:val="18"/>
          <w:lang w:val="en-US" w:eastAsia="ja-JP"/>
        </w:rPr>
        <w:t>d</w:t>
      </w:r>
      <w:r w:rsidR="007C31D6" w:rsidRPr="00FC46CA">
        <w:rPr>
          <w:rFonts w:ascii="Verdana" w:hAnsi="Verdana"/>
          <w:sz w:val="20"/>
          <w:szCs w:val="18"/>
        </w:rPr>
        <w:t>. Department of Cardiology, Queen Elizabeth Hospital, Birmingham, UK.</w:t>
      </w:r>
    </w:p>
    <w:p w14:paraId="20EC1E25" w14:textId="237BAC99" w:rsidR="007C31D6" w:rsidRPr="00FC46CA" w:rsidRDefault="005476CD" w:rsidP="007C31D6">
      <w:pPr>
        <w:widowControl w:val="0"/>
        <w:autoSpaceDE w:val="0"/>
        <w:autoSpaceDN w:val="0"/>
        <w:adjustRightInd w:val="0"/>
        <w:spacing w:after="0" w:line="480" w:lineRule="auto"/>
        <w:jc w:val="both"/>
        <w:rPr>
          <w:rFonts w:ascii="Verdana" w:eastAsia="MS Mincho" w:hAnsi="Verdana"/>
          <w:sz w:val="20"/>
          <w:szCs w:val="18"/>
          <w:lang w:eastAsia="ja-JP"/>
        </w:rPr>
      </w:pPr>
      <w:r>
        <w:rPr>
          <w:rFonts w:ascii="Verdana" w:hAnsi="Verdana"/>
          <w:sz w:val="20"/>
          <w:szCs w:val="18"/>
        </w:rPr>
        <w:t>e</w:t>
      </w:r>
      <w:r w:rsidR="007C31D6" w:rsidRPr="00FC46CA">
        <w:rPr>
          <w:rFonts w:ascii="Verdana" w:hAnsi="Verdana"/>
          <w:sz w:val="20"/>
          <w:szCs w:val="18"/>
        </w:rPr>
        <w:t>. Department of Cardiothoracic Surgery, Royal Brompton Hospital, UK.</w:t>
      </w:r>
    </w:p>
    <w:p w14:paraId="1D4D296A" w14:textId="77777777" w:rsidR="00E46F34" w:rsidRPr="00FC46CA" w:rsidRDefault="00E46F34" w:rsidP="00E46F34">
      <w:pPr>
        <w:widowControl w:val="0"/>
        <w:autoSpaceDE w:val="0"/>
        <w:autoSpaceDN w:val="0"/>
        <w:adjustRightInd w:val="0"/>
        <w:spacing w:after="0" w:line="480" w:lineRule="auto"/>
        <w:jc w:val="both"/>
        <w:rPr>
          <w:rFonts w:ascii="Verdana" w:eastAsia="MS Mincho" w:hAnsi="Verdana"/>
          <w:sz w:val="20"/>
          <w:szCs w:val="18"/>
          <w:lang w:val="en-US" w:eastAsia="ja-JP"/>
        </w:rPr>
      </w:pPr>
    </w:p>
    <w:p w14:paraId="343A9549" w14:textId="77777777" w:rsidR="00FC46CA" w:rsidRPr="00FC46CA" w:rsidRDefault="00FC46CA" w:rsidP="007E7AE1">
      <w:pPr>
        <w:outlineLvl w:val="0"/>
        <w:rPr>
          <w:rFonts w:ascii="Verdana" w:hAnsi="Verdana"/>
          <w:b/>
          <w:sz w:val="20"/>
          <w:szCs w:val="20"/>
        </w:rPr>
      </w:pPr>
      <w:r w:rsidRPr="00FC46CA">
        <w:rPr>
          <w:rFonts w:ascii="Verdana" w:hAnsi="Verdana"/>
          <w:b/>
          <w:sz w:val="20"/>
          <w:szCs w:val="20"/>
        </w:rPr>
        <w:t>CORRESPONDING AUTHOR:</w:t>
      </w:r>
      <w:r w:rsidRPr="00FC46CA">
        <w:rPr>
          <w:rFonts w:ascii="Verdana" w:hAnsi="Verdana"/>
          <w:b/>
          <w:sz w:val="20"/>
          <w:szCs w:val="20"/>
        </w:rPr>
        <w:tab/>
      </w:r>
    </w:p>
    <w:p w14:paraId="467DD9D3" w14:textId="77777777" w:rsidR="00FC46CA" w:rsidRPr="00982957" w:rsidRDefault="00FC46CA" w:rsidP="007E7AE1">
      <w:pPr>
        <w:rPr>
          <w:rFonts w:ascii="Verdana" w:hAnsi="Verdana"/>
          <w:sz w:val="20"/>
          <w:szCs w:val="20"/>
        </w:rPr>
      </w:pPr>
      <w:r w:rsidRPr="00982957">
        <w:rPr>
          <w:rFonts w:ascii="Verdana" w:hAnsi="Verdana"/>
          <w:sz w:val="20"/>
          <w:szCs w:val="20"/>
        </w:rPr>
        <w:t>Dr Tim Kinnaird,</w:t>
      </w:r>
    </w:p>
    <w:p w14:paraId="651A585B" w14:textId="77777777" w:rsidR="00FC46CA" w:rsidRPr="00982957" w:rsidRDefault="00FC46CA" w:rsidP="007E7AE1">
      <w:pPr>
        <w:rPr>
          <w:rFonts w:ascii="Verdana" w:hAnsi="Verdana"/>
          <w:sz w:val="20"/>
          <w:szCs w:val="20"/>
        </w:rPr>
      </w:pPr>
      <w:r w:rsidRPr="00982957">
        <w:rPr>
          <w:rFonts w:ascii="Verdana" w:hAnsi="Verdana"/>
          <w:sz w:val="20"/>
          <w:szCs w:val="20"/>
        </w:rPr>
        <w:t>Department of Cardiology,</w:t>
      </w:r>
    </w:p>
    <w:p w14:paraId="3EBC79B2" w14:textId="77777777" w:rsidR="00FC46CA" w:rsidRPr="00982957" w:rsidRDefault="00FC46CA" w:rsidP="007E7AE1">
      <w:pPr>
        <w:rPr>
          <w:rFonts w:ascii="Verdana" w:hAnsi="Verdana"/>
          <w:sz w:val="20"/>
          <w:szCs w:val="20"/>
        </w:rPr>
      </w:pPr>
      <w:r w:rsidRPr="00982957">
        <w:rPr>
          <w:rFonts w:ascii="Verdana" w:hAnsi="Verdana"/>
          <w:sz w:val="20"/>
          <w:szCs w:val="20"/>
        </w:rPr>
        <w:t xml:space="preserve">University Hospital of Wales, </w:t>
      </w:r>
    </w:p>
    <w:p w14:paraId="5F9564F3" w14:textId="77777777" w:rsidR="00FC46CA" w:rsidRPr="00982957" w:rsidRDefault="00FC46CA" w:rsidP="007E7AE1">
      <w:pPr>
        <w:rPr>
          <w:rFonts w:ascii="Verdana" w:hAnsi="Verdana"/>
          <w:sz w:val="20"/>
          <w:szCs w:val="20"/>
        </w:rPr>
      </w:pPr>
      <w:r w:rsidRPr="00982957">
        <w:rPr>
          <w:rFonts w:ascii="Verdana" w:hAnsi="Verdana"/>
          <w:sz w:val="20"/>
          <w:szCs w:val="20"/>
        </w:rPr>
        <w:t>Heath Park, Cardiff, CF14 4XW.</w:t>
      </w:r>
    </w:p>
    <w:p w14:paraId="014E9C77" w14:textId="77777777" w:rsidR="00FC46CA" w:rsidRPr="001763B6" w:rsidRDefault="00FC46CA" w:rsidP="007E7AE1">
      <w:pPr>
        <w:outlineLvl w:val="0"/>
        <w:rPr>
          <w:rFonts w:ascii="Verdana" w:hAnsi="Verdana"/>
          <w:sz w:val="20"/>
          <w:szCs w:val="20"/>
          <w:lang w:val="fr-FR"/>
        </w:rPr>
      </w:pPr>
      <w:r w:rsidRPr="001763B6">
        <w:rPr>
          <w:rFonts w:ascii="Verdana" w:hAnsi="Verdana"/>
          <w:sz w:val="20"/>
          <w:szCs w:val="20"/>
          <w:lang w:val="fr-FR"/>
        </w:rPr>
        <w:t xml:space="preserve">Email: </w:t>
      </w:r>
      <w:hyperlink r:id="rId9" w:history="1">
        <w:r w:rsidRPr="001763B6">
          <w:rPr>
            <w:rStyle w:val="Hyperlink"/>
            <w:rFonts w:ascii="Verdana" w:hAnsi="Verdana"/>
            <w:sz w:val="20"/>
            <w:szCs w:val="20"/>
            <w:lang w:val="fr-FR"/>
          </w:rPr>
          <w:t>tim.Kinnaird2@wales.nhs.uk</w:t>
        </w:r>
      </w:hyperlink>
    </w:p>
    <w:p w14:paraId="3FD54112" w14:textId="77777777" w:rsidR="00FC46CA" w:rsidRDefault="00FC46CA" w:rsidP="00FC46CA">
      <w:pPr>
        <w:spacing w:line="360" w:lineRule="auto"/>
        <w:outlineLvl w:val="0"/>
        <w:rPr>
          <w:rFonts w:ascii="Verdana" w:hAnsi="Verdana"/>
          <w:sz w:val="20"/>
          <w:szCs w:val="20"/>
        </w:rPr>
      </w:pPr>
      <w:r>
        <w:rPr>
          <w:rFonts w:ascii="Verdana" w:hAnsi="Verdana"/>
          <w:sz w:val="20"/>
          <w:szCs w:val="20"/>
        </w:rPr>
        <w:t xml:space="preserve">Phone: +44 </w:t>
      </w:r>
      <w:r w:rsidRPr="00982957">
        <w:rPr>
          <w:rFonts w:ascii="Verdana" w:hAnsi="Verdana"/>
          <w:sz w:val="20"/>
          <w:szCs w:val="20"/>
        </w:rPr>
        <w:t>2920 743938</w:t>
      </w:r>
    </w:p>
    <w:p w14:paraId="3F327EA5" w14:textId="52188965" w:rsidR="00B2321A" w:rsidRDefault="000A724F" w:rsidP="00705E5B">
      <w:pPr>
        <w:spacing w:line="240" w:lineRule="auto"/>
        <w:rPr>
          <w:rFonts w:ascii="Verdana" w:hAnsi="Verdana"/>
          <w:sz w:val="20"/>
          <w:szCs w:val="20"/>
        </w:rPr>
      </w:pPr>
      <w:r w:rsidRPr="000A724F">
        <w:rPr>
          <w:rFonts w:ascii="Verdana" w:hAnsi="Verdana"/>
          <w:b/>
          <w:sz w:val="20"/>
          <w:szCs w:val="20"/>
        </w:rPr>
        <w:t>List of Supports/Grant information:</w:t>
      </w:r>
      <w:r>
        <w:rPr>
          <w:rFonts w:ascii="Verdana" w:hAnsi="Verdana"/>
          <w:sz w:val="20"/>
          <w:szCs w:val="20"/>
        </w:rPr>
        <w:t xml:space="preserve"> None.</w:t>
      </w:r>
    </w:p>
    <w:p w14:paraId="0F3145EE" w14:textId="0C291AE5" w:rsidR="00B2321A" w:rsidRDefault="000A724F" w:rsidP="00705E5B">
      <w:pPr>
        <w:spacing w:line="240" w:lineRule="auto"/>
        <w:rPr>
          <w:rFonts w:ascii="Verdana" w:hAnsi="Verdana"/>
          <w:sz w:val="20"/>
          <w:szCs w:val="20"/>
        </w:rPr>
      </w:pPr>
      <w:r w:rsidRPr="000A724F">
        <w:rPr>
          <w:rFonts w:ascii="Verdana" w:hAnsi="Verdana"/>
          <w:b/>
          <w:sz w:val="20"/>
          <w:szCs w:val="20"/>
        </w:rPr>
        <w:t>Acknowledgements:</w:t>
      </w:r>
      <w:r>
        <w:rPr>
          <w:rFonts w:ascii="Verdana" w:hAnsi="Verdana"/>
          <w:sz w:val="20"/>
          <w:szCs w:val="20"/>
        </w:rPr>
        <w:t xml:space="preserve"> None</w:t>
      </w:r>
    </w:p>
    <w:p w14:paraId="1A3AC657" w14:textId="1FF989ED" w:rsidR="000152F5" w:rsidRDefault="000152F5" w:rsidP="00705E5B">
      <w:pPr>
        <w:spacing w:line="240" w:lineRule="auto"/>
        <w:rPr>
          <w:rFonts w:ascii="Verdana" w:hAnsi="Verdana"/>
          <w:b/>
          <w:sz w:val="18"/>
          <w:szCs w:val="18"/>
        </w:rPr>
      </w:pPr>
    </w:p>
    <w:p w14:paraId="77F1B51D" w14:textId="77777777" w:rsidR="000152F5" w:rsidRDefault="00CB06B3" w:rsidP="006F38AC">
      <w:pPr>
        <w:widowControl w:val="0"/>
        <w:autoSpaceDE w:val="0"/>
        <w:autoSpaceDN w:val="0"/>
        <w:adjustRightInd w:val="0"/>
        <w:spacing w:after="0" w:line="480" w:lineRule="auto"/>
        <w:jc w:val="both"/>
        <w:rPr>
          <w:rFonts w:ascii="Verdana" w:hAnsi="Verdana"/>
          <w:b/>
          <w:sz w:val="20"/>
          <w:szCs w:val="18"/>
        </w:rPr>
      </w:pPr>
      <w:r w:rsidRPr="00FC46CA">
        <w:rPr>
          <w:rFonts w:ascii="Verdana" w:hAnsi="Verdana"/>
          <w:b/>
          <w:sz w:val="20"/>
          <w:szCs w:val="18"/>
        </w:rPr>
        <w:br w:type="page"/>
      </w:r>
      <w:r w:rsidR="000152F5" w:rsidRPr="000152F5">
        <w:rPr>
          <w:rFonts w:ascii="Verdana" w:hAnsi="Verdana"/>
          <w:b/>
          <w:sz w:val="28"/>
          <w:szCs w:val="18"/>
        </w:rPr>
        <w:lastRenderedPageBreak/>
        <w:t>ABSTRACT</w:t>
      </w:r>
    </w:p>
    <w:p w14:paraId="75FA78F3" w14:textId="21DE9818" w:rsidR="0014646B" w:rsidRDefault="00B2321A" w:rsidP="0014646B">
      <w:pPr>
        <w:widowControl w:val="0"/>
        <w:autoSpaceDE w:val="0"/>
        <w:autoSpaceDN w:val="0"/>
        <w:adjustRightInd w:val="0"/>
        <w:spacing w:after="0" w:line="480" w:lineRule="auto"/>
        <w:jc w:val="both"/>
        <w:rPr>
          <w:rFonts w:ascii="Verdana" w:hAnsi="Verdana"/>
          <w:sz w:val="20"/>
          <w:szCs w:val="20"/>
        </w:rPr>
      </w:pPr>
      <w:r w:rsidRPr="00B2321A">
        <w:rPr>
          <w:rFonts w:ascii="Verdana" w:hAnsi="Verdana"/>
          <w:sz w:val="20"/>
          <w:szCs w:val="20"/>
        </w:rPr>
        <w:t>We</w:t>
      </w:r>
      <w:r w:rsidR="000152F5" w:rsidRPr="00B2321A">
        <w:rPr>
          <w:rFonts w:ascii="Verdana" w:hAnsi="Verdana" w:cs="Helvetica Neue"/>
          <w:color w:val="262626"/>
          <w:sz w:val="20"/>
          <w:szCs w:val="20"/>
          <w:lang w:val="en-US"/>
        </w:rPr>
        <w:t xml:space="preserve"> perform</w:t>
      </w:r>
      <w:r w:rsidRPr="00B2321A">
        <w:rPr>
          <w:rFonts w:ascii="Verdana" w:hAnsi="Verdana" w:cs="Helvetica Neue"/>
          <w:color w:val="262626"/>
          <w:sz w:val="20"/>
          <w:szCs w:val="20"/>
          <w:lang w:val="en-US"/>
        </w:rPr>
        <w:t>ed</w:t>
      </w:r>
      <w:r w:rsidR="000152F5">
        <w:rPr>
          <w:rFonts w:ascii="Verdana" w:hAnsi="Verdana" w:cs="Helvetica Neue"/>
          <w:color w:val="262626"/>
          <w:sz w:val="20"/>
          <w:szCs w:val="20"/>
          <w:lang w:val="en-US"/>
        </w:rPr>
        <w:t xml:space="preserve"> a </w:t>
      </w:r>
      <w:r w:rsidR="000152F5" w:rsidRPr="00292B27">
        <w:rPr>
          <w:rFonts w:ascii="Verdana" w:hAnsi="Verdana" w:cs="Helvetica Neue"/>
          <w:color w:val="262626"/>
          <w:sz w:val="20"/>
          <w:szCs w:val="20"/>
          <w:lang w:val="en-US"/>
        </w:rPr>
        <w:t xml:space="preserve">meta-analysis </w:t>
      </w:r>
      <w:r w:rsidR="000152F5">
        <w:rPr>
          <w:rFonts w:ascii="Verdana" w:hAnsi="Verdana" w:cs="Helvetica Neue"/>
          <w:color w:val="262626"/>
          <w:sz w:val="20"/>
          <w:szCs w:val="20"/>
          <w:lang w:val="en-US"/>
        </w:rPr>
        <w:t xml:space="preserve">of the studies comparing the </w:t>
      </w:r>
      <w:r w:rsidR="000152F5" w:rsidRPr="004F4F0A">
        <w:rPr>
          <w:rFonts w:ascii="Verdana" w:hAnsi="Verdana"/>
          <w:color w:val="000000"/>
          <w:sz w:val="20"/>
          <w:szCs w:val="20"/>
          <w:lang w:val="en-US"/>
        </w:rPr>
        <w:t xml:space="preserve">efficacy and safety </w:t>
      </w:r>
      <w:r w:rsidR="000152F5">
        <w:rPr>
          <w:rFonts w:ascii="Verdana" w:hAnsi="Verdana"/>
          <w:color w:val="000000"/>
          <w:sz w:val="20"/>
          <w:szCs w:val="20"/>
          <w:lang w:val="en-US"/>
        </w:rPr>
        <w:t xml:space="preserve">of coronary artery bypass surgery (CABG) against percutaneous coronary intervention </w:t>
      </w:r>
      <w:r w:rsidR="000152F5" w:rsidRPr="00292B27">
        <w:rPr>
          <w:rFonts w:ascii="Verdana" w:hAnsi="Verdana"/>
          <w:color w:val="000000"/>
          <w:sz w:val="20"/>
          <w:szCs w:val="20"/>
          <w:lang w:val="en-US"/>
        </w:rPr>
        <w:t xml:space="preserve">with drug-eluting stents </w:t>
      </w:r>
      <w:r w:rsidR="000152F5">
        <w:rPr>
          <w:rFonts w:ascii="Verdana" w:hAnsi="Verdana"/>
          <w:color w:val="000000"/>
          <w:sz w:val="20"/>
          <w:szCs w:val="20"/>
          <w:lang w:val="en-US"/>
        </w:rPr>
        <w:t xml:space="preserve">(PCI-DES) </w:t>
      </w:r>
      <w:r w:rsidR="000152F5" w:rsidRPr="00292B27">
        <w:rPr>
          <w:rFonts w:ascii="Verdana" w:hAnsi="Verdana"/>
          <w:color w:val="000000"/>
          <w:sz w:val="20"/>
          <w:szCs w:val="20"/>
          <w:lang w:val="en-US"/>
        </w:rPr>
        <w:t xml:space="preserve">among </w:t>
      </w:r>
      <w:r w:rsidR="000152F5">
        <w:rPr>
          <w:rFonts w:ascii="Verdana" w:hAnsi="Verdana"/>
          <w:color w:val="000000"/>
          <w:sz w:val="20"/>
          <w:szCs w:val="20"/>
          <w:lang w:val="en-US"/>
        </w:rPr>
        <w:t>patients with isolated LAD disease.</w:t>
      </w:r>
      <w:r w:rsidR="00423469">
        <w:rPr>
          <w:rFonts w:ascii="Verdana" w:hAnsi="Verdana"/>
          <w:b/>
          <w:sz w:val="20"/>
          <w:szCs w:val="20"/>
        </w:rPr>
        <w:t xml:space="preserve"> </w:t>
      </w:r>
      <w:r w:rsidR="000152F5" w:rsidRPr="00FD6052">
        <w:rPr>
          <w:rFonts w:ascii="Verdana" w:hAnsi="Verdana"/>
          <w:sz w:val="20"/>
          <w:szCs w:val="20"/>
        </w:rPr>
        <w:t xml:space="preserve">Due to limited </w:t>
      </w:r>
      <w:r w:rsidR="000152F5">
        <w:rPr>
          <w:rFonts w:ascii="Verdana" w:hAnsi="Verdana"/>
          <w:sz w:val="20"/>
          <w:szCs w:val="20"/>
        </w:rPr>
        <w:t xml:space="preserve">randomised </w:t>
      </w:r>
      <w:r w:rsidR="000152F5" w:rsidRPr="00FD6052">
        <w:rPr>
          <w:rFonts w:ascii="Verdana" w:hAnsi="Verdana"/>
          <w:sz w:val="20"/>
          <w:szCs w:val="20"/>
        </w:rPr>
        <w:t>trial data</w:t>
      </w:r>
      <w:r w:rsidR="000152F5">
        <w:rPr>
          <w:rFonts w:ascii="Verdana" w:hAnsi="Verdana"/>
          <w:b/>
          <w:sz w:val="20"/>
          <w:szCs w:val="20"/>
        </w:rPr>
        <w:t xml:space="preserve"> </w:t>
      </w:r>
      <w:r w:rsidR="000152F5">
        <w:rPr>
          <w:rFonts w:ascii="Verdana" w:hAnsi="Verdana"/>
          <w:sz w:val="20"/>
          <w:szCs w:val="20"/>
        </w:rPr>
        <w:t>t</w:t>
      </w:r>
      <w:r w:rsidR="000152F5" w:rsidRPr="00FD6052">
        <w:rPr>
          <w:rFonts w:ascii="Verdana" w:hAnsi="Verdana"/>
          <w:sz w:val="20"/>
          <w:szCs w:val="20"/>
        </w:rPr>
        <w:t>he</w:t>
      </w:r>
      <w:r w:rsidR="000152F5">
        <w:rPr>
          <w:rFonts w:ascii="Verdana" w:hAnsi="Verdana"/>
          <w:b/>
          <w:sz w:val="20"/>
          <w:szCs w:val="20"/>
        </w:rPr>
        <w:t xml:space="preserve"> </w:t>
      </w:r>
      <w:r w:rsidR="000152F5">
        <w:rPr>
          <w:rFonts w:ascii="Verdana" w:hAnsi="Verdana"/>
          <w:color w:val="000000"/>
          <w:sz w:val="20"/>
          <w:szCs w:val="20"/>
          <w:lang w:val="en-US"/>
        </w:rPr>
        <w:t xml:space="preserve">optimal revascularisation strategy for </w:t>
      </w:r>
      <w:r w:rsidR="000152F5" w:rsidRPr="004F4F0A">
        <w:rPr>
          <w:rFonts w:ascii="Verdana" w:hAnsi="Verdana"/>
          <w:color w:val="000000"/>
          <w:sz w:val="20"/>
          <w:szCs w:val="20"/>
          <w:lang w:val="en-US"/>
        </w:rPr>
        <w:t>patient</w:t>
      </w:r>
      <w:r w:rsidR="000152F5">
        <w:rPr>
          <w:rFonts w:ascii="Verdana" w:hAnsi="Verdana"/>
          <w:color w:val="000000"/>
          <w:sz w:val="20"/>
          <w:szCs w:val="20"/>
          <w:lang w:val="en-US"/>
        </w:rPr>
        <w:t>s with isolated LAD disease</w:t>
      </w:r>
      <w:r w:rsidR="000152F5" w:rsidRPr="004F4F0A">
        <w:rPr>
          <w:rFonts w:ascii="Verdana" w:hAnsi="Verdana"/>
          <w:color w:val="000000"/>
          <w:sz w:val="20"/>
          <w:szCs w:val="20"/>
          <w:lang w:val="en-US"/>
        </w:rPr>
        <w:t xml:space="preserve"> remains</w:t>
      </w:r>
      <w:r w:rsidR="000152F5">
        <w:rPr>
          <w:rFonts w:ascii="Verdana" w:hAnsi="Verdana"/>
          <w:color w:val="000000"/>
          <w:sz w:val="20"/>
          <w:szCs w:val="20"/>
          <w:lang w:val="en-US"/>
        </w:rPr>
        <w:t xml:space="preserve"> uncertain</w:t>
      </w:r>
      <w:r w:rsidR="000152F5" w:rsidRPr="004F4F0A">
        <w:rPr>
          <w:rFonts w:ascii="Verdana" w:hAnsi="Verdana"/>
          <w:color w:val="000000"/>
          <w:sz w:val="20"/>
          <w:szCs w:val="20"/>
          <w:lang w:val="en-US"/>
        </w:rPr>
        <w:t>.</w:t>
      </w:r>
      <w:r w:rsidR="000152F5">
        <w:rPr>
          <w:rFonts w:ascii="Verdana" w:hAnsi="Verdana"/>
          <w:color w:val="000000"/>
          <w:sz w:val="20"/>
          <w:szCs w:val="20"/>
          <w:lang w:val="en-US"/>
        </w:rPr>
        <w:t xml:space="preserve"> </w:t>
      </w:r>
      <w:r w:rsidR="000152F5">
        <w:rPr>
          <w:rFonts w:ascii="Verdana" w:hAnsi="Verdana"/>
          <w:sz w:val="20"/>
          <w:szCs w:val="20"/>
        </w:rPr>
        <w:t>Using</w:t>
      </w:r>
      <w:r w:rsidR="000152F5" w:rsidRPr="004F4F0A">
        <w:rPr>
          <w:rFonts w:ascii="Verdana" w:hAnsi="Verdana"/>
          <w:sz w:val="20"/>
          <w:szCs w:val="20"/>
        </w:rPr>
        <w:t xml:space="preserve"> MEDLINE and EMBASE </w:t>
      </w:r>
      <w:r w:rsidR="000152F5">
        <w:rPr>
          <w:rFonts w:ascii="Verdana" w:hAnsi="Verdana"/>
          <w:sz w:val="20"/>
          <w:szCs w:val="20"/>
        </w:rPr>
        <w:t xml:space="preserve">to source data </w:t>
      </w:r>
      <w:r w:rsidR="000A1C32" w:rsidRPr="00525FB3">
        <w:rPr>
          <w:rFonts w:ascii="Verdana" w:hAnsi="Verdana"/>
          <w:sz w:val="20"/>
          <w:szCs w:val="20"/>
        </w:rPr>
        <w:t>1</w:t>
      </w:r>
      <w:r w:rsidR="000A1C32">
        <w:rPr>
          <w:rFonts w:ascii="Verdana" w:hAnsi="Verdana"/>
          <w:sz w:val="20"/>
          <w:szCs w:val="20"/>
        </w:rPr>
        <w:t>1</w:t>
      </w:r>
      <w:r w:rsidR="000A1C32" w:rsidRPr="00525FB3">
        <w:rPr>
          <w:rFonts w:ascii="Verdana" w:hAnsi="Verdana"/>
          <w:sz w:val="20"/>
          <w:szCs w:val="20"/>
        </w:rPr>
        <w:t xml:space="preserve"> </w:t>
      </w:r>
      <w:r w:rsidR="000152F5" w:rsidRPr="00525FB3">
        <w:rPr>
          <w:rFonts w:ascii="Verdana" w:hAnsi="Verdana"/>
          <w:sz w:val="20"/>
          <w:szCs w:val="20"/>
        </w:rPr>
        <w:t xml:space="preserve">articles </w:t>
      </w:r>
      <w:r w:rsidR="000152F5">
        <w:rPr>
          <w:rFonts w:ascii="Verdana" w:hAnsi="Verdana"/>
          <w:sz w:val="20"/>
          <w:szCs w:val="20"/>
        </w:rPr>
        <w:t>(</w:t>
      </w:r>
      <w:r w:rsidR="006A43C5">
        <w:rPr>
          <w:rFonts w:ascii="Verdana" w:hAnsi="Verdana"/>
          <w:sz w:val="20"/>
          <w:szCs w:val="20"/>
        </w:rPr>
        <w:t>3</w:t>
      </w:r>
      <w:r w:rsidR="000152F5" w:rsidRPr="00525FB3">
        <w:rPr>
          <w:rFonts w:ascii="Verdana" w:hAnsi="Verdana"/>
          <w:sz w:val="20"/>
          <w:szCs w:val="20"/>
        </w:rPr>
        <w:t xml:space="preserve"> randomized trials</w:t>
      </w:r>
      <w:r w:rsidR="000152F5">
        <w:rPr>
          <w:rFonts w:ascii="Verdana" w:hAnsi="Verdana"/>
          <w:sz w:val="20"/>
          <w:szCs w:val="20"/>
        </w:rPr>
        <w:t xml:space="preserve"> and </w:t>
      </w:r>
      <w:r w:rsidR="006A43C5">
        <w:rPr>
          <w:rFonts w:ascii="Verdana" w:hAnsi="Verdana"/>
          <w:sz w:val="20"/>
          <w:szCs w:val="20"/>
        </w:rPr>
        <w:t>8</w:t>
      </w:r>
      <w:r w:rsidR="000152F5">
        <w:rPr>
          <w:rFonts w:ascii="Verdana" w:hAnsi="Verdana"/>
          <w:sz w:val="20"/>
          <w:szCs w:val="20"/>
        </w:rPr>
        <w:t xml:space="preserve"> cohort studies) including </w:t>
      </w:r>
      <w:r w:rsidR="006A43C5">
        <w:rPr>
          <w:rFonts w:ascii="Verdana" w:hAnsi="Verdana"/>
          <w:sz w:val="20"/>
          <w:szCs w:val="20"/>
        </w:rPr>
        <w:t>5,044</w:t>
      </w:r>
      <w:r w:rsidR="000152F5">
        <w:rPr>
          <w:rFonts w:ascii="Verdana" w:hAnsi="Verdana"/>
          <w:sz w:val="20"/>
          <w:szCs w:val="20"/>
        </w:rPr>
        <w:t xml:space="preserve"> participants were identified.</w:t>
      </w:r>
      <w:r w:rsidR="00423469">
        <w:rPr>
          <w:rFonts w:ascii="Verdana" w:hAnsi="Verdana"/>
          <w:sz w:val="20"/>
          <w:szCs w:val="20"/>
        </w:rPr>
        <w:t xml:space="preserve"> </w:t>
      </w:r>
      <w:r w:rsidR="000152F5">
        <w:rPr>
          <w:rFonts w:ascii="Verdana" w:hAnsi="Verdana"/>
          <w:sz w:val="20"/>
          <w:szCs w:val="20"/>
        </w:rPr>
        <w:t>No</w:t>
      </w:r>
      <w:r w:rsidR="000152F5" w:rsidRPr="007E7AE1">
        <w:rPr>
          <w:rFonts w:ascii="Verdana" w:hAnsi="Verdana"/>
          <w:sz w:val="20"/>
          <w:szCs w:val="20"/>
        </w:rPr>
        <w:t xml:space="preserve"> significant difference in mortality</w:t>
      </w:r>
      <w:r w:rsidR="000152F5">
        <w:rPr>
          <w:rFonts w:ascii="Verdana" w:hAnsi="Verdana"/>
          <w:sz w:val="20"/>
          <w:szCs w:val="20"/>
        </w:rPr>
        <w:t xml:space="preserve"> between PCI-DES to CABG (</w:t>
      </w:r>
      <w:r w:rsidR="001D5F7E">
        <w:rPr>
          <w:rFonts w:ascii="Verdana" w:hAnsi="Verdana"/>
          <w:sz w:val="20"/>
          <w:szCs w:val="20"/>
        </w:rPr>
        <w:t>111/2,122 (5.2%)</w:t>
      </w:r>
      <w:r w:rsidR="000152F5">
        <w:rPr>
          <w:rFonts w:ascii="Verdana" w:hAnsi="Verdana"/>
          <w:sz w:val="20"/>
          <w:szCs w:val="20"/>
        </w:rPr>
        <w:t xml:space="preserve"> and </w:t>
      </w:r>
      <w:r w:rsidR="001D5F7E">
        <w:rPr>
          <w:rFonts w:ascii="Verdana" w:hAnsi="Verdana"/>
          <w:sz w:val="20"/>
          <w:szCs w:val="20"/>
        </w:rPr>
        <w:t>120/2,574 (4.7%)</w:t>
      </w:r>
      <w:r w:rsidR="000152F5">
        <w:rPr>
          <w:rFonts w:ascii="Verdana" w:hAnsi="Verdana"/>
          <w:sz w:val="20"/>
          <w:szCs w:val="20"/>
        </w:rPr>
        <w:t xml:space="preserve">; RR </w:t>
      </w:r>
      <w:r w:rsidR="001D5F7E">
        <w:rPr>
          <w:rFonts w:ascii="Verdana" w:hAnsi="Verdana"/>
          <w:sz w:val="20"/>
          <w:szCs w:val="20"/>
        </w:rPr>
        <w:t>1.23</w:t>
      </w:r>
      <w:proofErr w:type="gramStart"/>
      <w:r w:rsidR="001D5F7E">
        <w:rPr>
          <w:rFonts w:ascii="Verdana" w:hAnsi="Verdana"/>
          <w:sz w:val="20"/>
          <w:szCs w:val="20"/>
        </w:rPr>
        <w:t>;95</w:t>
      </w:r>
      <w:proofErr w:type="gramEnd"/>
      <w:r w:rsidR="001D5F7E">
        <w:rPr>
          <w:rFonts w:ascii="Verdana" w:hAnsi="Verdana"/>
          <w:sz w:val="20"/>
          <w:szCs w:val="20"/>
        </w:rPr>
        <w:t>%CI 0.90-1.69)</w:t>
      </w:r>
      <w:r w:rsidR="000152F5">
        <w:rPr>
          <w:rFonts w:ascii="Verdana" w:hAnsi="Verdana"/>
          <w:sz w:val="20"/>
          <w:szCs w:val="20"/>
        </w:rPr>
        <w:t xml:space="preserve"> was detected</w:t>
      </w:r>
      <w:r w:rsidR="000152F5" w:rsidRPr="007E7AE1">
        <w:rPr>
          <w:rFonts w:ascii="Verdana" w:hAnsi="Verdana"/>
          <w:sz w:val="20"/>
          <w:szCs w:val="20"/>
        </w:rPr>
        <w:t>.</w:t>
      </w:r>
      <w:r w:rsidR="000152F5">
        <w:rPr>
          <w:rFonts w:ascii="Verdana" w:hAnsi="Verdana"/>
          <w:sz w:val="20"/>
          <w:szCs w:val="20"/>
        </w:rPr>
        <w:t xml:space="preserve"> </w:t>
      </w:r>
      <w:r w:rsidR="000152F5" w:rsidRPr="007E7AE1">
        <w:rPr>
          <w:rFonts w:ascii="Verdana" w:hAnsi="Verdana"/>
          <w:sz w:val="20"/>
          <w:szCs w:val="20"/>
        </w:rPr>
        <w:t xml:space="preserve">For </w:t>
      </w:r>
      <w:r w:rsidR="000152F5">
        <w:rPr>
          <w:rFonts w:ascii="Verdana" w:hAnsi="Verdana"/>
          <w:sz w:val="20"/>
          <w:szCs w:val="20"/>
        </w:rPr>
        <w:t>MACE</w:t>
      </w:r>
      <w:r w:rsidR="000152F5" w:rsidRPr="007E7AE1">
        <w:rPr>
          <w:rFonts w:ascii="Verdana" w:hAnsi="Verdana"/>
          <w:sz w:val="20"/>
          <w:szCs w:val="20"/>
        </w:rPr>
        <w:t xml:space="preserve">, </w:t>
      </w:r>
      <w:r w:rsidR="000152F5">
        <w:rPr>
          <w:rFonts w:ascii="Verdana" w:hAnsi="Verdana"/>
          <w:sz w:val="20"/>
          <w:szCs w:val="20"/>
        </w:rPr>
        <w:t>PCI-</w:t>
      </w:r>
      <w:r w:rsidR="000152F5" w:rsidRPr="007E7AE1">
        <w:rPr>
          <w:rFonts w:ascii="Verdana" w:hAnsi="Verdana"/>
          <w:sz w:val="20"/>
          <w:szCs w:val="20"/>
        </w:rPr>
        <w:t>DES was associated with significant increase in adverse</w:t>
      </w:r>
      <w:r w:rsidR="000152F5">
        <w:rPr>
          <w:rFonts w:ascii="Verdana" w:hAnsi="Verdana"/>
          <w:sz w:val="20"/>
          <w:szCs w:val="20"/>
        </w:rPr>
        <w:t xml:space="preserve"> events</w:t>
      </w:r>
      <w:r w:rsidR="000152F5" w:rsidRPr="007E7AE1">
        <w:rPr>
          <w:rFonts w:ascii="Verdana" w:hAnsi="Verdana"/>
          <w:sz w:val="20"/>
          <w:szCs w:val="20"/>
        </w:rPr>
        <w:t xml:space="preserve"> (RR </w:t>
      </w:r>
      <w:r w:rsidR="001D5F7E">
        <w:rPr>
          <w:rFonts w:ascii="Verdana" w:hAnsi="Verdana"/>
          <w:sz w:val="20"/>
          <w:szCs w:val="20"/>
        </w:rPr>
        <w:t>1.41</w:t>
      </w:r>
      <w:proofErr w:type="gramStart"/>
      <w:r w:rsidR="001D5F7E">
        <w:rPr>
          <w:rFonts w:ascii="Verdana" w:hAnsi="Verdana"/>
          <w:sz w:val="20"/>
          <w:szCs w:val="20"/>
        </w:rPr>
        <w:t>;95</w:t>
      </w:r>
      <w:proofErr w:type="gramEnd"/>
      <w:r w:rsidR="001D5F7E">
        <w:rPr>
          <w:rFonts w:ascii="Verdana" w:hAnsi="Verdana"/>
          <w:sz w:val="20"/>
          <w:szCs w:val="20"/>
        </w:rPr>
        <w:t xml:space="preserve">%CI 1.03-1.93, 8 studies, </w:t>
      </w:r>
      <w:r w:rsidR="008A7A09">
        <w:rPr>
          <w:rFonts w:ascii="Verdana" w:hAnsi="Verdana"/>
          <w:sz w:val="20"/>
          <w:szCs w:val="20"/>
        </w:rPr>
        <w:t>4,230 participants)</w:t>
      </w:r>
      <w:r w:rsidR="000152F5">
        <w:rPr>
          <w:rFonts w:ascii="Verdana" w:hAnsi="Verdana"/>
          <w:sz w:val="20"/>
          <w:szCs w:val="20"/>
        </w:rPr>
        <w:t xml:space="preserve">. There were no significant differences in the risk of myocardial infarction (RR </w:t>
      </w:r>
      <w:r w:rsidR="008A7A09">
        <w:rPr>
          <w:rFonts w:ascii="Verdana" w:hAnsi="Verdana"/>
          <w:sz w:val="20"/>
          <w:szCs w:val="20"/>
        </w:rPr>
        <w:t>0.86</w:t>
      </w:r>
      <w:proofErr w:type="gramStart"/>
      <w:r w:rsidR="008A7A09">
        <w:rPr>
          <w:rFonts w:ascii="Verdana" w:hAnsi="Verdana"/>
          <w:sz w:val="20"/>
          <w:szCs w:val="20"/>
        </w:rPr>
        <w:t>;95</w:t>
      </w:r>
      <w:proofErr w:type="gramEnd"/>
      <w:r w:rsidR="008A7A09">
        <w:rPr>
          <w:rFonts w:ascii="Verdana" w:hAnsi="Verdana"/>
          <w:sz w:val="20"/>
          <w:szCs w:val="20"/>
        </w:rPr>
        <w:t>%CI 0.58-1.26)</w:t>
      </w:r>
      <w:r w:rsidR="000152F5">
        <w:rPr>
          <w:rFonts w:ascii="Verdana" w:hAnsi="Verdana"/>
          <w:sz w:val="20"/>
          <w:szCs w:val="20"/>
        </w:rPr>
        <w:t xml:space="preserve"> or stroke (RR </w:t>
      </w:r>
      <w:r w:rsidR="008A7A09">
        <w:rPr>
          <w:rFonts w:ascii="Verdana" w:hAnsi="Verdana"/>
          <w:sz w:val="20"/>
          <w:szCs w:val="20"/>
        </w:rPr>
        <w:t>2.36;95%CI 0.54-10.43)</w:t>
      </w:r>
      <w:r w:rsidR="000152F5">
        <w:rPr>
          <w:rFonts w:ascii="Verdana" w:hAnsi="Verdana"/>
          <w:sz w:val="20"/>
          <w:szCs w:val="20"/>
        </w:rPr>
        <w:t xml:space="preserve"> between the two groups. There were </w:t>
      </w:r>
      <w:r w:rsidR="00016487">
        <w:rPr>
          <w:rFonts w:ascii="Verdana" w:hAnsi="Verdana"/>
          <w:sz w:val="20"/>
          <w:szCs w:val="20"/>
        </w:rPr>
        <w:t>239</w:t>
      </w:r>
      <w:r w:rsidR="000152F5" w:rsidRPr="007E7AE1">
        <w:rPr>
          <w:rFonts w:ascii="Verdana" w:hAnsi="Verdana"/>
          <w:sz w:val="20"/>
          <w:szCs w:val="20"/>
        </w:rPr>
        <w:t xml:space="preserve"> TVR events among </w:t>
      </w:r>
      <w:r w:rsidR="00016487">
        <w:rPr>
          <w:rFonts w:ascii="Verdana" w:hAnsi="Verdana"/>
          <w:sz w:val="20"/>
          <w:szCs w:val="20"/>
        </w:rPr>
        <w:t>2,237</w:t>
      </w:r>
      <w:r w:rsidR="000152F5">
        <w:rPr>
          <w:rFonts w:ascii="Verdana" w:hAnsi="Verdana"/>
          <w:sz w:val="20"/>
          <w:szCs w:val="20"/>
        </w:rPr>
        <w:t xml:space="preserve"> participants in the PCI-</w:t>
      </w:r>
      <w:r w:rsidR="000152F5" w:rsidRPr="007E7AE1">
        <w:rPr>
          <w:rFonts w:ascii="Verdana" w:hAnsi="Verdana"/>
          <w:sz w:val="20"/>
          <w:szCs w:val="20"/>
        </w:rPr>
        <w:t>DES group (</w:t>
      </w:r>
      <w:r w:rsidR="00016487">
        <w:rPr>
          <w:rFonts w:ascii="Verdana" w:hAnsi="Verdana"/>
          <w:sz w:val="20"/>
          <w:szCs w:val="20"/>
        </w:rPr>
        <w:t>10.7</w:t>
      </w:r>
      <w:r w:rsidR="000152F5" w:rsidRPr="007E7AE1">
        <w:rPr>
          <w:rFonts w:ascii="Verdana" w:hAnsi="Verdana"/>
          <w:sz w:val="20"/>
          <w:szCs w:val="20"/>
        </w:rPr>
        <w:t>%)</w:t>
      </w:r>
      <w:r w:rsidR="000152F5">
        <w:rPr>
          <w:rFonts w:ascii="Verdana" w:hAnsi="Verdana"/>
          <w:sz w:val="20"/>
          <w:szCs w:val="20"/>
        </w:rPr>
        <w:t>,</w:t>
      </w:r>
      <w:r w:rsidR="000152F5" w:rsidRPr="007E7AE1">
        <w:rPr>
          <w:rFonts w:ascii="Verdana" w:hAnsi="Verdana"/>
          <w:sz w:val="20"/>
          <w:szCs w:val="20"/>
        </w:rPr>
        <w:t xml:space="preserve"> and </w:t>
      </w:r>
      <w:r w:rsidR="00016487">
        <w:rPr>
          <w:rFonts w:ascii="Verdana" w:hAnsi="Verdana"/>
          <w:sz w:val="20"/>
          <w:szCs w:val="20"/>
        </w:rPr>
        <w:t>145</w:t>
      </w:r>
      <w:r w:rsidR="000152F5" w:rsidRPr="007E7AE1">
        <w:rPr>
          <w:rFonts w:ascii="Verdana" w:hAnsi="Verdana"/>
          <w:sz w:val="20"/>
          <w:szCs w:val="20"/>
        </w:rPr>
        <w:t xml:space="preserve"> TVR events among </w:t>
      </w:r>
      <w:r w:rsidR="00016487">
        <w:rPr>
          <w:rFonts w:ascii="Verdana" w:hAnsi="Verdana"/>
          <w:sz w:val="20"/>
          <w:szCs w:val="20"/>
        </w:rPr>
        <w:t>2,793</w:t>
      </w:r>
      <w:r w:rsidR="000152F5" w:rsidRPr="007E7AE1">
        <w:rPr>
          <w:rFonts w:ascii="Verdana" w:hAnsi="Verdana"/>
          <w:sz w:val="20"/>
          <w:szCs w:val="20"/>
        </w:rPr>
        <w:t xml:space="preserve"> participants in the CABG group</w:t>
      </w:r>
      <w:r w:rsidR="000152F5">
        <w:rPr>
          <w:rFonts w:ascii="Verdana" w:hAnsi="Verdana"/>
          <w:sz w:val="20"/>
          <w:szCs w:val="20"/>
        </w:rPr>
        <w:t xml:space="preserve"> (</w:t>
      </w:r>
      <w:r w:rsidR="00016487">
        <w:rPr>
          <w:rFonts w:ascii="Verdana" w:hAnsi="Verdana"/>
          <w:sz w:val="20"/>
          <w:szCs w:val="20"/>
        </w:rPr>
        <w:t>5.2</w:t>
      </w:r>
      <w:r w:rsidR="000152F5">
        <w:rPr>
          <w:rFonts w:ascii="Verdana" w:hAnsi="Verdana"/>
          <w:sz w:val="20"/>
          <w:szCs w:val="20"/>
        </w:rPr>
        <w:t xml:space="preserve">%) with a significant increase risk of TVR in </w:t>
      </w:r>
      <w:r w:rsidR="000152F5" w:rsidRPr="00B2321A">
        <w:rPr>
          <w:rFonts w:ascii="Verdana" w:hAnsi="Verdana"/>
          <w:sz w:val="20"/>
          <w:szCs w:val="20"/>
        </w:rPr>
        <w:t xml:space="preserve">the PCI group (RR </w:t>
      </w:r>
      <w:r w:rsidR="0061218B">
        <w:rPr>
          <w:rFonts w:ascii="Verdana" w:hAnsi="Verdana"/>
          <w:sz w:val="20"/>
          <w:szCs w:val="20"/>
        </w:rPr>
        <w:t>2.52</w:t>
      </w:r>
      <w:proofErr w:type="gramStart"/>
      <w:r w:rsidR="0061218B">
        <w:rPr>
          <w:rFonts w:ascii="Verdana" w:hAnsi="Verdana"/>
          <w:sz w:val="20"/>
          <w:szCs w:val="20"/>
        </w:rPr>
        <w:t>;95</w:t>
      </w:r>
      <w:proofErr w:type="gramEnd"/>
      <w:r w:rsidR="0061218B">
        <w:rPr>
          <w:rFonts w:ascii="Verdana" w:hAnsi="Verdana"/>
          <w:sz w:val="20"/>
          <w:szCs w:val="20"/>
        </w:rPr>
        <w:t>%CI 1.69-3.77, 5,030 participants</w:t>
      </w:r>
      <w:r w:rsidR="000152F5" w:rsidRPr="00B2321A">
        <w:rPr>
          <w:rFonts w:ascii="Verdana" w:hAnsi="Verdana"/>
          <w:sz w:val="20"/>
          <w:szCs w:val="20"/>
        </w:rPr>
        <w:t xml:space="preserve">) compared to CABG. </w:t>
      </w:r>
      <w:r w:rsidRPr="00B2321A">
        <w:rPr>
          <w:rFonts w:ascii="Verdana" w:hAnsi="Verdana"/>
          <w:sz w:val="20"/>
          <w:szCs w:val="20"/>
        </w:rPr>
        <w:t>In c</w:t>
      </w:r>
      <w:r w:rsidR="000152F5" w:rsidRPr="00B2321A">
        <w:rPr>
          <w:rFonts w:ascii="Verdana" w:hAnsi="Verdana"/>
          <w:sz w:val="20"/>
          <w:szCs w:val="20"/>
        </w:rPr>
        <w:t>onclusion</w:t>
      </w:r>
      <w:r w:rsidRPr="00B2321A">
        <w:rPr>
          <w:rFonts w:ascii="Verdana" w:hAnsi="Verdana"/>
          <w:sz w:val="20"/>
          <w:szCs w:val="20"/>
        </w:rPr>
        <w:t>,</w:t>
      </w:r>
      <w:r>
        <w:rPr>
          <w:rFonts w:ascii="Verdana" w:hAnsi="Verdana"/>
          <w:sz w:val="20"/>
          <w:szCs w:val="20"/>
        </w:rPr>
        <w:t xml:space="preserve"> f</w:t>
      </w:r>
      <w:r w:rsidR="000152F5">
        <w:rPr>
          <w:rFonts w:ascii="Verdana" w:hAnsi="Verdana"/>
          <w:sz w:val="20"/>
          <w:szCs w:val="20"/>
        </w:rPr>
        <w:t>or patients with isolated disease of the LAD, meta-analysis of the avai</w:t>
      </w:r>
      <w:r w:rsidR="002166EC">
        <w:rPr>
          <w:rFonts w:ascii="Verdana" w:hAnsi="Verdana"/>
          <w:sz w:val="20"/>
          <w:szCs w:val="20"/>
        </w:rPr>
        <w:t>lable data suggests revasculariz</w:t>
      </w:r>
      <w:r w:rsidR="000152F5">
        <w:rPr>
          <w:rFonts w:ascii="Verdana" w:hAnsi="Verdana"/>
          <w:sz w:val="20"/>
          <w:szCs w:val="20"/>
        </w:rPr>
        <w:t>ation with a PCI-DES strategy offers similar mortality, MI and stroke rates to CABG at the expense of increased TVR. Much of the data is derived from registries using first gen</w:t>
      </w:r>
      <w:r w:rsidR="002166EC">
        <w:rPr>
          <w:rFonts w:ascii="Verdana" w:hAnsi="Verdana"/>
          <w:sz w:val="20"/>
          <w:szCs w:val="20"/>
        </w:rPr>
        <w:t>eration DES and further randomiz</w:t>
      </w:r>
      <w:r w:rsidR="000152F5">
        <w:rPr>
          <w:rFonts w:ascii="Verdana" w:hAnsi="Verdana"/>
          <w:sz w:val="20"/>
          <w:szCs w:val="20"/>
        </w:rPr>
        <w:t>ed trials with more contemporary platforms are needed.</w:t>
      </w:r>
    </w:p>
    <w:p w14:paraId="6448CEDD" w14:textId="77777777" w:rsidR="0014646B" w:rsidRDefault="0014646B" w:rsidP="0014646B">
      <w:pPr>
        <w:widowControl w:val="0"/>
        <w:autoSpaceDE w:val="0"/>
        <w:autoSpaceDN w:val="0"/>
        <w:adjustRightInd w:val="0"/>
        <w:spacing w:after="0" w:line="480" w:lineRule="auto"/>
        <w:jc w:val="both"/>
        <w:rPr>
          <w:rFonts w:ascii="Verdana" w:hAnsi="Verdana"/>
          <w:sz w:val="20"/>
          <w:szCs w:val="20"/>
        </w:rPr>
      </w:pPr>
    </w:p>
    <w:p w14:paraId="4EABA860" w14:textId="24FEF6A5" w:rsidR="00E83A4D" w:rsidRPr="0014646B" w:rsidRDefault="00E83A4D" w:rsidP="0014646B">
      <w:pPr>
        <w:widowControl w:val="0"/>
        <w:autoSpaceDE w:val="0"/>
        <w:autoSpaceDN w:val="0"/>
        <w:adjustRightInd w:val="0"/>
        <w:spacing w:after="0" w:line="480" w:lineRule="auto"/>
        <w:jc w:val="both"/>
        <w:rPr>
          <w:rFonts w:ascii="Verdana" w:hAnsi="Verdana"/>
          <w:sz w:val="20"/>
          <w:szCs w:val="20"/>
        </w:rPr>
      </w:pPr>
      <w:r w:rsidRPr="00FC46CA">
        <w:rPr>
          <w:rFonts w:ascii="Verdana" w:hAnsi="Verdana"/>
          <w:b/>
          <w:sz w:val="20"/>
          <w:szCs w:val="18"/>
        </w:rPr>
        <w:t>Keywords</w:t>
      </w:r>
      <w:r w:rsidR="004E7414">
        <w:rPr>
          <w:rFonts w:ascii="Verdana" w:hAnsi="Verdana"/>
          <w:sz w:val="20"/>
          <w:szCs w:val="18"/>
        </w:rPr>
        <w:t>: percutaneous coronary intervention;</w:t>
      </w:r>
      <w:r w:rsidRPr="00FC46CA">
        <w:rPr>
          <w:rFonts w:ascii="Verdana" w:hAnsi="Verdana"/>
          <w:sz w:val="20"/>
          <w:szCs w:val="18"/>
        </w:rPr>
        <w:t xml:space="preserve"> </w:t>
      </w:r>
      <w:r>
        <w:rPr>
          <w:rFonts w:ascii="Verdana" w:hAnsi="Verdana"/>
          <w:sz w:val="20"/>
          <w:szCs w:val="18"/>
        </w:rPr>
        <w:t>drug-</w:t>
      </w:r>
      <w:r w:rsidR="004E7414">
        <w:rPr>
          <w:rFonts w:ascii="Verdana" w:hAnsi="Verdana"/>
          <w:sz w:val="20"/>
          <w:szCs w:val="18"/>
        </w:rPr>
        <w:t>eluting stents; coronary artery bypass graft;</w:t>
      </w:r>
      <w:r w:rsidRPr="00FC46CA">
        <w:rPr>
          <w:rFonts w:ascii="Verdana" w:hAnsi="Verdana"/>
          <w:sz w:val="20"/>
          <w:szCs w:val="18"/>
        </w:rPr>
        <w:t xml:space="preserve"> proximal left anterior descending artery</w:t>
      </w:r>
    </w:p>
    <w:p w14:paraId="733CC9A0" w14:textId="77777777" w:rsidR="007B500B" w:rsidRDefault="007B500B" w:rsidP="007B500B">
      <w:pPr>
        <w:spacing w:line="240" w:lineRule="auto"/>
        <w:rPr>
          <w:rFonts w:ascii="Verdana" w:hAnsi="Verdana"/>
          <w:b/>
          <w:sz w:val="18"/>
          <w:szCs w:val="18"/>
        </w:rPr>
      </w:pPr>
    </w:p>
    <w:p w14:paraId="7E0FF8E1" w14:textId="77777777" w:rsidR="007B500B" w:rsidRDefault="007B500B" w:rsidP="007B500B">
      <w:pPr>
        <w:spacing w:line="240" w:lineRule="auto"/>
        <w:rPr>
          <w:rFonts w:ascii="Verdana" w:hAnsi="Verdana"/>
          <w:b/>
          <w:sz w:val="18"/>
          <w:szCs w:val="18"/>
        </w:rPr>
      </w:pPr>
    </w:p>
    <w:p w14:paraId="0B15C5F8" w14:textId="77777777" w:rsidR="00BA74EF" w:rsidRDefault="00BA74EF" w:rsidP="007B500B">
      <w:pPr>
        <w:spacing w:line="240" w:lineRule="auto"/>
        <w:rPr>
          <w:rFonts w:ascii="Verdana" w:hAnsi="Verdana"/>
          <w:b/>
          <w:sz w:val="28"/>
          <w:szCs w:val="20"/>
        </w:rPr>
      </w:pPr>
    </w:p>
    <w:p w14:paraId="5D587516" w14:textId="77777777" w:rsidR="00BA74EF" w:rsidRDefault="00BA74EF" w:rsidP="007B500B">
      <w:pPr>
        <w:spacing w:line="240" w:lineRule="auto"/>
        <w:rPr>
          <w:rFonts w:ascii="Verdana" w:hAnsi="Verdana"/>
          <w:b/>
          <w:sz w:val="28"/>
          <w:szCs w:val="20"/>
        </w:rPr>
      </w:pPr>
    </w:p>
    <w:p w14:paraId="0E4E1F12" w14:textId="00D93092" w:rsidR="00997441" w:rsidRPr="007B500B" w:rsidRDefault="00723B72" w:rsidP="007B500B">
      <w:pPr>
        <w:spacing w:line="240" w:lineRule="auto"/>
        <w:rPr>
          <w:rFonts w:ascii="Verdana" w:hAnsi="Verdana"/>
          <w:sz w:val="20"/>
          <w:szCs w:val="18"/>
        </w:rPr>
      </w:pPr>
      <w:r w:rsidRPr="003E1A4F">
        <w:rPr>
          <w:rFonts w:ascii="Verdana" w:hAnsi="Verdana"/>
          <w:b/>
          <w:sz w:val="28"/>
          <w:szCs w:val="20"/>
        </w:rPr>
        <w:lastRenderedPageBreak/>
        <w:t>Introduction</w:t>
      </w:r>
    </w:p>
    <w:p w14:paraId="2D6EBE84" w14:textId="41497F1A" w:rsidR="00491073" w:rsidRPr="003E1A4F" w:rsidRDefault="00E7597E" w:rsidP="00877CB9">
      <w:pPr>
        <w:spacing w:after="0" w:line="480" w:lineRule="auto"/>
        <w:ind w:firstLine="720"/>
        <w:jc w:val="both"/>
        <w:rPr>
          <w:rFonts w:ascii="Verdana" w:hAnsi="Verdana"/>
          <w:sz w:val="20"/>
          <w:szCs w:val="20"/>
        </w:rPr>
      </w:pPr>
      <w:r>
        <w:rPr>
          <w:rFonts w:ascii="Verdana" w:hAnsi="Verdana"/>
          <w:sz w:val="20"/>
          <w:szCs w:val="20"/>
        </w:rPr>
        <w:t xml:space="preserve">The </w:t>
      </w:r>
      <w:r>
        <w:rPr>
          <w:rFonts w:ascii="Verdana" w:hAnsi="Verdana"/>
          <w:color w:val="000000"/>
          <w:sz w:val="20"/>
          <w:szCs w:val="20"/>
          <w:lang w:val="en-US"/>
        </w:rPr>
        <w:t>optimal revasculari</w:t>
      </w:r>
      <w:r w:rsidR="002166EC">
        <w:rPr>
          <w:rFonts w:ascii="Verdana" w:hAnsi="Verdana"/>
          <w:color w:val="000000"/>
          <w:sz w:val="20"/>
          <w:szCs w:val="20"/>
          <w:lang w:val="en-US"/>
        </w:rPr>
        <w:t>z</w:t>
      </w:r>
      <w:r>
        <w:rPr>
          <w:rFonts w:ascii="Verdana" w:hAnsi="Verdana"/>
          <w:color w:val="000000"/>
          <w:sz w:val="20"/>
          <w:szCs w:val="20"/>
          <w:lang w:val="en-US"/>
        </w:rPr>
        <w:t xml:space="preserve">ation strategy for </w:t>
      </w:r>
      <w:r w:rsidRPr="004F4F0A">
        <w:rPr>
          <w:rFonts w:ascii="Verdana" w:hAnsi="Verdana"/>
          <w:color w:val="000000"/>
          <w:sz w:val="20"/>
          <w:szCs w:val="20"/>
          <w:lang w:val="en-US"/>
        </w:rPr>
        <w:t>patient</w:t>
      </w:r>
      <w:r>
        <w:rPr>
          <w:rFonts w:ascii="Verdana" w:hAnsi="Verdana"/>
          <w:color w:val="000000"/>
          <w:sz w:val="20"/>
          <w:szCs w:val="20"/>
          <w:lang w:val="en-US"/>
        </w:rPr>
        <w:t>s</w:t>
      </w:r>
      <w:r w:rsidR="001B12AA">
        <w:rPr>
          <w:rFonts w:ascii="Verdana" w:hAnsi="Verdana"/>
          <w:color w:val="000000"/>
          <w:sz w:val="20"/>
          <w:szCs w:val="20"/>
          <w:lang w:val="en-US"/>
        </w:rPr>
        <w:t xml:space="preserve"> </w:t>
      </w:r>
      <w:r>
        <w:rPr>
          <w:rFonts w:ascii="Verdana" w:hAnsi="Verdana"/>
          <w:color w:val="000000"/>
          <w:sz w:val="20"/>
          <w:szCs w:val="20"/>
          <w:lang w:val="en-US"/>
        </w:rPr>
        <w:t>with isolated disease of the LAD</w:t>
      </w:r>
      <w:r w:rsidRPr="004F4F0A">
        <w:rPr>
          <w:rFonts w:ascii="Verdana" w:hAnsi="Verdana"/>
          <w:color w:val="000000"/>
          <w:sz w:val="20"/>
          <w:szCs w:val="20"/>
          <w:lang w:val="en-US"/>
        </w:rPr>
        <w:t xml:space="preserve"> remains</w:t>
      </w:r>
      <w:r>
        <w:rPr>
          <w:rFonts w:ascii="Verdana" w:hAnsi="Verdana"/>
          <w:color w:val="000000"/>
          <w:sz w:val="20"/>
          <w:szCs w:val="20"/>
          <w:lang w:val="en-US"/>
        </w:rPr>
        <w:t xml:space="preserve"> uncertain</w:t>
      </w:r>
      <w:r w:rsidR="009A1B27">
        <w:rPr>
          <w:rFonts w:ascii="Verdana" w:hAnsi="Verdana"/>
          <w:sz w:val="20"/>
          <w:szCs w:val="20"/>
        </w:rPr>
        <w:t>, in</w:t>
      </w:r>
      <w:r w:rsidR="00BA74EF">
        <w:rPr>
          <w:rFonts w:ascii="Verdana" w:hAnsi="Verdana"/>
          <w:sz w:val="20"/>
          <w:szCs w:val="20"/>
        </w:rPr>
        <w:t xml:space="preserve"> </w:t>
      </w:r>
      <w:r w:rsidR="009A1B27">
        <w:rPr>
          <w:rFonts w:ascii="Verdana" w:hAnsi="Verdana"/>
          <w:sz w:val="20"/>
          <w:szCs w:val="20"/>
        </w:rPr>
        <w:t>part</w:t>
      </w:r>
      <w:r w:rsidR="00491073">
        <w:rPr>
          <w:rFonts w:ascii="Verdana" w:hAnsi="Verdana"/>
          <w:sz w:val="20"/>
          <w:szCs w:val="20"/>
        </w:rPr>
        <w:t xml:space="preserve"> </w:t>
      </w:r>
      <w:r w:rsidR="009A1B27">
        <w:rPr>
          <w:rFonts w:ascii="Verdana" w:hAnsi="Verdana"/>
          <w:sz w:val="20"/>
          <w:szCs w:val="20"/>
        </w:rPr>
        <w:t xml:space="preserve">due to </w:t>
      </w:r>
      <w:r w:rsidR="00491073">
        <w:rPr>
          <w:rFonts w:ascii="Verdana" w:hAnsi="Verdana"/>
          <w:sz w:val="20"/>
          <w:szCs w:val="20"/>
        </w:rPr>
        <w:t xml:space="preserve">the relative lack of high quality </w:t>
      </w:r>
      <w:r w:rsidR="0014646B">
        <w:rPr>
          <w:rFonts w:ascii="Verdana" w:hAnsi="Verdana"/>
          <w:sz w:val="20"/>
          <w:szCs w:val="20"/>
        </w:rPr>
        <w:t>published reports</w:t>
      </w:r>
      <w:r w:rsidR="00491073">
        <w:rPr>
          <w:rFonts w:ascii="Verdana" w:hAnsi="Verdana"/>
          <w:sz w:val="20"/>
          <w:szCs w:val="20"/>
        </w:rPr>
        <w:t>.</w:t>
      </w:r>
      <w:r w:rsidR="003C4043">
        <w:rPr>
          <w:rFonts w:ascii="Verdana" w:hAnsi="Verdana"/>
          <w:sz w:val="20"/>
          <w:szCs w:val="20"/>
          <w:vertAlign w:val="superscript"/>
        </w:rPr>
        <w:t>1</w:t>
      </w:r>
      <w:r w:rsidR="00491073">
        <w:rPr>
          <w:rFonts w:ascii="Verdana" w:hAnsi="Verdana"/>
          <w:sz w:val="20"/>
          <w:szCs w:val="20"/>
        </w:rPr>
        <w:t xml:space="preserve"> At the current time there are only </w:t>
      </w:r>
      <w:r w:rsidR="0077796B">
        <w:rPr>
          <w:rFonts w:ascii="Verdana" w:hAnsi="Verdana"/>
          <w:sz w:val="20"/>
          <w:szCs w:val="20"/>
        </w:rPr>
        <w:t>a small number of</w:t>
      </w:r>
      <w:r w:rsidR="00877CB9">
        <w:rPr>
          <w:rFonts w:ascii="Verdana" w:hAnsi="Verdana"/>
          <w:sz w:val="20"/>
          <w:szCs w:val="20"/>
        </w:rPr>
        <w:t xml:space="preserve"> randomiz</w:t>
      </w:r>
      <w:r w:rsidR="00491073">
        <w:rPr>
          <w:rFonts w:ascii="Verdana" w:hAnsi="Verdana"/>
          <w:sz w:val="20"/>
          <w:szCs w:val="20"/>
        </w:rPr>
        <w:t xml:space="preserve">ed control trials of </w:t>
      </w:r>
      <w:r w:rsidR="009A1B27">
        <w:rPr>
          <w:rFonts w:ascii="Verdana" w:hAnsi="Verdana"/>
          <w:sz w:val="20"/>
          <w:szCs w:val="20"/>
        </w:rPr>
        <w:t>percutaneous coronary intervention with drug eluting stents (</w:t>
      </w:r>
      <w:r w:rsidR="0077796B">
        <w:rPr>
          <w:rFonts w:ascii="Verdana" w:hAnsi="Verdana"/>
          <w:sz w:val="20"/>
          <w:szCs w:val="20"/>
        </w:rPr>
        <w:t>PCI-DES</w:t>
      </w:r>
      <w:r w:rsidR="009A1B27">
        <w:rPr>
          <w:rFonts w:ascii="Verdana" w:hAnsi="Verdana"/>
          <w:sz w:val="20"/>
          <w:szCs w:val="20"/>
        </w:rPr>
        <w:t>)</w:t>
      </w:r>
      <w:r w:rsidR="00146209">
        <w:rPr>
          <w:rFonts w:ascii="Verdana" w:hAnsi="Verdana"/>
          <w:sz w:val="20"/>
          <w:szCs w:val="20"/>
        </w:rPr>
        <w:t xml:space="preserve"> </w:t>
      </w:r>
      <w:r w:rsidR="00491073">
        <w:rPr>
          <w:rFonts w:ascii="Verdana" w:hAnsi="Verdana"/>
          <w:sz w:val="20"/>
          <w:szCs w:val="20"/>
        </w:rPr>
        <w:t xml:space="preserve">vs. </w:t>
      </w:r>
      <w:r w:rsidR="009A1B27">
        <w:rPr>
          <w:rFonts w:ascii="Verdana" w:hAnsi="Verdana"/>
          <w:sz w:val="20"/>
          <w:szCs w:val="20"/>
        </w:rPr>
        <w:t>coronary artery bypass surgery (</w:t>
      </w:r>
      <w:r w:rsidR="00491073">
        <w:rPr>
          <w:rFonts w:ascii="Verdana" w:hAnsi="Verdana"/>
          <w:sz w:val="20"/>
          <w:szCs w:val="20"/>
        </w:rPr>
        <w:t>CABG</w:t>
      </w:r>
      <w:r w:rsidR="009A1B27">
        <w:rPr>
          <w:rFonts w:ascii="Verdana" w:hAnsi="Verdana"/>
          <w:sz w:val="20"/>
          <w:szCs w:val="20"/>
        </w:rPr>
        <w:t>)</w:t>
      </w:r>
      <w:r w:rsidR="001B3ADC">
        <w:rPr>
          <w:rFonts w:ascii="Verdana" w:hAnsi="Verdana"/>
          <w:sz w:val="20"/>
          <w:szCs w:val="20"/>
        </w:rPr>
        <w:t xml:space="preserve"> with small</w:t>
      </w:r>
      <w:r w:rsidR="001B12AA">
        <w:rPr>
          <w:rFonts w:ascii="Verdana" w:hAnsi="Verdana"/>
          <w:sz w:val="20"/>
          <w:szCs w:val="20"/>
        </w:rPr>
        <w:t xml:space="preserve"> </w:t>
      </w:r>
      <w:r w:rsidR="00491073">
        <w:rPr>
          <w:rFonts w:ascii="Verdana" w:hAnsi="Verdana"/>
          <w:sz w:val="20"/>
          <w:szCs w:val="20"/>
        </w:rPr>
        <w:t xml:space="preserve">sample sizes </w:t>
      </w:r>
      <w:r w:rsidR="001B3ADC">
        <w:rPr>
          <w:rFonts w:ascii="Verdana" w:hAnsi="Verdana"/>
          <w:sz w:val="20"/>
          <w:szCs w:val="20"/>
        </w:rPr>
        <w:t>and</w:t>
      </w:r>
      <w:r w:rsidR="001B12AA">
        <w:rPr>
          <w:rFonts w:ascii="Verdana" w:hAnsi="Verdana"/>
          <w:sz w:val="20"/>
          <w:szCs w:val="20"/>
        </w:rPr>
        <w:t xml:space="preserve"> </w:t>
      </w:r>
      <w:r w:rsidR="00491073">
        <w:rPr>
          <w:rFonts w:ascii="Verdana" w:hAnsi="Verdana"/>
          <w:sz w:val="20"/>
          <w:szCs w:val="20"/>
        </w:rPr>
        <w:t>divergent results</w:t>
      </w:r>
      <w:r w:rsidR="004C5078">
        <w:rPr>
          <w:rFonts w:ascii="Verdana" w:hAnsi="Verdana"/>
          <w:sz w:val="20"/>
          <w:szCs w:val="20"/>
        </w:rPr>
        <w:t xml:space="preserve"> reported</w:t>
      </w:r>
      <w:r w:rsidR="00491073">
        <w:rPr>
          <w:rFonts w:ascii="Verdana" w:hAnsi="Verdana"/>
          <w:sz w:val="20"/>
          <w:szCs w:val="20"/>
        </w:rPr>
        <w:t xml:space="preserve">. </w:t>
      </w:r>
      <w:r w:rsidR="001B3ADC">
        <w:rPr>
          <w:rFonts w:ascii="Verdana" w:hAnsi="Verdana"/>
          <w:sz w:val="20"/>
          <w:szCs w:val="20"/>
        </w:rPr>
        <w:t>Consequently</w:t>
      </w:r>
      <w:r w:rsidR="004C5078">
        <w:rPr>
          <w:rFonts w:ascii="Verdana" w:hAnsi="Verdana"/>
          <w:sz w:val="20"/>
          <w:szCs w:val="20"/>
        </w:rPr>
        <w:t>,</w:t>
      </w:r>
      <w:r w:rsidR="00491073">
        <w:rPr>
          <w:rFonts w:ascii="Verdana" w:hAnsi="Verdana"/>
          <w:sz w:val="20"/>
          <w:szCs w:val="20"/>
        </w:rPr>
        <w:t xml:space="preserve"> </w:t>
      </w:r>
      <w:r w:rsidR="0014646B">
        <w:rPr>
          <w:rFonts w:ascii="Verdana" w:hAnsi="Verdana"/>
          <w:sz w:val="20"/>
          <w:szCs w:val="20"/>
        </w:rPr>
        <w:t>most</w:t>
      </w:r>
      <w:r w:rsidR="00491073">
        <w:rPr>
          <w:rFonts w:ascii="Verdana" w:hAnsi="Verdana"/>
          <w:sz w:val="20"/>
          <w:szCs w:val="20"/>
        </w:rPr>
        <w:t xml:space="preserve"> data in support of the guidelines and best practice are derived from a modest number of small </w:t>
      </w:r>
      <w:r w:rsidR="00C4630B">
        <w:rPr>
          <w:rFonts w:ascii="Verdana" w:hAnsi="Verdana"/>
          <w:sz w:val="20"/>
          <w:szCs w:val="20"/>
        </w:rPr>
        <w:t>registries</w:t>
      </w:r>
      <w:r w:rsidR="00292B27">
        <w:rPr>
          <w:rFonts w:ascii="Verdana" w:hAnsi="Verdana"/>
          <w:sz w:val="20"/>
          <w:szCs w:val="20"/>
        </w:rPr>
        <w:t>,</w:t>
      </w:r>
      <w:r w:rsidR="00491073">
        <w:rPr>
          <w:rFonts w:ascii="Verdana" w:hAnsi="Verdana"/>
          <w:sz w:val="20"/>
          <w:szCs w:val="20"/>
        </w:rPr>
        <w:t xml:space="preserve"> and are thus subject to the usual limitations of </w:t>
      </w:r>
      <w:r w:rsidR="00C4630B">
        <w:rPr>
          <w:rFonts w:ascii="Verdana" w:hAnsi="Verdana"/>
          <w:sz w:val="20"/>
          <w:szCs w:val="20"/>
        </w:rPr>
        <w:t>observational study. On</w:t>
      </w:r>
      <w:r w:rsidR="0077796B">
        <w:rPr>
          <w:rFonts w:ascii="Verdana" w:hAnsi="Verdana"/>
          <w:sz w:val="20"/>
          <w:szCs w:val="20"/>
        </w:rPr>
        <w:t>ly</w:t>
      </w:r>
      <w:r w:rsidR="00C4630B">
        <w:rPr>
          <w:rFonts w:ascii="Verdana" w:hAnsi="Verdana"/>
          <w:sz w:val="20"/>
          <w:szCs w:val="20"/>
        </w:rPr>
        <w:t xml:space="preserve"> a single study has been large enough to allow propensity matching in a</w:t>
      </w:r>
      <w:r w:rsidR="0077796B">
        <w:rPr>
          <w:rFonts w:ascii="Verdana" w:hAnsi="Verdana"/>
          <w:sz w:val="20"/>
          <w:szCs w:val="20"/>
        </w:rPr>
        <w:t>n</w:t>
      </w:r>
      <w:r w:rsidR="00C4630B">
        <w:rPr>
          <w:rFonts w:ascii="Verdana" w:hAnsi="Verdana"/>
          <w:sz w:val="20"/>
          <w:szCs w:val="20"/>
        </w:rPr>
        <w:t xml:space="preserve"> effort to correct for these confounders</w:t>
      </w:r>
      <w:r w:rsidR="0077796B">
        <w:rPr>
          <w:rFonts w:ascii="Verdana" w:hAnsi="Verdana"/>
          <w:sz w:val="20"/>
          <w:szCs w:val="20"/>
        </w:rPr>
        <w:t>,</w:t>
      </w:r>
      <w:r w:rsidR="00C4630B">
        <w:rPr>
          <w:rFonts w:ascii="Verdana" w:hAnsi="Verdana"/>
          <w:sz w:val="20"/>
          <w:szCs w:val="20"/>
        </w:rPr>
        <w:t xml:space="preserve"> and demonstrated a significa</w:t>
      </w:r>
      <w:r w:rsidR="00877CB9">
        <w:rPr>
          <w:rFonts w:ascii="Verdana" w:hAnsi="Verdana"/>
          <w:sz w:val="20"/>
          <w:szCs w:val="20"/>
        </w:rPr>
        <w:t>nt excess of repeat revasculariz</w:t>
      </w:r>
      <w:r w:rsidR="00C4630B">
        <w:rPr>
          <w:rFonts w:ascii="Verdana" w:hAnsi="Verdana"/>
          <w:sz w:val="20"/>
          <w:szCs w:val="20"/>
        </w:rPr>
        <w:t>ation with PCI.</w:t>
      </w:r>
      <w:r w:rsidR="003C4043">
        <w:rPr>
          <w:rFonts w:ascii="Verdana" w:hAnsi="Verdana"/>
          <w:sz w:val="20"/>
          <w:szCs w:val="20"/>
          <w:vertAlign w:val="superscript"/>
        </w:rPr>
        <w:t>2</w:t>
      </w:r>
    </w:p>
    <w:p w14:paraId="0C8FA446" w14:textId="14FA1FD1" w:rsidR="00292B27" w:rsidRPr="004C5078" w:rsidRDefault="005D110B" w:rsidP="00624003">
      <w:pPr>
        <w:spacing w:after="0" w:line="480" w:lineRule="auto"/>
        <w:ind w:firstLine="720"/>
        <w:jc w:val="both"/>
        <w:rPr>
          <w:rFonts w:ascii="Verdana" w:hAnsi="Verdana"/>
          <w:sz w:val="20"/>
          <w:szCs w:val="20"/>
        </w:rPr>
      </w:pPr>
      <w:r w:rsidRPr="00292B27">
        <w:rPr>
          <w:rFonts w:ascii="Verdana" w:hAnsi="Verdana"/>
          <w:sz w:val="20"/>
          <w:szCs w:val="20"/>
        </w:rPr>
        <w:t xml:space="preserve">Two </w:t>
      </w:r>
      <w:r w:rsidR="001B3ADC">
        <w:rPr>
          <w:rFonts w:ascii="Verdana" w:hAnsi="Verdana"/>
          <w:sz w:val="20"/>
          <w:szCs w:val="20"/>
        </w:rPr>
        <w:t xml:space="preserve">small </w:t>
      </w:r>
      <w:r w:rsidRPr="00292B27">
        <w:rPr>
          <w:rFonts w:ascii="Verdana" w:hAnsi="Verdana"/>
          <w:sz w:val="20"/>
          <w:szCs w:val="20"/>
        </w:rPr>
        <w:t xml:space="preserve">meta-analyses </w:t>
      </w:r>
      <w:r w:rsidR="0077796B" w:rsidRPr="00292B27">
        <w:rPr>
          <w:rFonts w:ascii="Verdana" w:hAnsi="Verdana"/>
          <w:sz w:val="20"/>
          <w:szCs w:val="20"/>
        </w:rPr>
        <w:t>comparing</w:t>
      </w:r>
      <w:r w:rsidRPr="00292B27">
        <w:rPr>
          <w:rFonts w:ascii="Verdana" w:hAnsi="Verdana"/>
          <w:sz w:val="20"/>
          <w:szCs w:val="20"/>
        </w:rPr>
        <w:t xml:space="preserve"> </w:t>
      </w:r>
      <w:r w:rsidR="00653075">
        <w:rPr>
          <w:rFonts w:ascii="Verdana" w:hAnsi="Verdana"/>
          <w:sz w:val="20"/>
          <w:szCs w:val="20"/>
        </w:rPr>
        <w:t>PCI-DES</w:t>
      </w:r>
      <w:r w:rsidRPr="00292B27">
        <w:rPr>
          <w:rFonts w:ascii="Verdana" w:hAnsi="Verdana"/>
          <w:sz w:val="20"/>
          <w:szCs w:val="20"/>
        </w:rPr>
        <w:t xml:space="preserve"> vs. CABG have been </w:t>
      </w:r>
      <w:r w:rsidR="0077796B" w:rsidRPr="00292B27">
        <w:rPr>
          <w:rFonts w:ascii="Verdana" w:hAnsi="Verdana"/>
          <w:sz w:val="20"/>
          <w:szCs w:val="20"/>
        </w:rPr>
        <w:t>published previous</w:t>
      </w:r>
      <w:r w:rsidR="00292B27" w:rsidRPr="00292B27">
        <w:rPr>
          <w:rFonts w:ascii="Verdana" w:hAnsi="Verdana"/>
          <w:sz w:val="20"/>
          <w:szCs w:val="20"/>
        </w:rPr>
        <w:t>ly</w:t>
      </w:r>
      <w:r w:rsidR="00E61454">
        <w:rPr>
          <w:rFonts w:ascii="Verdana" w:hAnsi="Verdana"/>
          <w:sz w:val="20"/>
          <w:szCs w:val="20"/>
        </w:rPr>
        <w:t xml:space="preserve"> with</w:t>
      </w:r>
      <w:r w:rsidR="00146209">
        <w:rPr>
          <w:rFonts w:ascii="Verdana" w:hAnsi="Verdana"/>
          <w:sz w:val="20"/>
          <w:szCs w:val="20"/>
        </w:rPr>
        <w:t xml:space="preserve"> </w:t>
      </w:r>
      <w:r w:rsidR="00E61454">
        <w:rPr>
          <w:rFonts w:ascii="Verdana" w:hAnsi="Verdana"/>
          <w:sz w:val="20"/>
          <w:szCs w:val="20"/>
        </w:rPr>
        <w:t>in</w:t>
      </w:r>
      <w:r w:rsidR="0077796B" w:rsidRPr="00292B27">
        <w:rPr>
          <w:rFonts w:ascii="Verdana" w:hAnsi="Verdana"/>
          <w:sz w:val="20"/>
          <w:szCs w:val="20"/>
        </w:rPr>
        <w:t>consistent results</w:t>
      </w:r>
      <w:r w:rsidR="001B3ADC">
        <w:rPr>
          <w:rFonts w:ascii="Verdana" w:hAnsi="Verdana"/>
          <w:sz w:val="20"/>
          <w:szCs w:val="20"/>
        </w:rPr>
        <w:t xml:space="preserve"> reported</w:t>
      </w:r>
      <w:r w:rsidR="00C4136C">
        <w:rPr>
          <w:rFonts w:ascii="Verdana" w:hAnsi="Verdana"/>
          <w:sz w:val="20"/>
          <w:szCs w:val="20"/>
        </w:rPr>
        <w:t>.</w:t>
      </w:r>
      <w:r w:rsidR="003C4043">
        <w:rPr>
          <w:rFonts w:ascii="Verdana" w:hAnsi="Verdana"/>
          <w:sz w:val="20"/>
          <w:szCs w:val="20"/>
          <w:vertAlign w:val="superscript"/>
        </w:rPr>
        <w:t>3</w:t>
      </w:r>
      <w:proofErr w:type="gramStart"/>
      <w:r w:rsidR="003C4043">
        <w:rPr>
          <w:rFonts w:ascii="Verdana" w:hAnsi="Verdana"/>
          <w:sz w:val="20"/>
          <w:szCs w:val="20"/>
          <w:vertAlign w:val="superscript"/>
        </w:rPr>
        <w:t>,4</w:t>
      </w:r>
      <w:proofErr w:type="gramEnd"/>
      <w:r w:rsidR="001B3ADC">
        <w:rPr>
          <w:rFonts w:ascii="Verdana" w:hAnsi="Verdana"/>
          <w:sz w:val="20"/>
          <w:szCs w:val="20"/>
        </w:rPr>
        <w:t xml:space="preserve"> </w:t>
      </w:r>
      <w:r w:rsidR="00146209">
        <w:rPr>
          <w:rFonts w:ascii="Verdana" w:hAnsi="Verdana"/>
          <w:sz w:val="20"/>
          <w:szCs w:val="20"/>
        </w:rPr>
        <w:t>O</w:t>
      </w:r>
      <w:r w:rsidR="001B3ADC">
        <w:rPr>
          <w:rFonts w:ascii="Verdana" w:hAnsi="Verdana"/>
          <w:sz w:val="20"/>
          <w:szCs w:val="20"/>
        </w:rPr>
        <w:t xml:space="preserve">ne </w:t>
      </w:r>
      <w:r w:rsidR="00146209">
        <w:rPr>
          <w:rFonts w:ascii="Verdana" w:hAnsi="Verdana"/>
          <w:sz w:val="20"/>
          <w:szCs w:val="20"/>
        </w:rPr>
        <w:t xml:space="preserve">meta-analysis </w:t>
      </w:r>
      <w:r w:rsidR="001B3ADC">
        <w:rPr>
          <w:rFonts w:ascii="Verdana" w:hAnsi="Verdana"/>
          <w:sz w:val="20"/>
          <w:szCs w:val="20"/>
        </w:rPr>
        <w:t>pooled results from</w:t>
      </w:r>
      <w:r w:rsidR="00F444F8">
        <w:rPr>
          <w:rFonts w:ascii="Verdana" w:hAnsi="Verdana"/>
          <w:sz w:val="20"/>
          <w:szCs w:val="20"/>
        </w:rPr>
        <w:t xml:space="preserve"> 2 RCTs</w:t>
      </w:r>
      <w:r w:rsidR="003C4043">
        <w:rPr>
          <w:rFonts w:ascii="Verdana" w:hAnsi="Verdana"/>
          <w:sz w:val="20"/>
          <w:szCs w:val="20"/>
          <w:vertAlign w:val="superscript"/>
        </w:rPr>
        <w:t>4</w:t>
      </w:r>
      <w:r w:rsidR="00C4136C">
        <w:rPr>
          <w:rFonts w:ascii="Verdana" w:hAnsi="Verdana"/>
          <w:sz w:val="20"/>
          <w:szCs w:val="20"/>
          <w:vertAlign w:val="superscript"/>
        </w:rPr>
        <w:t xml:space="preserve"> </w:t>
      </w:r>
      <w:r w:rsidR="00F444F8">
        <w:rPr>
          <w:rFonts w:ascii="Verdana" w:hAnsi="Verdana"/>
          <w:sz w:val="20"/>
          <w:szCs w:val="20"/>
        </w:rPr>
        <w:t xml:space="preserve">whilst a second undertook a subgroup analysis of 5 studies in which outcomes for </w:t>
      </w:r>
      <w:r w:rsidR="00653075">
        <w:rPr>
          <w:rFonts w:ascii="Verdana" w:hAnsi="Verdana"/>
          <w:sz w:val="20"/>
          <w:szCs w:val="20"/>
        </w:rPr>
        <w:t>PCI-DES</w:t>
      </w:r>
      <w:r w:rsidR="00F444F8">
        <w:rPr>
          <w:rFonts w:ascii="Verdana" w:hAnsi="Verdana"/>
          <w:sz w:val="20"/>
          <w:szCs w:val="20"/>
        </w:rPr>
        <w:t xml:space="preserve"> were compared to MIDCAB</w:t>
      </w:r>
      <w:r w:rsidR="00167C10">
        <w:rPr>
          <w:rFonts w:ascii="Verdana" w:hAnsi="Verdana"/>
          <w:sz w:val="20"/>
          <w:szCs w:val="20"/>
        </w:rPr>
        <w:t>.</w:t>
      </w:r>
      <w:r w:rsidR="003C4043">
        <w:rPr>
          <w:rFonts w:ascii="Verdana" w:hAnsi="Verdana"/>
          <w:sz w:val="20"/>
          <w:szCs w:val="20"/>
          <w:vertAlign w:val="superscript"/>
        </w:rPr>
        <w:t>3</w:t>
      </w:r>
      <w:r w:rsidR="001B12AA">
        <w:rPr>
          <w:rFonts w:ascii="Verdana" w:hAnsi="Verdana"/>
          <w:sz w:val="20"/>
          <w:szCs w:val="20"/>
        </w:rPr>
        <w:t xml:space="preserve"> </w:t>
      </w:r>
      <w:r w:rsidR="004C5078" w:rsidRPr="00292B27">
        <w:rPr>
          <w:rFonts w:ascii="Verdana" w:hAnsi="Verdana" w:cs="Helvetica Neue"/>
          <w:color w:val="262626"/>
          <w:sz w:val="20"/>
          <w:szCs w:val="20"/>
          <w:lang w:val="en-US"/>
        </w:rPr>
        <w:t>Since the publication of these previous meta-analyses</w:t>
      </w:r>
      <w:r w:rsidR="004C5078">
        <w:rPr>
          <w:rFonts w:ascii="Verdana" w:hAnsi="Verdana" w:cs="Helvetica Neue"/>
          <w:color w:val="262626"/>
          <w:sz w:val="20"/>
          <w:szCs w:val="20"/>
          <w:lang w:val="en-US"/>
        </w:rPr>
        <w:t>,</w:t>
      </w:r>
      <w:r w:rsidR="004C5078" w:rsidRPr="00292B27">
        <w:rPr>
          <w:rFonts w:ascii="Verdana" w:hAnsi="Verdana" w:cs="Helvetica Neue"/>
          <w:color w:val="262626"/>
          <w:sz w:val="20"/>
          <w:szCs w:val="20"/>
          <w:lang w:val="en-US"/>
        </w:rPr>
        <w:t xml:space="preserve"> several ot</w:t>
      </w:r>
      <w:r w:rsidR="00552AB3">
        <w:rPr>
          <w:rFonts w:ascii="Verdana" w:hAnsi="Verdana" w:cs="Helvetica Neue"/>
          <w:color w:val="262626"/>
          <w:sz w:val="20"/>
          <w:szCs w:val="20"/>
          <w:lang w:val="en-US"/>
        </w:rPr>
        <w:t>her registries and one small RC</w:t>
      </w:r>
      <w:r w:rsidR="004C5078" w:rsidRPr="00292B27">
        <w:rPr>
          <w:rFonts w:ascii="Verdana" w:hAnsi="Verdana" w:cs="Helvetica Neue"/>
          <w:color w:val="262626"/>
          <w:sz w:val="20"/>
          <w:szCs w:val="20"/>
          <w:lang w:val="en-US"/>
        </w:rPr>
        <w:t>T have reported.</w:t>
      </w:r>
      <w:r w:rsidR="001B12AA">
        <w:rPr>
          <w:rFonts w:ascii="Verdana" w:hAnsi="Verdana" w:cs="Helvetica Neue"/>
          <w:color w:val="262626"/>
          <w:sz w:val="20"/>
          <w:szCs w:val="20"/>
          <w:lang w:val="en-US"/>
        </w:rPr>
        <w:t xml:space="preserve"> </w:t>
      </w:r>
      <w:r w:rsidR="00292B27" w:rsidRPr="00292B27">
        <w:rPr>
          <w:rFonts w:ascii="Verdana" w:hAnsi="Verdana" w:cs="Helvetica Neue"/>
          <w:color w:val="262626"/>
          <w:sz w:val="20"/>
          <w:szCs w:val="20"/>
          <w:lang w:val="en-US"/>
        </w:rPr>
        <w:t xml:space="preserve">Therefore the aim of the current study was to provide an updated </w:t>
      </w:r>
      <w:r w:rsidR="00F07212">
        <w:rPr>
          <w:rFonts w:ascii="Verdana" w:hAnsi="Verdana" w:cs="Helvetica Neue"/>
          <w:color w:val="262626"/>
          <w:sz w:val="20"/>
          <w:szCs w:val="20"/>
          <w:lang w:val="en-US"/>
        </w:rPr>
        <w:t>review of the literature</w:t>
      </w:r>
      <w:r w:rsidR="001B12AA">
        <w:rPr>
          <w:rFonts w:ascii="Verdana" w:hAnsi="Verdana" w:cs="Helvetica Neue"/>
          <w:color w:val="262626"/>
          <w:sz w:val="20"/>
          <w:szCs w:val="20"/>
          <w:lang w:val="en-US"/>
        </w:rPr>
        <w:t xml:space="preserve"> </w:t>
      </w:r>
      <w:r w:rsidR="00292B27" w:rsidRPr="00292B27">
        <w:rPr>
          <w:rFonts w:ascii="Verdana" w:hAnsi="Verdana"/>
          <w:color w:val="000000"/>
          <w:sz w:val="20"/>
          <w:szCs w:val="20"/>
          <w:lang w:val="en-US"/>
        </w:rPr>
        <w:t>comp</w:t>
      </w:r>
      <w:r w:rsidR="00292B27">
        <w:rPr>
          <w:rFonts w:ascii="Verdana" w:hAnsi="Verdana"/>
          <w:color w:val="000000"/>
          <w:sz w:val="20"/>
          <w:szCs w:val="20"/>
          <w:lang w:val="en-US"/>
        </w:rPr>
        <w:t xml:space="preserve">aring </w:t>
      </w:r>
      <w:r w:rsidR="00292B27" w:rsidRPr="00292B27">
        <w:rPr>
          <w:rFonts w:ascii="Verdana" w:hAnsi="Verdana"/>
          <w:color w:val="000000"/>
          <w:sz w:val="20"/>
          <w:szCs w:val="20"/>
          <w:lang w:val="en-US"/>
        </w:rPr>
        <w:t>the efficacy of coronary artery bypass graft surgery to that of percutaneous coronary intervention with drug-eluting stents among</w:t>
      </w:r>
      <w:r w:rsidR="00F07212">
        <w:rPr>
          <w:rFonts w:ascii="Verdana" w:hAnsi="Verdana"/>
          <w:color w:val="000000"/>
          <w:sz w:val="20"/>
          <w:szCs w:val="20"/>
          <w:lang w:val="en-US"/>
        </w:rPr>
        <w:t>st</w:t>
      </w:r>
      <w:r w:rsidR="00292B27" w:rsidRPr="00292B27">
        <w:rPr>
          <w:rFonts w:ascii="Verdana" w:hAnsi="Verdana"/>
          <w:color w:val="000000"/>
          <w:sz w:val="20"/>
          <w:szCs w:val="20"/>
          <w:lang w:val="en-US"/>
        </w:rPr>
        <w:t xml:space="preserve"> patients with isolated proximal left anterior descending artery disease.</w:t>
      </w:r>
    </w:p>
    <w:p w14:paraId="7D9DCE7E" w14:textId="77777777" w:rsidR="002214F8" w:rsidRDefault="002214F8" w:rsidP="002214F8">
      <w:pPr>
        <w:spacing w:after="0" w:line="480" w:lineRule="auto"/>
        <w:jc w:val="both"/>
        <w:rPr>
          <w:rFonts w:ascii="Verdana" w:hAnsi="Verdana" w:cs="Times"/>
          <w:bCs/>
          <w:iCs/>
          <w:sz w:val="20"/>
          <w:szCs w:val="20"/>
          <w:lang w:val="en-US"/>
        </w:rPr>
      </w:pPr>
    </w:p>
    <w:p w14:paraId="2A07B967" w14:textId="77777777" w:rsidR="006832AF" w:rsidRPr="002214F8" w:rsidRDefault="006832AF" w:rsidP="004C5078">
      <w:pPr>
        <w:spacing w:after="0" w:line="480" w:lineRule="auto"/>
        <w:rPr>
          <w:rFonts w:ascii="Verdana" w:hAnsi="Verdana"/>
          <w:sz w:val="20"/>
          <w:szCs w:val="20"/>
        </w:rPr>
      </w:pPr>
      <w:r w:rsidRPr="002214F8">
        <w:rPr>
          <w:rFonts w:ascii="Verdana" w:hAnsi="Verdana"/>
          <w:b/>
          <w:sz w:val="28"/>
          <w:szCs w:val="20"/>
        </w:rPr>
        <w:t>Methods</w:t>
      </w:r>
    </w:p>
    <w:p w14:paraId="5D7D2DD3" w14:textId="3B9DDC24" w:rsidR="002214F8" w:rsidRDefault="006832AF" w:rsidP="00755E4B">
      <w:pPr>
        <w:spacing w:after="0" w:line="480" w:lineRule="auto"/>
        <w:ind w:firstLine="720"/>
        <w:jc w:val="both"/>
        <w:rPr>
          <w:rFonts w:ascii="Verdana" w:hAnsi="Verdana"/>
          <w:sz w:val="20"/>
          <w:szCs w:val="20"/>
        </w:rPr>
      </w:pPr>
      <w:r w:rsidRPr="007E7AE1">
        <w:rPr>
          <w:rFonts w:ascii="Verdana" w:hAnsi="Verdana"/>
          <w:sz w:val="20"/>
          <w:szCs w:val="20"/>
        </w:rPr>
        <w:t>We searched ME</w:t>
      </w:r>
      <w:r w:rsidR="00F373FC" w:rsidRPr="007E7AE1">
        <w:rPr>
          <w:rFonts w:ascii="Verdana" w:hAnsi="Verdana"/>
          <w:sz w:val="20"/>
          <w:szCs w:val="20"/>
        </w:rPr>
        <w:t>DLINE and EMBASE on October 2015 using the search terms:</w:t>
      </w:r>
      <w:r w:rsidR="00F373FC" w:rsidRPr="007E7AE1">
        <w:rPr>
          <w:rFonts w:ascii="Verdana" w:eastAsia="Arial Unicode MS" w:hAnsi="Verdana"/>
          <w:sz w:val="20"/>
          <w:szCs w:val="20"/>
        </w:rPr>
        <w:t xml:space="preserve"> (drug eluting stent or DES or percutaneous coronary intervention or PCI) AND (bypass or coronary artery bypass graft or CABG or left internal mammary artery or LIMA) AND (left anterior descending or LAD).</w:t>
      </w:r>
      <w:r w:rsidR="001B12AA">
        <w:rPr>
          <w:rFonts w:ascii="Verdana" w:eastAsia="Arial Unicode MS" w:hAnsi="Verdana"/>
          <w:sz w:val="20"/>
          <w:szCs w:val="20"/>
        </w:rPr>
        <w:t xml:space="preserve"> </w:t>
      </w:r>
      <w:proofErr w:type="gramStart"/>
      <w:r w:rsidRPr="007E7AE1">
        <w:rPr>
          <w:rFonts w:ascii="Verdana" w:hAnsi="Verdana"/>
          <w:sz w:val="20"/>
          <w:szCs w:val="20"/>
        </w:rPr>
        <w:t>The search results were reviewed by two independent judicators (</w:t>
      </w:r>
      <w:r w:rsidR="0041173E" w:rsidRPr="007E7AE1">
        <w:rPr>
          <w:rFonts w:ascii="Verdana" w:hAnsi="Verdana"/>
          <w:sz w:val="20"/>
          <w:szCs w:val="20"/>
        </w:rPr>
        <w:t xml:space="preserve">CSK, </w:t>
      </w:r>
      <w:r w:rsidR="00F373FC" w:rsidRPr="007E7AE1">
        <w:rPr>
          <w:rFonts w:ascii="Verdana" w:hAnsi="Verdana"/>
          <w:sz w:val="20"/>
          <w:szCs w:val="20"/>
        </w:rPr>
        <w:t>AN</w:t>
      </w:r>
      <w:r w:rsidRPr="007E7AE1">
        <w:rPr>
          <w:rFonts w:ascii="Verdana" w:hAnsi="Verdana"/>
          <w:sz w:val="20"/>
          <w:szCs w:val="20"/>
        </w:rPr>
        <w:t>) for studies that met the inclusion criteria and relevant reviews</w:t>
      </w:r>
      <w:proofErr w:type="gramEnd"/>
      <w:r w:rsidRPr="007E7AE1">
        <w:rPr>
          <w:rFonts w:ascii="Verdana" w:hAnsi="Verdana"/>
          <w:sz w:val="20"/>
          <w:szCs w:val="20"/>
        </w:rPr>
        <w:t xml:space="preserve">. </w:t>
      </w:r>
      <w:r w:rsidR="00811140" w:rsidRPr="007E7AE1">
        <w:rPr>
          <w:rFonts w:ascii="Verdana" w:hAnsi="Verdana"/>
          <w:sz w:val="20"/>
          <w:szCs w:val="20"/>
        </w:rPr>
        <w:t xml:space="preserve">The </w:t>
      </w:r>
      <w:r w:rsidR="00811140" w:rsidRPr="007E7AE1">
        <w:rPr>
          <w:rFonts w:ascii="Verdana" w:hAnsi="Verdana"/>
          <w:sz w:val="20"/>
          <w:szCs w:val="20"/>
        </w:rPr>
        <w:lastRenderedPageBreak/>
        <w:t>studies identified were validated by MAM.</w:t>
      </w:r>
      <w:r w:rsidRPr="007E7AE1">
        <w:rPr>
          <w:rFonts w:ascii="Verdana" w:hAnsi="Verdana"/>
          <w:sz w:val="20"/>
          <w:szCs w:val="20"/>
        </w:rPr>
        <w:t xml:space="preserve"> The bibliographies of include</w:t>
      </w:r>
      <w:r w:rsidR="00F373FC" w:rsidRPr="007E7AE1">
        <w:rPr>
          <w:rFonts w:ascii="Verdana" w:hAnsi="Verdana"/>
          <w:sz w:val="20"/>
          <w:szCs w:val="20"/>
        </w:rPr>
        <w:t>d studies and relevant reviews</w:t>
      </w:r>
      <w:r w:rsidRPr="007E7AE1">
        <w:rPr>
          <w:rFonts w:ascii="Verdana" w:hAnsi="Verdana"/>
          <w:sz w:val="20"/>
          <w:szCs w:val="20"/>
        </w:rPr>
        <w:t xml:space="preserve"> were screened for additional studies.</w:t>
      </w:r>
    </w:p>
    <w:p w14:paraId="2653EB1E" w14:textId="77777777" w:rsidR="00832228" w:rsidRPr="007E7AE1" w:rsidRDefault="006832AF" w:rsidP="00624003">
      <w:pPr>
        <w:spacing w:after="0" w:line="480" w:lineRule="auto"/>
        <w:ind w:firstLine="360"/>
        <w:jc w:val="both"/>
        <w:rPr>
          <w:rFonts w:ascii="Verdana" w:hAnsi="Verdana"/>
          <w:sz w:val="20"/>
          <w:szCs w:val="20"/>
        </w:rPr>
      </w:pPr>
      <w:r w:rsidRPr="007E7AE1">
        <w:rPr>
          <w:rFonts w:ascii="Verdana" w:hAnsi="Verdana"/>
          <w:sz w:val="20"/>
          <w:szCs w:val="20"/>
        </w:rPr>
        <w:t xml:space="preserve">We included studies that </w:t>
      </w:r>
      <w:r w:rsidR="00F373FC" w:rsidRPr="007E7AE1">
        <w:rPr>
          <w:rFonts w:ascii="Verdana" w:hAnsi="Verdana"/>
          <w:sz w:val="20"/>
          <w:szCs w:val="20"/>
        </w:rPr>
        <w:t>met the following inclusion criteria:</w:t>
      </w:r>
    </w:p>
    <w:p w14:paraId="64618569" w14:textId="2690A043" w:rsidR="00F373FC" w:rsidRPr="009A1B27" w:rsidRDefault="00F373FC" w:rsidP="009A1B27">
      <w:pPr>
        <w:numPr>
          <w:ilvl w:val="0"/>
          <w:numId w:val="2"/>
        </w:numPr>
        <w:spacing w:after="0" w:line="480" w:lineRule="auto"/>
        <w:jc w:val="both"/>
        <w:rPr>
          <w:rFonts w:ascii="Verdana" w:hAnsi="Verdana"/>
          <w:sz w:val="20"/>
          <w:szCs w:val="20"/>
        </w:rPr>
      </w:pPr>
      <w:r w:rsidRPr="007E7AE1">
        <w:rPr>
          <w:rFonts w:ascii="Verdana" w:hAnsi="Verdana"/>
          <w:sz w:val="20"/>
          <w:szCs w:val="20"/>
        </w:rPr>
        <w:t xml:space="preserve">Studies had to have two or more groups with one group having PCI with </w:t>
      </w:r>
      <w:r w:rsidR="009A1B27">
        <w:rPr>
          <w:rFonts w:ascii="Verdana" w:hAnsi="Verdana"/>
          <w:sz w:val="20"/>
          <w:szCs w:val="20"/>
        </w:rPr>
        <w:t>DES</w:t>
      </w:r>
      <w:r w:rsidRPr="007E7AE1">
        <w:rPr>
          <w:rFonts w:ascii="Verdana" w:hAnsi="Verdana"/>
          <w:sz w:val="20"/>
          <w:szCs w:val="20"/>
        </w:rPr>
        <w:t xml:space="preserve"> and the other having CABG</w:t>
      </w:r>
      <w:r w:rsidR="009A1B27">
        <w:rPr>
          <w:rFonts w:ascii="Verdana" w:hAnsi="Verdana"/>
          <w:sz w:val="20"/>
          <w:szCs w:val="20"/>
        </w:rPr>
        <w:t xml:space="preserve"> in </w:t>
      </w:r>
      <w:r w:rsidRPr="009A1B27">
        <w:rPr>
          <w:rFonts w:ascii="Verdana" w:hAnsi="Verdana"/>
          <w:sz w:val="20"/>
          <w:szCs w:val="20"/>
        </w:rPr>
        <w:t>participants with isolated proximal LAD disease.</w:t>
      </w:r>
    </w:p>
    <w:p w14:paraId="3DAEA0A2" w14:textId="1560E4B6" w:rsidR="002214F8" w:rsidRPr="00DD0484" w:rsidRDefault="00F373FC" w:rsidP="00755E4B">
      <w:pPr>
        <w:numPr>
          <w:ilvl w:val="0"/>
          <w:numId w:val="2"/>
        </w:numPr>
        <w:spacing w:after="0" w:line="480" w:lineRule="auto"/>
        <w:jc w:val="both"/>
        <w:rPr>
          <w:rFonts w:ascii="Verdana" w:hAnsi="Verdana"/>
          <w:sz w:val="20"/>
          <w:szCs w:val="20"/>
        </w:rPr>
      </w:pPr>
      <w:r w:rsidRPr="007E7AE1">
        <w:rPr>
          <w:rFonts w:ascii="Verdana" w:hAnsi="Verdana"/>
          <w:sz w:val="20"/>
          <w:szCs w:val="20"/>
        </w:rPr>
        <w:t>Studies had to evaluate one or more of the following outcomes: mortality, myocardial infarction, target vessel revascularization</w:t>
      </w:r>
      <w:r w:rsidR="00811140" w:rsidRPr="007E7AE1">
        <w:rPr>
          <w:rFonts w:ascii="Verdana" w:hAnsi="Verdana"/>
          <w:sz w:val="20"/>
          <w:szCs w:val="20"/>
        </w:rPr>
        <w:t>,</w:t>
      </w:r>
      <w:r w:rsidR="001B12AA">
        <w:rPr>
          <w:rFonts w:ascii="Verdana" w:hAnsi="Verdana"/>
          <w:sz w:val="20"/>
          <w:szCs w:val="20"/>
        </w:rPr>
        <w:t xml:space="preserve"> </w:t>
      </w:r>
      <w:r w:rsidR="00A31E2E" w:rsidRPr="007E7AE1">
        <w:rPr>
          <w:rFonts w:ascii="Verdana" w:hAnsi="Verdana"/>
          <w:sz w:val="20"/>
          <w:szCs w:val="20"/>
        </w:rPr>
        <w:t>stroke</w:t>
      </w:r>
      <w:r w:rsidR="00811140" w:rsidRPr="007E7AE1">
        <w:rPr>
          <w:rFonts w:ascii="Verdana" w:hAnsi="Verdana"/>
          <w:sz w:val="20"/>
          <w:szCs w:val="20"/>
        </w:rPr>
        <w:t xml:space="preserve"> or a composite cardiovascular outcome including some or all of the above endpoints</w:t>
      </w:r>
      <w:r w:rsidR="00A31E2E" w:rsidRPr="007E7AE1">
        <w:rPr>
          <w:rFonts w:ascii="Verdana" w:hAnsi="Verdana"/>
          <w:sz w:val="20"/>
          <w:szCs w:val="20"/>
        </w:rPr>
        <w:t>.</w:t>
      </w:r>
    </w:p>
    <w:p w14:paraId="33B3E294" w14:textId="3D0CAB56" w:rsidR="002214F8" w:rsidRDefault="006832AF" w:rsidP="00755E4B">
      <w:pPr>
        <w:spacing w:after="0" w:line="480" w:lineRule="auto"/>
        <w:ind w:firstLine="720"/>
        <w:jc w:val="both"/>
        <w:rPr>
          <w:rFonts w:ascii="Verdana" w:hAnsi="Verdana"/>
          <w:sz w:val="20"/>
          <w:szCs w:val="20"/>
        </w:rPr>
      </w:pPr>
      <w:r w:rsidRPr="007E7AE1">
        <w:rPr>
          <w:rFonts w:ascii="Verdana" w:hAnsi="Verdana"/>
          <w:sz w:val="20"/>
          <w:szCs w:val="20"/>
        </w:rPr>
        <w:t xml:space="preserve">We excluded studies that </w:t>
      </w:r>
      <w:r w:rsidR="00A31E2E" w:rsidRPr="007E7AE1">
        <w:rPr>
          <w:rFonts w:ascii="Verdana" w:hAnsi="Verdana"/>
          <w:sz w:val="20"/>
          <w:szCs w:val="20"/>
        </w:rPr>
        <w:t>had multi</w:t>
      </w:r>
      <w:r w:rsidR="004B7291" w:rsidRPr="007E7AE1">
        <w:rPr>
          <w:rFonts w:ascii="Verdana" w:hAnsi="Verdana"/>
          <w:sz w:val="20"/>
          <w:szCs w:val="20"/>
        </w:rPr>
        <w:t>-</w:t>
      </w:r>
      <w:r w:rsidR="00A31E2E" w:rsidRPr="007E7AE1">
        <w:rPr>
          <w:rFonts w:ascii="Verdana" w:hAnsi="Verdana"/>
          <w:sz w:val="20"/>
          <w:szCs w:val="20"/>
        </w:rPr>
        <w:t>vessel disease</w:t>
      </w:r>
      <w:r w:rsidR="00EE5EDB" w:rsidRPr="007E7AE1">
        <w:rPr>
          <w:rFonts w:ascii="Verdana" w:hAnsi="Verdana"/>
          <w:sz w:val="20"/>
          <w:szCs w:val="20"/>
        </w:rPr>
        <w:t>,</w:t>
      </w:r>
      <w:r w:rsidR="00877E64">
        <w:rPr>
          <w:rFonts w:ascii="Verdana" w:hAnsi="Verdana"/>
          <w:sz w:val="20"/>
          <w:szCs w:val="20"/>
        </w:rPr>
        <w:t xml:space="preserve"> </w:t>
      </w:r>
      <w:r w:rsidR="00C21E92" w:rsidRPr="007E7AE1">
        <w:rPr>
          <w:rFonts w:ascii="Verdana" w:hAnsi="Verdana"/>
          <w:sz w:val="20"/>
          <w:szCs w:val="20"/>
        </w:rPr>
        <w:t>studies</w:t>
      </w:r>
      <w:r w:rsidR="004036D1" w:rsidRPr="007E7AE1">
        <w:rPr>
          <w:rFonts w:ascii="Verdana" w:hAnsi="Verdana"/>
          <w:sz w:val="20"/>
          <w:szCs w:val="20"/>
        </w:rPr>
        <w:t xml:space="preserve"> where PCI was undertaken</w:t>
      </w:r>
      <w:r w:rsidR="00A31E2E" w:rsidRPr="007E7AE1">
        <w:rPr>
          <w:rFonts w:ascii="Verdana" w:hAnsi="Verdana"/>
          <w:sz w:val="20"/>
          <w:szCs w:val="20"/>
        </w:rPr>
        <w:t xml:space="preserve"> us</w:t>
      </w:r>
      <w:r w:rsidR="004036D1" w:rsidRPr="007E7AE1">
        <w:rPr>
          <w:rFonts w:ascii="Verdana" w:hAnsi="Verdana"/>
          <w:sz w:val="20"/>
          <w:szCs w:val="20"/>
        </w:rPr>
        <w:t>ing</w:t>
      </w:r>
      <w:r w:rsidR="00A31E2E" w:rsidRPr="007E7AE1">
        <w:rPr>
          <w:rFonts w:ascii="Verdana" w:hAnsi="Verdana"/>
          <w:sz w:val="20"/>
          <w:szCs w:val="20"/>
        </w:rPr>
        <w:t xml:space="preserve"> bare metal stents</w:t>
      </w:r>
      <w:r w:rsidR="004C5078">
        <w:rPr>
          <w:rFonts w:ascii="Verdana" w:hAnsi="Verdana"/>
          <w:sz w:val="20"/>
          <w:szCs w:val="20"/>
        </w:rPr>
        <w:t>,</w:t>
      </w:r>
      <w:r w:rsidR="00C21E92" w:rsidRPr="007E7AE1">
        <w:rPr>
          <w:rFonts w:ascii="Verdana" w:hAnsi="Verdana"/>
          <w:sz w:val="20"/>
          <w:szCs w:val="20"/>
        </w:rPr>
        <w:t xml:space="preserve"> and reviews with no original data</w:t>
      </w:r>
      <w:r w:rsidR="00A31E2E" w:rsidRPr="007E7AE1">
        <w:rPr>
          <w:rFonts w:ascii="Verdana" w:hAnsi="Verdana"/>
          <w:sz w:val="20"/>
          <w:szCs w:val="20"/>
        </w:rPr>
        <w:t>.</w:t>
      </w:r>
      <w:r w:rsidR="00877E64">
        <w:rPr>
          <w:rFonts w:ascii="Verdana" w:hAnsi="Verdana"/>
          <w:sz w:val="20"/>
          <w:szCs w:val="20"/>
        </w:rPr>
        <w:t xml:space="preserve"> </w:t>
      </w:r>
      <w:r w:rsidRPr="007E7AE1">
        <w:rPr>
          <w:rFonts w:ascii="Verdana" w:hAnsi="Verdana"/>
          <w:sz w:val="20"/>
          <w:szCs w:val="20"/>
        </w:rPr>
        <w:t xml:space="preserve">Data was extracted from each study </w:t>
      </w:r>
      <w:r w:rsidR="004B7291" w:rsidRPr="007E7AE1">
        <w:rPr>
          <w:rFonts w:ascii="Verdana" w:hAnsi="Verdana"/>
          <w:sz w:val="20"/>
          <w:szCs w:val="20"/>
        </w:rPr>
        <w:t>and the</w:t>
      </w:r>
      <w:r w:rsidRPr="007E7AE1">
        <w:rPr>
          <w:rFonts w:ascii="Verdana" w:hAnsi="Verdana"/>
          <w:sz w:val="20"/>
          <w:szCs w:val="20"/>
        </w:rPr>
        <w:t xml:space="preserve"> data collected </w:t>
      </w:r>
      <w:r w:rsidR="004B7291" w:rsidRPr="007E7AE1">
        <w:rPr>
          <w:rFonts w:ascii="Verdana" w:hAnsi="Verdana"/>
          <w:sz w:val="20"/>
          <w:szCs w:val="20"/>
        </w:rPr>
        <w:t xml:space="preserve">included </w:t>
      </w:r>
      <w:r w:rsidRPr="007E7AE1">
        <w:rPr>
          <w:rFonts w:ascii="Verdana" w:hAnsi="Verdana"/>
          <w:sz w:val="20"/>
          <w:szCs w:val="20"/>
        </w:rPr>
        <w:t xml:space="preserve">the </w:t>
      </w:r>
      <w:r w:rsidR="004B7291" w:rsidRPr="007E7AE1">
        <w:rPr>
          <w:rFonts w:ascii="Verdana" w:hAnsi="Verdana"/>
          <w:sz w:val="20"/>
          <w:szCs w:val="20"/>
        </w:rPr>
        <w:t xml:space="preserve">study design, country, year of study, </w:t>
      </w:r>
      <w:r w:rsidRPr="007E7AE1">
        <w:rPr>
          <w:rFonts w:ascii="Verdana" w:hAnsi="Verdana"/>
          <w:sz w:val="20"/>
          <w:szCs w:val="20"/>
        </w:rPr>
        <w:t xml:space="preserve">number of participants, age of participants, </w:t>
      </w:r>
      <w:r w:rsidR="004C5078">
        <w:rPr>
          <w:rFonts w:ascii="Verdana" w:hAnsi="Verdana"/>
          <w:sz w:val="20"/>
          <w:szCs w:val="20"/>
        </w:rPr>
        <w:t>percentage</w:t>
      </w:r>
      <w:r w:rsidRPr="007E7AE1">
        <w:rPr>
          <w:rFonts w:ascii="Verdana" w:hAnsi="Verdana"/>
          <w:sz w:val="20"/>
          <w:szCs w:val="20"/>
        </w:rPr>
        <w:t xml:space="preserve"> of male participants, participant </w:t>
      </w:r>
      <w:r w:rsidR="004B7291" w:rsidRPr="007E7AE1">
        <w:rPr>
          <w:rFonts w:ascii="Verdana" w:hAnsi="Verdana"/>
          <w:sz w:val="20"/>
          <w:szCs w:val="20"/>
        </w:rPr>
        <w:t>selection</w:t>
      </w:r>
      <w:r w:rsidRPr="007E7AE1">
        <w:rPr>
          <w:rFonts w:ascii="Verdana" w:hAnsi="Verdana"/>
          <w:sz w:val="20"/>
          <w:szCs w:val="20"/>
        </w:rPr>
        <w:t xml:space="preserve"> criteria, </w:t>
      </w:r>
      <w:r w:rsidR="004B7291" w:rsidRPr="007E7AE1">
        <w:rPr>
          <w:rFonts w:ascii="Verdana" w:hAnsi="Verdana"/>
          <w:sz w:val="20"/>
          <w:szCs w:val="20"/>
        </w:rPr>
        <w:t>stent type, operation, outcomes, follow-up and results.</w:t>
      </w:r>
      <w:r w:rsidR="00877E64">
        <w:rPr>
          <w:rFonts w:ascii="Verdana" w:hAnsi="Verdana"/>
          <w:sz w:val="20"/>
          <w:szCs w:val="20"/>
        </w:rPr>
        <w:t xml:space="preserve"> </w:t>
      </w:r>
      <w:r w:rsidR="00C21E92" w:rsidRPr="007E7AE1">
        <w:rPr>
          <w:rFonts w:ascii="Verdana" w:hAnsi="Verdana"/>
          <w:sz w:val="20"/>
          <w:szCs w:val="20"/>
        </w:rPr>
        <w:t>Quality assessment of the included studies was performed by considering whether the study was prospective, whether the study had more than 100 participants in each treatment arm, whether there were reliable ascertainment of outcomes, whether there was low los</w:t>
      </w:r>
      <w:r w:rsidR="00B63CE2">
        <w:rPr>
          <w:rFonts w:ascii="Verdana" w:hAnsi="Verdana"/>
          <w:sz w:val="20"/>
          <w:szCs w:val="20"/>
        </w:rPr>
        <w:t>s</w:t>
      </w:r>
      <w:r w:rsidR="00C21E92" w:rsidRPr="007E7AE1">
        <w:rPr>
          <w:rFonts w:ascii="Verdana" w:hAnsi="Verdana"/>
          <w:sz w:val="20"/>
          <w:szCs w:val="20"/>
        </w:rPr>
        <w:t xml:space="preserve"> to follow up</w:t>
      </w:r>
      <w:r w:rsidR="004C5078">
        <w:rPr>
          <w:rFonts w:ascii="Verdana" w:hAnsi="Verdana"/>
          <w:sz w:val="20"/>
          <w:szCs w:val="20"/>
        </w:rPr>
        <w:t xml:space="preserve">, </w:t>
      </w:r>
      <w:r w:rsidR="00C21E92" w:rsidRPr="007E7AE1">
        <w:rPr>
          <w:rFonts w:ascii="Verdana" w:hAnsi="Verdana"/>
          <w:sz w:val="20"/>
          <w:szCs w:val="20"/>
        </w:rPr>
        <w:t xml:space="preserve">whether the </w:t>
      </w:r>
      <w:r w:rsidR="003C4043">
        <w:rPr>
          <w:rFonts w:ascii="Verdana" w:hAnsi="Verdana"/>
          <w:sz w:val="20"/>
          <w:szCs w:val="20"/>
        </w:rPr>
        <w:t>randomiz</w:t>
      </w:r>
      <w:r w:rsidR="00B63CE2">
        <w:rPr>
          <w:rFonts w:ascii="Verdana" w:hAnsi="Verdana"/>
          <w:sz w:val="20"/>
          <w:szCs w:val="20"/>
        </w:rPr>
        <w:t xml:space="preserve">ed </w:t>
      </w:r>
      <w:r w:rsidR="00C21E92" w:rsidRPr="007E7AE1">
        <w:rPr>
          <w:rFonts w:ascii="Verdana" w:hAnsi="Verdana"/>
          <w:sz w:val="20"/>
          <w:szCs w:val="20"/>
        </w:rPr>
        <w:t>studies had no baseline differences</w:t>
      </w:r>
      <w:r w:rsidR="00B63CE2">
        <w:rPr>
          <w:rFonts w:ascii="Verdana" w:hAnsi="Verdana"/>
          <w:sz w:val="20"/>
          <w:szCs w:val="20"/>
        </w:rPr>
        <w:t xml:space="preserve"> between arms, and cohort studies has adjusted</w:t>
      </w:r>
      <w:r w:rsidR="00C21E92" w:rsidRPr="007E7AE1">
        <w:rPr>
          <w:rFonts w:ascii="Verdana" w:hAnsi="Verdana"/>
          <w:sz w:val="20"/>
          <w:szCs w:val="20"/>
        </w:rPr>
        <w:t xml:space="preserve"> for confounders.</w:t>
      </w:r>
      <w:r w:rsidR="004C6A3F" w:rsidRPr="007E7AE1">
        <w:rPr>
          <w:rFonts w:ascii="Verdana" w:hAnsi="Verdana"/>
          <w:sz w:val="20"/>
          <w:szCs w:val="20"/>
          <w:lang w:val="en-US"/>
        </w:rPr>
        <w:t xml:space="preserve"> </w:t>
      </w:r>
    </w:p>
    <w:p w14:paraId="170819D1" w14:textId="02EA1822" w:rsidR="004B7291" w:rsidRPr="007E7AE1" w:rsidRDefault="006F32B1" w:rsidP="00624003">
      <w:pPr>
        <w:spacing w:after="0" w:line="480" w:lineRule="auto"/>
        <w:ind w:firstLine="720"/>
        <w:jc w:val="both"/>
        <w:rPr>
          <w:rFonts w:ascii="Verdana" w:hAnsi="Verdana"/>
          <w:sz w:val="20"/>
          <w:szCs w:val="20"/>
        </w:rPr>
      </w:pPr>
      <w:r w:rsidRPr="007E7AE1">
        <w:rPr>
          <w:rFonts w:ascii="Verdana" w:hAnsi="Verdana"/>
          <w:sz w:val="20"/>
          <w:szCs w:val="20"/>
        </w:rPr>
        <w:t xml:space="preserve">Data analysis was performed using Review Manager (Version 5.3.3, Nordic Cochrane Centre, </w:t>
      </w:r>
      <w:r w:rsidR="004C6A3F" w:rsidRPr="007E7AE1">
        <w:rPr>
          <w:rFonts w:ascii="Verdana" w:hAnsi="Verdana"/>
          <w:sz w:val="20"/>
          <w:szCs w:val="20"/>
          <w:lang w:val="en-US"/>
        </w:rPr>
        <w:t>Copenhagen, Demark</w:t>
      </w:r>
      <w:r w:rsidR="00BE2F4D">
        <w:rPr>
          <w:rFonts w:ascii="Verdana" w:hAnsi="Verdana"/>
          <w:sz w:val="20"/>
          <w:szCs w:val="20"/>
          <w:lang w:val="en-US"/>
        </w:rPr>
        <w:t xml:space="preserve"> </w:t>
      </w:r>
      <w:r w:rsidRPr="007E7AE1">
        <w:rPr>
          <w:rFonts w:ascii="Verdana" w:hAnsi="Verdana"/>
          <w:sz w:val="20"/>
          <w:szCs w:val="20"/>
        </w:rPr>
        <w:t>2014)</w:t>
      </w:r>
      <w:r w:rsidR="00AE18AB" w:rsidRPr="007E7AE1">
        <w:rPr>
          <w:rFonts w:ascii="Verdana" w:hAnsi="Verdana"/>
          <w:sz w:val="20"/>
          <w:szCs w:val="20"/>
        </w:rPr>
        <w:t xml:space="preserve"> to perform random effects meta-analysis using g</w:t>
      </w:r>
      <w:r w:rsidR="002214F8">
        <w:rPr>
          <w:rFonts w:ascii="Verdana" w:hAnsi="Verdana"/>
          <w:sz w:val="20"/>
          <w:szCs w:val="20"/>
        </w:rPr>
        <w:t>eneric inverse variance method.</w:t>
      </w:r>
      <w:r w:rsidR="00AE18AB" w:rsidRPr="007E7AE1">
        <w:rPr>
          <w:rFonts w:ascii="Verdana" w:hAnsi="Verdana"/>
          <w:sz w:val="20"/>
          <w:szCs w:val="20"/>
        </w:rPr>
        <w:t xml:space="preserve"> Analysis was stratified by whether the analysis used adjustment for potential confounders or propensity score matching or the studies were unadjusted.</w:t>
      </w:r>
      <w:r w:rsidR="00146209">
        <w:rPr>
          <w:rFonts w:ascii="Verdana" w:hAnsi="Verdana"/>
          <w:sz w:val="20"/>
          <w:szCs w:val="20"/>
        </w:rPr>
        <w:t xml:space="preserve"> </w:t>
      </w:r>
      <w:r w:rsidR="009A3AAC" w:rsidRPr="007E7AE1">
        <w:rPr>
          <w:rFonts w:ascii="Verdana" w:hAnsi="Verdana"/>
          <w:sz w:val="20"/>
          <w:szCs w:val="20"/>
        </w:rPr>
        <w:t xml:space="preserve">Where there were asymmetric 95% confidence intervals for reported estimates we used the absolute larger interval to generate the overall estimate in the pooled results.  </w:t>
      </w:r>
      <w:r w:rsidR="004C6A3F" w:rsidRPr="007E7AE1">
        <w:rPr>
          <w:rFonts w:ascii="Verdana" w:hAnsi="Verdana"/>
          <w:sz w:val="20"/>
          <w:szCs w:val="20"/>
          <w:lang w:val="en-US"/>
        </w:rPr>
        <w:t>The I</w:t>
      </w:r>
      <w:r w:rsidR="004C6A3F" w:rsidRPr="007E7AE1">
        <w:rPr>
          <w:rFonts w:ascii="Verdana" w:hAnsi="Verdana"/>
          <w:sz w:val="20"/>
          <w:szCs w:val="20"/>
          <w:vertAlign w:val="superscript"/>
          <w:lang w:val="en-US"/>
        </w:rPr>
        <w:t xml:space="preserve">2 </w:t>
      </w:r>
      <w:r w:rsidR="004C6A3F" w:rsidRPr="007E7AE1">
        <w:rPr>
          <w:rFonts w:ascii="Verdana" w:hAnsi="Verdana"/>
          <w:sz w:val="20"/>
          <w:szCs w:val="20"/>
          <w:lang w:val="en-US"/>
        </w:rPr>
        <w:t>statistic was used to assess statistical heterogeneity.</w:t>
      </w:r>
    </w:p>
    <w:p w14:paraId="2CD3166F" w14:textId="77777777" w:rsidR="006832AF" w:rsidRPr="007E7AE1" w:rsidRDefault="006832AF" w:rsidP="002214F8">
      <w:pPr>
        <w:spacing w:after="0" w:line="480" w:lineRule="auto"/>
        <w:jc w:val="both"/>
        <w:rPr>
          <w:rFonts w:ascii="Verdana" w:hAnsi="Verdana"/>
          <w:sz w:val="20"/>
          <w:szCs w:val="20"/>
        </w:rPr>
      </w:pPr>
    </w:p>
    <w:p w14:paraId="391059F2" w14:textId="77777777" w:rsidR="00832228" w:rsidRPr="007E7AE1" w:rsidRDefault="00832228" w:rsidP="004C5078">
      <w:pPr>
        <w:spacing w:after="0" w:line="480" w:lineRule="auto"/>
        <w:rPr>
          <w:rFonts w:ascii="Verdana" w:hAnsi="Verdana"/>
          <w:b/>
          <w:sz w:val="20"/>
          <w:szCs w:val="20"/>
        </w:rPr>
      </w:pPr>
      <w:r w:rsidRPr="00E16487">
        <w:rPr>
          <w:rFonts w:ascii="Verdana" w:hAnsi="Verdana"/>
          <w:b/>
          <w:sz w:val="28"/>
          <w:szCs w:val="20"/>
        </w:rPr>
        <w:t>Results</w:t>
      </w:r>
    </w:p>
    <w:p w14:paraId="0B059CDE" w14:textId="492A3244" w:rsidR="00E16487" w:rsidRDefault="006832AF" w:rsidP="00BE6FFE">
      <w:pPr>
        <w:spacing w:after="0" w:line="480" w:lineRule="auto"/>
        <w:ind w:firstLine="720"/>
        <w:jc w:val="both"/>
        <w:rPr>
          <w:rFonts w:ascii="Verdana" w:hAnsi="Verdana"/>
          <w:sz w:val="20"/>
          <w:szCs w:val="20"/>
        </w:rPr>
      </w:pPr>
      <w:r w:rsidRPr="007E7AE1">
        <w:rPr>
          <w:rFonts w:ascii="Verdana" w:hAnsi="Verdana"/>
          <w:sz w:val="20"/>
          <w:szCs w:val="20"/>
        </w:rPr>
        <w:lastRenderedPageBreak/>
        <w:t xml:space="preserve">Our search yielded </w:t>
      </w:r>
      <w:r w:rsidR="00573583" w:rsidRPr="007E7AE1">
        <w:rPr>
          <w:rFonts w:ascii="Verdana" w:hAnsi="Verdana"/>
          <w:sz w:val="20"/>
          <w:szCs w:val="20"/>
        </w:rPr>
        <w:t>1,617</w:t>
      </w:r>
      <w:r w:rsidRPr="007E7AE1">
        <w:rPr>
          <w:rFonts w:ascii="Verdana" w:hAnsi="Verdana"/>
          <w:sz w:val="20"/>
          <w:szCs w:val="20"/>
        </w:rPr>
        <w:t xml:space="preserve"> relevant articles and after screening and reviewing full manuscripts, </w:t>
      </w:r>
      <w:r w:rsidR="00755E4B">
        <w:rPr>
          <w:rFonts w:ascii="Verdana" w:hAnsi="Verdana"/>
          <w:sz w:val="20"/>
          <w:szCs w:val="20"/>
        </w:rPr>
        <w:t>11</w:t>
      </w:r>
      <w:r w:rsidRPr="007E7AE1">
        <w:rPr>
          <w:rFonts w:ascii="Verdana" w:hAnsi="Verdana"/>
          <w:sz w:val="20"/>
          <w:szCs w:val="20"/>
        </w:rPr>
        <w:t xml:space="preserve"> articles </w:t>
      </w:r>
      <w:bookmarkStart w:id="0" w:name="_GoBack"/>
      <w:bookmarkEnd w:id="0"/>
      <w:r w:rsidRPr="007E7AE1">
        <w:rPr>
          <w:rFonts w:ascii="Verdana" w:hAnsi="Verdana"/>
          <w:sz w:val="20"/>
          <w:szCs w:val="20"/>
        </w:rPr>
        <w:t xml:space="preserve">met the inclusion </w:t>
      </w:r>
      <w:r w:rsidR="00E16487">
        <w:rPr>
          <w:rFonts w:ascii="Verdana" w:hAnsi="Verdana"/>
          <w:sz w:val="20"/>
          <w:szCs w:val="20"/>
        </w:rPr>
        <w:t xml:space="preserve">criteria that </w:t>
      </w:r>
      <w:r w:rsidR="0071128B" w:rsidRPr="007E7AE1">
        <w:rPr>
          <w:rFonts w:ascii="Verdana" w:hAnsi="Verdana"/>
          <w:sz w:val="20"/>
          <w:szCs w:val="20"/>
        </w:rPr>
        <w:t xml:space="preserve">included </w:t>
      </w:r>
      <w:r w:rsidR="00755E4B">
        <w:rPr>
          <w:rFonts w:ascii="Verdana" w:hAnsi="Verdana"/>
          <w:sz w:val="20"/>
          <w:szCs w:val="20"/>
        </w:rPr>
        <w:t>3</w:t>
      </w:r>
      <w:r w:rsidR="0071128B" w:rsidRPr="007E7AE1">
        <w:rPr>
          <w:rFonts w:ascii="Verdana" w:hAnsi="Verdana"/>
          <w:sz w:val="20"/>
          <w:szCs w:val="20"/>
        </w:rPr>
        <w:t xml:space="preserve"> randomized trials</w:t>
      </w:r>
      <w:r w:rsidR="00C22BD0" w:rsidRPr="007E7AE1">
        <w:rPr>
          <w:rFonts w:ascii="Verdana" w:hAnsi="Verdana"/>
          <w:sz w:val="20"/>
          <w:szCs w:val="20"/>
        </w:rPr>
        <w:t>.</w:t>
      </w:r>
      <w:r w:rsidR="003C4043">
        <w:rPr>
          <w:rFonts w:ascii="Verdana" w:hAnsi="Verdana"/>
          <w:sz w:val="20"/>
          <w:szCs w:val="20"/>
          <w:vertAlign w:val="superscript"/>
        </w:rPr>
        <w:t>2</w:t>
      </w:r>
      <w:r w:rsidR="00D41138">
        <w:rPr>
          <w:rFonts w:ascii="Verdana" w:hAnsi="Verdana"/>
          <w:sz w:val="20"/>
          <w:szCs w:val="20"/>
          <w:vertAlign w:val="superscript"/>
        </w:rPr>
        <w:t>,</w:t>
      </w:r>
      <w:r w:rsidR="003C4043">
        <w:rPr>
          <w:rFonts w:ascii="Verdana" w:hAnsi="Verdana"/>
          <w:sz w:val="20"/>
          <w:szCs w:val="20"/>
          <w:vertAlign w:val="superscript"/>
        </w:rPr>
        <w:t>5-16</w:t>
      </w:r>
      <w:r w:rsidR="00146209">
        <w:rPr>
          <w:rFonts w:ascii="Verdana" w:hAnsi="Verdana"/>
          <w:sz w:val="20"/>
          <w:szCs w:val="20"/>
          <w:vertAlign w:val="superscript"/>
        </w:rPr>
        <w:t xml:space="preserve"> </w:t>
      </w:r>
      <w:r w:rsidRPr="007E7AE1">
        <w:rPr>
          <w:rFonts w:ascii="Verdana" w:hAnsi="Verdana"/>
          <w:sz w:val="20"/>
          <w:szCs w:val="20"/>
        </w:rPr>
        <w:t xml:space="preserve">The process of study selection is shown in Figure 1.  </w:t>
      </w:r>
    </w:p>
    <w:p w14:paraId="00053053" w14:textId="7D19BC49" w:rsidR="009B68B0" w:rsidRDefault="006832AF" w:rsidP="001A25D2">
      <w:pPr>
        <w:spacing w:after="0" w:line="480" w:lineRule="auto"/>
        <w:ind w:firstLine="720"/>
        <w:jc w:val="both"/>
        <w:rPr>
          <w:rFonts w:ascii="Verdana" w:hAnsi="Verdana"/>
          <w:sz w:val="20"/>
          <w:szCs w:val="20"/>
        </w:rPr>
      </w:pPr>
      <w:r w:rsidRPr="007E7AE1">
        <w:rPr>
          <w:rFonts w:ascii="Verdana" w:hAnsi="Verdana"/>
          <w:sz w:val="20"/>
          <w:szCs w:val="20"/>
        </w:rPr>
        <w:t>The study design</w:t>
      </w:r>
      <w:r w:rsidR="009B68B0">
        <w:rPr>
          <w:rFonts w:ascii="Verdana" w:hAnsi="Verdana"/>
          <w:sz w:val="20"/>
          <w:szCs w:val="20"/>
        </w:rPr>
        <w:t>s</w:t>
      </w:r>
      <w:r w:rsidRPr="007E7AE1">
        <w:rPr>
          <w:rFonts w:ascii="Verdana" w:hAnsi="Verdana"/>
          <w:sz w:val="20"/>
          <w:szCs w:val="20"/>
        </w:rPr>
        <w:t xml:space="preserve"> and participant characteristics of the included trials </w:t>
      </w:r>
      <w:r w:rsidR="009B68B0">
        <w:rPr>
          <w:rFonts w:ascii="Verdana" w:hAnsi="Verdana"/>
          <w:sz w:val="20"/>
          <w:szCs w:val="20"/>
        </w:rPr>
        <w:t xml:space="preserve">are </w:t>
      </w:r>
      <w:r w:rsidRPr="007E7AE1">
        <w:rPr>
          <w:rFonts w:ascii="Verdana" w:hAnsi="Verdana"/>
          <w:sz w:val="20"/>
          <w:szCs w:val="20"/>
        </w:rPr>
        <w:t xml:space="preserve">shown in Table 1. </w:t>
      </w:r>
      <w:r w:rsidR="00EA1B30" w:rsidRPr="007E7AE1">
        <w:rPr>
          <w:rFonts w:ascii="Verdana" w:hAnsi="Verdana"/>
          <w:sz w:val="20"/>
          <w:szCs w:val="20"/>
        </w:rPr>
        <w:t xml:space="preserve">There were </w:t>
      </w:r>
      <w:r w:rsidR="00BE6FFE">
        <w:rPr>
          <w:rFonts w:ascii="Verdana" w:hAnsi="Verdana"/>
          <w:sz w:val="20"/>
          <w:szCs w:val="20"/>
        </w:rPr>
        <w:t>3</w:t>
      </w:r>
      <w:r w:rsidR="00EA1B30" w:rsidRPr="007E7AE1">
        <w:rPr>
          <w:rFonts w:ascii="Verdana" w:hAnsi="Verdana"/>
          <w:sz w:val="20"/>
          <w:szCs w:val="20"/>
        </w:rPr>
        <w:t xml:space="preserve"> randomize</w:t>
      </w:r>
      <w:r w:rsidR="009B68B0">
        <w:rPr>
          <w:rFonts w:ascii="Verdana" w:hAnsi="Verdana"/>
          <w:sz w:val="20"/>
          <w:szCs w:val="20"/>
        </w:rPr>
        <w:t xml:space="preserve">d trials and </w:t>
      </w:r>
      <w:r w:rsidR="00BE6FFE">
        <w:rPr>
          <w:rFonts w:ascii="Verdana" w:hAnsi="Verdana"/>
          <w:sz w:val="20"/>
          <w:szCs w:val="20"/>
        </w:rPr>
        <w:t>8</w:t>
      </w:r>
      <w:r w:rsidR="009B68B0">
        <w:rPr>
          <w:rFonts w:ascii="Verdana" w:hAnsi="Verdana"/>
          <w:sz w:val="20"/>
          <w:szCs w:val="20"/>
        </w:rPr>
        <w:t xml:space="preserve"> cohort studies. </w:t>
      </w:r>
      <w:r w:rsidRPr="007E7AE1">
        <w:rPr>
          <w:rFonts w:ascii="Verdana" w:hAnsi="Verdana"/>
          <w:sz w:val="20"/>
          <w:szCs w:val="20"/>
        </w:rPr>
        <w:t xml:space="preserve">There were a total of </w:t>
      </w:r>
      <w:r w:rsidR="008E2E2D">
        <w:rPr>
          <w:rFonts w:ascii="Verdana" w:hAnsi="Verdana"/>
          <w:sz w:val="20"/>
          <w:szCs w:val="20"/>
        </w:rPr>
        <w:t>5,044</w:t>
      </w:r>
      <w:r w:rsidR="00EA1B30" w:rsidRPr="007E7AE1">
        <w:rPr>
          <w:rFonts w:ascii="Verdana" w:hAnsi="Verdana"/>
          <w:sz w:val="20"/>
          <w:szCs w:val="20"/>
        </w:rPr>
        <w:t xml:space="preserve"> </w:t>
      </w:r>
      <w:r w:rsidRPr="007E7AE1">
        <w:rPr>
          <w:rFonts w:ascii="Verdana" w:hAnsi="Verdana"/>
          <w:sz w:val="20"/>
          <w:szCs w:val="20"/>
        </w:rPr>
        <w:t xml:space="preserve">participants (range of participants in each study </w:t>
      </w:r>
      <w:r w:rsidR="009F61F6">
        <w:rPr>
          <w:rFonts w:ascii="Verdana" w:hAnsi="Verdana"/>
          <w:sz w:val="20"/>
          <w:szCs w:val="20"/>
        </w:rPr>
        <w:t>129</w:t>
      </w:r>
      <w:r w:rsidRPr="007E7AE1">
        <w:rPr>
          <w:rFonts w:ascii="Verdana" w:hAnsi="Verdana"/>
          <w:sz w:val="20"/>
          <w:szCs w:val="20"/>
        </w:rPr>
        <w:t xml:space="preserve"> to </w:t>
      </w:r>
      <w:r w:rsidR="00EA1B30" w:rsidRPr="007E7AE1">
        <w:rPr>
          <w:rFonts w:ascii="Verdana" w:hAnsi="Verdana"/>
          <w:sz w:val="20"/>
          <w:szCs w:val="20"/>
        </w:rPr>
        <w:t>1,430) with an average age of 63 years and 72</w:t>
      </w:r>
      <w:r w:rsidR="009B68B0">
        <w:rPr>
          <w:rFonts w:ascii="Verdana" w:hAnsi="Verdana"/>
          <w:sz w:val="20"/>
          <w:szCs w:val="20"/>
        </w:rPr>
        <w:t xml:space="preserve">% were male participants. </w:t>
      </w:r>
      <w:r w:rsidR="009A0F8F">
        <w:rPr>
          <w:rFonts w:ascii="Verdana" w:hAnsi="Verdana"/>
          <w:sz w:val="20"/>
          <w:szCs w:val="20"/>
        </w:rPr>
        <w:t xml:space="preserve">Supplementary </w:t>
      </w:r>
      <w:r w:rsidRPr="007E7AE1">
        <w:rPr>
          <w:rFonts w:ascii="Verdana" w:hAnsi="Verdana"/>
          <w:sz w:val="20"/>
          <w:szCs w:val="20"/>
        </w:rPr>
        <w:t xml:space="preserve">Table </w:t>
      </w:r>
      <w:r w:rsidR="009A0F8F">
        <w:rPr>
          <w:rFonts w:ascii="Verdana" w:hAnsi="Verdana"/>
          <w:sz w:val="20"/>
          <w:szCs w:val="20"/>
        </w:rPr>
        <w:t>1</w:t>
      </w:r>
      <w:r w:rsidRPr="007E7AE1">
        <w:rPr>
          <w:rFonts w:ascii="Verdana" w:hAnsi="Verdana"/>
          <w:sz w:val="20"/>
          <w:szCs w:val="20"/>
        </w:rPr>
        <w:t xml:space="preserve"> shows the </w:t>
      </w:r>
      <w:r w:rsidR="00EA1B30" w:rsidRPr="007E7AE1">
        <w:rPr>
          <w:rFonts w:ascii="Verdana" w:hAnsi="Verdana"/>
          <w:sz w:val="20"/>
          <w:szCs w:val="20"/>
        </w:rPr>
        <w:t>quality assessment of included studies.</w:t>
      </w:r>
      <w:r w:rsidR="00146209">
        <w:rPr>
          <w:rFonts w:ascii="Verdana" w:hAnsi="Verdana"/>
          <w:sz w:val="20"/>
          <w:szCs w:val="20"/>
        </w:rPr>
        <w:t xml:space="preserve"> </w:t>
      </w:r>
      <w:r w:rsidR="00582D7C" w:rsidRPr="007E7AE1">
        <w:rPr>
          <w:rFonts w:ascii="Verdana" w:hAnsi="Verdana"/>
          <w:sz w:val="20"/>
          <w:szCs w:val="20"/>
        </w:rPr>
        <w:t xml:space="preserve">There were </w:t>
      </w:r>
      <w:r w:rsidR="005665CE">
        <w:rPr>
          <w:rFonts w:ascii="Verdana" w:hAnsi="Verdana"/>
          <w:sz w:val="20"/>
          <w:szCs w:val="20"/>
        </w:rPr>
        <w:t>3</w:t>
      </w:r>
      <w:r w:rsidR="00582D7C" w:rsidRPr="007E7AE1">
        <w:rPr>
          <w:rFonts w:ascii="Verdana" w:hAnsi="Verdana"/>
          <w:sz w:val="20"/>
          <w:szCs w:val="20"/>
        </w:rPr>
        <w:t xml:space="preserve"> randomized trials and </w:t>
      </w:r>
      <w:r w:rsidR="005665CE">
        <w:rPr>
          <w:rFonts w:ascii="Verdana" w:hAnsi="Verdana"/>
          <w:sz w:val="20"/>
          <w:szCs w:val="20"/>
        </w:rPr>
        <w:t>4</w:t>
      </w:r>
      <w:r w:rsidR="00582D7C" w:rsidRPr="007E7AE1">
        <w:rPr>
          <w:rFonts w:ascii="Verdana" w:hAnsi="Verdana"/>
          <w:sz w:val="20"/>
          <w:szCs w:val="20"/>
        </w:rPr>
        <w:t xml:space="preserve"> retrospective cohort studies but the </w:t>
      </w:r>
      <w:r w:rsidR="009B68B0">
        <w:rPr>
          <w:rFonts w:ascii="Verdana" w:hAnsi="Verdana"/>
          <w:sz w:val="20"/>
          <w:szCs w:val="20"/>
        </w:rPr>
        <w:t xml:space="preserve">designs of the </w:t>
      </w:r>
      <w:r w:rsidR="00582D7C" w:rsidRPr="007E7AE1">
        <w:rPr>
          <w:rFonts w:ascii="Verdana" w:hAnsi="Verdana"/>
          <w:sz w:val="20"/>
          <w:szCs w:val="20"/>
        </w:rPr>
        <w:t>rem</w:t>
      </w:r>
      <w:r w:rsidR="009B68B0">
        <w:rPr>
          <w:rFonts w:ascii="Verdana" w:hAnsi="Verdana"/>
          <w:sz w:val="20"/>
          <w:szCs w:val="20"/>
        </w:rPr>
        <w:t xml:space="preserve">aining </w:t>
      </w:r>
      <w:r w:rsidR="005665CE">
        <w:rPr>
          <w:rFonts w:ascii="Verdana" w:hAnsi="Verdana"/>
          <w:sz w:val="20"/>
          <w:szCs w:val="20"/>
        </w:rPr>
        <w:t>4</w:t>
      </w:r>
      <w:r w:rsidR="009B68B0">
        <w:rPr>
          <w:rFonts w:ascii="Verdana" w:hAnsi="Verdana"/>
          <w:sz w:val="20"/>
          <w:szCs w:val="20"/>
        </w:rPr>
        <w:t xml:space="preserve"> studies were unclear. </w:t>
      </w:r>
      <w:r w:rsidR="004036D1" w:rsidRPr="007E7AE1">
        <w:rPr>
          <w:rFonts w:ascii="Verdana" w:hAnsi="Verdana"/>
          <w:sz w:val="20"/>
          <w:szCs w:val="20"/>
        </w:rPr>
        <w:t>The m</w:t>
      </w:r>
      <w:r w:rsidR="00582D7C" w:rsidRPr="007E7AE1">
        <w:rPr>
          <w:rFonts w:ascii="Verdana" w:hAnsi="Verdana"/>
          <w:sz w:val="20"/>
          <w:szCs w:val="20"/>
        </w:rPr>
        <w:t xml:space="preserve">ajority of studies had more than 100 participants in each arm </w:t>
      </w:r>
      <w:r w:rsidR="003752EA" w:rsidRPr="007E7AE1">
        <w:rPr>
          <w:rFonts w:ascii="Verdana" w:hAnsi="Verdana"/>
          <w:sz w:val="20"/>
          <w:szCs w:val="20"/>
        </w:rPr>
        <w:t>except for 4 studies (Blazek 2015, Hong 2</w:t>
      </w:r>
      <w:r w:rsidR="009B68B0">
        <w:rPr>
          <w:rFonts w:ascii="Verdana" w:hAnsi="Verdana"/>
          <w:sz w:val="20"/>
          <w:szCs w:val="20"/>
        </w:rPr>
        <w:t>0</w:t>
      </w:r>
      <w:r w:rsidR="003752EA" w:rsidRPr="007E7AE1">
        <w:rPr>
          <w:rFonts w:ascii="Verdana" w:hAnsi="Verdana"/>
          <w:sz w:val="20"/>
          <w:szCs w:val="20"/>
        </w:rPr>
        <w:t>05</w:t>
      </w:r>
      <w:r w:rsidR="009F61F6">
        <w:rPr>
          <w:rFonts w:ascii="Verdana" w:hAnsi="Verdana"/>
          <w:sz w:val="20"/>
          <w:szCs w:val="20"/>
        </w:rPr>
        <w:t>,</w:t>
      </w:r>
      <w:r w:rsidR="003752EA" w:rsidRPr="007E7AE1">
        <w:rPr>
          <w:rFonts w:ascii="Verdana" w:hAnsi="Verdana"/>
          <w:sz w:val="20"/>
          <w:szCs w:val="20"/>
        </w:rPr>
        <w:t xml:space="preserve"> Thiele 2009</w:t>
      </w:r>
      <w:r w:rsidR="009F61F6">
        <w:rPr>
          <w:rFonts w:ascii="Verdana" w:hAnsi="Verdana"/>
          <w:sz w:val="20"/>
          <w:szCs w:val="20"/>
        </w:rPr>
        <w:t xml:space="preserve"> and </w:t>
      </w:r>
      <w:proofErr w:type="spellStart"/>
      <w:r w:rsidR="009F61F6">
        <w:rPr>
          <w:rFonts w:ascii="Verdana" w:hAnsi="Verdana"/>
          <w:sz w:val="20"/>
          <w:szCs w:val="20"/>
        </w:rPr>
        <w:t>Ungureanu</w:t>
      </w:r>
      <w:proofErr w:type="spellEnd"/>
      <w:r w:rsidR="009F61F6">
        <w:rPr>
          <w:rFonts w:ascii="Verdana" w:hAnsi="Verdana"/>
          <w:sz w:val="20"/>
          <w:szCs w:val="20"/>
        </w:rPr>
        <w:t xml:space="preserve"> 2013</w:t>
      </w:r>
      <w:r w:rsidR="003752EA" w:rsidRPr="007E7AE1">
        <w:rPr>
          <w:rFonts w:ascii="Verdana" w:hAnsi="Verdana"/>
          <w:sz w:val="20"/>
          <w:szCs w:val="20"/>
        </w:rPr>
        <w:t>).</w:t>
      </w:r>
      <w:r w:rsidR="002A383E" w:rsidRPr="007E7AE1">
        <w:rPr>
          <w:rFonts w:ascii="Verdana" w:hAnsi="Verdana"/>
          <w:sz w:val="20"/>
          <w:szCs w:val="20"/>
        </w:rPr>
        <w:t xml:space="preserve">  </w:t>
      </w:r>
      <w:r w:rsidR="009F61F6">
        <w:rPr>
          <w:rFonts w:ascii="Verdana" w:hAnsi="Verdana"/>
          <w:sz w:val="20"/>
          <w:szCs w:val="20"/>
        </w:rPr>
        <w:t xml:space="preserve">Five </w:t>
      </w:r>
      <w:r w:rsidR="002A383E" w:rsidRPr="007E7AE1">
        <w:rPr>
          <w:rFonts w:ascii="Verdana" w:hAnsi="Verdana"/>
          <w:sz w:val="20"/>
          <w:szCs w:val="20"/>
        </w:rPr>
        <w:t>studies reported reliable methods for ascertaining outcomes (Benedetto 2</w:t>
      </w:r>
      <w:r w:rsidR="00B92979">
        <w:rPr>
          <w:rFonts w:ascii="Verdana" w:hAnsi="Verdana"/>
          <w:sz w:val="20"/>
          <w:szCs w:val="20"/>
        </w:rPr>
        <w:t>014, Blazek 2015, Hong 2005,</w:t>
      </w:r>
      <w:r w:rsidR="002A383E" w:rsidRPr="007E7AE1">
        <w:rPr>
          <w:rFonts w:ascii="Verdana" w:hAnsi="Verdana"/>
          <w:sz w:val="20"/>
          <w:szCs w:val="20"/>
        </w:rPr>
        <w:t xml:space="preserve"> Thiele 2009</w:t>
      </w:r>
      <w:r w:rsidR="009F61F6">
        <w:rPr>
          <w:rFonts w:ascii="Verdana" w:hAnsi="Verdana"/>
          <w:sz w:val="20"/>
          <w:szCs w:val="20"/>
        </w:rPr>
        <w:t xml:space="preserve"> and</w:t>
      </w:r>
      <w:r w:rsidR="002A383E" w:rsidRPr="007E7AE1">
        <w:rPr>
          <w:rFonts w:ascii="Verdana" w:hAnsi="Verdana"/>
          <w:sz w:val="20"/>
          <w:szCs w:val="20"/>
        </w:rPr>
        <w:t xml:space="preserve"> </w:t>
      </w:r>
      <w:proofErr w:type="spellStart"/>
      <w:r w:rsidR="002A383E" w:rsidRPr="007E7AE1">
        <w:rPr>
          <w:rFonts w:ascii="Verdana" w:hAnsi="Verdana"/>
          <w:sz w:val="20"/>
          <w:szCs w:val="20"/>
        </w:rPr>
        <w:t>Toutouzas</w:t>
      </w:r>
      <w:proofErr w:type="spellEnd"/>
      <w:r w:rsidR="002A383E" w:rsidRPr="007E7AE1">
        <w:rPr>
          <w:rFonts w:ascii="Verdana" w:hAnsi="Verdana"/>
          <w:sz w:val="20"/>
          <w:szCs w:val="20"/>
        </w:rPr>
        <w:t xml:space="preserve"> 2007) while the remaining studies did not report how outcomes were ascertained. All </w:t>
      </w:r>
      <w:r w:rsidR="009F61F6">
        <w:rPr>
          <w:rFonts w:ascii="Verdana" w:hAnsi="Verdana"/>
          <w:sz w:val="20"/>
          <w:szCs w:val="20"/>
        </w:rPr>
        <w:t>3</w:t>
      </w:r>
      <w:r w:rsidR="002A383E" w:rsidRPr="007E7AE1">
        <w:rPr>
          <w:rFonts w:ascii="Verdana" w:hAnsi="Verdana"/>
          <w:sz w:val="20"/>
          <w:szCs w:val="20"/>
        </w:rPr>
        <w:t xml:space="preserve"> randomized trials had similar baseline characteristics among participants</w:t>
      </w:r>
      <w:r w:rsidR="003F1B87" w:rsidRPr="007E7AE1">
        <w:rPr>
          <w:rFonts w:ascii="Verdana" w:hAnsi="Verdana"/>
          <w:sz w:val="20"/>
          <w:szCs w:val="20"/>
        </w:rPr>
        <w:t xml:space="preserve"> and </w:t>
      </w:r>
      <w:r w:rsidR="009F61F6">
        <w:rPr>
          <w:rFonts w:ascii="Verdana" w:hAnsi="Verdana"/>
          <w:sz w:val="20"/>
          <w:szCs w:val="20"/>
        </w:rPr>
        <w:t>4</w:t>
      </w:r>
      <w:r w:rsidR="003F1B87" w:rsidRPr="007E7AE1">
        <w:rPr>
          <w:rFonts w:ascii="Verdana" w:hAnsi="Verdana"/>
          <w:sz w:val="20"/>
          <w:szCs w:val="20"/>
        </w:rPr>
        <w:t xml:space="preserve"> other studies reported some forms of adjustments or propensity score matching.  </w:t>
      </w:r>
    </w:p>
    <w:p w14:paraId="54AB33CD" w14:textId="282DB174" w:rsidR="009B68B0" w:rsidRDefault="009A0F8F" w:rsidP="001A25D2">
      <w:pPr>
        <w:spacing w:after="0" w:line="480" w:lineRule="auto"/>
        <w:ind w:firstLine="720"/>
        <w:jc w:val="both"/>
        <w:rPr>
          <w:rFonts w:ascii="Verdana" w:hAnsi="Verdana"/>
          <w:sz w:val="20"/>
          <w:szCs w:val="20"/>
        </w:rPr>
      </w:pPr>
      <w:r>
        <w:rPr>
          <w:rFonts w:ascii="Verdana" w:hAnsi="Verdana"/>
          <w:sz w:val="20"/>
          <w:szCs w:val="20"/>
        </w:rPr>
        <w:t xml:space="preserve">Study outcomes are listed in Table 2. </w:t>
      </w:r>
      <w:r w:rsidR="009A3AAC" w:rsidRPr="007E7AE1">
        <w:rPr>
          <w:rFonts w:ascii="Verdana" w:hAnsi="Verdana"/>
          <w:sz w:val="20"/>
          <w:szCs w:val="20"/>
        </w:rPr>
        <w:t xml:space="preserve">The risk of mortality with </w:t>
      </w:r>
      <w:r w:rsidR="00653075">
        <w:rPr>
          <w:rFonts w:ascii="Verdana" w:hAnsi="Verdana"/>
          <w:sz w:val="20"/>
          <w:szCs w:val="20"/>
        </w:rPr>
        <w:t>PCI-DES</w:t>
      </w:r>
      <w:r w:rsidR="009A3AAC" w:rsidRPr="007E7AE1">
        <w:rPr>
          <w:rFonts w:ascii="Verdana" w:hAnsi="Verdana"/>
          <w:sz w:val="20"/>
          <w:szCs w:val="20"/>
        </w:rPr>
        <w:t xml:space="preserve"> compared to CABG for isolated proximal </w:t>
      </w:r>
      <w:r w:rsidR="00152622" w:rsidRPr="007E7AE1">
        <w:rPr>
          <w:rFonts w:ascii="Verdana" w:hAnsi="Verdana"/>
          <w:sz w:val="20"/>
          <w:szCs w:val="20"/>
        </w:rPr>
        <w:t>LAD disease is shown in Figure 2</w:t>
      </w:r>
      <w:r w:rsidR="0048062A">
        <w:rPr>
          <w:rFonts w:ascii="Verdana" w:hAnsi="Verdana"/>
          <w:sz w:val="20"/>
          <w:szCs w:val="20"/>
        </w:rPr>
        <w:t>a.</w:t>
      </w:r>
      <w:r w:rsidR="00EF5414" w:rsidRPr="007E7AE1">
        <w:rPr>
          <w:rFonts w:ascii="Verdana" w:hAnsi="Verdana"/>
          <w:sz w:val="20"/>
          <w:szCs w:val="20"/>
        </w:rPr>
        <w:t xml:space="preserve"> There were </w:t>
      </w:r>
      <w:r w:rsidR="00A0560E" w:rsidRPr="007E7AE1">
        <w:rPr>
          <w:rFonts w:ascii="Verdana" w:hAnsi="Verdana"/>
          <w:sz w:val="20"/>
          <w:szCs w:val="20"/>
        </w:rPr>
        <w:t xml:space="preserve">a total of </w:t>
      </w:r>
      <w:r w:rsidR="000258B4">
        <w:rPr>
          <w:rFonts w:ascii="Verdana" w:hAnsi="Verdana"/>
          <w:sz w:val="20"/>
          <w:szCs w:val="20"/>
        </w:rPr>
        <w:t>111</w:t>
      </w:r>
      <w:r w:rsidR="00A0560E" w:rsidRPr="007E7AE1">
        <w:rPr>
          <w:rFonts w:ascii="Verdana" w:hAnsi="Verdana"/>
          <w:sz w:val="20"/>
          <w:szCs w:val="20"/>
        </w:rPr>
        <w:t xml:space="preserve"> deaths among </w:t>
      </w:r>
      <w:r w:rsidR="000258B4">
        <w:rPr>
          <w:rFonts w:ascii="Verdana" w:hAnsi="Verdana"/>
          <w:sz w:val="20"/>
          <w:szCs w:val="20"/>
        </w:rPr>
        <w:t>2,122</w:t>
      </w:r>
      <w:r w:rsidR="00A0560E" w:rsidRPr="007E7AE1">
        <w:rPr>
          <w:rFonts w:ascii="Verdana" w:hAnsi="Verdana"/>
          <w:sz w:val="20"/>
          <w:szCs w:val="20"/>
        </w:rPr>
        <w:t xml:space="preserve"> participants (</w:t>
      </w:r>
      <w:r w:rsidR="000258B4">
        <w:rPr>
          <w:rFonts w:ascii="Verdana" w:hAnsi="Verdana"/>
          <w:sz w:val="20"/>
          <w:szCs w:val="20"/>
        </w:rPr>
        <w:t>5.2</w:t>
      </w:r>
      <w:r w:rsidR="00A0560E" w:rsidRPr="007E7AE1">
        <w:rPr>
          <w:rFonts w:ascii="Verdana" w:hAnsi="Verdana"/>
          <w:sz w:val="20"/>
          <w:szCs w:val="20"/>
        </w:rPr>
        <w:t xml:space="preserve">%) who received PCI with </w:t>
      </w:r>
      <w:r w:rsidR="00653075">
        <w:rPr>
          <w:rFonts w:ascii="Verdana" w:hAnsi="Verdana"/>
          <w:sz w:val="20"/>
          <w:szCs w:val="20"/>
        </w:rPr>
        <w:t>PCI-DES</w:t>
      </w:r>
      <w:r w:rsidR="00A0560E" w:rsidRPr="007E7AE1">
        <w:rPr>
          <w:rFonts w:ascii="Verdana" w:hAnsi="Verdana"/>
          <w:sz w:val="20"/>
          <w:szCs w:val="20"/>
        </w:rPr>
        <w:t xml:space="preserve"> and </w:t>
      </w:r>
      <w:r w:rsidR="000258B4">
        <w:rPr>
          <w:rFonts w:ascii="Verdana" w:hAnsi="Verdana"/>
          <w:sz w:val="20"/>
          <w:szCs w:val="20"/>
        </w:rPr>
        <w:t>120</w:t>
      </w:r>
      <w:r w:rsidR="00A0560E" w:rsidRPr="007E7AE1">
        <w:rPr>
          <w:rFonts w:ascii="Verdana" w:hAnsi="Verdana"/>
          <w:sz w:val="20"/>
          <w:szCs w:val="20"/>
        </w:rPr>
        <w:t xml:space="preserve"> deaths among </w:t>
      </w:r>
      <w:r w:rsidR="000258B4">
        <w:rPr>
          <w:rFonts w:ascii="Verdana" w:hAnsi="Verdana"/>
          <w:sz w:val="20"/>
          <w:szCs w:val="20"/>
        </w:rPr>
        <w:t>2,574</w:t>
      </w:r>
      <w:r w:rsidR="00A0560E" w:rsidRPr="007E7AE1">
        <w:rPr>
          <w:rFonts w:ascii="Verdana" w:hAnsi="Verdana"/>
          <w:sz w:val="20"/>
          <w:szCs w:val="20"/>
        </w:rPr>
        <w:t xml:space="preserve"> participants (4.7%) who </w:t>
      </w:r>
      <w:r w:rsidR="009B68B0">
        <w:rPr>
          <w:rFonts w:ascii="Verdana" w:hAnsi="Verdana"/>
          <w:sz w:val="20"/>
          <w:szCs w:val="20"/>
        </w:rPr>
        <w:t xml:space="preserve">received CABG from </w:t>
      </w:r>
      <w:r w:rsidR="000258B4">
        <w:rPr>
          <w:rFonts w:ascii="Verdana" w:hAnsi="Verdana"/>
          <w:sz w:val="20"/>
          <w:szCs w:val="20"/>
        </w:rPr>
        <w:t>9</w:t>
      </w:r>
      <w:r w:rsidR="009B68B0">
        <w:rPr>
          <w:rFonts w:ascii="Verdana" w:hAnsi="Verdana"/>
          <w:sz w:val="20"/>
          <w:szCs w:val="20"/>
        </w:rPr>
        <w:t xml:space="preserve"> studies. </w:t>
      </w:r>
      <w:r w:rsidR="00A0560E" w:rsidRPr="007E7AE1">
        <w:rPr>
          <w:rFonts w:ascii="Verdana" w:hAnsi="Verdana"/>
          <w:sz w:val="20"/>
          <w:szCs w:val="20"/>
        </w:rPr>
        <w:t xml:space="preserve">The pooled results suggest </w:t>
      </w:r>
      <w:r w:rsidR="00EF5414" w:rsidRPr="007E7AE1">
        <w:rPr>
          <w:rFonts w:ascii="Verdana" w:hAnsi="Verdana"/>
          <w:sz w:val="20"/>
          <w:szCs w:val="20"/>
        </w:rPr>
        <w:t xml:space="preserve">no significant difference in mortality comparing </w:t>
      </w:r>
      <w:r w:rsidR="00653075">
        <w:rPr>
          <w:rFonts w:ascii="Verdana" w:hAnsi="Verdana"/>
          <w:sz w:val="20"/>
          <w:szCs w:val="20"/>
        </w:rPr>
        <w:t>PCI-DES</w:t>
      </w:r>
      <w:r w:rsidR="00EF5414" w:rsidRPr="007E7AE1">
        <w:rPr>
          <w:rFonts w:ascii="Verdana" w:hAnsi="Verdana"/>
          <w:sz w:val="20"/>
          <w:szCs w:val="20"/>
        </w:rPr>
        <w:t xml:space="preserve"> to CABG for both adjusted and unadjusted results.</w:t>
      </w:r>
    </w:p>
    <w:p w14:paraId="606B240C" w14:textId="43866AEB" w:rsidR="00BF1C62" w:rsidRDefault="00EF5414" w:rsidP="001A25D2">
      <w:pPr>
        <w:spacing w:after="0" w:line="480" w:lineRule="auto"/>
        <w:ind w:firstLine="720"/>
        <w:jc w:val="both"/>
        <w:rPr>
          <w:rFonts w:ascii="Verdana" w:hAnsi="Verdana"/>
          <w:sz w:val="20"/>
          <w:szCs w:val="20"/>
        </w:rPr>
      </w:pPr>
      <w:r w:rsidRPr="007E7AE1">
        <w:rPr>
          <w:rFonts w:ascii="Verdana" w:hAnsi="Verdana"/>
          <w:sz w:val="20"/>
          <w:szCs w:val="20"/>
        </w:rPr>
        <w:t xml:space="preserve">For </w:t>
      </w:r>
      <w:r w:rsidR="00412D02" w:rsidRPr="007E7AE1">
        <w:rPr>
          <w:rFonts w:ascii="Verdana" w:hAnsi="Verdana"/>
          <w:sz w:val="20"/>
          <w:szCs w:val="20"/>
        </w:rPr>
        <w:t>major adverse cardiovascular events</w:t>
      </w:r>
      <w:r w:rsidR="00AD3967">
        <w:rPr>
          <w:rFonts w:ascii="Verdana" w:hAnsi="Verdana"/>
          <w:sz w:val="20"/>
          <w:szCs w:val="20"/>
        </w:rPr>
        <w:t xml:space="preserve"> (Figure 2b)</w:t>
      </w:r>
      <w:r w:rsidR="00412D02" w:rsidRPr="007E7AE1">
        <w:rPr>
          <w:rFonts w:ascii="Verdana" w:hAnsi="Verdana"/>
          <w:sz w:val="20"/>
          <w:szCs w:val="20"/>
        </w:rPr>
        <w:t xml:space="preserve">, </w:t>
      </w:r>
      <w:r w:rsidR="00653075">
        <w:rPr>
          <w:rFonts w:ascii="Verdana" w:hAnsi="Verdana"/>
          <w:sz w:val="20"/>
          <w:szCs w:val="20"/>
        </w:rPr>
        <w:t>PCI-DES</w:t>
      </w:r>
      <w:r w:rsidR="00412D02" w:rsidRPr="007E7AE1">
        <w:rPr>
          <w:rFonts w:ascii="Verdana" w:hAnsi="Verdana"/>
          <w:sz w:val="20"/>
          <w:szCs w:val="20"/>
        </w:rPr>
        <w:t xml:space="preserve"> was </w:t>
      </w:r>
      <w:r w:rsidR="00EB5676">
        <w:rPr>
          <w:rFonts w:ascii="Verdana" w:hAnsi="Verdana"/>
          <w:sz w:val="20"/>
          <w:szCs w:val="20"/>
        </w:rPr>
        <w:t xml:space="preserve">not </w:t>
      </w:r>
      <w:r w:rsidR="00412D02" w:rsidRPr="007E7AE1">
        <w:rPr>
          <w:rFonts w:ascii="Verdana" w:hAnsi="Verdana"/>
          <w:sz w:val="20"/>
          <w:szCs w:val="20"/>
        </w:rPr>
        <w:t xml:space="preserve">associated with </w:t>
      </w:r>
      <w:r w:rsidR="00EB5676">
        <w:rPr>
          <w:rFonts w:ascii="Verdana" w:hAnsi="Verdana"/>
          <w:sz w:val="20"/>
          <w:szCs w:val="20"/>
        </w:rPr>
        <w:t xml:space="preserve">a </w:t>
      </w:r>
      <w:r w:rsidR="00412D02" w:rsidRPr="007E7AE1">
        <w:rPr>
          <w:rFonts w:ascii="Verdana" w:hAnsi="Verdana"/>
          <w:sz w:val="20"/>
          <w:szCs w:val="20"/>
        </w:rPr>
        <w:t xml:space="preserve">significant increase in adverse events </w:t>
      </w:r>
      <w:r w:rsidR="000D4C3E">
        <w:rPr>
          <w:rFonts w:ascii="Verdana" w:hAnsi="Verdana"/>
          <w:sz w:val="20"/>
          <w:szCs w:val="20"/>
        </w:rPr>
        <w:t>with</w:t>
      </w:r>
      <w:r w:rsidR="00412D02" w:rsidRPr="007E7AE1">
        <w:rPr>
          <w:rFonts w:ascii="Verdana" w:hAnsi="Verdana"/>
          <w:sz w:val="20"/>
          <w:szCs w:val="20"/>
        </w:rPr>
        <w:t xml:space="preserve"> adjustments (RR </w:t>
      </w:r>
      <w:r w:rsidR="00EB5676">
        <w:rPr>
          <w:rFonts w:ascii="Verdana" w:hAnsi="Verdana"/>
          <w:sz w:val="20"/>
          <w:szCs w:val="20"/>
        </w:rPr>
        <w:t>1.68;</w:t>
      </w:r>
      <w:r w:rsidR="00BA74EF">
        <w:rPr>
          <w:rFonts w:ascii="Verdana" w:hAnsi="Verdana"/>
          <w:sz w:val="20"/>
          <w:szCs w:val="20"/>
        </w:rPr>
        <w:t xml:space="preserve"> </w:t>
      </w:r>
      <w:r w:rsidR="00EB5676">
        <w:rPr>
          <w:rFonts w:ascii="Verdana" w:hAnsi="Verdana"/>
          <w:sz w:val="20"/>
          <w:szCs w:val="20"/>
        </w:rPr>
        <w:t>95%CI 0.97-2.90, 4 studies, 2,515 participants</w:t>
      </w:r>
      <w:r w:rsidR="00412D02" w:rsidRPr="007E7AE1">
        <w:rPr>
          <w:rFonts w:ascii="Verdana" w:hAnsi="Verdana"/>
          <w:sz w:val="20"/>
          <w:szCs w:val="20"/>
        </w:rPr>
        <w:t>)</w:t>
      </w:r>
      <w:r w:rsidR="00146209">
        <w:rPr>
          <w:rFonts w:ascii="Verdana" w:hAnsi="Verdana"/>
          <w:sz w:val="20"/>
          <w:szCs w:val="20"/>
        </w:rPr>
        <w:t xml:space="preserve"> </w:t>
      </w:r>
      <w:r w:rsidR="00EB5676">
        <w:rPr>
          <w:rFonts w:ascii="Verdana" w:hAnsi="Verdana"/>
          <w:sz w:val="20"/>
          <w:szCs w:val="20"/>
        </w:rPr>
        <w:t xml:space="preserve">but there was a statistically significant increase in adverse events </w:t>
      </w:r>
      <w:r w:rsidR="00412D02" w:rsidRPr="007E7AE1">
        <w:rPr>
          <w:rFonts w:ascii="Verdana" w:hAnsi="Verdana"/>
          <w:sz w:val="20"/>
          <w:szCs w:val="20"/>
        </w:rPr>
        <w:t xml:space="preserve">overall (RR </w:t>
      </w:r>
      <w:r w:rsidR="004920F6">
        <w:rPr>
          <w:rFonts w:ascii="Verdana" w:hAnsi="Verdana"/>
          <w:sz w:val="20"/>
          <w:szCs w:val="20"/>
        </w:rPr>
        <w:t>1.41</w:t>
      </w:r>
      <w:proofErr w:type="gramStart"/>
      <w:r w:rsidR="004920F6">
        <w:rPr>
          <w:rFonts w:ascii="Verdana" w:hAnsi="Verdana"/>
          <w:sz w:val="20"/>
          <w:szCs w:val="20"/>
        </w:rPr>
        <w:t>;95</w:t>
      </w:r>
      <w:proofErr w:type="gramEnd"/>
      <w:r w:rsidR="004920F6">
        <w:rPr>
          <w:rFonts w:ascii="Verdana" w:hAnsi="Verdana"/>
          <w:sz w:val="20"/>
          <w:szCs w:val="20"/>
        </w:rPr>
        <w:t>%CI 1.03-1.93, 8 studies, 4,230 participants</w:t>
      </w:r>
      <w:r w:rsidR="00412D02" w:rsidRPr="007E7AE1">
        <w:rPr>
          <w:rFonts w:ascii="Verdana" w:hAnsi="Verdana"/>
          <w:sz w:val="20"/>
          <w:szCs w:val="20"/>
        </w:rPr>
        <w:t>).</w:t>
      </w:r>
      <w:r w:rsidR="00DB5D6A">
        <w:rPr>
          <w:rFonts w:ascii="Verdana" w:hAnsi="Verdana"/>
          <w:sz w:val="20"/>
          <w:szCs w:val="20"/>
        </w:rPr>
        <w:t xml:space="preserve">  </w:t>
      </w:r>
      <w:r w:rsidR="00BF1C62">
        <w:rPr>
          <w:rFonts w:ascii="Verdana" w:hAnsi="Verdana"/>
          <w:sz w:val="20"/>
          <w:szCs w:val="20"/>
        </w:rPr>
        <w:t>For myocardial infarction, t</w:t>
      </w:r>
      <w:r w:rsidR="00796340" w:rsidRPr="007E7AE1">
        <w:rPr>
          <w:rFonts w:ascii="Verdana" w:hAnsi="Verdana"/>
          <w:sz w:val="20"/>
          <w:szCs w:val="20"/>
        </w:rPr>
        <w:t xml:space="preserve">reatment with </w:t>
      </w:r>
      <w:r w:rsidR="00653075">
        <w:rPr>
          <w:rFonts w:ascii="Verdana" w:hAnsi="Verdana"/>
          <w:sz w:val="20"/>
          <w:szCs w:val="20"/>
        </w:rPr>
        <w:t>PCI-DES</w:t>
      </w:r>
      <w:r w:rsidR="00796340" w:rsidRPr="007E7AE1">
        <w:rPr>
          <w:rFonts w:ascii="Verdana" w:hAnsi="Verdana"/>
          <w:sz w:val="20"/>
          <w:szCs w:val="20"/>
        </w:rPr>
        <w:t xml:space="preserve"> </w:t>
      </w:r>
      <w:r w:rsidR="00AD3967">
        <w:rPr>
          <w:rFonts w:ascii="Verdana" w:hAnsi="Verdana"/>
          <w:sz w:val="20"/>
          <w:szCs w:val="20"/>
        </w:rPr>
        <w:t>was associated with</w:t>
      </w:r>
      <w:r w:rsidR="00796340" w:rsidRPr="007E7AE1">
        <w:rPr>
          <w:rFonts w:ascii="Verdana" w:hAnsi="Verdana"/>
          <w:sz w:val="20"/>
          <w:szCs w:val="20"/>
        </w:rPr>
        <w:t xml:space="preserve"> 23 events among 1,047 participants (2.2%) while patients who received CABG had 29 ev</w:t>
      </w:r>
      <w:r w:rsidR="00BF1C62">
        <w:rPr>
          <w:rFonts w:ascii="Verdana" w:hAnsi="Verdana"/>
          <w:sz w:val="20"/>
          <w:szCs w:val="20"/>
        </w:rPr>
        <w:t>en</w:t>
      </w:r>
      <w:r w:rsidR="00AD3967">
        <w:rPr>
          <w:rFonts w:ascii="Verdana" w:hAnsi="Verdana"/>
          <w:sz w:val="20"/>
          <w:szCs w:val="20"/>
        </w:rPr>
        <w:t>t</w:t>
      </w:r>
      <w:r w:rsidR="00BF1C62">
        <w:rPr>
          <w:rFonts w:ascii="Verdana" w:hAnsi="Verdana"/>
          <w:sz w:val="20"/>
          <w:szCs w:val="20"/>
        </w:rPr>
        <w:t>s in 869 participants (3.3%).</w:t>
      </w:r>
      <w:r w:rsidR="00146209">
        <w:rPr>
          <w:rFonts w:ascii="Verdana" w:hAnsi="Verdana"/>
          <w:sz w:val="20"/>
          <w:szCs w:val="20"/>
        </w:rPr>
        <w:t xml:space="preserve"> </w:t>
      </w:r>
      <w:r w:rsidR="000D4C3E" w:rsidRPr="007E7AE1">
        <w:rPr>
          <w:rFonts w:ascii="Verdana" w:hAnsi="Verdana"/>
          <w:sz w:val="20"/>
          <w:szCs w:val="20"/>
        </w:rPr>
        <w:t xml:space="preserve">The pooled results suggest no significant difference in </w:t>
      </w:r>
      <w:r w:rsidR="000D4C3E">
        <w:rPr>
          <w:rFonts w:ascii="Verdana" w:hAnsi="Verdana"/>
          <w:sz w:val="20"/>
          <w:szCs w:val="20"/>
        </w:rPr>
        <w:t xml:space="preserve">myocardial </w:t>
      </w:r>
      <w:r w:rsidR="000D4C3E">
        <w:rPr>
          <w:rFonts w:ascii="Verdana" w:hAnsi="Verdana"/>
          <w:sz w:val="20"/>
          <w:szCs w:val="20"/>
        </w:rPr>
        <w:lastRenderedPageBreak/>
        <w:t xml:space="preserve">infarction rates between </w:t>
      </w:r>
      <w:r w:rsidR="00C7646E">
        <w:rPr>
          <w:rFonts w:ascii="Verdana" w:hAnsi="Verdana"/>
          <w:sz w:val="20"/>
          <w:szCs w:val="20"/>
        </w:rPr>
        <w:t>PCI-</w:t>
      </w:r>
      <w:r w:rsidR="000D4C3E" w:rsidRPr="007E7AE1">
        <w:rPr>
          <w:rFonts w:ascii="Verdana" w:hAnsi="Verdana"/>
          <w:sz w:val="20"/>
          <w:szCs w:val="20"/>
        </w:rPr>
        <w:t>DES to CABG for both adjusted and unadjusted results</w:t>
      </w:r>
      <w:proofErr w:type="gramStart"/>
      <w:r w:rsidR="00C7646E">
        <w:rPr>
          <w:rFonts w:ascii="Verdana" w:hAnsi="Verdana"/>
          <w:sz w:val="20"/>
          <w:szCs w:val="20"/>
        </w:rPr>
        <w:t>.</w:t>
      </w:r>
      <w:r w:rsidR="00152622" w:rsidRPr="007E7AE1">
        <w:rPr>
          <w:rFonts w:ascii="Verdana" w:hAnsi="Verdana"/>
          <w:sz w:val="20"/>
          <w:szCs w:val="20"/>
        </w:rPr>
        <w:t>(</w:t>
      </w:r>
      <w:proofErr w:type="gramEnd"/>
      <w:r w:rsidR="00152622" w:rsidRPr="007E7AE1">
        <w:rPr>
          <w:rFonts w:ascii="Verdana" w:hAnsi="Verdana"/>
          <w:sz w:val="20"/>
          <w:szCs w:val="20"/>
        </w:rPr>
        <w:t>Figure 3</w:t>
      </w:r>
      <w:r w:rsidR="005545EF" w:rsidRPr="007E7AE1">
        <w:rPr>
          <w:rFonts w:ascii="Verdana" w:hAnsi="Verdana"/>
          <w:sz w:val="20"/>
          <w:szCs w:val="20"/>
        </w:rPr>
        <w:t>a)</w:t>
      </w:r>
      <w:r w:rsidR="00796340" w:rsidRPr="007E7AE1">
        <w:rPr>
          <w:rFonts w:ascii="Verdana" w:hAnsi="Verdana"/>
          <w:sz w:val="20"/>
          <w:szCs w:val="20"/>
        </w:rPr>
        <w:t>.</w:t>
      </w:r>
    </w:p>
    <w:p w14:paraId="4997FBD7" w14:textId="7170B7F5" w:rsidR="00BF1C62" w:rsidRDefault="00186370" w:rsidP="001A25D2">
      <w:pPr>
        <w:spacing w:after="0" w:line="480" w:lineRule="auto"/>
        <w:ind w:firstLine="720"/>
        <w:jc w:val="both"/>
        <w:rPr>
          <w:rFonts w:ascii="Verdana" w:hAnsi="Verdana"/>
          <w:sz w:val="20"/>
          <w:szCs w:val="20"/>
        </w:rPr>
      </w:pPr>
      <w:r w:rsidRPr="007E7AE1">
        <w:rPr>
          <w:rFonts w:ascii="Verdana" w:hAnsi="Verdana"/>
          <w:sz w:val="20"/>
          <w:szCs w:val="20"/>
        </w:rPr>
        <w:t xml:space="preserve">There were a total of </w:t>
      </w:r>
      <w:r w:rsidR="009F444F">
        <w:rPr>
          <w:rFonts w:ascii="Verdana" w:hAnsi="Verdana"/>
          <w:sz w:val="20"/>
          <w:szCs w:val="20"/>
        </w:rPr>
        <w:t>239</w:t>
      </w:r>
      <w:r w:rsidR="00D46EDC" w:rsidRPr="007E7AE1">
        <w:rPr>
          <w:rFonts w:ascii="Verdana" w:hAnsi="Verdana"/>
          <w:sz w:val="20"/>
          <w:szCs w:val="20"/>
        </w:rPr>
        <w:t xml:space="preserve"> TVR events among </w:t>
      </w:r>
      <w:r w:rsidR="009F444F">
        <w:rPr>
          <w:rFonts w:ascii="Verdana" w:hAnsi="Verdana"/>
          <w:sz w:val="20"/>
          <w:szCs w:val="20"/>
        </w:rPr>
        <w:t>2,237</w:t>
      </w:r>
      <w:r w:rsidR="00653075">
        <w:rPr>
          <w:rFonts w:ascii="Verdana" w:hAnsi="Verdana"/>
          <w:sz w:val="20"/>
          <w:szCs w:val="20"/>
        </w:rPr>
        <w:t xml:space="preserve"> participants in the PCI-</w:t>
      </w:r>
      <w:r w:rsidR="00D46EDC" w:rsidRPr="007E7AE1">
        <w:rPr>
          <w:rFonts w:ascii="Verdana" w:hAnsi="Verdana"/>
          <w:sz w:val="20"/>
          <w:szCs w:val="20"/>
        </w:rPr>
        <w:t>DES group (</w:t>
      </w:r>
      <w:r w:rsidR="009F444F">
        <w:rPr>
          <w:rFonts w:ascii="Verdana" w:hAnsi="Verdana"/>
          <w:sz w:val="20"/>
          <w:szCs w:val="20"/>
        </w:rPr>
        <w:t>10.7</w:t>
      </w:r>
      <w:r w:rsidR="00D46EDC" w:rsidRPr="007E7AE1">
        <w:rPr>
          <w:rFonts w:ascii="Verdana" w:hAnsi="Verdana"/>
          <w:sz w:val="20"/>
          <w:szCs w:val="20"/>
        </w:rPr>
        <w:t>%)</w:t>
      </w:r>
      <w:r w:rsidR="00BF1C62">
        <w:rPr>
          <w:rFonts w:ascii="Verdana" w:hAnsi="Verdana"/>
          <w:sz w:val="20"/>
          <w:szCs w:val="20"/>
        </w:rPr>
        <w:t>,</w:t>
      </w:r>
      <w:r w:rsidR="00D46EDC" w:rsidRPr="007E7AE1">
        <w:rPr>
          <w:rFonts w:ascii="Verdana" w:hAnsi="Verdana"/>
          <w:sz w:val="20"/>
          <w:szCs w:val="20"/>
        </w:rPr>
        <w:t xml:space="preserve"> and a total of </w:t>
      </w:r>
      <w:r w:rsidR="009F444F">
        <w:rPr>
          <w:rFonts w:ascii="Verdana" w:hAnsi="Verdana"/>
          <w:sz w:val="20"/>
          <w:szCs w:val="20"/>
        </w:rPr>
        <w:t>145</w:t>
      </w:r>
      <w:r w:rsidR="00D46EDC" w:rsidRPr="007E7AE1">
        <w:rPr>
          <w:rFonts w:ascii="Verdana" w:hAnsi="Verdana"/>
          <w:sz w:val="20"/>
          <w:szCs w:val="20"/>
        </w:rPr>
        <w:t xml:space="preserve"> TVR events among </w:t>
      </w:r>
      <w:r w:rsidR="009F444F">
        <w:rPr>
          <w:rFonts w:ascii="Verdana" w:hAnsi="Verdana"/>
          <w:sz w:val="20"/>
          <w:szCs w:val="20"/>
        </w:rPr>
        <w:t>2,793</w:t>
      </w:r>
      <w:r w:rsidR="00D46EDC" w:rsidRPr="007E7AE1">
        <w:rPr>
          <w:rFonts w:ascii="Verdana" w:hAnsi="Verdana"/>
          <w:sz w:val="20"/>
          <w:szCs w:val="20"/>
        </w:rPr>
        <w:t xml:space="preserve"> participants in the CABG group</w:t>
      </w:r>
      <w:r w:rsidR="00BF1C62">
        <w:rPr>
          <w:rFonts w:ascii="Verdana" w:hAnsi="Verdana"/>
          <w:sz w:val="20"/>
          <w:szCs w:val="20"/>
        </w:rPr>
        <w:t xml:space="preserve"> (</w:t>
      </w:r>
      <w:r w:rsidR="009F444F">
        <w:rPr>
          <w:rFonts w:ascii="Verdana" w:hAnsi="Verdana"/>
          <w:sz w:val="20"/>
          <w:szCs w:val="20"/>
        </w:rPr>
        <w:t>5.2</w:t>
      </w:r>
      <w:r w:rsidR="00BF1C62">
        <w:rPr>
          <w:rFonts w:ascii="Verdana" w:hAnsi="Verdana"/>
          <w:sz w:val="20"/>
          <w:szCs w:val="20"/>
        </w:rPr>
        <w:t>%).</w:t>
      </w:r>
      <w:r w:rsidR="00146209">
        <w:rPr>
          <w:rFonts w:ascii="Verdana" w:hAnsi="Verdana"/>
          <w:sz w:val="20"/>
          <w:szCs w:val="20"/>
        </w:rPr>
        <w:t xml:space="preserve"> </w:t>
      </w:r>
      <w:r w:rsidRPr="007E7AE1">
        <w:rPr>
          <w:rFonts w:ascii="Verdana" w:hAnsi="Verdana"/>
          <w:sz w:val="20"/>
          <w:szCs w:val="20"/>
        </w:rPr>
        <w:t xml:space="preserve">The pooled </w:t>
      </w:r>
      <w:r w:rsidR="00653075">
        <w:rPr>
          <w:rFonts w:ascii="Verdana" w:hAnsi="Verdana"/>
          <w:sz w:val="20"/>
          <w:szCs w:val="20"/>
        </w:rPr>
        <w:t>results of PCI-</w:t>
      </w:r>
      <w:r w:rsidR="00BF1C62" w:rsidRPr="007E7AE1">
        <w:rPr>
          <w:rFonts w:ascii="Verdana" w:hAnsi="Verdana"/>
          <w:sz w:val="20"/>
          <w:szCs w:val="20"/>
        </w:rPr>
        <w:t>DES were</w:t>
      </w:r>
      <w:r w:rsidR="005545EF" w:rsidRPr="007E7AE1">
        <w:rPr>
          <w:rFonts w:ascii="Verdana" w:hAnsi="Verdana"/>
          <w:sz w:val="20"/>
          <w:szCs w:val="20"/>
        </w:rPr>
        <w:t xml:space="preserve"> associated with significant increases in </w:t>
      </w:r>
      <w:r w:rsidR="00D46EDC" w:rsidRPr="007E7AE1">
        <w:rPr>
          <w:rFonts w:ascii="Verdana" w:hAnsi="Verdana"/>
          <w:sz w:val="20"/>
          <w:szCs w:val="20"/>
        </w:rPr>
        <w:t>TVR</w:t>
      </w:r>
      <w:r w:rsidR="005545EF" w:rsidRPr="007E7AE1">
        <w:rPr>
          <w:rFonts w:ascii="Verdana" w:hAnsi="Verdana"/>
          <w:sz w:val="20"/>
          <w:szCs w:val="20"/>
        </w:rPr>
        <w:t xml:space="preserve"> for both adjusted</w:t>
      </w:r>
      <w:r w:rsidR="004C2052" w:rsidRPr="007E7AE1">
        <w:rPr>
          <w:rFonts w:ascii="Verdana" w:hAnsi="Verdana"/>
          <w:sz w:val="20"/>
          <w:szCs w:val="20"/>
        </w:rPr>
        <w:t xml:space="preserve"> (RR </w:t>
      </w:r>
      <w:r w:rsidR="009F444F">
        <w:rPr>
          <w:rFonts w:ascii="Verdana" w:hAnsi="Verdana"/>
          <w:sz w:val="20"/>
          <w:szCs w:val="20"/>
        </w:rPr>
        <w:t>2.73</w:t>
      </w:r>
      <w:proofErr w:type="gramStart"/>
      <w:r w:rsidR="009F444F">
        <w:rPr>
          <w:rFonts w:ascii="Verdana" w:hAnsi="Verdana"/>
          <w:sz w:val="20"/>
          <w:szCs w:val="20"/>
        </w:rPr>
        <w:t>;95</w:t>
      </w:r>
      <w:proofErr w:type="gramEnd"/>
      <w:r w:rsidR="009F444F">
        <w:rPr>
          <w:rFonts w:ascii="Verdana" w:hAnsi="Verdana"/>
          <w:sz w:val="20"/>
          <w:szCs w:val="20"/>
        </w:rPr>
        <w:t>%CI 1.49-4.98,</w:t>
      </w:r>
      <w:r w:rsidR="00661D72">
        <w:rPr>
          <w:rFonts w:ascii="Verdana" w:hAnsi="Verdana"/>
          <w:sz w:val="20"/>
          <w:szCs w:val="20"/>
        </w:rPr>
        <w:t xml:space="preserve"> 2,386 participants</w:t>
      </w:r>
      <w:r w:rsidR="004C2052" w:rsidRPr="007E7AE1">
        <w:rPr>
          <w:rFonts w:ascii="Verdana" w:hAnsi="Verdana"/>
          <w:sz w:val="20"/>
          <w:szCs w:val="20"/>
        </w:rPr>
        <w:t>)</w:t>
      </w:r>
      <w:r w:rsidR="005545EF" w:rsidRPr="007E7AE1">
        <w:rPr>
          <w:rFonts w:ascii="Verdana" w:hAnsi="Verdana"/>
          <w:sz w:val="20"/>
          <w:szCs w:val="20"/>
        </w:rPr>
        <w:t>, unadjusted (RR</w:t>
      </w:r>
      <w:r w:rsidR="00EB3088" w:rsidRPr="007E7AE1">
        <w:rPr>
          <w:rFonts w:ascii="Verdana" w:hAnsi="Verdana"/>
          <w:sz w:val="20"/>
          <w:szCs w:val="20"/>
        </w:rPr>
        <w:t xml:space="preserve"> 2.44 95%CI 1.21-4.89, </w:t>
      </w:r>
      <w:r w:rsidR="00932F5F">
        <w:rPr>
          <w:rFonts w:ascii="Verdana" w:hAnsi="Verdana"/>
          <w:sz w:val="20"/>
          <w:szCs w:val="20"/>
        </w:rPr>
        <w:t>2,644</w:t>
      </w:r>
      <w:r w:rsidR="004C2052" w:rsidRPr="007E7AE1">
        <w:rPr>
          <w:rFonts w:ascii="Verdana" w:hAnsi="Verdana"/>
          <w:sz w:val="20"/>
          <w:szCs w:val="20"/>
        </w:rPr>
        <w:t xml:space="preserve"> participants)</w:t>
      </w:r>
      <w:r w:rsidR="005545EF" w:rsidRPr="007E7AE1">
        <w:rPr>
          <w:rFonts w:ascii="Verdana" w:hAnsi="Verdana"/>
          <w:sz w:val="20"/>
          <w:szCs w:val="20"/>
        </w:rPr>
        <w:t xml:space="preserve"> and overall results (RR </w:t>
      </w:r>
      <w:r w:rsidR="00A70F97">
        <w:rPr>
          <w:rFonts w:ascii="Verdana" w:hAnsi="Verdana"/>
          <w:sz w:val="20"/>
          <w:szCs w:val="20"/>
        </w:rPr>
        <w:t>2.52;95%CI 1.69-3.77, 5,030 participants</w:t>
      </w:r>
      <w:r w:rsidR="005545EF" w:rsidRPr="007E7AE1">
        <w:rPr>
          <w:rFonts w:ascii="Verdana" w:hAnsi="Verdana"/>
          <w:sz w:val="20"/>
          <w:szCs w:val="20"/>
        </w:rPr>
        <w:t xml:space="preserve">) </w:t>
      </w:r>
      <w:r w:rsidRPr="007E7AE1">
        <w:rPr>
          <w:rFonts w:ascii="Verdana" w:hAnsi="Verdana"/>
          <w:sz w:val="20"/>
          <w:szCs w:val="20"/>
        </w:rPr>
        <w:t xml:space="preserve">compared to CABG </w:t>
      </w:r>
      <w:r w:rsidR="00152622" w:rsidRPr="007E7AE1">
        <w:rPr>
          <w:rFonts w:ascii="Verdana" w:hAnsi="Verdana"/>
          <w:sz w:val="20"/>
          <w:szCs w:val="20"/>
        </w:rPr>
        <w:t>(Figure 3</w:t>
      </w:r>
      <w:r w:rsidR="005545EF" w:rsidRPr="007E7AE1">
        <w:rPr>
          <w:rFonts w:ascii="Verdana" w:hAnsi="Verdana"/>
          <w:sz w:val="20"/>
          <w:szCs w:val="20"/>
        </w:rPr>
        <w:t>b).</w:t>
      </w:r>
    </w:p>
    <w:p w14:paraId="6D8B2C25" w14:textId="27004625" w:rsidR="00255173" w:rsidRPr="00255173" w:rsidRDefault="000939CB" w:rsidP="001A25D2">
      <w:pPr>
        <w:spacing w:after="0" w:line="480" w:lineRule="auto"/>
        <w:ind w:firstLine="720"/>
        <w:jc w:val="both"/>
        <w:rPr>
          <w:rFonts w:ascii="Verdana" w:hAnsi="Verdana"/>
          <w:sz w:val="20"/>
          <w:szCs w:val="20"/>
        </w:rPr>
      </w:pPr>
      <w:r w:rsidRPr="007E7AE1">
        <w:rPr>
          <w:rFonts w:ascii="Verdana" w:hAnsi="Verdana"/>
          <w:sz w:val="20"/>
          <w:szCs w:val="20"/>
        </w:rPr>
        <w:t>For stro</w:t>
      </w:r>
      <w:r w:rsidR="00152622" w:rsidRPr="007E7AE1">
        <w:rPr>
          <w:rFonts w:ascii="Verdana" w:hAnsi="Verdana"/>
          <w:sz w:val="20"/>
          <w:szCs w:val="20"/>
        </w:rPr>
        <w:t xml:space="preserve">ke events there were 2 studies </w:t>
      </w:r>
      <w:r w:rsidRPr="007E7AE1">
        <w:rPr>
          <w:rFonts w:ascii="Verdana" w:hAnsi="Verdana"/>
          <w:sz w:val="20"/>
          <w:szCs w:val="20"/>
        </w:rPr>
        <w:t>with 9 events in 2</w:t>
      </w:r>
      <w:r w:rsidR="00653075">
        <w:rPr>
          <w:rFonts w:ascii="Verdana" w:hAnsi="Verdana"/>
          <w:sz w:val="20"/>
          <w:szCs w:val="20"/>
        </w:rPr>
        <w:t>25 participants in the PCI-</w:t>
      </w:r>
      <w:r w:rsidRPr="007E7AE1">
        <w:rPr>
          <w:rFonts w:ascii="Verdana" w:hAnsi="Verdana"/>
          <w:sz w:val="20"/>
          <w:szCs w:val="20"/>
        </w:rPr>
        <w:t>DES group (</w:t>
      </w:r>
      <w:r w:rsidR="00117F25">
        <w:rPr>
          <w:rFonts w:ascii="Verdana" w:hAnsi="Verdana"/>
          <w:sz w:val="20"/>
          <w:szCs w:val="20"/>
        </w:rPr>
        <w:t>4.0</w:t>
      </w:r>
      <w:r w:rsidRPr="007E7AE1">
        <w:rPr>
          <w:rFonts w:ascii="Verdana" w:hAnsi="Verdana"/>
          <w:sz w:val="20"/>
          <w:szCs w:val="20"/>
        </w:rPr>
        <w:t>%) and 6 events in 329 partic</w:t>
      </w:r>
      <w:r w:rsidR="00ED786E">
        <w:rPr>
          <w:rFonts w:ascii="Verdana" w:hAnsi="Verdana"/>
          <w:sz w:val="20"/>
          <w:szCs w:val="20"/>
        </w:rPr>
        <w:t>ipants in the CABG group (</w:t>
      </w:r>
      <w:r w:rsidR="00117F25">
        <w:rPr>
          <w:rFonts w:ascii="Verdana" w:hAnsi="Verdana"/>
          <w:sz w:val="20"/>
          <w:szCs w:val="20"/>
        </w:rPr>
        <w:t>1.8</w:t>
      </w:r>
      <w:r w:rsidR="00ED786E">
        <w:rPr>
          <w:rFonts w:ascii="Verdana" w:hAnsi="Verdana"/>
          <w:sz w:val="20"/>
          <w:szCs w:val="20"/>
        </w:rPr>
        <w:t xml:space="preserve">%). </w:t>
      </w:r>
      <w:r w:rsidRPr="007E7AE1">
        <w:rPr>
          <w:rFonts w:ascii="Verdana" w:hAnsi="Verdana"/>
          <w:sz w:val="20"/>
          <w:szCs w:val="20"/>
        </w:rPr>
        <w:t xml:space="preserve">The pooled </w:t>
      </w:r>
      <w:r w:rsidRPr="00255173">
        <w:rPr>
          <w:rFonts w:ascii="Verdana" w:hAnsi="Verdana"/>
          <w:sz w:val="20"/>
          <w:szCs w:val="20"/>
        </w:rPr>
        <w:t>results suggest</w:t>
      </w:r>
      <w:r w:rsidR="00213F15" w:rsidRPr="00255173">
        <w:rPr>
          <w:rFonts w:ascii="Verdana" w:hAnsi="Verdana"/>
          <w:sz w:val="20"/>
          <w:szCs w:val="20"/>
        </w:rPr>
        <w:t xml:space="preserve"> no significant difference for adjusted, unadjust</w:t>
      </w:r>
      <w:r w:rsidR="00152622" w:rsidRPr="00255173">
        <w:rPr>
          <w:rFonts w:ascii="Verdana" w:hAnsi="Verdana"/>
          <w:sz w:val="20"/>
          <w:szCs w:val="20"/>
        </w:rPr>
        <w:t>ed and overall results (Figure 3</w:t>
      </w:r>
      <w:r w:rsidR="00213F15" w:rsidRPr="00255173">
        <w:rPr>
          <w:rFonts w:ascii="Verdana" w:hAnsi="Verdana"/>
          <w:sz w:val="20"/>
          <w:szCs w:val="20"/>
        </w:rPr>
        <w:t>c).</w:t>
      </w:r>
    </w:p>
    <w:p w14:paraId="583CB4FE" w14:textId="4883B52F" w:rsidR="00ED786E" w:rsidRDefault="00255173" w:rsidP="00D34C1F">
      <w:pPr>
        <w:spacing w:after="0" w:line="480" w:lineRule="auto"/>
        <w:ind w:firstLine="720"/>
        <w:jc w:val="both"/>
        <w:rPr>
          <w:rFonts w:ascii="Verdana" w:eastAsia="Times New Roman" w:hAnsi="Verdana"/>
          <w:bCs/>
          <w:sz w:val="20"/>
          <w:szCs w:val="20"/>
          <w:lang w:eastAsia="en-GB"/>
        </w:rPr>
      </w:pPr>
      <w:proofErr w:type="gramStart"/>
      <w:r w:rsidRPr="00255173">
        <w:rPr>
          <w:rFonts w:ascii="Verdana" w:eastAsia="Times New Roman" w:hAnsi="Verdana"/>
          <w:bCs/>
          <w:sz w:val="20"/>
          <w:szCs w:val="20"/>
          <w:lang w:eastAsia="en-GB"/>
        </w:rPr>
        <w:t xml:space="preserve">Sensitivity analysis considering the effect of </w:t>
      </w:r>
      <w:r w:rsidR="00165CAD">
        <w:rPr>
          <w:rFonts w:ascii="Verdana" w:eastAsia="Times New Roman" w:hAnsi="Verdana"/>
          <w:bCs/>
          <w:sz w:val="20"/>
          <w:szCs w:val="20"/>
          <w:lang w:eastAsia="en-GB"/>
        </w:rPr>
        <w:t xml:space="preserve">study design and </w:t>
      </w:r>
      <w:r w:rsidR="00D34C1F">
        <w:rPr>
          <w:rFonts w:ascii="Verdana" w:eastAsia="Times New Roman" w:hAnsi="Verdana"/>
          <w:bCs/>
          <w:sz w:val="20"/>
          <w:szCs w:val="20"/>
          <w:lang w:eastAsia="en-GB"/>
        </w:rPr>
        <w:t xml:space="preserve">use of adjustments, </w:t>
      </w:r>
      <w:r w:rsidR="00165CAD">
        <w:rPr>
          <w:rFonts w:ascii="Verdana" w:eastAsia="Times New Roman" w:hAnsi="Verdana"/>
          <w:bCs/>
          <w:sz w:val="20"/>
          <w:szCs w:val="20"/>
          <w:lang w:eastAsia="en-GB"/>
        </w:rPr>
        <w:t>year of publication (mean &lt;2006 or &gt;2006) and studies of only MIDCAB</w:t>
      </w:r>
      <w:r w:rsidR="00D34C1F">
        <w:rPr>
          <w:rFonts w:ascii="Verdana" w:eastAsia="Times New Roman" w:hAnsi="Verdana"/>
          <w:bCs/>
          <w:sz w:val="20"/>
          <w:szCs w:val="20"/>
          <w:lang w:eastAsia="en-GB"/>
        </w:rPr>
        <w:t xml:space="preserve"> for mortality and MACE</w:t>
      </w:r>
      <w:r w:rsidR="00DB5D6A">
        <w:rPr>
          <w:rFonts w:ascii="Verdana" w:eastAsia="Times New Roman" w:hAnsi="Verdana"/>
          <w:bCs/>
          <w:sz w:val="20"/>
          <w:szCs w:val="20"/>
          <w:lang w:eastAsia="en-GB"/>
        </w:rPr>
        <w:t xml:space="preserve"> (Supplementary Table 2</w:t>
      </w:r>
      <w:r w:rsidRPr="00255173">
        <w:rPr>
          <w:rFonts w:ascii="Verdana" w:eastAsia="Times New Roman" w:hAnsi="Verdana"/>
          <w:bCs/>
          <w:sz w:val="20"/>
          <w:szCs w:val="20"/>
          <w:lang w:eastAsia="en-GB"/>
        </w:rPr>
        <w:t>).</w:t>
      </w:r>
      <w:proofErr w:type="gramEnd"/>
      <w:r w:rsidRPr="00255173">
        <w:rPr>
          <w:rFonts w:ascii="Verdana" w:eastAsia="Times New Roman" w:hAnsi="Verdana"/>
          <w:bCs/>
          <w:sz w:val="20"/>
          <w:szCs w:val="20"/>
          <w:lang w:eastAsia="en-GB"/>
        </w:rPr>
        <w:t xml:space="preserve">  </w:t>
      </w:r>
      <w:r w:rsidR="00D34C1F">
        <w:rPr>
          <w:rFonts w:ascii="Verdana" w:eastAsia="Times New Roman" w:hAnsi="Verdana"/>
          <w:bCs/>
          <w:sz w:val="20"/>
          <w:szCs w:val="20"/>
          <w:lang w:eastAsia="en-GB"/>
        </w:rPr>
        <w:t xml:space="preserve">Among the randomized controlled trials and adjusted or propensity matched results there was no difference between DES and CABG (Supplementary Figure 1a).  For MACE, there was greater risk of adverse events with DES but not for randomized trials and unadjusted studies (Supplementary Figure 1b). </w:t>
      </w:r>
      <w:r w:rsidR="00E34B4A">
        <w:rPr>
          <w:rFonts w:ascii="Verdana" w:eastAsia="Times New Roman" w:hAnsi="Verdana"/>
          <w:bCs/>
          <w:sz w:val="20"/>
          <w:szCs w:val="20"/>
          <w:lang w:eastAsia="en-GB"/>
        </w:rPr>
        <w:t xml:space="preserve">Further analysis was performed considering older studies (before 2006) and newer studies (after 2006).  None of the results were statistically significant (Supplementary Figure </w:t>
      </w:r>
      <w:r w:rsidR="00D34C1F">
        <w:rPr>
          <w:rFonts w:ascii="Verdana" w:eastAsia="Times New Roman" w:hAnsi="Verdana"/>
          <w:bCs/>
          <w:sz w:val="20"/>
          <w:szCs w:val="20"/>
          <w:lang w:eastAsia="en-GB"/>
        </w:rPr>
        <w:t>2a and 2b</w:t>
      </w:r>
      <w:r w:rsidR="00E34B4A">
        <w:rPr>
          <w:rFonts w:ascii="Verdana" w:eastAsia="Times New Roman" w:hAnsi="Verdana"/>
          <w:bCs/>
          <w:sz w:val="20"/>
          <w:szCs w:val="20"/>
          <w:lang w:eastAsia="en-GB"/>
        </w:rPr>
        <w:t xml:space="preserve">).  </w:t>
      </w:r>
      <w:r w:rsidR="00DE50E8">
        <w:rPr>
          <w:rFonts w:ascii="Verdana" w:eastAsia="Times New Roman" w:hAnsi="Verdana"/>
          <w:bCs/>
          <w:sz w:val="20"/>
          <w:szCs w:val="20"/>
          <w:lang w:eastAsia="en-GB"/>
        </w:rPr>
        <w:t>Additional analysis was undertaken considering studies which only used MIDCAB and results were significant for MACE but not for mortality (Supplementary Figure 3a and 3b).</w:t>
      </w:r>
    </w:p>
    <w:p w14:paraId="5E306C87" w14:textId="77777777" w:rsidR="00DD0484" w:rsidRPr="00E609C0" w:rsidRDefault="00DD0484" w:rsidP="00E609C0">
      <w:pPr>
        <w:spacing w:after="0" w:line="480" w:lineRule="auto"/>
        <w:ind w:firstLine="720"/>
        <w:jc w:val="both"/>
        <w:rPr>
          <w:rFonts w:ascii="Verdana" w:hAnsi="Verdana"/>
          <w:sz w:val="20"/>
          <w:szCs w:val="20"/>
        </w:rPr>
      </w:pPr>
    </w:p>
    <w:p w14:paraId="2BF86B90" w14:textId="77777777" w:rsidR="003C72D1" w:rsidRPr="00ED786E" w:rsidRDefault="003C72D1" w:rsidP="00E609C0">
      <w:pPr>
        <w:spacing w:after="0" w:line="480" w:lineRule="auto"/>
        <w:rPr>
          <w:rFonts w:ascii="Verdana" w:hAnsi="Verdana"/>
          <w:b/>
          <w:sz w:val="28"/>
          <w:szCs w:val="20"/>
        </w:rPr>
      </w:pPr>
      <w:r w:rsidRPr="00ED786E">
        <w:rPr>
          <w:rFonts w:ascii="Verdana" w:hAnsi="Verdana"/>
          <w:b/>
          <w:sz w:val="28"/>
          <w:szCs w:val="20"/>
        </w:rPr>
        <w:t>Discussion</w:t>
      </w:r>
    </w:p>
    <w:p w14:paraId="5030D9AC" w14:textId="4AD567F4" w:rsidR="00872223" w:rsidRDefault="006C5DC1" w:rsidP="001A25D2">
      <w:pPr>
        <w:widowControl w:val="0"/>
        <w:autoSpaceDE w:val="0"/>
        <w:autoSpaceDN w:val="0"/>
        <w:adjustRightInd w:val="0"/>
        <w:spacing w:after="0" w:line="480" w:lineRule="auto"/>
        <w:ind w:firstLine="720"/>
        <w:jc w:val="both"/>
        <w:rPr>
          <w:rFonts w:ascii="Verdana" w:hAnsi="Verdana"/>
          <w:sz w:val="20"/>
          <w:szCs w:val="20"/>
        </w:rPr>
      </w:pPr>
      <w:r>
        <w:rPr>
          <w:rFonts w:ascii="Verdana" w:hAnsi="Verdana"/>
          <w:sz w:val="20"/>
          <w:szCs w:val="20"/>
        </w:rPr>
        <w:t xml:space="preserve">In the </w:t>
      </w:r>
      <w:r w:rsidR="00E9687F">
        <w:rPr>
          <w:rFonts w:ascii="Verdana" w:hAnsi="Verdana"/>
          <w:sz w:val="20"/>
          <w:szCs w:val="20"/>
        </w:rPr>
        <w:t xml:space="preserve">current study </w:t>
      </w:r>
      <w:r>
        <w:rPr>
          <w:rFonts w:ascii="Verdana" w:hAnsi="Verdana"/>
          <w:sz w:val="20"/>
          <w:szCs w:val="20"/>
        </w:rPr>
        <w:t xml:space="preserve">we performed a meta-analysis </w:t>
      </w:r>
      <w:r w:rsidRPr="007E7AE1">
        <w:rPr>
          <w:rFonts w:ascii="Verdana" w:hAnsi="Verdana"/>
          <w:sz w:val="20"/>
          <w:szCs w:val="20"/>
        </w:rPr>
        <w:t xml:space="preserve">of </w:t>
      </w:r>
      <w:r w:rsidR="00577A91">
        <w:rPr>
          <w:rFonts w:ascii="Verdana" w:hAnsi="Verdana"/>
          <w:sz w:val="20"/>
          <w:szCs w:val="20"/>
        </w:rPr>
        <w:t>3</w:t>
      </w:r>
      <w:r w:rsidRPr="007E7AE1">
        <w:rPr>
          <w:rFonts w:ascii="Verdana" w:hAnsi="Verdana"/>
          <w:sz w:val="20"/>
          <w:szCs w:val="20"/>
        </w:rPr>
        <w:t xml:space="preserve"> randomize</w:t>
      </w:r>
      <w:r>
        <w:rPr>
          <w:rFonts w:ascii="Verdana" w:hAnsi="Verdana"/>
          <w:sz w:val="20"/>
          <w:szCs w:val="20"/>
        </w:rPr>
        <w:t xml:space="preserve">d trials and </w:t>
      </w:r>
      <w:r w:rsidR="00577A91">
        <w:rPr>
          <w:rFonts w:ascii="Verdana" w:hAnsi="Verdana"/>
          <w:sz w:val="20"/>
          <w:szCs w:val="20"/>
        </w:rPr>
        <w:t>8</w:t>
      </w:r>
      <w:r>
        <w:rPr>
          <w:rFonts w:ascii="Verdana" w:hAnsi="Verdana"/>
          <w:sz w:val="20"/>
          <w:szCs w:val="20"/>
        </w:rPr>
        <w:t xml:space="preserve"> cohort studies</w:t>
      </w:r>
      <w:r w:rsidR="002B083B">
        <w:rPr>
          <w:rFonts w:ascii="Verdana" w:hAnsi="Verdana"/>
          <w:sz w:val="20"/>
          <w:szCs w:val="20"/>
        </w:rPr>
        <w:t xml:space="preserve"> enrolling </w:t>
      </w:r>
      <w:r w:rsidR="00577A91">
        <w:rPr>
          <w:rFonts w:ascii="Verdana" w:hAnsi="Verdana"/>
          <w:sz w:val="20"/>
          <w:szCs w:val="20"/>
        </w:rPr>
        <w:t>5,044</w:t>
      </w:r>
      <w:r w:rsidR="002B083B" w:rsidRPr="007E7AE1">
        <w:rPr>
          <w:rFonts w:ascii="Verdana" w:hAnsi="Verdana"/>
          <w:sz w:val="20"/>
          <w:szCs w:val="20"/>
        </w:rPr>
        <w:t xml:space="preserve"> participants</w:t>
      </w:r>
      <w:r>
        <w:rPr>
          <w:rFonts w:ascii="Verdana" w:hAnsi="Verdana"/>
          <w:sz w:val="20"/>
          <w:szCs w:val="20"/>
        </w:rPr>
        <w:t>. The results of the analysis</w:t>
      </w:r>
      <w:r w:rsidR="00CB3294">
        <w:rPr>
          <w:rFonts w:ascii="Verdana" w:hAnsi="Verdana"/>
          <w:sz w:val="20"/>
          <w:szCs w:val="20"/>
        </w:rPr>
        <w:t xml:space="preserve"> </w:t>
      </w:r>
      <w:r w:rsidR="005B1A8D">
        <w:rPr>
          <w:rFonts w:ascii="Verdana" w:hAnsi="Verdana"/>
          <w:sz w:val="20"/>
          <w:szCs w:val="20"/>
        </w:rPr>
        <w:t>suggest revasculariz</w:t>
      </w:r>
      <w:r w:rsidR="00E9687F">
        <w:rPr>
          <w:rFonts w:ascii="Verdana" w:hAnsi="Verdana"/>
          <w:sz w:val="20"/>
          <w:szCs w:val="20"/>
        </w:rPr>
        <w:t xml:space="preserve">ation with a PCI-DES strategy offers similar mortality, MI and stroke rates </w:t>
      </w:r>
      <w:r w:rsidR="002B083B">
        <w:rPr>
          <w:rFonts w:ascii="Verdana" w:hAnsi="Verdana"/>
          <w:sz w:val="20"/>
          <w:szCs w:val="20"/>
        </w:rPr>
        <w:t xml:space="preserve">at </w:t>
      </w:r>
      <w:r w:rsidR="002B083B">
        <w:rPr>
          <w:rFonts w:ascii="Verdana" w:hAnsi="Verdana"/>
          <w:sz w:val="20"/>
          <w:szCs w:val="20"/>
        </w:rPr>
        <w:lastRenderedPageBreak/>
        <w:t xml:space="preserve">follow-up compared </w:t>
      </w:r>
      <w:r w:rsidR="00E9687F">
        <w:rPr>
          <w:rFonts w:ascii="Verdana" w:hAnsi="Verdana"/>
          <w:sz w:val="20"/>
          <w:szCs w:val="20"/>
        </w:rPr>
        <w:t>to CABG</w:t>
      </w:r>
      <w:r w:rsidR="002B083B">
        <w:rPr>
          <w:rFonts w:ascii="Verdana" w:hAnsi="Verdana"/>
          <w:sz w:val="20"/>
          <w:szCs w:val="20"/>
        </w:rPr>
        <w:t xml:space="preserve"> but</w:t>
      </w:r>
      <w:r w:rsidR="00E9687F">
        <w:rPr>
          <w:rFonts w:ascii="Verdana" w:hAnsi="Verdana"/>
          <w:sz w:val="20"/>
          <w:szCs w:val="20"/>
        </w:rPr>
        <w:t xml:space="preserve"> at the expense of increased TVR</w:t>
      </w:r>
      <w:r>
        <w:rPr>
          <w:rFonts w:ascii="Verdana" w:hAnsi="Verdana"/>
          <w:sz w:val="20"/>
          <w:szCs w:val="20"/>
        </w:rPr>
        <w:t>.</w:t>
      </w:r>
    </w:p>
    <w:p w14:paraId="04CA8865" w14:textId="7801DC85" w:rsidR="00624003" w:rsidRDefault="00872223" w:rsidP="00624003">
      <w:pPr>
        <w:spacing w:after="0" w:line="480" w:lineRule="auto"/>
        <w:ind w:firstLine="720"/>
        <w:jc w:val="both"/>
        <w:rPr>
          <w:rFonts w:ascii="Verdana" w:hAnsi="Verdana"/>
          <w:sz w:val="20"/>
          <w:szCs w:val="20"/>
        </w:rPr>
      </w:pPr>
      <w:r w:rsidRPr="003E1A4F">
        <w:rPr>
          <w:rFonts w:ascii="Verdana" w:hAnsi="Verdana"/>
          <w:sz w:val="20"/>
          <w:szCs w:val="20"/>
        </w:rPr>
        <w:t>Two meta-analyses</w:t>
      </w:r>
      <w:r w:rsidR="00CB3294">
        <w:rPr>
          <w:rFonts w:ascii="Verdana" w:hAnsi="Verdana"/>
          <w:sz w:val="20"/>
          <w:szCs w:val="20"/>
        </w:rPr>
        <w:t xml:space="preserve"> </w:t>
      </w:r>
      <w:r w:rsidR="005B1A8D">
        <w:rPr>
          <w:rFonts w:ascii="Verdana" w:hAnsi="Verdana"/>
          <w:sz w:val="20"/>
          <w:szCs w:val="20"/>
        </w:rPr>
        <w:t>including the randomiz</w:t>
      </w:r>
      <w:r w:rsidRPr="003E1A4F">
        <w:rPr>
          <w:rFonts w:ascii="Verdana" w:hAnsi="Verdana"/>
          <w:sz w:val="20"/>
          <w:szCs w:val="20"/>
        </w:rPr>
        <w:t xml:space="preserve">ed and observational studies </w:t>
      </w:r>
      <w:r w:rsidR="00EB685A">
        <w:rPr>
          <w:rFonts w:ascii="Verdana" w:hAnsi="Verdana"/>
          <w:sz w:val="20"/>
          <w:szCs w:val="20"/>
        </w:rPr>
        <w:t>comparing</w:t>
      </w:r>
      <w:r w:rsidRPr="003E1A4F">
        <w:rPr>
          <w:rFonts w:ascii="Verdana" w:hAnsi="Verdana"/>
          <w:sz w:val="20"/>
          <w:szCs w:val="20"/>
        </w:rPr>
        <w:t xml:space="preserve"> </w:t>
      </w:r>
      <w:r w:rsidR="00653075">
        <w:rPr>
          <w:rFonts w:ascii="Verdana" w:hAnsi="Verdana"/>
          <w:sz w:val="20"/>
          <w:szCs w:val="20"/>
        </w:rPr>
        <w:t>PCI-DES</w:t>
      </w:r>
      <w:r w:rsidRPr="003E1A4F">
        <w:rPr>
          <w:rFonts w:ascii="Verdana" w:hAnsi="Verdana"/>
          <w:sz w:val="20"/>
          <w:szCs w:val="20"/>
        </w:rPr>
        <w:t xml:space="preserve"> vs. CABG</w:t>
      </w:r>
      <w:r>
        <w:rPr>
          <w:rFonts w:ascii="Verdana" w:hAnsi="Verdana"/>
          <w:sz w:val="20"/>
          <w:szCs w:val="20"/>
        </w:rPr>
        <w:t xml:space="preserve"> have previously been performed</w:t>
      </w:r>
      <w:r w:rsidRPr="003E1A4F">
        <w:rPr>
          <w:rFonts w:ascii="Verdana" w:hAnsi="Verdana"/>
          <w:sz w:val="20"/>
          <w:szCs w:val="20"/>
        </w:rPr>
        <w:t>.</w:t>
      </w:r>
      <w:r w:rsidR="003C4043">
        <w:rPr>
          <w:rFonts w:ascii="Verdana" w:hAnsi="Verdana"/>
          <w:sz w:val="20"/>
          <w:szCs w:val="20"/>
          <w:vertAlign w:val="superscript"/>
        </w:rPr>
        <w:t>3</w:t>
      </w:r>
      <w:proofErr w:type="gramStart"/>
      <w:r w:rsidR="003C4043">
        <w:rPr>
          <w:rFonts w:ascii="Verdana" w:hAnsi="Verdana"/>
          <w:sz w:val="20"/>
          <w:szCs w:val="20"/>
          <w:vertAlign w:val="superscript"/>
        </w:rPr>
        <w:t>,4</w:t>
      </w:r>
      <w:proofErr w:type="gramEnd"/>
      <w:r w:rsidR="00167C10">
        <w:rPr>
          <w:rFonts w:ascii="Verdana" w:hAnsi="Verdana"/>
          <w:sz w:val="20"/>
          <w:szCs w:val="20"/>
          <w:vertAlign w:val="superscript"/>
        </w:rPr>
        <w:t xml:space="preserve"> </w:t>
      </w:r>
      <w:r w:rsidR="009125FA">
        <w:rPr>
          <w:rFonts w:ascii="Verdana" w:hAnsi="Verdana"/>
          <w:sz w:val="20"/>
          <w:szCs w:val="20"/>
        </w:rPr>
        <w:t>One</w:t>
      </w:r>
      <w:r w:rsidR="00CB3294">
        <w:rPr>
          <w:rFonts w:ascii="Verdana" w:hAnsi="Verdana"/>
          <w:sz w:val="20"/>
          <w:szCs w:val="20"/>
        </w:rPr>
        <w:t xml:space="preserve"> </w:t>
      </w:r>
      <w:r w:rsidR="00EB685A">
        <w:rPr>
          <w:rFonts w:ascii="Verdana" w:hAnsi="Verdana"/>
          <w:sz w:val="20"/>
          <w:szCs w:val="20"/>
        </w:rPr>
        <w:t xml:space="preserve">study </w:t>
      </w:r>
      <w:r w:rsidRPr="003E1A4F">
        <w:rPr>
          <w:rFonts w:ascii="Verdana" w:hAnsi="Verdana" w:cs="Helvetica Neue"/>
          <w:color w:val="262626"/>
          <w:sz w:val="20"/>
          <w:szCs w:val="20"/>
          <w:lang w:val="en-US"/>
        </w:rPr>
        <w:t>conclud</w:t>
      </w:r>
      <w:r>
        <w:rPr>
          <w:rFonts w:ascii="Verdana" w:hAnsi="Verdana" w:cs="Helvetica Neue"/>
          <w:color w:val="262626"/>
          <w:sz w:val="20"/>
          <w:szCs w:val="20"/>
          <w:lang w:val="en-US"/>
        </w:rPr>
        <w:t>ed</w:t>
      </w:r>
      <w:r w:rsidRPr="003E1A4F">
        <w:rPr>
          <w:rFonts w:ascii="Verdana" w:hAnsi="Verdana" w:cs="Helvetica Neue"/>
          <w:color w:val="262626"/>
          <w:sz w:val="20"/>
          <w:szCs w:val="20"/>
          <w:lang w:val="en-US"/>
        </w:rPr>
        <w:t xml:space="preserve"> that the PCI-DES cohort (</w:t>
      </w:r>
      <w:r w:rsidR="00CD4DC2">
        <w:rPr>
          <w:rFonts w:ascii="Verdana" w:hAnsi="Verdana" w:cs="Helvetica Neue"/>
          <w:color w:val="262626"/>
          <w:sz w:val="20"/>
          <w:szCs w:val="20"/>
          <w:lang w:val="en-US"/>
        </w:rPr>
        <w:t>5</w:t>
      </w:r>
      <w:r w:rsidR="00CB3294">
        <w:rPr>
          <w:rFonts w:ascii="Verdana" w:hAnsi="Verdana" w:cs="Helvetica Neue"/>
          <w:color w:val="262626"/>
          <w:sz w:val="20"/>
          <w:szCs w:val="20"/>
          <w:lang w:val="en-US"/>
        </w:rPr>
        <w:t xml:space="preserve"> </w:t>
      </w:r>
      <w:r w:rsidRPr="003E1A4F">
        <w:rPr>
          <w:rFonts w:ascii="Verdana" w:hAnsi="Verdana" w:cs="Helvetica Neue"/>
          <w:color w:val="262626"/>
          <w:sz w:val="20"/>
          <w:szCs w:val="20"/>
          <w:lang w:val="en-US"/>
        </w:rPr>
        <w:t xml:space="preserve">studies; 456 patients) had a higher risk of recurrent angina (risk ratio 3.4, 95% CI: 1.9 to 6.2; </w:t>
      </w:r>
      <w:r w:rsidRPr="003E1A4F">
        <w:rPr>
          <w:rFonts w:ascii="Verdana" w:hAnsi="Verdana" w:cs="Helvetica Neue"/>
          <w:i/>
          <w:iCs/>
          <w:color w:val="262626"/>
          <w:sz w:val="20"/>
          <w:szCs w:val="20"/>
          <w:lang w:val="en-US"/>
        </w:rPr>
        <w:t>p</w:t>
      </w:r>
      <w:r w:rsidRPr="003E1A4F">
        <w:rPr>
          <w:rFonts w:ascii="Verdana" w:hAnsi="Verdana" w:cs="Helvetica Neue"/>
          <w:color w:val="262626"/>
          <w:sz w:val="20"/>
          <w:szCs w:val="20"/>
          <w:lang w:val="en-US"/>
        </w:rPr>
        <w:t xml:space="preserve">&lt; 0.001) and target vessel re-interventions (risk ratio 4.16, 95% CI: 2.7 to 6.6; </w:t>
      </w:r>
      <w:r w:rsidRPr="003E1A4F">
        <w:rPr>
          <w:rFonts w:ascii="Verdana" w:hAnsi="Verdana" w:cs="Helvetica Neue"/>
          <w:i/>
          <w:iCs/>
          <w:color w:val="262626"/>
          <w:sz w:val="20"/>
          <w:szCs w:val="20"/>
          <w:lang w:val="en-US"/>
        </w:rPr>
        <w:t>p</w:t>
      </w:r>
      <w:r w:rsidRPr="003E1A4F">
        <w:rPr>
          <w:rFonts w:ascii="Verdana" w:hAnsi="Verdana" w:cs="Helvetica Neue"/>
          <w:color w:val="262626"/>
          <w:sz w:val="20"/>
          <w:szCs w:val="20"/>
          <w:lang w:val="en-US"/>
        </w:rPr>
        <w:t> &lt; 0.001) at midterm follow-up (2-5 years)</w:t>
      </w:r>
      <w:r w:rsidR="00CD4DC2">
        <w:rPr>
          <w:rFonts w:ascii="Verdana" w:hAnsi="Verdana" w:cs="Helvetica Neue"/>
          <w:color w:val="262626"/>
          <w:sz w:val="20"/>
          <w:szCs w:val="20"/>
          <w:lang w:val="en-US"/>
        </w:rPr>
        <w:t xml:space="preserve"> compared to minimally invasive direct</w:t>
      </w:r>
      <w:r w:rsidR="00CB3294">
        <w:rPr>
          <w:rFonts w:ascii="Verdana" w:hAnsi="Verdana" w:cs="Helvetica Neue"/>
          <w:color w:val="262626"/>
          <w:sz w:val="20"/>
          <w:szCs w:val="20"/>
          <w:lang w:val="en-US"/>
        </w:rPr>
        <w:t xml:space="preserve"> </w:t>
      </w:r>
      <w:r w:rsidR="00CD4DC2" w:rsidRPr="00CD4DC2">
        <w:rPr>
          <w:rFonts w:ascii="Verdana" w:hAnsi="Verdana" w:cs="Helvetica Neue"/>
          <w:color w:val="262626"/>
          <w:sz w:val="20"/>
          <w:szCs w:val="20"/>
          <w:lang w:val="en-US"/>
        </w:rPr>
        <w:t>coronary artery</w:t>
      </w:r>
      <w:r w:rsidR="0031056E">
        <w:rPr>
          <w:rFonts w:ascii="Verdana" w:hAnsi="Verdana" w:cs="Helvetica Neue"/>
          <w:color w:val="262626"/>
          <w:sz w:val="20"/>
          <w:szCs w:val="20"/>
          <w:lang w:val="en-US"/>
        </w:rPr>
        <w:t xml:space="preserve"> </w:t>
      </w:r>
      <w:r w:rsidR="00CD4DC2" w:rsidRPr="00CD4DC2">
        <w:rPr>
          <w:rFonts w:ascii="Verdana" w:hAnsi="Verdana" w:cs="Helvetica Neue"/>
          <w:color w:val="262626"/>
          <w:sz w:val="20"/>
          <w:szCs w:val="20"/>
          <w:lang w:val="en-US"/>
        </w:rPr>
        <w:t>bypass graft surgery (MIDCABG)</w:t>
      </w:r>
      <w:r w:rsidRPr="003E1A4F">
        <w:rPr>
          <w:rFonts w:ascii="Verdana" w:hAnsi="Verdana" w:cs="Helvetica Neue"/>
          <w:color w:val="262626"/>
          <w:sz w:val="20"/>
          <w:szCs w:val="20"/>
          <w:lang w:val="en-US"/>
        </w:rPr>
        <w:t>.</w:t>
      </w:r>
      <w:r w:rsidR="003C4043">
        <w:rPr>
          <w:rFonts w:ascii="Verdana" w:hAnsi="Verdana" w:cs="Helvetica Neue"/>
          <w:color w:val="262626"/>
          <w:sz w:val="20"/>
          <w:szCs w:val="20"/>
          <w:vertAlign w:val="superscript"/>
          <w:lang w:val="en-US"/>
        </w:rPr>
        <w:t>3</w:t>
      </w:r>
      <w:r w:rsidR="0031056E">
        <w:rPr>
          <w:rFonts w:ascii="Verdana" w:hAnsi="Verdana" w:cs="Helvetica Neue"/>
          <w:color w:val="262626"/>
          <w:sz w:val="20"/>
          <w:szCs w:val="20"/>
          <w:vertAlign w:val="superscript"/>
          <w:lang w:val="en-US"/>
        </w:rPr>
        <w:t xml:space="preserve"> </w:t>
      </w:r>
      <w:r w:rsidRPr="003E1A4F">
        <w:rPr>
          <w:rFonts w:ascii="Verdana" w:hAnsi="Verdana" w:cs="Helvetica Neue"/>
          <w:color w:val="262626"/>
          <w:sz w:val="20"/>
          <w:szCs w:val="20"/>
          <w:lang w:val="en-US"/>
        </w:rPr>
        <w:t xml:space="preserve">The second meta-analysis considered only </w:t>
      </w:r>
      <w:r w:rsidR="00CD4DC2">
        <w:rPr>
          <w:rFonts w:ascii="Verdana" w:hAnsi="Verdana" w:cs="Helvetica Neue"/>
          <w:color w:val="262626"/>
          <w:sz w:val="20"/>
          <w:szCs w:val="20"/>
          <w:lang w:val="en-US"/>
        </w:rPr>
        <w:t>2</w:t>
      </w:r>
      <w:r w:rsidR="00546493">
        <w:rPr>
          <w:rFonts w:ascii="Verdana" w:hAnsi="Verdana" w:cs="Helvetica Neue"/>
          <w:color w:val="262626"/>
          <w:sz w:val="20"/>
          <w:szCs w:val="20"/>
          <w:lang w:val="en-US"/>
        </w:rPr>
        <w:t xml:space="preserve"> </w:t>
      </w:r>
      <w:r w:rsidRPr="003E1A4F">
        <w:rPr>
          <w:rFonts w:ascii="Verdana" w:hAnsi="Verdana" w:cs="Helvetica Neue"/>
          <w:color w:val="262626"/>
          <w:sz w:val="20"/>
          <w:szCs w:val="20"/>
          <w:lang w:val="en-US"/>
        </w:rPr>
        <w:t>randomised trials of PCI-DES vs. CABG for proximal LAD disease as part of a larger meta-analysis of stents vs. CABG but reported that the data was insufficient for any firm conclusions to be made</w:t>
      </w:r>
      <w:r w:rsidR="00546493">
        <w:rPr>
          <w:rFonts w:ascii="Verdana" w:hAnsi="Verdana" w:cs="Helvetica Neue"/>
          <w:color w:val="262626"/>
          <w:sz w:val="20"/>
          <w:szCs w:val="20"/>
          <w:lang w:val="en-US"/>
        </w:rPr>
        <w:t xml:space="preserve"> </w:t>
      </w:r>
      <w:r w:rsidR="00AF2DA5" w:rsidRPr="008A6FC0">
        <w:rPr>
          <w:rFonts w:ascii="Verdana" w:hAnsi="Verdana" w:cs="Helvetica Neue"/>
          <w:color w:val="262626"/>
          <w:sz w:val="20"/>
          <w:szCs w:val="20"/>
          <w:lang w:val="en-US"/>
        </w:rPr>
        <w:t>(2 studies</w:t>
      </w:r>
      <w:r w:rsidR="008A6FC0">
        <w:rPr>
          <w:rFonts w:ascii="Verdana" w:hAnsi="Verdana" w:cs="Helvetica Neue"/>
          <w:color w:val="262626"/>
          <w:sz w:val="20"/>
          <w:szCs w:val="20"/>
          <w:lang w:val="en-US"/>
        </w:rPr>
        <w:t>;</w:t>
      </w:r>
      <w:r w:rsidR="0031056E">
        <w:rPr>
          <w:rFonts w:ascii="Verdana" w:hAnsi="Verdana" w:cs="Helvetica Neue"/>
          <w:color w:val="262626"/>
          <w:sz w:val="20"/>
          <w:szCs w:val="20"/>
          <w:lang w:val="en-US"/>
        </w:rPr>
        <w:t xml:space="preserve"> </w:t>
      </w:r>
      <w:r w:rsidR="008B74CB" w:rsidRPr="00146209">
        <w:rPr>
          <w:rFonts w:ascii="Verdana" w:hAnsi="Verdana" w:cs="Helvetica Neue"/>
          <w:color w:val="262626"/>
          <w:sz w:val="20"/>
          <w:szCs w:val="20"/>
          <w:lang w:val="en-US"/>
        </w:rPr>
        <w:t>319</w:t>
      </w:r>
      <w:r w:rsidR="00AF2DA5" w:rsidRPr="008A6FC0">
        <w:rPr>
          <w:rFonts w:ascii="Verdana" w:hAnsi="Verdana" w:cs="Helvetica Neue"/>
          <w:color w:val="262626"/>
          <w:sz w:val="20"/>
          <w:szCs w:val="20"/>
          <w:lang w:val="en-US"/>
        </w:rPr>
        <w:t xml:space="preserve"> patients)</w:t>
      </w:r>
      <w:r w:rsidRPr="008A6FC0">
        <w:rPr>
          <w:rFonts w:ascii="Verdana" w:hAnsi="Verdana" w:cs="Helvetica Neue"/>
          <w:color w:val="262626"/>
          <w:sz w:val="20"/>
          <w:szCs w:val="20"/>
          <w:lang w:val="en-US"/>
        </w:rPr>
        <w:t>.</w:t>
      </w:r>
      <w:r w:rsidR="003C4043">
        <w:rPr>
          <w:rFonts w:ascii="Verdana" w:hAnsi="Verdana" w:cs="Helvetica Neue"/>
          <w:color w:val="262626"/>
          <w:sz w:val="20"/>
          <w:szCs w:val="20"/>
          <w:vertAlign w:val="superscript"/>
          <w:lang w:val="en-US"/>
        </w:rPr>
        <w:t>4</w:t>
      </w:r>
      <w:r w:rsidR="00D14F15">
        <w:rPr>
          <w:rFonts w:ascii="Verdana" w:hAnsi="Verdana" w:cs="Helvetica Neue"/>
          <w:color w:val="262626"/>
          <w:sz w:val="20"/>
          <w:szCs w:val="20"/>
          <w:vertAlign w:val="superscript"/>
          <w:lang w:val="en-US"/>
        </w:rPr>
        <w:t xml:space="preserve"> </w:t>
      </w:r>
      <w:r w:rsidRPr="00292B27">
        <w:rPr>
          <w:rFonts w:ascii="Verdana" w:hAnsi="Verdana" w:cs="Helvetica Neue"/>
          <w:color w:val="262626"/>
          <w:sz w:val="20"/>
          <w:szCs w:val="20"/>
          <w:lang w:val="en-US"/>
        </w:rPr>
        <w:t xml:space="preserve">Since the publication of these </w:t>
      </w:r>
      <w:r w:rsidR="00B32F98">
        <w:rPr>
          <w:rFonts w:ascii="Verdana" w:hAnsi="Verdana" w:cs="Helvetica Neue"/>
          <w:color w:val="262626"/>
          <w:sz w:val="20"/>
          <w:szCs w:val="20"/>
          <w:lang w:val="en-US"/>
        </w:rPr>
        <w:t>ea</w:t>
      </w:r>
      <w:r w:rsidR="009125FA">
        <w:rPr>
          <w:rFonts w:ascii="Verdana" w:hAnsi="Verdana" w:cs="Helvetica Neue"/>
          <w:color w:val="262626"/>
          <w:sz w:val="20"/>
          <w:szCs w:val="20"/>
          <w:lang w:val="en-US"/>
        </w:rPr>
        <w:t>r</w:t>
      </w:r>
      <w:r w:rsidR="00B32F98">
        <w:rPr>
          <w:rFonts w:ascii="Verdana" w:hAnsi="Verdana" w:cs="Helvetica Neue"/>
          <w:color w:val="262626"/>
          <w:sz w:val="20"/>
          <w:szCs w:val="20"/>
          <w:lang w:val="en-US"/>
        </w:rPr>
        <w:t>lier</w:t>
      </w:r>
      <w:r w:rsidRPr="00292B27">
        <w:rPr>
          <w:rFonts w:ascii="Verdana" w:hAnsi="Verdana" w:cs="Helvetica Neue"/>
          <w:color w:val="262626"/>
          <w:sz w:val="20"/>
          <w:szCs w:val="20"/>
          <w:lang w:val="en-US"/>
        </w:rPr>
        <w:t xml:space="preserve"> meta-analyses</w:t>
      </w:r>
      <w:r>
        <w:rPr>
          <w:rFonts w:ascii="Verdana" w:hAnsi="Verdana" w:cs="Helvetica Neue"/>
          <w:color w:val="262626"/>
          <w:sz w:val="20"/>
          <w:szCs w:val="20"/>
          <w:lang w:val="en-US"/>
        </w:rPr>
        <w:t>,</w:t>
      </w:r>
      <w:r w:rsidRPr="00292B27">
        <w:rPr>
          <w:rFonts w:ascii="Verdana" w:hAnsi="Verdana" w:cs="Helvetica Neue"/>
          <w:color w:val="262626"/>
          <w:sz w:val="20"/>
          <w:szCs w:val="20"/>
          <w:lang w:val="en-US"/>
        </w:rPr>
        <w:t xml:space="preserve"> several other registries and one small RCCT have reported</w:t>
      </w:r>
      <w:r>
        <w:rPr>
          <w:rFonts w:ascii="Verdana" w:hAnsi="Verdana" w:cs="Helvetica Neue"/>
          <w:color w:val="262626"/>
          <w:sz w:val="20"/>
          <w:szCs w:val="20"/>
          <w:lang w:val="en-US"/>
        </w:rPr>
        <w:t xml:space="preserve"> and with these included</w:t>
      </w:r>
      <w:r w:rsidR="00B32F98">
        <w:rPr>
          <w:rFonts w:ascii="Verdana" w:hAnsi="Verdana" w:cs="Helvetica Neue"/>
          <w:color w:val="262626"/>
          <w:sz w:val="20"/>
          <w:szCs w:val="20"/>
          <w:lang w:val="en-US"/>
        </w:rPr>
        <w:t>,</w:t>
      </w:r>
      <w:r>
        <w:rPr>
          <w:rFonts w:ascii="Verdana" w:hAnsi="Verdana" w:cs="Helvetica Neue"/>
          <w:color w:val="262626"/>
          <w:sz w:val="20"/>
          <w:szCs w:val="20"/>
          <w:lang w:val="en-US"/>
        </w:rPr>
        <w:t xml:space="preserve"> the present analysis largely confirms these previous studies although with more patients, more robust studies and longer follow-up included.</w:t>
      </w:r>
    </w:p>
    <w:p w14:paraId="611495ED" w14:textId="0B64F224" w:rsidR="00E9687F" w:rsidRDefault="00E9687F" w:rsidP="001A25D2">
      <w:pPr>
        <w:spacing w:after="0" w:line="480" w:lineRule="auto"/>
        <w:ind w:firstLine="720"/>
        <w:jc w:val="both"/>
        <w:rPr>
          <w:rFonts w:ascii="Verdana" w:hAnsi="Verdana"/>
          <w:sz w:val="20"/>
          <w:szCs w:val="20"/>
        </w:rPr>
      </w:pPr>
      <w:r>
        <w:rPr>
          <w:rFonts w:ascii="Verdana" w:hAnsi="Verdana"/>
          <w:sz w:val="20"/>
          <w:szCs w:val="20"/>
        </w:rPr>
        <w:t xml:space="preserve">Of the </w:t>
      </w:r>
      <w:r w:rsidR="00F03ED6">
        <w:rPr>
          <w:rFonts w:ascii="Verdana" w:hAnsi="Verdana"/>
          <w:sz w:val="20"/>
          <w:szCs w:val="20"/>
        </w:rPr>
        <w:t>5,044</w:t>
      </w:r>
      <w:r>
        <w:rPr>
          <w:rFonts w:ascii="Verdana" w:hAnsi="Verdana"/>
          <w:sz w:val="20"/>
          <w:szCs w:val="20"/>
        </w:rPr>
        <w:t xml:space="preserve"> participants included in the </w:t>
      </w:r>
      <w:r w:rsidR="00872223">
        <w:rPr>
          <w:rFonts w:ascii="Verdana" w:hAnsi="Verdana"/>
          <w:sz w:val="20"/>
          <w:szCs w:val="20"/>
        </w:rPr>
        <w:t xml:space="preserve">current analysis, </w:t>
      </w:r>
      <w:r w:rsidR="00F03ED6">
        <w:rPr>
          <w:rFonts w:ascii="Verdana" w:hAnsi="Verdana"/>
          <w:sz w:val="20"/>
          <w:szCs w:val="20"/>
        </w:rPr>
        <w:t>448</w:t>
      </w:r>
      <w:r>
        <w:rPr>
          <w:rFonts w:ascii="Verdana" w:hAnsi="Verdana"/>
          <w:sz w:val="20"/>
          <w:szCs w:val="20"/>
        </w:rPr>
        <w:t xml:space="preserve"> patients wer</w:t>
      </w:r>
      <w:r w:rsidR="006C5DC1">
        <w:rPr>
          <w:rFonts w:ascii="Verdana" w:hAnsi="Verdana"/>
          <w:sz w:val="20"/>
          <w:szCs w:val="20"/>
        </w:rPr>
        <w:t xml:space="preserve">e </w:t>
      </w:r>
      <w:r w:rsidR="00872223">
        <w:rPr>
          <w:rFonts w:ascii="Verdana" w:hAnsi="Verdana"/>
          <w:sz w:val="20"/>
          <w:szCs w:val="20"/>
        </w:rPr>
        <w:t xml:space="preserve">derived from </w:t>
      </w:r>
      <w:r w:rsidR="006C5DC1">
        <w:rPr>
          <w:rFonts w:ascii="Verdana" w:hAnsi="Verdana"/>
          <w:sz w:val="20"/>
          <w:szCs w:val="20"/>
        </w:rPr>
        <w:t xml:space="preserve">randomised </w:t>
      </w:r>
      <w:proofErr w:type="gramStart"/>
      <w:r w:rsidR="006C5DC1">
        <w:rPr>
          <w:rFonts w:ascii="Verdana" w:hAnsi="Verdana"/>
          <w:sz w:val="20"/>
          <w:szCs w:val="20"/>
        </w:rPr>
        <w:t>trials</w:t>
      </w:r>
      <w:r w:rsidR="00C7646E">
        <w:rPr>
          <w:rFonts w:ascii="Verdana" w:hAnsi="Verdana"/>
          <w:sz w:val="20"/>
          <w:szCs w:val="20"/>
        </w:rPr>
        <w:t>,</w:t>
      </w:r>
      <w:proofErr w:type="gramEnd"/>
      <w:r w:rsidR="006C5DC1">
        <w:rPr>
          <w:rFonts w:ascii="Verdana" w:hAnsi="Verdana"/>
          <w:sz w:val="20"/>
          <w:szCs w:val="20"/>
        </w:rPr>
        <w:t xml:space="preserve"> </w:t>
      </w:r>
      <w:r w:rsidR="004E534B">
        <w:rPr>
          <w:rFonts w:ascii="Verdana" w:hAnsi="Verdana"/>
          <w:sz w:val="20"/>
          <w:szCs w:val="20"/>
        </w:rPr>
        <w:t xml:space="preserve">hence </w:t>
      </w:r>
      <w:r w:rsidR="00872223">
        <w:rPr>
          <w:rFonts w:ascii="Verdana" w:hAnsi="Verdana"/>
          <w:sz w:val="20"/>
          <w:szCs w:val="20"/>
        </w:rPr>
        <w:t>the</w:t>
      </w:r>
      <w:r w:rsidR="006C5DC1">
        <w:rPr>
          <w:rFonts w:ascii="Verdana" w:hAnsi="Verdana"/>
          <w:sz w:val="20"/>
          <w:szCs w:val="20"/>
        </w:rPr>
        <w:t xml:space="preserve"> majority of data </w:t>
      </w:r>
      <w:r w:rsidR="00872223">
        <w:rPr>
          <w:rFonts w:ascii="Verdana" w:hAnsi="Verdana"/>
          <w:sz w:val="20"/>
          <w:szCs w:val="20"/>
        </w:rPr>
        <w:t>w</w:t>
      </w:r>
      <w:r w:rsidR="00D85896">
        <w:rPr>
          <w:rFonts w:ascii="Verdana" w:hAnsi="Verdana"/>
          <w:sz w:val="20"/>
          <w:szCs w:val="20"/>
        </w:rPr>
        <w:t>ere</w:t>
      </w:r>
      <w:r w:rsidR="00872223">
        <w:rPr>
          <w:rFonts w:ascii="Verdana" w:hAnsi="Verdana"/>
          <w:sz w:val="20"/>
          <w:szCs w:val="20"/>
        </w:rPr>
        <w:t xml:space="preserve"> </w:t>
      </w:r>
      <w:r w:rsidR="006C5DC1">
        <w:rPr>
          <w:rFonts w:ascii="Verdana" w:hAnsi="Verdana"/>
          <w:sz w:val="20"/>
          <w:szCs w:val="20"/>
        </w:rPr>
        <w:t>derived from observational registries. In</w:t>
      </w:r>
      <w:r w:rsidR="00D14F15">
        <w:rPr>
          <w:rFonts w:ascii="Verdana" w:hAnsi="Verdana"/>
          <w:sz w:val="20"/>
          <w:szCs w:val="20"/>
        </w:rPr>
        <w:t xml:space="preserve"> such observational</w:t>
      </w:r>
      <w:r w:rsidR="006C5DC1">
        <w:rPr>
          <w:rFonts w:ascii="Verdana" w:hAnsi="Verdana"/>
          <w:sz w:val="20"/>
          <w:szCs w:val="20"/>
        </w:rPr>
        <w:t xml:space="preserve"> registrie</w:t>
      </w:r>
      <w:r w:rsidR="00C7646E">
        <w:rPr>
          <w:rFonts w:ascii="Verdana" w:hAnsi="Verdana"/>
          <w:sz w:val="20"/>
          <w:szCs w:val="20"/>
        </w:rPr>
        <w:t>s (</w:t>
      </w:r>
      <w:r w:rsidR="00663934">
        <w:rPr>
          <w:rFonts w:ascii="Verdana" w:hAnsi="Verdana"/>
          <w:sz w:val="20"/>
          <w:szCs w:val="20"/>
        </w:rPr>
        <w:t xml:space="preserve">with </w:t>
      </w:r>
      <w:r w:rsidR="004E534B">
        <w:rPr>
          <w:rFonts w:ascii="Verdana" w:hAnsi="Verdana"/>
          <w:sz w:val="20"/>
          <w:szCs w:val="20"/>
        </w:rPr>
        <w:t>selection bias</w:t>
      </w:r>
      <w:r w:rsidR="00663934">
        <w:rPr>
          <w:rFonts w:ascii="Verdana" w:hAnsi="Verdana"/>
          <w:sz w:val="20"/>
          <w:szCs w:val="20"/>
        </w:rPr>
        <w:t xml:space="preserve"> present</w:t>
      </w:r>
      <w:r w:rsidR="00C7646E">
        <w:rPr>
          <w:rFonts w:ascii="Verdana" w:hAnsi="Verdana"/>
          <w:sz w:val="20"/>
          <w:szCs w:val="20"/>
        </w:rPr>
        <w:t>)</w:t>
      </w:r>
      <w:r w:rsidR="00663934">
        <w:rPr>
          <w:rFonts w:ascii="Verdana" w:hAnsi="Verdana"/>
          <w:sz w:val="20"/>
          <w:szCs w:val="20"/>
        </w:rPr>
        <w:t xml:space="preserve"> it might be expected that PCI-DES would perform well against CABG i</w:t>
      </w:r>
      <w:r w:rsidR="00C7646E">
        <w:rPr>
          <w:rFonts w:ascii="Verdana" w:hAnsi="Verdana"/>
          <w:sz w:val="20"/>
          <w:szCs w:val="20"/>
        </w:rPr>
        <w:t>.</w:t>
      </w:r>
      <w:r w:rsidR="00663934">
        <w:rPr>
          <w:rFonts w:ascii="Verdana" w:hAnsi="Verdana"/>
          <w:sz w:val="20"/>
          <w:szCs w:val="20"/>
        </w:rPr>
        <w:t>e</w:t>
      </w:r>
      <w:r w:rsidR="00C7646E">
        <w:rPr>
          <w:rFonts w:ascii="Verdana" w:hAnsi="Verdana"/>
          <w:sz w:val="20"/>
          <w:szCs w:val="20"/>
        </w:rPr>
        <w:t>.</w:t>
      </w:r>
      <w:r w:rsidR="00663934">
        <w:rPr>
          <w:rFonts w:ascii="Verdana" w:hAnsi="Verdana"/>
          <w:sz w:val="20"/>
          <w:szCs w:val="20"/>
        </w:rPr>
        <w:t xml:space="preserve"> that patients were selected for PCI on the expectation that outcome would be favourable</w:t>
      </w:r>
      <w:r w:rsidR="004E534B">
        <w:rPr>
          <w:rFonts w:ascii="Verdana" w:hAnsi="Verdana"/>
          <w:sz w:val="20"/>
          <w:szCs w:val="20"/>
        </w:rPr>
        <w:t xml:space="preserve"> </w:t>
      </w:r>
      <w:r w:rsidR="00C11CC4">
        <w:rPr>
          <w:rFonts w:ascii="Verdana" w:hAnsi="Verdana"/>
          <w:sz w:val="20"/>
          <w:szCs w:val="20"/>
        </w:rPr>
        <w:t>with</w:t>
      </w:r>
      <w:r w:rsidR="004E534B">
        <w:rPr>
          <w:rFonts w:ascii="Verdana" w:hAnsi="Verdana"/>
          <w:sz w:val="20"/>
          <w:szCs w:val="20"/>
        </w:rPr>
        <w:t xml:space="preserve"> more complex lesion subsets more likely to undergo CABG</w:t>
      </w:r>
      <w:r w:rsidR="00663934">
        <w:rPr>
          <w:rFonts w:ascii="Verdana" w:hAnsi="Verdana"/>
          <w:sz w:val="20"/>
          <w:szCs w:val="20"/>
        </w:rPr>
        <w:t>.</w:t>
      </w:r>
      <w:r w:rsidR="004E534B">
        <w:rPr>
          <w:rFonts w:ascii="Verdana" w:hAnsi="Verdana"/>
          <w:sz w:val="20"/>
          <w:szCs w:val="20"/>
        </w:rPr>
        <w:t xml:space="preserve"> Despite such selection biases, our results show consistent findings in both registries as well as RCCTs where </w:t>
      </w:r>
      <w:r w:rsidR="006C5DC1">
        <w:rPr>
          <w:rFonts w:ascii="Verdana" w:hAnsi="Verdana"/>
          <w:sz w:val="20"/>
          <w:szCs w:val="20"/>
        </w:rPr>
        <w:t xml:space="preserve">CABG </w:t>
      </w:r>
      <w:r w:rsidR="002B083B">
        <w:rPr>
          <w:rFonts w:ascii="Verdana" w:hAnsi="Verdana"/>
          <w:sz w:val="20"/>
          <w:szCs w:val="20"/>
        </w:rPr>
        <w:t xml:space="preserve">was </w:t>
      </w:r>
      <w:r w:rsidR="004E534B">
        <w:rPr>
          <w:rFonts w:ascii="Verdana" w:hAnsi="Verdana"/>
          <w:sz w:val="20"/>
          <w:szCs w:val="20"/>
        </w:rPr>
        <w:t xml:space="preserve">consistently </w:t>
      </w:r>
      <w:r w:rsidR="002B083B">
        <w:rPr>
          <w:rFonts w:ascii="Verdana" w:hAnsi="Verdana"/>
          <w:sz w:val="20"/>
          <w:szCs w:val="20"/>
        </w:rPr>
        <w:t xml:space="preserve">superior in terms of TVR. In an attempt to correct for baseline differences in registry </w:t>
      </w:r>
      <w:r w:rsidR="002B083B">
        <w:rPr>
          <w:rFonts w:ascii="Verdana" w:hAnsi="Verdana" w:cs="Helvetica Neue"/>
          <w:color w:val="262626"/>
          <w:sz w:val="20"/>
          <w:szCs w:val="20"/>
          <w:lang w:val="en-US"/>
        </w:rPr>
        <w:t>patients</w:t>
      </w:r>
      <w:r w:rsidR="00B32F98">
        <w:rPr>
          <w:rFonts w:ascii="Verdana" w:hAnsi="Verdana" w:cs="Helvetica Neue"/>
          <w:color w:val="262626"/>
          <w:sz w:val="20"/>
          <w:szCs w:val="20"/>
          <w:lang w:val="en-US"/>
        </w:rPr>
        <w:t>,</w:t>
      </w:r>
      <w:r w:rsidR="002B083B">
        <w:rPr>
          <w:rFonts w:ascii="Verdana" w:hAnsi="Verdana" w:cs="Helvetica Neue"/>
          <w:color w:val="262626"/>
          <w:sz w:val="20"/>
          <w:szCs w:val="20"/>
          <w:lang w:val="en-US"/>
        </w:rPr>
        <w:t xml:space="preserve"> a recent study</w:t>
      </w:r>
      <w:r w:rsidR="002B083B" w:rsidRPr="007E7AE1">
        <w:rPr>
          <w:rFonts w:ascii="Verdana" w:hAnsi="Verdana" w:cs="Helvetica Neue"/>
          <w:color w:val="262626"/>
          <w:sz w:val="20"/>
          <w:szCs w:val="20"/>
          <w:lang w:val="en-US"/>
        </w:rPr>
        <w:t xml:space="preserve"> propensity matched 715 pairs of patients who were treated with either </w:t>
      </w:r>
      <w:r w:rsidR="00653075">
        <w:rPr>
          <w:rFonts w:ascii="Verdana" w:hAnsi="Verdana" w:cs="Helvetica Neue"/>
          <w:color w:val="262626"/>
          <w:sz w:val="20"/>
          <w:szCs w:val="20"/>
          <w:lang w:val="en-US"/>
        </w:rPr>
        <w:t>PCI-DES</w:t>
      </w:r>
      <w:r w:rsidR="002B083B" w:rsidRPr="007E7AE1">
        <w:rPr>
          <w:rFonts w:ascii="Verdana" w:hAnsi="Verdana" w:cs="Helvetica Neue"/>
          <w:color w:val="262626"/>
          <w:sz w:val="20"/>
          <w:szCs w:val="20"/>
          <w:lang w:val="en-US"/>
        </w:rPr>
        <w:t xml:space="preserve"> or CABG for isolated LAD </w:t>
      </w:r>
      <w:proofErr w:type="spellStart"/>
      <w:r w:rsidR="002B083B" w:rsidRPr="007E7AE1">
        <w:rPr>
          <w:rFonts w:ascii="Verdana" w:hAnsi="Verdana" w:cs="Helvetica Neue"/>
          <w:color w:val="262626"/>
          <w:sz w:val="20"/>
          <w:szCs w:val="20"/>
          <w:lang w:val="en-US"/>
        </w:rPr>
        <w:t>stenoses</w:t>
      </w:r>
      <w:proofErr w:type="spellEnd"/>
      <w:r w:rsidR="002B083B" w:rsidRPr="007E7AE1">
        <w:rPr>
          <w:rFonts w:ascii="Verdana" w:hAnsi="Verdana" w:cs="Helvetica Neue"/>
          <w:color w:val="262626"/>
          <w:sz w:val="20"/>
          <w:szCs w:val="20"/>
          <w:lang w:val="en-US"/>
        </w:rPr>
        <w:t xml:space="preserve"> between 2008 and 2010</w:t>
      </w:r>
      <w:r w:rsidR="002B083B">
        <w:rPr>
          <w:rFonts w:ascii="Verdana" w:hAnsi="Verdana" w:cs="Helvetica Neue"/>
          <w:color w:val="262626"/>
          <w:sz w:val="20"/>
          <w:szCs w:val="20"/>
          <w:lang w:val="en-US"/>
        </w:rPr>
        <w:t>.</w:t>
      </w:r>
      <w:r w:rsidR="003C4043">
        <w:rPr>
          <w:rFonts w:ascii="Verdana" w:hAnsi="Verdana" w:cs="Helvetica Neue"/>
          <w:color w:val="262626"/>
          <w:sz w:val="20"/>
          <w:szCs w:val="20"/>
          <w:vertAlign w:val="superscript"/>
          <w:lang w:val="en-US"/>
        </w:rPr>
        <w:t>2</w:t>
      </w:r>
      <w:r w:rsidR="002B083B">
        <w:rPr>
          <w:rFonts w:ascii="Verdana" w:hAnsi="Verdana" w:cs="Helvetica Neue"/>
          <w:color w:val="262626"/>
          <w:sz w:val="20"/>
          <w:szCs w:val="20"/>
          <w:lang w:val="en-US"/>
        </w:rPr>
        <w:t xml:space="preserve"> Data</w:t>
      </w:r>
      <w:r w:rsidR="000B2475">
        <w:rPr>
          <w:rFonts w:ascii="Verdana" w:hAnsi="Verdana" w:cs="Helvetica Neue"/>
          <w:color w:val="262626"/>
          <w:sz w:val="20"/>
          <w:szCs w:val="20"/>
          <w:lang w:val="en-US"/>
        </w:rPr>
        <w:t xml:space="preserve"> </w:t>
      </w:r>
      <w:r w:rsidR="002B083B">
        <w:rPr>
          <w:rFonts w:ascii="Verdana" w:hAnsi="Verdana" w:cs="Helvetica Neue"/>
          <w:color w:val="262626"/>
          <w:sz w:val="20"/>
          <w:szCs w:val="20"/>
          <w:lang w:val="en-US"/>
        </w:rPr>
        <w:t xml:space="preserve">was derived from the New York CABG and PCI </w:t>
      </w:r>
      <w:r w:rsidR="009125FA">
        <w:rPr>
          <w:rFonts w:ascii="Verdana" w:hAnsi="Verdana" w:cs="Helvetica Neue"/>
          <w:color w:val="262626"/>
          <w:sz w:val="20"/>
          <w:szCs w:val="20"/>
          <w:lang w:val="en-US"/>
        </w:rPr>
        <w:t>registries</w:t>
      </w:r>
      <w:r w:rsidR="002B083B" w:rsidRPr="007E7AE1">
        <w:rPr>
          <w:rFonts w:ascii="Verdana" w:hAnsi="Verdana" w:cs="Helvetica Neue"/>
          <w:color w:val="262626"/>
          <w:sz w:val="20"/>
          <w:szCs w:val="20"/>
          <w:lang w:val="en-US"/>
        </w:rPr>
        <w:t>.</w:t>
      </w:r>
      <w:r w:rsidR="000B2475">
        <w:rPr>
          <w:rFonts w:ascii="Verdana" w:hAnsi="Verdana" w:cs="Helvetica Neue"/>
          <w:color w:val="262626"/>
          <w:sz w:val="20"/>
          <w:szCs w:val="20"/>
          <w:lang w:val="en-US"/>
        </w:rPr>
        <w:t xml:space="preserve"> </w:t>
      </w:r>
      <w:r w:rsidR="002B083B" w:rsidRPr="007E7AE1">
        <w:rPr>
          <w:rFonts w:ascii="Verdana" w:hAnsi="Verdana" w:cs="Helvetica Neue"/>
          <w:color w:val="262626"/>
          <w:sz w:val="20"/>
          <w:szCs w:val="20"/>
          <w:lang w:val="en-US"/>
        </w:rPr>
        <w:t xml:space="preserve">Mortality, MI and stroke were similar at 3-year follow-up between </w:t>
      </w:r>
      <w:r w:rsidR="00C7646E">
        <w:rPr>
          <w:rFonts w:ascii="Verdana" w:hAnsi="Verdana" w:cs="Helvetica Neue"/>
          <w:color w:val="262626"/>
          <w:sz w:val="20"/>
          <w:szCs w:val="20"/>
          <w:lang w:val="en-US"/>
        </w:rPr>
        <w:t>PCI-</w:t>
      </w:r>
      <w:r w:rsidR="002B083B" w:rsidRPr="007E7AE1">
        <w:rPr>
          <w:rFonts w:ascii="Verdana" w:hAnsi="Verdana" w:cs="Helvetica Neue"/>
          <w:color w:val="262626"/>
          <w:sz w:val="20"/>
          <w:szCs w:val="20"/>
          <w:lang w:val="en-US"/>
        </w:rPr>
        <w:t>DES and CABG but despite the apparent contemporary practice</w:t>
      </w:r>
      <w:r w:rsidR="00C7646E">
        <w:rPr>
          <w:rFonts w:ascii="Verdana" w:hAnsi="Verdana" w:cs="Helvetica Neue"/>
          <w:color w:val="262626"/>
          <w:sz w:val="20"/>
          <w:szCs w:val="20"/>
          <w:lang w:val="en-US"/>
        </w:rPr>
        <w:t xml:space="preserve"> (although the type of DES was not specified)</w:t>
      </w:r>
      <w:r w:rsidR="00B32F98">
        <w:rPr>
          <w:rFonts w:ascii="Verdana" w:hAnsi="Verdana" w:cs="Helvetica Neue"/>
          <w:color w:val="262626"/>
          <w:sz w:val="20"/>
          <w:szCs w:val="20"/>
          <w:lang w:val="en-US"/>
        </w:rPr>
        <w:t>,</w:t>
      </w:r>
      <w:r w:rsidR="002B083B" w:rsidRPr="007E7AE1">
        <w:rPr>
          <w:rFonts w:ascii="Verdana" w:hAnsi="Verdana" w:cs="Helvetica Neue"/>
          <w:color w:val="262626"/>
          <w:sz w:val="20"/>
          <w:szCs w:val="20"/>
          <w:lang w:val="en-US"/>
        </w:rPr>
        <w:t xml:space="preserve"> repeat </w:t>
      </w:r>
      <w:r w:rsidR="007473E1">
        <w:rPr>
          <w:rFonts w:ascii="Verdana" w:hAnsi="Verdana" w:cs="Helvetica Neue"/>
          <w:color w:val="262626"/>
          <w:sz w:val="20"/>
          <w:szCs w:val="20"/>
          <w:lang w:val="en-US"/>
        </w:rPr>
        <w:t xml:space="preserve">target vessel </w:t>
      </w:r>
      <w:r w:rsidR="00624003">
        <w:rPr>
          <w:rFonts w:ascii="Verdana" w:hAnsi="Verdana" w:cs="Helvetica Neue"/>
          <w:color w:val="262626"/>
          <w:sz w:val="20"/>
          <w:szCs w:val="20"/>
          <w:lang w:val="en-US"/>
        </w:rPr>
        <w:t>revasculariz</w:t>
      </w:r>
      <w:r w:rsidR="002B083B" w:rsidRPr="007E7AE1">
        <w:rPr>
          <w:rFonts w:ascii="Verdana" w:hAnsi="Verdana" w:cs="Helvetica Neue"/>
          <w:color w:val="262626"/>
          <w:sz w:val="20"/>
          <w:szCs w:val="20"/>
          <w:lang w:val="en-US"/>
        </w:rPr>
        <w:t xml:space="preserve">ation rates were almost twice as high with </w:t>
      </w:r>
      <w:r w:rsidR="00653075">
        <w:rPr>
          <w:rFonts w:ascii="Verdana" w:hAnsi="Verdana" w:cs="Helvetica Neue"/>
          <w:color w:val="262626"/>
          <w:sz w:val="20"/>
          <w:szCs w:val="20"/>
          <w:lang w:val="en-US"/>
        </w:rPr>
        <w:t>PCI-DES</w:t>
      </w:r>
      <w:r w:rsidR="002B083B" w:rsidRPr="007E7AE1">
        <w:rPr>
          <w:rFonts w:ascii="Verdana" w:hAnsi="Verdana" w:cs="Helvetica Neue"/>
          <w:color w:val="262626"/>
          <w:sz w:val="20"/>
          <w:szCs w:val="20"/>
          <w:lang w:val="en-US"/>
        </w:rPr>
        <w:t xml:space="preserve"> (12.98 vs. 7.09%). </w:t>
      </w:r>
      <w:r w:rsidR="002B083B" w:rsidRPr="007E7AE1">
        <w:rPr>
          <w:rFonts w:ascii="Verdana" w:hAnsi="Verdana" w:cs="Helvetica Neue"/>
          <w:color w:val="262626"/>
          <w:sz w:val="20"/>
          <w:szCs w:val="20"/>
          <w:lang w:val="en-US"/>
        </w:rPr>
        <w:lastRenderedPageBreak/>
        <w:t>Therefore</w:t>
      </w:r>
      <w:r w:rsidR="009B5375">
        <w:rPr>
          <w:rFonts w:ascii="Verdana" w:hAnsi="Verdana" w:cs="Helvetica Neue"/>
          <w:color w:val="262626"/>
          <w:sz w:val="20"/>
          <w:szCs w:val="20"/>
          <w:lang w:val="en-US"/>
        </w:rPr>
        <w:t>,</w:t>
      </w:r>
      <w:r w:rsidR="002B083B" w:rsidRPr="007E7AE1">
        <w:rPr>
          <w:rFonts w:ascii="Verdana" w:hAnsi="Verdana" w:cs="Helvetica Neue"/>
          <w:color w:val="262626"/>
          <w:sz w:val="20"/>
          <w:szCs w:val="20"/>
          <w:lang w:val="en-US"/>
        </w:rPr>
        <w:t xml:space="preserve"> even the most contemporary data (albeit registry-derived) appears to support </w:t>
      </w:r>
      <w:r w:rsidR="00624003">
        <w:rPr>
          <w:rFonts w:ascii="Verdana" w:hAnsi="Verdana" w:cs="Helvetica Neue"/>
          <w:color w:val="262626"/>
          <w:sz w:val="20"/>
          <w:szCs w:val="20"/>
          <w:lang w:val="en-US"/>
        </w:rPr>
        <w:t>CABG as the optimal revasculariz</w:t>
      </w:r>
      <w:r w:rsidR="002B083B" w:rsidRPr="007E7AE1">
        <w:rPr>
          <w:rFonts w:ascii="Verdana" w:hAnsi="Verdana" w:cs="Helvetica Neue"/>
          <w:color w:val="262626"/>
          <w:sz w:val="20"/>
          <w:szCs w:val="20"/>
          <w:lang w:val="en-US"/>
        </w:rPr>
        <w:t>ation strategy for isolated proximal LAD disease.</w:t>
      </w:r>
    </w:p>
    <w:p w14:paraId="4033496E" w14:textId="3AAA09AC" w:rsidR="00057BAF" w:rsidRDefault="002B083B" w:rsidP="001A25D2">
      <w:pPr>
        <w:widowControl w:val="0"/>
        <w:autoSpaceDE w:val="0"/>
        <w:autoSpaceDN w:val="0"/>
        <w:adjustRightInd w:val="0"/>
        <w:spacing w:after="0" w:line="480" w:lineRule="auto"/>
        <w:ind w:firstLine="720"/>
        <w:jc w:val="both"/>
        <w:rPr>
          <w:rFonts w:ascii="Verdana" w:hAnsi="Verdana" w:cs="Helvetica Neue"/>
          <w:color w:val="262626"/>
          <w:sz w:val="20"/>
          <w:szCs w:val="20"/>
          <w:lang w:val="en-US"/>
        </w:rPr>
      </w:pPr>
      <w:r>
        <w:rPr>
          <w:rFonts w:ascii="Verdana" w:hAnsi="Verdana"/>
          <w:sz w:val="20"/>
          <w:szCs w:val="20"/>
        </w:rPr>
        <w:t>The interpretation of the study findings will vary greatly depending on physicians’</w:t>
      </w:r>
      <w:r w:rsidR="007569FE">
        <w:rPr>
          <w:rFonts w:ascii="Verdana" w:hAnsi="Verdana"/>
          <w:sz w:val="20"/>
          <w:szCs w:val="20"/>
        </w:rPr>
        <w:t xml:space="preserve">, </w:t>
      </w:r>
      <w:proofErr w:type="gramStart"/>
      <w:r w:rsidR="007569FE">
        <w:rPr>
          <w:rFonts w:ascii="Verdana" w:hAnsi="Verdana"/>
          <w:sz w:val="20"/>
          <w:szCs w:val="20"/>
        </w:rPr>
        <w:t>surgeons’</w:t>
      </w:r>
      <w:proofErr w:type="gramEnd"/>
      <w:r w:rsidR="007569FE">
        <w:rPr>
          <w:rFonts w:ascii="Verdana" w:hAnsi="Verdana"/>
          <w:sz w:val="20"/>
          <w:szCs w:val="20"/>
        </w:rPr>
        <w:t xml:space="preserve"> </w:t>
      </w:r>
      <w:r>
        <w:rPr>
          <w:rFonts w:ascii="Verdana" w:hAnsi="Verdana"/>
          <w:sz w:val="20"/>
          <w:szCs w:val="20"/>
        </w:rPr>
        <w:t>and patients’ perspective. On one hand</w:t>
      </w:r>
      <w:r w:rsidR="00B32F98">
        <w:rPr>
          <w:rFonts w:ascii="Verdana" w:hAnsi="Verdana"/>
          <w:sz w:val="20"/>
          <w:szCs w:val="20"/>
        </w:rPr>
        <w:t>,</w:t>
      </w:r>
      <w:r>
        <w:rPr>
          <w:rFonts w:ascii="Verdana" w:hAnsi="Verdana"/>
          <w:sz w:val="20"/>
          <w:szCs w:val="20"/>
        </w:rPr>
        <w:t xml:space="preserve"> equivalency of hard clinical end-points such as death o</w:t>
      </w:r>
      <w:r w:rsidR="009125FA">
        <w:rPr>
          <w:rFonts w:ascii="Verdana" w:hAnsi="Verdana"/>
          <w:sz w:val="20"/>
          <w:szCs w:val="20"/>
        </w:rPr>
        <w:t>r myocardial infarction at long-</w:t>
      </w:r>
      <w:r>
        <w:rPr>
          <w:rFonts w:ascii="Verdana" w:hAnsi="Verdana"/>
          <w:sz w:val="20"/>
          <w:szCs w:val="20"/>
        </w:rPr>
        <w:t>term follow-up is a testament to a PCI-DES strategy</w:t>
      </w:r>
      <w:r w:rsidR="00B32F98">
        <w:rPr>
          <w:rFonts w:ascii="Verdana" w:hAnsi="Verdana"/>
          <w:sz w:val="20"/>
          <w:szCs w:val="20"/>
        </w:rPr>
        <w:t>. On the other hand,</w:t>
      </w:r>
      <w:r>
        <w:rPr>
          <w:rFonts w:ascii="Verdana" w:hAnsi="Verdana"/>
          <w:sz w:val="20"/>
          <w:szCs w:val="20"/>
        </w:rPr>
        <w:t xml:space="preserve"> a doubling of repeat revascularisation is an important consideration when planning treatment strategies.</w:t>
      </w:r>
      <w:r w:rsidR="000B2475">
        <w:rPr>
          <w:rFonts w:ascii="Verdana" w:hAnsi="Verdana"/>
          <w:sz w:val="20"/>
          <w:szCs w:val="20"/>
        </w:rPr>
        <w:t xml:space="preserve"> </w:t>
      </w:r>
      <w:r w:rsidR="00B32F98">
        <w:rPr>
          <w:rFonts w:ascii="Verdana" w:hAnsi="Verdana"/>
          <w:sz w:val="20"/>
          <w:szCs w:val="20"/>
        </w:rPr>
        <w:t>Although t</w:t>
      </w:r>
      <w:r w:rsidR="007569FE">
        <w:rPr>
          <w:rFonts w:ascii="Verdana" w:hAnsi="Verdana"/>
          <w:sz w:val="20"/>
          <w:szCs w:val="20"/>
        </w:rPr>
        <w:t xml:space="preserve">he </w:t>
      </w:r>
      <w:r w:rsidR="004D2339">
        <w:rPr>
          <w:rFonts w:ascii="Verdana" w:hAnsi="Verdana"/>
          <w:sz w:val="20"/>
          <w:szCs w:val="20"/>
        </w:rPr>
        <w:t>design of most published randomised trials comparing PCI-DES vs. CABG for multi-vessel disease has</w:t>
      </w:r>
      <w:r w:rsidR="005A0460">
        <w:rPr>
          <w:rFonts w:ascii="Verdana" w:hAnsi="Verdana"/>
          <w:sz w:val="20"/>
          <w:szCs w:val="20"/>
        </w:rPr>
        <w:t xml:space="preserve"> </w:t>
      </w:r>
      <w:r w:rsidR="00057BAF">
        <w:rPr>
          <w:rFonts w:ascii="Verdana" w:hAnsi="Verdana"/>
          <w:sz w:val="20"/>
          <w:szCs w:val="20"/>
        </w:rPr>
        <w:t xml:space="preserve">traditionally </w:t>
      </w:r>
      <w:r w:rsidR="004D2339">
        <w:rPr>
          <w:rFonts w:ascii="Verdana" w:hAnsi="Verdana"/>
          <w:sz w:val="20"/>
          <w:szCs w:val="20"/>
        </w:rPr>
        <w:t xml:space="preserve">included </w:t>
      </w:r>
      <w:r w:rsidR="007473E1">
        <w:rPr>
          <w:rFonts w:ascii="Verdana" w:hAnsi="Verdana"/>
          <w:sz w:val="20"/>
          <w:szCs w:val="20"/>
        </w:rPr>
        <w:t xml:space="preserve">target vessel </w:t>
      </w:r>
      <w:r w:rsidR="004D2339">
        <w:rPr>
          <w:rFonts w:ascii="Verdana" w:hAnsi="Verdana"/>
          <w:sz w:val="20"/>
          <w:szCs w:val="20"/>
        </w:rPr>
        <w:t>revas</w:t>
      </w:r>
      <w:r w:rsidR="007473E1">
        <w:rPr>
          <w:rFonts w:ascii="Verdana" w:hAnsi="Verdana"/>
          <w:sz w:val="20"/>
          <w:szCs w:val="20"/>
        </w:rPr>
        <w:t>c</w:t>
      </w:r>
      <w:r w:rsidR="00B32F98">
        <w:rPr>
          <w:rFonts w:ascii="Verdana" w:hAnsi="Verdana"/>
          <w:sz w:val="20"/>
          <w:szCs w:val="20"/>
        </w:rPr>
        <w:t xml:space="preserve">ularisation, </w:t>
      </w:r>
      <w:r w:rsidR="004D2339">
        <w:rPr>
          <w:rFonts w:ascii="Verdana" w:hAnsi="Verdana"/>
          <w:sz w:val="20"/>
          <w:szCs w:val="20"/>
        </w:rPr>
        <w:t xml:space="preserve">the importance of this end-point has recently </w:t>
      </w:r>
      <w:r w:rsidR="00B32F98">
        <w:rPr>
          <w:rFonts w:ascii="Verdana" w:hAnsi="Verdana"/>
          <w:sz w:val="20"/>
          <w:szCs w:val="20"/>
        </w:rPr>
        <w:t>been questioned. For example, t</w:t>
      </w:r>
      <w:r w:rsidR="004D2339">
        <w:rPr>
          <w:rFonts w:ascii="Verdana" w:hAnsi="Verdana"/>
          <w:sz w:val="20"/>
          <w:szCs w:val="20"/>
        </w:rPr>
        <w:t>he on</w:t>
      </w:r>
      <w:r w:rsidR="009125FA">
        <w:rPr>
          <w:rFonts w:ascii="Verdana" w:hAnsi="Verdana"/>
          <w:sz w:val="20"/>
          <w:szCs w:val="20"/>
        </w:rPr>
        <w:t>-</w:t>
      </w:r>
      <w:r w:rsidR="004D2339">
        <w:rPr>
          <w:rFonts w:ascii="Verdana" w:hAnsi="Verdana"/>
          <w:sz w:val="20"/>
          <w:szCs w:val="20"/>
        </w:rPr>
        <w:t xml:space="preserve">going EXCEL trial comparing </w:t>
      </w:r>
      <w:r w:rsidR="007473E1">
        <w:rPr>
          <w:rFonts w:ascii="Verdana" w:hAnsi="Verdana"/>
          <w:sz w:val="20"/>
          <w:szCs w:val="20"/>
        </w:rPr>
        <w:t>PCI and CABG for left main disease does not include TVR in its c</w:t>
      </w:r>
      <w:r w:rsidR="009125FA">
        <w:rPr>
          <w:rFonts w:ascii="Verdana" w:hAnsi="Verdana"/>
          <w:sz w:val="20"/>
          <w:szCs w:val="20"/>
        </w:rPr>
        <w:t>omposite primary end-point.</w:t>
      </w:r>
      <w:r w:rsidR="003C4043">
        <w:rPr>
          <w:rFonts w:ascii="Verdana" w:hAnsi="Verdana"/>
          <w:sz w:val="20"/>
          <w:szCs w:val="20"/>
          <w:vertAlign w:val="superscript"/>
        </w:rPr>
        <w:t>17</w:t>
      </w:r>
      <w:r w:rsidR="00167C10">
        <w:rPr>
          <w:rFonts w:ascii="Verdana" w:hAnsi="Verdana"/>
          <w:sz w:val="20"/>
          <w:szCs w:val="20"/>
          <w:vertAlign w:val="superscript"/>
        </w:rPr>
        <w:t xml:space="preserve"> </w:t>
      </w:r>
      <w:proofErr w:type="gramStart"/>
      <w:r w:rsidR="00057BAF">
        <w:rPr>
          <w:rFonts w:ascii="Verdana" w:hAnsi="Verdana"/>
          <w:sz w:val="20"/>
          <w:szCs w:val="20"/>
        </w:rPr>
        <w:t>Despite</w:t>
      </w:r>
      <w:proofErr w:type="gramEnd"/>
      <w:r w:rsidR="00057BAF">
        <w:rPr>
          <w:rFonts w:ascii="Verdana" w:hAnsi="Verdana"/>
          <w:sz w:val="20"/>
          <w:szCs w:val="20"/>
        </w:rPr>
        <w:t xml:space="preserve"> this</w:t>
      </w:r>
      <w:r w:rsidR="00C7646E">
        <w:rPr>
          <w:rFonts w:ascii="Verdana" w:hAnsi="Verdana"/>
          <w:sz w:val="20"/>
          <w:szCs w:val="20"/>
        </w:rPr>
        <w:t>,</w:t>
      </w:r>
      <w:r w:rsidR="00057BAF">
        <w:rPr>
          <w:rFonts w:ascii="Verdana" w:hAnsi="Verdana"/>
          <w:sz w:val="20"/>
          <w:szCs w:val="20"/>
        </w:rPr>
        <w:t xml:space="preserve"> from a patient’s perspective these data </w:t>
      </w:r>
      <w:r w:rsidR="00B32F98">
        <w:rPr>
          <w:rFonts w:ascii="Verdana" w:hAnsi="Verdana"/>
          <w:sz w:val="20"/>
          <w:szCs w:val="20"/>
        </w:rPr>
        <w:t xml:space="preserve">(and this end-point in particular) </w:t>
      </w:r>
      <w:r w:rsidR="00057BAF">
        <w:rPr>
          <w:rFonts w:ascii="Verdana" w:hAnsi="Verdana"/>
          <w:sz w:val="20"/>
          <w:szCs w:val="20"/>
        </w:rPr>
        <w:t>are relevant</w:t>
      </w:r>
      <w:r w:rsidR="00B32F98">
        <w:rPr>
          <w:rFonts w:ascii="Verdana" w:hAnsi="Verdana"/>
          <w:sz w:val="20"/>
          <w:szCs w:val="20"/>
        </w:rPr>
        <w:t xml:space="preserve"> when choosing between treatments</w:t>
      </w:r>
      <w:r w:rsidR="00057BAF">
        <w:rPr>
          <w:rFonts w:ascii="Verdana" w:hAnsi="Verdana"/>
          <w:sz w:val="20"/>
          <w:szCs w:val="20"/>
        </w:rPr>
        <w:t>. Therefore</w:t>
      </w:r>
      <w:r w:rsidR="009B5375">
        <w:rPr>
          <w:rFonts w:ascii="Verdana" w:hAnsi="Verdana"/>
          <w:sz w:val="20"/>
          <w:szCs w:val="20"/>
        </w:rPr>
        <w:t>,</w:t>
      </w:r>
      <w:r w:rsidR="00632C40">
        <w:rPr>
          <w:rFonts w:ascii="Verdana" w:hAnsi="Verdana"/>
          <w:sz w:val="20"/>
          <w:szCs w:val="20"/>
        </w:rPr>
        <w:t xml:space="preserve"> each case should be treated on their individual merits </w:t>
      </w:r>
      <w:r w:rsidR="00B32F98">
        <w:rPr>
          <w:rFonts w:ascii="Verdana" w:hAnsi="Verdana"/>
          <w:sz w:val="20"/>
          <w:szCs w:val="20"/>
        </w:rPr>
        <w:t xml:space="preserve">and </w:t>
      </w:r>
      <w:r w:rsidR="00632C40">
        <w:rPr>
          <w:rFonts w:ascii="Verdana" w:hAnsi="Verdana"/>
          <w:sz w:val="20"/>
          <w:szCs w:val="20"/>
        </w:rPr>
        <w:t xml:space="preserve">an acknowledgement of </w:t>
      </w:r>
      <w:r w:rsidR="00B32F98">
        <w:rPr>
          <w:rFonts w:ascii="Verdana" w:hAnsi="Verdana"/>
          <w:sz w:val="20"/>
          <w:szCs w:val="20"/>
        </w:rPr>
        <w:t>the</w:t>
      </w:r>
      <w:r w:rsidR="00632C40">
        <w:rPr>
          <w:rFonts w:ascii="Verdana" w:hAnsi="Verdana"/>
          <w:sz w:val="20"/>
          <w:szCs w:val="20"/>
        </w:rPr>
        <w:t xml:space="preserve"> significant excess of repeat </w:t>
      </w:r>
      <w:r w:rsidR="00B32F98">
        <w:rPr>
          <w:rFonts w:ascii="Verdana" w:hAnsi="Verdana"/>
          <w:sz w:val="20"/>
          <w:szCs w:val="20"/>
        </w:rPr>
        <w:t>TVR</w:t>
      </w:r>
      <w:r w:rsidR="00632C40">
        <w:rPr>
          <w:rFonts w:ascii="Verdana" w:hAnsi="Verdana"/>
          <w:sz w:val="20"/>
          <w:szCs w:val="20"/>
        </w:rPr>
        <w:t xml:space="preserve"> with a PCI-DES strategy is a factor </w:t>
      </w:r>
      <w:r w:rsidR="00057BAF">
        <w:rPr>
          <w:rFonts w:ascii="Verdana" w:hAnsi="Verdana"/>
          <w:sz w:val="20"/>
          <w:szCs w:val="20"/>
        </w:rPr>
        <w:t>should</w:t>
      </w:r>
      <w:r w:rsidR="00632C40">
        <w:rPr>
          <w:rFonts w:ascii="Verdana" w:hAnsi="Verdana"/>
          <w:sz w:val="20"/>
          <w:szCs w:val="20"/>
        </w:rPr>
        <w:t xml:space="preserve"> be made. </w:t>
      </w:r>
    </w:p>
    <w:p w14:paraId="08985ECF" w14:textId="2841E6F9" w:rsidR="005D110B" w:rsidRPr="007E7AE1" w:rsidRDefault="00B32F98" w:rsidP="001A25D2">
      <w:pPr>
        <w:widowControl w:val="0"/>
        <w:autoSpaceDE w:val="0"/>
        <w:autoSpaceDN w:val="0"/>
        <w:adjustRightInd w:val="0"/>
        <w:spacing w:after="0" w:line="480" w:lineRule="auto"/>
        <w:ind w:firstLine="720"/>
        <w:jc w:val="both"/>
        <w:rPr>
          <w:rFonts w:ascii="Verdana" w:hAnsi="Verdana"/>
          <w:sz w:val="20"/>
          <w:szCs w:val="20"/>
        </w:rPr>
      </w:pPr>
      <w:r>
        <w:rPr>
          <w:rFonts w:ascii="Verdana" w:hAnsi="Verdana" w:cs="Helvetica Neue"/>
          <w:color w:val="262626"/>
          <w:sz w:val="20"/>
          <w:szCs w:val="20"/>
          <w:lang w:val="en-US"/>
        </w:rPr>
        <w:t>One relevant factor to consider when interpreting the findings of the study is whether the studies included reflect contemporary practice. The</w:t>
      </w:r>
      <w:r w:rsidR="005D110B" w:rsidRPr="007E7AE1">
        <w:rPr>
          <w:rFonts w:ascii="Verdana" w:hAnsi="Verdana" w:cs="Helvetica Neue"/>
          <w:color w:val="262626"/>
          <w:sz w:val="20"/>
          <w:szCs w:val="20"/>
          <w:lang w:val="en-US"/>
        </w:rPr>
        <w:t xml:space="preserve"> majority of </w:t>
      </w:r>
      <w:r w:rsidR="00057BAF">
        <w:rPr>
          <w:rFonts w:ascii="Verdana" w:hAnsi="Verdana" w:cs="Helvetica Neue"/>
          <w:color w:val="262626"/>
          <w:sz w:val="20"/>
          <w:szCs w:val="20"/>
          <w:lang w:val="en-US"/>
        </w:rPr>
        <w:t xml:space="preserve">data in the present analysis </w:t>
      </w:r>
      <w:r w:rsidR="00D85896">
        <w:rPr>
          <w:rFonts w:ascii="Verdana" w:hAnsi="Verdana" w:cs="Helvetica Neue"/>
          <w:color w:val="262626"/>
          <w:sz w:val="20"/>
          <w:szCs w:val="20"/>
          <w:lang w:val="en-US"/>
        </w:rPr>
        <w:t>are</w:t>
      </w:r>
      <w:r w:rsidR="00057BAF">
        <w:rPr>
          <w:rFonts w:ascii="Verdana" w:hAnsi="Verdana" w:cs="Helvetica Neue"/>
          <w:color w:val="262626"/>
          <w:sz w:val="20"/>
          <w:szCs w:val="20"/>
          <w:lang w:val="en-US"/>
        </w:rPr>
        <w:t xml:space="preserve"> derived from </w:t>
      </w:r>
      <w:r w:rsidR="009125FA">
        <w:rPr>
          <w:rFonts w:ascii="Verdana" w:hAnsi="Verdana" w:cs="Helvetica Neue"/>
          <w:color w:val="262626"/>
          <w:sz w:val="20"/>
          <w:szCs w:val="20"/>
          <w:lang w:val="en-US"/>
        </w:rPr>
        <w:t>studies that</w:t>
      </w:r>
      <w:r w:rsidR="005D110B" w:rsidRPr="007E7AE1">
        <w:rPr>
          <w:rFonts w:ascii="Verdana" w:hAnsi="Verdana" w:cs="Helvetica Neue"/>
          <w:color w:val="262626"/>
          <w:sz w:val="20"/>
          <w:szCs w:val="20"/>
          <w:lang w:val="en-US"/>
        </w:rPr>
        <w:t xml:space="preserve"> used first generation stents (Cypher or </w:t>
      </w:r>
      <w:proofErr w:type="spellStart"/>
      <w:r w:rsidR="005D110B" w:rsidRPr="007E7AE1">
        <w:rPr>
          <w:rFonts w:ascii="Verdana" w:hAnsi="Verdana" w:cs="Helvetica Neue"/>
          <w:color w:val="262626"/>
          <w:sz w:val="20"/>
          <w:szCs w:val="20"/>
          <w:lang w:val="en-US"/>
        </w:rPr>
        <w:t>Taxus</w:t>
      </w:r>
      <w:proofErr w:type="spellEnd"/>
      <w:r w:rsidR="005D110B" w:rsidRPr="007E7AE1">
        <w:rPr>
          <w:rFonts w:ascii="Verdana" w:hAnsi="Verdana" w:cs="Helvetica Neue"/>
          <w:color w:val="262626"/>
          <w:sz w:val="20"/>
          <w:szCs w:val="20"/>
          <w:lang w:val="en-US"/>
        </w:rPr>
        <w:t xml:space="preserve">). </w:t>
      </w:r>
      <w:r w:rsidR="005D110B" w:rsidRPr="007E7AE1">
        <w:rPr>
          <w:rFonts w:ascii="Verdana" w:hAnsi="Verdana"/>
          <w:sz w:val="20"/>
          <w:szCs w:val="20"/>
        </w:rPr>
        <w:t xml:space="preserve">Studies of newer generation DES (such as </w:t>
      </w:r>
      <w:proofErr w:type="spellStart"/>
      <w:r w:rsidR="005D110B" w:rsidRPr="007E7AE1">
        <w:rPr>
          <w:rFonts w:ascii="Verdana" w:hAnsi="Verdana"/>
          <w:sz w:val="20"/>
          <w:szCs w:val="20"/>
        </w:rPr>
        <w:t>Xience</w:t>
      </w:r>
      <w:proofErr w:type="spellEnd"/>
      <w:r w:rsidR="005D110B" w:rsidRPr="007E7AE1">
        <w:rPr>
          <w:rFonts w:ascii="Verdana" w:hAnsi="Verdana"/>
          <w:sz w:val="20"/>
          <w:szCs w:val="20"/>
        </w:rPr>
        <w:t xml:space="preserve"> or Resolute) report a 35% reduction of mortality, 30% reduction in cardiac death and myocardial infarction</w:t>
      </w:r>
      <w:r w:rsidR="00663934">
        <w:rPr>
          <w:rFonts w:ascii="Verdana" w:hAnsi="Verdana"/>
          <w:sz w:val="20"/>
          <w:szCs w:val="20"/>
        </w:rPr>
        <w:t xml:space="preserve">, 20-40% reduction in TLR </w:t>
      </w:r>
      <w:r w:rsidR="005D110B" w:rsidRPr="007E7AE1">
        <w:rPr>
          <w:rFonts w:ascii="Verdana" w:hAnsi="Verdana"/>
          <w:sz w:val="20"/>
          <w:szCs w:val="20"/>
        </w:rPr>
        <w:t>and &gt;50% reduction in stent thrombosis at &gt;3 years follow up compared to first generation DES.</w:t>
      </w:r>
      <w:r w:rsidR="003C4043">
        <w:rPr>
          <w:rFonts w:ascii="Verdana" w:hAnsi="Verdana"/>
          <w:sz w:val="20"/>
          <w:szCs w:val="20"/>
          <w:vertAlign w:val="superscript"/>
        </w:rPr>
        <w:t>18</w:t>
      </w:r>
      <w:proofErr w:type="gramStart"/>
      <w:r w:rsidR="003C4043">
        <w:rPr>
          <w:rFonts w:ascii="Verdana" w:hAnsi="Verdana"/>
          <w:sz w:val="20"/>
          <w:szCs w:val="20"/>
          <w:vertAlign w:val="superscript"/>
        </w:rPr>
        <w:t>,19</w:t>
      </w:r>
      <w:proofErr w:type="gramEnd"/>
      <w:r w:rsidR="005A0460">
        <w:rPr>
          <w:rFonts w:ascii="Verdana" w:hAnsi="Verdana"/>
          <w:sz w:val="20"/>
          <w:szCs w:val="20"/>
          <w:vertAlign w:val="superscript"/>
        </w:rPr>
        <w:t xml:space="preserve"> </w:t>
      </w:r>
      <w:r w:rsidR="00057BAF">
        <w:rPr>
          <w:rFonts w:ascii="Verdana" w:hAnsi="Verdana"/>
          <w:sz w:val="20"/>
          <w:szCs w:val="20"/>
        </w:rPr>
        <w:t>W</w:t>
      </w:r>
      <w:r w:rsidR="005D110B" w:rsidRPr="007E7AE1">
        <w:rPr>
          <w:rFonts w:ascii="Verdana" w:hAnsi="Verdana"/>
          <w:sz w:val="20"/>
          <w:szCs w:val="20"/>
        </w:rPr>
        <w:t xml:space="preserve">hether this observed TLR reduction in stent vs. stent trials translates into equivalency against CABG (or indeed superiority) for revascularisation of isolated proximal LAD </w:t>
      </w:r>
      <w:r>
        <w:rPr>
          <w:rFonts w:ascii="Verdana" w:hAnsi="Verdana"/>
          <w:sz w:val="20"/>
          <w:szCs w:val="20"/>
        </w:rPr>
        <w:t>disease</w:t>
      </w:r>
      <w:r w:rsidR="005D110B" w:rsidRPr="007E7AE1">
        <w:rPr>
          <w:rFonts w:ascii="Verdana" w:hAnsi="Verdana"/>
          <w:sz w:val="20"/>
          <w:szCs w:val="20"/>
        </w:rPr>
        <w:t xml:space="preserve"> whilst seeming intuitively plausible remains </w:t>
      </w:r>
      <w:r>
        <w:rPr>
          <w:rFonts w:ascii="Verdana" w:hAnsi="Verdana"/>
          <w:sz w:val="20"/>
          <w:szCs w:val="20"/>
        </w:rPr>
        <w:t xml:space="preserve">scientifically </w:t>
      </w:r>
      <w:r w:rsidR="005D110B" w:rsidRPr="007E7AE1">
        <w:rPr>
          <w:rFonts w:ascii="Verdana" w:hAnsi="Verdana"/>
          <w:sz w:val="20"/>
          <w:szCs w:val="20"/>
        </w:rPr>
        <w:t>unproven.</w:t>
      </w:r>
      <w:r w:rsidR="005A0460">
        <w:rPr>
          <w:rFonts w:ascii="Verdana" w:hAnsi="Verdana"/>
          <w:sz w:val="20"/>
          <w:szCs w:val="20"/>
        </w:rPr>
        <w:t xml:space="preserve"> </w:t>
      </w:r>
      <w:r w:rsidR="00057BAF" w:rsidRPr="007E7AE1">
        <w:rPr>
          <w:rFonts w:ascii="Verdana" w:hAnsi="Verdana"/>
          <w:sz w:val="20"/>
          <w:szCs w:val="20"/>
        </w:rPr>
        <w:t>Additionally</w:t>
      </w:r>
      <w:r w:rsidR="00057BAF">
        <w:rPr>
          <w:rFonts w:ascii="Verdana" w:hAnsi="Verdana"/>
          <w:sz w:val="20"/>
          <w:szCs w:val="20"/>
        </w:rPr>
        <w:t>,</w:t>
      </w:r>
      <w:r w:rsidR="00057BAF" w:rsidRPr="007E7AE1">
        <w:rPr>
          <w:rFonts w:ascii="Verdana" w:hAnsi="Verdana"/>
          <w:sz w:val="20"/>
          <w:szCs w:val="20"/>
        </w:rPr>
        <w:t xml:space="preserve"> given the lack of contemporary trial data</w:t>
      </w:r>
      <w:r w:rsidR="00057BAF">
        <w:rPr>
          <w:rFonts w:ascii="Verdana" w:hAnsi="Verdana"/>
          <w:sz w:val="20"/>
          <w:szCs w:val="20"/>
        </w:rPr>
        <w:t>,</w:t>
      </w:r>
      <w:r w:rsidR="00057BAF" w:rsidRPr="007E7AE1">
        <w:rPr>
          <w:rFonts w:ascii="Verdana" w:hAnsi="Verdana"/>
          <w:sz w:val="20"/>
          <w:szCs w:val="20"/>
        </w:rPr>
        <w:t xml:space="preserve"> the impact of improved surgical techniques during CABG </w:t>
      </w:r>
      <w:r w:rsidR="00057BAF">
        <w:rPr>
          <w:rFonts w:ascii="Verdana" w:hAnsi="Verdana"/>
          <w:sz w:val="20"/>
          <w:szCs w:val="20"/>
        </w:rPr>
        <w:t xml:space="preserve">(such as routine </w:t>
      </w:r>
      <w:r w:rsidR="00F17304">
        <w:rPr>
          <w:rFonts w:ascii="Verdana" w:hAnsi="Verdana"/>
          <w:sz w:val="20"/>
          <w:szCs w:val="20"/>
        </w:rPr>
        <w:t xml:space="preserve">left </w:t>
      </w:r>
      <w:r w:rsidR="00057BAF">
        <w:rPr>
          <w:rFonts w:ascii="Verdana" w:hAnsi="Verdana"/>
          <w:sz w:val="20"/>
          <w:szCs w:val="20"/>
        </w:rPr>
        <w:t xml:space="preserve">internal mammary </w:t>
      </w:r>
      <w:r w:rsidR="00F17304">
        <w:rPr>
          <w:rFonts w:ascii="Verdana" w:hAnsi="Verdana"/>
          <w:sz w:val="20"/>
          <w:szCs w:val="20"/>
        </w:rPr>
        <w:t xml:space="preserve">(LIMA) </w:t>
      </w:r>
      <w:r w:rsidR="00057BAF">
        <w:rPr>
          <w:rFonts w:ascii="Verdana" w:hAnsi="Verdana"/>
          <w:sz w:val="20"/>
          <w:szCs w:val="20"/>
        </w:rPr>
        <w:t xml:space="preserve">artery use and off-pump techniques) </w:t>
      </w:r>
      <w:r w:rsidR="00057BAF" w:rsidRPr="007E7AE1">
        <w:rPr>
          <w:rFonts w:ascii="Verdana" w:hAnsi="Verdana"/>
          <w:sz w:val="20"/>
          <w:szCs w:val="20"/>
        </w:rPr>
        <w:t>on the outcomes vs. PCI is also uncertain.</w:t>
      </w:r>
      <w:r w:rsidR="005A0460">
        <w:rPr>
          <w:rFonts w:ascii="Verdana" w:hAnsi="Verdana"/>
          <w:sz w:val="20"/>
          <w:szCs w:val="20"/>
        </w:rPr>
        <w:t xml:space="preserve"> </w:t>
      </w:r>
      <w:r w:rsidR="00F17304">
        <w:rPr>
          <w:rFonts w:ascii="Verdana" w:hAnsi="Verdana"/>
          <w:sz w:val="20"/>
          <w:szCs w:val="20"/>
        </w:rPr>
        <w:t xml:space="preserve">What does appear clear from the available literature </w:t>
      </w:r>
      <w:r w:rsidR="00F17304" w:rsidRPr="00F17304">
        <w:rPr>
          <w:rFonts w:ascii="Verdana" w:hAnsi="Verdana"/>
          <w:sz w:val="20"/>
          <w:szCs w:val="20"/>
        </w:rPr>
        <w:t xml:space="preserve">is the effectiveness of the LIMA for TVR outcomes. </w:t>
      </w:r>
      <w:r w:rsidR="00F17304" w:rsidRPr="00F17304">
        <w:rPr>
          <w:rFonts w:ascii="Verdana" w:hAnsi="Verdana"/>
          <w:sz w:val="20"/>
          <w:szCs w:val="20"/>
          <w:lang w:val="en-US"/>
        </w:rPr>
        <w:t xml:space="preserve">The SIMA trial </w:t>
      </w:r>
      <w:r w:rsidR="00624003">
        <w:rPr>
          <w:rFonts w:ascii="Verdana" w:hAnsi="Verdana"/>
          <w:sz w:val="20"/>
          <w:szCs w:val="20"/>
          <w:lang w:val="en-US"/>
        </w:rPr>
        <w:t>(a randomiz</w:t>
      </w:r>
      <w:r w:rsidR="00F17304">
        <w:rPr>
          <w:rFonts w:ascii="Verdana" w:hAnsi="Verdana"/>
          <w:sz w:val="20"/>
          <w:szCs w:val="20"/>
          <w:lang w:val="en-US"/>
        </w:rPr>
        <w:t xml:space="preserve">ed control trial comparing CAGB with </w:t>
      </w:r>
      <w:r w:rsidR="00F17304">
        <w:rPr>
          <w:rFonts w:ascii="Verdana" w:hAnsi="Verdana"/>
          <w:sz w:val="20"/>
          <w:szCs w:val="20"/>
          <w:lang w:val="en-US"/>
        </w:rPr>
        <w:lastRenderedPageBreak/>
        <w:t xml:space="preserve">LIMA to bare-metal stents for isolated proximal LAD disease) </w:t>
      </w:r>
      <w:r w:rsidR="00F17304" w:rsidRPr="00F17304">
        <w:rPr>
          <w:rFonts w:ascii="Verdana" w:hAnsi="Verdana"/>
          <w:sz w:val="20"/>
          <w:szCs w:val="20"/>
          <w:lang w:val="en-US"/>
        </w:rPr>
        <w:t xml:space="preserve">recently reported </w:t>
      </w:r>
      <w:r w:rsidR="00F17304">
        <w:rPr>
          <w:rFonts w:ascii="Verdana" w:hAnsi="Verdana"/>
          <w:sz w:val="20"/>
          <w:szCs w:val="20"/>
          <w:lang w:val="en-US"/>
        </w:rPr>
        <w:t>long-term</w:t>
      </w:r>
      <w:r w:rsidR="00F17304" w:rsidRPr="00F17304">
        <w:rPr>
          <w:rFonts w:ascii="Verdana" w:hAnsi="Verdana"/>
          <w:sz w:val="20"/>
          <w:szCs w:val="20"/>
          <w:lang w:val="en-US"/>
        </w:rPr>
        <w:t xml:space="preserve"> follow up of the original cohort reported in 1998.</w:t>
      </w:r>
      <w:r w:rsidR="003C4043">
        <w:rPr>
          <w:rFonts w:ascii="Verdana" w:hAnsi="Verdana"/>
          <w:sz w:val="20"/>
          <w:szCs w:val="20"/>
          <w:vertAlign w:val="superscript"/>
          <w:lang w:val="en-US"/>
        </w:rPr>
        <w:t>20,21</w:t>
      </w:r>
      <w:r w:rsidR="00167C10">
        <w:rPr>
          <w:rFonts w:ascii="Verdana" w:hAnsi="Verdana"/>
          <w:sz w:val="20"/>
          <w:szCs w:val="20"/>
          <w:vertAlign w:val="superscript"/>
          <w:lang w:val="en-US"/>
        </w:rPr>
        <w:t xml:space="preserve"> </w:t>
      </w:r>
      <w:r w:rsidR="00F17304">
        <w:rPr>
          <w:rFonts w:ascii="Verdana" w:hAnsi="Verdana"/>
          <w:sz w:val="20"/>
          <w:szCs w:val="20"/>
          <w:lang w:val="en-US"/>
        </w:rPr>
        <w:t>After 10 years of follow-up</w:t>
      </w:r>
      <w:r>
        <w:rPr>
          <w:rFonts w:ascii="Verdana" w:hAnsi="Verdana"/>
          <w:sz w:val="20"/>
          <w:szCs w:val="20"/>
          <w:lang w:val="en-US"/>
        </w:rPr>
        <w:t>,</w:t>
      </w:r>
      <w:r w:rsidR="005A0460">
        <w:rPr>
          <w:rFonts w:ascii="Verdana" w:hAnsi="Verdana"/>
          <w:sz w:val="20"/>
          <w:szCs w:val="20"/>
          <w:lang w:val="en-US"/>
        </w:rPr>
        <w:t xml:space="preserve"> </w:t>
      </w:r>
      <w:r>
        <w:rPr>
          <w:rFonts w:ascii="Verdana" w:hAnsi="Verdana"/>
          <w:sz w:val="20"/>
          <w:szCs w:val="20"/>
          <w:lang w:val="en-US"/>
        </w:rPr>
        <w:t>no</w:t>
      </w:r>
      <w:r w:rsidR="00F17304" w:rsidRPr="00F17304">
        <w:rPr>
          <w:rFonts w:ascii="Verdana" w:hAnsi="Verdana"/>
          <w:sz w:val="20"/>
          <w:szCs w:val="20"/>
          <w:lang w:val="en-US"/>
        </w:rPr>
        <w:t xml:space="preserve"> patient with a LIMA to the LAD h</w:t>
      </w:r>
      <w:r w:rsidR="00624003">
        <w:rPr>
          <w:rFonts w:ascii="Verdana" w:hAnsi="Verdana"/>
          <w:sz w:val="20"/>
          <w:szCs w:val="20"/>
          <w:lang w:val="en-US"/>
        </w:rPr>
        <w:t>ad undergone repeat revasculariz</w:t>
      </w:r>
      <w:r w:rsidR="00F17304" w:rsidRPr="00F17304">
        <w:rPr>
          <w:rFonts w:ascii="Verdana" w:hAnsi="Verdana"/>
          <w:sz w:val="20"/>
          <w:szCs w:val="20"/>
          <w:lang w:val="en-US"/>
        </w:rPr>
        <w:t>ation to the LAD reinforc</w:t>
      </w:r>
      <w:r w:rsidR="00F17304">
        <w:rPr>
          <w:rFonts w:ascii="Verdana" w:hAnsi="Verdana"/>
          <w:sz w:val="20"/>
          <w:szCs w:val="20"/>
          <w:lang w:val="en-US"/>
        </w:rPr>
        <w:t>ing</w:t>
      </w:r>
      <w:r w:rsidR="00F17304" w:rsidRPr="00F17304">
        <w:rPr>
          <w:rFonts w:ascii="Verdana" w:hAnsi="Verdana"/>
          <w:sz w:val="20"/>
          <w:szCs w:val="20"/>
          <w:lang w:val="en-US"/>
        </w:rPr>
        <w:t xml:space="preserve"> the impress</w:t>
      </w:r>
      <w:r w:rsidR="00F17304">
        <w:rPr>
          <w:rFonts w:ascii="Verdana" w:hAnsi="Verdana"/>
          <w:sz w:val="20"/>
          <w:szCs w:val="20"/>
          <w:lang w:val="en-US"/>
        </w:rPr>
        <w:t xml:space="preserve">ive benchmark against which PCI-DES strategy </w:t>
      </w:r>
      <w:r w:rsidR="00F17304" w:rsidRPr="00F17304">
        <w:rPr>
          <w:rFonts w:ascii="Verdana" w:hAnsi="Verdana"/>
          <w:sz w:val="20"/>
          <w:szCs w:val="20"/>
          <w:lang w:val="en-US"/>
        </w:rPr>
        <w:t>must perform.</w:t>
      </w:r>
    </w:p>
    <w:p w14:paraId="5879D622" w14:textId="77777777" w:rsidR="00B32F98" w:rsidRDefault="00B32F98" w:rsidP="00624003">
      <w:pPr>
        <w:spacing w:after="0" w:line="480" w:lineRule="auto"/>
        <w:ind w:firstLine="720"/>
        <w:jc w:val="both"/>
        <w:rPr>
          <w:rFonts w:ascii="Verdana" w:hAnsi="Verdana"/>
          <w:color w:val="000000"/>
          <w:sz w:val="20"/>
          <w:szCs w:val="20"/>
        </w:rPr>
      </w:pPr>
      <w:r>
        <w:rPr>
          <w:rFonts w:ascii="Verdana" w:hAnsi="Verdana"/>
          <w:color w:val="000000"/>
          <w:sz w:val="20"/>
          <w:szCs w:val="20"/>
        </w:rPr>
        <w:t>To improve the evidence base a</w:t>
      </w:r>
      <w:r w:rsidR="005E2520" w:rsidRPr="007E7AE1">
        <w:rPr>
          <w:rFonts w:ascii="Verdana" w:hAnsi="Verdana"/>
          <w:color w:val="000000"/>
          <w:sz w:val="20"/>
          <w:szCs w:val="20"/>
        </w:rPr>
        <w:t xml:space="preserve"> multi-centre randomised controlled trial with as complete and consecutive enrolment as feasible </w:t>
      </w:r>
      <w:r>
        <w:rPr>
          <w:rFonts w:ascii="Verdana" w:hAnsi="Verdana"/>
          <w:color w:val="000000"/>
          <w:sz w:val="20"/>
          <w:szCs w:val="20"/>
        </w:rPr>
        <w:t>could</w:t>
      </w:r>
      <w:r w:rsidR="005E2520" w:rsidRPr="007E7AE1">
        <w:rPr>
          <w:rFonts w:ascii="Verdana" w:hAnsi="Verdana"/>
          <w:color w:val="000000"/>
          <w:sz w:val="20"/>
          <w:szCs w:val="20"/>
        </w:rPr>
        <w:t xml:space="preserve"> be performed. However in order for this trial to be </w:t>
      </w:r>
      <w:r w:rsidR="00E66452">
        <w:rPr>
          <w:rFonts w:ascii="Verdana" w:hAnsi="Verdana"/>
          <w:color w:val="000000"/>
          <w:sz w:val="20"/>
          <w:szCs w:val="20"/>
        </w:rPr>
        <w:t xml:space="preserve">as </w:t>
      </w:r>
      <w:r w:rsidR="005E2520" w:rsidRPr="007E7AE1">
        <w:rPr>
          <w:rFonts w:ascii="Verdana" w:hAnsi="Verdana"/>
          <w:color w:val="000000"/>
          <w:sz w:val="20"/>
          <w:szCs w:val="20"/>
        </w:rPr>
        <w:t xml:space="preserve">informative as possible (and to minimise selection bias) it should be an all-comers trial with as complete randomisation of eligible patients as possible. Whether or not interventional cardiologists </w:t>
      </w:r>
      <w:r>
        <w:rPr>
          <w:rFonts w:ascii="Verdana" w:hAnsi="Verdana"/>
          <w:color w:val="000000"/>
          <w:sz w:val="20"/>
          <w:szCs w:val="20"/>
        </w:rPr>
        <w:t>and indeed patients would be willing to be included however is uncertain. F</w:t>
      </w:r>
      <w:r w:rsidR="00346841">
        <w:rPr>
          <w:rFonts w:ascii="Verdana" w:hAnsi="Verdana"/>
          <w:color w:val="000000"/>
          <w:sz w:val="20"/>
          <w:szCs w:val="20"/>
        </w:rPr>
        <w:t>urther propensity-matched large-</w:t>
      </w:r>
      <w:r>
        <w:rPr>
          <w:rFonts w:ascii="Verdana" w:hAnsi="Verdana"/>
          <w:color w:val="000000"/>
          <w:sz w:val="20"/>
          <w:szCs w:val="20"/>
        </w:rPr>
        <w:t xml:space="preserve">scale registries are needed particularly to include patients treated with newer technologies and techniques. </w:t>
      </w:r>
    </w:p>
    <w:p w14:paraId="732105DC" w14:textId="77777777" w:rsidR="00FC5ABF" w:rsidRDefault="00FC5ABF" w:rsidP="00B32F98">
      <w:pPr>
        <w:spacing w:after="0" w:line="480" w:lineRule="auto"/>
        <w:jc w:val="both"/>
        <w:rPr>
          <w:rFonts w:ascii="Verdana" w:hAnsi="Verdana"/>
          <w:color w:val="000000"/>
          <w:sz w:val="20"/>
          <w:szCs w:val="20"/>
        </w:rPr>
      </w:pPr>
    </w:p>
    <w:p w14:paraId="791D9E60" w14:textId="60712CB5" w:rsidR="00E83A4D" w:rsidRPr="00583214" w:rsidRDefault="00E83A4D" w:rsidP="00E83A4D">
      <w:pPr>
        <w:spacing w:line="480" w:lineRule="auto"/>
        <w:rPr>
          <w:rFonts w:ascii="Verdana" w:hAnsi="Verdana"/>
          <w:b/>
          <w:noProof/>
          <w:sz w:val="28"/>
          <w:szCs w:val="20"/>
          <w:lang w:eastAsia="en-GB"/>
        </w:rPr>
      </w:pPr>
      <w:r w:rsidRPr="00583214">
        <w:rPr>
          <w:rFonts w:ascii="Verdana" w:hAnsi="Verdana"/>
          <w:b/>
          <w:noProof/>
          <w:sz w:val="28"/>
          <w:szCs w:val="20"/>
          <w:lang w:eastAsia="en-GB"/>
        </w:rPr>
        <w:t>References</w:t>
      </w:r>
    </w:p>
    <w:p w14:paraId="643D3AE2" w14:textId="7989AD78"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rPr>
      </w:pPr>
      <w:r w:rsidRPr="008766C8">
        <w:rPr>
          <w:rFonts w:ascii="Verdana" w:hAnsi="Verdana"/>
          <w:bCs/>
          <w:szCs w:val="20"/>
          <w:lang w:val="en-US"/>
        </w:rPr>
        <w:t>Kinnaird T</w:t>
      </w:r>
      <w:r w:rsidRPr="008766C8">
        <w:rPr>
          <w:rFonts w:ascii="Verdana" w:hAnsi="Verdana"/>
          <w:szCs w:val="20"/>
          <w:lang w:val="en-US"/>
        </w:rPr>
        <w:t xml:space="preserve">, Anderson R, </w:t>
      </w:r>
      <w:proofErr w:type="spellStart"/>
      <w:r w:rsidRPr="008766C8">
        <w:rPr>
          <w:rFonts w:ascii="Verdana" w:hAnsi="Verdana"/>
          <w:szCs w:val="20"/>
          <w:lang w:val="en-US"/>
        </w:rPr>
        <w:t>Ossei-Gerning</w:t>
      </w:r>
      <w:proofErr w:type="spellEnd"/>
      <w:r w:rsidRPr="008766C8">
        <w:rPr>
          <w:rFonts w:ascii="Verdana" w:hAnsi="Verdana"/>
          <w:szCs w:val="20"/>
          <w:lang w:val="en-US"/>
        </w:rPr>
        <w:t xml:space="preserve"> N, Mamas MA, </w:t>
      </w:r>
      <w:proofErr w:type="spellStart"/>
      <w:r w:rsidRPr="008766C8">
        <w:rPr>
          <w:rFonts w:ascii="Verdana" w:hAnsi="Verdana"/>
          <w:szCs w:val="20"/>
          <w:lang w:val="en-US"/>
        </w:rPr>
        <w:t>Ludman</w:t>
      </w:r>
      <w:proofErr w:type="spellEnd"/>
      <w:r w:rsidRPr="008766C8">
        <w:rPr>
          <w:rFonts w:ascii="Verdana" w:hAnsi="Verdana"/>
          <w:szCs w:val="20"/>
          <w:lang w:val="en-US"/>
        </w:rPr>
        <w:t xml:space="preserve"> P, Moat N</w:t>
      </w:r>
      <w:r w:rsidRPr="008766C8">
        <w:rPr>
          <w:rFonts w:ascii="Verdana" w:hAnsi="Verdana"/>
          <w:szCs w:val="20"/>
        </w:rPr>
        <w:t xml:space="preserve">. </w:t>
      </w:r>
      <w:hyperlink r:id="rId10" w:history="1">
        <w:r w:rsidRPr="00606F3C">
          <w:rPr>
            <w:rFonts w:ascii="Verdana" w:hAnsi="Verdana"/>
            <w:color w:val="000000" w:themeColor="text1"/>
            <w:szCs w:val="20"/>
            <w:lang w:val="en-US"/>
          </w:rPr>
          <w:t>Revascularization for Left Anterior Descending Artery Stenosis: A Review of the Evidence That Supports Practice.</w:t>
        </w:r>
      </w:hyperlink>
      <w:r w:rsidRPr="00606F3C">
        <w:rPr>
          <w:rFonts w:ascii="Verdana" w:hAnsi="Verdana"/>
          <w:color w:val="000000" w:themeColor="text1"/>
          <w:szCs w:val="20"/>
          <w:lang w:val="en-US"/>
        </w:rPr>
        <w:t xml:space="preserve"> </w:t>
      </w:r>
      <w:proofErr w:type="spellStart"/>
      <w:r w:rsidR="00606F3C" w:rsidRPr="00A706DB">
        <w:rPr>
          <w:rFonts w:ascii="Verdana" w:hAnsi="Verdana"/>
          <w:i/>
          <w:szCs w:val="20"/>
          <w:lang w:val="en-US"/>
        </w:rPr>
        <w:t>Cardiol</w:t>
      </w:r>
      <w:proofErr w:type="spellEnd"/>
      <w:r w:rsidR="00606F3C" w:rsidRPr="00A706DB">
        <w:rPr>
          <w:rFonts w:ascii="Verdana" w:hAnsi="Verdana"/>
          <w:i/>
          <w:szCs w:val="20"/>
          <w:lang w:val="en-US"/>
        </w:rPr>
        <w:t xml:space="preserve"> Rev</w:t>
      </w:r>
      <w:r w:rsidR="00606F3C" w:rsidRPr="00606F3C">
        <w:rPr>
          <w:rFonts w:ascii="Verdana" w:hAnsi="Verdana"/>
          <w:szCs w:val="20"/>
          <w:lang w:val="en-US"/>
        </w:rPr>
        <w:t xml:space="preserve"> 2016</w:t>
      </w:r>
      <w:proofErr w:type="gramStart"/>
      <w:r w:rsidR="00606F3C" w:rsidRPr="00606F3C">
        <w:rPr>
          <w:rFonts w:ascii="Verdana" w:hAnsi="Verdana"/>
          <w:szCs w:val="20"/>
          <w:lang w:val="en-US"/>
        </w:rPr>
        <w:t>;24:136</w:t>
      </w:r>
      <w:proofErr w:type="gramEnd"/>
      <w:r w:rsidR="00606F3C" w:rsidRPr="00606F3C">
        <w:rPr>
          <w:rFonts w:ascii="Verdana" w:hAnsi="Verdana"/>
          <w:szCs w:val="20"/>
          <w:lang w:val="en-US"/>
        </w:rPr>
        <w:t>-40</w:t>
      </w:r>
      <w:r w:rsidR="00606F3C">
        <w:rPr>
          <w:rFonts w:ascii="Verdana" w:hAnsi="Verdana"/>
          <w:szCs w:val="20"/>
          <w:lang w:val="en-US"/>
        </w:rPr>
        <w:t>.</w:t>
      </w:r>
    </w:p>
    <w:p w14:paraId="1C08C9DF"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18351FD2" w14:textId="07681924"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sidRPr="008766C8">
        <w:rPr>
          <w:rFonts w:ascii="Verdana" w:hAnsi="Verdana"/>
          <w:szCs w:val="20"/>
          <w:lang w:val="en-US"/>
        </w:rPr>
        <w:t>Hannan</w:t>
      </w:r>
      <w:proofErr w:type="spellEnd"/>
      <w:r w:rsidRPr="008766C8">
        <w:rPr>
          <w:rFonts w:ascii="Verdana" w:hAnsi="Verdana"/>
          <w:szCs w:val="20"/>
          <w:lang w:val="en-US"/>
        </w:rPr>
        <w:t xml:space="preserve"> EL, </w:t>
      </w:r>
      <w:proofErr w:type="spellStart"/>
      <w:r w:rsidRPr="008766C8">
        <w:rPr>
          <w:rFonts w:ascii="Verdana" w:hAnsi="Verdana"/>
          <w:bCs/>
          <w:szCs w:val="20"/>
          <w:lang w:val="en-US"/>
        </w:rPr>
        <w:t>Zhong</w:t>
      </w:r>
      <w:proofErr w:type="spellEnd"/>
      <w:r w:rsidRPr="008766C8">
        <w:rPr>
          <w:rFonts w:ascii="Verdana" w:hAnsi="Verdana"/>
          <w:bCs/>
          <w:szCs w:val="20"/>
          <w:lang w:val="en-US"/>
        </w:rPr>
        <w:t xml:space="preserve"> Y</w:t>
      </w:r>
      <w:r w:rsidRPr="008766C8">
        <w:rPr>
          <w:rFonts w:ascii="Verdana" w:hAnsi="Verdana"/>
          <w:szCs w:val="20"/>
          <w:lang w:val="en-US"/>
        </w:rPr>
        <w:t xml:space="preserve">, </w:t>
      </w:r>
      <w:proofErr w:type="spellStart"/>
      <w:r w:rsidRPr="008766C8">
        <w:rPr>
          <w:rFonts w:ascii="Verdana" w:hAnsi="Verdana"/>
          <w:bCs/>
          <w:szCs w:val="20"/>
          <w:lang w:val="en-US"/>
        </w:rPr>
        <w:t>Walford</w:t>
      </w:r>
      <w:proofErr w:type="spellEnd"/>
      <w:r w:rsidRPr="008766C8">
        <w:rPr>
          <w:rFonts w:ascii="Verdana" w:hAnsi="Verdana"/>
          <w:bCs/>
          <w:szCs w:val="20"/>
          <w:lang w:val="en-US"/>
        </w:rPr>
        <w:t xml:space="preserve"> G</w:t>
      </w:r>
      <w:r w:rsidRPr="008766C8">
        <w:rPr>
          <w:rFonts w:ascii="Verdana" w:hAnsi="Verdana"/>
          <w:szCs w:val="20"/>
          <w:lang w:val="en-US"/>
        </w:rPr>
        <w:t xml:space="preserve">, Holmes DR </w:t>
      </w:r>
      <w:proofErr w:type="spellStart"/>
      <w:r w:rsidRPr="008766C8">
        <w:rPr>
          <w:rFonts w:ascii="Verdana" w:hAnsi="Verdana"/>
          <w:szCs w:val="20"/>
          <w:lang w:val="en-US"/>
        </w:rPr>
        <w:t>Jr</w:t>
      </w:r>
      <w:proofErr w:type="spellEnd"/>
      <w:r w:rsidRPr="008766C8">
        <w:rPr>
          <w:rFonts w:ascii="Verdana" w:hAnsi="Verdana"/>
          <w:szCs w:val="20"/>
          <w:lang w:val="en-US"/>
        </w:rPr>
        <w:t xml:space="preserve">, </w:t>
      </w:r>
      <w:proofErr w:type="spellStart"/>
      <w:r w:rsidRPr="008766C8">
        <w:rPr>
          <w:rFonts w:ascii="Verdana" w:hAnsi="Verdana"/>
          <w:szCs w:val="20"/>
          <w:lang w:val="en-US"/>
        </w:rPr>
        <w:t>Venditti</w:t>
      </w:r>
      <w:proofErr w:type="spellEnd"/>
      <w:r w:rsidRPr="008766C8">
        <w:rPr>
          <w:rFonts w:ascii="Verdana" w:hAnsi="Verdana"/>
          <w:szCs w:val="20"/>
          <w:lang w:val="en-US"/>
        </w:rPr>
        <w:t xml:space="preserve"> FJ, Berger PB, Jacobs AK, </w:t>
      </w:r>
      <w:proofErr w:type="spellStart"/>
      <w:r w:rsidRPr="008766C8">
        <w:rPr>
          <w:rFonts w:ascii="Verdana" w:hAnsi="Verdana"/>
          <w:szCs w:val="20"/>
          <w:lang w:val="en-US"/>
        </w:rPr>
        <w:t>Stamato</w:t>
      </w:r>
      <w:proofErr w:type="spellEnd"/>
      <w:r w:rsidRPr="008766C8">
        <w:rPr>
          <w:rFonts w:ascii="Verdana" w:hAnsi="Verdana"/>
          <w:szCs w:val="20"/>
          <w:lang w:val="en-US"/>
        </w:rPr>
        <w:t xml:space="preserve"> NJ, Curtis JP, Sharma S, King SB 3rd.</w:t>
      </w:r>
      <w:r w:rsidRPr="008766C8">
        <w:rPr>
          <w:rFonts w:ascii="Verdana" w:hAnsi="Verdana" w:cs="Times New Roman"/>
          <w:color w:val="000000"/>
          <w:szCs w:val="20"/>
          <w:lang w:val="en-US"/>
        </w:rPr>
        <w:t xml:space="preserve"> Coronary Artery Bypass Graft Surgery versus Drug-Eluting Stents for Patients With Isolated Proximal Left Anterio</w:t>
      </w:r>
      <w:r w:rsidR="00A706DB">
        <w:rPr>
          <w:rFonts w:ascii="Verdana" w:hAnsi="Verdana" w:cs="Times New Roman"/>
          <w:color w:val="000000"/>
          <w:szCs w:val="20"/>
          <w:lang w:val="en-US"/>
        </w:rPr>
        <w:t xml:space="preserve">r Descending Disease. </w:t>
      </w:r>
      <w:r w:rsidR="00A706DB" w:rsidRPr="00A706DB">
        <w:rPr>
          <w:rFonts w:ascii="Verdana" w:hAnsi="Verdana" w:cs="Times New Roman"/>
          <w:i/>
          <w:color w:val="000000"/>
          <w:szCs w:val="20"/>
          <w:lang w:val="en-US"/>
        </w:rPr>
        <w:t xml:space="preserve">J Am </w:t>
      </w:r>
      <w:proofErr w:type="spellStart"/>
      <w:r w:rsidR="00A706DB" w:rsidRPr="00A706DB">
        <w:rPr>
          <w:rFonts w:ascii="Verdana" w:hAnsi="Verdana" w:cs="Times New Roman"/>
          <w:i/>
          <w:color w:val="000000"/>
          <w:szCs w:val="20"/>
          <w:lang w:val="en-US"/>
        </w:rPr>
        <w:t>Coll</w:t>
      </w:r>
      <w:proofErr w:type="spellEnd"/>
      <w:r w:rsidR="00A706DB" w:rsidRPr="00A706DB">
        <w:rPr>
          <w:rFonts w:ascii="Verdana" w:hAnsi="Verdana" w:cs="Times New Roman"/>
          <w:i/>
          <w:color w:val="000000"/>
          <w:szCs w:val="20"/>
          <w:lang w:val="en-US"/>
        </w:rPr>
        <w:t xml:space="preserve"> </w:t>
      </w:r>
      <w:proofErr w:type="spellStart"/>
      <w:r w:rsidR="00A706DB" w:rsidRPr="00A706DB">
        <w:rPr>
          <w:rFonts w:ascii="Verdana" w:hAnsi="Verdana" w:cs="Times New Roman"/>
          <w:i/>
          <w:color w:val="000000"/>
          <w:szCs w:val="20"/>
          <w:lang w:val="en-US"/>
        </w:rPr>
        <w:t>Cardiol</w:t>
      </w:r>
      <w:proofErr w:type="spellEnd"/>
      <w:r w:rsidR="00423469">
        <w:rPr>
          <w:rFonts w:ascii="Verdana" w:hAnsi="Verdana" w:cs="Times New Roman"/>
          <w:color w:val="000000"/>
          <w:szCs w:val="20"/>
          <w:lang w:val="en-US"/>
        </w:rPr>
        <w:t xml:space="preserve"> 2014</w:t>
      </w:r>
      <w:proofErr w:type="gramStart"/>
      <w:r w:rsidR="00423469">
        <w:rPr>
          <w:rFonts w:ascii="Verdana" w:hAnsi="Verdana" w:cs="Times New Roman"/>
          <w:color w:val="000000"/>
          <w:szCs w:val="20"/>
          <w:lang w:val="en-US"/>
        </w:rPr>
        <w:t>;</w:t>
      </w:r>
      <w:r w:rsidRPr="008766C8">
        <w:rPr>
          <w:rFonts w:ascii="Verdana" w:hAnsi="Verdana" w:cs="Times New Roman"/>
          <w:color w:val="000000"/>
          <w:szCs w:val="20"/>
          <w:lang w:val="en-US"/>
        </w:rPr>
        <w:t>64:2717</w:t>
      </w:r>
      <w:proofErr w:type="gramEnd"/>
      <w:r w:rsidRPr="008766C8">
        <w:rPr>
          <w:rFonts w:ascii="Verdana" w:hAnsi="Verdana" w:cs="Times New Roman"/>
          <w:color w:val="000000"/>
          <w:szCs w:val="20"/>
          <w:lang w:val="en-US"/>
        </w:rPr>
        <w:t>-2726.</w:t>
      </w:r>
    </w:p>
    <w:p w14:paraId="49126A6B"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62896E60" w14:textId="71A67B91"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sidRPr="008766C8">
        <w:rPr>
          <w:rFonts w:ascii="Verdana" w:hAnsi="Verdana"/>
          <w:bCs/>
          <w:szCs w:val="20"/>
          <w:lang w:val="en-US"/>
        </w:rPr>
        <w:t>Deo</w:t>
      </w:r>
      <w:proofErr w:type="spellEnd"/>
      <w:r w:rsidRPr="008766C8">
        <w:rPr>
          <w:rFonts w:ascii="Verdana" w:hAnsi="Verdana"/>
          <w:bCs/>
          <w:szCs w:val="20"/>
          <w:lang w:val="en-US"/>
        </w:rPr>
        <w:t xml:space="preserve"> SV</w:t>
      </w:r>
      <w:r w:rsidRPr="008766C8">
        <w:rPr>
          <w:rFonts w:ascii="Verdana" w:hAnsi="Verdana"/>
          <w:szCs w:val="20"/>
          <w:lang w:val="en-US"/>
        </w:rPr>
        <w:t xml:space="preserve">, </w:t>
      </w:r>
      <w:r w:rsidRPr="008766C8">
        <w:rPr>
          <w:rFonts w:ascii="Verdana" w:hAnsi="Verdana"/>
          <w:bCs/>
          <w:szCs w:val="20"/>
          <w:lang w:val="en-US"/>
        </w:rPr>
        <w:t>Sharma V</w:t>
      </w:r>
      <w:r w:rsidRPr="008766C8">
        <w:rPr>
          <w:rFonts w:ascii="Verdana" w:hAnsi="Verdana"/>
          <w:szCs w:val="20"/>
          <w:lang w:val="en-US"/>
        </w:rPr>
        <w:t xml:space="preserve">, </w:t>
      </w:r>
      <w:r w:rsidRPr="008766C8">
        <w:rPr>
          <w:rFonts w:ascii="Verdana" w:hAnsi="Verdana"/>
          <w:bCs/>
          <w:szCs w:val="20"/>
          <w:lang w:val="en-US"/>
        </w:rPr>
        <w:t>Shah IK</w:t>
      </w:r>
      <w:r w:rsidRPr="008766C8">
        <w:rPr>
          <w:rFonts w:ascii="Verdana" w:hAnsi="Verdana"/>
          <w:szCs w:val="20"/>
          <w:lang w:val="en-US"/>
        </w:rPr>
        <w:t xml:space="preserve">, Erwin PJ, Joyce LD, Park SJ. </w:t>
      </w:r>
      <w:r w:rsidRPr="008766C8">
        <w:rPr>
          <w:rFonts w:ascii="Verdana" w:hAnsi="Verdana"/>
          <w:bCs/>
          <w:szCs w:val="20"/>
          <w:lang w:val="en-US"/>
        </w:rPr>
        <w:t xml:space="preserve">Minimally Invasive Direct Coronary Artery Bypass Graft Surgery or Percutaneous Coronary </w:t>
      </w:r>
      <w:r w:rsidRPr="00606F3C">
        <w:rPr>
          <w:rFonts w:ascii="Verdana" w:hAnsi="Verdana"/>
          <w:bCs/>
          <w:color w:val="000000" w:themeColor="text1"/>
          <w:szCs w:val="20"/>
          <w:lang w:val="en-US"/>
        </w:rPr>
        <w:t>Intervention for Proximal Left Anterior Descending Artery Stenosis: A Meta-Analysis.</w:t>
      </w:r>
      <w:r w:rsidRPr="00606F3C">
        <w:rPr>
          <w:rFonts w:ascii="Verdana" w:hAnsi="Verdana"/>
          <w:color w:val="000000" w:themeColor="text1"/>
          <w:szCs w:val="20"/>
          <w:lang w:val="en-US"/>
        </w:rPr>
        <w:t xml:space="preserve"> </w:t>
      </w:r>
      <w:r w:rsidR="00A706DB" w:rsidRPr="00A706DB">
        <w:rPr>
          <w:rFonts w:ascii="Verdana" w:hAnsi="Verdana"/>
          <w:i/>
          <w:color w:val="000000" w:themeColor="text1"/>
          <w:lang w:val="en-US"/>
        </w:rPr>
        <w:t xml:space="preserve">Ann </w:t>
      </w:r>
      <w:proofErr w:type="spellStart"/>
      <w:r w:rsidR="00A706DB" w:rsidRPr="00A706DB">
        <w:rPr>
          <w:rFonts w:ascii="Verdana" w:hAnsi="Verdana"/>
          <w:i/>
          <w:color w:val="000000" w:themeColor="text1"/>
          <w:lang w:val="en-US"/>
        </w:rPr>
        <w:t>Thorac</w:t>
      </w:r>
      <w:proofErr w:type="spellEnd"/>
      <w:r w:rsidR="00A706DB" w:rsidRPr="00A706DB">
        <w:rPr>
          <w:rFonts w:ascii="Verdana" w:hAnsi="Verdana"/>
          <w:i/>
          <w:color w:val="000000" w:themeColor="text1"/>
          <w:lang w:val="en-US"/>
        </w:rPr>
        <w:t xml:space="preserve"> </w:t>
      </w:r>
      <w:proofErr w:type="spellStart"/>
      <w:r w:rsidR="00A706DB" w:rsidRPr="00A706DB">
        <w:rPr>
          <w:rFonts w:ascii="Verdana" w:hAnsi="Verdana"/>
          <w:i/>
          <w:color w:val="000000" w:themeColor="text1"/>
          <w:lang w:val="en-US"/>
        </w:rPr>
        <w:t>Surg</w:t>
      </w:r>
      <w:proofErr w:type="spellEnd"/>
      <w:r w:rsidR="00606F3C" w:rsidRPr="00606F3C">
        <w:rPr>
          <w:rFonts w:ascii="Verdana" w:hAnsi="Verdana"/>
          <w:color w:val="000000" w:themeColor="text1"/>
          <w:lang w:val="en-US"/>
        </w:rPr>
        <w:t xml:space="preserve"> 2014</w:t>
      </w:r>
      <w:proofErr w:type="gramStart"/>
      <w:r w:rsidR="00606F3C" w:rsidRPr="00606F3C">
        <w:rPr>
          <w:rFonts w:ascii="Verdana" w:hAnsi="Verdana"/>
          <w:color w:val="000000" w:themeColor="text1"/>
          <w:lang w:val="en-US"/>
        </w:rPr>
        <w:t>;97:2056</w:t>
      </w:r>
      <w:proofErr w:type="gramEnd"/>
      <w:r w:rsidR="00606F3C" w:rsidRPr="00606F3C">
        <w:rPr>
          <w:rFonts w:ascii="Verdana" w:hAnsi="Verdana"/>
          <w:color w:val="000000" w:themeColor="text1"/>
          <w:lang w:val="en-US"/>
        </w:rPr>
        <w:t>-65</w:t>
      </w:r>
      <w:r w:rsidR="00606F3C">
        <w:rPr>
          <w:rFonts w:ascii="Verdana" w:hAnsi="Verdana"/>
          <w:color w:val="000000" w:themeColor="text1"/>
          <w:lang w:val="en-US"/>
        </w:rPr>
        <w:t>.</w:t>
      </w:r>
    </w:p>
    <w:p w14:paraId="4D5C3B1B"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665459AA" w14:textId="1ADF5F3E" w:rsidR="00E83A4D" w:rsidRPr="008766C8" w:rsidRDefault="00962F17"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hyperlink r:id="rId11" w:history="1">
        <w:r w:rsidR="00E83A4D" w:rsidRPr="008766C8">
          <w:rPr>
            <w:rFonts w:ascii="Verdana" w:hAnsi="Verdana"/>
            <w:color w:val="000000"/>
            <w:szCs w:val="20"/>
            <w:lang w:val="de-DE"/>
          </w:rPr>
          <w:t>Al Ali J</w:t>
        </w:r>
      </w:hyperlink>
      <w:r w:rsidR="00E83A4D" w:rsidRPr="008766C8">
        <w:rPr>
          <w:rFonts w:ascii="Verdana" w:hAnsi="Verdana"/>
          <w:color w:val="000000"/>
          <w:szCs w:val="20"/>
          <w:lang w:val="de-DE"/>
        </w:rPr>
        <w:t xml:space="preserve">, </w:t>
      </w:r>
      <w:hyperlink r:id="rId12" w:history="1">
        <w:r w:rsidR="00E83A4D" w:rsidRPr="008766C8">
          <w:rPr>
            <w:rFonts w:ascii="Verdana" w:hAnsi="Verdana"/>
            <w:color w:val="000000"/>
            <w:szCs w:val="20"/>
            <w:lang w:val="de-DE"/>
          </w:rPr>
          <w:t>Franck C</w:t>
        </w:r>
      </w:hyperlink>
      <w:r w:rsidR="00E83A4D" w:rsidRPr="008766C8">
        <w:rPr>
          <w:rFonts w:ascii="Verdana" w:hAnsi="Verdana"/>
          <w:color w:val="000000"/>
          <w:szCs w:val="20"/>
          <w:lang w:val="de-DE"/>
        </w:rPr>
        <w:t xml:space="preserve">, </w:t>
      </w:r>
      <w:hyperlink r:id="rId13" w:history="1">
        <w:proofErr w:type="spellStart"/>
        <w:r w:rsidR="00E83A4D" w:rsidRPr="008766C8">
          <w:rPr>
            <w:rFonts w:ascii="Verdana" w:hAnsi="Verdana"/>
            <w:color w:val="000000"/>
            <w:szCs w:val="20"/>
            <w:lang w:val="de-DE"/>
          </w:rPr>
          <w:t>Filion</w:t>
        </w:r>
        <w:proofErr w:type="spellEnd"/>
        <w:r w:rsidR="00E83A4D" w:rsidRPr="008766C8">
          <w:rPr>
            <w:rFonts w:ascii="Verdana" w:hAnsi="Verdana"/>
            <w:color w:val="000000"/>
            <w:szCs w:val="20"/>
            <w:lang w:val="de-DE"/>
          </w:rPr>
          <w:t xml:space="preserve"> KB</w:t>
        </w:r>
      </w:hyperlink>
      <w:r w:rsidR="00E83A4D" w:rsidRPr="008766C8">
        <w:rPr>
          <w:rFonts w:ascii="Verdana" w:hAnsi="Verdana"/>
          <w:color w:val="000000"/>
          <w:szCs w:val="20"/>
          <w:lang w:val="de-DE"/>
        </w:rPr>
        <w:t xml:space="preserve">, </w:t>
      </w:r>
      <w:r w:rsidR="00E83A4D" w:rsidRPr="008766C8">
        <w:rPr>
          <w:rFonts w:ascii="Verdana" w:hAnsi="Verdana"/>
          <w:szCs w:val="20"/>
        </w:rPr>
        <w:t>Eisenberg MJ</w:t>
      </w:r>
      <w:r w:rsidR="00E83A4D" w:rsidRPr="008766C8">
        <w:rPr>
          <w:rFonts w:ascii="Verdana" w:hAnsi="Verdana"/>
          <w:color w:val="000000"/>
          <w:szCs w:val="20"/>
          <w:lang w:val="de-DE"/>
        </w:rPr>
        <w:t xml:space="preserve">. </w:t>
      </w:r>
      <w:r w:rsidR="00E83A4D" w:rsidRPr="008766C8">
        <w:rPr>
          <w:rFonts w:ascii="Verdana" w:hAnsi="Verdana"/>
          <w:bCs/>
          <w:color w:val="000000"/>
          <w:szCs w:val="20"/>
          <w:lang w:val="en-US"/>
        </w:rPr>
        <w:t xml:space="preserve">Coronary Artery Bypass Graft Surgery </w:t>
      </w:r>
      <w:r w:rsidR="00E83A4D" w:rsidRPr="00606F3C">
        <w:rPr>
          <w:rFonts w:ascii="Verdana" w:hAnsi="Verdana"/>
          <w:bCs/>
          <w:color w:val="000000" w:themeColor="text1"/>
          <w:szCs w:val="20"/>
          <w:lang w:val="en-US"/>
        </w:rPr>
        <w:lastRenderedPageBreak/>
        <w:t>Versus Percutaneous Coronary Intervention With First-Generation Drug-Eluting Stents: A Meta-Analysis of Randomized Controlled Trials.</w:t>
      </w:r>
      <w:r w:rsidR="00E83A4D" w:rsidRPr="00606F3C">
        <w:rPr>
          <w:rFonts w:ascii="Verdana" w:hAnsi="Verdana"/>
          <w:color w:val="000000" w:themeColor="text1"/>
          <w:szCs w:val="20"/>
          <w:lang w:val="en-US"/>
        </w:rPr>
        <w:t xml:space="preserve"> </w:t>
      </w:r>
      <w:r w:rsidR="00606F3C" w:rsidRPr="00A706DB">
        <w:rPr>
          <w:rFonts w:ascii="Verdana" w:hAnsi="Verdana"/>
          <w:i/>
          <w:color w:val="000000" w:themeColor="text1"/>
          <w:szCs w:val="20"/>
          <w:lang w:val="en-US"/>
        </w:rPr>
        <w:t xml:space="preserve">JACC </w:t>
      </w:r>
      <w:proofErr w:type="spellStart"/>
      <w:r w:rsidR="00606F3C" w:rsidRPr="00A706DB">
        <w:rPr>
          <w:rFonts w:ascii="Verdana" w:hAnsi="Verdana"/>
          <w:i/>
          <w:color w:val="000000" w:themeColor="text1"/>
          <w:szCs w:val="20"/>
          <w:lang w:val="en-US"/>
        </w:rPr>
        <w:t>Cardiovasc</w:t>
      </w:r>
      <w:proofErr w:type="spellEnd"/>
      <w:r w:rsidR="00606F3C" w:rsidRPr="00A706DB">
        <w:rPr>
          <w:rFonts w:ascii="Verdana" w:hAnsi="Verdana"/>
          <w:i/>
          <w:color w:val="000000" w:themeColor="text1"/>
          <w:szCs w:val="20"/>
          <w:lang w:val="en-US"/>
        </w:rPr>
        <w:t xml:space="preserve"> </w:t>
      </w:r>
      <w:proofErr w:type="spellStart"/>
      <w:r w:rsidR="00606F3C" w:rsidRPr="00A706DB">
        <w:rPr>
          <w:rFonts w:ascii="Verdana" w:hAnsi="Verdana"/>
          <w:i/>
          <w:color w:val="000000" w:themeColor="text1"/>
          <w:szCs w:val="20"/>
          <w:lang w:val="en-US"/>
        </w:rPr>
        <w:t>Interv</w:t>
      </w:r>
      <w:proofErr w:type="spellEnd"/>
      <w:r w:rsidR="00606F3C" w:rsidRPr="00606F3C">
        <w:rPr>
          <w:rFonts w:ascii="Verdana" w:hAnsi="Verdana"/>
          <w:color w:val="000000" w:themeColor="text1"/>
          <w:szCs w:val="20"/>
          <w:lang w:val="en-US"/>
        </w:rPr>
        <w:t xml:space="preserve"> 2014</w:t>
      </w:r>
      <w:proofErr w:type="gramStart"/>
      <w:r w:rsidR="00606F3C" w:rsidRPr="00606F3C">
        <w:rPr>
          <w:rFonts w:ascii="Verdana" w:hAnsi="Verdana"/>
          <w:color w:val="000000" w:themeColor="text1"/>
          <w:szCs w:val="20"/>
          <w:lang w:val="en-US"/>
        </w:rPr>
        <w:t>;7:497</w:t>
      </w:r>
      <w:proofErr w:type="gramEnd"/>
      <w:r w:rsidR="00606F3C" w:rsidRPr="00606F3C">
        <w:rPr>
          <w:rFonts w:ascii="Verdana" w:hAnsi="Verdana"/>
          <w:color w:val="000000" w:themeColor="text1"/>
          <w:szCs w:val="20"/>
          <w:lang w:val="en-US"/>
        </w:rPr>
        <w:t>-506.</w:t>
      </w:r>
    </w:p>
    <w:p w14:paraId="4D00CD50"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32D147E3" w14:textId="0286A981" w:rsidR="00E83A4D" w:rsidRPr="008766C8" w:rsidRDefault="00962F17"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hyperlink r:id="rId14" w:history="1">
        <w:r w:rsidR="00E83A4D" w:rsidRPr="008766C8">
          <w:rPr>
            <w:rFonts w:ascii="Verdana" w:hAnsi="Verdana"/>
            <w:color w:val="262626"/>
            <w:szCs w:val="20"/>
            <w:lang w:val="en-US"/>
          </w:rPr>
          <w:t>Benedetto U</w:t>
        </w:r>
      </w:hyperlink>
      <w:r w:rsidR="00E83A4D" w:rsidRPr="008766C8">
        <w:rPr>
          <w:rFonts w:ascii="Verdana" w:hAnsi="Verdana"/>
          <w:szCs w:val="20"/>
          <w:lang w:val="en-US"/>
        </w:rPr>
        <w:t xml:space="preserve">, </w:t>
      </w:r>
      <w:hyperlink r:id="rId15" w:history="1">
        <w:r w:rsidR="00E83A4D" w:rsidRPr="008766C8">
          <w:rPr>
            <w:rFonts w:ascii="Verdana" w:hAnsi="Verdana"/>
            <w:color w:val="262626"/>
            <w:szCs w:val="20"/>
            <w:lang w:val="en-US"/>
          </w:rPr>
          <w:t>Raja SG</w:t>
        </w:r>
      </w:hyperlink>
      <w:r w:rsidR="00E83A4D" w:rsidRPr="008766C8">
        <w:rPr>
          <w:rFonts w:ascii="Verdana" w:hAnsi="Verdana"/>
          <w:szCs w:val="20"/>
          <w:lang w:val="en-US"/>
        </w:rPr>
        <w:t xml:space="preserve">, </w:t>
      </w:r>
      <w:hyperlink r:id="rId16" w:history="1">
        <w:proofErr w:type="spellStart"/>
        <w:r w:rsidR="00E83A4D" w:rsidRPr="008766C8">
          <w:rPr>
            <w:rFonts w:ascii="Verdana" w:hAnsi="Verdana"/>
            <w:color w:val="262626"/>
            <w:szCs w:val="20"/>
            <w:lang w:val="en-US"/>
          </w:rPr>
          <w:t>Soliman</w:t>
        </w:r>
        <w:proofErr w:type="spellEnd"/>
        <w:r w:rsidR="00E83A4D" w:rsidRPr="008766C8">
          <w:rPr>
            <w:rFonts w:ascii="Verdana" w:hAnsi="Verdana"/>
            <w:color w:val="262626"/>
            <w:szCs w:val="20"/>
            <w:lang w:val="en-US"/>
          </w:rPr>
          <w:t xml:space="preserve"> RF</w:t>
        </w:r>
      </w:hyperlink>
      <w:r w:rsidR="00E83A4D" w:rsidRPr="008766C8">
        <w:rPr>
          <w:rFonts w:ascii="Verdana" w:hAnsi="Verdana"/>
          <w:szCs w:val="20"/>
          <w:lang w:val="en-US"/>
        </w:rPr>
        <w:t xml:space="preserve">, </w:t>
      </w:r>
      <w:hyperlink r:id="rId17" w:history="1">
        <w:r w:rsidR="00E83A4D" w:rsidRPr="008766C8">
          <w:rPr>
            <w:rFonts w:ascii="Verdana" w:hAnsi="Verdana"/>
            <w:color w:val="262626"/>
            <w:szCs w:val="20"/>
            <w:lang w:val="en-US"/>
          </w:rPr>
          <w:t>Albanese A</w:t>
        </w:r>
      </w:hyperlink>
      <w:r w:rsidR="00E83A4D" w:rsidRPr="008766C8">
        <w:rPr>
          <w:rFonts w:ascii="Verdana" w:hAnsi="Verdana"/>
          <w:szCs w:val="20"/>
          <w:lang w:val="en-US"/>
        </w:rPr>
        <w:t xml:space="preserve">, </w:t>
      </w:r>
      <w:hyperlink r:id="rId18" w:history="1">
        <w:proofErr w:type="spellStart"/>
        <w:r w:rsidR="00E83A4D" w:rsidRPr="008766C8">
          <w:rPr>
            <w:rFonts w:ascii="Verdana" w:hAnsi="Verdana"/>
            <w:color w:val="262626"/>
            <w:szCs w:val="20"/>
            <w:lang w:val="en-US"/>
          </w:rPr>
          <w:t>Jothidasan</w:t>
        </w:r>
        <w:proofErr w:type="spellEnd"/>
        <w:r w:rsidR="00E83A4D" w:rsidRPr="008766C8">
          <w:rPr>
            <w:rFonts w:ascii="Verdana" w:hAnsi="Verdana"/>
            <w:color w:val="262626"/>
            <w:szCs w:val="20"/>
            <w:lang w:val="en-US"/>
          </w:rPr>
          <w:t xml:space="preserve"> A</w:t>
        </w:r>
      </w:hyperlink>
      <w:r w:rsidR="00E83A4D" w:rsidRPr="008766C8">
        <w:rPr>
          <w:rFonts w:ascii="Verdana" w:hAnsi="Verdana"/>
          <w:szCs w:val="20"/>
          <w:lang w:val="en-US"/>
        </w:rPr>
        <w:t xml:space="preserve">, </w:t>
      </w:r>
      <w:hyperlink r:id="rId19" w:history="1">
        <w:proofErr w:type="spellStart"/>
        <w:r w:rsidR="00E83A4D" w:rsidRPr="008766C8">
          <w:rPr>
            <w:rFonts w:ascii="Verdana" w:hAnsi="Verdana"/>
            <w:color w:val="262626"/>
            <w:szCs w:val="20"/>
            <w:lang w:val="en-US"/>
          </w:rPr>
          <w:t>Ilsley</w:t>
        </w:r>
        <w:proofErr w:type="spellEnd"/>
        <w:r w:rsidR="00E83A4D" w:rsidRPr="008766C8">
          <w:rPr>
            <w:rFonts w:ascii="Verdana" w:hAnsi="Verdana"/>
            <w:color w:val="262626"/>
            <w:szCs w:val="20"/>
            <w:lang w:val="en-US"/>
          </w:rPr>
          <w:t xml:space="preserve"> CD</w:t>
        </w:r>
      </w:hyperlink>
      <w:r w:rsidR="00E83A4D" w:rsidRPr="008766C8">
        <w:rPr>
          <w:rFonts w:ascii="Verdana" w:hAnsi="Verdana"/>
          <w:szCs w:val="20"/>
          <w:lang w:val="en-US"/>
        </w:rPr>
        <w:t xml:space="preserve">, </w:t>
      </w:r>
      <w:hyperlink r:id="rId20" w:history="1">
        <w:proofErr w:type="spellStart"/>
        <w:r w:rsidR="00E83A4D" w:rsidRPr="008766C8">
          <w:rPr>
            <w:rFonts w:ascii="Verdana" w:hAnsi="Verdana"/>
            <w:color w:val="262626"/>
            <w:szCs w:val="20"/>
            <w:lang w:val="en-US"/>
          </w:rPr>
          <w:t>Amrani</w:t>
        </w:r>
        <w:proofErr w:type="spellEnd"/>
        <w:r w:rsidR="00E83A4D" w:rsidRPr="008766C8">
          <w:rPr>
            <w:rFonts w:ascii="Verdana" w:hAnsi="Verdana"/>
            <w:color w:val="262626"/>
            <w:szCs w:val="20"/>
            <w:lang w:val="en-US"/>
          </w:rPr>
          <w:t xml:space="preserve"> M</w:t>
        </w:r>
      </w:hyperlink>
      <w:r w:rsidR="00E83A4D" w:rsidRPr="008766C8">
        <w:rPr>
          <w:rFonts w:ascii="Verdana" w:hAnsi="Verdana"/>
          <w:szCs w:val="20"/>
          <w:lang w:val="en-US"/>
        </w:rPr>
        <w:t>;</w:t>
      </w:r>
      <w:r w:rsidR="00E83A4D" w:rsidRPr="008766C8">
        <w:rPr>
          <w:rFonts w:ascii="Verdana" w:hAnsi="Verdana" w:cs="Times New Roman"/>
          <w:color w:val="000000"/>
          <w:szCs w:val="20"/>
        </w:rPr>
        <w:t>Minimally invasive direct coronary artery bypass improves late survival compared with drug-eluting stents in isolated proximal left anterior descending artery disease: A 10-year follow-up, single-</w:t>
      </w:r>
      <w:proofErr w:type="spellStart"/>
      <w:r w:rsidR="00E83A4D" w:rsidRPr="008766C8">
        <w:rPr>
          <w:rFonts w:ascii="Verdana" w:hAnsi="Verdana" w:cs="Times New Roman"/>
          <w:color w:val="000000"/>
          <w:szCs w:val="20"/>
        </w:rPr>
        <w:t>center</w:t>
      </w:r>
      <w:proofErr w:type="spellEnd"/>
      <w:r w:rsidR="00E83A4D" w:rsidRPr="008766C8">
        <w:rPr>
          <w:rFonts w:ascii="Verdana" w:hAnsi="Verdana" w:cs="Times New Roman"/>
          <w:color w:val="000000"/>
          <w:szCs w:val="20"/>
        </w:rPr>
        <w:t>, propensity score analysis.</w:t>
      </w:r>
      <w:r w:rsidR="00E83A4D" w:rsidRPr="008766C8">
        <w:rPr>
          <w:rFonts w:ascii="Verdana" w:hAnsi="Verdana" w:cs="Times New Roman"/>
          <w:color w:val="262626"/>
          <w:szCs w:val="20"/>
        </w:rPr>
        <w:t xml:space="preserve"> </w:t>
      </w:r>
      <w:r w:rsidR="00E83A4D" w:rsidRPr="00A706DB">
        <w:rPr>
          <w:rFonts w:ascii="Verdana" w:hAnsi="Verdana" w:cs="Times New Roman"/>
          <w:i/>
          <w:color w:val="262626"/>
          <w:szCs w:val="20"/>
        </w:rPr>
        <w:t xml:space="preserve">J </w:t>
      </w:r>
      <w:proofErr w:type="spellStart"/>
      <w:r w:rsidR="00E83A4D" w:rsidRPr="00A706DB">
        <w:rPr>
          <w:rFonts w:ascii="Verdana" w:hAnsi="Verdana" w:cs="Times New Roman"/>
          <w:i/>
          <w:color w:val="262626"/>
          <w:szCs w:val="20"/>
        </w:rPr>
        <w:t>Thorac</w:t>
      </w:r>
      <w:proofErr w:type="spellEnd"/>
      <w:r w:rsidR="00E83A4D" w:rsidRPr="00A706DB">
        <w:rPr>
          <w:rFonts w:ascii="Verdana" w:hAnsi="Verdana" w:cs="Times New Roman"/>
          <w:i/>
          <w:color w:val="262626"/>
          <w:szCs w:val="20"/>
        </w:rPr>
        <w:t xml:space="preserve"> </w:t>
      </w:r>
      <w:proofErr w:type="spellStart"/>
      <w:r w:rsidR="00E83A4D" w:rsidRPr="00A706DB">
        <w:rPr>
          <w:rFonts w:ascii="Verdana" w:hAnsi="Verdana" w:cs="Times New Roman"/>
          <w:i/>
          <w:color w:val="262626"/>
          <w:szCs w:val="20"/>
        </w:rPr>
        <w:t>Cardiovasc</w:t>
      </w:r>
      <w:proofErr w:type="spellEnd"/>
      <w:r w:rsidR="00E83A4D" w:rsidRPr="00A706DB">
        <w:rPr>
          <w:rFonts w:ascii="Verdana" w:hAnsi="Verdana" w:cs="Times New Roman"/>
          <w:i/>
          <w:color w:val="262626"/>
          <w:szCs w:val="20"/>
        </w:rPr>
        <w:t xml:space="preserve"> </w:t>
      </w:r>
      <w:proofErr w:type="spellStart"/>
      <w:r w:rsidR="00E83A4D" w:rsidRPr="00A706DB">
        <w:rPr>
          <w:rFonts w:ascii="Verdana" w:hAnsi="Verdana" w:cs="Times New Roman"/>
          <w:i/>
          <w:color w:val="262626"/>
          <w:szCs w:val="20"/>
        </w:rPr>
        <w:t>Surg</w:t>
      </w:r>
      <w:proofErr w:type="spellEnd"/>
      <w:r w:rsidR="00E83A4D" w:rsidRPr="00A706DB">
        <w:rPr>
          <w:rFonts w:ascii="Verdana" w:hAnsi="Verdana" w:cs="Times New Roman"/>
          <w:i/>
          <w:color w:val="000000"/>
          <w:szCs w:val="20"/>
        </w:rPr>
        <w:t xml:space="preserve"> </w:t>
      </w:r>
      <w:r w:rsidR="00E83A4D" w:rsidRPr="008766C8">
        <w:rPr>
          <w:rFonts w:ascii="Verdana" w:hAnsi="Verdana" w:cs="Times New Roman"/>
          <w:color w:val="000000"/>
          <w:szCs w:val="20"/>
        </w:rPr>
        <w:t>2014</w:t>
      </w:r>
      <w:proofErr w:type="gramStart"/>
      <w:r w:rsidR="00423469">
        <w:rPr>
          <w:rFonts w:ascii="Verdana" w:hAnsi="Verdana" w:cs="Times New Roman"/>
          <w:color w:val="000000"/>
          <w:szCs w:val="20"/>
        </w:rPr>
        <w:t>;</w:t>
      </w:r>
      <w:r w:rsidR="00423469">
        <w:rPr>
          <w:rFonts w:ascii="Verdana" w:hAnsi="Verdana"/>
          <w:szCs w:val="20"/>
          <w:lang w:val="en-US"/>
        </w:rPr>
        <w:t>148</w:t>
      </w:r>
      <w:r w:rsidR="00E83A4D" w:rsidRPr="008766C8">
        <w:rPr>
          <w:rFonts w:ascii="Verdana" w:hAnsi="Verdana"/>
          <w:szCs w:val="20"/>
          <w:lang w:val="en-US"/>
        </w:rPr>
        <w:t>:1316</w:t>
      </w:r>
      <w:proofErr w:type="gramEnd"/>
      <w:r w:rsidR="00E83A4D" w:rsidRPr="008766C8">
        <w:rPr>
          <w:rFonts w:ascii="Verdana" w:hAnsi="Verdana"/>
          <w:szCs w:val="20"/>
          <w:lang w:val="en-US"/>
        </w:rPr>
        <w:t>-1322.</w:t>
      </w:r>
    </w:p>
    <w:p w14:paraId="21BF906E" w14:textId="77777777" w:rsidR="00E83A4D" w:rsidRPr="00606F3C"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4D1491F2" w14:textId="7358EDC3" w:rsidR="00E83A4D" w:rsidRPr="00986A10" w:rsidRDefault="00962F17"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eastAsia="en-GB"/>
        </w:rPr>
      </w:pPr>
      <w:hyperlink r:id="rId21" w:history="1">
        <w:r w:rsidR="00E83A4D" w:rsidRPr="00606F3C">
          <w:rPr>
            <w:rFonts w:ascii="Verdana" w:hAnsi="Verdana"/>
            <w:color w:val="000000" w:themeColor="text1"/>
            <w:szCs w:val="20"/>
            <w:lang w:val="en-US"/>
          </w:rPr>
          <w:t>Blazek S</w:t>
        </w:r>
      </w:hyperlink>
      <w:r w:rsidR="00E83A4D" w:rsidRPr="00606F3C">
        <w:rPr>
          <w:rFonts w:ascii="Verdana" w:hAnsi="Verdana"/>
          <w:color w:val="000000" w:themeColor="text1"/>
          <w:szCs w:val="20"/>
          <w:lang w:val="en-US"/>
        </w:rPr>
        <w:t xml:space="preserve">, </w:t>
      </w:r>
      <w:hyperlink r:id="rId22" w:history="1">
        <w:proofErr w:type="spellStart"/>
        <w:r w:rsidR="00E83A4D" w:rsidRPr="00606F3C">
          <w:rPr>
            <w:rFonts w:ascii="Verdana" w:hAnsi="Verdana"/>
            <w:color w:val="000000" w:themeColor="text1"/>
            <w:szCs w:val="20"/>
            <w:lang w:val="en-US"/>
          </w:rPr>
          <w:t>Rossbach</w:t>
        </w:r>
        <w:proofErr w:type="spellEnd"/>
        <w:r w:rsidR="00E83A4D" w:rsidRPr="00606F3C">
          <w:rPr>
            <w:rFonts w:ascii="Verdana" w:hAnsi="Verdana"/>
            <w:color w:val="000000" w:themeColor="text1"/>
            <w:szCs w:val="20"/>
            <w:lang w:val="en-US"/>
          </w:rPr>
          <w:t xml:space="preserve"> C</w:t>
        </w:r>
      </w:hyperlink>
      <w:r w:rsidR="00E83A4D" w:rsidRPr="00606F3C">
        <w:rPr>
          <w:rFonts w:ascii="Verdana" w:hAnsi="Verdana"/>
          <w:color w:val="000000" w:themeColor="text1"/>
          <w:szCs w:val="20"/>
          <w:lang w:val="en-US"/>
        </w:rPr>
        <w:t xml:space="preserve">, </w:t>
      </w:r>
      <w:hyperlink r:id="rId23" w:history="1">
        <w:r w:rsidR="00E83A4D" w:rsidRPr="008766C8">
          <w:rPr>
            <w:rFonts w:ascii="Verdana" w:hAnsi="Verdana"/>
            <w:color w:val="262626"/>
            <w:szCs w:val="20"/>
            <w:lang w:val="en-US"/>
          </w:rPr>
          <w:t>Borger MA</w:t>
        </w:r>
      </w:hyperlink>
      <w:r w:rsidR="00E83A4D" w:rsidRPr="008766C8">
        <w:rPr>
          <w:rFonts w:ascii="Verdana" w:hAnsi="Verdana"/>
          <w:szCs w:val="20"/>
          <w:lang w:val="en-US"/>
        </w:rPr>
        <w:t xml:space="preserve">, </w:t>
      </w:r>
      <w:hyperlink r:id="rId24" w:history="1">
        <w:proofErr w:type="spellStart"/>
        <w:r w:rsidR="00E83A4D" w:rsidRPr="008766C8">
          <w:rPr>
            <w:rFonts w:ascii="Verdana" w:hAnsi="Verdana"/>
            <w:color w:val="262626"/>
            <w:szCs w:val="20"/>
            <w:lang w:val="en-US"/>
          </w:rPr>
          <w:t>Fuernau</w:t>
        </w:r>
        <w:proofErr w:type="spellEnd"/>
        <w:r w:rsidR="00E83A4D" w:rsidRPr="008766C8">
          <w:rPr>
            <w:rFonts w:ascii="Verdana" w:hAnsi="Verdana"/>
            <w:color w:val="262626"/>
            <w:szCs w:val="20"/>
            <w:lang w:val="en-US"/>
          </w:rPr>
          <w:t xml:space="preserve"> G</w:t>
        </w:r>
      </w:hyperlink>
      <w:r w:rsidR="00E83A4D" w:rsidRPr="008766C8">
        <w:rPr>
          <w:rFonts w:ascii="Verdana" w:hAnsi="Verdana"/>
          <w:szCs w:val="20"/>
          <w:lang w:val="en-US"/>
        </w:rPr>
        <w:t xml:space="preserve">, </w:t>
      </w:r>
      <w:hyperlink r:id="rId25" w:history="1">
        <w:proofErr w:type="spellStart"/>
        <w:r w:rsidR="00E83A4D" w:rsidRPr="008766C8">
          <w:rPr>
            <w:rFonts w:ascii="Verdana" w:hAnsi="Verdana"/>
            <w:color w:val="262626"/>
            <w:szCs w:val="20"/>
            <w:lang w:val="en-US"/>
          </w:rPr>
          <w:t>Desch</w:t>
        </w:r>
        <w:proofErr w:type="spellEnd"/>
        <w:r w:rsidR="00E83A4D" w:rsidRPr="008766C8">
          <w:rPr>
            <w:rFonts w:ascii="Verdana" w:hAnsi="Verdana"/>
            <w:color w:val="262626"/>
            <w:szCs w:val="20"/>
            <w:lang w:val="en-US"/>
          </w:rPr>
          <w:t xml:space="preserve"> S</w:t>
        </w:r>
      </w:hyperlink>
      <w:r w:rsidR="00E83A4D" w:rsidRPr="008766C8">
        <w:rPr>
          <w:rFonts w:ascii="Verdana" w:hAnsi="Verdana"/>
          <w:szCs w:val="20"/>
          <w:lang w:val="en-US"/>
        </w:rPr>
        <w:t xml:space="preserve">, </w:t>
      </w:r>
      <w:hyperlink r:id="rId26" w:history="1">
        <w:proofErr w:type="spellStart"/>
        <w:r w:rsidR="00E83A4D" w:rsidRPr="008766C8">
          <w:rPr>
            <w:rFonts w:ascii="Verdana" w:hAnsi="Verdana"/>
            <w:color w:val="262626"/>
            <w:szCs w:val="20"/>
            <w:lang w:val="en-US"/>
          </w:rPr>
          <w:t>Eitel</w:t>
        </w:r>
        <w:proofErr w:type="spellEnd"/>
        <w:r w:rsidR="00E83A4D" w:rsidRPr="008766C8">
          <w:rPr>
            <w:rFonts w:ascii="Verdana" w:hAnsi="Verdana"/>
            <w:color w:val="262626"/>
            <w:szCs w:val="20"/>
            <w:lang w:val="en-US"/>
          </w:rPr>
          <w:t xml:space="preserve"> I</w:t>
        </w:r>
      </w:hyperlink>
      <w:r w:rsidR="00E83A4D" w:rsidRPr="008766C8">
        <w:rPr>
          <w:rFonts w:ascii="Verdana" w:hAnsi="Verdana"/>
          <w:szCs w:val="20"/>
          <w:lang w:val="en-US"/>
        </w:rPr>
        <w:t xml:space="preserve">, </w:t>
      </w:r>
      <w:hyperlink r:id="rId27" w:history="1">
        <w:proofErr w:type="spellStart"/>
        <w:r w:rsidR="00E83A4D" w:rsidRPr="008766C8">
          <w:rPr>
            <w:rFonts w:ascii="Verdana" w:hAnsi="Verdana"/>
            <w:color w:val="262626"/>
            <w:szCs w:val="20"/>
            <w:lang w:val="en-US"/>
          </w:rPr>
          <w:t>Stiermaier</w:t>
        </w:r>
        <w:proofErr w:type="spellEnd"/>
        <w:r w:rsidR="00E83A4D" w:rsidRPr="008766C8">
          <w:rPr>
            <w:rFonts w:ascii="Verdana" w:hAnsi="Verdana"/>
            <w:color w:val="262626"/>
            <w:szCs w:val="20"/>
            <w:lang w:val="en-US"/>
          </w:rPr>
          <w:t xml:space="preserve"> T</w:t>
        </w:r>
      </w:hyperlink>
      <w:r w:rsidR="00E83A4D" w:rsidRPr="008766C8">
        <w:rPr>
          <w:rFonts w:ascii="Verdana" w:hAnsi="Verdana"/>
          <w:szCs w:val="20"/>
          <w:lang w:val="en-US"/>
        </w:rPr>
        <w:t xml:space="preserve">, </w:t>
      </w:r>
      <w:hyperlink r:id="rId28" w:history="1">
        <w:proofErr w:type="spellStart"/>
        <w:r w:rsidR="00E83A4D" w:rsidRPr="008766C8">
          <w:rPr>
            <w:rFonts w:ascii="Verdana" w:hAnsi="Verdana"/>
            <w:color w:val="262626"/>
            <w:szCs w:val="20"/>
            <w:lang w:val="en-US"/>
          </w:rPr>
          <w:t>Lurz</w:t>
        </w:r>
        <w:proofErr w:type="spellEnd"/>
        <w:r w:rsidR="00E83A4D" w:rsidRPr="008766C8">
          <w:rPr>
            <w:rFonts w:ascii="Verdana" w:hAnsi="Verdana"/>
            <w:color w:val="262626"/>
            <w:szCs w:val="20"/>
            <w:lang w:val="en-US"/>
          </w:rPr>
          <w:t xml:space="preserve"> P</w:t>
        </w:r>
      </w:hyperlink>
      <w:r w:rsidR="00E83A4D" w:rsidRPr="008766C8">
        <w:rPr>
          <w:rFonts w:ascii="Verdana" w:hAnsi="Verdana"/>
          <w:szCs w:val="20"/>
          <w:lang w:val="en-US"/>
        </w:rPr>
        <w:t xml:space="preserve">, </w:t>
      </w:r>
      <w:hyperlink r:id="rId29" w:history="1">
        <w:proofErr w:type="spellStart"/>
        <w:r w:rsidR="00E83A4D" w:rsidRPr="008766C8">
          <w:rPr>
            <w:rFonts w:ascii="Verdana" w:hAnsi="Verdana"/>
            <w:color w:val="262626"/>
            <w:szCs w:val="20"/>
            <w:lang w:val="en-US"/>
          </w:rPr>
          <w:t>Holzhey</w:t>
        </w:r>
        <w:proofErr w:type="spellEnd"/>
        <w:r w:rsidR="00E83A4D" w:rsidRPr="008766C8">
          <w:rPr>
            <w:rFonts w:ascii="Verdana" w:hAnsi="Verdana"/>
            <w:color w:val="262626"/>
            <w:szCs w:val="20"/>
            <w:lang w:val="en-US"/>
          </w:rPr>
          <w:t xml:space="preserve"> D</w:t>
        </w:r>
      </w:hyperlink>
      <w:r w:rsidR="00E83A4D" w:rsidRPr="008766C8">
        <w:rPr>
          <w:rFonts w:ascii="Verdana" w:hAnsi="Verdana"/>
          <w:szCs w:val="20"/>
          <w:lang w:val="en-US"/>
        </w:rPr>
        <w:t xml:space="preserve">, </w:t>
      </w:r>
      <w:hyperlink r:id="rId30" w:history="1">
        <w:r w:rsidR="00E83A4D" w:rsidRPr="008766C8">
          <w:rPr>
            <w:rFonts w:ascii="Verdana" w:hAnsi="Verdana"/>
            <w:color w:val="262626"/>
            <w:szCs w:val="20"/>
            <w:lang w:val="en-US"/>
          </w:rPr>
          <w:t>Schuler G</w:t>
        </w:r>
      </w:hyperlink>
      <w:r w:rsidR="00E83A4D" w:rsidRPr="008766C8">
        <w:rPr>
          <w:rFonts w:ascii="Verdana" w:hAnsi="Verdana"/>
          <w:szCs w:val="20"/>
          <w:lang w:val="en-US"/>
        </w:rPr>
        <w:t xml:space="preserve">, </w:t>
      </w:r>
      <w:hyperlink r:id="rId31" w:history="1">
        <w:r w:rsidR="00E83A4D" w:rsidRPr="008766C8">
          <w:rPr>
            <w:rFonts w:ascii="Verdana" w:hAnsi="Verdana"/>
            <w:color w:val="262626"/>
            <w:szCs w:val="20"/>
            <w:lang w:val="en-US"/>
          </w:rPr>
          <w:t>Mohr FW</w:t>
        </w:r>
      </w:hyperlink>
      <w:r w:rsidR="00E83A4D" w:rsidRPr="008766C8">
        <w:rPr>
          <w:rFonts w:ascii="Verdana" w:hAnsi="Verdana"/>
          <w:szCs w:val="20"/>
          <w:lang w:val="en-US"/>
        </w:rPr>
        <w:t xml:space="preserve">, </w:t>
      </w:r>
      <w:hyperlink r:id="rId32" w:history="1">
        <w:r w:rsidR="00E83A4D" w:rsidRPr="008766C8">
          <w:rPr>
            <w:rFonts w:ascii="Verdana" w:hAnsi="Verdana"/>
            <w:color w:val="262626"/>
            <w:szCs w:val="20"/>
            <w:lang w:val="en-US"/>
          </w:rPr>
          <w:t>Thiele H</w:t>
        </w:r>
      </w:hyperlink>
      <w:r w:rsidR="00E83A4D" w:rsidRPr="008766C8">
        <w:rPr>
          <w:rFonts w:ascii="Verdana" w:hAnsi="Verdana"/>
          <w:color w:val="000000" w:themeColor="text1"/>
          <w:szCs w:val="20"/>
          <w:lang w:val="en-US" w:eastAsia="en-GB"/>
        </w:rPr>
        <w:t xml:space="preserve">. </w:t>
      </w:r>
      <w:hyperlink r:id="rId33" w:history="1">
        <w:r w:rsidR="00E83A4D" w:rsidRPr="00986A10">
          <w:rPr>
            <w:rFonts w:ascii="Verdana" w:hAnsi="Verdana"/>
            <w:color w:val="000000" w:themeColor="text1"/>
            <w:szCs w:val="20"/>
            <w:lang w:val="en-US" w:eastAsia="en-GB"/>
          </w:rPr>
          <w:t xml:space="preserve">Comparison of </w:t>
        </w:r>
        <w:proofErr w:type="spellStart"/>
        <w:r w:rsidR="00E83A4D" w:rsidRPr="00986A10">
          <w:rPr>
            <w:rFonts w:ascii="Verdana" w:hAnsi="Verdana"/>
            <w:color w:val="000000" w:themeColor="text1"/>
            <w:szCs w:val="20"/>
            <w:lang w:val="en-US" w:eastAsia="en-GB"/>
          </w:rPr>
          <w:t>sirolimus</w:t>
        </w:r>
        <w:proofErr w:type="spellEnd"/>
        <w:r w:rsidR="00E83A4D" w:rsidRPr="00986A10">
          <w:rPr>
            <w:rFonts w:ascii="Verdana" w:hAnsi="Verdana"/>
            <w:color w:val="000000" w:themeColor="text1"/>
            <w:szCs w:val="20"/>
            <w:lang w:val="en-US" w:eastAsia="en-GB"/>
          </w:rPr>
          <w:t>-eluting stenting with minimally invasive bypass surgery for stenosis of the left anterior descending coronary artery: 7-year follow-up of a randomized trial.</w:t>
        </w:r>
      </w:hyperlink>
      <w:r w:rsidR="00423469">
        <w:rPr>
          <w:rFonts w:ascii="Verdana" w:hAnsi="Verdana"/>
          <w:color w:val="000000" w:themeColor="text1"/>
          <w:szCs w:val="20"/>
          <w:lang w:val="en-US" w:eastAsia="en-GB"/>
        </w:rPr>
        <w:t xml:space="preserve"> </w:t>
      </w:r>
      <w:r w:rsidR="00423469" w:rsidRPr="00A706DB">
        <w:rPr>
          <w:rFonts w:ascii="Verdana" w:hAnsi="Verdana"/>
          <w:i/>
          <w:color w:val="000000" w:themeColor="text1"/>
          <w:szCs w:val="20"/>
          <w:lang w:val="en-US" w:eastAsia="en-GB"/>
        </w:rPr>
        <w:t xml:space="preserve">JACC </w:t>
      </w:r>
      <w:proofErr w:type="spellStart"/>
      <w:r w:rsidR="00423469" w:rsidRPr="00A706DB">
        <w:rPr>
          <w:rFonts w:ascii="Verdana" w:hAnsi="Verdana"/>
          <w:i/>
          <w:color w:val="000000" w:themeColor="text1"/>
          <w:szCs w:val="20"/>
          <w:lang w:val="en-US" w:eastAsia="en-GB"/>
        </w:rPr>
        <w:t>Cardiovasc</w:t>
      </w:r>
      <w:proofErr w:type="spellEnd"/>
      <w:r w:rsidR="00423469" w:rsidRPr="00A706DB">
        <w:rPr>
          <w:rFonts w:ascii="Verdana" w:hAnsi="Verdana"/>
          <w:i/>
          <w:color w:val="000000" w:themeColor="text1"/>
          <w:szCs w:val="20"/>
          <w:lang w:val="en-US" w:eastAsia="en-GB"/>
        </w:rPr>
        <w:t xml:space="preserve"> </w:t>
      </w:r>
      <w:proofErr w:type="spellStart"/>
      <w:r w:rsidR="00423469" w:rsidRPr="00A706DB">
        <w:rPr>
          <w:rFonts w:ascii="Verdana" w:hAnsi="Verdana"/>
          <w:i/>
          <w:color w:val="000000" w:themeColor="text1"/>
          <w:szCs w:val="20"/>
          <w:lang w:val="en-US" w:eastAsia="en-GB"/>
        </w:rPr>
        <w:t>Interv</w:t>
      </w:r>
      <w:proofErr w:type="spellEnd"/>
      <w:r w:rsidR="00E83A4D" w:rsidRPr="00A706DB">
        <w:rPr>
          <w:rFonts w:ascii="Verdana" w:hAnsi="Verdana"/>
          <w:i/>
          <w:color w:val="000000" w:themeColor="text1"/>
          <w:szCs w:val="20"/>
          <w:lang w:val="en-US" w:eastAsia="en-GB"/>
        </w:rPr>
        <w:t xml:space="preserve"> </w:t>
      </w:r>
      <w:r w:rsidR="00E83A4D" w:rsidRPr="00986A10">
        <w:rPr>
          <w:rFonts w:ascii="Verdana" w:hAnsi="Verdana"/>
          <w:color w:val="000000" w:themeColor="text1"/>
          <w:szCs w:val="20"/>
          <w:lang w:val="en-US" w:eastAsia="en-GB"/>
        </w:rPr>
        <w:t>2015</w:t>
      </w:r>
      <w:proofErr w:type="gramStart"/>
      <w:r w:rsidR="00E83A4D" w:rsidRPr="00986A10">
        <w:rPr>
          <w:rFonts w:ascii="Verdana" w:hAnsi="Verdana"/>
          <w:color w:val="000000" w:themeColor="text1"/>
          <w:szCs w:val="20"/>
          <w:lang w:val="en-US" w:eastAsia="en-GB"/>
        </w:rPr>
        <w:t>;8:30</w:t>
      </w:r>
      <w:proofErr w:type="gramEnd"/>
      <w:r w:rsidR="00E83A4D" w:rsidRPr="00986A10">
        <w:rPr>
          <w:rFonts w:ascii="Verdana" w:hAnsi="Verdana"/>
          <w:color w:val="000000" w:themeColor="text1"/>
          <w:szCs w:val="20"/>
          <w:lang w:val="en-US" w:eastAsia="en-GB"/>
        </w:rPr>
        <w:t>-38.</w:t>
      </w:r>
    </w:p>
    <w:p w14:paraId="292FBD6B" w14:textId="77777777" w:rsidR="00E83A4D" w:rsidRPr="00986A10"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278276CF" w14:textId="51D320F0" w:rsidR="00E83A4D" w:rsidRPr="00986A10"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eastAsia="en-GB"/>
        </w:rPr>
      </w:pPr>
      <w:proofErr w:type="spellStart"/>
      <w:r w:rsidRPr="00986A10">
        <w:rPr>
          <w:rFonts w:ascii="Verdana" w:hAnsi="Verdana"/>
          <w:color w:val="000000" w:themeColor="text1"/>
          <w:szCs w:val="20"/>
          <w:lang w:val="en-US"/>
        </w:rPr>
        <w:t>Buszman</w:t>
      </w:r>
      <w:proofErr w:type="spellEnd"/>
      <w:r w:rsidRPr="00986A10">
        <w:rPr>
          <w:rFonts w:ascii="Verdana" w:hAnsi="Verdana"/>
          <w:color w:val="000000" w:themeColor="text1"/>
          <w:szCs w:val="20"/>
          <w:lang w:val="en-US"/>
        </w:rPr>
        <w:t xml:space="preserve"> P, </w:t>
      </w:r>
      <w:proofErr w:type="spellStart"/>
      <w:r w:rsidRPr="00986A10">
        <w:rPr>
          <w:rFonts w:ascii="Verdana" w:hAnsi="Verdana"/>
          <w:color w:val="000000" w:themeColor="text1"/>
          <w:szCs w:val="20"/>
          <w:lang w:val="en-US"/>
        </w:rPr>
        <w:t>Król</w:t>
      </w:r>
      <w:proofErr w:type="spellEnd"/>
      <w:r w:rsidRPr="00986A10">
        <w:rPr>
          <w:rFonts w:ascii="Verdana" w:hAnsi="Verdana"/>
          <w:color w:val="000000" w:themeColor="text1"/>
          <w:szCs w:val="20"/>
          <w:lang w:val="en-US"/>
        </w:rPr>
        <w:t xml:space="preserve"> L, </w:t>
      </w:r>
      <w:proofErr w:type="spellStart"/>
      <w:r w:rsidRPr="00986A10">
        <w:rPr>
          <w:rFonts w:ascii="Verdana" w:hAnsi="Verdana"/>
          <w:color w:val="000000" w:themeColor="text1"/>
          <w:szCs w:val="20"/>
          <w:lang w:val="en-US"/>
        </w:rPr>
        <w:t>Cisowski</w:t>
      </w:r>
      <w:proofErr w:type="spellEnd"/>
      <w:r w:rsidRPr="00986A10">
        <w:rPr>
          <w:rFonts w:ascii="Verdana" w:hAnsi="Verdana"/>
          <w:color w:val="000000" w:themeColor="text1"/>
          <w:szCs w:val="20"/>
          <w:lang w:val="en-US"/>
        </w:rPr>
        <w:t xml:space="preserve"> M, </w:t>
      </w:r>
      <w:proofErr w:type="spellStart"/>
      <w:r w:rsidRPr="00986A10">
        <w:rPr>
          <w:rFonts w:ascii="Verdana" w:hAnsi="Verdana"/>
          <w:color w:val="000000" w:themeColor="text1"/>
          <w:szCs w:val="20"/>
          <w:lang w:val="en-US"/>
        </w:rPr>
        <w:t>Orlik</w:t>
      </w:r>
      <w:proofErr w:type="spellEnd"/>
      <w:r w:rsidRPr="00986A10">
        <w:rPr>
          <w:rFonts w:ascii="Verdana" w:hAnsi="Verdana"/>
          <w:color w:val="000000" w:themeColor="text1"/>
          <w:szCs w:val="20"/>
          <w:lang w:val="en-US"/>
        </w:rPr>
        <w:t xml:space="preserve"> B, </w:t>
      </w:r>
      <w:proofErr w:type="spellStart"/>
      <w:r w:rsidRPr="00986A10">
        <w:rPr>
          <w:rFonts w:ascii="Verdana" w:hAnsi="Verdana"/>
          <w:color w:val="000000" w:themeColor="text1"/>
          <w:szCs w:val="20"/>
          <w:lang w:val="en-US"/>
        </w:rPr>
        <w:t>Krzych</w:t>
      </w:r>
      <w:proofErr w:type="spellEnd"/>
      <w:r w:rsidRPr="00986A10">
        <w:rPr>
          <w:rFonts w:ascii="Verdana" w:hAnsi="Verdana"/>
          <w:color w:val="000000" w:themeColor="text1"/>
          <w:szCs w:val="20"/>
          <w:lang w:val="en-US"/>
        </w:rPr>
        <w:t xml:space="preserve"> L, </w:t>
      </w:r>
      <w:proofErr w:type="spellStart"/>
      <w:r w:rsidRPr="00986A10">
        <w:rPr>
          <w:rFonts w:ascii="Verdana" w:hAnsi="Verdana"/>
          <w:color w:val="000000" w:themeColor="text1"/>
          <w:szCs w:val="20"/>
          <w:lang w:val="en-US"/>
        </w:rPr>
        <w:t>Kondys</w:t>
      </w:r>
      <w:proofErr w:type="spellEnd"/>
      <w:r w:rsidRPr="00986A10">
        <w:rPr>
          <w:rFonts w:ascii="Verdana" w:hAnsi="Verdana"/>
          <w:color w:val="000000" w:themeColor="text1"/>
          <w:szCs w:val="20"/>
          <w:lang w:val="en-US"/>
        </w:rPr>
        <w:t xml:space="preserve"> M, </w:t>
      </w:r>
      <w:proofErr w:type="spellStart"/>
      <w:r w:rsidRPr="00986A10">
        <w:rPr>
          <w:rFonts w:ascii="Verdana" w:hAnsi="Verdana"/>
          <w:color w:val="000000" w:themeColor="text1"/>
          <w:szCs w:val="20"/>
          <w:lang w:val="en-US"/>
        </w:rPr>
        <w:t>Wojakowski</w:t>
      </w:r>
      <w:proofErr w:type="spellEnd"/>
      <w:r w:rsidRPr="00986A10">
        <w:rPr>
          <w:rFonts w:ascii="Verdana" w:hAnsi="Verdana"/>
          <w:color w:val="000000" w:themeColor="text1"/>
          <w:szCs w:val="20"/>
          <w:lang w:val="en-US"/>
        </w:rPr>
        <w:t xml:space="preserve"> W, </w:t>
      </w:r>
      <w:proofErr w:type="spellStart"/>
      <w:r w:rsidRPr="00986A10">
        <w:rPr>
          <w:rFonts w:ascii="Verdana" w:hAnsi="Verdana"/>
          <w:color w:val="000000" w:themeColor="text1"/>
          <w:szCs w:val="20"/>
          <w:lang w:val="en-US"/>
        </w:rPr>
        <w:t>Buszman</w:t>
      </w:r>
      <w:proofErr w:type="spellEnd"/>
      <w:r w:rsidRPr="00986A10">
        <w:rPr>
          <w:rFonts w:ascii="Verdana" w:hAnsi="Verdana"/>
          <w:color w:val="000000" w:themeColor="text1"/>
          <w:szCs w:val="20"/>
          <w:lang w:val="en-US"/>
        </w:rPr>
        <w:t xml:space="preserve"> P, </w:t>
      </w:r>
      <w:proofErr w:type="spellStart"/>
      <w:r w:rsidRPr="00986A10">
        <w:rPr>
          <w:rFonts w:ascii="Verdana" w:hAnsi="Verdana"/>
          <w:color w:val="000000" w:themeColor="text1"/>
          <w:szCs w:val="20"/>
          <w:lang w:val="en-US"/>
        </w:rPr>
        <w:t>Bochenek</w:t>
      </w:r>
      <w:proofErr w:type="spellEnd"/>
      <w:r w:rsidRPr="00986A10">
        <w:rPr>
          <w:rFonts w:ascii="Verdana" w:hAnsi="Verdana"/>
          <w:color w:val="000000" w:themeColor="text1"/>
          <w:szCs w:val="20"/>
          <w:lang w:val="en-US"/>
        </w:rPr>
        <w:t xml:space="preserve"> A. DES vs. MIDCAB for Proximal LAD disease: Long Te</w:t>
      </w:r>
      <w:r w:rsidR="00A706DB">
        <w:rPr>
          <w:rFonts w:ascii="Verdana" w:hAnsi="Verdana"/>
          <w:color w:val="000000" w:themeColor="text1"/>
          <w:szCs w:val="20"/>
          <w:lang w:val="en-US"/>
        </w:rPr>
        <w:t xml:space="preserve">rm Registry Results. </w:t>
      </w:r>
      <w:r w:rsidR="00A706DB" w:rsidRPr="00A706DB">
        <w:rPr>
          <w:rFonts w:ascii="Verdana" w:hAnsi="Verdana"/>
          <w:i/>
          <w:color w:val="000000" w:themeColor="text1"/>
          <w:szCs w:val="20"/>
          <w:lang w:val="en-US"/>
        </w:rPr>
        <w:t xml:space="preserve">J Am </w:t>
      </w:r>
      <w:proofErr w:type="spellStart"/>
      <w:r w:rsidR="00A706DB" w:rsidRPr="00A706DB">
        <w:rPr>
          <w:rFonts w:ascii="Verdana" w:hAnsi="Verdana"/>
          <w:i/>
          <w:color w:val="000000" w:themeColor="text1"/>
          <w:szCs w:val="20"/>
          <w:lang w:val="en-US"/>
        </w:rPr>
        <w:t>Coll</w:t>
      </w:r>
      <w:proofErr w:type="spellEnd"/>
      <w:r w:rsidR="00A706DB" w:rsidRPr="00A706DB">
        <w:rPr>
          <w:rFonts w:ascii="Verdana" w:hAnsi="Verdana"/>
          <w:i/>
          <w:color w:val="000000" w:themeColor="text1"/>
          <w:szCs w:val="20"/>
          <w:lang w:val="en-US"/>
        </w:rPr>
        <w:t xml:space="preserve"> </w:t>
      </w:r>
      <w:proofErr w:type="spellStart"/>
      <w:r w:rsidR="00A706DB" w:rsidRPr="00A706DB">
        <w:rPr>
          <w:rFonts w:ascii="Verdana" w:hAnsi="Verdana"/>
          <w:i/>
          <w:color w:val="000000" w:themeColor="text1"/>
          <w:szCs w:val="20"/>
          <w:lang w:val="en-US"/>
        </w:rPr>
        <w:t>Cardiol</w:t>
      </w:r>
      <w:proofErr w:type="spellEnd"/>
      <w:r w:rsidR="00423469">
        <w:rPr>
          <w:rFonts w:ascii="Verdana" w:hAnsi="Verdana"/>
          <w:color w:val="000000" w:themeColor="text1"/>
          <w:szCs w:val="20"/>
          <w:lang w:val="en-US"/>
        </w:rPr>
        <w:t xml:space="preserve"> 2011</w:t>
      </w:r>
      <w:proofErr w:type="gramStart"/>
      <w:r w:rsidR="00423469">
        <w:rPr>
          <w:rFonts w:ascii="Verdana" w:hAnsi="Verdana"/>
          <w:color w:val="000000" w:themeColor="text1"/>
          <w:szCs w:val="20"/>
          <w:lang w:val="en-US"/>
        </w:rPr>
        <w:t>;</w:t>
      </w:r>
      <w:r w:rsidRPr="00986A10">
        <w:rPr>
          <w:rFonts w:ascii="Verdana" w:hAnsi="Verdana"/>
          <w:color w:val="000000" w:themeColor="text1"/>
          <w:szCs w:val="20"/>
          <w:lang w:val="en-US"/>
        </w:rPr>
        <w:t>58</w:t>
      </w:r>
      <w:proofErr w:type="gramEnd"/>
      <w:r w:rsidRPr="00986A10">
        <w:rPr>
          <w:rFonts w:ascii="Verdana" w:hAnsi="Verdana"/>
          <w:color w:val="000000" w:themeColor="text1"/>
          <w:szCs w:val="20"/>
          <w:lang w:val="en-US"/>
        </w:rPr>
        <w:t>;20:B53.</w:t>
      </w:r>
    </w:p>
    <w:p w14:paraId="53149ADF" w14:textId="77777777" w:rsidR="00E83A4D" w:rsidRPr="00986A10"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eastAsia="en-GB"/>
        </w:rPr>
      </w:pPr>
    </w:p>
    <w:p w14:paraId="58863547" w14:textId="3C491546"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rPr>
      </w:pPr>
      <w:r w:rsidRPr="00986A10">
        <w:rPr>
          <w:rFonts w:ascii="Verdana" w:hAnsi="Verdana"/>
          <w:bCs/>
          <w:color w:val="000000" w:themeColor="text1"/>
          <w:szCs w:val="20"/>
          <w:lang w:val="en-US"/>
        </w:rPr>
        <w:t>Hong SJ</w:t>
      </w:r>
      <w:r w:rsidRPr="00986A10">
        <w:rPr>
          <w:rFonts w:ascii="Verdana" w:hAnsi="Verdana"/>
          <w:color w:val="000000" w:themeColor="text1"/>
          <w:szCs w:val="20"/>
          <w:lang w:val="en-US"/>
        </w:rPr>
        <w:t xml:space="preserve">, </w:t>
      </w:r>
      <w:r w:rsidRPr="00986A10">
        <w:rPr>
          <w:rFonts w:ascii="Verdana" w:hAnsi="Verdana"/>
          <w:bCs/>
          <w:color w:val="000000" w:themeColor="text1"/>
          <w:szCs w:val="20"/>
          <w:lang w:val="en-US"/>
        </w:rPr>
        <w:t>Lim DS</w:t>
      </w:r>
      <w:r w:rsidRPr="00986A10">
        <w:rPr>
          <w:rFonts w:ascii="Verdana" w:hAnsi="Verdana"/>
          <w:color w:val="000000" w:themeColor="text1"/>
          <w:szCs w:val="20"/>
          <w:lang w:val="en-US"/>
        </w:rPr>
        <w:t xml:space="preserve">, </w:t>
      </w:r>
      <w:proofErr w:type="spellStart"/>
      <w:r w:rsidRPr="00986A10">
        <w:rPr>
          <w:rFonts w:ascii="Verdana" w:hAnsi="Verdana"/>
          <w:bCs/>
          <w:color w:val="000000" w:themeColor="text1"/>
          <w:szCs w:val="20"/>
          <w:lang w:val="en-US"/>
        </w:rPr>
        <w:t>Seo</w:t>
      </w:r>
      <w:proofErr w:type="spellEnd"/>
      <w:r w:rsidRPr="00986A10">
        <w:rPr>
          <w:rFonts w:ascii="Verdana" w:hAnsi="Verdana"/>
          <w:bCs/>
          <w:color w:val="000000" w:themeColor="text1"/>
          <w:szCs w:val="20"/>
          <w:lang w:val="en-US"/>
        </w:rPr>
        <w:t xml:space="preserve"> HS</w:t>
      </w:r>
      <w:r w:rsidRPr="00986A10">
        <w:rPr>
          <w:rFonts w:ascii="Verdana" w:hAnsi="Verdana"/>
          <w:color w:val="000000" w:themeColor="text1"/>
          <w:szCs w:val="20"/>
          <w:lang w:val="en-US"/>
        </w:rPr>
        <w:t xml:space="preserve">, Kim YH, Shim WJ, Park CG, Oh DJ, Ro YM. </w:t>
      </w:r>
      <w:r w:rsidRPr="00986A10">
        <w:rPr>
          <w:rFonts w:ascii="Verdana" w:hAnsi="Verdana" w:cs="Times New Roman"/>
          <w:color w:val="000000" w:themeColor="text1"/>
          <w:szCs w:val="20"/>
        </w:rPr>
        <w:t>Percutaneous coronary intervention with drug-eluting stent implantation vs. minimally invasive direct</w:t>
      </w:r>
      <w:r w:rsidRPr="008766C8">
        <w:rPr>
          <w:rFonts w:ascii="Verdana" w:hAnsi="Verdana" w:cs="Times New Roman"/>
          <w:color w:val="000000"/>
          <w:szCs w:val="20"/>
        </w:rPr>
        <w:t xml:space="preserve"> coronary artery bypass (MIDCAB) in </w:t>
      </w:r>
      <w:r w:rsidRPr="008766C8">
        <w:rPr>
          <w:rFonts w:ascii="Verdana" w:hAnsi="Verdana" w:cs="Times New Roman"/>
          <w:color w:val="000000" w:themeColor="text1"/>
          <w:szCs w:val="20"/>
        </w:rPr>
        <w:t xml:space="preserve">patients with left anterior descending coronary artery stenosis. </w:t>
      </w:r>
      <w:r w:rsidRPr="00A706DB">
        <w:rPr>
          <w:rFonts w:ascii="Verdana" w:hAnsi="Verdana" w:cs="Times New Roman"/>
          <w:i/>
          <w:iCs/>
          <w:color w:val="000000" w:themeColor="text1"/>
          <w:szCs w:val="20"/>
        </w:rPr>
        <w:t xml:space="preserve">Catheter </w:t>
      </w:r>
      <w:proofErr w:type="spellStart"/>
      <w:r w:rsidRPr="00A706DB">
        <w:rPr>
          <w:rFonts w:ascii="Verdana" w:hAnsi="Verdana" w:cs="Times New Roman"/>
          <w:i/>
          <w:iCs/>
          <w:color w:val="000000" w:themeColor="text1"/>
          <w:szCs w:val="20"/>
        </w:rPr>
        <w:t>Cardiovasc</w:t>
      </w:r>
      <w:proofErr w:type="spellEnd"/>
      <w:r w:rsidRPr="00A706DB">
        <w:rPr>
          <w:rFonts w:ascii="Verdana" w:hAnsi="Verdana" w:cs="Times New Roman"/>
          <w:i/>
          <w:iCs/>
          <w:color w:val="000000" w:themeColor="text1"/>
          <w:szCs w:val="20"/>
        </w:rPr>
        <w:t xml:space="preserve"> </w:t>
      </w:r>
      <w:proofErr w:type="spellStart"/>
      <w:r w:rsidRPr="00A706DB">
        <w:rPr>
          <w:rFonts w:ascii="Verdana" w:hAnsi="Verdana" w:cs="Times New Roman"/>
          <w:i/>
          <w:iCs/>
          <w:color w:val="000000" w:themeColor="text1"/>
          <w:szCs w:val="20"/>
        </w:rPr>
        <w:t>Interv</w:t>
      </w:r>
      <w:proofErr w:type="spellEnd"/>
      <w:r w:rsidRPr="008766C8">
        <w:rPr>
          <w:rFonts w:ascii="Verdana" w:hAnsi="Verdana" w:cs="Times New Roman"/>
          <w:iCs/>
          <w:color w:val="000000" w:themeColor="text1"/>
          <w:szCs w:val="20"/>
        </w:rPr>
        <w:t xml:space="preserve"> </w:t>
      </w:r>
      <w:r w:rsidR="00423469">
        <w:rPr>
          <w:rFonts w:ascii="Verdana" w:hAnsi="Verdana" w:cs="Times New Roman"/>
          <w:color w:val="000000" w:themeColor="text1"/>
          <w:szCs w:val="20"/>
        </w:rPr>
        <w:t>2005</w:t>
      </w:r>
      <w:proofErr w:type="gramStart"/>
      <w:r w:rsidR="00423469">
        <w:rPr>
          <w:rFonts w:ascii="Verdana" w:hAnsi="Verdana" w:cs="Times New Roman"/>
          <w:color w:val="000000" w:themeColor="text1"/>
          <w:szCs w:val="20"/>
        </w:rPr>
        <w:t>;64</w:t>
      </w:r>
      <w:r w:rsidRPr="008766C8">
        <w:rPr>
          <w:rFonts w:ascii="Verdana" w:hAnsi="Verdana" w:cs="Times New Roman"/>
          <w:color w:val="000000" w:themeColor="text1"/>
          <w:szCs w:val="20"/>
        </w:rPr>
        <w:t>:75</w:t>
      </w:r>
      <w:proofErr w:type="gramEnd"/>
      <w:r w:rsidRPr="008766C8">
        <w:rPr>
          <w:rFonts w:ascii="Verdana" w:hAnsi="Verdana" w:cs="Times New Roman"/>
          <w:color w:val="000000" w:themeColor="text1"/>
          <w:szCs w:val="20"/>
        </w:rPr>
        <w:t>-81.</w:t>
      </w:r>
    </w:p>
    <w:p w14:paraId="2FB6BD96"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1093E056" w14:textId="3318F07A"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rPr>
      </w:pPr>
      <w:r w:rsidRPr="008766C8">
        <w:rPr>
          <w:rFonts w:ascii="Verdana" w:hAnsi="Verdana"/>
          <w:color w:val="000000" w:themeColor="text1"/>
          <w:szCs w:val="20"/>
          <w:lang w:val="en-US"/>
        </w:rPr>
        <w:t xml:space="preserve">Jones D, </w:t>
      </w:r>
      <w:proofErr w:type="spellStart"/>
      <w:r w:rsidRPr="008766C8">
        <w:rPr>
          <w:rFonts w:ascii="Verdana" w:hAnsi="Verdana"/>
          <w:color w:val="000000" w:themeColor="text1"/>
          <w:szCs w:val="20"/>
          <w:lang w:val="en-US"/>
        </w:rPr>
        <w:t>Rathod</w:t>
      </w:r>
      <w:proofErr w:type="spellEnd"/>
      <w:r w:rsidRPr="008766C8">
        <w:rPr>
          <w:rFonts w:ascii="Verdana" w:hAnsi="Verdana"/>
          <w:color w:val="000000" w:themeColor="text1"/>
          <w:szCs w:val="20"/>
          <w:lang w:val="en-US"/>
        </w:rPr>
        <w:t xml:space="preserve"> K, Gallagher S, </w:t>
      </w:r>
      <w:proofErr w:type="spellStart"/>
      <w:r>
        <w:rPr>
          <w:rFonts w:ascii="Verdana" w:hAnsi="Verdana"/>
          <w:color w:val="000000" w:themeColor="text1"/>
          <w:szCs w:val="20"/>
          <w:lang w:val="en-US"/>
        </w:rPr>
        <w:t>Aktar</w:t>
      </w:r>
      <w:proofErr w:type="spellEnd"/>
      <w:r>
        <w:rPr>
          <w:rFonts w:ascii="Verdana" w:hAnsi="Verdana"/>
          <w:color w:val="000000" w:themeColor="text1"/>
          <w:szCs w:val="20"/>
          <w:lang w:val="en-US"/>
        </w:rPr>
        <w:t xml:space="preserve"> M, Jan AJ, Knight C, </w:t>
      </w:r>
      <w:proofErr w:type="spellStart"/>
      <w:r>
        <w:rPr>
          <w:rFonts w:ascii="Verdana" w:hAnsi="Verdana"/>
          <w:color w:val="000000" w:themeColor="text1"/>
          <w:szCs w:val="20"/>
          <w:lang w:val="en-US"/>
        </w:rPr>
        <w:t>Mathur</w:t>
      </w:r>
      <w:proofErr w:type="spellEnd"/>
      <w:r>
        <w:rPr>
          <w:rFonts w:ascii="Verdana" w:hAnsi="Verdana"/>
          <w:color w:val="000000" w:themeColor="text1"/>
          <w:szCs w:val="20"/>
          <w:lang w:val="en-US"/>
        </w:rPr>
        <w:t xml:space="preserve"> A, </w:t>
      </w:r>
      <w:proofErr w:type="spellStart"/>
      <w:r>
        <w:rPr>
          <w:rFonts w:ascii="Verdana" w:hAnsi="Verdana"/>
          <w:color w:val="000000" w:themeColor="text1"/>
          <w:szCs w:val="20"/>
          <w:lang w:val="en-US"/>
        </w:rPr>
        <w:t>Uppal</w:t>
      </w:r>
      <w:proofErr w:type="spellEnd"/>
      <w:r>
        <w:rPr>
          <w:rFonts w:ascii="Verdana" w:hAnsi="Verdana"/>
          <w:color w:val="000000" w:themeColor="text1"/>
          <w:szCs w:val="20"/>
          <w:lang w:val="en-US"/>
        </w:rPr>
        <w:t xml:space="preserve"> R, </w:t>
      </w:r>
      <w:proofErr w:type="spellStart"/>
      <w:r>
        <w:rPr>
          <w:rFonts w:ascii="Verdana" w:hAnsi="Verdana"/>
          <w:color w:val="000000" w:themeColor="text1"/>
          <w:szCs w:val="20"/>
          <w:lang w:val="en-US"/>
        </w:rPr>
        <w:t>Wragg</w:t>
      </w:r>
      <w:proofErr w:type="spellEnd"/>
      <w:r>
        <w:rPr>
          <w:rFonts w:ascii="Verdana" w:hAnsi="Verdana"/>
          <w:color w:val="000000" w:themeColor="text1"/>
          <w:szCs w:val="20"/>
          <w:lang w:val="en-US"/>
        </w:rPr>
        <w:t xml:space="preserve"> A</w:t>
      </w:r>
      <w:r w:rsidRPr="008766C8">
        <w:rPr>
          <w:rFonts w:ascii="Verdana" w:hAnsi="Verdana"/>
          <w:color w:val="000000" w:themeColor="text1"/>
          <w:szCs w:val="20"/>
          <w:lang w:val="en-US"/>
        </w:rPr>
        <w:t>. Drug Eluting Stents in the Treatment of Isolated Proximal LAD Disease are Associated with Similar Outcomes Compared to Minimally Invas</w:t>
      </w:r>
      <w:r w:rsidR="00A706DB">
        <w:rPr>
          <w:rFonts w:ascii="Verdana" w:hAnsi="Verdana"/>
          <w:color w:val="000000" w:themeColor="text1"/>
          <w:szCs w:val="20"/>
          <w:lang w:val="en-US"/>
        </w:rPr>
        <w:t xml:space="preserve">ive LIMA </w:t>
      </w:r>
      <w:r w:rsidR="00A706DB">
        <w:rPr>
          <w:rFonts w:ascii="Verdana" w:hAnsi="Verdana"/>
          <w:color w:val="000000" w:themeColor="text1"/>
          <w:szCs w:val="20"/>
          <w:lang w:val="en-US"/>
        </w:rPr>
        <w:lastRenderedPageBreak/>
        <w:t xml:space="preserve">Grafts. </w:t>
      </w:r>
      <w:r w:rsidR="00A706DB" w:rsidRPr="00A706DB">
        <w:rPr>
          <w:rFonts w:ascii="Verdana" w:hAnsi="Verdana"/>
          <w:i/>
          <w:color w:val="000000" w:themeColor="text1"/>
          <w:szCs w:val="20"/>
          <w:lang w:val="en-US"/>
        </w:rPr>
        <w:t xml:space="preserve">J Am </w:t>
      </w:r>
      <w:proofErr w:type="spellStart"/>
      <w:r w:rsidR="00A706DB" w:rsidRPr="00A706DB">
        <w:rPr>
          <w:rFonts w:ascii="Verdana" w:hAnsi="Verdana"/>
          <w:i/>
          <w:color w:val="000000" w:themeColor="text1"/>
          <w:szCs w:val="20"/>
          <w:lang w:val="en-US"/>
        </w:rPr>
        <w:t>Coll</w:t>
      </w:r>
      <w:proofErr w:type="spellEnd"/>
      <w:r w:rsidR="00A706DB" w:rsidRPr="00A706DB">
        <w:rPr>
          <w:rFonts w:ascii="Verdana" w:hAnsi="Verdana"/>
          <w:i/>
          <w:color w:val="000000" w:themeColor="text1"/>
          <w:szCs w:val="20"/>
          <w:lang w:val="en-US"/>
        </w:rPr>
        <w:t xml:space="preserve"> </w:t>
      </w:r>
      <w:proofErr w:type="spellStart"/>
      <w:r w:rsidR="00A706DB" w:rsidRPr="00A706DB">
        <w:rPr>
          <w:rFonts w:ascii="Verdana" w:hAnsi="Verdana"/>
          <w:i/>
          <w:color w:val="000000" w:themeColor="text1"/>
          <w:szCs w:val="20"/>
          <w:lang w:val="en-US"/>
        </w:rPr>
        <w:t>Cardiol</w:t>
      </w:r>
      <w:proofErr w:type="spellEnd"/>
      <w:r w:rsidR="00423469">
        <w:rPr>
          <w:rFonts w:ascii="Verdana" w:hAnsi="Verdana"/>
          <w:color w:val="000000" w:themeColor="text1"/>
          <w:szCs w:val="20"/>
          <w:lang w:val="en-US"/>
        </w:rPr>
        <w:t xml:space="preserve"> 2011</w:t>
      </w:r>
      <w:proofErr w:type="gramStart"/>
      <w:r w:rsidR="00423469">
        <w:rPr>
          <w:rFonts w:ascii="Verdana" w:hAnsi="Verdana"/>
          <w:color w:val="000000" w:themeColor="text1"/>
          <w:szCs w:val="20"/>
          <w:lang w:val="en-US"/>
        </w:rPr>
        <w:t>;58</w:t>
      </w:r>
      <w:r w:rsidRPr="008766C8">
        <w:rPr>
          <w:rFonts w:ascii="Verdana" w:hAnsi="Verdana"/>
          <w:color w:val="000000" w:themeColor="text1"/>
          <w:szCs w:val="20"/>
          <w:lang w:val="en-US"/>
        </w:rPr>
        <w:t>:B56</w:t>
      </w:r>
      <w:proofErr w:type="gramEnd"/>
      <w:r w:rsidRPr="008766C8">
        <w:rPr>
          <w:rFonts w:ascii="Verdana" w:hAnsi="Verdana"/>
          <w:color w:val="000000" w:themeColor="text1"/>
          <w:szCs w:val="20"/>
          <w:lang w:val="en-US"/>
        </w:rPr>
        <w:t>.</w:t>
      </w:r>
    </w:p>
    <w:p w14:paraId="1412099A"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130721EE" w14:textId="2AA052AC"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rPr>
      </w:pPr>
      <w:proofErr w:type="spellStart"/>
      <w:r w:rsidRPr="008766C8">
        <w:rPr>
          <w:rFonts w:ascii="Verdana" w:hAnsi="Verdana" w:cs="Verdana"/>
          <w:color w:val="000000" w:themeColor="text1"/>
          <w:szCs w:val="20"/>
          <w:lang w:val="en-US"/>
        </w:rPr>
        <w:t>McGeoch</w:t>
      </w:r>
      <w:proofErr w:type="spellEnd"/>
      <w:r w:rsidRPr="008766C8">
        <w:rPr>
          <w:rFonts w:ascii="Verdana" w:hAnsi="Verdana" w:cs="Verdana"/>
          <w:color w:val="000000" w:themeColor="text1"/>
          <w:szCs w:val="20"/>
          <w:lang w:val="en-US"/>
        </w:rPr>
        <w:t xml:space="preserve"> R, </w:t>
      </w:r>
      <w:proofErr w:type="spellStart"/>
      <w:r w:rsidRPr="008766C8">
        <w:rPr>
          <w:rFonts w:ascii="Verdana" w:hAnsi="Verdana" w:cs="Verdana"/>
          <w:color w:val="000000" w:themeColor="text1"/>
          <w:szCs w:val="20"/>
          <w:lang w:val="en-US"/>
        </w:rPr>
        <w:t>Choudhury</w:t>
      </w:r>
      <w:proofErr w:type="spellEnd"/>
      <w:r w:rsidRPr="008766C8">
        <w:rPr>
          <w:rFonts w:ascii="Verdana" w:hAnsi="Verdana" w:cs="Verdana"/>
          <w:color w:val="000000" w:themeColor="text1"/>
          <w:szCs w:val="20"/>
          <w:lang w:val="en-US"/>
        </w:rPr>
        <w:t xml:space="preserve"> A, Chan W, </w:t>
      </w:r>
      <w:proofErr w:type="spellStart"/>
      <w:r>
        <w:rPr>
          <w:rFonts w:ascii="Verdana" w:hAnsi="Verdana" w:cs="Verdana"/>
          <w:color w:val="000000" w:themeColor="text1"/>
          <w:szCs w:val="20"/>
          <w:lang w:val="en-US"/>
        </w:rPr>
        <w:t>Sibbald</w:t>
      </w:r>
      <w:proofErr w:type="spellEnd"/>
      <w:r>
        <w:rPr>
          <w:rFonts w:ascii="Verdana" w:hAnsi="Verdana" w:cs="Verdana"/>
          <w:color w:val="000000" w:themeColor="text1"/>
          <w:szCs w:val="20"/>
          <w:lang w:val="en-US"/>
        </w:rPr>
        <w:t xml:space="preserve"> M, Crooks N, Hatton R, </w:t>
      </w:r>
      <w:proofErr w:type="spellStart"/>
      <w:r>
        <w:rPr>
          <w:rFonts w:ascii="Verdana" w:hAnsi="Verdana" w:cs="Verdana"/>
          <w:color w:val="000000" w:themeColor="text1"/>
          <w:szCs w:val="20"/>
          <w:lang w:val="en-US"/>
        </w:rPr>
        <w:t>Ivanov</w:t>
      </w:r>
      <w:proofErr w:type="spellEnd"/>
      <w:r>
        <w:rPr>
          <w:rFonts w:ascii="Verdana" w:hAnsi="Verdana" w:cs="Verdana"/>
          <w:color w:val="000000" w:themeColor="text1"/>
          <w:szCs w:val="20"/>
          <w:lang w:val="en-US"/>
        </w:rPr>
        <w:t xml:space="preserve"> J, </w:t>
      </w:r>
      <w:proofErr w:type="spellStart"/>
      <w:r>
        <w:rPr>
          <w:rFonts w:ascii="Verdana" w:hAnsi="Verdana" w:cs="Verdana"/>
          <w:color w:val="000000" w:themeColor="text1"/>
          <w:szCs w:val="20"/>
          <w:lang w:val="en-US"/>
        </w:rPr>
        <w:t>Dzavik</w:t>
      </w:r>
      <w:proofErr w:type="spellEnd"/>
      <w:r>
        <w:rPr>
          <w:rFonts w:ascii="Verdana" w:hAnsi="Verdana" w:cs="Verdana"/>
          <w:color w:val="000000" w:themeColor="text1"/>
          <w:szCs w:val="20"/>
          <w:lang w:val="en-US"/>
        </w:rPr>
        <w:t xml:space="preserve"> V</w:t>
      </w:r>
      <w:r w:rsidRPr="008766C8">
        <w:rPr>
          <w:rFonts w:ascii="Verdana" w:hAnsi="Verdana" w:cs="Verdana"/>
          <w:color w:val="000000" w:themeColor="text1"/>
          <w:szCs w:val="20"/>
          <w:lang w:val="en-US"/>
        </w:rPr>
        <w:t>. Long term outcomes of PCI and CABG for isolated LAD lesions: A real world comparis</w:t>
      </w:r>
      <w:r w:rsidR="00423469">
        <w:rPr>
          <w:rFonts w:ascii="Verdana" w:hAnsi="Verdana" w:cs="Verdana"/>
          <w:color w:val="000000" w:themeColor="text1"/>
          <w:szCs w:val="20"/>
          <w:lang w:val="en-US"/>
        </w:rPr>
        <w:t xml:space="preserve">on. </w:t>
      </w:r>
      <w:proofErr w:type="spellStart"/>
      <w:r w:rsidR="00423469" w:rsidRPr="00A706DB">
        <w:rPr>
          <w:rFonts w:ascii="Verdana" w:hAnsi="Verdana" w:cs="Verdana"/>
          <w:i/>
          <w:color w:val="000000" w:themeColor="text1"/>
          <w:szCs w:val="20"/>
          <w:lang w:val="en-US"/>
        </w:rPr>
        <w:t>Eur</w:t>
      </w:r>
      <w:proofErr w:type="spellEnd"/>
      <w:r w:rsidR="00423469" w:rsidRPr="00A706DB">
        <w:rPr>
          <w:rFonts w:ascii="Verdana" w:hAnsi="Verdana" w:cs="Verdana"/>
          <w:i/>
          <w:color w:val="000000" w:themeColor="text1"/>
          <w:szCs w:val="20"/>
          <w:lang w:val="en-US"/>
        </w:rPr>
        <w:t xml:space="preserve"> Heart J</w:t>
      </w:r>
      <w:r w:rsidR="00423469">
        <w:rPr>
          <w:rFonts w:ascii="Verdana" w:hAnsi="Verdana" w:cs="Verdana"/>
          <w:color w:val="000000" w:themeColor="text1"/>
          <w:szCs w:val="20"/>
          <w:lang w:val="en-US"/>
        </w:rPr>
        <w:t xml:space="preserve"> 2013</w:t>
      </w:r>
      <w:proofErr w:type="gramStart"/>
      <w:r w:rsidR="00423469">
        <w:rPr>
          <w:rFonts w:ascii="Verdana" w:hAnsi="Verdana" w:cs="Verdana"/>
          <w:color w:val="000000" w:themeColor="text1"/>
          <w:szCs w:val="20"/>
          <w:lang w:val="en-US"/>
        </w:rPr>
        <w:t>;</w:t>
      </w:r>
      <w:r w:rsidRPr="008766C8">
        <w:rPr>
          <w:rFonts w:ascii="Verdana" w:hAnsi="Verdana" w:cs="Verdana"/>
          <w:color w:val="000000" w:themeColor="text1"/>
          <w:szCs w:val="20"/>
          <w:lang w:val="en-US"/>
        </w:rPr>
        <w:t>34:388</w:t>
      </w:r>
      <w:proofErr w:type="gramEnd"/>
      <w:r w:rsidRPr="008766C8">
        <w:rPr>
          <w:rFonts w:ascii="Verdana" w:hAnsi="Verdana" w:cs="Verdana"/>
          <w:color w:val="000000" w:themeColor="text1"/>
          <w:szCs w:val="20"/>
          <w:lang w:val="en-US"/>
        </w:rPr>
        <w:t>.</w:t>
      </w:r>
    </w:p>
    <w:p w14:paraId="13AD57CB"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7C0DC04A" w14:textId="2FC1FC3C"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sidRPr="008766C8">
        <w:rPr>
          <w:rFonts w:ascii="Verdana" w:hAnsi="Verdana"/>
          <w:color w:val="000000"/>
          <w:szCs w:val="20"/>
          <w:lang w:val="en-US"/>
        </w:rPr>
        <w:t>Efendiev</w:t>
      </w:r>
      <w:proofErr w:type="spellEnd"/>
      <w:r w:rsidRPr="008766C8">
        <w:rPr>
          <w:rFonts w:ascii="Verdana" w:hAnsi="Verdana"/>
          <w:color w:val="000000"/>
          <w:szCs w:val="20"/>
          <w:lang w:val="en-US"/>
        </w:rPr>
        <w:t xml:space="preserve"> V, </w:t>
      </w:r>
      <w:proofErr w:type="spellStart"/>
      <w:r w:rsidRPr="008766C8">
        <w:rPr>
          <w:rFonts w:ascii="Verdana" w:hAnsi="Verdana"/>
          <w:color w:val="000000"/>
          <w:szCs w:val="20"/>
          <w:lang w:val="en-US"/>
        </w:rPr>
        <w:t>Alsov</w:t>
      </w:r>
      <w:proofErr w:type="spellEnd"/>
      <w:r w:rsidRPr="008766C8">
        <w:rPr>
          <w:rFonts w:ascii="Verdana" w:hAnsi="Verdana"/>
          <w:color w:val="000000"/>
          <w:szCs w:val="20"/>
          <w:lang w:val="en-US"/>
        </w:rPr>
        <w:t xml:space="preserve"> S, </w:t>
      </w:r>
      <w:proofErr w:type="spellStart"/>
      <w:r w:rsidRPr="008766C8">
        <w:rPr>
          <w:rFonts w:ascii="Verdana" w:hAnsi="Verdana"/>
          <w:color w:val="000000"/>
          <w:szCs w:val="20"/>
          <w:lang w:val="en-US"/>
        </w:rPr>
        <w:t>Arkhipov</w:t>
      </w:r>
      <w:proofErr w:type="spellEnd"/>
      <w:r w:rsidRPr="008766C8">
        <w:rPr>
          <w:rFonts w:ascii="Verdana" w:hAnsi="Verdana"/>
          <w:color w:val="000000"/>
          <w:szCs w:val="20"/>
          <w:lang w:val="en-US"/>
        </w:rPr>
        <w:t xml:space="preserve"> A, </w:t>
      </w:r>
      <w:proofErr w:type="spellStart"/>
      <w:r>
        <w:rPr>
          <w:rFonts w:ascii="Verdana" w:hAnsi="Verdana"/>
          <w:color w:val="000000"/>
          <w:szCs w:val="20"/>
          <w:lang w:val="en-US"/>
        </w:rPr>
        <w:t>Baystrukov</w:t>
      </w:r>
      <w:proofErr w:type="spellEnd"/>
      <w:r>
        <w:rPr>
          <w:rFonts w:ascii="Verdana" w:hAnsi="Verdana"/>
          <w:color w:val="000000"/>
          <w:szCs w:val="20"/>
          <w:lang w:val="en-US"/>
        </w:rPr>
        <w:t xml:space="preserve"> V, </w:t>
      </w:r>
      <w:proofErr w:type="spellStart"/>
      <w:r>
        <w:rPr>
          <w:rFonts w:ascii="Verdana" w:hAnsi="Verdana"/>
          <w:color w:val="000000"/>
          <w:szCs w:val="20"/>
          <w:lang w:val="en-US"/>
        </w:rPr>
        <w:t>Chernyavskiy</w:t>
      </w:r>
      <w:proofErr w:type="spellEnd"/>
      <w:r>
        <w:rPr>
          <w:rFonts w:ascii="Verdana" w:hAnsi="Verdana"/>
          <w:color w:val="000000"/>
          <w:szCs w:val="20"/>
          <w:lang w:val="en-US"/>
        </w:rPr>
        <w:t xml:space="preserve"> A, </w:t>
      </w:r>
      <w:proofErr w:type="spellStart"/>
      <w:r>
        <w:rPr>
          <w:rFonts w:ascii="Verdana" w:hAnsi="Verdana"/>
          <w:color w:val="000000"/>
          <w:szCs w:val="20"/>
          <w:lang w:val="en-US"/>
        </w:rPr>
        <w:t>Karaskov</w:t>
      </w:r>
      <w:proofErr w:type="spellEnd"/>
      <w:r>
        <w:rPr>
          <w:rFonts w:ascii="Verdana" w:hAnsi="Verdana"/>
          <w:color w:val="000000"/>
          <w:szCs w:val="20"/>
          <w:lang w:val="en-US"/>
        </w:rPr>
        <w:t xml:space="preserve"> A</w:t>
      </w:r>
      <w:r w:rsidRPr="008766C8">
        <w:rPr>
          <w:rFonts w:ascii="Verdana" w:hAnsi="Verdana"/>
          <w:color w:val="000000"/>
          <w:szCs w:val="20"/>
          <w:lang w:val="en-US"/>
        </w:rPr>
        <w:t xml:space="preserve">. Isolated LAD disease: A stent </w:t>
      </w:r>
      <w:r w:rsidR="00606F3C">
        <w:rPr>
          <w:rFonts w:ascii="Verdana" w:hAnsi="Verdana"/>
          <w:color w:val="000000"/>
          <w:szCs w:val="20"/>
          <w:lang w:val="en-US"/>
        </w:rPr>
        <w:t xml:space="preserve">of TECAB? </w:t>
      </w:r>
      <w:r w:rsidR="00606F3C" w:rsidRPr="00A706DB">
        <w:rPr>
          <w:rFonts w:ascii="Verdana" w:hAnsi="Verdana"/>
          <w:i/>
          <w:color w:val="000000"/>
          <w:szCs w:val="20"/>
          <w:lang w:val="en-US"/>
        </w:rPr>
        <w:t>ISMICS</w:t>
      </w:r>
      <w:r w:rsidR="00606F3C">
        <w:rPr>
          <w:rFonts w:ascii="Verdana" w:hAnsi="Verdana"/>
          <w:color w:val="000000"/>
          <w:szCs w:val="20"/>
          <w:lang w:val="en-US"/>
        </w:rPr>
        <w:t xml:space="preserve"> 2014</w:t>
      </w:r>
      <w:proofErr w:type="gramStart"/>
      <w:r w:rsidR="00606F3C">
        <w:rPr>
          <w:rFonts w:ascii="Verdana" w:hAnsi="Verdana"/>
          <w:color w:val="000000"/>
          <w:szCs w:val="20"/>
          <w:lang w:val="en-US"/>
        </w:rPr>
        <w:t>;</w:t>
      </w:r>
      <w:r w:rsidR="009A1690">
        <w:rPr>
          <w:rFonts w:ascii="Arial Unicode MS" w:eastAsia="Arial Unicode MS" w:hAnsi="Arial Unicode MS" w:cs="Arial Unicode MS"/>
        </w:rPr>
        <w:t>9</w:t>
      </w:r>
      <w:r w:rsidR="00606F3C">
        <w:rPr>
          <w:rFonts w:ascii="Arial Unicode MS" w:eastAsia="Arial Unicode MS" w:hAnsi="Arial Unicode MS" w:cs="Arial Unicode MS"/>
        </w:rPr>
        <w:t>:179</w:t>
      </w:r>
      <w:proofErr w:type="gramEnd"/>
      <w:r w:rsidR="00606F3C">
        <w:rPr>
          <w:rFonts w:ascii="Arial Unicode MS" w:eastAsia="Arial Unicode MS" w:hAnsi="Arial Unicode MS" w:cs="Arial Unicode MS"/>
        </w:rPr>
        <w:t>.</w:t>
      </w:r>
    </w:p>
    <w:p w14:paraId="3696C3E8" w14:textId="77777777" w:rsidR="00E83A4D" w:rsidRPr="00606F3C"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50E659D8" w14:textId="543AA298" w:rsidR="00E83A4D" w:rsidRPr="008766C8" w:rsidRDefault="00962F17" w:rsidP="00E83A4D">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rPr>
      </w:pPr>
      <w:hyperlink r:id="rId34" w:history="1">
        <w:r w:rsidR="00E83A4D" w:rsidRPr="00606F3C">
          <w:rPr>
            <w:rFonts w:ascii="Verdana" w:hAnsi="Verdana"/>
            <w:color w:val="000000" w:themeColor="text1"/>
            <w:szCs w:val="20"/>
            <w:lang w:val="en-US"/>
          </w:rPr>
          <w:t>Thiele H</w:t>
        </w:r>
      </w:hyperlink>
      <w:r w:rsidR="00E83A4D" w:rsidRPr="00606F3C">
        <w:rPr>
          <w:rFonts w:ascii="Verdana" w:hAnsi="Verdana"/>
          <w:color w:val="000000" w:themeColor="text1"/>
          <w:szCs w:val="20"/>
          <w:lang w:val="en-US"/>
        </w:rPr>
        <w:t xml:space="preserve">, </w:t>
      </w:r>
      <w:hyperlink r:id="rId35" w:history="1">
        <w:r w:rsidR="00E83A4D" w:rsidRPr="00606F3C">
          <w:rPr>
            <w:rFonts w:ascii="Verdana" w:hAnsi="Verdana"/>
            <w:color w:val="000000" w:themeColor="text1"/>
            <w:szCs w:val="20"/>
            <w:lang w:val="en-US"/>
          </w:rPr>
          <w:t>Neumann-</w:t>
        </w:r>
        <w:proofErr w:type="spellStart"/>
        <w:r w:rsidR="00E83A4D" w:rsidRPr="00606F3C">
          <w:rPr>
            <w:rFonts w:ascii="Verdana" w:hAnsi="Verdana"/>
            <w:color w:val="000000" w:themeColor="text1"/>
            <w:szCs w:val="20"/>
            <w:lang w:val="en-US"/>
          </w:rPr>
          <w:t>Schniedewind</w:t>
        </w:r>
        <w:proofErr w:type="spellEnd"/>
        <w:r w:rsidR="00E83A4D" w:rsidRPr="00606F3C">
          <w:rPr>
            <w:rFonts w:ascii="Verdana" w:hAnsi="Verdana"/>
            <w:color w:val="000000" w:themeColor="text1"/>
            <w:szCs w:val="20"/>
            <w:lang w:val="en-US"/>
          </w:rPr>
          <w:t xml:space="preserve"> P</w:t>
        </w:r>
      </w:hyperlink>
      <w:r w:rsidR="00E83A4D" w:rsidRPr="00606F3C">
        <w:rPr>
          <w:rFonts w:ascii="Verdana" w:hAnsi="Verdana"/>
          <w:color w:val="000000" w:themeColor="text1"/>
          <w:szCs w:val="20"/>
          <w:lang w:val="en-US"/>
        </w:rPr>
        <w:t xml:space="preserve">, </w:t>
      </w:r>
      <w:hyperlink r:id="rId36" w:history="1">
        <w:r w:rsidR="00E83A4D" w:rsidRPr="00606F3C">
          <w:rPr>
            <w:rFonts w:ascii="Verdana" w:hAnsi="Verdana"/>
            <w:color w:val="000000" w:themeColor="text1"/>
            <w:szCs w:val="20"/>
            <w:lang w:val="en-US"/>
          </w:rPr>
          <w:t>Jacobs S</w:t>
        </w:r>
      </w:hyperlink>
      <w:r w:rsidR="00E83A4D" w:rsidRPr="00606F3C">
        <w:rPr>
          <w:rFonts w:ascii="Verdana" w:hAnsi="Verdana"/>
          <w:color w:val="000000" w:themeColor="text1"/>
          <w:szCs w:val="20"/>
          <w:lang w:val="en-US"/>
        </w:rPr>
        <w:t xml:space="preserve">, </w:t>
      </w:r>
      <w:hyperlink r:id="rId37" w:history="1">
        <w:proofErr w:type="spellStart"/>
        <w:r w:rsidR="00E83A4D" w:rsidRPr="00606F3C">
          <w:rPr>
            <w:rFonts w:ascii="Verdana" w:hAnsi="Verdana"/>
            <w:color w:val="000000" w:themeColor="text1"/>
            <w:szCs w:val="20"/>
            <w:lang w:val="en-US"/>
          </w:rPr>
          <w:t>Boudriot</w:t>
        </w:r>
        <w:proofErr w:type="spellEnd"/>
        <w:r w:rsidR="00E83A4D" w:rsidRPr="00606F3C">
          <w:rPr>
            <w:rFonts w:ascii="Verdana" w:hAnsi="Verdana"/>
            <w:color w:val="000000" w:themeColor="text1"/>
            <w:szCs w:val="20"/>
            <w:lang w:val="en-US"/>
          </w:rPr>
          <w:t xml:space="preserve"> E</w:t>
        </w:r>
      </w:hyperlink>
      <w:r w:rsidR="00E83A4D" w:rsidRPr="00606F3C">
        <w:rPr>
          <w:rFonts w:ascii="Verdana" w:hAnsi="Verdana"/>
          <w:color w:val="000000" w:themeColor="text1"/>
          <w:szCs w:val="20"/>
          <w:lang w:val="en-US"/>
        </w:rPr>
        <w:t xml:space="preserve">, </w:t>
      </w:r>
      <w:hyperlink r:id="rId38" w:history="1">
        <w:r w:rsidR="00E83A4D" w:rsidRPr="00606F3C">
          <w:rPr>
            <w:rFonts w:ascii="Verdana" w:hAnsi="Verdana"/>
            <w:color w:val="000000" w:themeColor="text1"/>
            <w:szCs w:val="20"/>
            <w:lang w:val="en-US"/>
          </w:rPr>
          <w:t>Walther T</w:t>
        </w:r>
      </w:hyperlink>
      <w:r w:rsidR="00E83A4D" w:rsidRPr="00606F3C">
        <w:rPr>
          <w:rFonts w:ascii="Verdana" w:hAnsi="Verdana"/>
          <w:color w:val="000000" w:themeColor="text1"/>
          <w:szCs w:val="20"/>
          <w:lang w:val="en-US"/>
        </w:rPr>
        <w:t xml:space="preserve">, </w:t>
      </w:r>
      <w:hyperlink r:id="rId39" w:history="1">
        <w:r w:rsidR="00E83A4D" w:rsidRPr="00606F3C">
          <w:rPr>
            <w:rFonts w:ascii="Verdana" w:hAnsi="Verdana"/>
            <w:color w:val="000000" w:themeColor="text1"/>
            <w:szCs w:val="20"/>
            <w:lang w:val="en-US"/>
          </w:rPr>
          <w:t>Mohr FW</w:t>
        </w:r>
      </w:hyperlink>
      <w:r w:rsidR="00E83A4D" w:rsidRPr="00606F3C">
        <w:rPr>
          <w:rFonts w:ascii="Verdana" w:hAnsi="Verdana"/>
          <w:color w:val="000000" w:themeColor="text1"/>
          <w:szCs w:val="20"/>
          <w:lang w:val="en-US"/>
        </w:rPr>
        <w:t xml:space="preserve">, </w:t>
      </w:r>
      <w:hyperlink r:id="rId40" w:history="1">
        <w:r w:rsidR="00E83A4D" w:rsidRPr="00606F3C">
          <w:rPr>
            <w:rFonts w:ascii="Verdana" w:hAnsi="Verdana"/>
            <w:color w:val="000000" w:themeColor="text1"/>
            <w:szCs w:val="20"/>
            <w:lang w:val="en-US"/>
          </w:rPr>
          <w:t>Schuler G</w:t>
        </w:r>
      </w:hyperlink>
      <w:r w:rsidR="00E83A4D" w:rsidRPr="00606F3C">
        <w:rPr>
          <w:rFonts w:ascii="Verdana" w:hAnsi="Verdana"/>
          <w:color w:val="000000" w:themeColor="text1"/>
          <w:szCs w:val="20"/>
          <w:lang w:val="en-US"/>
        </w:rPr>
        <w:t xml:space="preserve">, </w:t>
      </w:r>
      <w:hyperlink r:id="rId41" w:history="1">
        <w:r w:rsidR="00E83A4D" w:rsidRPr="00606F3C">
          <w:rPr>
            <w:rFonts w:ascii="Verdana" w:hAnsi="Verdana"/>
            <w:color w:val="000000" w:themeColor="text1"/>
            <w:szCs w:val="20"/>
            <w:lang w:val="en-US"/>
          </w:rPr>
          <w:t>Falk V</w:t>
        </w:r>
      </w:hyperlink>
      <w:r w:rsidR="00E83A4D" w:rsidRPr="00606F3C">
        <w:rPr>
          <w:rFonts w:ascii="Verdana" w:hAnsi="Verdana"/>
          <w:color w:val="000000" w:themeColor="text1"/>
          <w:szCs w:val="20"/>
          <w:lang w:val="en-US"/>
        </w:rPr>
        <w:t xml:space="preserve">. </w:t>
      </w:r>
      <w:r w:rsidR="00E83A4D" w:rsidRPr="00606F3C">
        <w:rPr>
          <w:rFonts w:ascii="Verdana" w:hAnsi="Verdana" w:cs="Times New Roman"/>
          <w:color w:val="000000" w:themeColor="text1"/>
          <w:szCs w:val="20"/>
        </w:rPr>
        <w:t xml:space="preserve">Randomized comparison of minimally invasive direct coronary artery bypass surgery </w:t>
      </w:r>
      <w:r w:rsidR="00E83A4D" w:rsidRPr="008766C8">
        <w:rPr>
          <w:rFonts w:ascii="Verdana" w:hAnsi="Verdana" w:cs="Times New Roman"/>
          <w:color w:val="000000"/>
          <w:szCs w:val="20"/>
        </w:rPr>
        <w:t xml:space="preserve">versus </w:t>
      </w:r>
      <w:proofErr w:type="spellStart"/>
      <w:r w:rsidR="00E83A4D" w:rsidRPr="008766C8">
        <w:rPr>
          <w:rFonts w:ascii="Verdana" w:hAnsi="Verdana" w:cs="Times New Roman"/>
          <w:color w:val="000000"/>
          <w:szCs w:val="20"/>
        </w:rPr>
        <w:t>sirolimus</w:t>
      </w:r>
      <w:proofErr w:type="spellEnd"/>
      <w:r w:rsidR="00E83A4D" w:rsidRPr="008766C8">
        <w:rPr>
          <w:rFonts w:ascii="Verdana" w:hAnsi="Verdana" w:cs="Times New Roman"/>
          <w:color w:val="000000"/>
          <w:szCs w:val="20"/>
        </w:rPr>
        <w:t xml:space="preserve">-eluting stenting in isolated proximal left anterior descending coronary artery stenosis. </w:t>
      </w:r>
      <w:r w:rsidR="00E83A4D" w:rsidRPr="00A706DB">
        <w:rPr>
          <w:rFonts w:ascii="Verdana" w:hAnsi="Verdana" w:cs="Times New Roman"/>
          <w:i/>
          <w:szCs w:val="20"/>
        </w:rPr>
        <w:t xml:space="preserve">J Am </w:t>
      </w:r>
      <w:proofErr w:type="spellStart"/>
      <w:r w:rsidR="00E83A4D" w:rsidRPr="00A706DB">
        <w:rPr>
          <w:rFonts w:ascii="Verdana" w:hAnsi="Verdana" w:cs="Times New Roman"/>
          <w:i/>
          <w:szCs w:val="20"/>
        </w:rPr>
        <w:t>Coll</w:t>
      </w:r>
      <w:proofErr w:type="spellEnd"/>
      <w:r w:rsidR="00E83A4D" w:rsidRPr="00A706DB">
        <w:rPr>
          <w:rFonts w:ascii="Verdana" w:hAnsi="Verdana" w:cs="Times New Roman"/>
          <w:i/>
          <w:szCs w:val="20"/>
        </w:rPr>
        <w:t xml:space="preserve"> </w:t>
      </w:r>
      <w:proofErr w:type="spellStart"/>
      <w:r w:rsidR="00E83A4D" w:rsidRPr="00A706DB">
        <w:rPr>
          <w:rFonts w:ascii="Verdana" w:hAnsi="Verdana" w:cs="Times New Roman"/>
          <w:i/>
          <w:szCs w:val="20"/>
        </w:rPr>
        <w:t>Cardiol</w:t>
      </w:r>
      <w:proofErr w:type="spellEnd"/>
      <w:r w:rsidR="00423469">
        <w:rPr>
          <w:rFonts w:ascii="Verdana" w:hAnsi="Verdana" w:cs="Times New Roman"/>
          <w:color w:val="000000"/>
          <w:szCs w:val="20"/>
        </w:rPr>
        <w:t xml:space="preserve"> 2009</w:t>
      </w:r>
      <w:proofErr w:type="gramStart"/>
      <w:r w:rsidR="00423469">
        <w:rPr>
          <w:rFonts w:ascii="Verdana" w:hAnsi="Verdana" w:cs="Times New Roman"/>
          <w:color w:val="000000"/>
          <w:szCs w:val="20"/>
        </w:rPr>
        <w:t>;53</w:t>
      </w:r>
      <w:r w:rsidR="00E83A4D" w:rsidRPr="008766C8">
        <w:rPr>
          <w:rFonts w:ascii="Verdana" w:hAnsi="Verdana" w:cs="Times New Roman"/>
          <w:color w:val="000000"/>
          <w:szCs w:val="20"/>
        </w:rPr>
        <w:t>:2324</w:t>
      </w:r>
      <w:proofErr w:type="gramEnd"/>
      <w:r w:rsidR="00E83A4D" w:rsidRPr="008766C8">
        <w:rPr>
          <w:rFonts w:ascii="Verdana" w:hAnsi="Verdana" w:cs="Times New Roman"/>
          <w:color w:val="000000"/>
          <w:szCs w:val="20"/>
        </w:rPr>
        <w:t>-23</w:t>
      </w:r>
      <w:r w:rsidR="00E83A4D" w:rsidRPr="008766C8">
        <w:rPr>
          <w:rFonts w:ascii="Verdana" w:hAnsi="Verdana" w:cs="Times New Roman"/>
          <w:color w:val="000000" w:themeColor="text1"/>
          <w:szCs w:val="20"/>
        </w:rPr>
        <w:t>31.</w:t>
      </w:r>
    </w:p>
    <w:p w14:paraId="3011A702"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themeColor="text1"/>
          <w:sz w:val="20"/>
          <w:szCs w:val="20"/>
          <w:lang w:val="en-US"/>
        </w:rPr>
      </w:pPr>
    </w:p>
    <w:p w14:paraId="3040D503" w14:textId="0FB91759" w:rsidR="00E83A4D" w:rsidRPr="008766C8" w:rsidRDefault="00E83A4D" w:rsidP="00D5559B">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sidRPr="008766C8">
        <w:rPr>
          <w:rFonts w:ascii="Verdana" w:hAnsi="Verdana"/>
          <w:bCs/>
          <w:szCs w:val="20"/>
          <w:lang w:val="en-US"/>
        </w:rPr>
        <w:t>Toutouzas</w:t>
      </w:r>
      <w:proofErr w:type="spellEnd"/>
      <w:r w:rsidRPr="008766C8">
        <w:rPr>
          <w:rFonts w:ascii="Verdana" w:hAnsi="Verdana"/>
          <w:bCs/>
          <w:szCs w:val="20"/>
          <w:lang w:val="en-US"/>
        </w:rPr>
        <w:t xml:space="preserve"> K</w:t>
      </w:r>
      <w:r w:rsidRPr="008766C8">
        <w:rPr>
          <w:rFonts w:ascii="Verdana" w:hAnsi="Verdana"/>
          <w:szCs w:val="20"/>
          <w:lang w:val="en-US"/>
        </w:rPr>
        <w:t xml:space="preserve">, </w:t>
      </w:r>
      <w:proofErr w:type="spellStart"/>
      <w:r w:rsidRPr="008766C8">
        <w:rPr>
          <w:rFonts w:ascii="Verdana" w:hAnsi="Verdana"/>
          <w:bCs/>
          <w:szCs w:val="20"/>
          <w:lang w:val="en-US"/>
        </w:rPr>
        <w:t>Patsa</w:t>
      </w:r>
      <w:proofErr w:type="spellEnd"/>
      <w:r w:rsidRPr="008766C8">
        <w:rPr>
          <w:rFonts w:ascii="Verdana" w:hAnsi="Verdana"/>
          <w:bCs/>
          <w:szCs w:val="20"/>
          <w:lang w:val="en-US"/>
        </w:rPr>
        <w:t xml:space="preserve"> C</w:t>
      </w:r>
      <w:r w:rsidRPr="008766C8">
        <w:rPr>
          <w:rFonts w:ascii="Verdana" w:hAnsi="Verdana"/>
          <w:szCs w:val="20"/>
          <w:lang w:val="en-US"/>
        </w:rPr>
        <w:t xml:space="preserve">, </w:t>
      </w:r>
      <w:proofErr w:type="spellStart"/>
      <w:r w:rsidRPr="008766C8">
        <w:rPr>
          <w:rFonts w:ascii="Verdana" w:hAnsi="Verdana"/>
          <w:bCs/>
          <w:szCs w:val="20"/>
          <w:lang w:val="en-US"/>
        </w:rPr>
        <w:t>Vaina</w:t>
      </w:r>
      <w:proofErr w:type="spellEnd"/>
      <w:r w:rsidRPr="008766C8">
        <w:rPr>
          <w:rFonts w:ascii="Verdana" w:hAnsi="Verdana"/>
          <w:bCs/>
          <w:szCs w:val="20"/>
          <w:lang w:val="en-US"/>
        </w:rPr>
        <w:t xml:space="preserve"> S</w:t>
      </w:r>
      <w:r w:rsidRPr="008766C8">
        <w:rPr>
          <w:rFonts w:ascii="Verdana" w:hAnsi="Verdana"/>
          <w:szCs w:val="20"/>
          <w:lang w:val="en-US"/>
        </w:rPr>
        <w:t xml:space="preserve">, </w:t>
      </w:r>
      <w:proofErr w:type="spellStart"/>
      <w:r w:rsidRPr="008766C8">
        <w:rPr>
          <w:rFonts w:ascii="Verdana" w:hAnsi="Verdana"/>
          <w:szCs w:val="20"/>
          <w:lang w:val="en-US"/>
        </w:rPr>
        <w:t>Tsiamis</w:t>
      </w:r>
      <w:proofErr w:type="spellEnd"/>
      <w:r w:rsidRPr="008766C8">
        <w:rPr>
          <w:rFonts w:ascii="Verdana" w:hAnsi="Verdana"/>
          <w:szCs w:val="20"/>
          <w:lang w:val="en-US"/>
        </w:rPr>
        <w:t xml:space="preserve"> E, </w:t>
      </w:r>
      <w:proofErr w:type="spellStart"/>
      <w:r w:rsidRPr="008766C8">
        <w:rPr>
          <w:rFonts w:ascii="Verdana" w:hAnsi="Verdana"/>
          <w:szCs w:val="20"/>
          <w:lang w:val="en-US"/>
        </w:rPr>
        <w:t>Vavuranakis</w:t>
      </w:r>
      <w:proofErr w:type="spellEnd"/>
      <w:r w:rsidRPr="008766C8">
        <w:rPr>
          <w:rFonts w:ascii="Verdana" w:hAnsi="Verdana"/>
          <w:szCs w:val="20"/>
          <w:lang w:val="en-US"/>
        </w:rPr>
        <w:t xml:space="preserve"> M, </w:t>
      </w:r>
      <w:proofErr w:type="spellStart"/>
      <w:r w:rsidRPr="008766C8">
        <w:rPr>
          <w:rFonts w:ascii="Verdana" w:hAnsi="Verdana"/>
          <w:szCs w:val="20"/>
          <w:lang w:val="en-US"/>
        </w:rPr>
        <w:t>Stefanadi</w:t>
      </w:r>
      <w:proofErr w:type="spellEnd"/>
      <w:r w:rsidRPr="008766C8">
        <w:rPr>
          <w:rFonts w:ascii="Verdana" w:hAnsi="Verdana"/>
          <w:szCs w:val="20"/>
          <w:lang w:val="en-US"/>
        </w:rPr>
        <w:t xml:space="preserve"> E, </w:t>
      </w:r>
      <w:proofErr w:type="spellStart"/>
      <w:r w:rsidRPr="008766C8">
        <w:rPr>
          <w:rFonts w:ascii="Verdana" w:hAnsi="Verdana"/>
          <w:szCs w:val="20"/>
          <w:lang w:val="en-US"/>
        </w:rPr>
        <w:t>Spanos</w:t>
      </w:r>
      <w:proofErr w:type="spellEnd"/>
      <w:r w:rsidRPr="008766C8">
        <w:rPr>
          <w:rFonts w:ascii="Verdana" w:hAnsi="Verdana"/>
          <w:szCs w:val="20"/>
          <w:lang w:val="en-US"/>
        </w:rPr>
        <w:t xml:space="preserve"> A, Iliopoulos D, </w:t>
      </w:r>
      <w:proofErr w:type="spellStart"/>
      <w:r w:rsidRPr="008766C8">
        <w:rPr>
          <w:rFonts w:ascii="Verdana" w:hAnsi="Verdana"/>
          <w:szCs w:val="20"/>
          <w:lang w:val="en-US"/>
        </w:rPr>
        <w:t>Panagiotou</w:t>
      </w:r>
      <w:proofErr w:type="spellEnd"/>
      <w:r w:rsidRPr="008766C8">
        <w:rPr>
          <w:rFonts w:ascii="Verdana" w:hAnsi="Verdana"/>
          <w:szCs w:val="20"/>
          <w:lang w:val="en-US"/>
        </w:rPr>
        <w:t xml:space="preserve"> M, </w:t>
      </w:r>
      <w:proofErr w:type="spellStart"/>
      <w:r w:rsidRPr="008766C8">
        <w:rPr>
          <w:rFonts w:ascii="Verdana" w:hAnsi="Verdana"/>
          <w:szCs w:val="20"/>
          <w:lang w:val="en-US"/>
        </w:rPr>
        <w:t>Chlorogiannis</w:t>
      </w:r>
      <w:proofErr w:type="spellEnd"/>
      <w:r w:rsidRPr="008766C8">
        <w:rPr>
          <w:rFonts w:ascii="Verdana" w:hAnsi="Verdana"/>
          <w:szCs w:val="20"/>
          <w:lang w:val="en-US"/>
        </w:rPr>
        <w:t xml:space="preserve"> I, </w:t>
      </w:r>
      <w:proofErr w:type="spellStart"/>
      <w:r w:rsidRPr="008766C8">
        <w:rPr>
          <w:rFonts w:ascii="Verdana" w:hAnsi="Verdana"/>
          <w:szCs w:val="20"/>
          <w:lang w:val="en-US"/>
        </w:rPr>
        <w:t>Pattakos</w:t>
      </w:r>
      <w:proofErr w:type="spellEnd"/>
      <w:r w:rsidRPr="008766C8">
        <w:rPr>
          <w:rFonts w:ascii="Verdana" w:hAnsi="Verdana"/>
          <w:szCs w:val="20"/>
          <w:lang w:val="en-US"/>
        </w:rPr>
        <w:t xml:space="preserve"> E, </w:t>
      </w:r>
      <w:proofErr w:type="spellStart"/>
      <w:r w:rsidRPr="008766C8">
        <w:rPr>
          <w:rFonts w:ascii="Verdana" w:hAnsi="Verdana"/>
          <w:szCs w:val="20"/>
          <w:lang w:val="en-US"/>
        </w:rPr>
        <w:t>Stefanadis</w:t>
      </w:r>
      <w:proofErr w:type="spellEnd"/>
      <w:r w:rsidRPr="008766C8">
        <w:rPr>
          <w:rFonts w:ascii="Verdana" w:hAnsi="Verdana"/>
          <w:szCs w:val="20"/>
          <w:lang w:val="en-US"/>
        </w:rPr>
        <w:t xml:space="preserve"> C. </w:t>
      </w:r>
      <w:r w:rsidRPr="008766C8">
        <w:rPr>
          <w:rFonts w:ascii="Verdana" w:hAnsi="Verdana" w:cs="Times New Roman"/>
          <w:color w:val="000000"/>
          <w:szCs w:val="20"/>
        </w:rPr>
        <w:t xml:space="preserve">Drug eluting stents versus coronary artery bypass surgery in patients with isolated proximal lesion in left anterior descending artery suffering from chronic stable angina. </w:t>
      </w:r>
      <w:r w:rsidRPr="00A706DB">
        <w:rPr>
          <w:rFonts w:ascii="Verdana" w:hAnsi="Verdana" w:cs="Times New Roman"/>
          <w:i/>
          <w:szCs w:val="20"/>
        </w:rPr>
        <w:t xml:space="preserve">Catheter </w:t>
      </w:r>
      <w:proofErr w:type="spellStart"/>
      <w:r w:rsidRPr="00A706DB">
        <w:rPr>
          <w:rFonts w:ascii="Verdana" w:hAnsi="Verdana" w:cs="Times New Roman"/>
          <w:i/>
          <w:szCs w:val="20"/>
        </w:rPr>
        <w:t>Cardiovasc</w:t>
      </w:r>
      <w:proofErr w:type="spellEnd"/>
      <w:r w:rsidRPr="00A706DB">
        <w:rPr>
          <w:rFonts w:ascii="Verdana" w:hAnsi="Verdana" w:cs="Times New Roman"/>
          <w:i/>
          <w:szCs w:val="20"/>
        </w:rPr>
        <w:t xml:space="preserve"> </w:t>
      </w:r>
      <w:proofErr w:type="spellStart"/>
      <w:r w:rsidRPr="00A706DB">
        <w:rPr>
          <w:rFonts w:ascii="Verdana" w:hAnsi="Verdana" w:cs="Times New Roman"/>
          <w:i/>
          <w:szCs w:val="20"/>
        </w:rPr>
        <w:t>Interv</w:t>
      </w:r>
      <w:proofErr w:type="spellEnd"/>
      <w:r w:rsidR="00423469">
        <w:rPr>
          <w:rFonts w:ascii="Verdana" w:hAnsi="Verdana" w:cs="Times New Roman"/>
          <w:color w:val="000000"/>
          <w:szCs w:val="20"/>
        </w:rPr>
        <w:t xml:space="preserve"> 2007</w:t>
      </w:r>
      <w:proofErr w:type="gramStart"/>
      <w:r w:rsidR="00423469">
        <w:rPr>
          <w:rFonts w:ascii="Verdana" w:hAnsi="Verdana" w:cs="Times New Roman"/>
          <w:color w:val="000000"/>
          <w:szCs w:val="20"/>
        </w:rPr>
        <w:t>;70</w:t>
      </w:r>
      <w:r w:rsidRPr="008766C8">
        <w:rPr>
          <w:rFonts w:ascii="Verdana" w:hAnsi="Verdana" w:cs="Times New Roman"/>
          <w:color w:val="000000"/>
          <w:szCs w:val="20"/>
        </w:rPr>
        <w:t>:832</w:t>
      </w:r>
      <w:proofErr w:type="gramEnd"/>
      <w:r w:rsidRPr="008766C8">
        <w:rPr>
          <w:rFonts w:ascii="Verdana" w:hAnsi="Verdana" w:cs="Times New Roman"/>
          <w:color w:val="000000"/>
          <w:szCs w:val="20"/>
        </w:rPr>
        <w:t>-837.</w:t>
      </w:r>
    </w:p>
    <w:p w14:paraId="4238B366" w14:textId="77777777" w:rsidR="00E83A4D" w:rsidRPr="008766C8" w:rsidRDefault="00E83A4D" w:rsidP="00D5559B">
      <w:pPr>
        <w:widowControl w:val="0"/>
        <w:autoSpaceDE w:val="0"/>
        <w:autoSpaceDN w:val="0"/>
        <w:adjustRightInd w:val="0"/>
        <w:spacing w:after="0" w:line="480" w:lineRule="auto"/>
        <w:jc w:val="both"/>
        <w:rPr>
          <w:rFonts w:ascii="Verdana" w:hAnsi="Verdana"/>
          <w:color w:val="000000"/>
          <w:sz w:val="20"/>
          <w:szCs w:val="20"/>
          <w:lang w:val="en-US"/>
        </w:rPr>
      </w:pPr>
    </w:p>
    <w:p w14:paraId="14472BB2" w14:textId="77777777" w:rsidR="00E83A4D" w:rsidRPr="008766C8" w:rsidRDefault="00E83A4D" w:rsidP="00D5559B">
      <w:pPr>
        <w:pStyle w:val="ListParagraph"/>
        <w:widowControl w:val="0"/>
        <w:numPr>
          <w:ilvl w:val="0"/>
          <w:numId w:val="6"/>
        </w:numPr>
        <w:autoSpaceDE w:val="0"/>
        <w:autoSpaceDN w:val="0"/>
        <w:adjustRightInd w:val="0"/>
        <w:spacing w:after="0" w:line="480" w:lineRule="auto"/>
        <w:jc w:val="both"/>
        <w:rPr>
          <w:rFonts w:ascii="Verdana" w:hAnsi="Verdana"/>
          <w:color w:val="000000" w:themeColor="text1"/>
          <w:szCs w:val="20"/>
          <w:lang w:val="en-US" w:eastAsia="en-GB"/>
        </w:rPr>
      </w:pPr>
      <w:proofErr w:type="spellStart"/>
      <w:r w:rsidRPr="008766C8">
        <w:rPr>
          <w:rFonts w:ascii="Verdana" w:hAnsi="Verdana"/>
          <w:szCs w:val="20"/>
        </w:rPr>
        <w:t>Ungureau</w:t>
      </w:r>
      <w:proofErr w:type="spellEnd"/>
      <w:r w:rsidRPr="008766C8">
        <w:rPr>
          <w:rFonts w:ascii="Verdana" w:hAnsi="Verdana"/>
          <w:szCs w:val="20"/>
        </w:rPr>
        <w:t xml:space="preserve"> C, </w:t>
      </w:r>
      <w:proofErr w:type="spellStart"/>
      <w:r w:rsidRPr="008766C8">
        <w:rPr>
          <w:rFonts w:ascii="Verdana" w:hAnsi="Verdana"/>
          <w:szCs w:val="20"/>
        </w:rPr>
        <w:t>Laruelle</w:t>
      </w:r>
      <w:proofErr w:type="spellEnd"/>
      <w:r w:rsidRPr="008766C8">
        <w:rPr>
          <w:rFonts w:ascii="Verdana" w:hAnsi="Verdana"/>
          <w:szCs w:val="20"/>
        </w:rPr>
        <w:t xml:space="preserve"> C, </w:t>
      </w:r>
      <w:proofErr w:type="spellStart"/>
      <w:r w:rsidRPr="008766C8">
        <w:rPr>
          <w:rFonts w:ascii="Verdana" w:hAnsi="Verdana"/>
          <w:szCs w:val="20"/>
        </w:rPr>
        <w:t>Khoury</w:t>
      </w:r>
      <w:proofErr w:type="spellEnd"/>
      <w:r w:rsidRPr="008766C8">
        <w:rPr>
          <w:rFonts w:ascii="Verdana" w:hAnsi="Verdana"/>
          <w:szCs w:val="20"/>
        </w:rPr>
        <w:t xml:space="preserve"> E, </w:t>
      </w:r>
      <w:proofErr w:type="spellStart"/>
      <w:r>
        <w:rPr>
          <w:rFonts w:ascii="Verdana" w:hAnsi="Verdana"/>
          <w:szCs w:val="20"/>
        </w:rPr>
        <w:t>Pieters</w:t>
      </w:r>
      <w:proofErr w:type="spellEnd"/>
      <w:r>
        <w:rPr>
          <w:rFonts w:ascii="Verdana" w:hAnsi="Verdana"/>
          <w:szCs w:val="20"/>
        </w:rPr>
        <w:t xml:space="preserve"> D, </w:t>
      </w:r>
      <w:proofErr w:type="spellStart"/>
      <w:r>
        <w:rPr>
          <w:rFonts w:ascii="Verdana" w:hAnsi="Verdana"/>
          <w:szCs w:val="20"/>
        </w:rPr>
        <w:t>Blouard</w:t>
      </w:r>
      <w:proofErr w:type="spellEnd"/>
      <w:r>
        <w:rPr>
          <w:rFonts w:ascii="Verdana" w:hAnsi="Verdana"/>
          <w:szCs w:val="20"/>
        </w:rPr>
        <w:t xml:space="preserve"> P, </w:t>
      </w:r>
      <w:proofErr w:type="spellStart"/>
      <w:r>
        <w:rPr>
          <w:rFonts w:ascii="Verdana" w:hAnsi="Verdana"/>
          <w:szCs w:val="20"/>
        </w:rPr>
        <w:t>TImmermans</w:t>
      </w:r>
      <w:proofErr w:type="spellEnd"/>
      <w:r>
        <w:rPr>
          <w:rFonts w:ascii="Verdana" w:hAnsi="Verdana"/>
          <w:szCs w:val="20"/>
        </w:rPr>
        <w:t xml:space="preserve"> P, Etienne P</w:t>
      </w:r>
      <w:r w:rsidRPr="008766C8">
        <w:rPr>
          <w:rFonts w:ascii="Verdana" w:hAnsi="Verdana"/>
          <w:szCs w:val="20"/>
        </w:rPr>
        <w:t xml:space="preserve">. Retrospective comparison of minimally invasive direct coronary artery bypass surgery versus </w:t>
      </w:r>
      <w:proofErr w:type="spellStart"/>
      <w:r w:rsidRPr="008766C8">
        <w:rPr>
          <w:rFonts w:ascii="Verdana" w:hAnsi="Verdana"/>
          <w:szCs w:val="20"/>
        </w:rPr>
        <w:t>Xience</w:t>
      </w:r>
      <w:proofErr w:type="spellEnd"/>
      <w:r w:rsidRPr="008766C8">
        <w:rPr>
          <w:rFonts w:ascii="Verdana" w:hAnsi="Verdana"/>
          <w:szCs w:val="20"/>
        </w:rPr>
        <w:t xml:space="preserve"> drug-eluting stents in isolated proximal left anterior descending coronary artery stenosis. </w:t>
      </w:r>
      <w:proofErr w:type="spellStart"/>
      <w:r w:rsidRPr="00A706DB">
        <w:rPr>
          <w:rFonts w:ascii="Verdana" w:hAnsi="Verdana"/>
          <w:i/>
          <w:szCs w:val="20"/>
        </w:rPr>
        <w:t>Acta</w:t>
      </w:r>
      <w:proofErr w:type="spellEnd"/>
      <w:r w:rsidRPr="00A706DB">
        <w:rPr>
          <w:rFonts w:ascii="Verdana" w:hAnsi="Verdana"/>
          <w:i/>
          <w:szCs w:val="20"/>
        </w:rPr>
        <w:t xml:space="preserve"> </w:t>
      </w:r>
      <w:proofErr w:type="spellStart"/>
      <w:r w:rsidRPr="00A706DB">
        <w:rPr>
          <w:rFonts w:ascii="Verdana" w:hAnsi="Verdana"/>
          <w:i/>
          <w:szCs w:val="20"/>
        </w:rPr>
        <w:t>Cardiologica</w:t>
      </w:r>
      <w:proofErr w:type="spellEnd"/>
      <w:r w:rsidRPr="008766C8">
        <w:rPr>
          <w:rFonts w:ascii="Verdana" w:hAnsi="Verdana"/>
          <w:szCs w:val="20"/>
        </w:rPr>
        <w:t xml:space="preserve"> 2013</w:t>
      </w:r>
      <w:proofErr w:type="gramStart"/>
      <w:r w:rsidRPr="008766C8">
        <w:rPr>
          <w:rFonts w:ascii="Verdana" w:hAnsi="Verdana"/>
          <w:szCs w:val="20"/>
        </w:rPr>
        <w:t>;68:104</w:t>
      </w:r>
      <w:proofErr w:type="gramEnd"/>
      <w:r w:rsidRPr="008766C8">
        <w:rPr>
          <w:rFonts w:ascii="Verdana" w:hAnsi="Verdana"/>
          <w:szCs w:val="20"/>
        </w:rPr>
        <w:t>-105.</w:t>
      </w:r>
    </w:p>
    <w:p w14:paraId="096404C3" w14:textId="77777777" w:rsidR="00E83A4D" w:rsidRPr="008766C8" w:rsidRDefault="00E83A4D" w:rsidP="00D5559B">
      <w:pPr>
        <w:widowControl w:val="0"/>
        <w:autoSpaceDE w:val="0"/>
        <w:autoSpaceDN w:val="0"/>
        <w:adjustRightInd w:val="0"/>
        <w:spacing w:after="0" w:line="480" w:lineRule="auto"/>
        <w:jc w:val="both"/>
        <w:rPr>
          <w:rFonts w:ascii="Verdana" w:hAnsi="Verdana"/>
          <w:color w:val="000000" w:themeColor="text1"/>
          <w:sz w:val="20"/>
          <w:szCs w:val="20"/>
          <w:lang w:val="en-US" w:eastAsia="en-GB"/>
        </w:rPr>
      </w:pPr>
    </w:p>
    <w:p w14:paraId="5D17700D" w14:textId="04C94C93" w:rsidR="00E83A4D" w:rsidRPr="00D5559B" w:rsidRDefault="00E83A4D" w:rsidP="00D5559B">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Pr>
          <w:rFonts w:ascii="Verdana" w:hAnsi="Verdana" w:cs="∞@Ûø◊‘Í"/>
          <w:szCs w:val="20"/>
          <w:lang w:val="en-US"/>
        </w:rPr>
        <w:t>Gli</w:t>
      </w:r>
      <w:r w:rsidRPr="008766C8">
        <w:rPr>
          <w:rFonts w:ascii="Verdana" w:hAnsi="Verdana" w:cs="∞@Ûø◊‘Í"/>
          <w:szCs w:val="20"/>
          <w:lang w:val="en-US"/>
        </w:rPr>
        <w:t>neur</w:t>
      </w:r>
      <w:proofErr w:type="spellEnd"/>
      <w:r w:rsidRPr="008766C8">
        <w:rPr>
          <w:rFonts w:ascii="Verdana" w:hAnsi="Verdana" w:cs="∞@Ûø◊‘Í"/>
          <w:szCs w:val="20"/>
          <w:lang w:val="en-US"/>
        </w:rPr>
        <w:t xml:space="preserve"> D, </w:t>
      </w:r>
      <w:proofErr w:type="spellStart"/>
      <w:r w:rsidRPr="00D5559B">
        <w:rPr>
          <w:rFonts w:ascii="Verdana" w:hAnsi="Verdana" w:cs="∞@Ûø◊‘Í"/>
          <w:szCs w:val="20"/>
          <w:lang w:val="en-US"/>
        </w:rPr>
        <w:t>Boodhwani</w:t>
      </w:r>
      <w:proofErr w:type="spellEnd"/>
      <w:r w:rsidRPr="00D5559B">
        <w:rPr>
          <w:rFonts w:ascii="Verdana" w:hAnsi="Verdana" w:cs="∞@Ûø◊‘Í"/>
          <w:szCs w:val="20"/>
          <w:lang w:val="en-US"/>
        </w:rPr>
        <w:t xml:space="preserve"> M, </w:t>
      </w:r>
      <w:proofErr w:type="spellStart"/>
      <w:r w:rsidRPr="00D5559B">
        <w:rPr>
          <w:rFonts w:ascii="Verdana" w:hAnsi="Verdana" w:cs="∞@Ûø◊‘Í"/>
          <w:szCs w:val="20"/>
          <w:lang w:val="en-US"/>
        </w:rPr>
        <w:t>Noirhomme</w:t>
      </w:r>
      <w:proofErr w:type="spellEnd"/>
      <w:r w:rsidRPr="00D5559B">
        <w:rPr>
          <w:rFonts w:ascii="Verdana" w:hAnsi="Verdana" w:cs="∞@Ûø◊‘Í"/>
          <w:szCs w:val="20"/>
          <w:lang w:val="en-US"/>
        </w:rPr>
        <w:t xml:space="preserve"> P, </w:t>
      </w:r>
      <w:proofErr w:type="spellStart"/>
      <w:r w:rsidRPr="00D5559B">
        <w:rPr>
          <w:rFonts w:ascii="Verdana" w:hAnsi="Verdana" w:cs="∞@Ûø◊‘Í"/>
          <w:szCs w:val="20"/>
          <w:lang w:val="en-US"/>
        </w:rPr>
        <w:t>Dekerchove</w:t>
      </w:r>
      <w:proofErr w:type="spellEnd"/>
      <w:r w:rsidRPr="00D5559B">
        <w:rPr>
          <w:rFonts w:ascii="Verdana" w:hAnsi="Verdana" w:cs="∞@Ûø◊‘Í"/>
          <w:szCs w:val="20"/>
          <w:lang w:val="en-US"/>
        </w:rPr>
        <w:t xml:space="preserve"> L, </w:t>
      </w:r>
      <w:proofErr w:type="spellStart"/>
      <w:r w:rsidRPr="00D5559B">
        <w:rPr>
          <w:rFonts w:ascii="Verdana" w:hAnsi="Verdana" w:cs="∞@Ûø◊‘Í"/>
          <w:szCs w:val="20"/>
          <w:lang w:val="en-US"/>
        </w:rPr>
        <w:t>Papadatos</w:t>
      </w:r>
      <w:proofErr w:type="spellEnd"/>
      <w:r w:rsidRPr="00D5559B">
        <w:rPr>
          <w:rFonts w:ascii="Verdana" w:hAnsi="Verdana" w:cs="∞@Ûø◊‘Í"/>
          <w:szCs w:val="20"/>
          <w:lang w:val="en-US"/>
        </w:rPr>
        <w:t xml:space="preserve"> S, Etienne P. Short and midterm clinical outcome following single vessel LAD revascularization with MIDCAB versus DES.</w:t>
      </w:r>
      <w:r w:rsidR="009A1690" w:rsidRPr="00D5559B">
        <w:rPr>
          <w:rFonts w:ascii="Verdana" w:hAnsi="Verdana"/>
          <w:color w:val="000000"/>
          <w:szCs w:val="20"/>
          <w:lang w:val="en-US"/>
        </w:rPr>
        <w:t xml:space="preserve"> ISMICS 2009</w:t>
      </w:r>
      <w:proofErr w:type="gramStart"/>
      <w:r w:rsidR="009A1690" w:rsidRPr="00D5559B">
        <w:rPr>
          <w:rFonts w:ascii="Verdana" w:hAnsi="Verdana"/>
          <w:color w:val="000000"/>
          <w:szCs w:val="20"/>
          <w:lang w:val="en-US"/>
        </w:rPr>
        <w:t>;3:15</w:t>
      </w:r>
      <w:r w:rsidRPr="00D5559B">
        <w:rPr>
          <w:rFonts w:ascii="Verdana" w:hAnsi="Verdana"/>
          <w:color w:val="000000"/>
          <w:szCs w:val="20"/>
          <w:lang w:val="en-US"/>
        </w:rPr>
        <w:t>9</w:t>
      </w:r>
      <w:proofErr w:type="gramEnd"/>
      <w:r w:rsidRPr="00D5559B">
        <w:rPr>
          <w:rFonts w:ascii="Verdana" w:hAnsi="Verdana"/>
          <w:color w:val="000000"/>
          <w:szCs w:val="20"/>
          <w:lang w:val="en-US"/>
        </w:rPr>
        <w:t>.</w:t>
      </w:r>
      <w:r w:rsidR="009A1690" w:rsidRPr="00D5559B">
        <w:rPr>
          <w:rFonts w:ascii="Verdana" w:eastAsia="Arial Unicode MS" w:hAnsi="Verdana" w:cs="Arial Unicode MS"/>
          <w:szCs w:val="20"/>
        </w:rPr>
        <w:t xml:space="preserve"> </w:t>
      </w:r>
    </w:p>
    <w:p w14:paraId="19DB4B79" w14:textId="77777777" w:rsidR="009B5375" w:rsidRPr="00D5559B" w:rsidRDefault="009B5375" w:rsidP="00D5559B">
      <w:pPr>
        <w:widowControl w:val="0"/>
        <w:autoSpaceDE w:val="0"/>
        <w:autoSpaceDN w:val="0"/>
        <w:adjustRightInd w:val="0"/>
        <w:spacing w:after="0" w:line="480" w:lineRule="auto"/>
        <w:jc w:val="both"/>
        <w:rPr>
          <w:rFonts w:ascii="Verdana" w:hAnsi="Verdana"/>
          <w:color w:val="000000"/>
          <w:sz w:val="20"/>
          <w:szCs w:val="20"/>
          <w:lang w:val="en-US"/>
        </w:rPr>
      </w:pPr>
    </w:p>
    <w:p w14:paraId="6AA3C547" w14:textId="36740204" w:rsidR="00D5559B" w:rsidRDefault="00D5559B" w:rsidP="00D5559B">
      <w:pPr>
        <w:pStyle w:val="ListParagraph"/>
        <w:numPr>
          <w:ilvl w:val="0"/>
          <w:numId w:val="6"/>
        </w:numPr>
        <w:spacing w:after="0" w:line="480" w:lineRule="auto"/>
        <w:jc w:val="both"/>
        <w:rPr>
          <w:rFonts w:ascii="Verdana" w:eastAsia="Arial Unicode MS" w:hAnsi="Verdana" w:cs="Arial Unicode MS"/>
          <w:szCs w:val="20"/>
        </w:rPr>
      </w:pPr>
      <w:proofErr w:type="spellStart"/>
      <w:r w:rsidRPr="00D5559B">
        <w:rPr>
          <w:rFonts w:ascii="Verdana" w:eastAsia="Arial Unicode MS" w:hAnsi="Verdana" w:cs="Arial Unicode MS"/>
          <w:szCs w:val="20"/>
        </w:rPr>
        <w:t>Patsa</w:t>
      </w:r>
      <w:proofErr w:type="spellEnd"/>
      <w:r w:rsidRPr="00D5559B">
        <w:rPr>
          <w:rFonts w:ascii="Verdana" w:eastAsia="Arial Unicode MS" w:hAnsi="Verdana" w:cs="Arial Unicode MS"/>
          <w:szCs w:val="20"/>
        </w:rPr>
        <w:t xml:space="preserve"> C., </w:t>
      </w:r>
      <w:proofErr w:type="spellStart"/>
      <w:r w:rsidRPr="00D5559B">
        <w:rPr>
          <w:rFonts w:ascii="Verdana" w:eastAsia="Arial Unicode MS" w:hAnsi="Verdana" w:cs="Arial Unicode MS"/>
          <w:szCs w:val="20"/>
        </w:rPr>
        <w:t>Toutouzas</w:t>
      </w:r>
      <w:proofErr w:type="spellEnd"/>
      <w:r w:rsidRPr="00D5559B">
        <w:rPr>
          <w:rFonts w:ascii="Verdana" w:eastAsia="Arial Unicode MS" w:hAnsi="Verdana" w:cs="Arial Unicode MS"/>
          <w:szCs w:val="20"/>
        </w:rPr>
        <w:t xml:space="preserve"> K., </w:t>
      </w:r>
      <w:proofErr w:type="spellStart"/>
      <w:r w:rsidRPr="00D5559B">
        <w:rPr>
          <w:rFonts w:ascii="Verdana" w:eastAsia="Arial Unicode MS" w:hAnsi="Verdana" w:cs="Arial Unicode MS"/>
          <w:szCs w:val="20"/>
        </w:rPr>
        <w:t>Tsiamis</w:t>
      </w:r>
      <w:proofErr w:type="spellEnd"/>
      <w:r w:rsidRPr="00D5559B">
        <w:rPr>
          <w:rFonts w:ascii="Verdana" w:eastAsia="Arial Unicode MS" w:hAnsi="Verdana" w:cs="Arial Unicode MS"/>
          <w:szCs w:val="20"/>
        </w:rPr>
        <w:t xml:space="preserve"> E., </w:t>
      </w:r>
      <w:proofErr w:type="spellStart"/>
      <w:r w:rsidRPr="00D5559B">
        <w:rPr>
          <w:rFonts w:ascii="Verdana" w:eastAsia="Arial Unicode MS" w:hAnsi="Verdana" w:cs="Arial Unicode MS"/>
          <w:szCs w:val="20"/>
        </w:rPr>
        <w:t>Spanos</w:t>
      </w:r>
      <w:proofErr w:type="spellEnd"/>
      <w:r w:rsidRPr="00D5559B">
        <w:rPr>
          <w:rFonts w:ascii="Verdana" w:eastAsia="Arial Unicode MS" w:hAnsi="Verdana" w:cs="Arial Unicode MS"/>
          <w:szCs w:val="20"/>
        </w:rPr>
        <w:t xml:space="preserve"> A., </w:t>
      </w:r>
      <w:proofErr w:type="spellStart"/>
      <w:r w:rsidRPr="00D5559B">
        <w:rPr>
          <w:rFonts w:ascii="Verdana" w:eastAsia="Arial Unicode MS" w:hAnsi="Verdana" w:cs="Arial Unicode MS"/>
          <w:szCs w:val="20"/>
        </w:rPr>
        <w:t>Chlorogiannis</w:t>
      </w:r>
      <w:proofErr w:type="spellEnd"/>
      <w:r w:rsidRPr="00D5559B">
        <w:rPr>
          <w:rFonts w:ascii="Verdana" w:eastAsia="Arial Unicode MS" w:hAnsi="Verdana" w:cs="Arial Unicode MS"/>
          <w:szCs w:val="20"/>
        </w:rPr>
        <w:t xml:space="preserve"> I., </w:t>
      </w:r>
      <w:proofErr w:type="spellStart"/>
      <w:r w:rsidRPr="00D5559B">
        <w:rPr>
          <w:rFonts w:ascii="Verdana" w:eastAsia="Arial Unicode MS" w:hAnsi="Verdana" w:cs="Arial Unicode MS"/>
          <w:szCs w:val="20"/>
        </w:rPr>
        <w:t>Pattakos</w:t>
      </w:r>
      <w:proofErr w:type="spellEnd"/>
      <w:r w:rsidRPr="00D5559B">
        <w:rPr>
          <w:rFonts w:ascii="Verdana" w:eastAsia="Arial Unicode MS" w:hAnsi="Verdana" w:cs="Arial Unicode MS"/>
          <w:szCs w:val="20"/>
        </w:rPr>
        <w:t xml:space="preserve"> E., </w:t>
      </w:r>
      <w:proofErr w:type="spellStart"/>
      <w:r w:rsidRPr="00D5559B">
        <w:rPr>
          <w:rFonts w:ascii="Verdana" w:eastAsia="Arial Unicode MS" w:hAnsi="Verdana" w:cs="Arial Unicode MS"/>
          <w:szCs w:val="20"/>
        </w:rPr>
        <w:t>Panagiotou</w:t>
      </w:r>
      <w:proofErr w:type="spellEnd"/>
      <w:r w:rsidRPr="00D5559B">
        <w:rPr>
          <w:rFonts w:ascii="Verdana" w:eastAsia="Arial Unicode MS" w:hAnsi="Verdana" w:cs="Arial Unicode MS"/>
          <w:szCs w:val="20"/>
        </w:rPr>
        <w:t xml:space="preserve"> M., Iliopoulos D., </w:t>
      </w:r>
      <w:proofErr w:type="spellStart"/>
      <w:r w:rsidRPr="00D5559B">
        <w:rPr>
          <w:rFonts w:ascii="Verdana" w:eastAsia="Arial Unicode MS" w:hAnsi="Verdana" w:cs="Arial Unicode MS"/>
          <w:szCs w:val="20"/>
        </w:rPr>
        <w:t>Stefanadis</w:t>
      </w:r>
      <w:proofErr w:type="spellEnd"/>
      <w:r w:rsidRPr="00D5559B">
        <w:rPr>
          <w:rFonts w:ascii="Verdana" w:eastAsia="Arial Unicode MS" w:hAnsi="Verdana" w:cs="Arial Unicode MS"/>
          <w:szCs w:val="20"/>
        </w:rPr>
        <w:t xml:space="preserve"> </w:t>
      </w:r>
      <w:proofErr w:type="spellStart"/>
      <w:r w:rsidRPr="00D5559B">
        <w:rPr>
          <w:rFonts w:ascii="Verdana" w:eastAsia="Arial Unicode MS" w:hAnsi="Verdana" w:cs="Arial Unicode MS"/>
          <w:szCs w:val="20"/>
        </w:rPr>
        <w:t>C.Long</w:t>
      </w:r>
      <w:proofErr w:type="spellEnd"/>
      <w:r w:rsidRPr="00D5559B">
        <w:rPr>
          <w:rFonts w:ascii="Verdana" w:eastAsia="Arial Unicode MS" w:hAnsi="Verdana" w:cs="Arial Unicode MS"/>
          <w:szCs w:val="20"/>
        </w:rPr>
        <w:t xml:space="preserve"> term clinical outcome after DES implantation or LIMA grafting in patients with an isolated </w:t>
      </w:r>
      <w:proofErr w:type="spellStart"/>
      <w:r w:rsidRPr="00D5559B">
        <w:rPr>
          <w:rFonts w:ascii="Verdana" w:eastAsia="Arial Unicode MS" w:hAnsi="Verdana" w:cs="Arial Unicode MS"/>
          <w:szCs w:val="20"/>
        </w:rPr>
        <w:t>pLAD</w:t>
      </w:r>
      <w:proofErr w:type="spellEnd"/>
      <w:r w:rsidRPr="00D5559B">
        <w:rPr>
          <w:rFonts w:ascii="Verdana" w:eastAsia="Arial Unicode MS" w:hAnsi="Verdana" w:cs="Arial Unicode MS"/>
          <w:szCs w:val="20"/>
        </w:rPr>
        <w:t xml:space="preserve"> lesion. </w:t>
      </w:r>
      <w:proofErr w:type="spellStart"/>
      <w:r w:rsidRPr="00A706DB">
        <w:rPr>
          <w:rFonts w:ascii="Verdana" w:eastAsia="Arial Unicode MS" w:hAnsi="Verdana" w:cs="Arial Unicode MS"/>
          <w:i/>
          <w:szCs w:val="20"/>
        </w:rPr>
        <w:t>Eur</w:t>
      </w:r>
      <w:proofErr w:type="spellEnd"/>
      <w:r w:rsidRPr="00A706DB">
        <w:rPr>
          <w:rFonts w:ascii="Verdana" w:eastAsia="Arial Unicode MS" w:hAnsi="Verdana" w:cs="Arial Unicode MS"/>
          <w:i/>
          <w:szCs w:val="20"/>
        </w:rPr>
        <w:t xml:space="preserve"> Heart J</w:t>
      </w:r>
      <w:r w:rsidRPr="00D5559B">
        <w:rPr>
          <w:rFonts w:ascii="Verdana" w:eastAsia="Arial Unicode MS" w:hAnsi="Verdana" w:cs="Arial Unicode MS"/>
          <w:szCs w:val="20"/>
        </w:rPr>
        <w:t xml:space="preserve"> 2010</w:t>
      </w:r>
      <w:proofErr w:type="gramStart"/>
      <w:r w:rsidRPr="00D5559B">
        <w:rPr>
          <w:rFonts w:ascii="Verdana" w:eastAsia="Arial Unicode MS" w:hAnsi="Verdana" w:cs="Arial Unicode MS"/>
          <w:szCs w:val="20"/>
        </w:rPr>
        <w:t>;31:19</w:t>
      </w:r>
      <w:proofErr w:type="gramEnd"/>
      <w:r w:rsidRPr="00D5559B">
        <w:rPr>
          <w:rFonts w:ascii="Verdana" w:eastAsia="Arial Unicode MS" w:hAnsi="Verdana" w:cs="Arial Unicode MS"/>
          <w:szCs w:val="20"/>
        </w:rPr>
        <w:t>.</w:t>
      </w:r>
    </w:p>
    <w:p w14:paraId="213B5C6E" w14:textId="77777777" w:rsidR="00D5559B" w:rsidRPr="00D5559B" w:rsidRDefault="00D5559B" w:rsidP="00D5559B">
      <w:pPr>
        <w:spacing w:after="0" w:line="480" w:lineRule="auto"/>
        <w:jc w:val="both"/>
        <w:rPr>
          <w:rFonts w:ascii="Verdana" w:eastAsia="Arial Unicode MS" w:hAnsi="Verdana" w:cs="Arial Unicode MS"/>
          <w:szCs w:val="20"/>
        </w:rPr>
      </w:pPr>
    </w:p>
    <w:p w14:paraId="167CD683" w14:textId="17AC0127" w:rsidR="00E83A4D" w:rsidRPr="00D5559B" w:rsidRDefault="00962F17" w:rsidP="00D5559B">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hyperlink r:id="rId42" w:history="1">
        <w:r w:rsidR="00E83A4D" w:rsidRPr="00D5559B">
          <w:rPr>
            <w:rFonts w:ascii="Verdana" w:hAnsi="Verdana"/>
            <w:color w:val="000000" w:themeColor="text1"/>
            <w:szCs w:val="20"/>
          </w:rPr>
          <w:t>Campos CM</w:t>
        </w:r>
      </w:hyperlink>
      <w:r w:rsidR="00E83A4D" w:rsidRPr="00D5559B">
        <w:rPr>
          <w:rFonts w:ascii="Verdana" w:hAnsi="Verdana"/>
          <w:color w:val="000000" w:themeColor="text1"/>
          <w:szCs w:val="20"/>
        </w:rPr>
        <w:t xml:space="preserve">, </w:t>
      </w:r>
      <w:hyperlink r:id="rId43" w:history="1">
        <w:r w:rsidR="00E83A4D" w:rsidRPr="00D5559B">
          <w:rPr>
            <w:rFonts w:ascii="Verdana" w:hAnsi="Verdana"/>
            <w:color w:val="000000" w:themeColor="text1"/>
            <w:szCs w:val="20"/>
          </w:rPr>
          <w:t xml:space="preserve">van </w:t>
        </w:r>
        <w:proofErr w:type="spellStart"/>
        <w:r w:rsidR="00E83A4D" w:rsidRPr="00D5559B">
          <w:rPr>
            <w:rFonts w:ascii="Verdana" w:hAnsi="Verdana"/>
            <w:color w:val="000000" w:themeColor="text1"/>
            <w:szCs w:val="20"/>
          </w:rPr>
          <w:t>Klaveren</w:t>
        </w:r>
        <w:proofErr w:type="spellEnd"/>
        <w:r w:rsidR="00E83A4D" w:rsidRPr="00D5559B">
          <w:rPr>
            <w:rFonts w:ascii="Verdana" w:hAnsi="Verdana"/>
            <w:color w:val="000000" w:themeColor="text1"/>
            <w:szCs w:val="20"/>
          </w:rPr>
          <w:t xml:space="preserve"> D</w:t>
        </w:r>
      </w:hyperlink>
      <w:r w:rsidR="00E83A4D" w:rsidRPr="00D5559B">
        <w:rPr>
          <w:rFonts w:ascii="Verdana" w:hAnsi="Verdana"/>
          <w:color w:val="000000" w:themeColor="text1"/>
          <w:szCs w:val="20"/>
        </w:rPr>
        <w:t xml:space="preserve">, </w:t>
      </w:r>
      <w:hyperlink r:id="rId44" w:history="1">
        <w:proofErr w:type="spellStart"/>
        <w:r w:rsidR="00E83A4D" w:rsidRPr="00D5559B">
          <w:rPr>
            <w:rFonts w:ascii="Verdana" w:hAnsi="Verdana"/>
            <w:color w:val="000000" w:themeColor="text1"/>
            <w:szCs w:val="20"/>
          </w:rPr>
          <w:t>Farooq</w:t>
        </w:r>
        <w:proofErr w:type="spellEnd"/>
        <w:r w:rsidR="00E83A4D" w:rsidRPr="00D5559B">
          <w:rPr>
            <w:rFonts w:ascii="Verdana" w:hAnsi="Verdana"/>
            <w:color w:val="000000" w:themeColor="text1"/>
            <w:szCs w:val="20"/>
          </w:rPr>
          <w:t xml:space="preserve"> V</w:t>
        </w:r>
      </w:hyperlink>
      <w:r w:rsidR="00E83A4D" w:rsidRPr="00D5559B">
        <w:rPr>
          <w:rFonts w:ascii="Verdana" w:hAnsi="Verdana"/>
          <w:color w:val="000000" w:themeColor="text1"/>
          <w:szCs w:val="20"/>
        </w:rPr>
        <w:t xml:space="preserve">, </w:t>
      </w:r>
      <w:hyperlink r:id="rId45" w:history="1">
        <w:r w:rsidR="00E83A4D" w:rsidRPr="00D5559B">
          <w:rPr>
            <w:rFonts w:ascii="Verdana" w:hAnsi="Verdana"/>
            <w:color w:val="000000" w:themeColor="text1"/>
            <w:szCs w:val="20"/>
          </w:rPr>
          <w:t>Simonton CA</w:t>
        </w:r>
      </w:hyperlink>
      <w:r w:rsidR="00E83A4D" w:rsidRPr="00D5559B">
        <w:rPr>
          <w:rFonts w:ascii="Verdana" w:hAnsi="Verdana"/>
          <w:color w:val="000000" w:themeColor="text1"/>
          <w:szCs w:val="20"/>
        </w:rPr>
        <w:t xml:space="preserve">, </w:t>
      </w:r>
      <w:hyperlink r:id="rId46" w:history="1">
        <w:proofErr w:type="spellStart"/>
        <w:r w:rsidR="00E83A4D" w:rsidRPr="00D5559B">
          <w:rPr>
            <w:rFonts w:ascii="Verdana" w:hAnsi="Verdana"/>
            <w:color w:val="000000" w:themeColor="text1"/>
            <w:szCs w:val="20"/>
          </w:rPr>
          <w:t>Kappetein</w:t>
        </w:r>
        <w:proofErr w:type="spellEnd"/>
        <w:r w:rsidR="00E83A4D" w:rsidRPr="00D5559B">
          <w:rPr>
            <w:rFonts w:ascii="Verdana" w:hAnsi="Verdana"/>
            <w:color w:val="000000" w:themeColor="text1"/>
            <w:szCs w:val="20"/>
          </w:rPr>
          <w:t xml:space="preserve"> AP</w:t>
        </w:r>
      </w:hyperlink>
      <w:r w:rsidR="00E83A4D" w:rsidRPr="00D5559B">
        <w:rPr>
          <w:rFonts w:ascii="Verdana" w:hAnsi="Verdana"/>
          <w:color w:val="000000" w:themeColor="text1"/>
          <w:szCs w:val="20"/>
        </w:rPr>
        <w:t xml:space="preserve">, </w:t>
      </w:r>
      <w:hyperlink r:id="rId47" w:history="1">
        <w:proofErr w:type="spellStart"/>
        <w:r w:rsidR="00E83A4D" w:rsidRPr="00D5559B">
          <w:rPr>
            <w:rFonts w:ascii="Verdana" w:hAnsi="Verdana"/>
            <w:color w:val="000000" w:themeColor="text1"/>
            <w:szCs w:val="20"/>
          </w:rPr>
          <w:t>Sabik</w:t>
        </w:r>
        <w:proofErr w:type="spellEnd"/>
        <w:r w:rsidR="00E83A4D" w:rsidRPr="00D5559B">
          <w:rPr>
            <w:rFonts w:ascii="Verdana" w:hAnsi="Verdana"/>
            <w:color w:val="000000" w:themeColor="text1"/>
            <w:szCs w:val="20"/>
          </w:rPr>
          <w:t xml:space="preserve"> JF 3rd</w:t>
        </w:r>
      </w:hyperlink>
      <w:r w:rsidR="00E83A4D" w:rsidRPr="00D5559B">
        <w:rPr>
          <w:rFonts w:ascii="Verdana" w:hAnsi="Verdana"/>
          <w:color w:val="000000" w:themeColor="text1"/>
          <w:szCs w:val="20"/>
          <w:vertAlign w:val="superscript"/>
        </w:rPr>
        <w:t>,</w:t>
      </w:r>
      <w:hyperlink r:id="rId48" w:history="1">
        <w:r w:rsidR="00E83A4D" w:rsidRPr="00D5559B">
          <w:rPr>
            <w:rFonts w:ascii="Verdana" w:hAnsi="Verdana"/>
            <w:color w:val="000000" w:themeColor="text1"/>
            <w:szCs w:val="20"/>
          </w:rPr>
          <w:t>Steyerberg EW</w:t>
        </w:r>
      </w:hyperlink>
      <w:r w:rsidR="00E83A4D" w:rsidRPr="00D5559B">
        <w:rPr>
          <w:rFonts w:ascii="Verdana" w:hAnsi="Verdana"/>
          <w:color w:val="000000" w:themeColor="text1"/>
          <w:szCs w:val="20"/>
        </w:rPr>
        <w:t xml:space="preserve">, </w:t>
      </w:r>
      <w:hyperlink r:id="rId49" w:history="1">
        <w:r w:rsidR="00E83A4D" w:rsidRPr="00D5559B">
          <w:rPr>
            <w:rFonts w:ascii="Verdana" w:hAnsi="Verdana"/>
            <w:color w:val="000000" w:themeColor="text1"/>
            <w:szCs w:val="20"/>
          </w:rPr>
          <w:t>Stone GW</w:t>
        </w:r>
      </w:hyperlink>
      <w:r w:rsidR="00E83A4D" w:rsidRPr="00D5559B">
        <w:rPr>
          <w:rFonts w:ascii="Verdana" w:hAnsi="Verdana"/>
          <w:color w:val="000000" w:themeColor="text1"/>
          <w:szCs w:val="20"/>
        </w:rPr>
        <w:t xml:space="preserve">, </w:t>
      </w:r>
      <w:hyperlink r:id="rId50" w:history="1">
        <w:proofErr w:type="spellStart"/>
        <w:r w:rsidR="00E83A4D" w:rsidRPr="00D5559B">
          <w:rPr>
            <w:rFonts w:ascii="Verdana" w:hAnsi="Verdana"/>
            <w:color w:val="000000" w:themeColor="text1"/>
            <w:szCs w:val="20"/>
          </w:rPr>
          <w:t>Serruys</w:t>
        </w:r>
        <w:proofErr w:type="spellEnd"/>
        <w:r w:rsidR="00E83A4D" w:rsidRPr="00D5559B">
          <w:rPr>
            <w:rFonts w:ascii="Verdana" w:hAnsi="Verdana"/>
            <w:color w:val="000000" w:themeColor="text1"/>
            <w:szCs w:val="20"/>
          </w:rPr>
          <w:t xml:space="preserve"> PW</w:t>
        </w:r>
      </w:hyperlink>
      <w:r w:rsidR="00E83A4D" w:rsidRPr="00D5559B">
        <w:rPr>
          <w:rFonts w:ascii="Verdana" w:hAnsi="Verdana"/>
          <w:color w:val="000000" w:themeColor="text1"/>
          <w:szCs w:val="20"/>
        </w:rPr>
        <w:t xml:space="preserve">; </w:t>
      </w:r>
      <w:hyperlink r:id="rId51" w:history="1">
        <w:r w:rsidR="00E83A4D" w:rsidRPr="00D5559B">
          <w:rPr>
            <w:rStyle w:val="highlight2"/>
            <w:rFonts w:ascii="Verdana" w:hAnsi="Verdana"/>
            <w:color w:val="000000" w:themeColor="text1"/>
            <w:szCs w:val="20"/>
          </w:rPr>
          <w:t>EXCEL</w:t>
        </w:r>
        <w:r w:rsidR="00E83A4D" w:rsidRPr="00D5559B">
          <w:rPr>
            <w:rFonts w:ascii="Verdana" w:hAnsi="Verdana"/>
            <w:color w:val="000000" w:themeColor="text1"/>
            <w:szCs w:val="20"/>
          </w:rPr>
          <w:t xml:space="preserve"> Trial </w:t>
        </w:r>
      </w:hyperlink>
      <w:r w:rsidR="00E83A4D" w:rsidRPr="00D5559B">
        <w:rPr>
          <w:rFonts w:ascii="Verdana" w:hAnsi="Verdana"/>
          <w:color w:val="000000" w:themeColor="text1"/>
          <w:szCs w:val="20"/>
        </w:rPr>
        <w:t xml:space="preserve">Investigators. Long-term forecasting and comparison of mortality in the Evaluation of the </w:t>
      </w:r>
      <w:proofErr w:type="spellStart"/>
      <w:r w:rsidR="00E83A4D" w:rsidRPr="00D5559B">
        <w:rPr>
          <w:rFonts w:ascii="Verdana" w:hAnsi="Verdana"/>
          <w:color w:val="000000" w:themeColor="text1"/>
          <w:szCs w:val="20"/>
        </w:rPr>
        <w:t>Xience</w:t>
      </w:r>
      <w:proofErr w:type="spellEnd"/>
      <w:r w:rsidR="00E83A4D" w:rsidRPr="00D5559B">
        <w:rPr>
          <w:rFonts w:ascii="Verdana" w:hAnsi="Verdana"/>
          <w:color w:val="000000" w:themeColor="text1"/>
          <w:szCs w:val="20"/>
        </w:rPr>
        <w:t xml:space="preserve"> </w:t>
      </w:r>
      <w:proofErr w:type="spellStart"/>
      <w:r w:rsidR="00E83A4D" w:rsidRPr="00D5559B">
        <w:rPr>
          <w:rFonts w:ascii="Verdana" w:hAnsi="Verdana"/>
          <w:color w:val="000000" w:themeColor="text1"/>
          <w:szCs w:val="20"/>
        </w:rPr>
        <w:t>Everolimus</w:t>
      </w:r>
      <w:proofErr w:type="spellEnd"/>
      <w:r w:rsidR="00E83A4D" w:rsidRPr="00D5559B">
        <w:rPr>
          <w:rFonts w:ascii="Verdana" w:hAnsi="Verdana"/>
          <w:color w:val="000000" w:themeColor="text1"/>
          <w:szCs w:val="20"/>
        </w:rPr>
        <w:t xml:space="preserve"> Eluting Stent vs. Coronary Artery Bypass Surgery for Effectiveness of </w:t>
      </w:r>
      <w:r w:rsidR="00E83A4D" w:rsidRPr="00D5559B">
        <w:rPr>
          <w:rStyle w:val="highlight2"/>
          <w:rFonts w:ascii="Verdana" w:hAnsi="Verdana"/>
          <w:color w:val="000000" w:themeColor="text1"/>
          <w:szCs w:val="20"/>
        </w:rPr>
        <w:t>Left Main</w:t>
      </w:r>
      <w:r w:rsidR="00E83A4D" w:rsidRPr="00D5559B">
        <w:rPr>
          <w:rFonts w:ascii="Verdana" w:hAnsi="Verdana"/>
          <w:color w:val="000000" w:themeColor="text1"/>
          <w:szCs w:val="20"/>
        </w:rPr>
        <w:t xml:space="preserve"> Revascularization (</w:t>
      </w:r>
      <w:r w:rsidR="00E83A4D" w:rsidRPr="00D5559B">
        <w:rPr>
          <w:rStyle w:val="highlight2"/>
          <w:rFonts w:ascii="Verdana" w:hAnsi="Verdana"/>
          <w:color w:val="000000" w:themeColor="text1"/>
          <w:szCs w:val="20"/>
        </w:rPr>
        <w:t>EXCEL</w:t>
      </w:r>
      <w:r w:rsidR="00E83A4D" w:rsidRPr="00D5559B">
        <w:rPr>
          <w:rFonts w:ascii="Verdana" w:hAnsi="Verdana"/>
          <w:color w:val="000000" w:themeColor="text1"/>
          <w:szCs w:val="20"/>
        </w:rPr>
        <w:t xml:space="preserve">) trial: prospective validation of the SYNTAX Score II. </w:t>
      </w:r>
      <w:proofErr w:type="spellStart"/>
      <w:r w:rsidR="00423469" w:rsidRPr="00A706DB">
        <w:rPr>
          <w:rFonts w:ascii="Verdana" w:hAnsi="Verdana"/>
          <w:i/>
          <w:color w:val="000000" w:themeColor="text1"/>
          <w:szCs w:val="20"/>
        </w:rPr>
        <w:t>Eur</w:t>
      </w:r>
      <w:proofErr w:type="spellEnd"/>
      <w:r w:rsidR="00423469" w:rsidRPr="00A706DB">
        <w:rPr>
          <w:rFonts w:ascii="Verdana" w:hAnsi="Verdana"/>
          <w:i/>
          <w:color w:val="000000" w:themeColor="text1"/>
          <w:szCs w:val="20"/>
        </w:rPr>
        <w:t xml:space="preserve"> Heart J</w:t>
      </w:r>
      <w:r w:rsidR="00423469" w:rsidRPr="00D5559B">
        <w:rPr>
          <w:rFonts w:ascii="Verdana" w:hAnsi="Verdana"/>
          <w:color w:val="000000" w:themeColor="text1"/>
          <w:szCs w:val="20"/>
        </w:rPr>
        <w:t xml:space="preserve"> 2015</w:t>
      </w:r>
      <w:proofErr w:type="gramStart"/>
      <w:r w:rsidR="00423469" w:rsidRPr="00D5559B">
        <w:rPr>
          <w:rFonts w:ascii="Verdana" w:hAnsi="Verdana"/>
          <w:color w:val="000000" w:themeColor="text1"/>
          <w:szCs w:val="20"/>
        </w:rPr>
        <w:t>;36</w:t>
      </w:r>
      <w:r w:rsidR="00E83A4D" w:rsidRPr="00D5559B">
        <w:rPr>
          <w:rFonts w:ascii="Verdana" w:hAnsi="Verdana"/>
          <w:color w:val="000000" w:themeColor="text1"/>
          <w:szCs w:val="20"/>
        </w:rPr>
        <w:t>:1231</w:t>
      </w:r>
      <w:proofErr w:type="gramEnd"/>
      <w:r w:rsidR="00E83A4D" w:rsidRPr="00D5559B">
        <w:rPr>
          <w:rFonts w:ascii="Verdana" w:hAnsi="Verdana"/>
          <w:color w:val="000000" w:themeColor="text1"/>
          <w:szCs w:val="20"/>
        </w:rPr>
        <w:t xml:space="preserve">-1241. </w:t>
      </w:r>
    </w:p>
    <w:p w14:paraId="4E3E2FC3" w14:textId="77777777" w:rsidR="00E83A4D" w:rsidRPr="008766C8" w:rsidRDefault="00E83A4D" w:rsidP="00E83A4D">
      <w:pPr>
        <w:widowControl w:val="0"/>
        <w:autoSpaceDE w:val="0"/>
        <w:autoSpaceDN w:val="0"/>
        <w:adjustRightInd w:val="0"/>
        <w:spacing w:after="0" w:line="480" w:lineRule="auto"/>
        <w:jc w:val="both"/>
        <w:rPr>
          <w:rFonts w:ascii="Verdana" w:hAnsi="Verdana"/>
          <w:sz w:val="20"/>
          <w:szCs w:val="20"/>
          <w:lang w:val="en-US"/>
        </w:rPr>
      </w:pPr>
    </w:p>
    <w:p w14:paraId="42BB3351" w14:textId="0405CB57" w:rsidR="00E83A4D" w:rsidRPr="008766C8" w:rsidRDefault="00962F17"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hyperlink r:id="rId52" w:history="1">
        <w:proofErr w:type="spellStart"/>
        <w:r w:rsidR="00E83A4D" w:rsidRPr="00606F3C">
          <w:rPr>
            <w:rFonts w:ascii="Verdana" w:hAnsi="Verdana"/>
            <w:color w:val="000000" w:themeColor="text1"/>
            <w:szCs w:val="20"/>
            <w:lang w:val="en-US"/>
          </w:rPr>
          <w:t>Dangas</w:t>
        </w:r>
        <w:proofErr w:type="spellEnd"/>
        <w:r w:rsidR="00E83A4D" w:rsidRPr="00606F3C">
          <w:rPr>
            <w:rFonts w:ascii="Verdana" w:hAnsi="Verdana"/>
            <w:color w:val="000000" w:themeColor="text1"/>
            <w:szCs w:val="20"/>
            <w:lang w:val="en-US"/>
          </w:rPr>
          <w:t xml:space="preserve"> GD</w:t>
        </w:r>
      </w:hyperlink>
      <w:r w:rsidR="00E83A4D" w:rsidRPr="00606F3C">
        <w:rPr>
          <w:rFonts w:ascii="Verdana" w:hAnsi="Verdana"/>
          <w:color w:val="000000" w:themeColor="text1"/>
          <w:szCs w:val="20"/>
          <w:lang w:val="en-US"/>
        </w:rPr>
        <w:t xml:space="preserve">, </w:t>
      </w:r>
      <w:hyperlink r:id="rId53" w:history="1">
        <w:proofErr w:type="spellStart"/>
        <w:r w:rsidR="00E83A4D" w:rsidRPr="00606F3C">
          <w:rPr>
            <w:rFonts w:ascii="Verdana" w:hAnsi="Verdana"/>
            <w:color w:val="000000" w:themeColor="text1"/>
            <w:szCs w:val="20"/>
            <w:lang w:val="en-US"/>
          </w:rPr>
          <w:t>Serruys</w:t>
        </w:r>
        <w:proofErr w:type="spellEnd"/>
        <w:r w:rsidR="00E83A4D" w:rsidRPr="00606F3C">
          <w:rPr>
            <w:rFonts w:ascii="Verdana" w:hAnsi="Verdana"/>
            <w:color w:val="000000" w:themeColor="text1"/>
            <w:szCs w:val="20"/>
            <w:lang w:val="en-US"/>
          </w:rPr>
          <w:t xml:space="preserve"> PW</w:t>
        </w:r>
      </w:hyperlink>
      <w:r w:rsidR="00E83A4D" w:rsidRPr="00606F3C">
        <w:rPr>
          <w:rFonts w:ascii="Verdana" w:hAnsi="Verdana"/>
          <w:color w:val="000000" w:themeColor="text1"/>
          <w:szCs w:val="20"/>
          <w:lang w:val="en-US"/>
        </w:rPr>
        <w:t xml:space="preserve">, </w:t>
      </w:r>
      <w:hyperlink r:id="rId54" w:history="1">
        <w:proofErr w:type="spellStart"/>
        <w:r w:rsidR="00E83A4D" w:rsidRPr="00606F3C">
          <w:rPr>
            <w:rFonts w:ascii="Verdana" w:hAnsi="Verdana"/>
            <w:color w:val="000000" w:themeColor="text1"/>
            <w:szCs w:val="20"/>
            <w:lang w:val="en-US"/>
          </w:rPr>
          <w:t>Kereiakes</w:t>
        </w:r>
        <w:proofErr w:type="spellEnd"/>
        <w:r w:rsidR="00E83A4D" w:rsidRPr="00606F3C">
          <w:rPr>
            <w:rFonts w:ascii="Verdana" w:hAnsi="Verdana"/>
            <w:color w:val="000000" w:themeColor="text1"/>
            <w:szCs w:val="20"/>
            <w:lang w:val="en-US"/>
          </w:rPr>
          <w:t xml:space="preserve"> DJ</w:t>
        </w:r>
      </w:hyperlink>
      <w:r w:rsidR="00E83A4D" w:rsidRPr="00606F3C">
        <w:rPr>
          <w:rFonts w:ascii="Verdana" w:hAnsi="Verdana"/>
          <w:color w:val="000000" w:themeColor="text1"/>
          <w:szCs w:val="20"/>
          <w:lang w:val="en-US"/>
        </w:rPr>
        <w:t xml:space="preserve">, </w:t>
      </w:r>
      <w:hyperlink r:id="rId55" w:history="1">
        <w:proofErr w:type="spellStart"/>
        <w:r w:rsidR="00E83A4D" w:rsidRPr="00606F3C">
          <w:rPr>
            <w:rFonts w:ascii="Verdana" w:hAnsi="Verdana"/>
            <w:color w:val="000000" w:themeColor="text1"/>
            <w:szCs w:val="20"/>
            <w:lang w:val="en-US"/>
          </w:rPr>
          <w:t>Hermiller</w:t>
        </w:r>
        <w:proofErr w:type="spellEnd"/>
        <w:r w:rsidR="00E83A4D" w:rsidRPr="00606F3C">
          <w:rPr>
            <w:rFonts w:ascii="Verdana" w:hAnsi="Verdana"/>
            <w:color w:val="000000" w:themeColor="text1"/>
            <w:szCs w:val="20"/>
            <w:lang w:val="en-US"/>
          </w:rPr>
          <w:t xml:space="preserve"> J</w:t>
        </w:r>
      </w:hyperlink>
      <w:r w:rsidR="00E83A4D" w:rsidRPr="00606F3C">
        <w:rPr>
          <w:rFonts w:ascii="Verdana" w:hAnsi="Verdana"/>
          <w:color w:val="000000" w:themeColor="text1"/>
          <w:szCs w:val="20"/>
          <w:lang w:val="en-US"/>
        </w:rPr>
        <w:t xml:space="preserve">, </w:t>
      </w:r>
      <w:hyperlink r:id="rId56" w:history="1">
        <w:proofErr w:type="spellStart"/>
        <w:r w:rsidR="00E83A4D" w:rsidRPr="00606F3C">
          <w:rPr>
            <w:rFonts w:ascii="Verdana" w:hAnsi="Verdana"/>
            <w:color w:val="000000" w:themeColor="text1"/>
            <w:szCs w:val="20"/>
            <w:lang w:val="en-US"/>
          </w:rPr>
          <w:t>Rizvi</w:t>
        </w:r>
        <w:proofErr w:type="spellEnd"/>
        <w:r w:rsidR="00E83A4D" w:rsidRPr="00606F3C">
          <w:rPr>
            <w:rFonts w:ascii="Verdana" w:hAnsi="Verdana"/>
            <w:color w:val="000000" w:themeColor="text1"/>
            <w:szCs w:val="20"/>
            <w:lang w:val="en-US"/>
          </w:rPr>
          <w:t xml:space="preserve"> A</w:t>
        </w:r>
      </w:hyperlink>
      <w:r w:rsidR="00E83A4D" w:rsidRPr="00606F3C">
        <w:rPr>
          <w:rFonts w:ascii="Verdana" w:hAnsi="Verdana"/>
          <w:color w:val="000000" w:themeColor="text1"/>
          <w:szCs w:val="20"/>
          <w:lang w:val="en-US"/>
        </w:rPr>
        <w:t xml:space="preserve">, </w:t>
      </w:r>
      <w:hyperlink r:id="rId57" w:history="1">
        <w:r w:rsidR="00E83A4D" w:rsidRPr="00606F3C">
          <w:rPr>
            <w:rFonts w:ascii="Verdana" w:hAnsi="Verdana"/>
            <w:color w:val="000000" w:themeColor="text1"/>
            <w:szCs w:val="20"/>
            <w:lang w:val="en-US"/>
          </w:rPr>
          <w:t>Newman W</w:t>
        </w:r>
      </w:hyperlink>
      <w:r w:rsidR="00E83A4D" w:rsidRPr="00606F3C">
        <w:rPr>
          <w:rFonts w:ascii="Verdana" w:hAnsi="Verdana"/>
          <w:color w:val="000000" w:themeColor="text1"/>
          <w:szCs w:val="20"/>
          <w:lang w:val="en-US"/>
        </w:rPr>
        <w:t xml:space="preserve">, </w:t>
      </w:r>
      <w:hyperlink r:id="rId58" w:history="1">
        <w:proofErr w:type="spellStart"/>
        <w:r w:rsidR="00E83A4D" w:rsidRPr="00606F3C">
          <w:rPr>
            <w:rFonts w:ascii="Verdana" w:hAnsi="Verdana"/>
            <w:color w:val="000000" w:themeColor="text1"/>
            <w:szCs w:val="20"/>
            <w:lang w:val="en-US"/>
          </w:rPr>
          <w:t>Sudhir</w:t>
        </w:r>
        <w:proofErr w:type="spellEnd"/>
        <w:r w:rsidR="00E83A4D" w:rsidRPr="00606F3C">
          <w:rPr>
            <w:rFonts w:ascii="Verdana" w:hAnsi="Verdana"/>
            <w:color w:val="000000" w:themeColor="text1"/>
            <w:szCs w:val="20"/>
            <w:lang w:val="en-US"/>
          </w:rPr>
          <w:t xml:space="preserve"> K</w:t>
        </w:r>
      </w:hyperlink>
      <w:r w:rsidR="00E83A4D" w:rsidRPr="00606F3C">
        <w:rPr>
          <w:rFonts w:ascii="Verdana" w:hAnsi="Verdana"/>
          <w:color w:val="000000" w:themeColor="text1"/>
          <w:szCs w:val="20"/>
          <w:lang w:val="en-US"/>
        </w:rPr>
        <w:t xml:space="preserve">, </w:t>
      </w:r>
      <w:hyperlink r:id="rId59" w:history="1">
        <w:r w:rsidR="00E83A4D" w:rsidRPr="00606F3C">
          <w:rPr>
            <w:rFonts w:ascii="Verdana" w:hAnsi="Verdana"/>
            <w:color w:val="000000" w:themeColor="text1"/>
            <w:szCs w:val="20"/>
            <w:lang w:val="en-US"/>
          </w:rPr>
          <w:t xml:space="preserve">Smith RS </w:t>
        </w:r>
        <w:proofErr w:type="spellStart"/>
        <w:r w:rsidR="00E83A4D" w:rsidRPr="00606F3C">
          <w:rPr>
            <w:rFonts w:ascii="Verdana" w:hAnsi="Verdana"/>
            <w:color w:val="000000" w:themeColor="text1"/>
            <w:szCs w:val="20"/>
            <w:lang w:val="en-US"/>
          </w:rPr>
          <w:t>Jr</w:t>
        </w:r>
        <w:proofErr w:type="spellEnd"/>
      </w:hyperlink>
      <w:r w:rsidR="00E83A4D" w:rsidRPr="00606F3C">
        <w:rPr>
          <w:rFonts w:ascii="Verdana" w:hAnsi="Verdana"/>
          <w:color w:val="000000" w:themeColor="text1"/>
          <w:szCs w:val="20"/>
          <w:lang w:val="en-US"/>
        </w:rPr>
        <w:t xml:space="preserve">, </w:t>
      </w:r>
      <w:hyperlink r:id="rId60" w:history="1">
        <w:r w:rsidR="00E83A4D" w:rsidRPr="00606F3C">
          <w:rPr>
            <w:rFonts w:ascii="Verdana" w:hAnsi="Verdana"/>
            <w:color w:val="000000" w:themeColor="text1"/>
            <w:szCs w:val="20"/>
            <w:lang w:val="en-US"/>
          </w:rPr>
          <w:t>Cao S</w:t>
        </w:r>
      </w:hyperlink>
      <w:r w:rsidR="00E83A4D" w:rsidRPr="00606F3C">
        <w:rPr>
          <w:rFonts w:ascii="Verdana" w:hAnsi="Verdana"/>
          <w:color w:val="000000" w:themeColor="text1"/>
          <w:szCs w:val="20"/>
          <w:lang w:val="en-US"/>
        </w:rPr>
        <w:t xml:space="preserve">, </w:t>
      </w:r>
      <w:hyperlink r:id="rId61" w:history="1">
        <w:proofErr w:type="spellStart"/>
        <w:r w:rsidR="00E83A4D" w:rsidRPr="00606F3C">
          <w:rPr>
            <w:rFonts w:ascii="Verdana" w:hAnsi="Verdana"/>
            <w:color w:val="000000" w:themeColor="text1"/>
            <w:szCs w:val="20"/>
            <w:lang w:val="en-US"/>
          </w:rPr>
          <w:t>Theodoropoulos</w:t>
        </w:r>
        <w:proofErr w:type="spellEnd"/>
        <w:r w:rsidR="00E83A4D" w:rsidRPr="00606F3C">
          <w:rPr>
            <w:rFonts w:ascii="Verdana" w:hAnsi="Verdana"/>
            <w:color w:val="000000" w:themeColor="text1"/>
            <w:szCs w:val="20"/>
            <w:lang w:val="en-US"/>
          </w:rPr>
          <w:t xml:space="preserve"> K</w:t>
        </w:r>
      </w:hyperlink>
      <w:r w:rsidR="00E83A4D" w:rsidRPr="00606F3C">
        <w:rPr>
          <w:rFonts w:ascii="Verdana" w:hAnsi="Verdana"/>
          <w:color w:val="000000" w:themeColor="text1"/>
          <w:szCs w:val="20"/>
          <w:lang w:val="en-US"/>
        </w:rPr>
        <w:t xml:space="preserve">, </w:t>
      </w:r>
      <w:hyperlink r:id="rId62" w:history="1">
        <w:proofErr w:type="spellStart"/>
        <w:r w:rsidR="00E83A4D" w:rsidRPr="00606F3C">
          <w:rPr>
            <w:rFonts w:ascii="Verdana" w:hAnsi="Verdana"/>
            <w:color w:val="000000" w:themeColor="text1"/>
            <w:szCs w:val="20"/>
            <w:lang w:val="en-US"/>
          </w:rPr>
          <w:t>Cutlip</w:t>
        </w:r>
        <w:proofErr w:type="spellEnd"/>
        <w:r w:rsidR="00E83A4D" w:rsidRPr="00606F3C">
          <w:rPr>
            <w:rFonts w:ascii="Verdana" w:hAnsi="Verdana"/>
            <w:color w:val="000000" w:themeColor="text1"/>
            <w:szCs w:val="20"/>
            <w:lang w:val="en-US"/>
          </w:rPr>
          <w:t xml:space="preserve"> DE</w:t>
        </w:r>
      </w:hyperlink>
      <w:r w:rsidR="00E83A4D" w:rsidRPr="00606F3C">
        <w:rPr>
          <w:rFonts w:ascii="Verdana" w:hAnsi="Verdana"/>
          <w:color w:val="000000" w:themeColor="text1"/>
          <w:szCs w:val="20"/>
          <w:lang w:val="en-US"/>
        </w:rPr>
        <w:t xml:space="preserve">, </w:t>
      </w:r>
      <w:hyperlink r:id="rId63" w:history="1">
        <w:r w:rsidR="00E83A4D" w:rsidRPr="00606F3C">
          <w:rPr>
            <w:rFonts w:ascii="Verdana" w:hAnsi="Verdana"/>
            <w:color w:val="000000" w:themeColor="text1"/>
            <w:szCs w:val="20"/>
            <w:lang w:val="en-US"/>
          </w:rPr>
          <w:t>Lansky AJ</w:t>
        </w:r>
      </w:hyperlink>
      <w:r w:rsidR="00E83A4D" w:rsidRPr="00606F3C">
        <w:rPr>
          <w:rFonts w:ascii="Verdana" w:hAnsi="Verdana"/>
          <w:color w:val="000000" w:themeColor="text1"/>
          <w:szCs w:val="20"/>
          <w:lang w:val="en-US"/>
        </w:rPr>
        <w:t xml:space="preserve">, </w:t>
      </w:r>
      <w:hyperlink r:id="rId64" w:history="1">
        <w:r w:rsidR="00E83A4D" w:rsidRPr="00606F3C">
          <w:rPr>
            <w:rFonts w:ascii="Verdana" w:hAnsi="Verdana"/>
            <w:color w:val="000000" w:themeColor="text1"/>
            <w:szCs w:val="20"/>
            <w:lang w:val="en-US"/>
          </w:rPr>
          <w:t>Stone GW</w:t>
        </w:r>
      </w:hyperlink>
      <w:r w:rsidR="00E83A4D" w:rsidRPr="00606F3C">
        <w:rPr>
          <w:rFonts w:ascii="Verdana" w:hAnsi="Verdana"/>
          <w:color w:val="000000" w:themeColor="text1"/>
          <w:szCs w:val="20"/>
          <w:lang w:val="en-US"/>
        </w:rPr>
        <w:t xml:space="preserve">. Meta-analysis of </w:t>
      </w:r>
      <w:proofErr w:type="spellStart"/>
      <w:r w:rsidR="00E83A4D" w:rsidRPr="00606F3C">
        <w:rPr>
          <w:rFonts w:ascii="Verdana" w:hAnsi="Verdana"/>
          <w:color w:val="000000" w:themeColor="text1"/>
          <w:szCs w:val="20"/>
          <w:lang w:val="en-US"/>
        </w:rPr>
        <w:t>everolimus</w:t>
      </w:r>
      <w:proofErr w:type="spellEnd"/>
      <w:r w:rsidR="00E83A4D" w:rsidRPr="008766C8">
        <w:rPr>
          <w:rFonts w:ascii="Verdana" w:hAnsi="Verdana"/>
          <w:szCs w:val="20"/>
          <w:lang w:val="en-US"/>
        </w:rPr>
        <w:t xml:space="preserve">-eluting vs. paclitaxel-eluting stents in coronary artery disease: final 3-year results of the SPIRIT clinical trials program (Clinical Evaluation of the </w:t>
      </w:r>
      <w:proofErr w:type="spellStart"/>
      <w:r w:rsidR="00E83A4D" w:rsidRPr="008766C8">
        <w:rPr>
          <w:rFonts w:ascii="Verdana" w:hAnsi="Verdana"/>
          <w:szCs w:val="20"/>
          <w:lang w:val="en-US"/>
        </w:rPr>
        <w:t>Xience</w:t>
      </w:r>
      <w:proofErr w:type="spellEnd"/>
      <w:r w:rsidR="00E83A4D" w:rsidRPr="008766C8">
        <w:rPr>
          <w:rFonts w:ascii="Verdana" w:hAnsi="Verdana"/>
          <w:szCs w:val="20"/>
          <w:lang w:val="en-US"/>
        </w:rPr>
        <w:t xml:space="preserve"> V </w:t>
      </w:r>
      <w:proofErr w:type="spellStart"/>
      <w:r w:rsidR="00E83A4D" w:rsidRPr="008766C8">
        <w:rPr>
          <w:rFonts w:ascii="Verdana" w:hAnsi="Verdana"/>
          <w:szCs w:val="20"/>
          <w:lang w:val="en-US"/>
        </w:rPr>
        <w:t>Everolimus</w:t>
      </w:r>
      <w:proofErr w:type="spellEnd"/>
      <w:r w:rsidR="00E83A4D" w:rsidRPr="008766C8">
        <w:rPr>
          <w:rFonts w:ascii="Verdana" w:hAnsi="Verdana"/>
          <w:szCs w:val="20"/>
          <w:lang w:val="en-US"/>
        </w:rPr>
        <w:t xml:space="preserve"> Eluting Coronary Stent System in the Treatment of Patients With De Novo Native Coronary Artery Lesions). </w:t>
      </w:r>
      <w:r w:rsidR="00423469" w:rsidRPr="00A706DB">
        <w:rPr>
          <w:rFonts w:ascii="Verdana" w:hAnsi="Verdana"/>
          <w:i/>
          <w:szCs w:val="20"/>
          <w:lang w:val="en-US"/>
        </w:rPr>
        <w:t xml:space="preserve">JACC </w:t>
      </w:r>
      <w:proofErr w:type="spellStart"/>
      <w:r w:rsidR="00423469" w:rsidRPr="00A706DB">
        <w:rPr>
          <w:rFonts w:ascii="Verdana" w:hAnsi="Verdana"/>
          <w:i/>
          <w:szCs w:val="20"/>
          <w:lang w:val="en-US"/>
        </w:rPr>
        <w:t>Cardiovasc</w:t>
      </w:r>
      <w:proofErr w:type="spellEnd"/>
      <w:r w:rsidR="00423469" w:rsidRPr="00A706DB">
        <w:rPr>
          <w:rFonts w:ascii="Verdana" w:hAnsi="Verdana"/>
          <w:i/>
          <w:szCs w:val="20"/>
          <w:lang w:val="en-US"/>
        </w:rPr>
        <w:t xml:space="preserve"> </w:t>
      </w:r>
      <w:proofErr w:type="spellStart"/>
      <w:r w:rsidR="00423469" w:rsidRPr="00A706DB">
        <w:rPr>
          <w:rFonts w:ascii="Verdana" w:hAnsi="Verdana"/>
          <w:i/>
          <w:szCs w:val="20"/>
          <w:lang w:val="en-US"/>
        </w:rPr>
        <w:t>Interv</w:t>
      </w:r>
      <w:proofErr w:type="spellEnd"/>
      <w:r w:rsidR="00423469" w:rsidRPr="00A706DB">
        <w:rPr>
          <w:rFonts w:ascii="Verdana" w:hAnsi="Verdana"/>
          <w:i/>
          <w:szCs w:val="20"/>
          <w:lang w:val="en-US"/>
        </w:rPr>
        <w:t xml:space="preserve"> </w:t>
      </w:r>
      <w:r w:rsidR="00423469">
        <w:rPr>
          <w:rFonts w:ascii="Verdana" w:hAnsi="Verdana"/>
          <w:szCs w:val="20"/>
          <w:lang w:val="en-US"/>
        </w:rPr>
        <w:t>2013</w:t>
      </w:r>
      <w:proofErr w:type="gramStart"/>
      <w:r w:rsidR="00423469">
        <w:rPr>
          <w:rFonts w:ascii="Verdana" w:hAnsi="Verdana"/>
          <w:szCs w:val="20"/>
          <w:lang w:val="en-US"/>
        </w:rPr>
        <w:t>;6</w:t>
      </w:r>
      <w:r w:rsidR="00E83A4D" w:rsidRPr="008766C8">
        <w:rPr>
          <w:rFonts w:ascii="Verdana" w:hAnsi="Verdana"/>
          <w:szCs w:val="20"/>
          <w:lang w:val="en-US"/>
        </w:rPr>
        <w:t>:914</w:t>
      </w:r>
      <w:proofErr w:type="gramEnd"/>
      <w:r w:rsidR="00E83A4D" w:rsidRPr="008766C8">
        <w:rPr>
          <w:rFonts w:ascii="Verdana" w:hAnsi="Verdana"/>
          <w:szCs w:val="20"/>
          <w:lang w:val="en-US"/>
        </w:rPr>
        <w:t>–922.</w:t>
      </w:r>
    </w:p>
    <w:p w14:paraId="22AC7E59" w14:textId="77777777" w:rsidR="00E83A4D" w:rsidRPr="008766C8" w:rsidRDefault="00E83A4D" w:rsidP="00E83A4D">
      <w:pPr>
        <w:pStyle w:val="ListParagraph"/>
        <w:widowControl w:val="0"/>
        <w:autoSpaceDE w:val="0"/>
        <w:autoSpaceDN w:val="0"/>
        <w:adjustRightInd w:val="0"/>
        <w:spacing w:after="0" w:line="480" w:lineRule="auto"/>
        <w:jc w:val="both"/>
        <w:rPr>
          <w:rFonts w:ascii="Verdana" w:hAnsi="Verdana"/>
          <w:color w:val="000000"/>
          <w:szCs w:val="20"/>
          <w:lang w:val="en-US"/>
        </w:rPr>
      </w:pPr>
    </w:p>
    <w:p w14:paraId="4E77E097" w14:textId="00F67806"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proofErr w:type="spellStart"/>
      <w:r w:rsidRPr="008766C8">
        <w:rPr>
          <w:rFonts w:ascii="Verdana" w:hAnsi="Verdana"/>
          <w:bCs/>
          <w:szCs w:val="20"/>
          <w:lang w:val="en-US"/>
        </w:rPr>
        <w:t>Sarno</w:t>
      </w:r>
      <w:proofErr w:type="spellEnd"/>
      <w:r w:rsidRPr="008766C8">
        <w:rPr>
          <w:rFonts w:ascii="Verdana" w:hAnsi="Verdana"/>
          <w:bCs/>
          <w:szCs w:val="20"/>
          <w:lang w:val="en-US"/>
        </w:rPr>
        <w:t xml:space="preserve"> G</w:t>
      </w:r>
      <w:r w:rsidRPr="008766C8">
        <w:rPr>
          <w:rFonts w:ascii="Verdana" w:hAnsi="Verdana"/>
          <w:szCs w:val="20"/>
          <w:lang w:val="en-US"/>
        </w:rPr>
        <w:t xml:space="preserve">, </w:t>
      </w:r>
      <w:proofErr w:type="spellStart"/>
      <w:r w:rsidRPr="008766C8">
        <w:rPr>
          <w:rFonts w:ascii="Verdana" w:hAnsi="Verdana"/>
          <w:bCs/>
          <w:szCs w:val="20"/>
          <w:lang w:val="en-US"/>
        </w:rPr>
        <w:t>Lagerqvist</w:t>
      </w:r>
      <w:proofErr w:type="spellEnd"/>
      <w:r w:rsidRPr="008766C8">
        <w:rPr>
          <w:rFonts w:ascii="Verdana" w:hAnsi="Verdana"/>
          <w:bCs/>
          <w:szCs w:val="20"/>
          <w:lang w:val="en-US"/>
        </w:rPr>
        <w:t xml:space="preserve"> B</w:t>
      </w:r>
      <w:r w:rsidRPr="008766C8">
        <w:rPr>
          <w:rFonts w:ascii="Verdana" w:hAnsi="Verdana"/>
          <w:szCs w:val="20"/>
          <w:lang w:val="en-US"/>
        </w:rPr>
        <w:t xml:space="preserve">, </w:t>
      </w:r>
      <w:r w:rsidRPr="008766C8">
        <w:rPr>
          <w:rFonts w:ascii="Verdana" w:hAnsi="Verdana"/>
          <w:bCs/>
          <w:szCs w:val="20"/>
          <w:lang w:val="en-US"/>
        </w:rPr>
        <w:t>Nilsson J</w:t>
      </w:r>
      <w:r w:rsidRPr="008766C8">
        <w:rPr>
          <w:rFonts w:ascii="Verdana" w:hAnsi="Verdana"/>
          <w:szCs w:val="20"/>
          <w:lang w:val="en-US"/>
        </w:rPr>
        <w:t xml:space="preserve">, </w:t>
      </w:r>
      <w:proofErr w:type="spellStart"/>
      <w:r w:rsidRPr="008766C8">
        <w:rPr>
          <w:rFonts w:ascii="Verdana" w:hAnsi="Verdana"/>
          <w:szCs w:val="20"/>
          <w:lang w:val="en-US"/>
        </w:rPr>
        <w:t>Frobert</w:t>
      </w:r>
      <w:proofErr w:type="spellEnd"/>
      <w:r w:rsidRPr="008766C8">
        <w:rPr>
          <w:rFonts w:ascii="Verdana" w:hAnsi="Verdana"/>
          <w:szCs w:val="20"/>
          <w:lang w:val="en-US"/>
        </w:rPr>
        <w:t xml:space="preserve"> O, </w:t>
      </w:r>
      <w:proofErr w:type="spellStart"/>
      <w:r w:rsidRPr="008766C8">
        <w:rPr>
          <w:rFonts w:ascii="Verdana" w:hAnsi="Verdana"/>
          <w:szCs w:val="20"/>
          <w:lang w:val="en-US"/>
        </w:rPr>
        <w:t>Hambraeus</w:t>
      </w:r>
      <w:proofErr w:type="spellEnd"/>
      <w:r w:rsidRPr="008766C8">
        <w:rPr>
          <w:rFonts w:ascii="Verdana" w:hAnsi="Verdana"/>
          <w:szCs w:val="20"/>
          <w:lang w:val="en-US"/>
        </w:rPr>
        <w:t xml:space="preserve"> K, </w:t>
      </w:r>
      <w:proofErr w:type="spellStart"/>
      <w:r w:rsidRPr="008766C8">
        <w:rPr>
          <w:rFonts w:ascii="Verdana" w:hAnsi="Verdana"/>
          <w:szCs w:val="20"/>
          <w:lang w:val="en-US"/>
        </w:rPr>
        <w:t>Varenhorst</w:t>
      </w:r>
      <w:proofErr w:type="spellEnd"/>
      <w:r w:rsidRPr="008766C8">
        <w:rPr>
          <w:rFonts w:ascii="Verdana" w:hAnsi="Verdana"/>
          <w:szCs w:val="20"/>
          <w:lang w:val="en-US"/>
        </w:rPr>
        <w:t xml:space="preserve"> C, Jensen UJ, </w:t>
      </w:r>
      <w:proofErr w:type="spellStart"/>
      <w:r w:rsidRPr="008766C8">
        <w:rPr>
          <w:rFonts w:ascii="Verdana" w:hAnsi="Verdana"/>
          <w:szCs w:val="20"/>
          <w:lang w:val="en-US"/>
        </w:rPr>
        <w:t>Tödt</w:t>
      </w:r>
      <w:proofErr w:type="spellEnd"/>
      <w:r w:rsidRPr="008766C8">
        <w:rPr>
          <w:rFonts w:ascii="Verdana" w:hAnsi="Verdana"/>
          <w:szCs w:val="20"/>
          <w:lang w:val="en-US"/>
        </w:rPr>
        <w:t xml:space="preserve"> T, </w:t>
      </w:r>
      <w:proofErr w:type="spellStart"/>
      <w:r w:rsidRPr="008766C8">
        <w:rPr>
          <w:rFonts w:ascii="Verdana" w:hAnsi="Verdana"/>
          <w:szCs w:val="20"/>
          <w:lang w:val="en-US"/>
        </w:rPr>
        <w:t>Götberg</w:t>
      </w:r>
      <w:proofErr w:type="spellEnd"/>
      <w:r w:rsidRPr="008766C8">
        <w:rPr>
          <w:rFonts w:ascii="Verdana" w:hAnsi="Verdana"/>
          <w:szCs w:val="20"/>
          <w:lang w:val="en-US"/>
        </w:rPr>
        <w:t xml:space="preserve"> M, James SK. </w:t>
      </w:r>
      <w:r w:rsidRPr="008766C8">
        <w:rPr>
          <w:rFonts w:ascii="Verdana" w:hAnsi="Verdana"/>
          <w:szCs w:val="20"/>
        </w:rPr>
        <w:t xml:space="preserve">Stent thrombosis in new-generation drug-eluting stents in patients with STEMI undergoing primary PCI: a report from SCAAR. </w:t>
      </w:r>
      <w:r w:rsidRPr="00A706DB">
        <w:rPr>
          <w:rFonts w:ascii="Verdana" w:hAnsi="Verdana"/>
          <w:i/>
          <w:iCs/>
          <w:szCs w:val="20"/>
        </w:rPr>
        <w:t xml:space="preserve">J Am </w:t>
      </w:r>
      <w:proofErr w:type="spellStart"/>
      <w:r w:rsidRPr="00A706DB">
        <w:rPr>
          <w:rFonts w:ascii="Verdana" w:hAnsi="Verdana"/>
          <w:i/>
          <w:iCs/>
          <w:szCs w:val="20"/>
        </w:rPr>
        <w:t>Coll</w:t>
      </w:r>
      <w:proofErr w:type="spellEnd"/>
      <w:r w:rsidRPr="00A706DB">
        <w:rPr>
          <w:rFonts w:ascii="Verdana" w:hAnsi="Verdana"/>
          <w:i/>
          <w:iCs/>
          <w:szCs w:val="20"/>
        </w:rPr>
        <w:t xml:space="preserve"> </w:t>
      </w:r>
      <w:proofErr w:type="spellStart"/>
      <w:r w:rsidRPr="00A706DB">
        <w:rPr>
          <w:rFonts w:ascii="Verdana" w:hAnsi="Verdana"/>
          <w:i/>
          <w:iCs/>
          <w:szCs w:val="20"/>
        </w:rPr>
        <w:t>Cardiol</w:t>
      </w:r>
      <w:proofErr w:type="spellEnd"/>
      <w:r w:rsidRPr="008766C8">
        <w:rPr>
          <w:rFonts w:ascii="Verdana" w:hAnsi="Verdana"/>
          <w:szCs w:val="20"/>
        </w:rPr>
        <w:t xml:space="preserve"> 2014</w:t>
      </w:r>
      <w:proofErr w:type="gramStart"/>
      <w:r w:rsidRPr="008766C8">
        <w:rPr>
          <w:rFonts w:ascii="Verdana" w:hAnsi="Verdana"/>
          <w:szCs w:val="20"/>
        </w:rPr>
        <w:t>;</w:t>
      </w:r>
      <w:r w:rsidR="00423469">
        <w:rPr>
          <w:rFonts w:ascii="Verdana" w:hAnsi="Verdana"/>
          <w:szCs w:val="20"/>
          <w:lang w:val="en-US"/>
        </w:rPr>
        <w:t>64</w:t>
      </w:r>
      <w:r w:rsidRPr="008766C8">
        <w:rPr>
          <w:rFonts w:ascii="Verdana" w:hAnsi="Verdana"/>
          <w:szCs w:val="20"/>
          <w:lang w:val="en-US"/>
        </w:rPr>
        <w:t>:16</w:t>
      </w:r>
      <w:proofErr w:type="gramEnd"/>
      <w:r w:rsidRPr="008766C8">
        <w:rPr>
          <w:rFonts w:ascii="Verdana" w:hAnsi="Verdana"/>
          <w:szCs w:val="20"/>
          <w:lang w:val="en-US"/>
        </w:rPr>
        <w:t>-24.</w:t>
      </w:r>
    </w:p>
    <w:p w14:paraId="67EFECE6" w14:textId="77777777" w:rsidR="00E83A4D" w:rsidRPr="008766C8" w:rsidRDefault="00E83A4D" w:rsidP="00E83A4D">
      <w:pPr>
        <w:widowControl w:val="0"/>
        <w:autoSpaceDE w:val="0"/>
        <w:autoSpaceDN w:val="0"/>
        <w:adjustRightInd w:val="0"/>
        <w:spacing w:after="0" w:line="480" w:lineRule="auto"/>
        <w:jc w:val="both"/>
        <w:rPr>
          <w:rFonts w:ascii="Verdana" w:hAnsi="Verdana"/>
          <w:bCs/>
          <w:sz w:val="20"/>
          <w:szCs w:val="20"/>
          <w:lang w:val="en-US"/>
        </w:rPr>
      </w:pPr>
    </w:p>
    <w:p w14:paraId="7A6030E8" w14:textId="356CDA3F"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r w:rsidRPr="008766C8">
        <w:rPr>
          <w:rFonts w:ascii="Verdana" w:hAnsi="Verdana"/>
          <w:bCs/>
          <w:szCs w:val="20"/>
          <w:lang w:val="en-US"/>
        </w:rPr>
        <w:t>Goy JJ</w:t>
      </w:r>
      <w:r w:rsidRPr="008766C8">
        <w:rPr>
          <w:rFonts w:ascii="Verdana" w:hAnsi="Verdana"/>
          <w:szCs w:val="20"/>
          <w:lang w:val="en-US"/>
        </w:rPr>
        <w:t xml:space="preserve">, </w:t>
      </w:r>
      <w:proofErr w:type="spellStart"/>
      <w:r w:rsidRPr="008766C8">
        <w:rPr>
          <w:rFonts w:ascii="Verdana" w:hAnsi="Verdana"/>
          <w:bCs/>
          <w:szCs w:val="20"/>
          <w:lang w:val="en-US"/>
        </w:rPr>
        <w:t>Eeckhout</w:t>
      </w:r>
      <w:proofErr w:type="spellEnd"/>
      <w:r w:rsidRPr="008766C8">
        <w:rPr>
          <w:rFonts w:ascii="Verdana" w:hAnsi="Verdana"/>
          <w:bCs/>
          <w:szCs w:val="20"/>
          <w:lang w:val="en-US"/>
        </w:rPr>
        <w:t xml:space="preserve"> E</w:t>
      </w:r>
      <w:r w:rsidRPr="008766C8">
        <w:rPr>
          <w:rFonts w:ascii="Verdana" w:hAnsi="Verdana"/>
          <w:szCs w:val="20"/>
          <w:lang w:val="en-US"/>
        </w:rPr>
        <w:t xml:space="preserve">, </w:t>
      </w:r>
      <w:proofErr w:type="spellStart"/>
      <w:r w:rsidRPr="008766C8">
        <w:rPr>
          <w:rFonts w:ascii="Verdana" w:hAnsi="Verdana"/>
          <w:bCs/>
          <w:szCs w:val="20"/>
          <w:lang w:val="en-US"/>
        </w:rPr>
        <w:t>Moret</w:t>
      </w:r>
      <w:proofErr w:type="spellEnd"/>
      <w:r w:rsidRPr="008766C8">
        <w:rPr>
          <w:rFonts w:ascii="Verdana" w:hAnsi="Verdana"/>
          <w:bCs/>
          <w:szCs w:val="20"/>
          <w:lang w:val="en-US"/>
        </w:rPr>
        <w:t xml:space="preserve"> C</w:t>
      </w:r>
      <w:r w:rsidRPr="008766C8">
        <w:rPr>
          <w:rFonts w:ascii="Verdana" w:hAnsi="Verdana"/>
          <w:szCs w:val="20"/>
          <w:lang w:val="en-US"/>
        </w:rPr>
        <w:t xml:space="preserve">, </w:t>
      </w:r>
      <w:proofErr w:type="spellStart"/>
      <w:r w:rsidRPr="008766C8">
        <w:rPr>
          <w:rFonts w:ascii="Verdana" w:hAnsi="Verdana"/>
          <w:szCs w:val="20"/>
          <w:lang w:val="en-US"/>
        </w:rPr>
        <w:t>Burnand</w:t>
      </w:r>
      <w:proofErr w:type="spellEnd"/>
      <w:r w:rsidRPr="008766C8">
        <w:rPr>
          <w:rFonts w:ascii="Verdana" w:hAnsi="Verdana"/>
          <w:szCs w:val="20"/>
          <w:lang w:val="en-US"/>
        </w:rPr>
        <w:t xml:space="preserve"> B, Vogt P, Stauffer JC, </w:t>
      </w:r>
      <w:proofErr w:type="spellStart"/>
      <w:r w:rsidRPr="008766C8">
        <w:rPr>
          <w:rFonts w:ascii="Verdana" w:hAnsi="Verdana"/>
          <w:szCs w:val="20"/>
          <w:lang w:val="en-US"/>
        </w:rPr>
        <w:t>Hurni</w:t>
      </w:r>
      <w:proofErr w:type="spellEnd"/>
      <w:r w:rsidRPr="008766C8">
        <w:rPr>
          <w:rFonts w:ascii="Verdana" w:hAnsi="Verdana"/>
          <w:szCs w:val="20"/>
          <w:lang w:val="en-US"/>
        </w:rPr>
        <w:t xml:space="preserve"> M, </w:t>
      </w:r>
      <w:proofErr w:type="spellStart"/>
      <w:r w:rsidRPr="008766C8">
        <w:rPr>
          <w:rFonts w:ascii="Verdana" w:hAnsi="Verdana"/>
          <w:szCs w:val="20"/>
          <w:lang w:val="en-US"/>
        </w:rPr>
        <w:t>Stumpe</w:t>
      </w:r>
      <w:proofErr w:type="spellEnd"/>
      <w:r w:rsidRPr="008766C8">
        <w:rPr>
          <w:rFonts w:ascii="Verdana" w:hAnsi="Verdana"/>
          <w:szCs w:val="20"/>
          <w:lang w:val="en-US"/>
        </w:rPr>
        <w:t xml:space="preserve"> F, </w:t>
      </w:r>
      <w:proofErr w:type="spellStart"/>
      <w:r w:rsidRPr="008766C8">
        <w:rPr>
          <w:rFonts w:ascii="Verdana" w:hAnsi="Verdana"/>
          <w:szCs w:val="20"/>
          <w:lang w:val="en-US"/>
        </w:rPr>
        <w:t>Ruchat</w:t>
      </w:r>
      <w:proofErr w:type="spellEnd"/>
      <w:r w:rsidRPr="008766C8">
        <w:rPr>
          <w:rFonts w:ascii="Verdana" w:hAnsi="Verdana"/>
          <w:szCs w:val="20"/>
          <w:lang w:val="en-US"/>
        </w:rPr>
        <w:t xml:space="preserve"> P, von </w:t>
      </w:r>
      <w:proofErr w:type="spellStart"/>
      <w:r w:rsidRPr="008766C8">
        <w:rPr>
          <w:rFonts w:ascii="Verdana" w:hAnsi="Verdana"/>
          <w:szCs w:val="20"/>
          <w:lang w:val="en-US"/>
        </w:rPr>
        <w:t>Segesser</w:t>
      </w:r>
      <w:proofErr w:type="spellEnd"/>
      <w:r w:rsidRPr="008766C8">
        <w:rPr>
          <w:rFonts w:ascii="Verdana" w:hAnsi="Verdana"/>
          <w:szCs w:val="20"/>
          <w:lang w:val="en-US"/>
        </w:rPr>
        <w:t xml:space="preserve"> L, Urban P, </w:t>
      </w:r>
      <w:proofErr w:type="spellStart"/>
      <w:r w:rsidRPr="008766C8">
        <w:rPr>
          <w:rFonts w:ascii="Verdana" w:hAnsi="Verdana"/>
          <w:szCs w:val="20"/>
          <w:lang w:val="en-US"/>
        </w:rPr>
        <w:t>Kappenberger</w:t>
      </w:r>
      <w:proofErr w:type="spellEnd"/>
      <w:r w:rsidRPr="008766C8">
        <w:rPr>
          <w:rFonts w:ascii="Verdana" w:hAnsi="Verdana"/>
          <w:szCs w:val="20"/>
          <w:lang w:val="en-US"/>
        </w:rPr>
        <w:t xml:space="preserve"> L. </w:t>
      </w:r>
      <w:r w:rsidRPr="008766C8">
        <w:rPr>
          <w:rFonts w:ascii="Verdana" w:hAnsi="Verdana"/>
          <w:color w:val="000000"/>
          <w:szCs w:val="20"/>
        </w:rPr>
        <w:t xml:space="preserve">Five-year outcome in patients with isolated proximal left anterior descending coronary artery stenosis </w:t>
      </w:r>
      <w:r w:rsidRPr="008766C8">
        <w:rPr>
          <w:rFonts w:ascii="Verdana" w:hAnsi="Verdana"/>
          <w:color w:val="000000"/>
          <w:szCs w:val="20"/>
        </w:rPr>
        <w:lastRenderedPageBreak/>
        <w:t>treated by angioplasty or left internal mammary artery grafting. A prosp</w:t>
      </w:r>
      <w:r w:rsidR="00423469">
        <w:rPr>
          <w:rFonts w:ascii="Verdana" w:hAnsi="Verdana"/>
          <w:color w:val="000000"/>
          <w:szCs w:val="20"/>
        </w:rPr>
        <w:t xml:space="preserve">ective trial. </w:t>
      </w:r>
      <w:r w:rsidR="00423469" w:rsidRPr="00A706DB">
        <w:rPr>
          <w:rFonts w:ascii="Verdana" w:hAnsi="Verdana"/>
          <w:i/>
          <w:color w:val="000000"/>
          <w:szCs w:val="20"/>
        </w:rPr>
        <w:t>Circulation</w:t>
      </w:r>
      <w:r w:rsidR="00423469">
        <w:rPr>
          <w:rFonts w:ascii="Verdana" w:hAnsi="Verdana"/>
          <w:color w:val="000000"/>
          <w:szCs w:val="20"/>
        </w:rPr>
        <w:t xml:space="preserve"> 1999</w:t>
      </w:r>
      <w:proofErr w:type="gramStart"/>
      <w:r w:rsidR="00423469">
        <w:rPr>
          <w:rFonts w:ascii="Verdana" w:hAnsi="Verdana"/>
          <w:color w:val="000000"/>
          <w:szCs w:val="20"/>
        </w:rPr>
        <w:t>;</w:t>
      </w:r>
      <w:r w:rsidRPr="008766C8">
        <w:rPr>
          <w:rFonts w:ascii="Verdana" w:hAnsi="Verdana"/>
          <w:color w:val="000000"/>
          <w:szCs w:val="20"/>
        </w:rPr>
        <w:t>99:3255</w:t>
      </w:r>
      <w:proofErr w:type="gramEnd"/>
      <w:r w:rsidRPr="008766C8">
        <w:rPr>
          <w:rFonts w:ascii="Verdana" w:hAnsi="Verdana"/>
          <w:color w:val="000000"/>
          <w:szCs w:val="20"/>
        </w:rPr>
        <w:t>–3259.</w:t>
      </w:r>
    </w:p>
    <w:p w14:paraId="57413010" w14:textId="77777777" w:rsidR="00E83A4D" w:rsidRPr="008766C8" w:rsidRDefault="00E83A4D" w:rsidP="00E83A4D">
      <w:pPr>
        <w:widowControl w:val="0"/>
        <w:autoSpaceDE w:val="0"/>
        <w:autoSpaceDN w:val="0"/>
        <w:adjustRightInd w:val="0"/>
        <w:spacing w:after="0" w:line="480" w:lineRule="auto"/>
        <w:jc w:val="both"/>
        <w:rPr>
          <w:rFonts w:ascii="Verdana" w:hAnsi="Verdana"/>
          <w:color w:val="000000"/>
          <w:sz w:val="20"/>
          <w:szCs w:val="20"/>
          <w:lang w:val="en-US"/>
        </w:rPr>
      </w:pPr>
    </w:p>
    <w:p w14:paraId="7ADDB258" w14:textId="77777777" w:rsidR="00E83A4D" w:rsidRPr="008766C8" w:rsidRDefault="00E83A4D" w:rsidP="00E83A4D">
      <w:pPr>
        <w:pStyle w:val="ListParagraph"/>
        <w:widowControl w:val="0"/>
        <w:numPr>
          <w:ilvl w:val="0"/>
          <w:numId w:val="6"/>
        </w:numPr>
        <w:autoSpaceDE w:val="0"/>
        <w:autoSpaceDN w:val="0"/>
        <w:adjustRightInd w:val="0"/>
        <w:spacing w:after="0" w:line="480" w:lineRule="auto"/>
        <w:jc w:val="both"/>
        <w:rPr>
          <w:rFonts w:ascii="Verdana" w:hAnsi="Verdana"/>
          <w:color w:val="000000"/>
          <w:szCs w:val="20"/>
          <w:lang w:val="en-US"/>
        </w:rPr>
      </w:pPr>
      <w:r w:rsidRPr="008766C8">
        <w:rPr>
          <w:rFonts w:ascii="Verdana" w:hAnsi="Verdana"/>
          <w:bCs/>
          <w:szCs w:val="20"/>
          <w:lang w:val="en-US"/>
        </w:rPr>
        <w:t>Goy JJ</w:t>
      </w:r>
      <w:r w:rsidRPr="008766C8">
        <w:rPr>
          <w:rFonts w:ascii="Verdana" w:hAnsi="Verdana"/>
          <w:szCs w:val="20"/>
          <w:lang w:val="en-US"/>
        </w:rPr>
        <w:t xml:space="preserve">, </w:t>
      </w:r>
      <w:r w:rsidRPr="008766C8">
        <w:rPr>
          <w:rFonts w:ascii="Verdana" w:hAnsi="Verdana"/>
          <w:bCs/>
          <w:szCs w:val="20"/>
          <w:lang w:val="en-US"/>
        </w:rPr>
        <w:t>Kaufmann U</w:t>
      </w:r>
      <w:r w:rsidRPr="008766C8">
        <w:rPr>
          <w:rFonts w:ascii="Verdana" w:hAnsi="Verdana"/>
          <w:szCs w:val="20"/>
          <w:lang w:val="en-US"/>
        </w:rPr>
        <w:t xml:space="preserve">, </w:t>
      </w:r>
      <w:proofErr w:type="spellStart"/>
      <w:r w:rsidRPr="008766C8">
        <w:rPr>
          <w:rFonts w:ascii="Verdana" w:hAnsi="Verdana"/>
          <w:bCs/>
          <w:szCs w:val="20"/>
          <w:lang w:val="en-US"/>
        </w:rPr>
        <w:t>Hurni</w:t>
      </w:r>
      <w:proofErr w:type="spellEnd"/>
      <w:r w:rsidRPr="008766C8">
        <w:rPr>
          <w:rFonts w:ascii="Verdana" w:hAnsi="Verdana"/>
          <w:bCs/>
          <w:szCs w:val="20"/>
          <w:lang w:val="en-US"/>
        </w:rPr>
        <w:t xml:space="preserve"> M</w:t>
      </w:r>
      <w:r w:rsidRPr="008766C8">
        <w:rPr>
          <w:rFonts w:ascii="Verdana" w:hAnsi="Verdana"/>
          <w:szCs w:val="20"/>
          <w:lang w:val="en-US"/>
        </w:rPr>
        <w:t xml:space="preserve">, Cook S, </w:t>
      </w:r>
      <w:proofErr w:type="spellStart"/>
      <w:r w:rsidRPr="008766C8">
        <w:rPr>
          <w:rFonts w:ascii="Verdana" w:hAnsi="Verdana"/>
          <w:szCs w:val="20"/>
          <w:lang w:val="en-US"/>
        </w:rPr>
        <w:t>Versaci</w:t>
      </w:r>
      <w:proofErr w:type="spellEnd"/>
      <w:r w:rsidRPr="008766C8">
        <w:rPr>
          <w:rFonts w:ascii="Verdana" w:hAnsi="Verdana"/>
          <w:szCs w:val="20"/>
          <w:lang w:val="en-US"/>
        </w:rPr>
        <w:t xml:space="preserve"> F, </w:t>
      </w:r>
      <w:proofErr w:type="spellStart"/>
      <w:r w:rsidRPr="008766C8">
        <w:rPr>
          <w:rFonts w:ascii="Verdana" w:hAnsi="Verdana"/>
          <w:szCs w:val="20"/>
          <w:lang w:val="en-US"/>
        </w:rPr>
        <w:t>Ruchat</w:t>
      </w:r>
      <w:proofErr w:type="spellEnd"/>
      <w:r w:rsidRPr="008766C8">
        <w:rPr>
          <w:rFonts w:ascii="Verdana" w:hAnsi="Verdana"/>
          <w:szCs w:val="20"/>
          <w:lang w:val="en-US"/>
        </w:rPr>
        <w:t xml:space="preserve"> P, </w:t>
      </w:r>
      <w:proofErr w:type="spellStart"/>
      <w:r w:rsidRPr="008766C8">
        <w:rPr>
          <w:rFonts w:ascii="Verdana" w:hAnsi="Verdana"/>
          <w:szCs w:val="20"/>
          <w:lang w:val="en-US"/>
        </w:rPr>
        <w:t>Bertel</w:t>
      </w:r>
      <w:proofErr w:type="spellEnd"/>
      <w:r w:rsidRPr="008766C8">
        <w:rPr>
          <w:rFonts w:ascii="Verdana" w:hAnsi="Verdana"/>
          <w:szCs w:val="20"/>
          <w:lang w:val="en-US"/>
        </w:rPr>
        <w:t xml:space="preserve"> O, Pieper M, Meier B, </w:t>
      </w:r>
      <w:proofErr w:type="spellStart"/>
      <w:r w:rsidRPr="008766C8">
        <w:rPr>
          <w:rFonts w:ascii="Verdana" w:hAnsi="Verdana"/>
          <w:szCs w:val="20"/>
          <w:lang w:val="en-US"/>
        </w:rPr>
        <w:t>Chiarello</w:t>
      </w:r>
      <w:proofErr w:type="spellEnd"/>
      <w:r w:rsidRPr="008766C8">
        <w:rPr>
          <w:rFonts w:ascii="Verdana" w:hAnsi="Verdana"/>
          <w:szCs w:val="20"/>
          <w:lang w:val="en-US"/>
        </w:rPr>
        <w:t xml:space="preserve"> L, </w:t>
      </w:r>
      <w:proofErr w:type="spellStart"/>
      <w:r w:rsidRPr="008766C8">
        <w:rPr>
          <w:rFonts w:ascii="Verdana" w:hAnsi="Verdana"/>
          <w:szCs w:val="20"/>
          <w:lang w:val="en-US"/>
        </w:rPr>
        <w:t>Eeckhout</w:t>
      </w:r>
      <w:proofErr w:type="spellEnd"/>
      <w:r w:rsidRPr="008766C8">
        <w:rPr>
          <w:rFonts w:ascii="Verdana" w:hAnsi="Verdana"/>
          <w:szCs w:val="20"/>
          <w:lang w:val="en-US"/>
        </w:rPr>
        <w:t xml:space="preserve"> E; SIMA Investigators. </w:t>
      </w:r>
      <w:r w:rsidRPr="008766C8">
        <w:rPr>
          <w:rFonts w:ascii="Verdana" w:hAnsi="Verdana"/>
          <w:color w:val="000000"/>
          <w:szCs w:val="20"/>
          <w:lang w:val="en-US"/>
        </w:rPr>
        <w:t>10-Year Follow-Up of a Prospective Randomized Trial Comparing Bare-Metal Stenting With Internal Mammary Artery Grafting for Proximal, Isolated De Novo Left Anterior Coronary Artery Stenosis: The SIMA (Stenting versus Internal Mammary Artery grafting) Trial.</w:t>
      </w:r>
      <w:r w:rsidRPr="008766C8">
        <w:rPr>
          <w:rFonts w:ascii="Verdana" w:hAnsi="Verdana"/>
          <w:szCs w:val="20"/>
          <w:lang w:val="en-US"/>
        </w:rPr>
        <w:t xml:space="preserve"> </w:t>
      </w:r>
      <w:r w:rsidRPr="00A706DB">
        <w:rPr>
          <w:rFonts w:ascii="Verdana" w:hAnsi="Verdana"/>
          <w:i/>
          <w:szCs w:val="20"/>
          <w:lang w:val="en-US"/>
        </w:rPr>
        <w:t xml:space="preserve">J Am </w:t>
      </w:r>
      <w:proofErr w:type="spellStart"/>
      <w:r w:rsidRPr="00A706DB">
        <w:rPr>
          <w:rFonts w:ascii="Verdana" w:hAnsi="Verdana"/>
          <w:i/>
          <w:szCs w:val="20"/>
          <w:lang w:val="en-US"/>
        </w:rPr>
        <w:t>Coll</w:t>
      </w:r>
      <w:proofErr w:type="spellEnd"/>
      <w:r w:rsidRPr="00A706DB">
        <w:rPr>
          <w:rFonts w:ascii="Verdana" w:hAnsi="Verdana"/>
          <w:i/>
          <w:szCs w:val="20"/>
          <w:lang w:val="en-US"/>
        </w:rPr>
        <w:t xml:space="preserve"> </w:t>
      </w:r>
      <w:proofErr w:type="spellStart"/>
      <w:r w:rsidRPr="00A706DB">
        <w:rPr>
          <w:rFonts w:ascii="Verdana" w:hAnsi="Verdana"/>
          <w:i/>
          <w:szCs w:val="20"/>
          <w:lang w:val="en-US"/>
        </w:rPr>
        <w:t>Cardiol</w:t>
      </w:r>
      <w:proofErr w:type="spellEnd"/>
      <w:r w:rsidRPr="008766C8">
        <w:rPr>
          <w:rFonts w:ascii="Verdana" w:hAnsi="Verdana"/>
          <w:szCs w:val="20"/>
          <w:lang w:val="en-US"/>
        </w:rPr>
        <w:t xml:space="preserve"> 2008</w:t>
      </w:r>
      <w:proofErr w:type="gramStart"/>
      <w:r w:rsidRPr="008766C8">
        <w:rPr>
          <w:rFonts w:ascii="Verdana" w:hAnsi="Verdana"/>
          <w:szCs w:val="20"/>
          <w:lang w:val="en-US"/>
        </w:rPr>
        <w:t>;52:815</w:t>
      </w:r>
      <w:proofErr w:type="gramEnd"/>
      <w:r w:rsidRPr="008766C8">
        <w:rPr>
          <w:rFonts w:ascii="Verdana" w:hAnsi="Verdana"/>
          <w:szCs w:val="20"/>
          <w:lang w:val="en-US"/>
        </w:rPr>
        <w:t xml:space="preserve">-817. </w:t>
      </w:r>
    </w:p>
    <w:p w14:paraId="4B11A635" w14:textId="77777777" w:rsidR="00E83A4D" w:rsidRPr="00A706DB" w:rsidRDefault="00E83A4D" w:rsidP="00E525C8">
      <w:pPr>
        <w:pStyle w:val="CommentText"/>
        <w:spacing w:after="0" w:line="480" w:lineRule="auto"/>
        <w:rPr>
          <w:rFonts w:ascii="Verdana" w:hAnsi="Verdana"/>
          <w:sz w:val="20"/>
          <w:szCs w:val="20"/>
          <w:lang w:val="en-GB"/>
        </w:rPr>
      </w:pPr>
    </w:p>
    <w:p w14:paraId="7F2228E6" w14:textId="77777777" w:rsidR="00E83A4D" w:rsidRDefault="00E83A4D" w:rsidP="00E525C8">
      <w:pPr>
        <w:pStyle w:val="CommentText"/>
        <w:spacing w:after="0" w:line="480" w:lineRule="auto"/>
        <w:rPr>
          <w:rFonts w:ascii="Verdana" w:hAnsi="Verdana"/>
          <w:sz w:val="20"/>
          <w:szCs w:val="20"/>
        </w:rPr>
      </w:pPr>
    </w:p>
    <w:p w14:paraId="1AE7FE1E" w14:textId="77777777" w:rsidR="00E609C0" w:rsidRDefault="00E609C0" w:rsidP="00E609C0">
      <w:pPr>
        <w:pStyle w:val="CommentText"/>
        <w:spacing w:after="0" w:line="480" w:lineRule="auto"/>
        <w:rPr>
          <w:rFonts w:ascii="Verdana" w:hAnsi="Verdana"/>
          <w:b/>
          <w:sz w:val="28"/>
          <w:szCs w:val="20"/>
          <w:lang w:val="en-GB"/>
        </w:rPr>
      </w:pPr>
      <w:r>
        <w:rPr>
          <w:rFonts w:ascii="Verdana" w:hAnsi="Verdana"/>
          <w:b/>
          <w:sz w:val="28"/>
          <w:szCs w:val="20"/>
          <w:lang w:val="en-GB"/>
        </w:rPr>
        <w:t xml:space="preserve">List of Tables and </w:t>
      </w:r>
      <w:r w:rsidR="000D73A5" w:rsidRPr="00D84EB9">
        <w:rPr>
          <w:rFonts w:ascii="Verdana" w:hAnsi="Verdana"/>
          <w:b/>
          <w:sz w:val="28"/>
          <w:szCs w:val="20"/>
        </w:rPr>
        <w:t>Figure</w:t>
      </w:r>
      <w:r>
        <w:rPr>
          <w:rFonts w:ascii="Verdana" w:hAnsi="Verdana"/>
          <w:b/>
          <w:sz w:val="28"/>
          <w:szCs w:val="20"/>
          <w:lang w:val="en-GB"/>
        </w:rPr>
        <w:t>s</w:t>
      </w:r>
    </w:p>
    <w:p w14:paraId="7A5FFBD8" w14:textId="77777777" w:rsidR="00E609C0" w:rsidRDefault="00E609C0" w:rsidP="00E609C0">
      <w:pPr>
        <w:pStyle w:val="CommentText"/>
        <w:spacing w:after="0" w:line="480" w:lineRule="auto"/>
        <w:rPr>
          <w:rFonts w:ascii="Verdana" w:hAnsi="Verdana"/>
          <w:sz w:val="20"/>
          <w:szCs w:val="20"/>
          <w:lang w:val="en-GB"/>
        </w:rPr>
      </w:pPr>
      <w:r w:rsidRPr="00E609C0">
        <w:rPr>
          <w:rFonts w:ascii="Verdana" w:hAnsi="Verdana"/>
          <w:b/>
          <w:sz w:val="20"/>
          <w:szCs w:val="20"/>
        </w:rPr>
        <w:t>Table 1:</w:t>
      </w:r>
      <w:r w:rsidRPr="00E609C0">
        <w:rPr>
          <w:rFonts w:ascii="Verdana" w:hAnsi="Verdana"/>
          <w:sz w:val="20"/>
          <w:szCs w:val="20"/>
        </w:rPr>
        <w:t xml:space="preserve"> Study design, participant characteristics and selection criteria</w:t>
      </w:r>
    </w:p>
    <w:p w14:paraId="2B7ED997" w14:textId="77777777" w:rsidR="00E609C0" w:rsidRDefault="00E609C0" w:rsidP="00E609C0">
      <w:pPr>
        <w:pStyle w:val="CommentText"/>
        <w:spacing w:after="0" w:line="480" w:lineRule="auto"/>
        <w:rPr>
          <w:rFonts w:ascii="Verdana" w:hAnsi="Verdana"/>
          <w:sz w:val="20"/>
          <w:szCs w:val="20"/>
          <w:lang w:val="en-GB"/>
        </w:rPr>
      </w:pPr>
      <w:r w:rsidRPr="00E609C0">
        <w:rPr>
          <w:rFonts w:ascii="Verdana" w:hAnsi="Verdana"/>
          <w:b/>
          <w:sz w:val="20"/>
          <w:szCs w:val="20"/>
        </w:rPr>
        <w:t>Table 2:</w:t>
      </w:r>
      <w:r w:rsidRPr="00E609C0">
        <w:rPr>
          <w:rFonts w:ascii="Verdana" w:hAnsi="Verdana"/>
          <w:sz w:val="20"/>
          <w:szCs w:val="20"/>
        </w:rPr>
        <w:t xml:space="preserve"> Study population, interventions, outcomes and follow up</w:t>
      </w:r>
    </w:p>
    <w:p w14:paraId="6AE95FE4" w14:textId="77777777" w:rsidR="00E609C0" w:rsidRDefault="00E609C0" w:rsidP="00E609C0">
      <w:pPr>
        <w:pStyle w:val="CommentText"/>
        <w:spacing w:after="0" w:line="480" w:lineRule="auto"/>
        <w:rPr>
          <w:rFonts w:ascii="Verdana" w:hAnsi="Verdana"/>
          <w:sz w:val="20"/>
          <w:szCs w:val="20"/>
          <w:lang w:val="en-GB"/>
        </w:rPr>
      </w:pPr>
    </w:p>
    <w:p w14:paraId="16FD1129" w14:textId="77777777" w:rsidR="00E609C0" w:rsidRDefault="000D73A5" w:rsidP="00E609C0">
      <w:pPr>
        <w:pStyle w:val="CommentText"/>
        <w:spacing w:after="0" w:line="480" w:lineRule="auto"/>
        <w:rPr>
          <w:rFonts w:ascii="Verdana" w:hAnsi="Verdana"/>
          <w:sz w:val="20"/>
          <w:szCs w:val="20"/>
          <w:lang w:val="en-GB"/>
        </w:rPr>
      </w:pPr>
      <w:r w:rsidRPr="00E609C0">
        <w:rPr>
          <w:rFonts w:ascii="Verdana" w:hAnsi="Verdana"/>
          <w:b/>
          <w:sz w:val="20"/>
          <w:szCs w:val="20"/>
        </w:rPr>
        <w:t xml:space="preserve">Figure 1: </w:t>
      </w:r>
      <w:r w:rsidRPr="00E609C0">
        <w:rPr>
          <w:rFonts w:ascii="Verdana" w:hAnsi="Verdana"/>
          <w:sz w:val="20"/>
          <w:szCs w:val="20"/>
        </w:rPr>
        <w:t>Flow diagram of study inclusion</w:t>
      </w:r>
    </w:p>
    <w:p w14:paraId="60F1893A" w14:textId="77777777" w:rsidR="00E609C0" w:rsidRDefault="000D73A5" w:rsidP="00E609C0">
      <w:pPr>
        <w:pStyle w:val="CommentText"/>
        <w:spacing w:after="0" w:line="480" w:lineRule="auto"/>
        <w:rPr>
          <w:rFonts w:ascii="Verdana" w:hAnsi="Verdana"/>
          <w:sz w:val="20"/>
          <w:lang w:val="en-GB"/>
        </w:rPr>
      </w:pPr>
      <w:r w:rsidRPr="00D84EB9">
        <w:rPr>
          <w:rFonts w:ascii="Verdana" w:hAnsi="Verdana"/>
          <w:b/>
          <w:sz w:val="20"/>
        </w:rPr>
        <w:t>Figure 2a:</w:t>
      </w:r>
      <w:r w:rsidRPr="00D84EB9">
        <w:rPr>
          <w:rFonts w:ascii="Verdana" w:hAnsi="Verdana"/>
          <w:sz w:val="20"/>
        </w:rPr>
        <w:t xml:space="preserve"> Risk of mortality with PCI with DES versus CABG for proximal LAD disease</w:t>
      </w:r>
    </w:p>
    <w:p w14:paraId="1170239A" w14:textId="77777777" w:rsidR="00E609C0" w:rsidRDefault="000D73A5" w:rsidP="00E609C0">
      <w:pPr>
        <w:pStyle w:val="CommentText"/>
        <w:spacing w:after="0" w:line="480" w:lineRule="auto"/>
        <w:rPr>
          <w:rFonts w:ascii="Verdana" w:hAnsi="Verdana"/>
          <w:sz w:val="20"/>
          <w:lang w:val="en-GB"/>
        </w:rPr>
      </w:pPr>
      <w:r w:rsidRPr="00D84EB9">
        <w:rPr>
          <w:rFonts w:ascii="Verdana" w:hAnsi="Verdana"/>
          <w:b/>
          <w:sz w:val="20"/>
        </w:rPr>
        <w:t>Figure 2b:</w:t>
      </w:r>
      <w:r w:rsidRPr="00D84EB9">
        <w:rPr>
          <w:rFonts w:ascii="Verdana" w:hAnsi="Verdana"/>
          <w:sz w:val="20"/>
        </w:rPr>
        <w:t xml:space="preserve"> Risk of major adverse cardiovascular events with PCI with DES versus CABG for proximal LAD disease</w:t>
      </w:r>
    </w:p>
    <w:p w14:paraId="4A619186" w14:textId="77777777" w:rsidR="00E609C0" w:rsidRDefault="000D73A5" w:rsidP="00E609C0">
      <w:pPr>
        <w:pStyle w:val="CommentText"/>
        <w:spacing w:after="0" w:line="480" w:lineRule="auto"/>
        <w:rPr>
          <w:rFonts w:ascii="Verdana" w:hAnsi="Verdana"/>
          <w:sz w:val="20"/>
          <w:lang w:val="en-GB"/>
        </w:rPr>
      </w:pPr>
      <w:r w:rsidRPr="00D84EB9">
        <w:rPr>
          <w:rFonts w:ascii="Verdana" w:hAnsi="Verdana"/>
          <w:b/>
          <w:sz w:val="20"/>
        </w:rPr>
        <w:t>Figure 3a:</w:t>
      </w:r>
      <w:r w:rsidRPr="00D84EB9">
        <w:rPr>
          <w:rFonts w:ascii="Verdana" w:hAnsi="Verdana"/>
          <w:sz w:val="20"/>
        </w:rPr>
        <w:t xml:space="preserve"> Risk of myocardial infarction with PCI with DES versus CABG for proximal LAD disease</w:t>
      </w:r>
    </w:p>
    <w:p w14:paraId="38CE698E" w14:textId="77777777" w:rsidR="00E609C0" w:rsidRDefault="000D73A5" w:rsidP="00E609C0">
      <w:pPr>
        <w:pStyle w:val="CommentText"/>
        <w:spacing w:after="0" w:line="480" w:lineRule="auto"/>
        <w:rPr>
          <w:rFonts w:ascii="Verdana" w:hAnsi="Verdana"/>
          <w:sz w:val="20"/>
          <w:lang w:val="en-GB"/>
        </w:rPr>
      </w:pPr>
      <w:r w:rsidRPr="00D84EB9">
        <w:rPr>
          <w:rFonts w:ascii="Verdana" w:hAnsi="Verdana"/>
          <w:b/>
          <w:sz w:val="20"/>
        </w:rPr>
        <w:t>Figure 3b:</w:t>
      </w:r>
      <w:r w:rsidRPr="00D84EB9">
        <w:rPr>
          <w:rFonts w:ascii="Verdana" w:hAnsi="Verdana"/>
          <w:sz w:val="20"/>
        </w:rPr>
        <w:t xml:space="preserve"> Risk of target vessel revascularization with PCI with DES versus CABG for proximal LAD disease</w:t>
      </w:r>
    </w:p>
    <w:p w14:paraId="23F7336B" w14:textId="77777777" w:rsidR="00AB7D9F" w:rsidRDefault="000D73A5" w:rsidP="00AB7D9F">
      <w:pPr>
        <w:pStyle w:val="CommentText"/>
        <w:spacing w:after="0" w:line="480" w:lineRule="auto"/>
        <w:rPr>
          <w:rFonts w:ascii="Verdana" w:hAnsi="Verdana"/>
          <w:sz w:val="20"/>
          <w:lang w:val="en-GB"/>
        </w:rPr>
      </w:pPr>
      <w:r w:rsidRPr="00D84EB9">
        <w:rPr>
          <w:rFonts w:ascii="Verdana" w:hAnsi="Verdana"/>
          <w:b/>
          <w:sz w:val="20"/>
        </w:rPr>
        <w:t>Figure 3c:</w:t>
      </w:r>
      <w:r w:rsidRPr="00D84EB9">
        <w:rPr>
          <w:rFonts w:ascii="Verdana" w:hAnsi="Verdana"/>
          <w:sz w:val="20"/>
        </w:rPr>
        <w:t xml:space="preserve"> Risk of stroke with PCI with DES versus CABG for proximal LAD disease</w:t>
      </w:r>
    </w:p>
    <w:p w14:paraId="083B24F1" w14:textId="77777777" w:rsidR="00AB7D9F" w:rsidRDefault="00AB7D9F" w:rsidP="00AB7D9F">
      <w:pPr>
        <w:pStyle w:val="CommentText"/>
        <w:spacing w:after="0" w:line="480" w:lineRule="auto"/>
        <w:rPr>
          <w:rFonts w:ascii="Verdana" w:hAnsi="Verdana"/>
          <w:sz w:val="20"/>
          <w:lang w:val="en-GB"/>
        </w:rPr>
      </w:pPr>
    </w:p>
    <w:p w14:paraId="356BBF62" w14:textId="77777777" w:rsidR="00AB7D9F" w:rsidRDefault="00AB7D9F" w:rsidP="00AB7D9F">
      <w:pPr>
        <w:pStyle w:val="CommentText"/>
        <w:spacing w:after="0" w:line="480" w:lineRule="auto"/>
        <w:rPr>
          <w:rFonts w:ascii="Verdana" w:hAnsi="Verdana"/>
          <w:sz w:val="20"/>
          <w:lang w:val="en-GB"/>
        </w:rPr>
      </w:pPr>
      <w:r w:rsidRPr="00AB7D9F">
        <w:rPr>
          <w:rFonts w:ascii="Verdana" w:hAnsi="Verdana"/>
          <w:b/>
          <w:sz w:val="20"/>
          <w:szCs w:val="20"/>
        </w:rPr>
        <w:t>Supplementary Table 1:</w:t>
      </w:r>
      <w:r w:rsidRPr="00AB7D9F">
        <w:rPr>
          <w:rFonts w:ascii="Verdana" w:hAnsi="Verdana"/>
          <w:sz w:val="20"/>
          <w:szCs w:val="20"/>
        </w:rPr>
        <w:t xml:space="preserve"> Study quality assessment</w:t>
      </w:r>
    </w:p>
    <w:p w14:paraId="0C4FF14B" w14:textId="77777777" w:rsidR="00AB7D9F" w:rsidRDefault="00AB7D9F" w:rsidP="00AB7D9F">
      <w:pPr>
        <w:pStyle w:val="CommentText"/>
        <w:spacing w:after="0" w:line="480" w:lineRule="auto"/>
        <w:rPr>
          <w:rFonts w:ascii="Verdana" w:hAnsi="Verdana"/>
          <w:sz w:val="20"/>
          <w:szCs w:val="20"/>
          <w:lang w:val="en-GB"/>
        </w:rPr>
      </w:pPr>
      <w:r w:rsidRPr="00AB7D9F">
        <w:rPr>
          <w:rFonts w:ascii="Verdana" w:hAnsi="Verdana"/>
          <w:b/>
          <w:sz w:val="20"/>
          <w:szCs w:val="20"/>
        </w:rPr>
        <w:t>Supplementary Table 2:</w:t>
      </w:r>
      <w:r w:rsidRPr="00AB7D9F">
        <w:rPr>
          <w:rFonts w:ascii="Verdana" w:hAnsi="Verdana"/>
          <w:sz w:val="20"/>
          <w:szCs w:val="20"/>
        </w:rPr>
        <w:t xml:space="preserve"> Sensitivity analysis risk of adverse outcomes with DES or CABG by RCT or cohort studies</w:t>
      </w:r>
    </w:p>
    <w:p w14:paraId="5130F647" w14:textId="77777777" w:rsidR="00AB7D9F" w:rsidRDefault="00AB7D9F" w:rsidP="00AB7D9F">
      <w:pPr>
        <w:pStyle w:val="CommentText"/>
        <w:spacing w:after="0" w:line="480" w:lineRule="auto"/>
        <w:rPr>
          <w:rFonts w:ascii="Verdana" w:hAnsi="Verdana"/>
          <w:sz w:val="20"/>
          <w:szCs w:val="20"/>
          <w:lang w:val="en-GB"/>
        </w:rPr>
      </w:pPr>
      <w:r w:rsidRPr="00F217F1">
        <w:rPr>
          <w:rFonts w:ascii="Verdana" w:hAnsi="Verdana"/>
          <w:b/>
          <w:sz w:val="20"/>
          <w:szCs w:val="20"/>
        </w:rPr>
        <w:lastRenderedPageBreak/>
        <w:t xml:space="preserve">Supplementary Figure 1a: </w:t>
      </w:r>
      <w:r w:rsidRPr="00F217F1">
        <w:rPr>
          <w:rFonts w:ascii="Verdana" w:hAnsi="Verdana"/>
          <w:sz w:val="20"/>
          <w:szCs w:val="20"/>
        </w:rPr>
        <w:t>Risk of mortality according to randomized trials, adjusted cohort studies and unadjusted cohort studies</w:t>
      </w:r>
    </w:p>
    <w:p w14:paraId="14BAFF81" w14:textId="77777777" w:rsidR="00AB7D9F" w:rsidRDefault="00AB7D9F" w:rsidP="00AB7D9F">
      <w:pPr>
        <w:pStyle w:val="CommentText"/>
        <w:spacing w:after="0" w:line="480" w:lineRule="auto"/>
        <w:rPr>
          <w:rFonts w:ascii="Verdana" w:hAnsi="Verdana"/>
          <w:sz w:val="20"/>
          <w:szCs w:val="20"/>
          <w:lang w:val="en-GB"/>
        </w:rPr>
      </w:pPr>
      <w:r w:rsidRPr="00F217F1">
        <w:rPr>
          <w:rFonts w:ascii="Verdana" w:hAnsi="Verdana"/>
          <w:b/>
          <w:sz w:val="20"/>
          <w:szCs w:val="20"/>
        </w:rPr>
        <w:t xml:space="preserve">Supplementary Figure 1b: </w:t>
      </w:r>
      <w:r w:rsidRPr="00F217F1">
        <w:rPr>
          <w:rFonts w:ascii="Verdana" w:hAnsi="Verdana"/>
          <w:sz w:val="20"/>
          <w:szCs w:val="20"/>
        </w:rPr>
        <w:t>Risk of adverse cardiovascular outcomes according to randomized trials, adjusted cohort studies and unadjusted cohort studies</w:t>
      </w:r>
    </w:p>
    <w:p w14:paraId="129706AE" w14:textId="77777777" w:rsidR="00AB7D9F" w:rsidRDefault="00AB7D9F" w:rsidP="00AB7D9F">
      <w:pPr>
        <w:pStyle w:val="CommentText"/>
        <w:spacing w:after="0" w:line="480" w:lineRule="auto"/>
        <w:rPr>
          <w:rFonts w:ascii="Verdana" w:hAnsi="Verdana"/>
          <w:sz w:val="20"/>
          <w:szCs w:val="20"/>
          <w:lang w:val="en-GB"/>
        </w:rPr>
      </w:pPr>
      <w:r>
        <w:rPr>
          <w:rFonts w:ascii="Verdana" w:hAnsi="Verdana"/>
          <w:b/>
          <w:sz w:val="20"/>
          <w:szCs w:val="20"/>
        </w:rPr>
        <w:t>Supplementary Figure 2a</w:t>
      </w:r>
      <w:r w:rsidRPr="0011035E">
        <w:rPr>
          <w:rFonts w:ascii="Verdana" w:hAnsi="Verdana"/>
          <w:b/>
          <w:sz w:val="20"/>
          <w:szCs w:val="20"/>
        </w:rPr>
        <w:t xml:space="preserve">: </w:t>
      </w:r>
      <w:r w:rsidRPr="0011035E">
        <w:rPr>
          <w:rFonts w:ascii="Verdana" w:hAnsi="Verdana"/>
          <w:sz w:val="20"/>
          <w:szCs w:val="20"/>
        </w:rPr>
        <w:t>Risk of mortality according to year of publication before or after 2006</w:t>
      </w:r>
    </w:p>
    <w:p w14:paraId="65E65405" w14:textId="77777777" w:rsidR="00AB7D9F" w:rsidRDefault="00AB7D9F" w:rsidP="00AB7D9F">
      <w:pPr>
        <w:pStyle w:val="CommentText"/>
        <w:spacing w:after="0" w:line="480" w:lineRule="auto"/>
        <w:rPr>
          <w:rFonts w:ascii="Verdana" w:hAnsi="Verdana"/>
          <w:sz w:val="20"/>
          <w:szCs w:val="20"/>
          <w:lang w:val="en-GB"/>
        </w:rPr>
      </w:pPr>
      <w:r>
        <w:rPr>
          <w:rFonts w:ascii="Verdana" w:hAnsi="Verdana"/>
          <w:b/>
          <w:sz w:val="20"/>
          <w:szCs w:val="20"/>
        </w:rPr>
        <w:t>Supplementary Figure 2</w:t>
      </w:r>
      <w:r w:rsidRPr="0011035E">
        <w:rPr>
          <w:rFonts w:ascii="Verdana" w:hAnsi="Verdana"/>
          <w:b/>
          <w:sz w:val="20"/>
          <w:szCs w:val="20"/>
        </w:rPr>
        <w:t xml:space="preserve">b: </w:t>
      </w:r>
      <w:r w:rsidRPr="0011035E">
        <w:rPr>
          <w:rFonts w:ascii="Verdana" w:hAnsi="Verdana"/>
          <w:sz w:val="20"/>
          <w:szCs w:val="20"/>
        </w:rPr>
        <w:t>Risk of adverse cardiovascular outcomes according to year of publication before or after 2006</w:t>
      </w:r>
    </w:p>
    <w:p w14:paraId="1CE49585" w14:textId="77777777" w:rsidR="00AB7D9F" w:rsidRDefault="00AB7D9F" w:rsidP="00AB7D9F">
      <w:pPr>
        <w:pStyle w:val="CommentText"/>
        <w:spacing w:after="0" w:line="480" w:lineRule="auto"/>
        <w:rPr>
          <w:rFonts w:ascii="Verdana" w:hAnsi="Verdana"/>
          <w:sz w:val="20"/>
          <w:szCs w:val="20"/>
          <w:lang w:val="en-GB"/>
        </w:rPr>
      </w:pPr>
      <w:r>
        <w:rPr>
          <w:rFonts w:ascii="Verdana" w:hAnsi="Verdana"/>
          <w:b/>
          <w:sz w:val="20"/>
          <w:szCs w:val="20"/>
        </w:rPr>
        <w:t>Supplementary Figure 3a</w:t>
      </w:r>
      <w:r w:rsidRPr="00DF4889">
        <w:rPr>
          <w:rFonts w:ascii="Verdana" w:hAnsi="Verdana"/>
          <w:b/>
          <w:sz w:val="20"/>
          <w:szCs w:val="20"/>
        </w:rPr>
        <w:t xml:space="preserve">: </w:t>
      </w:r>
      <w:r w:rsidRPr="00DF4889">
        <w:rPr>
          <w:rFonts w:ascii="Verdana" w:hAnsi="Verdana"/>
          <w:sz w:val="20"/>
          <w:szCs w:val="20"/>
        </w:rPr>
        <w:t>Risk of mortality with and without MIDCAB procedure</w:t>
      </w:r>
    </w:p>
    <w:p w14:paraId="3630913A" w14:textId="0848D0CF" w:rsidR="00AB7D9F" w:rsidRPr="00AB7D9F" w:rsidRDefault="00AB7D9F" w:rsidP="00AB7D9F">
      <w:pPr>
        <w:pStyle w:val="CommentText"/>
        <w:spacing w:after="0" w:line="480" w:lineRule="auto"/>
        <w:rPr>
          <w:rFonts w:ascii="Verdana" w:hAnsi="Verdana"/>
          <w:sz w:val="20"/>
          <w:lang w:val="en-GB"/>
        </w:rPr>
      </w:pPr>
      <w:r>
        <w:rPr>
          <w:rFonts w:ascii="Verdana" w:hAnsi="Verdana"/>
          <w:b/>
          <w:sz w:val="20"/>
          <w:szCs w:val="20"/>
        </w:rPr>
        <w:t>Supplementary Figure 3b</w:t>
      </w:r>
      <w:r w:rsidRPr="00DF4889">
        <w:rPr>
          <w:rFonts w:ascii="Verdana" w:hAnsi="Verdana"/>
          <w:b/>
          <w:sz w:val="20"/>
          <w:szCs w:val="20"/>
        </w:rPr>
        <w:t xml:space="preserve">: </w:t>
      </w:r>
      <w:r w:rsidRPr="00DF4889">
        <w:rPr>
          <w:rFonts w:ascii="Verdana" w:hAnsi="Verdana"/>
          <w:sz w:val="20"/>
          <w:szCs w:val="20"/>
        </w:rPr>
        <w:t>Risk of MACE with and without MIDCAB procedure</w:t>
      </w:r>
    </w:p>
    <w:p w14:paraId="648A36E1" w14:textId="77777777" w:rsidR="00AB7D9F" w:rsidRPr="00AB7D9F" w:rsidRDefault="00AB7D9F" w:rsidP="00E609C0">
      <w:pPr>
        <w:pStyle w:val="CommentText"/>
        <w:spacing w:after="0" w:line="480" w:lineRule="auto"/>
        <w:rPr>
          <w:rFonts w:ascii="Verdana" w:hAnsi="Verdana"/>
          <w:b/>
          <w:sz w:val="28"/>
          <w:szCs w:val="20"/>
          <w:lang w:val="en-GB"/>
        </w:rPr>
      </w:pPr>
    </w:p>
    <w:sectPr w:rsidR="00AB7D9F" w:rsidRPr="00AB7D9F" w:rsidSect="00255173">
      <w:head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FA300" w14:textId="77777777" w:rsidR="00BA74EF" w:rsidRDefault="00BA74EF" w:rsidP="007931AF">
      <w:pPr>
        <w:spacing w:after="0" w:line="240" w:lineRule="auto"/>
      </w:pPr>
      <w:r>
        <w:separator/>
      </w:r>
    </w:p>
  </w:endnote>
  <w:endnote w:type="continuationSeparator" w:id="0">
    <w:p w14:paraId="3D41E624" w14:textId="77777777" w:rsidR="00BA74EF" w:rsidRDefault="00BA74EF" w:rsidP="0079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Ûø◊‘Í">
    <w:altName w:val="Cambri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97D0" w14:textId="77777777" w:rsidR="00BA74EF" w:rsidRDefault="00BA74EF" w:rsidP="007931AF">
      <w:pPr>
        <w:spacing w:after="0" w:line="240" w:lineRule="auto"/>
      </w:pPr>
      <w:r>
        <w:separator/>
      </w:r>
    </w:p>
  </w:footnote>
  <w:footnote w:type="continuationSeparator" w:id="0">
    <w:p w14:paraId="4EE7124B" w14:textId="77777777" w:rsidR="00BA74EF" w:rsidRDefault="00BA74EF" w:rsidP="007931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43274"/>
      <w:docPartObj>
        <w:docPartGallery w:val="Page Numbers (Top of Page)"/>
        <w:docPartUnique/>
      </w:docPartObj>
    </w:sdtPr>
    <w:sdtEndPr>
      <w:rPr>
        <w:noProof/>
      </w:rPr>
    </w:sdtEndPr>
    <w:sdtContent>
      <w:p w14:paraId="06091054" w14:textId="1322EB91" w:rsidR="00BA74EF" w:rsidRDefault="00BA74EF">
        <w:pPr>
          <w:pStyle w:val="Header"/>
          <w:jc w:val="right"/>
        </w:pPr>
        <w:r>
          <w:fldChar w:fldCharType="begin"/>
        </w:r>
        <w:r>
          <w:instrText xml:space="preserve"> PAGE   \* MERGEFORMAT </w:instrText>
        </w:r>
        <w:r>
          <w:fldChar w:fldCharType="separate"/>
        </w:r>
        <w:r w:rsidR="00962F17">
          <w:rPr>
            <w:noProof/>
          </w:rPr>
          <w:t>14</w:t>
        </w:r>
        <w:r>
          <w:rPr>
            <w:noProof/>
          </w:rPr>
          <w:fldChar w:fldCharType="end"/>
        </w:r>
      </w:p>
    </w:sdtContent>
  </w:sdt>
  <w:p w14:paraId="62ECCC6C" w14:textId="77777777" w:rsidR="00BA74EF" w:rsidRDefault="00BA74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B881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741D23"/>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A03DE2"/>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D862D8"/>
    <w:multiLevelType w:val="hybridMultilevel"/>
    <w:tmpl w:val="5F084FEE"/>
    <w:lvl w:ilvl="0" w:tplc="A64C1C7E">
      <w:start w:val="2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22136D"/>
    <w:multiLevelType w:val="hybridMultilevel"/>
    <w:tmpl w:val="FCCA6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530A47"/>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1D61DD"/>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777074C"/>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73631E"/>
    <w:multiLevelType w:val="hybridMultilevel"/>
    <w:tmpl w:val="8FF059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13A20"/>
    <w:multiLevelType w:val="hybridMultilevel"/>
    <w:tmpl w:val="2ED64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9673F4"/>
    <w:multiLevelType w:val="hybridMultilevel"/>
    <w:tmpl w:val="913AD0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6D8282D"/>
    <w:multiLevelType w:val="hybridMultilevel"/>
    <w:tmpl w:val="109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12"/>
  </w:num>
  <w:num w:numId="6">
    <w:abstractNumId w:val="2"/>
  </w:num>
  <w:num w:numId="7">
    <w:abstractNumId w:val="4"/>
  </w:num>
  <w:num w:numId="8">
    <w:abstractNumId w:val="6"/>
  </w:num>
  <w:num w:numId="9">
    <w:abstractNumId w:val="3"/>
  </w:num>
  <w:num w:numId="10">
    <w:abstractNumId w:val="7"/>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5tz5zz6dswsvearawxz0tyfes2f55twp9r&quot;&gt;My EndNote Library copy&lt;record-ids&gt;&lt;item&gt;249&lt;/item&gt;&lt;/record-ids&gt;&lt;/item&gt;&lt;/Libraries&gt;"/>
  </w:docVars>
  <w:rsids>
    <w:rsidRoot w:val="00CA0924"/>
    <w:rsid w:val="00000D4F"/>
    <w:rsid w:val="000016E8"/>
    <w:rsid w:val="0000332D"/>
    <w:rsid w:val="0000383B"/>
    <w:rsid w:val="00005909"/>
    <w:rsid w:val="00012C6B"/>
    <w:rsid w:val="00013B30"/>
    <w:rsid w:val="000152F5"/>
    <w:rsid w:val="00016487"/>
    <w:rsid w:val="0002257B"/>
    <w:rsid w:val="000258B4"/>
    <w:rsid w:val="00032245"/>
    <w:rsid w:val="00032311"/>
    <w:rsid w:val="00033915"/>
    <w:rsid w:val="00046162"/>
    <w:rsid w:val="0004696C"/>
    <w:rsid w:val="000505EF"/>
    <w:rsid w:val="00050AEE"/>
    <w:rsid w:val="0005176F"/>
    <w:rsid w:val="00057182"/>
    <w:rsid w:val="00057BAF"/>
    <w:rsid w:val="00057E66"/>
    <w:rsid w:val="00063FF4"/>
    <w:rsid w:val="00070678"/>
    <w:rsid w:val="00073A2E"/>
    <w:rsid w:val="00086525"/>
    <w:rsid w:val="0009364D"/>
    <w:rsid w:val="000939CB"/>
    <w:rsid w:val="00094249"/>
    <w:rsid w:val="00095E66"/>
    <w:rsid w:val="000A1C32"/>
    <w:rsid w:val="000A5B22"/>
    <w:rsid w:val="000A6D17"/>
    <w:rsid w:val="000A6F35"/>
    <w:rsid w:val="000A724F"/>
    <w:rsid w:val="000B2475"/>
    <w:rsid w:val="000B3938"/>
    <w:rsid w:val="000B4343"/>
    <w:rsid w:val="000C04C2"/>
    <w:rsid w:val="000C4CFA"/>
    <w:rsid w:val="000D4C3E"/>
    <w:rsid w:val="000D5A15"/>
    <w:rsid w:val="000D6987"/>
    <w:rsid w:val="000D73A5"/>
    <w:rsid w:val="000E5E27"/>
    <w:rsid w:val="000E6EE9"/>
    <w:rsid w:val="000F4B62"/>
    <w:rsid w:val="000F7828"/>
    <w:rsid w:val="00101653"/>
    <w:rsid w:val="00104C02"/>
    <w:rsid w:val="00111BCE"/>
    <w:rsid w:val="001120AF"/>
    <w:rsid w:val="0011543D"/>
    <w:rsid w:val="00117F25"/>
    <w:rsid w:val="0012077F"/>
    <w:rsid w:val="001210AC"/>
    <w:rsid w:val="00122728"/>
    <w:rsid w:val="00123A2E"/>
    <w:rsid w:val="00123A88"/>
    <w:rsid w:val="00131086"/>
    <w:rsid w:val="00142572"/>
    <w:rsid w:val="0014591B"/>
    <w:rsid w:val="00146209"/>
    <w:rsid w:val="0014646B"/>
    <w:rsid w:val="00152622"/>
    <w:rsid w:val="001558AE"/>
    <w:rsid w:val="00165CAD"/>
    <w:rsid w:val="00167C10"/>
    <w:rsid w:val="00180A5D"/>
    <w:rsid w:val="00186370"/>
    <w:rsid w:val="001865A6"/>
    <w:rsid w:val="001923CF"/>
    <w:rsid w:val="001968E5"/>
    <w:rsid w:val="001A25D2"/>
    <w:rsid w:val="001A3F53"/>
    <w:rsid w:val="001A4756"/>
    <w:rsid w:val="001A7286"/>
    <w:rsid w:val="001B12AA"/>
    <w:rsid w:val="001B260F"/>
    <w:rsid w:val="001B3ADC"/>
    <w:rsid w:val="001B3F6E"/>
    <w:rsid w:val="001C26D1"/>
    <w:rsid w:val="001C2CA3"/>
    <w:rsid w:val="001C348A"/>
    <w:rsid w:val="001C5ADC"/>
    <w:rsid w:val="001D1D48"/>
    <w:rsid w:val="001D2E34"/>
    <w:rsid w:val="001D3032"/>
    <w:rsid w:val="001D5F7E"/>
    <w:rsid w:val="001E384D"/>
    <w:rsid w:val="001F2E34"/>
    <w:rsid w:val="001F5863"/>
    <w:rsid w:val="002101C4"/>
    <w:rsid w:val="00213F15"/>
    <w:rsid w:val="002166EC"/>
    <w:rsid w:val="002214F8"/>
    <w:rsid w:val="00224846"/>
    <w:rsid w:val="00225281"/>
    <w:rsid w:val="00226434"/>
    <w:rsid w:val="00231ED3"/>
    <w:rsid w:val="00235B99"/>
    <w:rsid w:val="00237D7C"/>
    <w:rsid w:val="00242242"/>
    <w:rsid w:val="002441B8"/>
    <w:rsid w:val="00247C48"/>
    <w:rsid w:val="00255173"/>
    <w:rsid w:val="002553BC"/>
    <w:rsid w:val="00260473"/>
    <w:rsid w:val="00264BB7"/>
    <w:rsid w:val="0026540A"/>
    <w:rsid w:val="002751FE"/>
    <w:rsid w:val="00275825"/>
    <w:rsid w:val="0028387D"/>
    <w:rsid w:val="002855BD"/>
    <w:rsid w:val="00285F9E"/>
    <w:rsid w:val="00292B27"/>
    <w:rsid w:val="00292BB2"/>
    <w:rsid w:val="00297951"/>
    <w:rsid w:val="002A0896"/>
    <w:rsid w:val="002A0F27"/>
    <w:rsid w:val="002A2BD7"/>
    <w:rsid w:val="002A304F"/>
    <w:rsid w:val="002A3095"/>
    <w:rsid w:val="002A383E"/>
    <w:rsid w:val="002B083B"/>
    <w:rsid w:val="002B1588"/>
    <w:rsid w:val="002B4819"/>
    <w:rsid w:val="002B6F5D"/>
    <w:rsid w:val="002C033E"/>
    <w:rsid w:val="002C060D"/>
    <w:rsid w:val="002C12AC"/>
    <w:rsid w:val="002C4584"/>
    <w:rsid w:val="002C5D00"/>
    <w:rsid w:val="002D0368"/>
    <w:rsid w:val="002D09EE"/>
    <w:rsid w:val="002D62E3"/>
    <w:rsid w:val="002D62E4"/>
    <w:rsid w:val="002E3870"/>
    <w:rsid w:val="002F0B5A"/>
    <w:rsid w:val="002F372B"/>
    <w:rsid w:val="00303557"/>
    <w:rsid w:val="0031056E"/>
    <w:rsid w:val="00316CDE"/>
    <w:rsid w:val="00321B90"/>
    <w:rsid w:val="00323897"/>
    <w:rsid w:val="0032522A"/>
    <w:rsid w:val="00327D11"/>
    <w:rsid w:val="00332692"/>
    <w:rsid w:val="00334C49"/>
    <w:rsid w:val="00337D96"/>
    <w:rsid w:val="003404DD"/>
    <w:rsid w:val="0034101B"/>
    <w:rsid w:val="00346841"/>
    <w:rsid w:val="003568EA"/>
    <w:rsid w:val="003702DE"/>
    <w:rsid w:val="0037199D"/>
    <w:rsid w:val="003752EA"/>
    <w:rsid w:val="003761B4"/>
    <w:rsid w:val="00376AB6"/>
    <w:rsid w:val="00377895"/>
    <w:rsid w:val="00387614"/>
    <w:rsid w:val="00390025"/>
    <w:rsid w:val="00391A74"/>
    <w:rsid w:val="003A339E"/>
    <w:rsid w:val="003A6231"/>
    <w:rsid w:val="003B0494"/>
    <w:rsid w:val="003B1B1A"/>
    <w:rsid w:val="003B283A"/>
    <w:rsid w:val="003B5072"/>
    <w:rsid w:val="003B5487"/>
    <w:rsid w:val="003C4043"/>
    <w:rsid w:val="003C67A8"/>
    <w:rsid w:val="003C72D1"/>
    <w:rsid w:val="003D2E2D"/>
    <w:rsid w:val="003D338C"/>
    <w:rsid w:val="003E1A4F"/>
    <w:rsid w:val="003E5EEC"/>
    <w:rsid w:val="003E601E"/>
    <w:rsid w:val="003F066C"/>
    <w:rsid w:val="003F1B87"/>
    <w:rsid w:val="003F4D98"/>
    <w:rsid w:val="004036D1"/>
    <w:rsid w:val="00403F35"/>
    <w:rsid w:val="00405696"/>
    <w:rsid w:val="0041173E"/>
    <w:rsid w:val="00412D02"/>
    <w:rsid w:val="00416040"/>
    <w:rsid w:val="00420969"/>
    <w:rsid w:val="00421583"/>
    <w:rsid w:val="00423469"/>
    <w:rsid w:val="004303F2"/>
    <w:rsid w:val="004343FE"/>
    <w:rsid w:val="004406CA"/>
    <w:rsid w:val="0044289A"/>
    <w:rsid w:val="004524AF"/>
    <w:rsid w:val="004526FB"/>
    <w:rsid w:val="004636C8"/>
    <w:rsid w:val="00473EBB"/>
    <w:rsid w:val="00477697"/>
    <w:rsid w:val="0048062A"/>
    <w:rsid w:val="0048425A"/>
    <w:rsid w:val="00490029"/>
    <w:rsid w:val="00491073"/>
    <w:rsid w:val="004920F6"/>
    <w:rsid w:val="00493361"/>
    <w:rsid w:val="00493589"/>
    <w:rsid w:val="004972B2"/>
    <w:rsid w:val="00497723"/>
    <w:rsid w:val="004A17C7"/>
    <w:rsid w:val="004A3E61"/>
    <w:rsid w:val="004A552A"/>
    <w:rsid w:val="004B4F33"/>
    <w:rsid w:val="004B54B0"/>
    <w:rsid w:val="004B6373"/>
    <w:rsid w:val="004B7291"/>
    <w:rsid w:val="004B7519"/>
    <w:rsid w:val="004C0FE7"/>
    <w:rsid w:val="004C2052"/>
    <w:rsid w:val="004C5078"/>
    <w:rsid w:val="004C6A3F"/>
    <w:rsid w:val="004D2339"/>
    <w:rsid w:val="004D3B85"/>
    <w:rsid w:val="004E534B"/>
    <w:rsid w:val="004E7414"/>
    <w:rsid w:val="004F009B"/>
    <w:rsid w:val="00503DFB"/>
    <w:rsid w:val="005110E8"/>
    <w:rsid w:val="0051364C"/>
    <w:rsid w:val="00513ABA"/>
    <w:rsid w:val="00516401"/>
    <w:rsid w:val="00516FC4"/>
    <w:rsid w:val="005177AE"/>
    <w:rsid w:val="005245AA"/>
    <w:rsid w:val="00533C6F"/>
    <w:rsid w:val="005346F0"/>
    <w:rsid w:val="005351C5"/>
    <w:rsid w:val="005372DF"/>
    <w:rsid w:val="0053757B"/>
    <w:rsid w:val="00537DF9"/>
    <w:rsid w:val="005455C6"/>
    <w:rsid w:val="00545B0F"/>
    <w:rsid w:val="00546493"/>
    <w:rsid w:val="005476CD"/>
    <w:rsid w:val="00547854"/>
    <w:rsid w:val="0055156D"/>
    <w:rsid w:val="00551A3A"/>
    <w:rsid w:val="00552AB3"/>
    <w:rsid w:val="005545EF"/>
    <w:rsid w:val="005665CE"/>
    <w:rsid w:val="00570B34"/>
    <w:rsid w:val="00573583"/>
    <w:rsid w:val="00577A91"/>
    <w:rsid w:val="005818F2"/>
    <w:rsid w:val="00581902"/>
    <w:rsid w:val="00582D7C"/>
    <w:rsid w:val="00583214"/>
    <w:rsid w:val="00586231"/>
    <w:rsid w:val="00593E10"/>
    <w:rsid w:val="0059475F"/>
    <w:rsid w:val="005A0460"/>
    <w:rsid w:val="005A3489"/>
    <w:rsid w:val="005A56EF"/>
    <w:rsid w:val="005B1A8D"/>
    <w:rsid w:val="005B2764"/>
    <w:rsid w:val="005B2F6D"/>
    <w:rsid w:val="005B7160"/>
    <w:rsid w:val="005C3934"/>
    <w:rsid w:val="005C5157"/>
    <w:rsid w:val="005D110B"/>
    <w:rsid w:val="005D176C"/>
    <w:rsid w:val="005D192D"/>
    <w:rsid w:val="005E14B9"/>
    <w:rsid w:val="005E2520"/>
    <w:rsid w:val="005F5C9E"/>
    <w:rsid w:val="005F6FAB"/>
    <w:rsid w:val="00600D44"/>
    <w:rsid w:val="00601591"/>
    <w:rsid w:val="00601B06"/>
    <w:rsid w:val="00606F3C"/>
    <w:rsid w:val="0061218B"/>
    <w:rsid w:val="00613F25"/>
    <w:rsid w:val="00614047"/>
    <w:rsid w:val="00621280"/>
    <w:rsid w:val="00624003"/>
    <w:rsid w:val="00624903"/>
    <w:rsid w:val="00627277"/>
    <w:rsid w:val="00632C40"/>
    <w:rsid w:val="00634B69"/>
    <w:rsid w:val="00640725"/>
    <w:rsid w:val="00653075"/>
    <w:rsid w:val="0065463E"/>
    <w:rsid w:val="006554CD"/>
    <w:rsid w:val="00656634"/>
    <w:rsid w:val="00660314"/>
    <w:rsid w:val="00660DDB"/>
    <w:rsid w:val="006617FB"/>
    <w:rsid w:val="00661D72"/>
    <w:rsid w:val="0066275E"/>
    <w:rsid w:val="00663934"/>
    <w:rsid w:val="00663BFB"/>
    <w:rsid w:val="00677A71"/>
    <w:rsid w:val="006816B0"/>
    <w:rsid w:val="006832AF"/>
    <w:rsid w:val="00685435"/>
    <w:rsid w:val="00693187"/>
    <w:rsid w:val="00693BD6"/>
    <w:rsid w:val="00693D49"/>
    <w:rsid w:val="00695000"/>
    <w:rsid w:val="006A11CA"/>
    <w:rsid w:val="006A1A62"/>
    <w:rsid w:val="006A4215"/>
    <w:rsid w:val="006A43C5"/>
    <w:rsid w:val="006A4E8B"/>
    <w:rsid w:val="006B2A7C"/>
    <w:rsid w:val="006B5058"/>
    <w:rsid w:val="006B5B4F"/>
    <w:rsid w:val="006B5DFB"/>
    <w:rsid w:val="006C2F1A"/>
    <w:rsid w:val="006C5DC1"/>
    <w:rsid w:val="006D0670"/>
    <w:rsid w:val="006D25B5"/>
    <w:rsid w:val="006D2959"/>
    <w:rsid w:val="006D71D6"/>
    <w:rsid w:val="006F18E2"/>
    <w:rsid w:val="006F21CC"/>
    <w:rsid w:val="006F32B1"/>
    <w:rsid w:val="006F38AC"/>
    <w:rsid w:val="00702C8F"/>
    <w:rsid w:val="00705E5B"/>
    <w:rsid w:val="0071128B"/>
    <w:rsid w:val="00715FB7"/>
    <w:rsid w:val="00723B72"/>
    <w:rsid w:val="00727546"/>
    <w:rsid w:val="00730215"/>
    <w:rsid w:val="00730638"/>
    <w:rsid w:val="00741DE1"/>
    <w:rsid w:val="00744CA7"/>
    <w:rsid w:val="007473E1"/>
    <w:rsid w:val="00747480"/>
    <w:rsid w:val="00750258"/>
    <w:rsid w:val="007536A1"/>
    <w:rsid w:val="0075467C"/>
    <w:rsid w:val="00754F9B"/>
    <w:rsid w:val="00755E4B"/>
    <w:rsid w:val="00756284"/>
    <w:rsid w:val="007569FE"/>
    <w:rsid w:val="00762877"/>
    <w:rsid w:val="00764238"/>
    <w:rsid w:val="0076573F"/>
    <w:rsid w:val="0077796B"/>
    <w:rsid w:val="0078253A"/>
    <w:rsid w:val="0079243D"/>
    <w:rsid w:val="0079248B"/>
    <w:rsid w:val="007929B4"/>
    <w:rsid w:val="007931AF"/>
    <w:rsid w:val="00796340"/>
    <w:rsid w:val="00797D1C"/>
    <w:rsid w:val="007A50F3"/>
    <w:rsid w:val="007B3854"/>
    <w:rsid w:val="007B500B"/>
    <w:rsid w:val="007C31D6"/>
    <w:rsid w:val="007C42DF"/>
    <w:rsid w:val="007C4ABF"/>
    <w:rsid w:val="007D25B4"/>
    <w:rsid w:val="007D4248"/>
    <w:rsid w:val="007E7AE1"/>
    <w:rsid w:val="007F2269"/>
    <w:rsid w:val="007F253B"/>
    <w:rsid w:val="007F43F2"/>
    <w:rsid w:val="007F7567"/>
    <w:rsid w:val="007F78B6"/>
    <w:rsid w:val="0080560B"/>
    <w:rsid w:val="008062C3"/>
    <w:rsid w:val="00811140"/>
    <w:rsid w:val="0081770B"/>
    <w:rsid w:val="00823DA7"/>
    <w:rsid w:val="00832228"/>
    <w:rsid w:val="008339DC"/>
    <w:rsid w:val="0083552A"/>
    <w:rsid w:val="008379A6"/>
    <w:rsid w:val="00843348"/>
    <w:rsid w:val="008467F2"/>
    <w:rsid w:val="00855C03"/>
    <w:rsid w:val="00857122"/>
    <w:rsid w:val="00864690"/>
    <w:rsid w:val="00872223"/>
    <w:rsid w:val="008766C8"/>
    <w:rsid w:val="00877CB9"/>
    <w:rsid w:val="00877E64"/>
    <w:rsid w:val="0088042C"/>
    <w:rsid w:val="00886835"/>
    <w:rsid w:val="008976F4"/>
    <w:rsid w:val="008A02BF"/>
    <w:rsid w:val="008A6FC0"/>
    <w:rsid w:val="008A7A09"/>
    <w:rsid w:val="008B0BE3"/>
    <w:rsid w:val="008B6012"/>
    <w:rsid w:val="008B66F4"/>
    <w:rsid w:val="008B74CB"/>
    <w:rsid w:val="008B779A"/>
    <w:rsid w:val="008C03A7"/>
    <w:rsid w:val="008C3C42"/>
    <w:rsid w:val="008C6F52"/>
    <w:rsid w:val="008D24DB"/>
    <w:rsid w:val="008D6606"/>
    <w:rsid w:val="008E2E2D"/>
    <w:rsid w:val="008E45F0"/>
    <w:rsid w:val="008F18ED"/>
    <w:rsid w:val="008F7E61"/>
    <w:rsid w:val="009062D9"/>
    <w:rsid w:val="009125FA"/>
    <w:rsid w:val="0093075E"/>
    <w:rsid w:val="009320BB"/>
    <w:rsid w:val="0093292B"/>
    <w:rsid w:val="00932F5F"/>
    <w:rsid w:val="00933630"/>
    <w:rsid w:val="00933979"/>
    <w:rsid w:val="00942842"/>
    <w:rsid w:val="00945E08"/>
    <w:rsid w:val="0094665D"/>
    <w:rsid w:val="00951CB0"/>
    <w:rsid w:val="00952CE8"/>
    <w:rsid w:val="009538D8"/>
    <w:rsid w:val="00953CBF"/>
    <w:rsid w:val="00957E00"/>
    <w:rsid w:val="0096062A"/>
    <w:rsid w:val="00960AAA"/>
    <w:rsid w:val="00962F17"/>
    <w:rsid w:val="009648D8"/>
    <w:rsid w:val="00965DB3"/>
    <w:rsid w:val="009756AC"/>
    <w:rsid w:val="00980160"/>
    <w:rsid w:val="00983880"/>
    <w:rsid w:val="00986A10"/>
    <w:rsid w:val="009878FB"/>
    <w:rsid w:val="009907F2"/>
    <w:rsid w:val="0099504F"/>
    <w:rsid w:val="00997441"/>
    <w:rsid w:val="009A0F8F"/>
    <w:rsid w:val="009A1690"/>
    <w:rsid w:val="009A1B27"/>
    <w:rsid w:val="009A2C36"/>
    <w:rsid w:val="009A3974"/>
    <w:rsid w:val="009A3AAC"/>
    <w:rsid w:val="009B1462"/>
    <w:rsid w:val="009B33B5"/>
    <w:rsid w:val="009B45A9"/>
    <w:rsid w:val="009B5375"/>
    <w:rsid w:val="009B68B0"/>
    <w:rsid w:val="009C051F"/>
    <w:rsid w:val="009C28B5"/>
    <w:rsid w:val="009C46B3"/>
    <w:rsid w:val="009D15EE"/>
    <w:rsid w:val="009D6198"/>
    <w:rsid w:val="009E012A"/>
    <w:rsid w:val="009E5B44"/>
    <w:rsid w:val="009E5D4B"/>
    <w:rsid w:val="009F1139"/>
    <w:rsid w:val="009F18E6"/>
    <w:rsid w:val="009F444F"/>
    <w:rsid w:val="009F61F6"/>
    <w:rsid w:val="009F6E1F"/>
    <w:rsid w:val="009F7436"/>
    <w:rsid w:val="00A00ADA"/>
    <w:rsid w:val="00A02DBD"/>
    <w:rsid w:val="00A0560E"/>
    <w:rsid w:val="00A0619C"/>
    <w:rsid w:val="00A11F31"/>
    <w:rsid w:val="00A134EF"/>
    <w:rsid w:val="00A141FD"/>
    <w:rsid w:val="00A1730F"/>
    <w:rsid w:val="00A22B33"/>
    <w:rsid w:val="00A22F14"/>
    <w:rsid w:val="00A2412D"/>
    <w:rsid w:val="00A24492"/>
    <w:rsid w:val="00A24C1B"/>
    <w:rsid w:val="00A26524"/>
    <w:rsid w:val="00A31E2E"/>
    <w:rsid w:val="00A32D46"/>
    <w:rsid w:val="00A36847"/>
    <w:rsid w:val="00A46EB6"/>
    <w:rsid w:val="00A542D5"/>
    <w:rsid w:val="00A54B3A"/>
    <w:rsid w:val="00A6144F"/>
    <w:rsid w:val="00A63990"/>
    <w:rsid w:val="00A706DB"/>
    <w:rsid w:val="00A70F97"/>
    <w:rsid w:val="00A72157"/>
    <w:rsid w:val="00A7298A"/>
    <w:rsid w:val="00A77132"/>
    <w:rsid w:val="00A87B9E"/>
    <w:rsid w:val="00A92179"/>
    <w:rsid w:val="00A95CDF"/>
    <w:rsid w:val="00A9646D"/>
    <w:rsid w:val="00A97976"/>
    <w:rsid w:val="00AA191F"/>
    <w:rsid w:val="00AA3523"/>
    <w:rsid w:val="00AA3A22"/>
    <w:rsid w:val="00AA41EE"/>
    <w:rsid w:val="00AA6D14"/>
    <w:rsid w:val="00AA7287"/>
    <w:rsid w:val="00AB3EC0"/>
    <w:rsid w:val="00AB7D9F"/>
    <w:rsid w:val="00AC1BD2"/>
    <w:rsid w:val="00AC2218"/>
    <w:rsid w:val="00AC4456"/>
    <w:rsid w:val="00AD0683"/>
    <w:rsid w:val="00AD3967"/>
    <w:rsid w:val="00AD6D77"/>
    <w:rsid w:val="00AE06F4"/>
    <w:rsid w:val="00AE18AB"/>
    <w:rsid w:val="00AE6504"/>
    <w:rsid w:val="00AE6524"/>
    <w:rsid w:val="00AF1CDC"/>
    <w:rsid w:val="00AF2DA5"/>
    <w:rsid w:val="00B02A08"/>
    <w:rsid w:val="00B037C3"/>
    <w:rsid w:val="00B042A8"/>
    <w:rsid w:val="00B05279"/>
    <w:rsid w:val="00B05D53"/>
    <w:rsid w:val="00B0700A"/>
    <w:rsid w:val="00B077AD"/>
    <w:rsid w:val="00B11500"/>
    <w:rsid w:val="00B16488"/>
    <w:rsid w:val="00B20B06"/>
    <w:rsid w:val="00B2304F"/>
    <w:rsid w:val="00B2321A"/>
    <w:rsid w:val="00B25C97"/>
    <w:rsid w:val="00B32F98"/>
    <w:rsid w:val="00B40BA1"/>
    <w:rsid w:val="00B428D6"/>
    <w:rsid w:val="00B52796"/>
    <w:rsid w:val="00B56D9C"/>
    <w:rsid w:val="00B63CE2"/>
    <w:rsid w:val="00B64835"/>
    <w:rsid w:val="00B65252"/>
    <w:rsid w:val="00B66C2D"/>
    <w:rsid w:val="00B67D4F"/>
    <w:rsid w:val="00B711ED"/>
    <w:rsid w:val="00B72451"/>
    <w:rsid w:val="00B76D28"/>
    <w:rsid w:val="00B77BEA"/>
    <w:rsid w:val="00B77DF5"/>
    <w:rsid w:val="00B8419B"/>
    <w:rsid w:val="00B8661D"/>
    <w:rsid w:val="00B92979"/>
    <w:rsid w:val="00B937A5"/>
    <w:rsid w:val="00B971E4"/>
    <w:rsid w:val="00BA1A17"/>
    <w:rsid w:val="00BA293C"/>
    <w:rsid w:val="00BA6E64"/>
    <w:rsid w:val="00BA74EF"/>
    <w:rsid w:val="00BB3A91"/>
    <w:rsid w:val="00BB671F"/>
    <w:rsid w:val="00BB72EF"/>
    <w:rsid w:val="00BC2A9B"/>
    <w:rsid w:val="00BD0002"/>
    <w:rsid w:val="00BD3525"/>
    <w:rsid w:val="00BD6B36"/>
    <w:rsid w:val="00BE2F4D"/>
    <w:rsid w:val="00BE6FFE"/>
    <w:rsid w:val="00BF1C62"/>
    <w:rsid w:val="00BF7426"/>
    <w:rsid w:val="00C04615"/>
    <w:rsid w:val="00C04B9A"/>
    <w:rsid w:val="00C11CC4"/>
    <w:rsid w:val="00C122C8"/>
    <w:rsid w:val="00C16657"/>
    <w:rsid w:val="00C21E92"/>
    <w:rsid w:val="00C22BD0"/>
    <w:rsid w:val="00C2336E"/>
    <w:rsid w:val="00C24D92"/>
    <w:rsid w:val="00C272A9"/>
    <w:rsid w:val="00C27B5B"/>
    <w:rsid w:val="00C312B3"/>
    <w:rsid w:val="00C31922"/>
    <w:rsid w:val="00C365E0"/>
    <w:rsid w:val="00C36CB1"/>
    <w:rsid w:val="00C37664"/>
    <w:rsid w:val="00C411D2"/>
    <w:rsid w:val="00C4136C"/>
    <w:rsid w:val="00C4227A"/>
    <w:rsid w:val="00C44254"/>
    <w:rsid w:val="00C4462D"/>
    <w:rsid w:val="00C4630B"/>
    <w:rsid w:val="00C46E3B"/>
    <w:rsid w:val="00C508E5"/>
    <w:rsid w:val="00C54C29"/>
    <w:rsid w:val="00C66110"/>
    <w:rsid w:val="00C67CAD"/>
    <w:rsid w:val="00C71165"/>
    <w:rsid w:val="00C7646E"/>
    <w:rsid w:val="00C83B42"/>
    <w:rsid w:val="00CA0924"/>
    <w:rsid w:val="00CA436B"/>
    <w:rsid w:val="00CB06B3"/>
    <w:rsid w:val="00CB151C"/>
    <w:rsid w:val="00CB3294"/>
    <w:rsid w:val="00CC403B"/>
    <w:rsid w:val="00CC728A"/>
    <w:rsid w:val="00CD28BD"/>
    <w:rsid w:val="00CD4DC2"/>
    <w:rsid w:val="00CE0C3B"/>
    <w:rsid w:val="00CE207D"/>
    <w:rsid w:val="00CE3075"/>
    <w:rsid w:val="00CF2D5E"/>
    <w:rsid w:val="00CF4FB8"/>
    <w:rsid w:val="00CF599C"/>
    <w:rsid w:val="00D034DB"/>
    <w:rsid w:val="00D05F9F"/>
    <w:rsid w:val="00D07FC1"/>
    <w:rsid w:val="00D11A8D"/>
    <w:rsid w:val="00D14F15"/>
    <w:rsid w:val="00D33B48"/>
    <w:rsid w:val="00D34182"/>
    <w:rsid w:val="00D34C1F"/>
    <w:rsid w:val="00D36058"/>
    <w:rsid w:val="00D41138"/>
    <w:rsid w:val="00D436CF"/>
    <w:rsid w:val="00D46EDC"/>
    <w:rsid w:val="00D50360"/>
    <w:rsid w:val="00D52BDF"/>
    <w:rsid w:val="00D5559B"/>
    <w:rsid w:val="00D57280"/>
    <w:rsid w:val="00D61620"/>
    <w:rsid w:val="00D676C2"/>
    <w:rsid w:val="00D70408"/>
    <w:rsid w:val="00D81324"/>
    <w:rsid w:val="00D8383C"/>
    <w:rsid w:val="00D84EB9"/>
    <w:rsid w:val="00D85896"/>
    <w:rsid w:val="00D85E75"/>
    <w:rsid w:val="00D871BD"/>
    <w:rsid w:val="00D964A8"/>
    <w:rsid w:val="00DA1374"/>
    <w:rsid w:val="00DA6ECC"/>
    <w:rsid w:val="00DB421D"/>
    <w:rsid w:val="00DB5D6A"/>
    <w:rsid w:val="00DC3017"/>
    <w:rsid w:val="00DD0484"/>
    <w:rsid w:val="00DD588A"/>
    <w:rsid w:val="00DE2537"/>
    <w:rsid w:val="00DE50E8"/>
    <w:rsid w:val="00DF0D46"/>
    <w:rsid w:val="00DF41CD"/>
    <w:rsid w:val="00E021D7"/>
    <w:rsid w:val="00E1229F"/>
    <w:rsid w:val="00E1325D"/>
    <w:rsid w:val="00E13FDF"/>
    <w:rsid w:val="00E1476C"/>
    <w:rsid w:val="00E15EC1"/>
    <w:rsid w:val="00E16487"/>
    <w:rsid w:val="00E204F3"/>
    <w:rsid w:val="00E20949"/>
    <w:rsid w:val="00E233C1"/>
    <w:rsid w:val="00E24486"/>
    <w:rsid w:val="00E3071C"/>
    <w:rsid w:val="00E32AAC"/>
    <w:rsid w:val="00E33D41"/>
    <w:rsid w:val="00E340B0"/>
    <w:rsid w:val="00E34B4A"/>
    <w:rsid w:val="00E3601C"/>
    <w:rsid w:val="00E36748"/>
    <w:rsid w:val="00E46F34"/>
    <w:rsid w:val="00E525C8"/>
    <w:rsid w:val="00E56855"/>
    <w:rsid w:val="00E609C0"/>
    <w:rsid w:val="00E61454"/>
    <w:rsid w:val="00E62BCC"/>
    <w:rsid w:val="00E64602"/>
    <w:rsid w:val="00E66452"/>
    <w:rsid w:val="00E71244"/>
    <w:rsid w:val="00E73195"/>
    <w:rsid w:val="00E7597E"/>
    <w:rsid w:val="00E77223"/>
    <w:rsid w:val="00E83A4D"/>
    <w:rsid w:val="00E965FF"/>
    <w:rsid w:val="00E9687F"/>
    <w:rsid w:val="00EA1B30"/>
    <w:rsid w:val="00EA3EAE"/>
    <w:rsid w:val="00EA5B76"/>
    <w:rsid w:val="00EA68C1"/>
    <w:rsid w:val="00EB0046"/>
    <w:rsid w:val="00EB038E"/>
    <w:rsid w:val="00EB3088"/>
    <w:rsid w:val="00EB38AD"/>
    <w:rsid w:val="00EB4D3C"/>
    <w:rsid w:val="00EB5676"/>
    <w:rsid w:val="00EB5A8A"/>
    <w:rsid w:val="00EB685A"/>
    <w:rsid w:val="00EC3FCC"/>
    <w:rsid w:val="00EC55B3"/>
    <w:rsid w:val="00ED786E"/>
    <w:rsid w:val="00EE047E"/>
    <w:rsid w:val="00EE189F"/>
    <w:rsid w:val="00EE18F1"/>
    <w:rsid w:val="00EE4F5C"/>
    <w:rsid w:val="00EE5EDB"/>
    <w:rsid w:val="00EF0541"/>
    <w:rsid w:val="00EF31EE"/>
    <w:rsid w:val="00EF4D33"/>
    <w:rsid w:val="00EF51A7"/>
    <w:rsid w:val="00EF5414"/>
    <w:rsid w:val="00EF744A"/>
    <w:rsid w:val="00F01A26"/>
    <w:rsid w:val="00F024C7"/>
    <w:rsid w:val="00F03ED6"/>
    <w:rsid w:val="00F07212"/>
    <w:rsid w:val="00F07D4B"/>
    <w:rsid w:val="00F10BFC"/>
    <w:rsid w:val="00F10C84"/>
    <w:rsid w:val="00F146FD"/>
    <w:rsid w:val="00F16B76"/>
    <w:rsid w:val="00F17304"/>
    <w:rsid w:val="00F24CDE"/>
    <w:rsid w:val="00F25491"/>
    <w:rsid w:val="00F256C4"/>
    <w:rsid w:val="00F36F82"/>
    <w:rsid w:val="00F373FC"/>
    <w:rsid w:val="00F4236E"/>
    <w:rsid w:val="00F444F8"/>
    <w:rsid w:val="00F46760"/>
    <w:rsid w:val="00F471B8"/>
    <w:rsid w:val="00F50918"/>
    <w:rsid w:val="00F553C7"/>
    <w:rsid w:val="00F602FB"/>
    <w:rsid w:val="00F67B55"/>
    <w:rsid w:val="00F71FD3"/>
    <w:rsid w:val="00F743BC"/>
    <w:rsid w:val="00F83339"/>
    <w:rsid w:val="00FA5444"/>
    <w:rsid w:val="00FA5D35"/>
    <w:rsid w:val="00FA6BA9"/>
    <w:rsid w:val="00FA726C"/>
    <w:rsid w:val="00FA7A36"/>
    <w:rsid w:val="00FB107B"/>
    <w:rsid w:val="00FB1720"/>
    <w:rsid w:val="00FB50C2"/>
    <w:rsid w:val="00FB66D7"/>
    <w:rsid w:val="00FB7E0E"/>
    <w:rsid w:val="00FC15CD"/>
    <w:rsid w:val="00FC3091"/>
    <w:rsid w:val="00FC46CA"/>
    <w:rsid w:val="00FC5ABF"/>
    <w:rsid w:val="00FD208C"/>
    <w:rsid w:val="00FD33FC"/>
    <w:rsid w:val="00FD7562"/>
    <w:rsid w:val="00FE30B6"/>
    <w:rsid w:val="00FE5AD2"/>
    <w:rsid w:val="00FE6D96"/>
    <w:rsid w:val="00FF3022"/>
    <w:rsid w:val="00FF64C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0C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D9"/>
    <w:pPr>
      <w:spacing w:after="200" w:line="276" w:lineRule="auto"/>
    </w:pPr>
    <w:rPr>
      <w:sz w:val="22"/>
      <w:szCs w:val="22"/>
    </w:rPr>
  </w:style>
  <w:style w:type="paragraph" w:styleId="Heading1">
    <w:name w:val="heading 1"/>
    <w:basedOn w:val="Normal"/>
    <w:link w:val="Heading1Char"/>
    <w:uiPriority w:val="9"/>
    <w:qFormat/>
    <w:rsid w:val="00A46EB6"/>
    <w:pPr>
      <w:spacing w:before="100" w:beforeAutospacing="1" w:after="100" w:afterAutospacing="1" w:line="240" w:lineRule="auto"/>
      <w:outlineLvl w:val="0"/>
    </w:pPr>
    <w:rPr>
      <w:rFonts w:ascii="Times" w:hAnsi="Times"/>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1E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A41EE"/>
    <w:rPr>
      <w:rFonts w:ascii="Tahoma" w:hAnsi="Tahoma" w:cs="Tahoma"/>
      <w:sz w:val="16"/>
      <w:szCs w:val="16"/>
    </w:rPr>
  </w:style>
  <w:style w:type="paragraph" w:styleId="EndnoteText">
    <w:name w:val="endnote text"/>
    <w:basedOn w:val="Normal"/>
    <w:link w:val="EndnoteTextChar"/>
    <w:uiPriority w:val="99"/>
    <w:unhideWhenUsed/>
    <w:rsid w:val="007931AF"/>
    <w:pPr>
      <w:spacing w:after="0" w:line="240" w:lineRule="auto"/>
    </w:pPr>
    <w:rPr>
      <w:sz w:val="20"/>
      <w:szCs w:val="20"/>
      <w:lang w:val="x-none" w:eastAsia="x-none"/>
    </w:rPr>
  </w:style>
  <w:style w:type="character" w:customStyle="1" w:styleId="EndnoteTextChar">
    <w:name w:val="Endnote Text Char"/>
    <w:link w:val="EndnoteText"/>
    <w:uiPriority w:val="99"/>
    <w:rsid w:val="007931AF"/>
    <w:rPr>
      <w:sz w:val="20"/>
      <w:szCs w:val="20"/>
    </w:rPr>
  </w:style>
  <w:style w:type="character" w:styleId="EndnoteReference">
    <w:name w:val="endnote reference"/>
    <w:uiPriority w:val="99"/>
    <w:semiHidden/>
    <w:unhideWhenUsed/>
    <w:rsid w:val="007931AF"/>
    <w:rPr>
      <w:vertAlign w:val="superscript"/>
    </w:rPr>
  </w:style>
  <w:style w:type="character" w:styleId="CommentReference">
    <w:name w:val="annotation reference"/>
    <w:uiPriority w:val="99"/>
    <w:semiHidden/>
    <w:unhideWhenUsed/>
    <w:rsid w:val="001C348A"/>
    <w:rPr>
      <w:sz w:val="18"/>
      <w:szCs w:val="18"/>
    </w:rPr>
  </w:style>
  <w:style w:type="paragraph" w:styleId="CommentText">
    <w:name w:val="annotation text"/>
    <w:basedOn w:val="Normal"/>
    <w:link w:val="CommentTextChar"/>
    <w:uiPriority w:val="99"/>
    <w:unhideWhenUsed/>
    <w:rsid w:val="001C348A"/>
    <w:pPr>
      <w:spacing w:line="240" w:lineRule="auto"/>
    </w:pPr>
    <w:rPr>
      <w:sz w:val="24"/>
      <w:szCs w:val="24"/>
      <w:lang w:val="x-none" w:eastAsia="x-none"/>
    </w:rPr>
  </w:style>
  <w:style w:type="character" w:customStyle="1" w:styleId="CommentTextChar">
    <w:name w:val="Comment Text Char"/>
    <w:link w:val="CommentText"/>
    <w:uiPriority w:val="99"/>
    <w:rsid w:val="001C348A"/>
    <w:rPr>
      <w:sz w:val="24"/>
      <w:szCs w:val="24"/>
    </w:rPr>
  </w:style>
  <w:style w:type="paragraph" w:styleId="CommentSubject">
    <w:name w:val="annotation subject"/>
    <w:basedOn w:val="CommentText"/>
    <w:next w:val="CommentText"/>
    <w:link w:val="CommentSubjectChar"/>
    <w:uiPriority w:val="99"/>
    <w:semiHidden/>
    <w:unhideWhenUsed/>
    <w:rsid w:val="001C348A"/>
    <w:rPr>
      <w:b/>
      <w:bCs/>
      <w:sz w:val="20"/>
      <w:szCs w:val="20"/>
    </w:rPr>
  </w:style>
  <w:style w:type="character" w:customStyle="1" w:styleId="CommentSubjectChar">
    <w:name w:val="Comment Subject Char"/>
    <w:link w:val="CommentSubject"/>
    <w:uiPriority w:val="99"/>
    <w:semiHidden/>
    <w:rsid w:val="001C348A"/>
    <w:rPr>
      <w:b/>
      <w:bCs/>
      <w:sz w:val="20"/>
      <w:szCs w:val="20"/>
    </w:rPr>
  </w:style>
  <w:style w:type="paragraph" w:customStyle="1" w:styleId="ColorfulList-Accent11">
    <w:name w:val="Colorful List - Accent 11"/>
    <w:basedOn w:val="Normal"/>
    <w:uiPriority w:val="34"/>
    <w:qFormat/>
    <w:rsid w:val="006832AF"/>
    <w:pPr>
      <w:spacing w:after="0" w:line="240" w:lineRule="auto"/>
      <w:ind w:left="720"/>
      <w:contextualSpacing/>
    </w:pPr>
    <w:rPr>
      <w:rFonts w:eastAsia="Times New Roman"/>
      <w:sz w:val="24"/>
      <w:szCs w:val="24"/>
      <w:lang w:val="en-US"/>
    </w:rPr>
  </w:style>
  <w:style w:type="table" w:styleId="TableGrid">
    <w:name w:val="Table Grid"/>
    <w:basedOn w:val="TableNormal"/>
    <w:uiPriority w:val="59"/>
    <w:rsid w:val="00A173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F71FD3"/>
    <w:pPr>
      <w:spacing w:after="0"/>
      <w:jc w:val="center"/>
    </w:pPr>
    <w:rPr>
      <w:lang w:val="en-US"/>
    </w:rPr>
  </w:style>
  <w:style w:type="paragraph" w:customStyle="1" w:styleId="EndNoteBibliography">
    <w:name w:val="EndNote Bibliography"/>
    <w:basedOn w:val="Normal"/>
    <w:rsid w:val="00F71FD3"/>
    <w:pPr>
      <w:spacing w:line="240" w:lineRule="auto"/>
    </w:pPr>
    <w:rPr>
      <w:lang w:val="en-US"/>
    </w:rPr>
  </w:style>
  <w:style w:type="paragraph" w:styleId="Title">
    <w:name w:val="Title"/>
    <w:aliases w:val="title"/>
    <w:basedOn w:val="Normal"/>
    <w:link w:val="TitleChar"/>
    <w:uiPriority w:val="10"/>
    <w:qFormat/>
    <w:rsid w:val="00F71FD3"/>
    <w:pPr>
      <w:spacing w:before="100" w:beforeAutospacing="1" w:after="100" w:afterAutospacing="1" w:line="240" w:lineRule="auto"/>
    </w:pPr>
    <w:rPr>
      <w:rFonts w:ascii="Times" w:hAnsi="Times"/>
      <w:sz w:val="20"/>
      <w:szCs w:val="20"/>
      <w:lang w:val="x-none" w:eastAsia="x-none"/>
    </w:rPr>
  </w:style>
  <w:style w:type="character" w:customStyle="1" w:styleId="TitleChar">
    <w:name w:val="Title Char"/>
    <w:aliases w:val="title Char"/>
    <w:link w:val="Title"/>
    <w:uiPriority w:val="10"/>
    <w:rsid w:val="00F71FD3"/>
    <w:rPr>
      <w:rFonts w:ascii="Times" w:hAnsi="Times"/>
    </w:rPr>
  </w:style>
  <w:style w:type="character" w:styleId="Hyperlink">
    <w:name w:val="Hyperlink"/>
    <w:uiPriority w:val="99"/>
    <w:unhideWhenUsed/>
    <w:rsid w:val="00F71FD3"/>
    <w:rPr>
      <w:color w:val="0000FF"/>
      <w:u w:val="single"/>
    </w:rPr>
  </w:style>
  <w:style w:type="paragraph" w:customStyle="1" w:styleId="desc">
    <w:name w:val="desc"/>
    <w:basedOn w:val="Normal"/>
    <w:rsid w:val="00F71FD3"/>
    <w:pPr>
      <w:spacing w:before="100" w:beforeAutospacing="1" w:after="100" w:afterAutospacing="1" w:line="240" w:lineRule="auto"/>
    </w:pPr>
    <w:rPr>
      <w:rFonts w:ascii="Times" w:hAnsi="Times"/>
      <w:sz w:val="20"/>
      <w:szCs w:val="20"/>
    </w:rPr>
  </w:style>
  <w:style w:type="paragraph" w:customStyle="1" w:styleId="details">
    <w:name w:val="details"/>
    <w:basedOn w:val="Normal"/>
    <w:rsid w:val="00F71FD3"/>
    <w:pPr>
      <w:spacing w:before="100" w:beforeAutospacing="1" w:after="100" w:afterAutospacing="1" w:line="240" w:lineRule="auto"/>
    </w:pPr>
    <w:rPr>
      <w:rFonts w:ascii="Times" w:hAnsi="Times"/>
      <w:sz w:val="20"/>
      <w:szCs w:val="20"/>
    </w:rPr>
  </w:style>
  <w:style w:type="character" w:customStyle="1" w:styleId="jrnl">
    <w:name w:val="jrnl"/>
    <w:rsid w:val="00F71FD3"/>
  </w:style>
  <w:style w:type="paragraph" w:customStyle="1" w:styleId="ColorfulShading-Accent11">
    <w:name w:val="Colorful Shading - Accent 11"/>
    <w:hidden/>
    <w:uiPriority w:val="71"/>
    <w:rsid w:val="00F83339"/>
    <w:rPr>
      <w:sz w:val="22"/>
      <w:szCs w:val="22"/>
    </w:rPr>
  </w:style>
  <w:style w:type="character" w:customStyle="1" w:styleId="Heading1Char">
    <w:name w:val="Heading 1 Char"/>
    <w:link w:val="Heading1"/>
    <w:uiPriority w:val="9"/>
    <w:rsid w:val="00A46EB6"/>
    <w:rPr>
      <w:rFonts w:ascii="Times" w:hAnsi="Times"/>
      <w:b/>
      <w:bCs/>
      <w:kern w:val="36"/>
      <w:sz w:val="48"/>
      <w:szCs w:val="48"/>
    </w:rPr>
  </w:style>
  <w:style w:type="character" w:customStyle="1" w:styleId="highlight">
    <w:name w:val="highlight"/>
    <w:rsid w:val="00A46EB6"/>
  </w:style>
  <w:style w:type="character" w:customStyle="1" w:styleId="st">
    <w:name w:val="st"/>
    <w:rsid w:val="00D676C2"/>
  </w:style>
  <w:style w:type="character" w:customStyle="1" w:styleId="highlight2">
    <w:name w:val="highlight2"/>
    <w:basedOn w:val="DefaultParagraphFont"/>
    <w:rsid w:val="007473E1"/>
  </w:style>
  <w:style w:type="paragraph" w:styleId="ListParagraph">
    <w:name w:val="List Paragraph"/>
    <w:basedOn w:val="Normal"/>
    <w:uiPriority w:val="99"/>
    <w:qFormat/>
    <w:rsid w:val="00583214"/>
    <w:pPr>
      <w:ind w:left="720"/>
      <w:contextualSpacing/>
    </w:pPr>
    <w:rPr>
      <w:rFonts w:ascii="Arial" w:eastAsia="MS ??" w:hAnsi="Arial" w:cs="Arial"/>
      <w:sz w:val="20"/>
    </w:rPr>
  </w:style>
  <w:style w:type="paragraph" w:styleId="Header">
    <w:name w:val="header"/>
    <w:basedOn w:val="Normal"/>
    <w:link w:val="HeaderChar"/>
    <w:uiPriority w:val="99"/>
    <w:unhideWhenUsed/>
    <w:rsid w:val="00AE6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504"/>
    <w:rPr>
      <w:sz w:val="22"/>
      <w:szCs w:val="22"/>
    </w:rPr>
  </w:style>
  <w:style w:type="paragraph" w:styleId="Footer">
    <w:name w:val="footer"/>
    <w:basedOn w:val="Normal"/>
    <w:link w:val="FooterChar"/>
    <w:uiPriority w:val="99"/>
    <w:unhideWhenUsed/>
    <w:rsid w:val="00AE6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504"/>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D9"/>
    <w:pPr>
      <w:spacing w:after="200" w:line="276" w:lineRule="auto"/>
    </w:pPr>
    <w:rPr>
      <w:sz w:val="22"/>
      <w:szCs w:val="22"/>
    </w:rPr>
  </w:style>
  <w:style w:type="paragraph" w:styleId="Heading1">
    <w:name w:val="heading 1"/>
    <w:basedOn w:val="Normal"/>
    <w:link w:val="Heading1Char"/>
    <w:uiPriority w:val="9"/>
    <w:qFormat/>
    <w:rsid w:val="00A46EB6"/>
    <w:pPr>
      <w:spacing w:before="100" w:beforeAutospacing="1" w:after="100" w:afterAutospacing="1" w:line="240" w:lineRule="auto"/>
      <w:outlineLvl w:val="0"/>
    </w:pPr>
    <w:rPr>
      <w:rFonts w:ascii="Times" w:hAnsi="Times"/>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1E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A41EE"/>
    <w:rPr>
      <w:rFonts w:ascii="Tahoma" w:hAnsi="Tahoma" w:cs="Tahoma"/>
      <w:sz w:val="16"/>
      <w:szCs w:val="16"/>
    </w:rPr>
  </w:style>
  <w:style w:type="paragraph" w:styleId="EndnoteText">
    <w:name w:val="endnote text"/>
    <w:basedOn w:val="Normal"/>
    <w:link w:val="EndnoteTextChar"/>
    <w:uiPriority w:val="99"/>
    <w:unhideWhenUsed/>
    <w:rsid w:val="007931AF"/>
    <w:pPr>
      <w:spacing w:after="0" w:line="240" w:lineRule="auto"/>
    </w:pPr>
    <w:rPr>
      <w:sz w:val="20"/>
      <w:szCs w:val="20"/>
      <w:lang w:val="x-none" w:eastAsia="x-none"/>
    </w:rPr>
  </w:style>
  <w:style w:type="character" w:customStyle="1" w:styleId="EndnoteTextChar">
    <w:name w:val="Endnote Text Char"/>
    <w:link w:val="EndnoteText"/>
    <w:uiPriority w:val="99"/>
    <w:rsid w:val="007931AF"/>
    <w:rPr>
      <w:sz w:val="20"/>
      <w:szCs w:val="20"/>
    </w:rPr>
  </w:style>
  <w:style w:type="character" w:styleId="EndnoteReference">
    <w:name w:val="endnote reference"/>
    <w:uiPriority w:val="99"/>
    <w:semiHidden/>
    <w:unhideWhenUsed/>
    <w:rsid w:val="007931AF"/>
    <w:rPr>
      <w:vertAlign w:val="superscript"/>
    </w:rPr>
  </w:style>
  <w:style w:type="character" w:styleId="CommentReference">
    <w:name w:val="annotation reference"/>
    <w:uiPriority w:val="99"/>
    <w:semiHidden/>
    <w:unhideWhenUsed/>
    <w:rsid w:val="001C348A"/>
    <w:rPr>
      <w:sz w:val="18"/>
      <w:szCs w:val="18"/>
    </w:rPr>
  </w:style>
  <w:style w:type="paragraph" w:styleId="CommentText">
    <w:name w:val="annotation text"/>
    <w:basedOn w:val="Normal"/>
    <w:link w:val="CommentTextChar"/>
    <w:uiPriority w:val="99"/>
    <w:unhideWhenUsed/>
    <w:rsid w:val="001C348A"/>
    <w:pPr>
      <w:spacing w:line="240" w:lineRule="auto"/>
    </w:pPr>
    <w:rPr>
      <w:sz w:val="24"/>
      <w:szCs w:val="24"/>
      <w:lang w:val="x-none" w:eastAsia="x-none"/>
    </w:rPr>
  </w:style>
  <w:style w:type="character" w:customStyle="1" w:styleId="CommentTextChar">
    <w:name w:val="Comment Text Char"/>
    <w:link w:val="CommentText"/>
    <w:uiPriority w:val="99"/>
    <w:rsid w:val="001C348A"/>
    <w:rPr>
      <w:sz w:val="24"/>
      <w:szCs w:val="24"/>
    </w:rPr>
  </w:style>
  <w:style w:type="paragraph" w:styleId="CommentSubject">
    <w:name w:val="annotation subject"/>
    <w:basedOn w:val="CommentText"/>
    <w:next w:val="CommentText"/>
    <w:link w:val="CommentSubjectChar"/>
    <w:uiPriority w:val="99"/>
    <w:semiHidden/>
    <w:unhideWhenUsed/>
    <w:rsid w:val="001C348A"/>
    <w:rPr>
      <w:b/>
      <w:bCs/>
      <w:sz w:val="20"/>
      <w:szCs w:val="20"/>
    </w:rPr>
  </w:style>
  <w:style w:type="character" w:customStyle="1" w:styleId="CommentSubjectChar">
    <w:name w:val="Comment Subject Char"/>
    <w:link w:val="CommentSubject"/>
    <w:uiPriority w:val="99"/>
    <w:semiHidden/>
    <w:rsid w:val="001C348A"/>
    <w:rPr>
      <w:b/>
      <w:bCs/>
      <w:sz w:val="20"/>
      <w:szCs w:val="20"/>
    </w:rPr>
  </w:style>
  <w:style w:type="paragraph" w:customStyle="1" w:styleId="ColorfulList-Accent11">
    <w:name w:val="Colorful List - Accent 11"/>
    <w:basedOn w:val="Normal"/>
    <w:uiPriority w:val="34"/>
    <w:qFormat/>
    <w:rsid w:val="006832AF"/>
    <w:pPr>
      <w:spacing w:after="0" w:line="240" w:lineRule="auto"/>
      <w:ind w:left="720"/>
      <w:contextualSpacing/>
    </w:pPr>
    <w:rPr>
      <w:rFonts w:eastAsia="Times New Roman"/>
      <w:sz w:val="24"/>
      <w:szCs w:val="24"/>
      <w:lang w:val="en-US"/>
    </w:rPr>
  </w:style>
  <w:style w:type="table" w:styleId="TableGrid">
    <w:name w:val="Table Grid"/>
    <w:basedOn w:val="TableNormal"/>
    <w:uiPriority w:val="59"/>
    <w:rsid w:val="00A173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F71FD3"/>
    <w:pPr>
      <w:spacing w:after="0"/>
      <w:jc w:val="center"/>
    </w:pPr>
    <w:rPr>
      <w:lang w:val="en-US"/>
    </w:rPr>
  </w:style>
  <w:style w:type="paragraph" w:customStyle="1" w:styleId="EndNoteBibliography">
    <w:name w:val="EndNote Bibliography"/>
    <w:basedOn w:val="Normal"/>
    <w:rsid w:val="00F71FD3"/>
    <w:pPr>
      <w:spacing w:line="240" w:lineRule="auto"/>
    </w:pPr>
    <w:rPr>
      <w:lang w:val="en-US"/>
    </w:rPr>
  </w:style>
  <w:style w:type="paragraph" w:styleId="Title">
    <w:name w:val="Title"/>
    <w:aliases w:val="title"/>
    <w:basedOn w:val="Normal"/>
    <w:link w:val="TitleChar"/>
    <w:uiPriority w:val="10"/>
    <w:qFormat/>
    <w:rsid w:val="00F71FD3"/>
    <w:pPr>
      <w:spacing w:before="100" w:beforeAutospacing="1" w:after="100" w:afterAutospacing="1" w:line="240" w:lineRule="auto"/>
    </w:pPr>
    <w:rPr>
      <w:rFonts w:ascii="Times" w:hAnsi="Times"/>
      <w:sz w:val="20"/>
      <w:szCs w:val="20"/>
      <w:lang w:val="x-none" w:eastAsia="x-none"/>
    </w:rPr>
  </w:style>
  <w:style w:type="character" w:customStyle="1" w:styleId="TitleChar">
    <w:name w:val="Title Char"/>
    <w:aliases w:val="title Char"/>
    <w:link w:val="Title"/>
    <w:uiPriority w:val="10"/>
    <w:rsid w:val="00F71FD3"/>
    <w:rPr>
      <w:rFonts w:ascii="Times" w:hAnsi="Times"/>
    </w:rPr>
  </w:style>
  <w:style w:type="character" w:styleId="Hyperlink">
    <w:name w:val="Hyperlink"/>
    <w:uiPriority w:val="99"/>
    <w:unhideWhenUsed/>
    <w:rsid w:val="00F71FD3"/>
    <w:rPr>
      <w:color w:val="0000FF"/>
      <w:u w:val="single"/>
    </w:rPr>
  </w:style>
  <w:style w:type="paragraph" w:customStyle="1" w:styleId="desc">
    <w:name w:val="desc"/>
    <w:basedOn w:val="Normal"/>
    <w:rsid w:val="00F71FD3"/>
    <w:pPr>
      <w:spacing w:before="100" w:beforeAutospacing="1" w:after="100" w:afterAutospacing="1" w:line="240" w:lineRule="auto"/>
    </w:pPr>
    <w:rPr>
      <w:rFonts w:ascii="Times" w:hAnsi="Times"/>
      <w:sz w:val="20"/>
      <w:szCs w:val="20"/>
    </w:rPr>
  </w:style>
  <w:style w:type="paragraph" w:customStyle="1" w:styleId="details">
    <w:name w:val="details"/>
    <w:basedOn w:val="Normal"/>
    <w:rsid w:val="00F71FD3"/>
    <w:pPr>
      <w:spacing w:before="100" w:beforeAutospacing="1" w:after="100" w:afterAutospacing="1" w:line="240" w:lineRule="auto"/>
    </w:pPr>
    <w:rPr>
      <w:rFonts w:ascii="Times" w:hAnsi="Times"/>
      <w:sz w:val="20"/>
      <w:szCs w:val="20"/>
    </w:rPr>
  </w:style>
  <w:style w:type="character" w:customStyle="1" w:styleId="jrnl">
    <w:name w:val="jrnl"/>
    <w:rsid w:val="00F71FD3"/>
  </w:style>
  <w:style w:type="paragraph" w:customStyle="1" w:styleId="ColorfulShading-Accent11">
    <w:name w:val="Colorful Shading - Accent 11"/>
    <w:hidden/>
    <w:uiPriority w:val="71"/>
    <w:rsid w:val="00F83339"/>
    <w:rPr>
      <w:sz w:val="22"/>
      <w:szCs w:val="22"/>
    </w:rPr>
  </w:style>
  <w:style w:type="character" w:customStyle="1" w:styleId="Heading1Char">
    <w:name w:val="Heading 1 Char"/>
    <w:link w:val="Heading1"/>
    <w:uiPriority w:val="9"/>
    <w:rsid w:val="00A46EB6"/>
    <w:rPr>
      <w:rFonts w:ascii="Times" w:hAnsi="Times"/>
      <w:b/>
      <w:bCs/>
      <w:kern w:val="36"/>
      <w:sz w:val="48"/>
      <w:szCs w:val="48"/>
    </w:rPr>
  </w:style>
  <w:style w:type="character" w:customStyle="1" w:styleId="highlight">
    <w:name w:val="highlight"/>
    <w:rsid w:val="00A46EB6"/>
  </w:style>
  <w:style w:type="character" w:customStyle="1" w:styleId="st">
    <w:name w:val="st"/>
    <w:rsid w:val="00D676C2"/>
  </w:style>
  <w:style w:type="character" w:customStyle="1" w:styleId="highlight2">
    <w:name w:val="highlight2"/>
    <w:basedOn w:val="DefaultParagraphFont"/>
    <w:rsid w:val="007473E1"/>
  </w:style>
  <w:style w:type="paragraph" w:styleId="ListParagraph">
    <w:name w:val="List Paragraph"/>
    <w:basedOn w:val="Normal"/>
    <w:uiPriority w:val="99"/>
    <w:qFormat/>
    <w:rsid w:val="00583214"/>
    <w:pPr>
      <w:ind w:left="720"/>
      <w:contextualSpacing/>
    </w:pPr>
    <w:rPr>
      <w:rFonts w:ascii="Arial" w:eastAsia="MS ??" w:hAnsi="Arial" w:cs="Arial"/>
      <w:sz w:val="20"/>
    </w:rPr>
  </w:style>
  <w:style w:type="paragraph" w:styleId="Header">
    <w:name w:val="header"/>
    <w:basedOn w:val="Normal"/>
    <w:link w:val="HeaderChar"/>
    <w:uiPriority w:val="99"/>
    <w:unhideWhenUsed/>
    <w:rsid w:val="00AE6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504"/>
    <w:rPr>
      <w:sz w:val="22"/>
      <w:szCs w:val="22"/>
    </w:rPr>
  </w:style>
  <w:style w:type="paragraph" w:styleId="Footer">
    <w:name w:val="footer"/>
    <w:basedOn w:val="Normal"/>
    <w:link w:val="FooterChar"/>
    <w:uiPriority w:val="99"/>
    <w:unhideWhenUsed/>
    <w:rsid w:val="00AE6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5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604">
      <w:bodyDiv w:val="1"/>
      <w:marLeft w:val="0"/>
      <w:marRight w:val="0"/>
      <w:marTop w:val="0"/>
      <w:marBottom w:val="0"/>
      <w:divBdr>
        <w:top w:val="none" w:sz="0" w:space="0" w:color="auto"/>
        <w:left w:val="none" w:sz="0" w:space="0" w:color="auto"/>
        <w:bottom w:val="none" w:sz="0" w:space="0" w:color="auto"/>
        <w:right w:val="none" w:sz="0" w:space="0" w:color="auto"/>
      </w:divBdr>
      <w:divsChild>
        <w:div w:id="344945312">
          <w:marLeft w:val="0"/>
          <w:marRight w:val="0"/>
          <w:marTop w:val="0"/>
          <w:marBottom w:val="0"/>
          <w:divBdr>
            <w:top w:val="none" w:sz="0" w:space="0" w:color="auto"/>
            <w:left w:val="none" w:sz="0" w:space="0" w:color="auto"/>
            <w:bottom w:val="none" w:sz="0" w:space="0" w:color="auto"/>
            <w:right w:val="none" w:sz="0" w:space="0" w:color="auto"/>
          </w:divBdr>
        </w:div>
      </w:divsChild>
    </w:div>
    <w:div w:id="112334424">
      <w:bodyDiv w:val="1"/>
      <w:marLeft w:val="0"/>
      <w:marRight w:val="0"/>
      <w:marTop w:val="0"/>
      <w:marBottom w:val="0"/>
      <w:divBdr>
        <w:top w:val="none" w:sz="0" w:space="0" w:color="auto"/>
        <w:left w:val="none" w:sz="0" w:space="0" w:color="auto"/>
        <w:bottom w:val="none" w:sz="0" w:space="0" w:color="auto"/>
        <w:right w:val="none" w:sz="0" w:space="0" w:color="auto"/>
      </w:divBdr>
      <w:divsChild>
        <w:div w:id="154612990">
          <w:marLeft w:val="0"/>
          <w:marRight w:val="0"/>
          <w:marTop w:val="0"/>
          <w:marBottom w:val="0"/>
          <w:divBdr>
            <w:top w:val="none" w:sz="0" w:space="0" w:color="auto"/>
            <w:left w:val="none" w:sz="0" w:space="0" w:color="auto"/>
            <w:bottom w:val="none" w:sz="0" w:space="0" w:color="auto"/>
            <w:right w:val="none" w:sz="0" w:space="0" w:color="auto"/>
          </w:divBdr>
        </w:div>
        <w:div w:id="1414274147">
          <w:marLeft w:val="0"/>
          <w:marRight w:val="0"/>
          <w:marTop w:val="0"/>
          <w:marBottom w:val="0"/>
          <w:divBdr>
            <w:top w:val="none" w:sz="0" w:space="0" w:color="auto"/>
            <w:left w:val="none" w:sz="0" w:space="0" w:color="auto"/>
            <w:bottom w:val="none" w:sz="0" w:space="0" w:color="auto"/>
            <w:right w:val="none" w:sz="0" w:space="0" w:color="auto"/>
          </w:divBdr>
        </w:div>
      </w:divsChild>
    </w:div>
    <w:div w:id="192773848">
      <w:bodyDiv w:val="1"/>
      <w:marLeft w:val="0"/>
      <w:marRight w:val="0"/>
      <w:marTop w:val="0"/>
      <w:marBottom w:val="0"/>
      <w:divBdr>
        <w:top w:val="none" w:sz="0" w:space="0" w:color="auto"/>
        <w:left w:val="none" w:sz="0" w:space="0" w:color="auto"/>
        <w:bottom w:val="none" w:sz="0" w:space="0" w:color="auto"/>
        <w:right w:val="none" w:sz="0" w:space="0" w:color="auto"/>
      </w:divBdr>
      <w:divsChild>
        <w:div w:id="2035113631">
          <w:marLeft w:val="0"/>
          <w:marRight w:val="0"/>
          <w:marTop w:val="0"/>
          <w:marBottom w:val="0"/>
          <w:divBdr>
            <w:top w:val="none" w:sz="0" w:space="0" w:color="auto"/>
            <w:left w:val="none" w:sz="0" w:space="0" w:color="auto"/>
            <w:bottom w:val="none" w:sz="0" w:space="0" w:color="auto"/>
            <w:right w:val="none" w:sz="0" w:space="0" w:color="auto"/>
          </w:divBdr>
        </w:div>
      </w:divsChild>
    </w:div>
    <w:div w:id="284504442">
      <w:bodyDiv w:val="1"/>
      <w:marLeft w:val="0"/>
      <w:marRight w:val="0"/>
      <w:marTop w:val="0"/>
      <w:marBottom w:val="0"/>
      <w:divBdr>
        <w:top w:val="none" w:sz="0" w:space="0" w:color="auto"/>
        <w:left w:val="none" w:sz="0" w:space="0" w:color="auto"/>
        <w:bottom w:val="none" w:sz="0" w:space="0" w:color="auto"/>
        <w:right w:val="none" w:sz="0" w:space="0" w:color="auto"/>
      </w:divBdr>
      <w:divsChild>
        <w:div w:id="1273896481">
          <w:marLeft w:val="0"/>
          <w:marRight w:val="0"/>
          <w:marTop w:val="0"/>
          <w:marBottom w:val="0"/>
          <w:divBdr>
            <w:top w:val="none" w:sz="0" w:space="0" w:color="auto"/>
            <w:left w:val="none" w:sz="0" w:space="0" w:color="auto"/>
            <w:bottom w:val="none" w:sz="0" w:space="0" w:color="auto"/>
            <w:right w:val="none" w:sz="0" w:space="0" w:color="auto"/>
          </w:divBdr>
        </w:div>
        <w:div w:id="1585529934">
          <w:marLeft w:val="0"/>
          <w:marRight w:val="0"/>
          <w:marTop w:val="0"/>
          <w:marBottom w:val="0"/>
          <w:divBdr>
            <w:top w:val="none" w:sz="0" w:space="0" w:color="auto"/>
            <w:left w:val="none" w:sz="0" w:space="0" w:color="auto"/>
            <w:bottom w:val="none" w:sz="0" w:space="0" w:color="auto"/>
            <w:right w:val="none" w:sz="0" w:space="0" w:color="auto"/>
          </w:divBdr>
        </w:div>
      </w:divsChild>
    </w:div>
    <w:div w:id="370498717">
      <w:bodyDiv w:val="1"/>
      <w:marLeft w:val="0"/>
      <w:marRight w:val="0"/>
      <w:marTop w:val="0"/>
      <w:marBottom w:val="0"/>
      <w:divBdr>
        <w:top w:val="none" w:sz="0" w:space="0" w:color="auto"/>
        <w:left w:val="none" w:sz="0" w:space="0" w:color="auto"/>
        <w:bottom w:val="none" w:sz="0" w:space="0" w:color="auto"/>
        <w:right w:val="none" w:sz="0" w:space="0" w:color="auto"/>
      </w:divBdr>
    </w:div>
    <w:div w:id="401031404">
      <w:bodyDiv w:val="1"/>
      <w:marLeft w:val="0"/>
      <w:marRight w:val="0"/>
      <w:marTop w:val="0"/>
      <w:marBottom w:val="0"/>
      <w:divBdr>
        <w:top w:val="none" w:sz="0" w:space="0" w:color="auto"/>
        <w:left w:val="none" w:sz="0" w:space="0" w:color="auto"/>
        <w:bottom w:val="none" w:sz="0" w:space="0" w:color="auto"/>
        <w:right w:val="none" w:sz="0" w:space="0" w:color="auto"/>
      </w:divBdr>
      <w:divsChild>
        <w:div w:id="698505042">
          <w:marLeft w:val="0"/>
          <w:marRight w:val="0"/>
          <w:marTop w:val="0"/>
          <w:marBottom w:val="0"/>
          <w:divBdr>
            <w:top w:val="none" w:sz="0" w:space="0" w:color="auto"/>
            <w:left w:val="none" w:sz="0" w:space="0" w:color="auto"/>
            <w:bottom w:val="none" w:sz="0" w:space="0" w:color="auto"/>
            <w:right w:val="none" w:sz="0" w:space="0" w:color="auto"/>
          </w:divBdr>
        </w:div>
      </w:divsChild>
    </w:div>
    <w:div w:id="676618257">
      <w:bodyDiv w:val="1"/>
      <w:marLeft w:val="0"/>
      <w:marRight w:val="0"/>
      <w:marTop w:val="0"/>
      <w:marBottom w:val="0"/>
      <w:divBdr>
        <w:top w:val="none" w:sz="0" w:space="0" w:color="auto"/>
        <w:left w:val="none" w:sz="0" w:space="0" w:color="auto"/>
        <w:bottom w:val="none" w:sz="0" w:space="0" w:color="auto"/>
        <w:right w:val="none" w:sz="0" w:space="0" w:color="auto"/>
      </w:divBdr>
    </w:div>
    <w:div w:id="724641177">
      <w:bodyDiv w:val="1"/>
      <w:marLeft w:val="0"/>
      <w:marRight w:val="0"/>
      <w:marTop w:val="0"/>
      <w:marBottom w:val="0"/>
      <w:divBdr>
        <w:top w:val="none" w:sz="0" w:space="0" w:color="auto"/>
        <w:left w:val="none" w:sz="0" w:space="0" w:color="auto"/>
        <w:bottom w:val="none" w:sz="0" w:space="0" w:color="auto"/>
        <w:right w:val="none" w:sz="0" w:space="0" w:color="auto"/>
      </w:divBdr>
      <w:divsChild>
        <w:div w:id="1000960017">
          <w:marLeft w:val="0"/>
          <w:marRight w:val="0"/>
          <w:marTop w:val="0"/>
          <w:marBottom w:val="0"/>
          <w:divBdr>
            <w:top w:val="none" w:sz="0" w:space="0" w:color="auto"/>
            <w:left w:val="none" w:sz="0" w:space="0" w:color="auto"/>
            <w:bottom w:val="none" w:sz="0" w:space="0" w:color="auto"/>
            <w:right w:val="none" w:sz="0" w:space="0" w:color="auto"/>
          </w:divBdr>
        </w:div>
        <w:div w:id="1727605941">
          <w:marLeft w:val="0"/>
          <w:marRight w:val="0"/>
          <w:marTop w:val="0"/>
          <w:marBottom w:val="0"/>
          <w:divBdr>
            <w:top w:val="none" w:sz="0" w:space="0" w:color="auto"/>
            <w:left w:val="none" w:sz="0" w:space="0" w:color="auto"/>
            <w:bottom w:val="none" w:sz="0" w:space="0" w:color="auto"/>
            <w:right w:val="none" w:sz="0" w:space="0" w:color="auto"/>
          </w:divBdr>
        </w:div>
      </w:divsChild>
    </w:div>
    <w:div w:id="773549977">
      <w:bodyDiv w:val="1"/>
      <w:marLeft w:val="0"/>
      <w:marRight w:val="0"/>
      <w:marTop w:val="0"/>
      <w:marBottom w:val="0"/>
      <w:divBdr>
        <w:top w:val="none" w:sz="0" w:space="0" w:color="auto"/>
        <w:left w:val="none" w:sz="0" w:space="0" w:color="auto"/>
        <w:bottom w:val="none" w:sz="0" w:space="0" w:color="auto"/>
        <w:right w:val="none" w:sz="0" w:space="0" w:color="auto"/>
      </w:divBdr>
      <w:divsChild>
        <w:div w:id="184441310">
          <w:marLeft w:val="0"/>
          <w:marRight w:val="1"/>
          <w:marTop w:val="0"/>
          <w:marBottom w:val="0"/>
          <w:divBdr>
            <w:top w:val="none" w:sz="0" w:space="0" w:color="auto"/>
            <w:left w:val="none" w:sz="0" w:space="0" w:color="auto"/>
            <w:bottom w:val="none" w:sz="0" w:space="0" w:color="auto"/>
            <w:right w:val="none" w:sz="0" w:space="0" w:color="auto"/>
          </w:divBdr>
          <w:divsChild>
            <w:div w:id="1334068696">
              <w:marLeft w:val="0"/>
              <w:marRight w:val="0"/>
              <w:marTop w:val="0"/>
              <w:marBottom w:val="0"/>
              <w:divBdr>
                <w:top w:val="none" w:sz="0" w:space="0" w:color="auto"/>
                <w:left w:val="none" w:sz="0" w:space="0" w:color="auto"/>
                <w:bottom w:val="none" w:sz="0" w:space="0" w:color="auto"/>
                <w:right w:val="none" w:sz="0" w:space="0" w:color="auto"/>
              </w:divBdr>
              <w:divsChild>
                <w:div w:id="117338872">
                  <w:marLeft w:val="0"/>
                  <w:marRight w:val="1"/>
                  <w:marTop w:val="0"/>
                  <w:marBottom w:val="0"/>
                  <w:divBdr>
                    <w:top w:val="none" w:sz="0" w:space="0" w:color="auto"/>
                    <w:left w:val="none" w:sz="0" w:space="0" w:color="auto"/>
                    <w:bottom w:val="none" w:sz="0" w:space="0" w:color="auto"/>
                    <w:right w:val="none" w:sz="0" w:space="0" w:color="auto"/>
                  </w:divBdr>
                  <w:divsChild>
                    <w:div w:id="232544689">
                      <w:marLeft w:val="0"/>
                      <w:marRight w:val="0"/>
                      <w:marTop w:val="0"/>
                      <w:marBottom w:val="0"/>
                      <w:divBdr>
                        <w:top w:val="none" w:sz="0" w:space="0" w:color="auto"/>
                        <w:left w:val="none" w:sz="0" w:space="0" w:color="auto"/>
                        <w:bottom w:val="none" w:sz="0" w:space="0" w:color="auto"/>
                        <w:right w:val="none" w:sz="0" w:space="0" w:color="auto"/>
                      </w:divBdr>
                      <w:divsChild>
                        <w:div w:id="1464150076">
                          <w:marLeft w:val="0"/>
                          <w:marRight w:val="0"/>
                          <w:marTop w:val="0"/>
                          <w:marBottom w:val="0"/>
                          <w:divBdr>
                            <w:top w:val="none" w:sz="0" w:space="0" w:color="auto"/>
                            <w:left w:val="none" w:sz="0" w:space="0" w:color="auto"/>
                            <w:bottom w:val="none" w:sz="0" w:space="0" w:color="auto"/>
                            <w:right w:val="none" w:sz="0" w:space="0" w:color="auto"/>
                          </w:divBdr>
                          <w:divsChild>
                            <w:div w:id="1093742891">
                              <w:marLeft w:val="0"/>
                              <w:marRight w:val="0"/>
                              <w:marTop w:val="120"/>
                              <w:marBottom w:val="360"/>
                              <w:divBdr>
                                <w:top w:val="none" w:sz="0" w:space="0" w:color="auto"/>
                                <w:left w:val="none" w:sz="0" w:space="0" w:color="auto"/>
                                <w:bottom w:val="none" w:sz="0" w:space="0" w:color="auto"/>
                                <w:right w:val="none" w:sz="0" w:space="0" w:color="auto"/>
                              </w:divBdr>
                              <w:divsChild>
                                <w:div w:id="806750519">
                                  <w:marLeft w:val="0"/>
                                  <w:marRight w:val="0"/>
                                  <w:marTop w:val="0"/>
                                  <w:marBottom w:val="0"/>
                                  <w:divBdr>
                                    <w:top w:val="none" w:sz="0" w:space="0" w:color="auto"/>
                                    <w:left w:val="none" w:sz="0" w:space="0" w:color="auto"/>
                                    <w:bottom w:val="none" w:sz="0" w:space="0" w:color="auto"/>
                                    <w:right w:val="none" w:sz="0" w:space="0" w:color="auto"/>
                                  </w:divBdr>
                                </w:div>
                                <w:div w:id="4825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094133">
      <w:bodyDiv w:val="1"/>
      <w:marLeft w:val="0"/>
      <w:marRight w:val="0"/>
      <w:marTop w:val="0"/>
      <w:marBottom w:val="0"/>
      <w:divBdr>
        <w:top w:val="none" w:sz="0" w:space="0" w:color="auto"/>
        <w:left w:val="none" w:sz="0" w:space="0" w:color="auto"/>
        <w:bottom w:val="none" w:sz="0" w:space="0" w:color="auto"/>
        <w:right w:val="none" w:sz="0" w:space="0" w:color="auto"/>
      </w:divBdr>
      <w:divsChild>
        <w:div w:id="1108625381">
          <w:marLeft w:val="0"/>
          <w:marRight w:val="0"/>
          <w:marTop w:val="0"/>
          <w:marBottom w:val="0"/>
          <w:divBdr>
            <w:top w:val="none" w:sz="0" w:space="0" w:color="auto"/>
            <w:left w:val="none" w:sz="0" w:space="0" w:color="auto"/>
            <w:bottom w:val="none" w:sz="0" w:space="0" w:color="auto"/>
            <w:right w:val="none" w:sz="0" w:space="0" w:color="auto"/>
          </w:divBdr>
        </w:div>
      </w:divsChild>
    </w:div>
    <w:div w:id="860051544">
      <w:bodyDiv w:val="1"/>
      <w:marLeft w:val="0"/>
      <w:marRight w:val="0"/>
      <w:marTop w:val="0"/>
      <w:marBottom w:val="0"/>
      <w:divBdr>
        <w:top w:val="none" w:sz="0" w:space="0" w:color="auto"/>
        <w:left w:val="none" w:sz="0" w:space="0" w:color="auto"/>
        <w:bottom w:val="none" w:sz="0" w:space="0" w:color="auto"/>
        <w:right w:val="none" w:sz="0" w:space="0" w:color="auto"/>
      </w:divBdr>
    </w:div>
    <w:div w:id="1073551258">
      <w:bodyDiv w:val="1"/>
      <w:marLeft w:val="0"/>
      <w:marRight w:val="0"/>
      <w:marTop w:val="0"/>
      <w:marBottom w:val="0"/>
      <w:divBdr>
        <w:top w:val="none" w:sz="0" w:space="0" w:color="auto"/>
        <w:left w:val="none" w:sz="0" w:space="0" w:color="auto"/>
        <w:bottom w:val="none" w:sz="0" w:space="0" w:color="auto"/>
        <w:right w:val="none" w:sz="0" w:space="0" w:color="auto"/>
      </w:divBdr>
    </w:div>
    <w:div w:id="1346596810">
      <w:bodyDiv w:val="1"/>
      <w:marLeft w:val="0"/>
      <w:marRight w:val="0"/>
      <w:marTop w:val="0"/>
      <w:marBottom w:val="0"/>
      <w:divBdr>
        <w:top w:val="none" w:sz="0" w:space="0" w:color="auto"/>
        <w:left w:val="none" w:sz="0" w:space="0" w:color="auto"/>
        <w:bottom w:val="none" w:sz="0" w:space="0" w:color="auto"/>
        <w:right w:val="none" w:sz="0" w:space="0" w:color="auto"/>
      </w:divBdr>
      <w:divsChild>
        <w:div w:id="149753493">
          <w:marLeft w:val="0"/>
          <w:marRight w:val="0"/>
          <w:marTop w:val="0"/>
          <w:marBottom w:val="0"/>
          <w:divBdr>
            <w:top w:val="none" w:sz="0" w:space="0" w:color="auto"/>
            <w:left w:val="none" w:sz="0" w:space="0" w:color="auto"/>
            <w:bottom w:val="none" w:sz="0" w:space="0" w:color="auto"/>
            <w:right w:val="none" w:sz="0" w:space="0" w:color="auto"/>
          </w:divBdr>
        </w:div>
        <w:div w:id="455803663">
          <w:marLeft w:val="0"/>
          <w:marRight w:val="0"/>
          <w:marTop w:val="0"/>
          <w:marBottom w:val="0"/>
          <w:divBdr>
            <w:top w:val="none" w:sz="0" w:space="0" w:color="auto"/>
            <w:left w:val="none" w:sz="0" w:space="0" w:color="auto"/>
            <w:bottom w:val="none" w:sz="0" w:space="0" w:color="auto"/>
            <w:right w:val="none" w:sz="0" w:space="0" w:color="auto"/>
          </w:divBdr>
        </w:div>
        <w:div w:id="774597255">
          <w:marLeft w:val="0"/>
          <w:marRight w:val="0"/>
          <w:marTop w:val="0"/>
          <w:marBottom w:val="0"/>
          <w:divBdr>
            <w:top w:val="none" w:sz="0" w:space="0" w:color="auto"/>
            <w:left w:val="none" w:sz="0" w:space="0" w:color="auto"/>
            <w:bottom w:val="none" w:sz="0" w:space="0" w:color="auto"/>
            <w:right w:val="none" w:sz="0" w:space="0" w:color="auto"/>
          </w:divBdr>
        </w:div>
        <w:div w:id="1348095449">
          <w:marLeft w:val="0"/>
          <w:marRight w:val="0"/>
          <w:marTop w:val="0"/>
          <w:marBottom w:val="0"/>
          <w:divBdr>
            <w:top w:val="none" w:sz="0" w:space="0" w:color="auto"/>
            <w:left w:val="none" w:sz="0" w:space="0" w:color="auto"/>
            <w:bottom w:val="none" w:sz="0" w:space="0" w:color="auto"/>
            <w:right w:val="none" w:sz="0" w:space="0" w:color="auto"/>
          </w:divBdr>
        </w:div>
        <w:div w:id="1674258737">
          <w:marLeft w:val="0"/>
          <w:marRight w:val="0"/>
          <w:marTop w:val="0"/>
          <w:marBottom w:val="0"/>
          <w:divBdr>
            <w:top w:val="none" w:sz="0" w:space="0" w:color="auto"/>
            <w:left w:val="none" w:sz="0" w:space="0" w:color="auto"/>
            <w:bottom w:val="none" w:sz="0" w:space="0" w:color="auto"/>
            <w:right w:val="none" w:sz="0" w:space="0" w:color="auto"/>
          </w:divBdr>
        </w:div>
        <w:div w:id="1715041235">
          <w:marLeft w:val="0"/>
          <w:marRight w:val="0"/>
          <w:marTop w:val="0"/>
          <w:marBottom w:val="0"/>
          <w:divBdr>
            <w:top w:val="none" w:sz="0" w:space="0" w:color="auto"/>
            <w:left w:val="none" w:sz="0" w:space="0" w:color="auto"/>
            <w:bottom w:val="none" w:sz="0" w:space="0" w:color="auto"/>
            <w:right w:val="none" w:sz="0" w:space="0" w:color="auto"/>
          </w:divBdr>
        </w:div>
        <w:div w:id="2030906512">
          <w:marLeft w:val="0"/>
          <w:marRight w:val="0"/>
          <w:marTop w:val="0"/>
          <w:marBottom w:val="0"/>
          <w:divBdr>
            <w:top w:val="none" w:sz="0" w:space="0" w:color="auto"/>
            <w:left w:val="none" w:sz="0" w:space="0" w:color="auto"/>
            <w:bottom w:val="none" w:sz="0" w:space="0" w:color="auto"/>
            <w:right w:val="none" w:sz="0" w:space="0" w:color="auto"/>
          </w:divBdr>
        </w:div>
      </w:divsChild>
    </w:div>
    <w:div w:id="1639990176">
      <w:bodyDiv w:val="1"/>
      <w:marLeft w:val="0"/>
      <w:marRight w:val="0"/>
      <w:marTop w:val="0"/>
      <w:marBottom w:val="0"/>
      <w:divBdr>
        <w:top w:val="none" w:sz="0" w:space="0" w:color="auto"/>
        <w:left w:val="none" w:sz="0" w:space="0" w:color="auto"/>
        <w:bottom w:val="none" w:sz="0" w:space="0" w:color="auto"/>
        <w:right w:val="none" w:sz="0" w:space="0" w:color="auto"/>
      </w:divBdr>
      <w:divsChild>
        <w:div w:id="311057056">
          <w:marLeft w:val="0"/>
          <w:marRight w:val="0"/>
          <w:marTop w:val="0"/>
          <w:marBottom w:val="0"/>
          <w:divBdr>
            <w:top w:val="none" w:sz="0" w:space="0" w:color="auto"/>
            <w:left w:val="none" w:sz="0" w:space="0" w:color="auto"/>
            <w:bottom w:val="none" w:sz="0" w:space="0" w:color="auto"/>
            <w:right w:val="none" w:sz="0" w:space="0" w:color="auto"/>
          </w:divBdr>
        </w:div>
      </w:divsChild>
    </w:div>
    <w:div w:id="2006396475">
      <w:bodyDiv w:val="1"/>
      <w:marLeft w:val="0"/>
      <w:marRight w:val="0"/>
      <w:marTop w:val="0"/>
      <w:marBottom w:val="0"/>
      <w:divBdr>
        <w:top w:val="none" w:sz="0" w:space="0" w:color="auto"/>
        <w:left w:val="none" w:sz="0" w:space="0" w:color="auto"/>
        <w:bottom w:val="none" w:sz="0" w:space="0" w:color="auto"/>
        <w:right w:val="none" w:sz="0" w:space="0" w:color="auto"/>
      </w:divBdr>
      <w:divsChild>
        <w:div w:id="1060323826">
          <w:marLeft w:val="0"/>
          <w:marRight w:val="0"/>
          <w:marTop w:val="0"/>
          <w:marBottom w:val="0"/>
          <w:divBdr>
            <w:top w:val="none" w:sz="0" w:space="0" w:color="auto"/>
            <w:left w:val="none" w:sz="0" w:space="0" w:color="auto"/>
            <w:bottom w:val="none" w:sz="0" w:space="0" w:color="auto"/>
            <w:right w:val="none" w:sz="0" w:space="0" w:color="auto"/>
          </w:divBdr>
        </w:div>
        <w:div w:id="1096756429">
          <w:marLeft w:val="0"/>
          <w:marRight w:val="0"/>
          <w:marTop w:val="0"/>
          <w:marBottom w:val="0"/>
          <w:divBdr>
            <w:top w:val="none" w:sz="0" w:space="0" w:color="auto"/>
            <w:left w:val="none" w:sz="0" w:space="0" w:color="auto"/>
            <w:bottom w:val="none" w:sz="0" w:space="0" w:color="auto"/>
            <w:right w:val="none" w:sz="0" w:space="0" w:color="auto"/>
          </w:divBdr>
        </w:div>
      </w:divsChild>
    </w:div>
    <w:div w:id="2088261798">
      <w:bodyDiv w:val="1"/>
      <w:marLeft w:val="0"/>
      <w:marRight w:val="0"/>
      <w:marTop w:val="0"/>
      <w:marBottom w:val="0"/>
      <w:divBdr>
        <w:top w:val="none" w:sz="0" w:space="0" w:color="auto"/>
        <w:left w:val="none" w:sz="0" w:space="0" w:color="auto"/>
        <w:bottom w:val="none" w:sz="0" w:space="0" w:color="auto"/>
        <w:right w:val="none" w:sz="0" w:space="0" w:color="auto"/>
      </w:divBdr>
      <w:divsChild>
        <w:div w:id="1138575905">
          <w:marLeft w:val="0"/>
          <w:marRight w:val="0"/>
          <w:marTop w:val="0"/>
          <w:marBottom w:val="0"/>
          <w:divBdr>
            <w:top w:val="none" w:sz="0" w:space="0" w:color="auto"/>
            <w:left w:val="none" w:sz="0" w:space="0" w:color="auto"/>
            <w:bottom w:val="none" w:sz="0" w:space="0" w:color="auto"/>
            <w:right w:val="none" w:sz="0" w:space="0" w:color="auto"/>
          </w:divBdr>
        </w:div>
      </w:divsChild>
    </w:div>
    <w:div w:id="2113275787">
      <w:bodyDiv w:val="1"/>
      <w:marLeft w:val="0"/>
      <w:marRight w:val="0"/>
      <w:marTop w:val="0"/>
      <w:marBottom w:val="0"/>
      <w:divBdr>
        <w:top w:val="none" w:sz="0" w:space="0" w:color="auto"/>
        <w:left w:val="none" w:sz="0" w:space="0" w:color="auto"/>
        <w:bottom w:val="none" w:sz="0" w:space="0" w:color="auto"/>
        <w:right w:val="none" w:sz="0" w:space="0" w:color="auto"/>
      </w:divBdr>
      <w:divsChild>
        <w:div w:id="278144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ilion%20KB%5BAuthor%5D&amp;cauthor=true&amp;cauthor_uid=24746647" TargetMode="External"/><Relationship Id="rId14" Type="http://schemas.openxmlformats.org/officeDocument/2006/relationships/hyperlink" Target="http://www.ncbi.nlm.nih.gov/pubmed?term=Benedetto%20U%5BAuthor%5D&amp;cauthor=true&amp;cauthor_uid=24521955" TargetMode="External"/><Relationship Id="rId15" Type="http://schemas.openxmlformats.org/officeDocument/2006/relationships/hyperlink" Target="http://www.ncbi.nlm.nih.gov/pubmed?term=Raja%20SG%5BAuthor%5D&amp;cauthor=true&amp;cauthor_uid=24521955" TargetMode="External"/><Relationship Id="rId16" Type="http://schemas.openxmlformats.org/officeDocument/2006/relationships/hyperlink" Target="http://www.ncbi.nlm.nih.gov/pubmed/?term=Soliman%20RF%5BAuthor%5D&amp;cauthor=true&amp;cauthor_uid=24521955" TargetMode="External"/><Relationship Id="rId17" Type="http://schemas.openxmlformats.org/officeDocument/2006/relationships/hyperlink" Target="http://www.ncbi.nlm.nih.gov/pubmed/?term=Albanese%20A%5BAuthor%5D&amp;cauthor=true&amp;cauthor_uid=24521955" TargetMode="External"/><Relationship Id="rId18" Type="http://schemas.openxmlformats.org/officeDocument/2006/relationships/hyperlink" Target="http://www.ncbi.nlm.nih.gov/pubmed/?term=Jothidasan%20A%5BAuthor%5D&amp;cauthor=true&amp;cauthor_uid=24521955" TargetMode="External"/><Relationship Id="rId19" Type="http://schemas.openxmlformats.org/officeDocument/2006/relationships/hyperlink" Target="http://www.ncbi.nlm.nih.gov/pubmed/?term=Ilsley%20CD%5BAuthor%5D&amp;cauthor=true&amp;cauthor_uid=24521955" TargetMode="External"/><Relationship Id="rId63" Type="http://schemas.openxmlformats.org/officeDocument/2006/relationships/hyperlink" Target="http://www.ncbi.nlm.nih.gov/pubmed/?term=Lansky%20AJ%5BAuthor%5D&amp;cauthor=true&amp;cauthor_uid=24050859" TargetMode="External"/><Relationship Id="rId64" Type="http://schemas.openxmlformats.org/officeDocument/2006/relationships/hyperlink" Target="http://www.ncbi.nlm.nih.gov/pubmed/?term=Stone%20GW%5BAuthor%5D&amp;cauthor=true&amp;cauthor_uid=24050859" TargetMode="External"/><Relationship Id="rId65" Type="http://schemas.openxmlformats.org/officeDocument/2006/relationships/header" Target="header1.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ncbi.nlm.nih.gov/pubmed/?term=Serruys%20PW%5BAuthor%5D&amp;cauthor=true&amp;cauthor_uid=25583761" TargetMode="External"/><Relationship Id="rId51" Type="http://schemas.openxmlformats.org/officeDocument/2006/relationships/hyperlink" Target="http://www.ncbi.nlm.nih.gov/pubmed/?term=EXCEL%20Trial%20Investigators%5BCorporate%20Author%5D" TargetMode="External"/><Relationship Id="rId52" Type="http://schemas.openxmlformats.org/officeDocument/2006/relationships/hyperlink" Target="http://www.ncbi.nlm.nih.gov/pubmed/?term=Dangas%20GD%5BAuthor%5D&amp;cauthor=true&amp;cauthor_uid=24050859" TargetMode="External"/><Relationship Id="rId53" Type="http://schemas.openxmlformats.org/officeDocument/2006/relationships/hyperlink" Target="http://www.ncbi.nlm.nih.gov/pubmed/?term=Serruys%20PW%5BAuthor%5D&amp;cauthor=true&amp;cauthor_uid=24050859" TargetMode="External"/><Relationship Id="rId54" Type="http://schemas.openxmlformats.org/officeDocument/2006/relationships/hyperlink" Target="http://www.ncbi.nlm.nih.gov/pubmed/?term=Kereiakes%20DJ%5BAuthor%5D&amp;cauthor=true&amp;cauthor_uid=24050859" TargetMode="External"/><Relationship Id="rId55" Type="http://schemas.openxmlformats.org/officeDocument/2006/relationships/hyperlink" Target="http://www.ncbi.nlm.nih.gov/pubmed/?term=Hermiller%20J%5BAuthor%5D&amp;cauthor=true&amp;cauthor_uid=24050859" TargetMode="External"/><Relationship Id="rId56" Type="http://schemas.openxmlformats.org/officeDocument/2006/relationships/hyperlink" Target="http://www.ncbi.nlm.nih.gov/pubmed/?term=Rizvi%20A%5BAuthor%5D&amp;cauthor=true&amp;cauthor_uid=24050859" TargetMode="External"/><Relationship Id="rId57" Type="http://schemas.openxmlformats.org/officeDocument/2006/relationships/hyperlink" Target="http://www.ncbi.nlm.nih.gov/pubmed/?term=Newman%20W%5BAuthor%5D&amp;cauthor=true&amp;cauthor_uid=24050859" TargetMode="External"/><Relationship Id="rId58" Type="http://schemas.openxmlformats.org/officeDocument/2006/relationships/hyperlink" Target="http://www.ncbi.nlm.nih.gov/pubmed/?term=Sudhir%20K%5BAuthor%5D&amp;cauthor=true&amp;cauthor_uid=24050859" TargetMode="External"/><Relationship Id="rId59" Type="http://schemas.openxmlformats.org/officeDocument/2006/relationships/hyperlink" Target="http://www.ncbi.nlm.nih.gov/pubmed/?term=Smith%20RS%20Jr%5BAuthor%5D&amp;cauthor=true&amp;cauthor_uid=24050859" TargetMode="External"/><Relationship Id="rId40" Type="http://schemas.openxmlformats.org/officeDocument/2006/relationships/hyperlink" Target="http://www.ncbi.nlm.nih.gov/pubmed/?term=Schuler%20G%5BAuthor%5D&amp;cauthor=true&amp;cauthor_uid=19539141" TargetMode="External"/><Relationship Id="rId41" Type="http://schemas.openxmlformats.org/officeDocument/2006/relationships/hyperlink" Target="http://www.ncbi.nlm.nih.gov/pubmed/?term=Falk%20V%5BAuthor%5D&amp;cauthor=true&amp;cauthor_uid=19539141" TargetMode="External"/><Relationship Id="rId42" Type="http://schemas.openxmlformats.org/officeDocument/2006/relationships/hyperlink" Target="http://www.ncbi.nlm.nih.gov/pubmed/?term=Campos%20CM%5BAuthor%5D&amp;cauthor=true&amp;cauthor_uid=25583761" TargetMode="External"/><Relationship Id="rId43" Type="http://schemas.openxmlformats.org/officeDocument/2006/relationships/hyperlink" Target="http://www.ncbi.nlm.nih.gov/pubmed/?term=van%20Klaveren%20D%5BAuthor%5D&amp;cauthor=true&amp;cauthor_uid=25583761" TargetMode="External"/><Relationship Id="rId44" Type="http://schemas.openxmlformats.org/officeDocument/2006/relationships/hyperlink" Target="http://www.ncbi.nlm.nih.gov/pubmed/?term=Farooq%20V%5BAuthor%5D&amp;cauthor=true&amp;cauthor_uid=25583761" TargetMode="External"/><Relationship Id="rId45" Type="http://schemas.openxmlformats.org/officeDocument/2006/relationships/hyperlink" Target="http://www.ncbi.nlm.nih.gov/pubmed/?term=Simonton%20CA%5BAuthor%5D&amp;cauthor=true&amp;cauthor_uid=25583761" TargetMode="External"/><Relationship Id="rId46" Type="http://schemas.openxmlformats.org/officeDocument/2006/relationships/hyperlink" Target="http://www.ncbi.nlm.nih.gov/pubmed/?term=Kappetein%20AP%5BAuthor%5D&amp;cauthor=true&amp;cauthor_uid=25583761" TargetMode="External"/><Relationship Id="rId47" Type="http://schemas.openxmlformats.org/officeDocument/2006/relationships/hyperlink" Target="http://www.ncbi.nlm.nih.gov/pubmed/?term=Sabik%20JF%203rd%5BAuthor%5D&amp;cauthor=true&amp;cauthor_uid=25583761" TargetMode="External"/><Relationship Id="rId48" Type="http://schemas.openxmlformats.org/officeDocument/2006/relationships/hyperlink" Target="http://www.ncbi.nlm.nih.gov/pubmed/?term=Steyerberg%20EW%5BAuthor%5D&amp;cauthor=true&amp;cauthor_uid=25583761" TargetMode="External"/><Relationship Id="rId49" Type="http://schemas.openxmlformats.org/officeDocument/2006/relationships/hyperlink" Target="http://www.ncbi.nlm.nih.gov/pubmed/?term=Stone%20GW%5BAuthor%5D&amp;cauthor=true&amp;cauthor_uid=2558376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im.Kinnaird2@wales.nhs.uk" TargetMode="External"/><Relationship Id="rId30" Type="http://schemas.openxmlformats.org/officeDocument/2006/relationships/hyperlink" Target="http://www.ncbi.nlm.nih.gov/pubmed/?term=Schuler%20G%5BAuthor%5D&amp;cauthor=true&amp;cauthor_uid=25499302" TargetMode="External"/><Relationship Id="rId31" Type="http://schemas.openxmlformats.org/officeDocument/2006/relationships/hyperlink" Target="http://www.ncbi.nlm.nih.gov/pubmed/?term=Mohr%20FW%5BAuthor%5D&amp;cauthor=true&amp;cauthor_uid=25499302" TargetMode="External"/><Relationship Id="rId32" Type="http://schemas.openxmlformats.org/officeDocument/2006/relationships/hyperlink" Target="http://www.ncbi.nlm.nih.gov/pubmed/?term=Thiele%20H%5BAuthor%5D&amp;cauthor=true&amp;cauthor_uid=25499302" TargetMode="External"/><Relationship Id="rId33" Type="http://schemas.openxmlformats.org/officeDocument/2006/relationships/hyperlink" Target="http://www.ncbi.nlm.nih.gov/pubmed/25499302" TargetMode="External"/><Relationship Id="rId34" Type="http://schemas.openxmlformats.org/officeDocument/2006/relationships/hyperlink" Target="http://www.ncbi.nlm.nih.gov/pubmed/?term=Thiele%20H%5BAuthor%5D&amp;cauthor=true&amp;cauthor_uid=19539141" TargetMode="External"/><Relationship Id="rId35" Type="http://schemas.openxmlformats.org/officeDocument/2006/relationships/hyperlink" Target="http://www.ncbi.nlm.nih.gov/pubmed/?term=Neumann-Schniedewind%20P%5BAuthor%5D&amp;cauthor=true&amp;cauthor_uid=19539141" TargetMode="External"/><Relationship Id="rId36" Type="http://schemas.openxmlformats.org/officeDocument/2006/relationships/hyperlink" Target="http://www.ncbi.nlm.nih.gov/pubmed/?term=Jacobs%20S%5BAuthor%5D&amp;cauthor=true&amp;cauthor_uid=19539141" TargetMode="External"/><Relationship Id="rId37" Type="http://schemas.openxmlformats.org/officeDocument/2006/relationships/hyperlink" Target="http://www.ncbi.nlm.nih.gov/pubmed/?term=Boudriot%20E%5BAuthor%5D&amp;cauthor=true&amp;cauthor_uid=19539141" TargetMode="External"/><Relationship Id="rId38" Type="http://schemas.openxmlformats.org/officeDocument/2006/relationships/hyperlink" Target="http://www.ncbi.nlm.nih.gov/pubmed/?term=Walther%20T%5BAuthor%5D&amp;cauthor=true&amp;cauthor_uid=19539141" TargetMode="External"/><Relationship Id="rId39" Type="http://schemas.openxmlformats.org/officeDocument/2006/relationships/hyperlink" Target="http://www.ncbi.nlm.nih.gov/pubmed/?term=Mohr%20FW%5BAuthor%5D&amp;cauthor=true&amp;cauthor_uid=19539141" TargetMode="External"/><Relationship Id="rId20" Type="http://schemas.openxmlformats.org/officeDocument/2006/relationships/hyperlink" Target="http://www.ncbi.nlm.nih.gov/pubmed/?term=Amrani%20M%5BAuthor%5D&amp;cauthor=true&amp;cauthor_uid=24521955" TargetMode="External"/><Relationship Id="rId21" Type="http://schemas.openxmlformats.org/officeDocument/2006/relationships/hyperlink" Target="http://www.ncbi.nlm.nih.gov/pubmed/?term=Blazek%20S%5BAuthor%5D&amp;cauthor=true&amp;cauthor_uid=25499302" TargetMode="External"/><Relationship Id="rId22" Type="http://schemas.openxmlformats.org/officeDocument/2006/relationships/hyperlink" Target="http://www.ncbi.nlm.nih.gov/pubmed/?term=Rossbach%20C%5BAuthor%5D&amp;cauthor=true&amp;cauthor_uid=25499302" TargetMode="External"/><Relationship Id="rId23" Type="http://schemas.openxmlformats.org/officeDocument/2006/relationships/hyperlink" Target="http://www.ncbi.nlm.nih.gov/pubmed/?term=Borger%20MA%5BAuthor%5D&amp;cauthor=true&amp;cauthor_uid=25499302" TargetMode="External"/><Relationship Id="rId24" Type="http://schemas.openxmlformats.org/officeDocument/2006/relationships/hyperlink" Target="http://www.ncbi.nlm.nih.gov/pubmed/?term=Fuernau%20G%5BAuthor%5D&amp;cauthor=true&amp;cauthor_uid=25499302" TargetMode="External"/><Relationship Id="rId25" Type="http://schemas.openxmlformats.org/officeDocument/2006/relationships/hyperlink" Target="http://www.ncbi.nlm.nih.gov/pubmed/?term=Desch%20S%5BAuthor%5D&amp;cauthor=true&amp;cauthor_uid=25499302" TargetMode="External"/><Relationship Id="rId26" Type="http://schemas.openxmlformats.org/officeDocument/2006/relationships/hyperlink" Target="http://www.ncbi.nlm.nih.gov/pubmed/?term=Eitel%20I%5BAuthor%5D&amp;cauthor=true&amp;cauthor_uid=25499302" TargetMode="External"/><Relationship Id="rId27" Type="http://schemas.openxmlformats.org/officeDocument/2006/relationships/hyperlink" Target="http://www.ncbi.nlm.nih.gov/pubmed/?term=Stiermaier%20T%5BAuthor%5D&amp;cauthor=true&amp;cauthor_uid=25499302" TargetMode="External"/><Relationship Id="rId28" Type="http://schemas.openxmlformats.org/officeDocument/2006/relationships/hyperlink" Target="http://www.ncbi.nlm.nih.gov/pubmed/?term=Lurz%20P%5BAuthor%5D&amp;cauthor=true&amp;cauthor_uid=25499302" TargetMode="External"/><Relationship Id="rId29" Type="http://schemas.openxmlformats.org/officeDocument/2006/relationships/hyperlink" Target="http://www.ncbi.nlm.nih.gov/pubmed/?term=Holzhey%20D%5BAuthor%5D&amp;cauthor=true&amp;cauthor_uid=25499302" TargetMode="External"/><Relationship Id="rId60" Type="http://schemas.openxmlformats.org/officeDocument/2006/relationships/hyperlink" Target="http://www.ncbi.nlm.nih.gov/pubmed/?term=Cao%20S%5BAuthor%5D&amp;cauthor=true&amp;cauthor_uid=24050859" TargetMode="External"/><Relationship Id="rId61" Type="http://schemas.openxmlformats.org/officeDocument/2006/relationships/hyperlink" Target="http://www.ncbi.nlm.nih.gov/pubmed/?term=Theodoropoulos%20K%5BAuthor%5D&amp;cauthor=true&amp;cauthor_uid=24050859" TargetMode="External"/><Relationship Id="rId62" Type="http://schemas.openxmlformats.org/officeDocument/2006/relationships/hyperlink" Target="http://www.ncbi.nlm.nih.gov/pubmed/?term=Cutlip%20DE%5BAuthor%5D&amp;cauthor=true&amp;cauthor_uid=24050859" TargetMode="External"/><Relationship Id="rId10" Type="http://schemas.openxmlformats.org/officeDocument/2006/relationships/hyperlink" Target="http://www.ncbi.nlm.nih.gov/pubmed/26751264" TargetMode="External"/><Relationship Id="rId11" Type="http://schemas.openxmlformats.org/officeDocument/2006/relationships/hyperlink" Target="http://www.ncbi.nlm.nih.gov/pubmed?term=Al%20Ali%20J%5BAuthor%5D&amp;cauthor=true&amp;cauthor_uid=24746647" TargetMode="External"/><Relationship Id="rId12" Type="http://schemas.openxmlformats.org/officeDocument/2006/relationships/hyperlink" Target="http://www.ncbi.nlm.nih.gov/pubmed?term=Franck%20C%5BAuthor%5D&amp;cauthor=true&amp;cauthor_uid=24746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D7F4-D4AC-944F-954A-3F8FD1FF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4591</Words>
  <Characters>26175</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30705</CharactersWithSpaces>
  <SharedDoc>false</SharedDoc>
  <HLinks>
    <vt:vector size="6" baseType="variant">
      <vt:variant>
        <vt:i4>6225984</vt:i4>
      </vt:variant>
      <vt:variant>
        <vt:i4>0</vt:i4>
      </vt:variant>
      <vt:variant>
        <vt:i4>0</vt:i4>
      </vt:variant>
      <vt:variant>
        <vt:i4>5</vt:i4>
      </vt:variant>
      <vt:variant>
        <vt:lpwstr>mailto:tim.kinnaird2@wales.nhs.uk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dc:creator>
  <cp:lastModifiedBy>mamas mamas</cp:lastModifiedBy>
  <cp:revision>33</cp:revision>
  <dcterms:created xsi:type="dcterms:W3CDTF">2016-06-21T09:33:00Z</dcterms:created>
  <dcterms:modified xsi:type="dcterms:W3CDTF">2016-06-22T12:34:00Z</dcterms:modified>
</cp:coreProperties>
</file>