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B3F" w:rsidRPr="004B7741" w:rsidRDefault="00B6002E" w:rsidP="00845CE5">
      <w:pPr>
        <w:spacing w:after="0" w:line="480" w:lineRule="auto"/>
        <w:jc w:val="center"/>
        <w:rPr>
          <w:rFonts w:ascii="Microsoft New Tai Lue" w:hAnsi="Microsoft New Tai Lue" w:cs="Microsoft New Tai Lue"/>
          <w:sz w:val="24"/>
          <w:szCs w:val="24"/>
        </w:rPr>
      </w:pPr>
      <w:r w:rsidRPr="004B7741">
        <w:rPr>
          <w:rFonts w:ascii="Microsoft New Tai Lue" w:hAnsi="Microsoft New Tai Lue" w:cs="Microsoft New Tai Lue"/>
          <w:sz w:val="24"/>
          <w:szCs w:val="24"/>
        </w:rPr>
        <w:t xml:space="preserve">A “great deal of discrimination is necessary in administering the law”: </w:t>
      </w:r>
      <w:r w:rsidR="00E22CE5" w:rsidRPr="004B7741">
        <w:rPr>
          <w:rFonts w:ascii="Microsoft New Tai Lue" w:hAnsi="Microsoft New Tai Lue" w:cs="Microsoft New Tai Lue"/>
          <w:sz w:val="24"/>
          <w:szCs w:val="24"/>
        </w:rPr>
        <w:t xml:space="preserve">Frontier Guards </w:t>
      </w:r>
      <w:r w:rsidRPr="004B7741">
        <w:rPr>
          <w:rFonts w:ascii="Microsoft New Tai Lue" w:hAnsi="Microsoft New Tai Lue" w:cs="Microsoft New Tai Lue"/>
          <w:sz w:val="24"/>
          <w:szCs w:val="24"/>
        </w:rPr>
        <w:t>and</w:t>
      </w:r>
      <w:r w:rsidR="00E22CE5" w:rsidRPr="004B7741">
        <w:rPr>
          <w:rFonts w:ascii="Microsoft New Tai Lue" w:hAnsi="Microsoft New Tai Lue" w:cs="Microsoft New Tai Lue"/>
          <w:sz w:val="24"/>
          <w:szCs w:val="24"/>
        </w:rPr>
        <w:t xml:space="preserve"> Migration Control</w:t>
      </w:r>
      <w:r w:rsidRPr="004B7741">
        <w:rPr>
          <w:rFonts w:ascii="Microsoft New Tai Lue" w:hAnsi="Microsoft New Tai Lue" w:cs="Microsoft New Tai Lue"/>
          <w:sz w:val="24"/>
          <w:szCs w:val="24"/>
        </w:rPr>
        <w:t xml:space="preserve"> in </w:t>
      </w:r>
      <w:r w:rsidR="005B6808" w:rsidRPr="004B7741">
        <w:rPr>
          <w:rFonts w:ascii="Microsoft New Tai Lue" w:hAnsi="Microsoft New Tai Lue" w:cs="Microsoft New Tai Lue"/>
          <w:sz w:val="24"/>
          <w:szCs w:val="24"/>
        </w:rPr>
        <w:t>early twentieth century</w:t>
      </w:r>
      <w:r w:rsidRPr="004B7741">
        <w:rPr>
          <w:rFonts w:ascii="Microsoft New Tai Lue" w:hAnsi="Microsoft New Tai Lue" w:cs="Microsoft New Tai Lue"/>
          <w:sz w:val="24"/>
          <w:szCs w:val="24"/>
        </w:rPr>
        <w:t xml:space="preserve"> South Africa</w:t>
      </w:r>
      <w:r w:rsidR="006407AD" w:rsidRPr="004B7741">
        <w:rPr>
          <w:rFonts w:ascii="Microsoft New Tai Lue" w:hAnsi="Microsoft New Tai Lue" w:cs="Microsoft New Tai Lue"/>
          <w:sz w:val="24"/>
          <w:szCs w:val="24"/>
        </w:rPr>
        <w:t>*</w:t>
      </w:r>
    </w:p>
    <w:p w:rsidR="00F0465C" w:rsidRPr="004B7741" w:rsidRDefault="00F0465C" w:rsidP="00845CE5">
      <w:pPr>
        <w:pStyle w:val="Heading2"/>
        <w:spacing w:line="480" w:lineRule="auto"/>
        <w:rPr>
          <w:rFonts w:cs="Microsoft New Tai Lue"/>
          <w:color w:val="auto"/>
          <w:sz w:val="24"/>
          <w:szCs w:val="24"/>
          <w:shd w:val="clear" w:color="auto" w:fill="FFFFFF"/>
        </w:rPr>
      </w:pPr>
      <w:bookmarkStart w:id="0" w:name="_Toc459017749"/>
      <w:bookmarkStart w:id="1" w:name="_GoBack"/>
      <w:bookmarkEnd w:id="1"/>
    </w:p>
    <w:p w:rsidR="00E22CE5" w:rsidRPr="004B7741" w:rsidRDefault="00216920" w:rsidP="00845CE5">
      <w:pPr>
        <w:pStyle w:val="Heading2"/>
        <w:spacing w:line="480" w:lineRule="auto"/>
        <w:rPr>
          <w:rFonts w:cs="Microsoft New Tai Lue"/>
          <w:color w:val="auto"/>
          <w:sz w:val="24"/>
          <w:szCs w:val="24"/>
          <w:shd w:val="clear" w:color="auto" w:fill="FFFFFF"/>
        </w:rPr>
      </w:pPr>
      <w:r w:rsidRPr="004B7741">
        <w:rPr>
          <w:rFonts w:cs="Microsoft New Tai Lue"/>
          <w:color w:val="auto"/>
          <w:sz w:val="24"/>
          <w:szCs w:val="24"/>
          <w:shd w:val="clear" w:color="auto" w:fill="FFFFFF"/>
        </w:rPr>
        <w:t>Key</w:t>
      </w:r>
      <w:r w:rsidR="00E22CE5" w:rsidRPr="004B7741">
        <w:rPr>
          <w:rFonts w:cs="Microsoft New Tai Lue"/>
          <w:color w:val="auto"/>
          <w:sz w:val="24"/>
          <w:szCs w:val="24"/>
          <w:shd w:val="clear" w:color="auto" w:fill="FFFFFF"/>
        </w:rPr>
        <w:t>words:</w:t>
      </w:r>
      <w:bookmarkEnd w:id="0"/>
    </w:p>
    <w:p w:rsidR="00E22CE5" w:rsidRPr="004B7741" w:rsidRDefault="00E22CE5" w:rsidP="00845CE5">
      <w:pPr>
        <w:spacing w:after="0" w:line="480" w:lineRule="auto"/>
        <w:rPr>
          <w:rFonts w:ascii="Microsoft New Tai Lue" w:hAnsi="Microsoft New Tai Lue" w:cs="Microsoft New Tai Lue"/>
          <w:sz w:val="24"/>
          <w:szCs w:val="24"/>
        </w:rPr>
      </w:pPr>
      <w:r w:rsidRPr="004B7741">
        <w:rPr>
          <w:rFonts w:ascii="Microsoft New Tai Lue" w:hAnsi="Microsoft New Tai Lue" w:cs="Microsoft New Tai Lue"/>
          <w:sz w:val="24"/>
          <w:szCs w:val="24"/>
        </w:rPr>
        <w:t xml:space="preserve">Frontier guards, ritual, </w:t>
      </w:r>
      <w:r w:rsidR="00F62DC6" w:rsidRPr="004B7741">
        <w:rPr>
          <w:rFonts w:ascii="Microsoft New Tai Lue" w:hAnsi="Microsoft New Tai Lue" w:cs="Microsoft New Tai Lue"/>
          <w:sz w:val="24"/>
          <w:szCs w:val="24"/>
        </w:rPr>
        <w:t>nationhood,</w:t>
      </w:r>
      <w:r w:rsidRPr="004B7741">
        <w:rPr>
          <w:rFonts w:ascii="Microsoft New Tai Lue" w:hAnsi="Microsoft New Tai Lue" w:cs="Microsoft New Tai Lue"/>
          <w:sz w:val="24"/>
          <w:szCs w:val="24"/>
        </w:rPr>
        <w:t xml:space="preserve"> migration control, life writing, </w:t>
      </w:r>
      <w:r w:rsidR="00F62DC6" w:rsidRPr="004B7741">
        <w:rPr>
          <w:rFonts w:ascii="Microsoft New Tai Lue" w:hAnsi="Microsoft New Tai Lue" w:cs="Microsoft New Tai Lue"/>
          <w:sz w:val="24"/>
          <w:szCs w:val="24"/>
        </w:rPr>
        <w:t>South Africa, gender, race</w:t>
      </w:r>
    </w:p>
    <w:p w:rsidR="00466889" w:rsidRPr="004B7741" w:rsidRDefault="00466889" w:rsidP="00845CE5">
      <w:pPr>
        <w:spacing w:after="0" w:line="480" w:lineRule="auto"/>
        <w:rPr>
          <w:rFonts w:ascii="Microsoft New Tai Lue" w:hAnsi="Microsoft New Tai Lue" w:cs="Microsoft New Tai Lue"/>
          <w:sz w:val="24"/>
          <w:szCs w:val="24"/>
        </w:rPr>
      </w:pPr>
    </w:p>
    <w:p w:rsidR="00AD4DCC" w:rsidRPr="004B7741" w:rsidRDefault="00AD4DCC" w:rsidP="00845CE5">
      <w:pPr>
        <w:pStyle w:val="Heading2"/>
        <w:spacing w:line="480" w:lineRule="auto"/>
        <w:rPr>
          <w:rFonts w:cs="Microsoft New Tai Lue"/>
          <w:color w:val="auto"/>
          <w:sz w:val="24"/>
          <w:szCs w:val="24"/>
          <w:shd w:val="clear" w:color="auto" w:fill="FFFFFF"/>
        </w:rPr>
      </w:pPr>
      <w:bookmarkStart w:id="2" w:name="_Toc459017750"/>
      <w:r w:rsidRPr="004B7741">
        <w:rPr>
          <w:rFonts w:cs="Microsoft New Tai Lue"/>
          <w:color w:val="auto"/>
          <w:sz w:val="24"/>
          <w:szCs w:val="24"/>
          <w:shd w:val="clear" w:color="auto" w:fill="FFFFFF"/>
        </w:rPr>
        <w:t>Abstract</w:t>
      </w:r>
      <w:r w:rsidR="00E22CE5" w:rsidRPr="004B7741">
        <w:rPr>
          <w:rFonts w:cs="Microsoft New Tai Lue"/>
          <w:color w:val="auto"/>
          <w:sz w:val="24"/>
          <w:szCs w:val="24"/>
          <w:shd w:val="clear" w:color="auto" w:fill="FFFFFF"/>
        </w:rPr>
        <w:t>:</w:t>
      </w:r>
      <w:bookmarkEnd w:id="2"/>
    </w:p>
    <w:p w:rsidR="00AD4DCC" w:rsidRPr="004B7741" w:rsidRDefault="00AD4DCC" w:rsidP="00845CE5">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spacing w:after="0" w:line="480" w:lineRule="auto"/>
        <w:rPr>
          <w:rFonts w:ascii="Microsoft New Tai Lue" w:hAnsi="Microsoft New Tai Lue" w:cs="Microsoft New Tai Lue"/>
          <w:sz w:val="24"/>
          <w:szCs w:val="24"/>
        </w:rPr>
      </w:pPr>
      <w:r w:rsidRPr="004B7741">
        <w:rPr>
          <w:rFonts w:ascii="Microsoft New Tai Lue" w:hAnsi="Microsoft New Tai Lue" w:cs="Microsoft New Tai Lue"/>
          <w:sz w:val="24"/>
          <w:szCs w:val="24"/>
        </w:rPr>
        <w:t xml:space="preserve">This article provides a corrective to recent scholarship surrounding </w:t>
      </w:r>
      <w:r w:rsidR="00466D83" w:rsidRPr="004B7741">
        <w:rPr>
          <w:rFonts w:ascii="Microsoft New Tai Lue" w:hAnsi="Microsoft New Tai Lue" w:cs="Microsoft New Tai Lue"/>
          <w:sz w:val="24"/>
          <w:szCs w:val="24"/>
        </w:rPr>
        <w:t>modern migration control</w:t>
      </w:r>
      <w:r w:rsidRPr="004B7741">
        <w:rPr>
          <w:rFonts w:ascii="Microsoft New Tai Lue" w:hAnsi="Microsoft New Tai Lue" w:cs="Microsoft New Tai Lue"/>
          <w:sz w:val="24"/>
          <w:szCs w:val="24"/>
        </w:rPr>
        <w:t>, which ha</w:t>
      </w:r>
      <w:r w:rsidR="00E967BA" w:rsidRPr="004B7741">
        <w:rPr>
          <w:rFonts w:ascii="Microsoft New Tai Lue" w:hAnsi="Microsoft New Tai Lue" w:cs="Microsoft New Tai Lue"/>
          <w:sz w:val="24"/>
          <w:szCs w:val="24"/>
        </w:rPr>
        <w:t>ve</w:t>
      </w:r>
      <w:r w:rsidRPr="004B7741">
        <w:rPr>
          <w:rFonts w:ascii="Microsoft New Tai Lue" w:hAnsi="Microsoft New Tai Lue" w:cs="Microsoft New Tai Lue"/>
          <w:sz w:val="24"/>
          <w:szCs w:val="24"/>
        </w:rPr>
        <w:t xml:space="preserve"> emphasised the </w:t>
      </w:r>
      <w:r w:rsidR="009101F1" w:rsidRPr="004B7741">
        <w:rPr>
          <w:rFonts w:ascii="Microsoft New Tai Lue" w:hAnsi="Microsoft New Tai Lue" w:cs="Microsoft New Tai Lue"/>
          <w:sz w:val="24"/>
          <w:szCs w:val="24"/>
        </w:rPr>
        <w:t>shared origins</w:t>
      </w:r>
      <w:r w:rsidR="00150B20" w:rsidRPr="004B7741">
        <w:rPr>
          <w:rFonts w:ascii="Microsoft New Tai Lue" w:hAnsi="Microsoft New Tai Lue" w:cs="Microsoft New Tai Lue"/>
          <w:sz w:val="24"/>
          <w:szCs w:val="24"/>
        </w:rPr>
        <w:t xml:space="preserve"> of the</w:t>
      </w:r>
      <w:r w:rsidRPr="004B7741">
        <w:rPr>
          <w:rFonts w:ascii="Microsoft New Tai Lue" w:hAnsi="Microsoft New Tai Lue" w:cs="Microsoft New Tai Lue"/>
          <w:sz w:val="24"/>
          <w:szCs w:val="24"/>
        </w:rPr>
        <w:t xml:space="preserve"> legal systems created </w:t>
      </w:r>
      <w:r w:rsidR="00150B20" w:rsidRPr="004B7741">
        <w:rPr>
          <w:rFonts w:ascii="Microsoft New Tai Lue" w:hAnsi="Microsoft New Tai Lue" w:cs="Microsoft New Tai Lue"/>
          <w:sz w:val="24"/>
          <w:szCs w:val="24"/>
        </w:rPr>
        <w:t xml:space="preserve">to control migration </w:t>
      </w:r>
      <w:r w:rsidRPr="004B7741">
        <w:rPr>
          <w:rFonts w:ascii="Microsoft New Tai Lue" w:hAnsi="Microsoft New Tai Lue" w:cs="Microsoft New Tai Lue"/>
          <w:sz w:val="24"/>
          <w:szCs w:val="24"/>
        </w:rPr>
        <w:t xml:space="preserve">in the US, South Africa, Australia, New Zealand and Canada. Instead, </w:t>
      </w:r>
      <w:r w:rsidR="00E967BA" w:rsidRPr="004B7741">
        <w:rPr>
          <w:rFonts w:ascii="Microsoft New Tai Lue" w:hAnsi="Microsoft New Tai Lue" w:cs="Microsoft New Tai Lue"/>
          <w:sz w:val="24"/>
          <w:szCs w:val="24"/>
        </w:rPr>
        <w:t>this article</w:t>
      </w:r>
      <w:r w:rsidRPr="004B7741">
        <w:rPr>
          <w:rFonts w:ascii="Microsoft New Tai Lue" w:hAnsi="Microsoft New Tai Lue" w:cs="Microsoft New Tai Lue"/>
          <w:sz w:val="24"/>
          <w:szCs w:val="24"/>
        </w:rPr>
        <w:t xml:space="preserve"> demonstrates how the implementation of migration controls </w:t>
      </w:r>
      <w:r w:rsidR="00150B20" w:rsidRPr="004B7741">
        <w:rPr>
          <w:rFonts w:ascii="Microsoft New Tai Lue" w:hAnsi="Microsoft New Tai Lue" w:cs="Microsoft New Tai Lue"/>
          <w:sz w:val="24"/>
          <w:szCs w:val="24"/>
        </w:rPr>
        <w:t xml:space="preserve">in British colonies, unlike in the US, </w:t>
      </w:r>
      <w:r w:rsidRPr="004B7741">
        <w:rPr>
          <w:rFonts w:ascii="Microsoft New Tai Lue" w:hAnsi="Microsoft New Tai Lue" w:cs="Microsoft New Tai Lue"/>
          <w:sz w:val="24"/>
          <w:szCs w:val="24"/>
        </w:rPr>
        <w:t xml:space="preserve">was deliberately </w:t>
      </w:r>
      <w:r w:rsidR="00466D83" w:rsidRPr="004B7741">
        <w:rPr>
          <w:rFonts w:ascii="Microsoft New Tai Lue" w:hAnsi="Microsoft New Tai Lue" w:cs="Microsoft New Tai Lue"/>
          <w:sz w:val="24"/>
          <w:szCs w:val="24"/>
        </w:rPr>
        <w:t>arbitrary</w:t>
      </w:r>
      <w:r w:rsidRPr="004B7741">
        <w:rPr>
          <w:rFonts w:ascii="Microsoft New Tai Lue" w:hAnsi="Microsoft New Tai Lue" w:cs="Microsoft New Tai Lue"/>
          <w:sz w:val="24"/>
          <w:szCs w:val="24"/>
        </w:rPr>
        <w:t xml:space="preserve">, to give </w:t>
      </w:r>
      <w:r w:rsidR="00F2507E" w:rsidRPr="004B7741">
        <w:rPr>
          <w:rFonts w:ascii="Microsoft New Tai Lue" w:hAnsi="Microsoft New Tai Lue" w:cs="Microsoft New Tai Lue"/>
          <w:sz w:val="24"/>
          <w:szCs w:val="24"/>
        </w:rPr>
        <w:t xml:space="preserve">discriminatory </w:t>
      </w:r>
      <w:r w:rsidRPr="004B7741">
        <w:rPr>
          <w:rFonts w:ascii="Microsoft New Tai Lue" w:hAnsi="Microsoft New Tai Lue" w:cs="Microsoft New Tai Lue"/>
          <w:sz w:val="24"/>
          <w:szCs w:val="24"/>
        </w:rPr>
        <w:t xml:space="preserve">power to individual border officials to decide who </w:t>
      </w:r>
      <w:r w:rsidR="00F2507E" w:rsidRPr="004B7741">
        <w:rPr>
          <w:rFonts w:ascii="Microsoft New Tai Lue" w:hAnsi="Microsoft New Tai Lue" w:cs="Microsoft New Tai Lue"/>
          <w:sz w:val="24"/>
          <w:szCs w:val="24"/>
        </w:rPr>
        <w:t>could migrate</w:t>
      </w:r>
      <w:r w:rsidRPr="004B7741">
        <w:rPr>
          <w:rFonts w:ascii="Microsoft New Tai Lue" w:hAnsi="Microsoft New Tai Lue" w:cs="Microsoft New Tai Lue"/>
          <w:sz w:val="24"/>
          <w:szCs w:val="24"/>
        </w:rPr>
        <w:t>. It uses the personal papers of Clarence Wilfred Cousins, the Chief Immigratio</w:t>
      </w:r>
      <w:r w:rsidR="006E1903" w:rsidRPr="004B7741">
        <w:rPr>
          <w:rFonts w:ascii="Microsoft New Tai Lue" w:hAnsi="Microsoft New Tai Lue" w:cs="Microsoft New Tai Lue"/>
          <w:sz w:val="24"/>
          <w:szCs w:val="24"/>
        </w:rPr>
        <w:t xml:space="preserve">n Officer in the Cape, then South Africa (1905-1922), </w:t>
      </w:r>
      <w:r w:rsidRPr="004B7741">
        <w:rPr>
          <w:rFonts w:ascii="Microsoft New Tai Lue" w:hAnsi="Microsoft New Tai Lue" w:cs="Microsoft New Tai Lue"/>
          <w:sz w:val="24"/>
          <w:szCs w:val="24"/>
        </w:rPr>
        <w:t xml:space="preserve">to demonstrate the role of </w:t>
      </w:r>
      <w:r w:rsidR="00466D83" w:rsidRPr="004B7741">
        <w:rPr>
          <w:rFonts w:ascii="Microsoft New Tai Lue" w:hAnsi="Microsoft New Tai Lue" w:cs="Microsoft New Tai Lue"/>
          <w:sz w:val="24"/>
          <w:szCs w:val="24"/>
        </w:rPr>
        <w:t>frontier guards</w:t>
      </w:r>
      <w:r w:rsidRPr="004B7741">
        <w:rPr>
          <w:rFonts w:ascii="Microsoft New Tai Lue" w:hAnsi="Microsoft New Tai Lue" w:cs="Microsoft New Tai Lue"/>
          <w:sz w:val="24"/>
          <w:szCs w:val="24"/>
        </w:rPr>
        <w:t xml:space="preserve"> in shaping migration experiences</w:t>
      </w:r>
      <w:r w:rsidR="00150B20" w:rsidRPr="004B7741">
        <w:rPr>
          <w:rFonts w:ascii="Microsoft New Tai Lue" w:hAnsi="Microsoft New Tai Lue" w:cs="Microsoft New Tai Lue"/>
          <w:sz w:val="24"/>
          <w:szCs w:val="24"/>
        </w:rPr>
        <w:t xml:space="preserve">. </w:t>
      </w:r>
      <w:r w:rsidR="00466D83" w:rsidRPr="004B7741">
        <w:rPr>
          <w:rFonts w:ascii="Microsoft New Tai Lue" w:hAnsi="Microsoft New Tai Lue" w:cs="Microsoft New Tai Lue"/>
          <w:sz w:val="24"/>
          <w:szCs w:val="24"/>
        </w:rPr>
        <w:t>His papers allow</w:t>
      </w:r>
      <w:r w:rsidRPr="004B7741">
        <w:rPr>
          <w:rFonts w:ascii="Microsoft New Tai Lue" w:hAnsi="Microsoft New Tai Lue" w:cs="Microsoft New Tai Lue"/>
          <w:sz w:val="24"/>
          <w:szCs w:val="24"/>
        </w:rPr>
        <w:t xml:space="preserve"> a micro-history of a border official’s views and experiences</w:t>
      </w:r>
      <w:r w:rsidR="00150B20" w:rsidRPr="004B7741">
        <w:rPr>
          <w:rFonts w:ascii="Microsoft New Tai Lue" w:hAnsi="Microsoft New Tai Lue" w:cs="Microsoft New Tai Lue"/>
          <w:sz w:val="24"/>
          <w:szCs w:val="24"/>
        </w:rPr>
        <w:t xml:space="preserve"> concerning gender, race and class</w:t>
      </w:r>
      <w:r w:rsidRPr="004B7741">
        <w:rPr>
          <w:rFonts w:ascii="Microsoft New Tai Lue" w:hAnsi="Microsoft New Tai Lue" w:cs="Microsoft New Tai Lue"/>
          <w:sz w:val="24"/>
          <w:szCs w:val="24"/>
        </w:rPr>
        <w:t xml:space="preserve">, and a macro-history of migration control in modern history. This source material also highlights the </w:t>
      </w:r>
      <w:r w:rsidR="00E967BA" w:rsidRPr="004B7741">
        <w:rPr>
          <w:rFonts w:ascii="Microsoft New Tai Lue" w:hAnsi="Microsoft New Tai Lue" w:cs="Microsoft New Tai Lue"/>
          <w:sz w:val="24"/>
          <w:szCs w:val="24"/>
        </w:rPr>
        <w:t xml:space="preserve">uses and </w:t>
      </w:r>
      <w:r w:rsidRPr="004B7741">
        <w:rPr>
          <w:rFonts w:ascii="Microsoft New Tai Lue" w:hAnsi="Microsoft New Tai Lue" w:cs="Microsoft New Tai Lue"/>
          <w:sz w:val="24"/>
          <w:szCs w:val="24"/>
        </w:rPr>
        <w:t xml:space="preserve">limitations of using ‘ritual’ </w:t>
      </w:r>
      <w:r w:rsidR="00150B20" w:rsidRPr="004B7741">
        <w:rPr>
          <w:rFonts w:ascii="Microsoft New Tai Lue" w:hAnsi="Microsoft New Tai Lue" w:cs="Microsoft New Tai Lue"/>
          <w:sz w:val="24"/>
          <w:szCs w:val="24"/>
        </w:rPr>
        <w:t>to</w:t>
      </w:r>
      <w:r w:rsidRPr="004B7741">
        <w:rPr>
          <w:rFonts w:ascii="Microsoft New Tai Lue" w:hAnsi="Microsoft New Tai Lue" w:cs="Microsoft New Tai Lue"/>
          <w:sz w:val="24"/>
          <w:szCs w:val="24"/>
        </w:rPr>
        <w:t xml:space="preserve"> understand migration control and how</w:t>
      </w:r>
      <w:r w:rsidR="006E1903" w:rsidRPr="004B7741">
        <w:rPr>
          <w:rFonts w:ascii="Microsoft New Tai Lue" w:hAnsi="Microsoft New Tai Lue" w:cs="Microsoft New Tai Lue"/>
          <w:sz w:val="24"/>
          <w:szCs w:val="24"/>
        </w:rPr>
        <w:t xml:space="preserve"> border spaces are experienced.</w:t>
      </w:r>
    </w:p>
    <w:p w:rsidR="00AD4DCC" w:rsidRPr="004B7741" w:rsidRDefault="00AD4DCC" w:rsidP="00391C94">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spacing w:after="0" w:line="480" w:lineRule="auto"/>
        <w:ind w:firstLine="720"/>
        <w:rPr>
          <w:rFonts w:ascii="Microsoft New Tai Lue" w:hAnsi="Microsoft New Tai Lue" w:cs="Microsoft New Tai Lue"/>
          <w:sz w:val="24"/>
          <w:szCs w:val="24"/>
        </w:rPr>
      </w:pPr>
    </w:p>
    <w:p w:rsidR="006407AD" w:rsidRPr="004B7741" w:rsidRDefault="006407AD" w:rsidP="0046688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spacing w:after="0" w:line="24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lastRenderedPageBreak/>
        <w:t>*Special thanks must go to the anonymous reviewe</w:t>
      </w:r>
      <w:r w:rsidR="00E46848" w:rsidRPr="004B7741">
        <w:rPr>
          <w:rFonts w:ascii="Microsoft New Tai Lue" w:hAnsi="Microsoft New Tai Lue" w:cs="Microsoft New Tai Lue"/>
          <w:sz w:val="24"/>
          <w:szCs w:val="24"/>
        </w:rPr>
        <w:t>rs</w:t>
      </w:r>
      <w:r w:rsidRPr="004B7741">
        <w:rPr>
          <w:rFonts w:ascii="Microsoft New Tai Lue" w:hAnsi="Microsoft New Tai Lue" w:cs="Microsoft New Tai Lue"/>
          <w:sz w:val="24"/>
          <w:szCs w:val="24"/>
        </w:rPr>
        <w:t xml:space="preserve">, as well as Ben Anderson, Esme </w:t>
      </w:r>
      <w:proofErr w:type="spellStart"/>
      <w:r w:rsidRPr="004B7741">
        <w:rPr>
          <w:rFonts w:ascii="Microsoft New Tai Lue" w:hAnsi="Microsoft New Tai Lue" w:cs="Microsoft New Tai Lue"/>
          <w:sz w:val="24"/>
          <w:szCs w:val="24"/>
        </w:rPr>
        <w:t>Cleall</w:t>
      </w:r>
      <w:proofErr w:type="spellEnd"/>
      <w:r w:rsidRPr="004B7741">
        <w:rPr>
          <w:rFonts w:ascii="Microsoft New Tai Lue" w:hAnsi="Microsoft New Tai Lue" w:cs="Microsoft New Tai Lue"/>
          <w:sz w:val="24"/>
          <w:szCs w:val="24"/>
        </w:rPr>
        <w:t xml:space="preserve">, the staff at the University of Cape Town Library’s Special Collections, and the </w:t>
      </w:r>
      <w:proofErr w:type="spellStart"/>
      <w:r w:rsidRPr="004B7741">
        <w:rPr>
          <w:rFonts w:ascii="Microsoft New Tai Lue" w:hAnsi="Microsoft New Tai Lue" w:cs="Microsoft New Tai Lue"/>
          <w:sz w:val="24"/>
          <w:szCs w:val="24"/>
        </w:rPr>
        <w:t>Keele</w:t>
      </w:r>
      <w:proofErr w:type="spellEnd"/>
      <w:r w:rsidRPr="004B7741">
        <w:rPr>
          <w:rFonts w:ascii="Microsoft New Tai Lue" w:hAnsi="Microsoft New Tai Lue" w:cs="Microsoft New Tai Lue"/>
          <w:sz w:val="24"/>
          <w:szCs w:val="24"/>
        </w:rPr>
        <w:t xml:space="preserve"> University Research Institute.</w:t>
      </w:r>
    </w:p>
    <w:p w:rsidR="006407AD" w:rsidRPr="004B7741" w:rsidRDefault="006407AD" w:rsidP="00391C94">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spacing w:after="0" w:line="480" w:lineRule="auto"/>
        <w:ind w:firstLine="720"/>
        <w:rPr>
          <w:rFonts w:ascii="Microsoft New Tai Lue" w:hAnsi="Microsoft New Tai Lue" w:cs="Microsoft New Tai Lue"/>
          <w:sz w:val="24"/>
          <w:szCs w:val="24"/>
        </w:rPr>
      </w:pPr>
    </w:p>
    <w:p w:rsidR="00E967BA" w:rsidRPr="004B7741" w:rsidRDefault="00E967BA" w:rsidP="00391C94">
      <w:pPr>
        <w:pStyle w:val="Heading2"/>
        <w:spacing w:line="480" w:lineRule="auto"/>
        <w:ind w:firstLine="720"/>
        <w:rPr>
          <w:rFonts w:cs="Microsoft New Tai Lue"/>
          <w:color w:val="auto"/>
          <w:sz w:val="24"/>
          <w:szCs w:val="24"/>
        </w:rPr>
      </w:pPr>
      <w:bookmarkStart w:id="3" w:name="_Toc459017751"/>
      <w:r w:rsidRPr="004B7741">
        <w:rPr>
          <w:rFonts w:cs="Microsoft New Tai Lue"/>
          <w:color w:val="auto"/>
          <w:sz w:val="24"/>
          <w:szCs w:val="24"/>
        </w:rPr>
        <w:t>Historiography</w:t>
      </w:r>
      <w:bookmarkEnd w:id="3"/>
    </w:p>
    <w:p w:rsidR="00E967BA" w:rsidRPr="004B7741" w:rsidRDefault="00E967BA" w:rsidP="00391C94">
      <w:pPr>
        <w:spacing w:after="0" w:line="480" w:lineRule="auto"/>
        <w:ind w:firstLine="720"/>
        <w:rPr>
          <w:rFonts w:ascii="Microsoft New Tai Lue" w:eastAsiaTheme="minorEastAsia" w:hAnsi="Microsoft New Tai Lue" w:cs="Microsoft New Tai Lue"/>
          <w:sz w:val="24"/>
          <w:szCs w:val="24"/>
          <w:lang w:eastAsia="en-GB"/>
        </w:rPr>
      </w:pPr>
      <w:r w:rsidRPr="004B7741">
        <w:rPr>
          <w:rFonts w:ascii="Microsoft New Tai Lue" w:eastAsia="Times New Roman" w:hAnsi="Microsoft New Tai Lue" w:cs="Microsoft New Tai Lue"/>
          <w:sz w:val="24"/>
          <w:szCs w:val="24"/>
          <w:lang w:eastAsia="en-GB"/>
        </w:rPr>
        <w:t>While few would deny the significance of officials on the spot in shaping how migration is experienced and controlled, they remain largely invisible in current historiography. The reasons for this absence are twofold. First, t</w:t>
      </w:r>
      <w:r w:rsidRPr="004B7741">
        <w:rPr>
          <w:rFonts w:ascii="Microsoft New Tai Lue" w:eastAsiaTheme="minorEastAsia" w:hAnsi="Microsoft New Tai Lue" w:cs="Microsoft New Tai Lue"/>
          <w:sz w:val="24"/>
          <w:szCs w:val="24"/>
          <w:lang w:eastAsia="en-GB"/>
        </w:rPr>
        <w:t xml:space="preserve">heir opacity reflects the sorts of records actually available. </w:t>
      </w:r>
      <w:r w:rsidR="00FA37D0" w:rsidRPr="004B7741">
        <w:rPr>
          <w:rFonts w:ascii="Microsoft New Tai Lue" w:hAnsi="Microsoft New Tai Lue" w:cs="Microsoft New Tai Lue"/>
          <w:sz w:val="24"/>
          <w:szCs w:val="24"/>
        </w:rPr>
        <w:t xml:space="preserve">Usually, border officials are anonymous, hidden behind layers of bureaucratic forms and systems, leading to an archival erasure (intentional or not) of the actual encounters between officials and would-be migrants. </w:t>
      </w:r>
      <w:r w:rsidRPr="004B7741">
        <w:rPr>
          <w:rFonts w:ascii="Microsoft New Tai Lue" w:eastAsiaTheme="minorEastAsia" w:hAnsi="Microsoft New Tai Lue" w:cs="Microsoft New Tai Lue"/>
          <w:sz w:val="24"/>
          <w:szCs w:val="24"/>
          <w:lang w:eastAsia="en-GB"/>
        </w:rPr>
        <w:t xml:space="preserve">Even with the creation of migration control systems globally in the past century, most </w:t>
      </w:r>
      <w:r w:rsidR="00FA37D0" w:rsidRPr="004B7741">
        <w:rPr>
          <w:rFonts w:ascii="Microsoft New Tai Lue" w:eastAsiaTheme="minorEastAsia" w:hAnsi="Microsoft New Tai Lue" w:cs="Microsoft New Tai Lue"/>
          <w:sz w:val="24"/>
          <w:szCs w:val="24"/>
          <w:lang w:eastAsia="en-GB"/>
        </w:rPr>
        <w:t xml:space="preserve">relevant </w:t>
      </w:r>
      <w:r w:rsidRPr="004B7741">
        <w:rPr>
          <w:rFonts w:ascii="Microsoft New Tai Lue" w:eastAsiaTheme="minorEastAsia" w:hAnsi="Microsoft New Tai Lue" w:cs="Microsoft New Tai Lue"/>
          <w:sz w:val="24"/>
          <w:szCs w:val="24"/>
          <w:lang w:eastAsia="en-GB"/>
        </w:rPr>
        <w:t>government records of border control are either still classified, or provide scant detail about employees.</w:t>
      </w:r>
      <w:r w:rsidR="006E1903" w:rsidRPr="004B7741">
        <w:rPr>
          <w:rStyle w:val="FootnoteReference"/>
          <w:rFonts w:ascii="Microsoft New Tai Lue" w:eastAsiaTheme="minorEastAsia" w:hAnsi="Microsoft New Tai Lue" w:cs="Microsoft New Tai Lue"/>
          <w:sz w:val="24"/>
          <w:szCs w:val="24"/>
          <w:lang w:eastAsia="en-GB"/>
        </w:rPr>
        <w:footnoteReference w:id="1"/>
      </w:r>
      <w:r w:rsidRPr="004B7741">
        <w:rPr>
          <w:rFonts w:ascii="Microsoft New Tai Lue" w:eastAsiaTheme="minorEastAsia" w:hAnsi="Microsoft New Tai Lue" w:cs="Microsoft New Tai Lue"/>
          <w:sz w:val="24"/>
          <w:szCs w:val="24"/>
          <w:lang w:eastAsia="en-GB"/>
        </w:rPr>
        <w:t xml:space="preserve"> The specific individuals making decisions are not the focus of the bureaucratic gaze, but are instruments of it. Few immigration officials leave private papers to offset these archival silences.</w:t>
      </w:r>
    </w:p>
    <w:p w:rsidR="00E967BA" w:rsidRPr="004B7741" w:rsidRDefault="00E967BA" w:rsidP="00391C94">
      <w:pPr>
        <w:spacing w:after="0" w:line="480" w:lineRule="auto"/>
        <w:ind w:firstLine="720"/>
        <w:rPr>
          <w:rFonts w:ascii="Microsoft New Tai Lue" w:eastAsiaTheme="minorEastAsia" w:hAnsi="Microsoft New Tai Lue" w:cs="Microsoft New Tai Lue"/>
          <w:sz w:val="24"/>
          <w:szCs w:val="24"/>
          <w:lang w:eastAsia="en-GB"/>
        </w:rPr>
      </w:pPr>
    </w:p>
    <w:p w:rsidR="00FA37D0" w:rsidRPr="004B7741" w:rsidRDefault="00E967BA" w:rsidP="00391C94">
      <w:pPr>
        <w:spacing w:after="0" w:line="480" w:lineRule="auto"/>
        <w:ind w:firstLine="720"/>
        <w:rPr>
          <w:rFonts w:ascii="Microsoft New Tai Lue" w:hAnsi="Microsoft New Tai Lue" w:cs="Microsoft New Tai Lue"/>
          <w:sz w:val="24"/>
          <w:szCs w:val="24"/>
        </w:rPr>
      </w:pPr>
      <w:r w:rsidRPr="004B7741">
        <w:rPr>
          <w:rFonts w:ascii="Microsoft New Tai Lue" w:eastAsiaTheme="minorEastAsia" w:hAnsi="Microsoft New Tai Lue" w:cs="Microsoft New Tai Lue"/>
          <w:sz w:val="24"/>
          <w:szCs w:val="24"/>
          <w:lang w:eastAsia="en-GB"/>
        </w:rPr>
        <w:t>The treatment of officials as anonymous tools of state control is also reflective of the influence of Michel Foucault</w:t>
      </w:r>
      <w:r w:rsidR="00FA37D0" w:rsidRPr="004B7741">
        <w:rPr>
          <w:rFonts w:ascii="Microsoft New Tai Lue" w:eastAsiaTheme="minorEastAsia" w:hAnsi="Microsoft New Tai Lue" w:cs="Microsoft New Tai Lue"/>
          <w:sz w:val="24"/>
          <w:szCs w:val="24"/>
          <w:lang w:eastAsia="en-GB"/>
        </w:rPr>
        <w:t>, and subsequent historiographical interest in systems of governmentality</w:t>
      </w:r>
      <w:r w:rsidRPr="004B7741">
        <w:rPr>
          <w:rFonts w:ascii="Microsoft New Tai Lue" w:eastAsiaTheme="minorEastAsia" w:hAnsi="Microsoft New Tai Lue" w:cs="Microsoft New Tai Lue"/>
          <w:sz w:val="24"/>
          <w:szCs w:val="24"/>
          <w:lang w:eastAsia="en-GB"/>
        </w:rPr>
        <w:t xml:space="preserve">. </w:t>
      </w:r>
      <w:r w:rsidRPr="004B7741">
        <w:rPr>
          <w:rFonts w:ascii="Microsoft New Tai Lue" w:hAnsi="Microsoft New Tai Lue" w:cs="Microsoft New Tai Lue"/>
          <w:sz w:val="24"/>
          <w:szCs w:val="24"/>
        </w:rPr>
        <w:t>Migration officials epitomise Foucault’s ‘</w:t>
      </w:r>
      <w:r w:rsidRPr="004B7741">
        <w:rPr>
          <w:rFonts w:ascii="Microsoft New Tai Lue" w:eastAsiaTheme="minorEastAsia" w:hAnsi="Microsoft New Tai Lue" w:cs="Microsoft New Tai Lue"/>
          <w:sz w:val="24"/>
          <w:szCs w:val="24"/>
          <w:lang w:eastAsia="en-GB"/>
        </w:rPr>
        <w:t xml:space="preserve">explosion of numerous and diverse techniques for achieving the subjugations of bodies and the </w:t>
      </w:r>
      <w:r w:rsidRPr="004B7741">
        <w:rPr>
          <w:rFonts w:ascii="Microsoft New Tai Lue" w:eastAsiaTheme="minorEastAsia" w:hAnsi="Microsoft New Tai Lue" w:cs="Microsoft New Tai Lue"/>
          <w:sz w:val="24"/>
          <w:szCs w:val="24"/>
          <w:lang w:eastAsia="en-GB"/>
        </w:rPr>
        <w:lastRenderedPageBreak/>
        <w:t>control of populations’</w:t>
      </w:r>
      <w:r w:rsidRPr="004B7741">
        <w:rPr>
          <w:rStyle w:val="FootnoteAnchor"/>
          <w:rFonts w:ascii="Microsoft New Tai Lue" w:eastAsiaTheme="minorEastAsia" w:hAnsi="Microsoft New Tai Lue" w:cs="Microsoft New Tai Lue"/>
          <w:sz w:val="24"/>
          <w:szCs w:val="24"/>
          <w:lang w:eastAsia="en-GB"/>
        </w:rPr>
        <w:footnoteReference w:id="2"/>
      </w:r>
      <w:r w:rsidRPr="004B7741">
        <w:rPr>
          <w:rFonts w:ascii="Microsoft New Tai Lue" w:eastAsiaTheme="minorEastAsia" w:hAnsi="Microsoft New Tai Lue" w:cs="Microsoft New Tai Lue"/>
          <w:sz w:val="24"/>
          <w:szCs w:val="24"/>
          <w:lang w:eastAsia="en-GB"/>
        </w:rPr>
        <w:t xml:space="preserve"> within modern liberal democracies. </w:t>
      </w:r>
      <w:r w:rsidR="00DE684E" w:rsidRPr="004B7741">
        <w:rPr>
          <w:rFonts w:ascii="Microsoft New Tai Lue" w:eastAsiaTheme="minorEastAsia" w:hAnsi="Microsoft New Tai Lue" w:cs="Microsoft New Tai Lue"/>
          <w:sz w:val="24"/>
          <w:szCs w:val="24"/>
          <w:lang w:eastAsia="en-GB"/>
        </w:rPr>
        <w:t xml:space="preserve">Many scholars have </w:t>
      </w:r>
      <w:r w:rsidR="00554AEE" w:rsidRPr="004B7741">
        <w:rPr>
          <w:rFonts w:ascii="Microsoft New Tai Lue" w:eastAsiaTheme="minorEastAsia" w:hAnsi="Microsoft New Tai Lue" w:cs="Microsoft New Tai Lue"/>
          <w:sz w:val="24"/>
          <w:szCs w:val="24"/>
          <w:lang w:eastAsia="en-GB"/>
        </w:rPr>
        <w:t xml:space="preserve">at least implicitly used his work to </w:t>
      </w:r>
      <w:r w:rsidR="00DE684E" w:rsidRPr="004B7741">
        <w:rPr>
          <w:rFonts w:ascii="Microsoft New Tai Lue" w:eastAsiaTheme="minorEastAsia" w:hAnsi="Microsoft New Tai Lue" w:cs="Microsoft New Tai Lue"/>
          <w:sz w:val="24"/>
          <w:szCs w:val="24"/>
          <w:lang w:eastAsia="en-GB"/>
        </w:rPr>
        <w:t>link m</w:t>
      </w:r>
      <w:r w:rsidRPr="004B7741">
        <w:rPr>
          <w:rFonts w:ascii="Microsoft New Tai Lue" w:hAnsi="Microsoft New Tai Lue" w:cs="Microsoft New Tai Lue"/>
          <w:sz w:val="24"/>
          <w:szCs w:val="24"/>
          <w:shd w:val="clear" w:color="auto" w:fill="FFFFFF"/>
        </w:rPr>
        <w:t>odern state mechanisms for controlling migration to the creation of the moder</w:t>
      </w:r>
      <w:r w:rsidR="00E51BC8" w:rsidRPr="004B7741">
        <w:rPr>
          <w:rFonts w:ascii="Microsoft New Tai Lue" w:hAnsi="Microsoft New Tai Lue" w:cs="Microsoft New Tai Lue"/>
          <w:sz w:val="24"/>
          <w:szCs w:val="24"/>
          <w:shd w:val="clear" w:color="auto" w:fill="FFFFFF"/>
        </w:rPr>
        <w:t>n nation-state, fear of disease</w:t>
      </w:r>
      <w:r w:rsidRPr="004B7741">
        <w:rPr>
          <w:rFonts w:ascii="Microsoft New Tai Lue" w:hAnsi="Microsoft New Tai Lue" w:cs="Microsoft New Tai Lue"/>
          <w:sz w:val="24"/>
          <w:szCs w:val="24"/>
          <w:shd w:val="clear" w:color="auto" w:fill="FFFFFF"/>
        </w:rPr>
        <w:t xml:space="preserve"> and </w:t>
      </w:r>
      <w:r w:rsidR="00E51BC8" w:rsidRPr="004B7741">
        <w:rPr>
          <w:rFonts w:ascii="Microsoft New Tai Lue" w:hAnsi="Microsoft New Tai Lue" w:cs="Microsoft New Tai Lue"/>
          <w:sz w:val="24"/>
          <w:szCs w:val="24"/>
          <w:shd w:val="clear" w:color="auto" w:fill="FFFFFF"/>
        </w:rPr>
        <w:t>race</w:t>
      </w:r>
      <w:r w:rsidRPr="004B7741">
        <w:rPr>
          <w:rFonts w:ascii="Microsoft New Tai Lue" w:hAnsi="Microsoft New Tai Lue" w:cs="Microsoft New Tai Lue"/>
          <w:sz w:val="24"/>
          <w:szCs w:val="24"/>
        </w:rPr>
        <w:t>.</w:t>
      </w:r>
      <w:r w:rsidR="00FA37D0" w:rsidRPr="004B7741">
        <w:rPr>
          <w:rStyle w:val="FootnoteReference"/>
          <w:rFonts w:ascii="Microsoft New Tai Lue" w:hAnsi="Microsoft New Tai Lue" w:cs="Microsoft New Tai Lue"/>
          <w:sz w:val="24"/>
          <w:szCs w:val="24"/>
          <w:shd w:val="clear" w:color="auto" w:fill="FFFFFF"/>
        </w:rPr>
        <w:footnoteReference w:id="3"/>
      </w:r>
    </w:p>
    <w:p w:rsidR="00FA37D0" w:rsidRPr="004B7741" w:rsidRDefault="00FA37D0" w:rsidP="00391C94">
      <w:pPr>
        <w:spacing w:after="0" w:line="480" w:lineRule="auto"/>
        <w:ind w:firstLine="720"/>
        <w:rPr>
          <w:rFonts w:ascii="Microsoft New Tai Lue" w:hAnsi="Microsoft New Tai Lue" w:cs="Microsoft New Tai Lue"/>
          <w:sz w:val="24"/>
          <w:szCs w:val="24"/>
        </w:rPr>
      </w:pPr>
    </w:p>
    <w:p w:rsidR="00E967BA" w:rsidRPr="004B7741" w:rsidRDefault="00AF7520" w:rsidP="00391C94">
      <w:pPr>
        <w:spacing w:after="0" w:line="480" w:lineRule="auto"/>
        <w:ind w:firstLine="720"/>
        <w:rPr>
          <w:rFonts w:ascii="Microsoft New Tai Lue" w:eastAsiaTheme="minorEastAsia" w:hAnsi="Microsoft New Tai Lue" w:cs="Microsoft New Tai Lue"/>
          <w:sz w:val="24"/>
          <w:szCs w:val="24"/>
          <w:lang w:eastAsia="en-GB"/>
        </w:rPr>
      </w:pPr>
      <w:r w:rsidRPr="004B7741">
        <w:rPr>
          <w:rFonts w:ascii="Microsoft New Tai Lue" w:hAnsi="Microsoft New Tai Lue" w:cs="Microsoft New Tai Lue"/>
          <w:sz w:val="24"/>
          <w:szCs w:val="24"/>
        </w:rPr>
        <w:t>While the systems of migration control are important, i</w:t>
      </w:r>
      <w:r w:rsidR="00E967BA" w:rsidRPr="004B7741">
        <w:rPr>
          <w:rFonts w:ascii="Microsoft New Tai Lue" w:hAnsi="Microsoft New Tai Lue" w:cs="Microsoft New Tai Lue"/>
          <w:sz w:val="24"/>
          <w:szCs w:val="24"/>
        </w:rPr>
        <w:t xml:space="preserve">t is also </w:t>
      </w:r>
      <w:r w:rsidRPr="004B7741">
        <w:rPr>
          <w:rFonts w:ascii="Microsoft New Tai Lue" w:hAnsi="Microsoft New Tai Lue" w:cs="Microsoft New Tai Lue"/>
          <w:sz w:val="24"/>
          <w:szCs w:val="24"/>
        </w:rPr>
        <w:t>necessary</w:t>
      </w:r>
      <w:r w:rsidR="00E967BA" w:rsidRPr="004B7741">
        <w:rPr>
          <w:rFonts w:ascii="Microsoft New Tai Lue" w:hAnsi="Microsoft New Tai Lue" w:cs="Microsoft New Tai Lue"/>
          <w:sz w:val="24"/>
          <w:szCs w:val="24"/>
        </w:rPr>
        <w:t xml:space="preserve"> to understand the crucial role of ‘frontier guards’, </w:t>
      </w:r>
      <w:r w:rsidRPr="004B7741">
        <w:rPr>
          <w:rFonts w:ascii="Microsoft New Tai Lue" w:hAnsi="Microsoft New Tai Lue" w:cs="Microsoft New Tai Lue"/>
          <w:sz w:val="24"/>
          <w:szCs w:val="24"/>
        </w:rPr>
        <w:t>to use</w:t>
      </w:r>
      <w:r w:rsidR="00E967BA" w:rsidRPr="004B7741">
        <w:rPr>
          <w:rFonts w:ascii="Microsoft New Tai Lue" w:hAnsi="Microsoft New Tai Lue" w:cs="Microsoft New Tai Lue"/>
          <w:sz w:val="24"/>
          <w:szCs w:val="24"/>
        </w:rPr>
        <w:t xml:space="preserve"> Robin Cohen</w:t>
      </w:r>
      <w:r w:rsidRPr="004B7741">
        <w:rPr>
          <w:rFonts w:ascii="Microsoft New Tai Lue" w:hAnsi="Microsoft New Tai Lue" w:cs="Microsoft New Tai Lue"/>
          <w:sz w:val="24"/>
          <w:szCs w:val="24"/>
        </w:rPr>
        <w:t>’s phrase</w:t>
      </w:r>
      <w:r w:rsidR="00E967BA" w:rsidRPr="004B7741">
        <w:rPr>
          <w:rFonts w:ascii="Microsoft New Tai Lue" w:hAnsi="Microsoft New Tai Lue" w:cs="Microsoft New Tai Lue"/>
          <w:sz w:val="24"/>
          <w:szCs w:val="24"/>
        </w:rPr>
        <w:t xml:space="preserve">. </w:t>
      </w:r>
      <w:r w:rsidR="00DE684E" w:rsidRPr="004B7741">
        <w:rPr>
          <w:rFonts w:ascii="Microsoft New Tai Lue" w:hAnsi="Microsoft New Tai Lue" w:cs="Microsoft New Tai Lue"/>
          <w:sz w:val="24"/>
          <w:szCs w:val="24"/>
        </w:rPr>
        <w:t>Writing about the evolution of Britain’s migration controls, h</w:t>
      </w:r>
      <w:r w:rsidR="00E967BA" w:rsidRPr="004B7741">
        <w:rPr>
          <w:rFonts w:ascii="Microsoft New Tai Lue" w:hAnsi="Microsoft New Tai Lue" w:cs="Microsoft New Tai Lue"/>
          <w:sz w:val="24"/>
          <w:szCs w:val="24"/>
        </w:rPr>
        <w:t xml:space="preserve">e has </w:t>
      </w:r>
      <w:r w:rsidR="00E967BA" w:rsidRPr="004B7741">
        <w:rPr>
          <w:rFonts w:ascii="Microsoft New Tai Lue" w:hAnsi="Microsoft New Tai Lue" w:cs="Microsoft New Tai Lue"/>
          <w:sz w:val="24"/>
          <w:szCs w:val="24"/>
          <w:shd w:val="clear" w:color="auto" w:fill="FFFFFF"/>
        </w:rPr>
        <w:t xml:space="preserve">argued that modern state power rests primarily on controlling violence and on controlling borders. The state’s ‘processes of exclusion and rejection… become constitutive of the national identity </w:t>
      </w:r>
      <w:r w:rsidR="00E967BA" w:rsidRPr="004B7741">
        <w:rPr>
          <w:rFonts w:ascii="Microsoft New Tai Lue" w:hAnsi="Microsoft New Tai Lue" w:cs="Microsoft New Tai Lue"/>
          <w:sz w:val="24"/>
          <w:szCs w:val="24"/>
          <w:shd w:val="clear" w:color="auto" w:fill="FFFFFF"/>
        </w:rPr>
        <w:lastRenderedPageBreak/>
        <w:t>itself’.</w:t>
      </w:r>
      <w:r w:rsidR="00E967BA" w:rsidRPr="004B7741">
        <w:rPr>
          <w:rStyle w:val="FootnoteReference"/>
          <w:rFonts w:ascii="Microsoft New Tai Lue" w:hAnsi="Microsoft New Tai Lue" w:cs="Microsoft New Tai Lue"/>
          <w:sz w:val="24"/>
          <w:szCs w:val="24"/>
          <w:shd w:val="clear" w:color="auto" w:fill="FFFFFF"/>
        </w:rPr>
        <w:footnoteReference w:id="4"/>
      </w:r>
      <w:r w:rsidR="00E967BA" w:rsidRPr="004B7741">
        <w:rPr>
          <w:rFonts w:ascii="Microsoft New Tai Lue" w:hAnsi="Microsoft New Tai Lue" w:cs="Microsoft New Tai Lue"/>
          <w:sz w:val="24"/>
          <w:szCs w:val="24"/>
          <w:shd w:val="clear" w:color="auto" w:fill="FFFFFF"/>
        </w:rPr>
        <w:t xml:space="preserve"> These identities </w:t>
      </w:r>
      <w:r w:rsidR="006E1903" w:rsidRPr="004B7741">
        <w:rPr>
          <w:rFonts w:ascii="Microsoft New Tai Lue" w:hAnsi="Microsoft New Tai Lue" w:cs="Microsoft New Tai Lue"/>
          <w:sz w:val="24"/>
          <w:szCs w:val="24"/>
          <w:shd w:val="clear" w:color="auto" w:fill="FFFFFF"/>
        </w:rPr>
        <w:t>depend on spatial</w:t>
      </w:r>
      <w:r w:rsidR="00E967BA" w:rsidRPr="004B7741">
        <w:rPr>
          <w:rFonts w:ascii="Microsoft New Tai Lue" w:hAnsi="Microsoft New Tai Lue" w:cs="Microsoft New Tai Lue"/>
          <w:sz w:val="24"/>
          <w:szCs w:val="24"/>
          <w:shd w:val="clear" w:color="auto" w:fill="FFFFFF"/>
        </w:rPr>
        <w:t xml:space="preserve"> and metaphorical boundaries between the ‘us’ and the ‘them’, what he calls ‘frontiers of identity’. These can literally be ‘the outstations, checkpoints and turnstiles where these boundaries are policed, defended and defined’ by ‘frontier guards’</w:t>
      </w:r>
      <w:r w:rsidR="009101F1" w:rsidRPr="004B7741">
        <w:rPr>
          <w:rFonts w:ascii="Microsoft New Tai Lue" w:hAnsi="Microsoft New Tai Lue" w:cs="Microsoft New Tai Lue"/>
          <w:sz w:val="24"/>
          <w:szCs w:val="24"/>
          <w:shd w:val="clear" w:color="auto" w:fill="FFFFFF"/>
        </w:rPr>
        <w:t>, who</w:t>
      </w:r>
      <w:r w:rsidR="00E967BA" w:rsidRPr="004B7741">
        <w:rPr>
          <w:rFonts w:ascii="Microsoft New Tai Lue" w:hAnsi="Microsoft New Tai Lue" w:cs="Microsoft New Tai Lue"/>
          <w:sz w:val="24"/>
          <w:szCs w:val="24"/>
          <w:shd w:val="clear" w:color="auto" w:fill="FFFFFF"/>
        </w:rPr>
        <w:t xml:space="preserve"> </w:t>
      </w:r>
      <w:r w:rsidR="00E967BA" w:rsidRPr="004B7741">
        <w:rPr>
          <w:rFonts w:ascii="Microsoft New Tai Lue" w:hAnsi="Microsoft New Tai Lue" w:cs="Microsoft New Tai Lue"/>
          <w:sz w:val="24"/>
          <w:szCs w:val="24"/>
        </w:rPr>
        <w:t>can be any person or even a movement that seeks ‘to influence the ideological and legal parameters of nationality, citizenship and belonging.’</w:t>
      </w:r>
      <w:r w:rsidR="00DA031B" w:rsidRPr="004B7741">
        <w:rPr>
          <w:rStyle w:val="FootnoteReference"/>
          <w:rFonts w:ascii="Microsoft New Tai Lue" w:hAnsi="Microsoft New Tai Lue" w:cs="Microsoft New Tai Lue"/>
          <w:sz w:val="24"/>
          <w:szCs w:val="24"/>
          <w:shd w:val="clear" w:color="auto" w:fill="FFFFFF"/>
        </w:rPr>
        <w:footnoteReference w:id="5"/>
      </w:r>
      <w:r w:rsidR="00E967BA" w:rsidRPr="004B7741">
        <w:rPr>
          <w:rFonts w:ascii="Microsoft New Tai Lue" w:hAnsi="Microsoft New Tai Lue" w:cs="Microsoft New Tai Lue"/>
          <w:sz w:val="24"/>
          <w:szCs w:val="24"/>
        </w:rPr>
        <w:t xml:space="preserve"> </w:t>
      </w:r>
      <w:r w:rsidR="00DE684E" w:rsidRPr="004B7741">
        <w:rPr>
          <w:rFonts w:ascii="Microsoft New Tai Lue" w:hAnsi="Microsoft New Tai Lue" w:cs="Microsoft New Tai Lue"/>
          <w:sz w:val="24"/>
          <w:szCs w:val="24"/>
        </w:rPr>
        <w:t xml:space="preserve">Within this process, </w:t>
      </w:r>
      <w:r w:rsidR="00E967BA" w:rsidRPr="004B7741">
        <w:rPr>
          <w:rFonts w:ascii="Microsoft New Tai Lue" w:hAnsi="Microsoft New Tai Lue" w:cs="Microsoft New Tai Lue"/>
          <w:sz w:val="24"/>
          <w:szCs w:val="24"/>
        </w:rPr>
        <w:t>a great deal depends on ‘the exercise of discretion by the frontier guards through personal privilege, loose understandings and favours’.</w:t>
      </w:r>
      <w:r w:rsidR="00E967BA" w:rsidRPr="004B7741">
        <w:rPr>
          <w:rStyle w:val="FootnoteReference"/>
          <w:rFonts w:ascii="Microsoft New Tai Lue" w:hAnsi="Microsoft New Tai Lue" w:cs="Microsoft New Tai Lue"/>
          <w:sz w:val="24"/>
          <w:szCs w:val="24"/>
        </w:rPr>
        <w:footnoteReference w:id="6"/>
      </w:r>
      <w:r w:rsidR="00E967BA" w:rsidRPr="004B7741">
        <w:rPr>
          <w:rFonts w:ascii="Microsoft New Tai Lue" w:hAnsi="Microsoft New Tai Lue" w:cs="Microsoft New Tai Lue"/>
          <w:sz w:val="24"/>
          <w:szCs w:val="24"/>
        </w:rPr>
        <w:t xml:space="preserve"> </w:t>
      </w:r>
      <w:r w:rsidR="00DE684E" w:rsidRPr="004B7741">
        <w:rPr>
          <w:rFonts w:ascii="Microsoft New Tai Lue" w:hAnsi="Microsoft New Tai Lue" w:cs="Microsoft New Tai Lue"/>
          <w:sz w:val="24"/>
          <w:szCs w:val="24"/>
        </w:rPr>
        <w:t xml:space="preserve">Even when such people are recognised as crucial, as Cohen does, </w:t>
      </w:r>
      <w:r w:rsidR="009101F1" w:rsidRPr="004B7741">
        <w:rPr>
          <w:rFonts w:ascii="Microsoft New Tai Lue" w:hAnsi="Microsoft New Tai Lue" w:cs="Microsoft New Tai Lue"/>
          <w:sz w:val="24"/>
          <w:szCs w:val="24"/>
        </w:rPr>
        <w:t>the focus is on the legis</w:t>
      </w:r>
      <w:r w:rsidR="00031DED" w:rsidRPr="004B7741">
        <w:rPr>
          <w:rFonts w:ascii="Microsoft New Tai Lue" w:hAnsi="Microsoft New Tai Lue" w:cs="Microsoft New Tai Lue"/>
          <w:sz w:val="24"/>
          <w:szCs w:val="24"/>
        </w:rPr>
        <w:t xml:space="preserve">lation and wider public debates, not </w:t>
      </w:r>
      <w:r w:rsidR="009101F1" w:rsidRPr="004B7741">
        <w:rPr>
          <w:rFonts w:ascii="Microsoft New Tai Lue" w:hAnsi="Microsoft New Tai Lue" w:cs="Microsoft New Tai Lue"/>
          <w:sz w:val="24"/>
          <w:szCs w:val="24"/>
        </w:rPr>
        <w:t>the actual people ‘on the spot’.</w:t>
      </w:r>
    </w:p>
    <w:p w:rsidR="00E967BA" w:rsidRPr="004B7741" w:rsidRDefault="00E967BA" w:rsidP="00391C94">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spacing w:after="0" w:line="480" w:lineRule="auto"/>
        <w:ind w:firstLine="720"/>
        <w:rPr>
          <w:rFonts w:ascii="Microsoft New Tai Lue" w:hAnsi="Microsoft New Tai Lue" w:cs="Microsoft New Tai Lue"/>
          <w:sz w:val="24"/>
          <w:szCs w:val="24"/>
        </w:rPr>
      </w:pPr>
    </w:p>
    <w:p w:rsidR="003D7CFC" w:rsidRPr="004B7741" w:rsidRDefault="00913BFE" w:rsidP="003D7CFC">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 xml:space="preserve">This article offers an essential corrective to </w:t>
      </w:r>
      <w:r w:rsidR="00E22CE5" w:rsidRPr="004B7741">
        <w:rPr>
          <w:rFonts w:ascii="Microsoft New Tai Lue" w:hAnsi="Microsoft New Tai Lue" w:cs="Microsoft New Tai Lue"/>
          <w:sz w:val="24"/>
          <w:szCs w:val="24"/>
        </w:rPr>
        <w:t>this gap in</w:t>
      </w:r>
      <w:r w:rsidRPr="004B7741">
        <w:rPr>
          <w:rFonts w:ascii="Microsoft New Tai Lue" w:hAnsi="Microsoft New Tai Lue" w:cs="Microsoft New Tai Lue"/>
          <w:sz w:val="24"/>
          <w:szCs w:val="24"/>
        </w:rPr>
        <w:t xml:space="preserve"> existing scholarship surrounding migration control. First, </w:t>
      </w:r>
      <w:r w:rsidR="00EA090D" w:rsidRPr="004B7741">
        <w:rPr>
          <w:rFonts w:ascii="Microsoft New Tai Lue" w:hAnsi="Microsoft New Tai Lue" w:cs="Microsoft New Tai Lue"/>
          <w:sz w:val="24"/>
          <w:szCs w:val="24"/>
        </w:rPr>
        <w:t>it seeks to refocus scholars</w:t>
      </w:r>
      <w:r w:rsidR="00E22CE5" w:rsidRPr="004B7741">
        <w:rPr>
          <w:rFonts w:ascii="Microsoft New Tai Lue" w:hAnsi="Microsoft New Tai Lue" w:cs="Microsoft New Tai Lue"/>
          <w:sz w:val="24"/>
          <w:szCs w:val="24"/>
        </w:rPr>
        <w:t>hip on those ‘frontier guards’, b</w:t>
      </w:r>
      <w:r w:rsidR="00EA090D" w:rsidRPr="004B7741">
        <w:rPr>
          <w:rFonts w:ascii="Microsoft New Tai Lue" w:hAnsi="Microsoft New Tai Lue" w:cs="Microsoft New Tai Lue"/>
          <w:sz w:val="24"/>
          <w:szCs w:val="24"/>
        </w:rPr>
        <w:t xml:space="preserve">y </w:t>
      </w:r>
      <w:r w:rsidR="00AF7520" w:rsidRPr="004B7741">
        <w:rPr>
          <w:rFonts w:ascii="Microsoft New Tai Lue" w:hAnsi="Microsoft New Tai Lue" w:cs="Microsoft New Tai Lue"/>
          <w:sz w:val="24"/>
          <w:szCs w:val="24"/>
        </w:rPr>
        <w:t>using</w:t>
      </w:r>
      <w:r w:rsidR="00EA090D" w:rsidRPr="004B7741">
        <w:rPr>
          <w:rFonts w:ascii="Microsoft New Tai Lue" w:hAnsi="Microsoft New Tai Lue" w:cs="Microsoft New Tai Lue"/>
          <w:sz w:val="24"/>
          <w:szCs w:val="24"/>
        </w:rPr>
        <w:t xml:space="preserve"> the private papers o</w:t>
      </w:r>
      <w:r w:rsidR="00581660" w:rsidRPr="004B7741">
        <w:rPr>
          <w:rFonts w:ascii="Microsoft New Tai Lue" w:hAnsi="Microsoft New Tai Lue" w:cs="Microsoft New Tai Lue"/>
          <w:sz w:val="24"/>
          <w:szCs w:val="24"/>
        </w:rPr>
        <w:t>f</w:t>
      </w:r>
      <w:r w:rsidR="00EA090D" w:rsidRPr="004B7741">
        <w:rPr>
          <w:rFonts w:ascii="Microsoft New Tai Lue" w:hAnsi="Microsoft New Tai Lue" w:cs="Microsoft New Tai Lue"/>
          <w:sz w:val="24"/>
          <w:szCs w:val="24"/>
        </w:rPr>
        <w:t xml:space="preserve"> Clarence Wilfred Cousins, the Chief I</w:t>
      </w:r>
      <w:r w:rsidR="00687C3E" w:rsidRPr="004B7741">
        <w:rPr>
          <w:rFonts w:ascii="Microsoft New Tai Lue" w:hAnsi="Microsoft New Tai Lue" w:cs="Microsoft New Tai Lue"/>
          <w:sz w:val="24"/>
          <w:szCs w:val="24"/>
        </w:rPr>
        <w:t>mmigration Officer</w:t>
      </w:r>
      <w:r w:rsidR="009101F1" w:rsidRPr="004B7741">
        <w:rPr>
          <w:rFonts w:ascii="Microsoft New Tai Lue" w:hAnsi="Microsoft New Tai Lue" w:cs="Microsoft New Tai Lue"/>
          <w:sz w:val="24"/>
          <w:szCs w:val="24"/>
        </w:rPr>
        <w:t xml:space="preserve"> (CIO)</w:t>
      </w:r>
      <w:r w:rsidR="00687C3E" w:rsidRPr="004B7741">
        <w:rPr>
          <w:rFonts w:ascii="Microsoft New Tai Lue" w:hAnsi="Microsoft New Tai Lue" w:cs="Microsoft New Tai Lue"/>
          <w:sz w:val="24"/>
          <w:szCs w:val="24"/>
        </w:rPr>
        <w:t xml:space="preserve"> in the Cape</w:t>
      </w:r>
      <w:r w:rsidR="009101F1" w:rsidRPr="004B7741">
        <w:rPr>
          <w:rFonts w:ascii="Microsoft New Tai Lue" w:hAnsi="Microsoft New Tai Lue" w:cs="Microsoft New Tai Lue"/>
          <w:sz w:val="24"/>
          <w:szCs w:val="24"/>
        </w:rPr>
        <w:t>, then South Africa</w:t>
      </w:r>
      <w:r w:rsidR="00687C3E" w:rsidRPr="004B7741">
        <w:rPr>
          <w:rFonts w:ascii="Microsoft New Tai Lue" w:hAnsi="Microsoft New Tai Lue" w:cs="Microsoft New Tai Lue"/>
          <w:sz w:val="24"/>
          <w:szCs w:val="24"/>
        </w:rPr>
        <w:t xml:space="preserve"> (</w:t>
      </w:r>
      <w:r w:rsidR="00FF1A89" w:rsidRPr="004B7741">
        <w:rPr>
          <w:rFonts w:ascii="Microsoft New Tai Lue" w:hAnsi="Microsoft New Tai Lue" w:cs="Microsoft New Tai Lue"/>
          <w:sz w:val="24"/>
          <w:szCs w:val="24"/>
        </w:rPr>
        <w:t>1905-19</w:t>
      </w:r>
      <w:r w:rsidR="009101F1" w:rsidRPr="004B7741">
        <w:rPr>
          <w:rFonts w:ascii="Microsoft New Tai Lue" w:hAnsi="Microsoft New Tai Lue" w:cs="Microsoft New Tai Lue"/>
          <w:sz w:val="24"/>
          <w:szCs w:val="24"/>
        </w:rPr>
        <w:t>22)</w:t>
      </w:r>
      <w:r w:rsidR="00EA090D" w:rsidRPr="004B7741">
        <w:rPr>
          <w:rFonts w:ascii="Microsoft New Tai Lue" w:hAnsi="Microsoft New Tai Lue" w:cs="Microsoft New Tai Lue"/>
          <w:sz w:val="24"/>
          <w:szCs w:val="24"/>
        </w:rPr>
        <w:t>.</w:t>
      </w:r>
      <w:r w:rsidR="00990019" w:rsidRPr="004B7741">
        <w:rPr>
          <w:rFonts w:ascii="Microsoft New Tai Lue" w:hAnsi="Microsoft New Tai Lue" w:cs="Microsoft New Tai Lue"/>
          <w:sz w:val="24"/>
          <w:szCs w:val="24"/>
        </w:rPr>
        <w:t xml:space="preserve"> </w:t>
      </w:r>
      <w:r w:rsidR="006E1903" w:rsidRPr="004B7741">
        <w:rPr>
          <w:rFonts w:ascii="Microsoft New Tai Lue" w:hAnsi="Microsoft New Tai Lue" w:cs="Microsoft New Tai Lue"/>
          <w:sz w:val="24"/>
          <w:szCs w:val="24"/>
        </w:rPr>
        <w:t xml:space="preserve">His papers will be analysed alongside official records and the private papers of </w:t>
      </w:r>
      <w:r w:rsidR="006E1903" w:rsidRPr="004B7741">
        <w:rPr>
          <w:rFonts w:ascii="Microsoft New Tai Lue" w:eastAsiaTheme="minorEastAsia" w:hAnsi="Microsoft New Tai Lue" w:cs="Microsoft New Tai Lue"/>
          <w:sz w:val="24"/>
          <w:szCs w:val="24"/>
          <w:lang w:eastAsia="en-GB"/>
        </w:rPr>
        <w:t xml:space="preserve">Morris </w:t>
      </w:r>
      <w:r w:rsidR="006E1903" w:rsidRPr="004B7741">
        <w:rPr>
          <w:rFonts w:ascii="Microsoft New Tai Lue" w:hAnsi="Microsoft New Tai Lue" w:cs="Microsoft New Tai Lue"/>
          <w:sz w:val="24"/>
          <w:szCs w:val="24"/>
        </w:rPr>
        <w:t>Alexander</w:t>
      </w:r>
      <w:r w:rsidR="0043291B" w:rsidRPr="004B7741">
        <w:rPr>
          <w:rFonts w:ascii="Microsoft New Tai Lue" w:hAnsi="Microsoft New Tai Lue" w:cs="Microsoft New Tai Lue"/>
          <w:sz w:val="24"/>
          <w:szCs w:val="24"/>
        </w:rPr>
        <w:t xml:space="preserve"> (1877-1946)</w:t>
      </w:r>
      <w:r w:rsidR="006E1903" w:rsidRPr="004B7741">
        <w:rPr>
          <w:rFonts w:ascii="Microsoft New Tai Lue" w:hAnsi="Microsoft New Tai Lue" w:cs="Microsoft New Tai Lue"/>
          <w:sz w:val="24"/>
          <w:szCs w:val="24"/>
        </w:rPr>
        <w:t xml:space="preserve">, </w:t>
      </w:r>
      <w:r w:rsidR="006E1903" w:rsidRPr="004B7741">
        <w:rPr>
          <w:rFonts w:ascii="Microsoft New Tai Lue" w:hAnsi="Microsoft New Tai Lue" w:cs="Microsoft New Tai Lue"/>
          <w:sz w:val="24"/>
          <w:szCs w:val="24"/>
          <w:shd w:val="clear" w:color="auto" w:fill="FFFFFF"/>
        </w:rPr>
        <w:t xml:space="preserve">a Jewish lawyer </w:t>
      </w:r>
      <w:r w:rsidR="009101F1" w:rsidRPr="004B7741">
        <w:rPr>
          <w:rFonts w:ascii="Microsoft New Tai Lue" w:hAnsi="Microsoft New Tai Lue" w:cs="Microsoft New Tai Lue"/>
          <w:sz w:val="24"/>
          <w:szCs w:val="24"/>
          <w:shd w:val="clear" w:color="auto" w:fill="FFFFFF"/>
        </w:rPr>
        <w:t xml:space="preserve">and MP </w:t>
      </w:r>
      <w:r w:rsidR="006E1903" w:rsidRPr="004B7741">
        <w:rPr>
          <w:rFonts w:ascii="Microsoft New Tai Lue" w:hAnsi="Microsoft New Tai Lue" w:cs="Microsoft New Tai Lue"/>
          <w:sz w:val="24"/>
          <w:szCs w:val="24"/>
          <w:shd w:val="clear" w:color="auto" w:fill="FFFFFF"/>
        </w:rPr>
        <w:t>in Cape Town</w:t>
      </w:r>
      <w:r w:rsidR="009101F1" w:rsidRPr="004B7741">
        <w:rPr>
          <w:rFonts w:ascii="Microsoft New Tai Lue" w:hAnsi="Microsoft New Tai Lue" w:cs="Microsoft New Tai Lue"/>
          <w:sz w:val="24"/>
          <w:szCs w:val="24"/>
          <w:shd w:val="clear" w:color="auto" w:fill="FFFFFF"/>
        </w:rPr>
        <w:t xml:space="preserve">, who co-founded a charity which sought to regulate and protect Jewish migrants into South Africa (and which also worked with Indians) and </w:t>
      </w:r>
      <w:r w:rsidR="006E1903" w:rsidRPr="004B7741">
        <w:rPr>
          <w:rFonts w:ascii="Microsoft New Tai Lue" w:hAnsi="Microsoft New Tai Lue" w:cs="Microsoft New Tai Lue"/>
          <w:sz w:val="24"/>
          <w:szCs w:val="24"/>
          <w:shd w:val="clear" w:color="auto" w:fill="FFFFFF"/>
        </w:rPr>
        <w:t xml:space="preserve">who frequently challenged official immigration decisions in court, leading to an intense, bitter personal rivalry with </w:t>
      </w:r>
      <w:r w:rsidR="009101F1" w:rsidRPr="004B7741">
        <w:rPr>
          <w:rFonts w:ascii="Microsoft New Tai Lue" w:hAnsi="Microsoft New Tai Lue" w:cs="Microsoft New Tai Lue"/>
          <w:sz w:val="24"/>
          <w:szCs w:val="24"/>
          <w:shd w:val="clear" w:color="auto" w:fill="FFFFFF"/>
        </w:rPr>
        <w:t>Cousins</w:t>
      </w:r>
      <w:r w:rsidR="006E1903" w:rsidRPr="004B7741">
        <w:rPr>
          <w:rFonts w:ascii="Microsoft New Tai Lue" w:hAnsi="Microsoft New Tai Lue" w:cs="Microsoft New Tai Lue"/>
          <w:sz w:val="24"/>
          <w:szCs w:val="24"/>
          <w:shd w:val="clear" w:color="auto" w:fill="FFFFFF"/>
        </w:rPr>
        <w:t>.</w:t>
      </w:r>
      <w:r w:rsidR="006E1903" w:rsidRPr="004B7741">
        <w:rPr>
          <w:rStyle w:val="FootnoteAnchor"/>
          <w:rFonts w:ascii="Microsoft New Tai Lue" w:hAnsi="Microsoft New Tai Lue" w:cs="Microsoft New Tai Lue"/>
          <w:sz w:val="24"/>
          <w:szCs w:val="24"/>
          <w:shd w:val="clear" w:color="auto" w:fill="FFFFFF"/>
        </w:rPr>
        <w:footnoteReference w:id="7"/>
      </w:r>
      <w:r w:rsidR="006E1903" w:rsidRPr="004B7741">
        <w:rPr>
          <w:rFonts w:ascii="Microsoft New Tai Lue" w:hAnsi="Microsoft New Tai Lue" w:cs="Microsoft New Tai Lue"/>
          <w:sz w:val="24"/>
          <w:szCs w:val="24"/>
          <w:shd w:val="clear" w:color="auto" w:fill="FFFFFF"/>
        </w:rPr>
        <w:t xml:space="preserve"> </w:t>
      </w:r>
      <w:r w:rsidR="00EA090D" w:rsidRPr="004B7741">
        <w:rPr>
          <w:rFonts w:ascii="Microsoft New Tai Lue" w:hAnsi="Microsoft New Tai Lue" w:cs="Microsoft New Tai Lue"/>
          <w:sz w:val="24"/>
          <w:szCs w:val="24"/>
        </w:rPr>
        <w:t xml:space="preserve">This </w:t>
      </w:r>
      <w:r w:rsidR="003D7CFC" w:rsidRPr="004B7741">
        <w:rPr>
          <w:rFonts w:ascii="Microsoft New Tai Lue" w:hAnsi="Microsoft New Tai Lue" w:cs="Microsoft New Tai Lue"/>
          <w:sz w:val="24"/>
          <w:szCs w:val="24"/>
        </w:rPr>
        <w:t xml:space="preserve">examination </w:t>
      </w:r>
      <w:r w:rsidR="00EA090D" w:rsidRPr="004B7741">
        <w:rPr>
          <w:rFonts w:ascii="Microsoft New Tai Lue" w:hAnsi="Microsoft New Tai Lue" w:cs="Microsoft New Tai Lue"/>
          <w:sz w:val="24"/>
          <w:szCs w:val="24"/>
        </w:rPr>
        <w:lastRenderedPageBreak/>
        <w:t xml:space="preserve">allows scholars of migration history to more fully </w:t>
      </w:r>
      <w:r w:rsidR="00581660" w:rsidRPr="004B7741">
        <w:rPr>
          <w:rFonts w:ascii="Microsoft New Tai Lue" w:hAnsi="Microsoft New Tai Lue" w:cs="Microsoft New Tai Lue"/>
          <w:sz w:val="24"/>
          <w:szCs w:val="24"/>
        </w:rPr>
        <w:t>comprehend</w:t>
      </w:r>
      <w:r w:rsidR="00EA090D" w:rsidRPr="004B7741">
        <w:rPr>
          <w:rFonts w:ascii="Microsoft New Tai Lue" w:hAnsi="Microsoft New Tai Lue" w:cs="Microsoft New Tai Lue"/>
          <w:sz w:val="24"/>
          <w:szCs w:val="24"/>
        </w:rPr>
        <w:t xml:space="preserve"> the important roles of individuals in shaping migration experiences, as well as better understanding border </w:t>
      </w:r>
      <w:r w:rsidR="0012631A" w:rsidRPr="004B7741">
        <w:rPr>
          <w:rFonts w:ascii="Microsoft New Tai Lue" w:hAnsi="Microsoft New Tai Lue" w:cs="Microsoft New Tai Lue"/>
          <w:sz w:val="24"/>
          <w:szCs w:val="24"/>
        </w:rPr>
        <w:t>processes in practice</w:t>
      </w:r>
      <w:r w:rsidR="00EA090D" w:rsidRPr="004B7741">
        <w:rPr>
          <w:rFonts w:ascii="Microsoft New Tai Lue" w:hAnsi="Microsoft New Tai Lue" w:cs="Microsoft New Tai Lue"/>
          <w:sz w:val="24"/>
          <w:szCs w:val="24"/>
        </w:rPr>
        <w:t xml:space="preserve">. Utilising life-writing theory </w:t>
      </w:r>
      <w:r w:rsidR="00E22CE5" w:rsidRPr="004B7741">
        <w:rPr>
          <w:rFonts w:ascii="Microsoft New Tai Lue" w:hAnsi="Microsoft New Tai Lue" w:cs="Microsoft New Tai Lue"/>
          <w:sz w:val="24"/>
          <w:szCs w:val="24"/>
        </w:rPr>
        <w:t>to</w:t>
      </w:r>
      <w:r w:rsidR="00EA090D" w:rsidRPr="004B7741">
        <w:rPr>
          <w:rFonts w:ascii="Microsoft New Tai Lue" w:hAnsi="Microsoft New Tai Lue" w:cs="Microsoft New Tai Lue"/>
          <w:sz w:val="24"/>
          <w:szCs w:val="24"/>
        </w:rPr>
        <w:t xml:space="preserve"> analys</w:t>
      </w:r>
      <w:r w:rsidR="00E22CE5" w:rsidRPr="004B7741">
        <w:rPr>
          <w:rFonts w:ascii="Microsoft New Tai Lue" w:hAnsi="Microsoft New Tai Lue" w:cs="Microsoft New Tai Lue"/>
          <w:sz w:val="24"/>
          <w:szCs w:val="24"/>
        </w:rPr>
        <w:t>e</w:t>
      </w:r>
      <w:r w:rsidR="00EA090D" w:rsidRPr="004B7741">
        <w:rPr>
          <w:rFonts w:ascii="Microsoft New Tai Lue" w:hAnsi="Microsoft New Tai Lue" w:cs="Microsoft New Tai Lue"/>
          <w:sz w:val="24"/>
          <w:szCs w:val="24"/>
        </w:rPr>
        <w:t xml:space="preserve"> his papers helps illuminate how whites ‘write whiteness’, bringing together a micro-history of a border official’s views and experiences</w:t>
      </w:r>
      <w:r w:rsidR="00E22CE5" w:rsidRPr="004B7741">
        <w:rPr>
          <w:rFonts w:ascii="Microsoft New Tai Lue" w:hAnsi="Microsoft New Tai Lue" w:cs="Microsoft New Tai Lue"/>
          <w:sz w:val="24"/>
          <w:szCs w:val="24"/>
        </w:rPr>
        <w:t xml:space="preserve"> (especially concerning race and gender)</w:t>
      </w:r>
      <w:r w:rsidR="00EA090D" w:rsidRPr="004B7741">
        <w:rPr>
          <w:rFonts w:ascii="Microsoft New Tai Lue" w:hAnsi="Microsoft New Tai Lue" w:cs="Microsoft New Tai Lue"/>
          <w:sz w:val="24"/>
          <w:szCs w:val="24"/>
        </w:rPr>
        <w:t>, and a macro-history of migration control in modern history</w:t>
      </w:r>
      <w:r w:rsidR="00581660" w:rsidRPr="004B7741">
        <w:rPr>
          <w:rFonts w:ascii="Microsoft New Tai Lue" w:hAnsi="Microsoft New Tai Lue" w:cs="Microsoft New Tai Lue"/>
          <w:sz w:val="24"/>
          <w:szCs w:val="24"/>
        </w:rPr>
        <w:t>.</w:t>
      </w:r>
      <w:r w:rsidR="00EA090D" w:rsidRPr="004B7741">
        <w:rPr>
          <w:rStyle w:val="FootnoteReference"/>
          <w:rFonts w:ascii="Microsoft New Tai Lue" w:hAnsi="Microsoft New Tai Lue" w:cs="Microsoft New Tai Lue"/>
          <w:sz w:val="24"/>
          <w:szCs w:val="24"/>
        </w:rPr>
        <w:footnoteReference w:id="8"/>
      </w:r>
      <w:r w:rsidR="00EA090D" w:rsidRPr="004B7741">
        <w:rPr>
          <w:rFonts w:ascii="Microsoft New Tai Lue" w:hAnsi="Microsoft New Tai Lue" w:cs="Microsoft New Tai Lue"/>
          <w:sz w:val="24"/>
          <w:szCs w:val="24"/>
        </w:rPr>
        <w:t xml:space="preserve"> This focus also allows scholarship to move away from focusing on one particular migrant group, too long a problem with</w:t>
      </w:r>
      <w:r w:rsidR="0012631A" w:rsidRPr="004B7741">
        <w:rPr>
          <w:rFonts w:ascii="Microsoft New Tai Lue" w:hAnsi="Microsoft New Tai Lue" w:cs="Microsoft New Tai Lue"/>
          <w:sz w:val="24"/>
          <w:szCs w:val="24"/>
        </w:rPr>
        <w:t xml:space="preserve">in South African historiography, where </w:t>
      </w:r>
      <w:r w:rsidR="00FF1A89" w:rsidRPr="004B7741">
        <w:rPr>
          <w:rFonts w:ascii="Microsoft New Tai Lue" w:hAnsi="Microsoft New Tai Lue" w:cs="Microsoft New Tai Lue"/>
          <w:sz w:val="24"/>
          <w:szCs w:val="24"/>
        </w:rPr>
        <w:t xml:space="preserve">scholars have </w:t>
      </w:r>
      <w:r w:rsidR="00031DED" w:rsidRPr="004B7741">
        <w:rPr>
          <w:rFonts w:ascii="Microsoft New Tai Lue" w:hAnsi="Microsoft New Tai Lue" w:cs="Microsoft New Tai Lue"/>
          <w:sz w:val="24"/>
          <w:szCs w:val="24"/>
        </w:rPr>
        <w:t xml:space="preserve">problematically </w:t>
      </w:r>
      <w:r w:rsidR="003D7CFC" w:rsidRPr="004B7741">
        <w:rPr>
          <w:rFonts w:ascii="Microsoft New Tai Lue" w:hAnsi="Microsoft New Tai Lue" w:cs="Microsoft New Tai Lue"/>
          <w:sz w:val="24"/>
          <w:szCs w:val="24"/>
        </w:rPr>
        <w:t>utilised</w:t>
      </w:r>
      <w:r w:rsidR="00FF1A89" w:rsidRPr="004B7741">
        <w:rPr>
          <w:rFonts w:ascii="Microsoft New Tai Lue" w:hAnsi="Microsoft New Tai Lue" w:cs="Microsoft New Tai Lue"/>
          <w:sz w:val="24"/>
          <w:szCs w:val="24"/>
        </w:rPr>
        <w:t xml:space="preserve"> colonial categories</w:t>
      </w:r>
      <w:r w:rsidR="003D7CFC" w:rsidRPr="004B7741">
        <w:rPr>
          <w:rFonts w:ascii="Microsoft New Tai Lue" w:hAnsi="Microsoft New Tai Lue" w:cs="Microsoft New Tai Lue"/>
          <w:sz w:val="24"/>
          <w:szCs w:val="24"/>
        </w:rPr>
        <w:t xml:space="preserve"> of identification</w:t>
      </w:r>
      <w:r w:rsidR="0012631A" w:rsidRPr="004B7741">
        <w:rPr>
          <w:rFonts w:ascii="Microsoft New Tai Lue" w:hAnsi="Microsoft New Tai Lue" w:cs="Microsoft New Tai Lue"/>
          <w:sz w:val="24"/>
          <w:szCs w:val="24"/>
        </w:rPr>
        <w:t xml:space="preserve"> such as colour</w:t>
      </w:r>
      <w:r w:rsidR="003D7CFC" w:rsidRPr="004B7741">
        <w:rPr>
          <w:rFonts w:ascii="Microsoft New Tai Lue" w:hAnsi="Microsoft New Tai Lue" w:cs="Microsoft New Tai Lue"/>
          <w:sz w:val="24"/>
          <w:szCs w:val="24"/>
        </w:rPr>
        <w:t xml:space="preserve"> </w:t>
      </w:r>
      <w:r w:rsidR="00FF1A89" w:rsidRPr="004B7741">
        <w:rPr>
          <w:rFonts w:ascii="Microsoft New Tai Lue" w:hAnsi="Microsoft New Tai Lue" w:cs="Microsoft New Tai Lue"/>
          <w:sz w:val="24"/>
          <w:szCs w:val="24"/>
        </w:rPr>
        <w:t>as analytical frameworks.</w:t>
      </w:r>
      <w:r w:rsidR="00FF1A89" w:rsidRPr="004B7741">
        <w:rPr>
          <w:rStyle w:val="FootnoteReference"/>
          <w:rFonts w:ascii="Microsoft New Tai Lue" w:hAnsi="Microsoft New Tai Lue" w:cs="Microsoft New Tai Lue"/>
          <w:sz w:val="24"/>
          <w:szCs w:val="24"/>
        </w:rPr>
        <w:footnoteReference w:id="9"/>
      </w:r>
      <w:r w:rsidR="003D7CFC" w:rsidRPr="004B7741">
        <w:rPr>
          <w:rFonts w:ascii="Microsoft New Tai Lue" w:hAnsi="Microsoft New Tai Lue" w:cs="Microsoft New Tai Lue"/>
          <w:sz w:val="24"/>
          <w:szCs w:val="24"/>
        </w:rPr>
        <w:t xml:space="preserve"> </w:t>
      </w:r>
    </w:p>
    <w:p w:rsidR="003D7CFC" w:rsidRPr="004B7741" w:rsidRDefault="003D7CFC" w:rsidP="003D7CFC">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spacing w:after="0" w:line="480" w:lineRule="auto"/>
        <w:ind w:firstLine="720"/>
        <w:rPr>
          <w:rFonts w:ascii="Microsoft New Tai Lue" w:hAnsi="Microsoft New Tai Lue" w:cs="Microsoft New Tai Lue"/>
          <w:sz w:val="24"/>
          <w:szCs w:val="24"/>
        </w:rPr>
      </w:pPr>
    </w:p>
    <w:p w:rsidR="00031DED" w:rsidRPr="004B7741" w:rsidRDefault="00031DED" w:rsidP="00031DED">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spacing w:after="0" w:line="480" w:lineRule="auto"/>
        <w:ind w:firstLine="720"/>
        <w:rPr>
          <w:rFonts w:ascii="Microsoft New Tai Lue" w:hAnsi="Microsoft New Tai Lue" w:cs="Microsoft New Tai Lue"/>
          <w:sz w:val="24"/>
          <w:szCs w:val="24"/>
          <w:shd w:val="clear" w:color="auto" w:fill="FFFFFF"/>
        </w:rPr>
      </w:pPr>
      <w:r w:rsidRPr="004B7741">
        <w:rPr>
          <w:rFonts w:ascii="Microsoft New Tai Lue" w:hAnsi="Microsoft New Tai Lue" w:cs="Microsoft New Tai Lue"/>
          <w:sz w:val="24"/>
          <w:szCs w:val="24"/>
        </w:rPr>
        <w:t>A</w:t>
      </w:r>
      <w:r w:rsidR="003D7CFC" w:rsidRPr="004B7741">
        <w:rPr>
          <w:rFonts w:ascii="Microsoft New Tai Lue" w:hAnsi="Microsoft New Tai Lue" w:cs="Microsoft New Tai Lue"/>
          <w:sz w:val="24"/>
          <w:szCs w:val="24"/>
        </w:rPr>
        <w:t xml:space="preserve"> focus on frontier guards can also help us better understand the power dynamics of migration control systems, which were adapted and transformed as they spread. As </w:t>
      </w:r>
      <w:proofErr w:type="spellStart"/>
      <w:r w:rsidR="003D7CFC" w:rsidRPr="004B7741">
        <w:rPr>
          <w:rFonts w:ascii="Microsoft New Tai Lue" w:hAnsi="Microsoft New Tai Lue" w:cs="Microsoft New Tai Lue"/>
          <w:sz w:val="24"/>
          <w:szCs w:val="24"/>
        </w:rPr>
        <w:t>Torsten</w:t>
      </w:r>
      <w:proofErr w:type="spellEnd"/>
      <w:r w:rsidR="003D7CFC" w:rsidRPr="004B7741">
        <w:rPr>
          <w:rFonts w:ascii="Microsoft New Tai Lue" w:hAnsi="Microsoft New Tai Lue" w:cs="Microsoft New Tai Lue"/>
          <w:sz w:val="24"/>
          <w:szCs w:val="24"/>
        </w:rPr>
        <w:t xml:space="preserve"> </w:t>
      </w:r>
      <w:proofErr w:type="spellStart"/>
      <w:r w:rsidR="003D7CFC" w:rsidRPr="004B7741">
        <w:rPr>
          <w:rFonts w:ascii="Microsoft New Tai Lue" w:hAnsi="Microsoft New Tai Lue" w:cs="Microsoft New Tai Lue"/>
          <w:sz w:val="24"/>
          <w:szCs w:val="24"/>
        </w:rPr>
        <w:t>Feys</w:t>
      </w:r>
      <w:proofErr w:type="spellEnd"/>
      <w:r w:rsidR="003D7CFC" w:rsidRPr="004B7741">
        <w:rPr>
          <w:rFonts w:ascii="Microsoft New Tai Lue" w:hAnsi="Microsoft New Tai Lue" w:cs="Microsoft New Tai Lue"/>
          <w:sz w:val="24"/>
          <w:szCs w:val="24"/>
        </w:rPr>
        <w:t xml:space="preserve"> has argued</w:t>
      </w:r>
      <w:r w:rsidRPr="004B7741">
        <w:rPr>
          <w:rFonts w:ascii="Microsoft New Tai Lue" w:hAnsi="Microsoft New Tai Lue" w:cs="Microsoft New Tai Lue"/>
          <w:sz w:val="24"/>
          <w:szCs w:val="24"/>
        </w:rPr>
        <w:t>,</w:t>
      </w:r>
      <w:r w:rsidR="003D7CFC" w:rsidRPr="004B7741">
        <w:rPr>
          <w:rFonts w:ascii="Microsoft New Tai Lue" w:hAnsi="Microsoft New Tai Lue" w:cs="Microsoft New Tai Lue"/>
          <w:sz w:val="24"/>
          <w:szCs w:val="24"/>
        </w:rPr>
        <w:t xml:space="preserve"> most of the scholarship assumes a top-down spread of technologies; we need more ‘micro-level studies comparing how these [laws] were interpreted and enforced in local border control stations’.</w:t>
      </w:r>
      <w:r w:rsidR="003D7CFC" w:rsidRPr="004B7741">
        <w:rPr>
          <w:rStyle w:val="FootnoteReference"/>
          <w:rFonts w:ascii="Microsoft New Tai Lue" w:hAnsi="Microsoft New Tai Lue" w:cs="Microsoft New Tai Lue"/>
          <w:sz w:val="24"/>
          <w:szCs w:val="24"/>
        </w:rPr>
        <w:footnoteReference w:id="10"/>
      </w:r>
      <w:r w:rsidR="003D7CFC" w:rsidRPr="004B7741">
        <w:rPr>
          <w:rFonts w:ascii="Microsoft New Tai Lue" w:hAnsi="Microsoft New Tai Lue" w:cs="Microsoft New Tai Lue"/>
          <w:sz w:val="24"/>
          <w:szCs w:val="24"/>
        </w:rPr>
        <w:t xml:space="preserve"> In South </w:t>
      </w:r>
      <w:r w:rsidR="003D7CFC" w:rsidRPr="004B7741">
        <w:rPr>
          <w:rFonts w:ascii="Microsoft New Tai Lue" w:hAnsi="Microsoft New Tai Lue" w:cs="Microsoft New Tai Lue"/>
          <w:sz w:val="24"/>
          <w:szCs w:val="24"/>
        </w:rPr>
        <w:lastRenderedPageBreak/>
        <w:t>Africa, a growing body of scholars have called for a greater focus on ‘”how rule is accomplished”’, as this makes it easier to account for complex power relations, rather than simple dichotomies of coloniser and colonised, collaborator and resistor.</w:t>
      </w:r>
      <w:r w:rsidR="003D7CFC" w:rsidRPr="004B7741">
        <w:rPr>
          <w:rStyle w:val="FootnoteReference"/>
          <w:rFonts w:ascii="Microsoft New Tai Lue" w:hAnsi="Microsoft New Tai Lue" w:cs="Microsoft New Tai Lue"/>
          <w:sz w:val="24"/>
          <w:szCs w:val="24"/>
        </w:rPr>
        <w:footnoteReference w:id="11"/>
      </w:r>
      <w:r w:rsidR="003D7CFC" w:rsidRPr="004B7741">
        <w:rPr>
          <w:rFonts w:ascii="Microsoft New Tai Lue" w:hAnsi="Microsoft New Tai Lue" w:cs="Microsoft New Tai Lue"/>
          <w:sz w:val="24"/>
          <w:szCs w:val="24"/>
        </w:rPr>
        <w:t xml:space="preserve"> A ‘central part’ of this history must be ‘the personalities, conflicts, and machinations of bureaucrats who devised and ultimately implemented policies’ and shaped how they were experienced on the ground.</w:t>
      </w:r>
      <w:r w:rsidR="003D7CFC" w:rsidRPr="004B7741">
        <w:rPr>
          <w:rStyle w:val="FootnoteReference"/>
          <w:rFonts w:ascii="Microsoft New Tai Lue" w:hAnsi="Microsoft New Tai Lue" w:cs="Microsoft New Tai Lue"/>
          <w:sz w:val="24"/>
          <w:szCs w:val="24"/>
        </w:rPr>
        <w:footnoteReference w:id="12"/>
      </w:r>
      <w:r w:rsidRPr="004B7741">
        <w:rPr>
          <w:rFonts w:ascii="Microsoft New Tai Lue" w:hAnsi="Microsoft New Tai Lue" w:cs="Microsoft New Tai Lue"/>
          <w:sz w:val="24"/>
          <w:szCs w:val="24"/>
        </w:rPr>
        <w:t xml:space="preserve"> This article focuses on the experience of border control, about the government officials literally ‘on the spot’ and their encounters with potential migrants. It is about the ‘frontier guards’, people like Cousins who decided which migrants were accepted and which rejected, and the stories they told about the process.</w:t>
      </w:r>
    </w:p>
    <w:p w:rsidR="00031DED" w:rsidRPr="004B7741" w:rsidRDefault="00031DED" w:rsidP="00391C94">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spacing w:after="0" w:line="480" w:lineRule="auto"/>
        <w:ind w:firstLine="720"/>
        <w:rPr>
          <w:rFonts w:ascii="Microsoft New Tai Lue" w:hAnsi="Microsoft New Tai Lue" w:cs="Microsoft New Tai Lue"/>
          <w:sz w:val="24"/>
          <w:szCs w:val="24"/>
        </w:rPr>
      </w:pPr>
    </w:p>
    <w:p w:rsidR="00653498" w:rsidRPr="004B7741" w:rsidRDefault="00D71023" w:rsidP="00D71023">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spacing w:after="0" w:line="480" w:lineRule="auto"/>
        <w:ind w:firstLine="720"/>
        <w:rPr>
          <w:rFonts w:ascii="Microsoft New Tai Lue" w:hAnsi="Microsoft New Tai Lue" w:cs="Microsoft New Tai Lue"/>
          <w:sz w:val="24"/>
          <w:szCs w:val="24"/>
          <w:lang w:eastAsia="en-GB"/>
        </w:rPr>
      </w:pPr>
      <w:r w:rsidRPr="004B7741">
        <w:rPr>
          <w:rFonts w:ascii="Microsoft New Tai Lue" w:hAnsi="Microsoft New Tai Lue" w:cs="Microsoft New Tai Lue"/>
          <w:sz w:val="24"/>
          <w:szCs w:val="24"/>
        </w:rPr>
        <w:t>Connected to this, s</w:t>
      </w:r>
      <w:r w:rsidR="00E22CE5" w:rsidRPr="004B7741">
        <w:rPr>
          <w:rFonts w:ascii="Microsoft New Tai Lue" w:hAnsi="Microsoft New Tai Lue" w:cs="Microsoft New Tai Lue"/>
          <w:sz w:val="24"/>
          <w:szCs w:val="24"/>
        </w:rPr>
        <w:t xml:space="preserve">cholars have increasingly pointed to the ways a shared </w:t>
      </w:r>
      <w:r w:rsidRPr="004B7741">
        <w:rPr>
          <w:rFonts w:ascii="Microsoft New Tai Lue" w:hAnsi="Microsoft New Tai Lue" w:cs="Microsoft New Tai Lue"/>
          <w:sz w:val="24"/>
          <w:szCs w:val="24"/>
        </w:rPr>
        <w:t xml:space="preserve">legal </w:t>
      </w:r>
      <w:r w:rsidR="00E22CE5" w:rsidRPr="004B7741">
        <w:rPr>
          <w:rFonts w:ascii="Microsoft New Tai Lue" w:hAnsi="Microsoft New Tai Lue" w:cs="Microsoft New Tai Lue"/>
          <w:sz w:val="24"/>
          <w:szCs w:val="24"/>
        </w:rPr>
        <w:t xml:space="preserve">system of migration control was created in the late nineteenth and early twentieth centuries. </w:t>
      </w:r>
      <w:r w:rsidR="00ED745E" w:rsidRPr="004B7741">
        <w:rPr>
          <w:rFonts w:ascii="Microsoft New Tai Lue" w:hAnsi="Microsoft New Tai Lue" w:cs="Microsoft New Tai Lue"/>
          <w:sz w:val="24"/>
          <w:szCs w:val="24"/>
        </w:rPr>
        <w:t xml:space="preserve">This has been closely linked to the idea that each person is </w:t>
      </w:r>
      <w:r w:rsidR="00C2049E" w:rsidRPr="004B7741">
        <w:rPr>
          <w:rFonts w:ascii="Microsoft New Tai Lue" w:hAnsi="Microsoft New Tai Lue" w:cs="Microsoft New Tai Lue"/>
          <w:sz w:val="24"/>
          <w:szCs w:val="24"/>
        </w:rPr>
        <w:t>a citizen or subject of a state</w:t>
      </w:r>
      <w:r w:rsidR="00ED745E" w:rsidRPr="004B7741">
        <w:rPr>
          <w:rFonts w:ascii="Microsoft New Tai Lue" w:hAnsi="Microsoft New Tai Lue" w:cs="Microsoft New Tai Lue"/>
          <w:sz w:val="24"/>
          <w:szCs w:val="24"/>
        </w:rPr>
        <w:t xml:space="preserve">; the development of </w:t>
      </w:r>
      <w:r w:rsidR="00C2049E" w:rsidRPr="004B7741">
        <w:rPr>
          <w:rFonts w:ascii="Microsoft New Tai Lue" w:hAnsi="Microsoft New Tai Lue" w:cs="Microsoft New Tai Lue"/>
          <w:sz w:val="24"/>
          <w:szCs w:val="24"/>
        </w:rPr>
        <w:t xml:space="preserve">the </w:t>
      </w:r>
      <w:r w:rsidR="00ED745E" w:rsidRPr="004B7741">
        <w:rPr>
          <w:rFonts w:ascii="Microsoft New Tai Lue" w:hAnsi="Microsoft New Tai Lue" w:cs="Microsoft New Tai Lue"/>
          <w:sz w:val="24"/>
          <w:szCs w:val="24"/>
        </w:rPr>
        <w:t>passport</w:t>
      </w:r>
      <w:r w:rsidR="00C2049E" w:rsidRPr="004B7741">
        <w:rPr>
          <w:rFonts w:ascii="Microsoft New Tai Lue" w:hAnsi="Microsoft New Tai Lue" w:cs="Microsoft New Tai Lue"/>
          <w:sz w:val="24"/>
          <w:szCs w:val="24"/>
        </w:rPr>
        <w:t xml:space="preserve"> </w:t>
      </w:r>
      <w:r w:rsidR="00ED745E" w:rsidRPr="004B7741">
        <w:rPr>
          <w:rFonts w:ascii="Microsoft New Tai Lue" w:hAnsi="Microsoft New Tai Lue" w:cs="Microsoft New Tai Lue"/>
          <w:sz w:val="24"/>
          <w:szCs w:val="24"/>
        </w:rPr>
        <w:t xml:space="preserve">and other </w:t>
      </w:r>
      <w:r w:rsidR="00C2049E" w:rsidRPr="004B7741">
        <w:rPr>
          <w:rFonts w:ascii="Microsoft New Tai Lue" w:hAnsi="Microsoft New Tai Lue" w:cs="Microsoft New Tai Lue"/>
          <w:sz w:val="24"/>
          <w:szCs w:val="24"/>
        </w:rPr>
        <w:t>identity</w:t>
      </w:r>
      <w:r w:rsidR="00ED745E" w:rsidRPr="004B7741">
        <w:rPr>
          <w:rFonts w:ascii="Microsoft New Tai Lue" w:hAnsi="Microsoft New Tai Lue" w:cs="Microsoft New Tai Lue"/>
          <w:sz w:val="24"/>
          <w:szCs w:val="24"/>
        </w:rPr>
        <w:t xml:space="preserve"> documentation; and the cementing of hard borders, in need of policing.</w:t>
      </w:r>
      <w:r w:rsidR="00BB5435" w:rsidRPr="004B7741">
        <w:rPr>
          <w:rStyle w:val="FootnoteReference"/>
          <w:rFonts w:ascii="Microsoft New Tai Lue" w:hAnsi="Microsoft New Tai Lue" w:cs="Microsoft New Tai Lue"/>
          <w:sz w:val="24"/>
          <w:szCs w:val="24"/>
        </w:rPr>
        <w:footnoteReference w:id="13"/>
      </w:r>
      <w:r w:rsidR="00ED745E" w:rsidRPr="004B7741">
        <w:rPr>
          <w:rFonts w:ascii="Microsoft New Tai Lue" w:hAnsi="Microsoft New Tai Lue" w:cs="Microsoft New Tai Lue"/>
          <w:sz w:val="24"/>
          <w:szCs w:val="24"/>
        </w:rPr>
        <w:t xml:space="preserve"> </w:t>
      </w:r>
      <w:r w:rsidRPr="004B7741">
        <w:rPr>
          <w:rFonts w:ascii="Microsoft New Tai Lue" w:hAnsi="Microsoft New Tai Lue" w:cs="Microsoft New Tai Lue"/>
          <w:sz w:val="24"/>
          <w:szCs w:val="24"/>
        </w:rPr>
        <w:t xml:space="preserve">There is an inherent assumption in most existing work that, because the rise of the nation-state was intrinsically linked to the rise of the modern systems of migration control, these </w:t>
      </w:r>
      <w:r w:rsidRPr="004B7741">
        <w:rPr>
          <w:rFonts w:ascii="Microsoft New Tai Lue" w:hAnsi="Microsoft New Tai Lue" w:cs="Microsoft New Tai Lue"/>
          <w:sz w:val="24"/>
          <w:szCs w:val="24"/>
        </w:rPr>
        <w:lastRenderedPageBreak/>
        <w:t>systems developed in the US and Western Europe.</w:t>
      </w:r>
      <w:r w:rsidRPr="004B7741">
        <w:rPr>
          <w:rStyle w:val="FootnoteReference"/>
          <w:rFonts w:ascii="Microsoft New Tai Lue" w:hAnsi="Microsoft New Tai Lue" w:cs="Microsoft New Tai Lue"/>
          <w:sz w:val="24"/>
          <w:szCs w:val="24"/>
        </w:rPr>
        <w:footnoteReference w:id="14"/>
      </w:r>
      <w:r w:rsidRPr="004B7741">
        <w:rPr>
          <w:rFonts w:ascii="Microsoft New Tai Lue" w:hAnsi="Microsoft New Tai Lue" w:cs="Microsoft New Tai Lue"/>
          <w:sz w:val="24"/>
          <w:szCs w:val="24"/>
        </w:rPr>
        <w:t xml:space="preserve"> </w:t>
      </w:r>
      <w:r w:rsidR="00E22CE5" w:rsidRPr="004B7741">
        <w:rPr>
          <w:rFonts w:ascii="Microsoft New Tai Lue" w:hAnsi="Microsoft New Tai Lue" w:cs="Microsoft New Tai Lue"/>
          <w:sz w:val="24"/>
          <w:szCs w:val="24"/>
        </w:rPr>
        <w:t>Adam McKeown</w:t>
      </w:r>
      <w:r w:rsidRPr="004B7741">
        <w:rPr>
          <w:rFonts w:ascii="Microsoft New Tai Lue" w:hAnsi="Microsoft New Tai Lue" w:cs="Microsoft New Tai Lue"/>
          <w:sz w:val="24"/>
          <w:szCs w:val="24"/>
        </w:rPr>
        <w:t>, for instance,</w:t>
      </w:r>
      <w:r w:rsidR="00931BDB" w:rsidRPr="004B7741">
        <w:rPr>
          <w:rFonts w:ascii="Microsoft New Tai Lue" w:hAnsi="Microsoft New Tai Lue" w:cs="Microsoft New Tai Lue"/>
          <w:sz w:val="24"/>
          <w:szCs w:val="24"/>
        </w:rPr>
        <w:t xml:space="preserve"> has</w:t>
      </w:r>
      <w:r w:rsidR="00E22CE5" w:rsidRPr="004B7741">
        <w:rPr>
          <w:rFonts w:ascii="Microsoft New Tai Lue" w:hAnsi="Microsoft New Tai Lue" w:cs="Microsoft New Tai Lue"/>
          <w:sz w:val="24"/>
          <w:szCs w:val="24"/>
        </w:rPr>
        <w:t xml:space="preserve"> </w:t>
      </w:r>
      <w:r w:rsidR="008D5CEF" w:rsidRPr="004B7741">
        <w:rPr>
          <w:rFonts w:ascii="Microsoft New Tai Lue" w:hAnsi="Microsoft New Tai Lue" w:cs="Microsoft New Tai Lue"/>
          <w:sz w:val="24"/>
          <w:szCs w:val="24"/>
        </w:rPr>
        <w:t xml:space="preserve">written brilliantly about </w:t>
      </w:r>
      <w:r w:rsidR="00E22CE5" w:rsidRPr="004B7741">
        <w:rPr>
          <w:rFonts w:ascii="Microsoft New Tai Lue" w:hAnsi="Microsoft New Tai Lue" w:cs="Microsoft New Tai Lue"/>
          <w:sz w:val="24"/>
          <w:szCs w:val="24"/>
        </w:rPr>
        <w:t>the structures established to enforce these new laws, especially the United States</w:t>
      </w:r>
      <w:r w:rsidR="00931BDB" w:rsidRPr="004B7741">
        <w:rPr>
          <w:rFonts w:ascii="Microsoft New Tai Lue" w:hAnsi="Microsoft New Tai Lue" w:cs="Microsoft New Tai Lue"/>
          <w:sz w:val="24"/>
          <w:szCs w:val="24"/>
        </w:rPr>
        <w:t>’</w:t>
      </w:r>
      <w:r w:rsidR="00E22CE5" w:rsidRPr="004B7741">
        <w:rPr>
          <w:rFonts w:ascii="Microsoft New Tai Lue" w:hAnsi="Microsoft New Tai Lue" w:cs="Microsoft New Tai Lue"/>
          <w:sz w:val="24"/>
          <w:szCs w:val="24"/>
        </w:rPr>
        <w:t xml:space="preserve"> attempts to exclude Chinese migrants in the late nineteenth and early twentieth centuries. </w:t>
      </w:r>
      <w:r w:rsidR="00653498" w:rsidRPr="004B7741">
        <w:rPr>
          <w:rFonts w:ascii="Microsoft New Tai Lue" w:hAnsi="Microsoft New Tai Lue" w:cs="Microsoft New Tai Lue"/>
          <w:sz w:val="24"/>
          <w:szCs w:val="24"/>
        </w:rPr>
        <w:t>He has highlighted the increasing rigidity of border control in the US</w:t>
      </w:r>
      <w:r w:rsidR="00931BDB" w:rsidRPr="004B7741">
        <w:rPr>
          <w:rFonts w:ascii="Microsoft New Tai Lue" w:hAnsi="Microsoft New Tai Lue" w:cs="Microsoft New Tai Lue"/>
          <w:sz w:val="24"/>
          <w:szCs w:val="24"/>
        </w:rPr>
        <w:t>, where</w:t>
      </w:r>
      <w:r w:rsidR="00653498" w:rsidRPr="004B7741">
        <w:rPr>
          <w:rFonts w:ascii="Microsoft New Tai Lue" w:hAnsi="Microsoft New Tai Lue" w:cs="Microsoft New Tai Lue"/>
          <w:sz w:val="24"/>
          <w:szCs w:val="24"/>
        </w:rPr>
        <w:t xml:space="preserve"> specialists </w:t>
      </w:r>
      <w:r w:rsidR="00931BDB" w:rsidRPr="004B7741">
        <w:rPr>
          <w:rFonts w:ascii="Microsoft New Tai Lue" w:hAnsi="Microsoft New Tai Lue" w:cs="Microsoft New Tai Lue"/>
          <w:sz w:val="24"/>
          <w:szCs w:val="24"/>
        </w:rPr>
        <w:t>created</w:t>
      </w:r>
      <w:r w:rsidR="00653498" w:rsidRPr="004B7741">
        <w:rPr>
          <w:rFonts w:ascii="Microsoft New Tai Lue" w:hAnsi="Microsoft New Tai Lue" w:cs="Microsoft New Tai Lue"/>
          <w:sz w:val="24"/>
          <w:szCs w:val="24"/>
        </w:rPr>
        <w:t xml:space="preserve"> ‘an orderly and impersonal procedure based on clearly stated law and scientific inquiry</w:t>
      </w:r>
      <w:r w:rsidR="00931BDB" w:rsidRPr="004B7741">
        <w:rPr>
          <w:rFonts w:ascii="Microsoft New Tai Lue" w:hAnsi="Microsoft New Tai Lue" w:cs="Microsoft New Tai Lue"/>
          <w:sz w:val="24"/>
          <w:szCs w:val="24"/>
        </w:rPr>
        <w:t>’ which was</w:t>
      </w:r>
      <w:r w:rsidR="00653498" w:rsidRPr="004B7741">
        <w:rPr>
          <w:rFonts w:ascii="Microsoft New Tai Lue" w:hAnsi="Microsoft New Tai Lue" w:cs="Microsoft New Tai Lue"/>
          <w:sz w:val="24"/>
          <w:szCs w:val="24"/>
        </w:rPr>
        <w:t xml:space="preserve"> </w:t>
      </w:r>
      <w:r w:rsidR="00931BDB" w:rsidRPr="004B7741">
        <w:rPr>
          <w:rFonts w:ascii="Microsoft New Tai Lue" w:hAnsi="Microsoft New Tai Lue" w:cs="Microsoft New Tai Lue"/>
          <w:sz w:val="24"/>
          <w:szCs w:val="24"/>
        </w:rPr>
        <w:t>‘</w:t>
      </w:r>
      <w:r w:rsidR="00653498" w:rsidRPr="004B7741">
        <w:rPr>
          <w:rFonts w:ascii="Microsoft New Tai Lue" w:hAnsi="Microsoft New Tai Lue" w:cs="Microsoft New Tai Lue"/>
          <w:sz w:val="24"/>
          <w:szCs w:val="24"/>
        </w:rPr>
        <w:t>ap</w:t>
      </w:r>
      <w:r w:rsidR="00016A78" w:rsidRPr="004B7741">
        <w:rPr>
          <w:rFonts w:ascii="Microsoft New Tai Lue" w:hAnsi="Microsoft New Tai Lue" w:cs="Microsoft New Tai Lue"/>
          <w:sz w:val="24"/>
          <w:szCs w:val="24"/>
        </w:rPr>
        <w:t>plied equally to all migrants’,</w:t>
      </w:r>
      <w:r w:rsidR="00ED745E" w:rsidRPr="004B7741">
        <w:rPr>
          <w:rFonts w:ascii="Microsoft New Tai Lue" w:hAnsi="Microsoft New Tai Lue" w:cs="Microsoft New Tai Lue"/>
          <w:sz w:val="24"/>
          <w:szCs w:val="24"/>
        </w:rPr>
        <w:t xml:space="preserve"> </w:t>
      </w:r>
      <w:r w:rsidR="00653498" w:rsidRPr="004B7741">
        <w:rPr>
          <w:rFonts w:ascii="Microsoft New Tai Lue" w:hAnsi="Microsoft New Tai Lue" w:cs="Microsoft New Tai Lue"/>
          <w:sz w:val="24"/>
          <w:szCs w:val="24"/>
        </w:rPr>
        <w:t>even if those laws were racist, sexist and classist.</w:t>
      </w:r>
      <w:r w:rsidR="00653498" w:rsidRPr="004B7741">
        <w:rPr>
          <w:rStyle w:val="FootnoteReference"/>
          <w:rFonts w:ascii="Microsoft New Tai Lue" w:hAnsi="Microsoft New Tai Lue" w:cs="Microsoft New Tai Lue"/>
          <w:sz w:val="24"/>
          <w:szCs w:val="24"/>
        </w:rPr>
        <w:footnoteReference w:id="15"/>
      </w:r>
      <w:r w:rsidR="004B0159" w:rsidRPr="004B7741">
        <w:rPr>
          <w:rFonts w:ascii="Microsoft New Tai Lue" w:hAnsi="Microsoft New Tai Lue" w:cs="Microsoft New Tai Lue"/>
          <w:sz w:val="24"/>
          <w:szCs w:val="24"/>
        </w:rPr>
        <w:t xml:space="preserve"> </w:t>
      </w:r>
      <w:r w:rsidR="008D5CEF" w:rsidRPr="004B7741">
        <w:rPr>
          <w:rFonts w:ascii="Microsoft New Tai Lue" w:hAnsi="Microsoft New Tai Lue" w:cs="Microsoft New Tai Lue"/>
          <w:sz w:val="24"/>
          <w:szCs w:val="24"/>
        </w:rPr>
        <w:t>It is this system which is assumed to develop globally.</w:t>
      </w:r>
    </w:p>
    <w:p w:rsidR="00653498" w:rsidRPr="004B7741" w:rsidRDefault="00653498" w:rsidP="00391C94">
      <w:pPr>
        <w:spacing w:after="0" w:line="480" w:lineRule="auto"/>
        <w:ind w:firstLine="720"/>
        <w:rPr>
          <w:rFonts w:ascii="Microsoft New Tai Lue" w:hAnsi="Microsoft New Tai Lue" w:cs="Microsoft New Tai Lue"/>
          <w:sz w:val="24"/>
          <w:szCs w:val="24"/>
        </w:rPr>
      </w:pPr>
    </w:p>
    <w:p w:rsidR="00653498" w:rsidRPr="004B7741" w:rsidRDefault="008D5CEF" w:rsidP="00391C94">
      <w:pPr>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This emphasis on connections, while hugely influential, but does not explore</w:t>
      </w:r>
      <w:r w:rsidR="00E22CE5" w:rsidRPr="004B7741">
        <w:rPr>
          <w:rFonts w:ascii="Microsoft New Tai Lue" w:hAnsi="Microsoft New Tai Lue" w:cs="Microsoft New Tai Lue"/>
          <w:sz w:val="24"/>
          <w:szCs w:val="24"/>
        </w:rPr>
        <w:t xml:space="preserve"> a key distinction. The US was a sovereign nation, writing its own laws. </w:t>
      </w:r>
      <w:r w:rsidRPr="004B7741">
        <w:rPr>
          <w:rFonts w:ascii="Microsoft New Tai Lue" w:hAnsi="Microsoft New Tai Lue" w:cs="Microsoft New Tai Lue"/>
          <w:sz w:val="24"/>
          <w:szCs w:val="24"/>
        </w:rPr>
        <w:t>For</w:t>
      </w:r>
      <w:r w:rsidR="00E22CE5" w:rsidRPr="004B7741">
        <w:rPr>
          <w:rFonts w:ascii="Microsoft New Tai Lue" w:hAnsi="Microsoft New Tai Lue" w:cs="Microsoft New Tai Lue"/>
          <w:sz w:val="24"/>
          <w:szCs w:val="24"/>
        </w:rPr>
        <w:t xml:space="preserve"> British </w:t>
      </w:r>
      <w:r w:rsidRPr="004B7741">
        <w:rPr>
          <w:rFonts w:ascii="Microsoft New Tai Lue" w:hAnsi="Microsoft New Tai Lue" w:cs="Microsoft New Tai Lue"/>
          <w:sz w:val="24"/>
          <w:szCs w:val="24"/>
        </w:rPr>
        <w:t xml:space="preserve">settler </w:t>
      </w:r>
      <w:r w:rsidR="00EB51CB" w:rsidRPr="004B7741">
        <w:rPr>
          <w:rFonts w:ascii="Microsoft New Tai Lue" w:hAnsi="Microsoft New Tai Lue" w:cs="Microsoft New Tai Lue"/>
          <w:sz w:val="24"/>
          <w:szCs w:val="24"/>
        </w:rPr>
        <w:t xml:space="preserve">colonies, </w:t>
      </w:r>
      <w:r w:rsidR="008C7D3E" w:rsidRPr="004B7741">
        <w:rPr>
          <w:rFonts w:ascii="Microsoft New Tai Lue" w:hAnsi="Microsoft New Tai Lue" w:cs="Microsoft New Tai Lue"/>
          <w:sz w:val="24"/>
          <w:szCs w:val="24"/>
        </w:rPr>
        <w:t>they</w:t>
      </w:r>
      <w:r w:rsidR="00E22CE5" w:rsidRPr="004B7741">
        <w:rPr>
          <w:rFonts w:ascii="Microsoft New Tai Lue" w:hAnsi="Microsoft New Tai Lue" w:cs="Microsoft New Tai Lue"/>
          <w:sz w:val="24"/>
          <w:szCs w:val="24"/>
        </w:rPr>
        <w:t xml:space="preserve"> had colonial parliaments </w:t>
      </w:r>
      <w:r w:rsidR="00EB51CB" w:rsidRPr="004B7741">
        <w:rPr>
          <w:rFonts w:ascii="Microsoft New Tai Lue" w:hAnsi="Microsoft New Tai Lue" w:cs="Microsoft New Tai Lue"/>
          <w:sz w:val="24"/>
          <w:szCs w:val="24"/>
        </w:rPr>
        <w:t>but</w:t>
      </w:r>
      <w:r w:rsidR="00E22CE5" w:rsidRPr="004B7741">
        <w:rPr>
          <w:rFonts w:ascii="Microsoft New Tai Lue" w:hAnsi="Microsoft New Tai Lue" w:cs="Microsoft New Tai Lue"/>
          <w:sz w:val="24"/>
          <w:szCs w:val="24"/>
        </w:rPr>
        <w:t xml:space="preserve"> were not allowed to pass laws without British government approval</w:t>
      </w:r>
      <w:r w:rsidR="00B5680D" w:rsidRPr="004B7741">
        <w:rPr>
          <w:rFonts w:ascii="Microsoft New Tai Lue" w:hAnsi="Microsoft New Tai Lue" w:cs="Microsoft New Tai Lue"/>
          <w:sz w:val="24"/>
          <w:szCs w:val="24"/>
        </w:rPr>
        <w:t xml:space="preserve"> (which itself refused to sanction any race-based legislation within the empire). This difference </w:t>
      </w:r>
      <w:r w:rsidR="00E22CE5" w:rsidRPr="004B7741">
        <w:rPr>
          <w:rFonts w:ascii="Microsoft New Tai Lue" w:hAnsi="Microsoft New Tai Lue" w:cs="Microsoft New Tai Lue"/>
          <w:sz w:val="24"/>
          <w:szCs w:val="24"/>
        </w:rPr>
        <w:t xml:space="preserve">had significant ramifications for the actual processes and experiences of migration. </w:t>
      </w:r>
      <w:r w:rsidR="00653498" w:rsidRPr="004B7741">
        <w:rPr>
          <w:rFonts w:ascii="Microsoft New Tai Lue" w:hAnsi="Microsoft New Tai Lue" w:cs="Microsoft New Tai Lue"/>
          <w:sz w:val="24"/>
          <w:szCs w:val="24"/>
        </w:rPr>
        <w:t>While the legal systems implemented were broadly similar and gave at least token credence to principles of fairness and uniformity, settler colonial systems was deliberately designed to be inconsistent, to give considerable power to individual border officials to decide who was ‘desirable’</w:t>
      </w:r>
      <w:r w:rsidR="00546372" w:rsidRPr="004B7741">
        <w:rPr>
          <w:rFonts w:ascii="Microsoft New Tai Lue" w:hAnsi="Microsoft New Tai Lue" w:cs="Microsoft New Tai Lue"/>
          <w:sz w:val="24"/>
          <w:szCs w:val="24"/>
        </w:rPr>
        <w:t>.</w:t>
      </w:r>
    </w:p>
    <w:p w:rsidR="00993944" w:rsidRPr="004B7741" w:rsidRDefault="00993944" w:rsidP="00391C94">
      <w:pPr>
        <w:spacing w:after="0" w:line="480" w:lineRule="auto"/>
        <w:ind w:firstLine="720"/>
        <w:rPr>
          <w:rFonts w:ascii="Microsoft New Tai Lue" w:hAnsi="Microsoft New Tai Lue" w:cs="Microsoft New Tai Lue"/>
          <w:sz w:val="24"/>
          <w:szCs w:val="24"/>
        </w:rPr>
      </w:pPr>
    </w:p>
    <w:p w:rsidR="00567280" w:rsidRPr="004B7741" w:rsidRDefault="00993944" w:rsidP="00567280">
      <w:pPr>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lastRenderedPageBreak/>
        <w:t xml:space="preserve">This is exacerbated by an assumption that the legislation enacted </w:t>
      </w:r>
      <w:r w:rsidR="00AB1127" w:rsidRPr="004B7741">
        <w:rPr>
          <w:rFonts w:ascii="Microsoft New Tai Lue" w:hAnsi="Microsoft New Tai Lue" w:cs="Microsoft New Tai Lue"/>
          <w:sz w:val="24"/>
          <w:szCs w:val="24"/>
        </w:rPr>
        <w:t>failed</w:t>
      </w:r>
      <w:r w:rsidRPr="004B7741">
        <w:rPr>
          <w:rFonts w:ascii="Microsoft New Tai Lue" w:hAnsi="Microsoft New Tai Lue" w:cs="Microsoft New Tai Lue"/>
          <w:sz w:val="24"/>
          <w:szCs w:val="24"/>
        </w:rPr>
        <w:t xml:space="preserve"> in practice, that vague</w:t>
      </w:r>
      <w:r w:rsidR="002D73E3" w:rsidRPr="004B7741">
        <w:rPr>
          <w:rFonts w:ascii="Microsoft New Tai Lue" w:hAnsi="Microsoft New Tai Lue" w:cs="Microsoft New Tai Lue"/>
          <w:sz w:val="24"/>
          <w:szCs w:val="24"/>
        </w:rPr>
        <w:t>ness was a problem corrected with time and greater resources, rather than an intentional aspect of the legal systems</w:t>
      </w:r>
      <w:r w:rsidRPr="004B7741">
        <w:rPr>
          <w:rFonts w:ascii="Microsoft New Tai Lue" w:hAnsi="Microsoft New Tai Lue" w:cs="Microsoft New Tai Lue"/>
          <w:sz w:val="24"/>
          <w:szCs w:val="24"/>
        </w:rPr>
        <w:t>.</w:t>
      </w:r>
      <w:r w:rsidRPr="004B7741">
        <w:rPr>
          <w:rStyle w:val="FootnoteReference"/>
          <w:rFonts w:ascii="Microsoft New Tai Lue" w:hAnsi="Microsoft New Tai Lue" w:cs="Microsoft New Tai Lue"/>
          <w:sz w:val="24"/>
          <w:szCs w:val="24"/>
        </w:rPr>
        <w:footnoteReference w:id="16"/>
      </w:r>
      <w:r w:rsidR="003E02A6" w:rsidRPr="004B7741">
        <w:rPr>
          <w:rFonts w:ascii="Microsoft New Tai Lue" w:hAnsi="Microsoft New Tai Lue" w:cs="Microsoft New Tai Lue"/>
          <w:sz w:val="24"/>
          <w:szCs w:val="24"/>
        </w:rPr>
        <w:t xml:space="preserve"> </w:t>
      </w:r>
      <w:r w:rsidR="00567280" w:rsidRPr="004B7741">
        <w:rPr>
          <w:rFonts w:ascii="Microsoft New Tai Lue" w:hAnsi="Microsoft New Tai Lue" w:cs="Microsoft New Tai Lue"/>
          <w:sz w:val="24"/>
          <w:szCs w:val="24"/>
        </w:rPr>
        <w:t>This is important because it contrasts with normal interpretations of how colonial knowledge has been used to rule empire. One historian of the bureaucratisation of identification in India has claimed that, as people migrated around more, ‘Modes of categorizing and indexing this information had to be developed to penetrate dissimulation.’</w:t>
      </w:r>
      <w:r w:rsidR="00567280" w:rsidRPr="004B7741">
        <w:rPr>
          <w:rStyle w:val="FootnoteReference"/>
          <w:rFonts w:ascii="Microsoft New Tai Lue" w:hAnsi="Microsoft New Tai Lue" w:cs="Microsoft New Tai Lue"/>
          <w:sz w:val="24"/>
          <w:szCs w:val="24"/>
        </w:rPr>
        <w:footnoteReference w:id="17"/>
      </w:r>
      <w:r w:rsidR="00567280" w:rsidRPr="004B7741">
        <w:rPr>
          <w:rFonts w:ascii="Microsoft New Tai Lue" w:hAnsi="Microsoft New Tai Lue" w:cs="Microsoft New Tai Lue"/>
          <w:sz w:val="24"/>
          <w:szCs w:val="24"/>
        </w:rPr>
        <w:t xml:space="preserve"> I would argue instead that the system of identification was </w:t>
      </w:r>
      <w:r w:rsidR="003E02A6" w:rsidRPr="004B7741">
        <w:rPr>
          <w:rFonts w:ascii="Microsoft New Tai Lue" w:hAnsi="Microsoft New Tai Lue" w:cs="Microsoft New Tai Lue"/>
          <w:sz w:val="24"/>
          <w:szCs w:val="24"/>
        </w:rPr>
        <w:t>not</w:t>
      </w:r>
      <w:r w:rsidR="00567280" w:rsidRPr="004B7741">
        <w:rPr>
          <w:rFonts w:ascii="Microsoft New Tai Lue" w:hAnsi="Microsoft New Tai Lue" w:cs="Microsoft New Tai Lue"/>
          <w:sz w:val="24"/>
          <w:szCs w:val="24"/>
        </w:rPr>
        <w:t xml:space="preserve"> meant to be too accurate or rigid. The rules which were passed both in the Dominions and in directly ruled colonies like India were designed, as in South Africa, to give border officials tremendous power. Rather than introducing a legalistic bureaucratic machine, power was given to border guards to police borders, to decide who belonged and who did not, who should migrate and who was a danger. The system was </w:t>
      </w:r>
      <w:r w:rsidR="00EB51CB" w:rsidRPr="004B7741">
        <w:rPr>
          <w:rFonts w:ascii="Microsoft New Tai Lue" w:hAnsi="Microsoft New Tai Lue" w:cs="Microsoft New Tai Lue"/>
          <w:sz w:val="24"/>
          <w:szCs w:val="24"/>
        </w:rPr>
        <w:t xml:space="preserve">deliberately </w:t>
      </w:r>
      <w:r w:rsidR="00567280" w:rsidRPr="004B7741">
        <w:rPr>
          <w:rFonts w:ascii="Microsoft New Tai Lue" w:hAnsi="Microsoft New Tai Lue" w:cs="Microsoft New Tai Lue"/>
          <w:sz w:val="24"/>
          <w:szCs w:val="24"/>
        </w:rPr>
        <w:t>designed to allow discrimination, but a</w:t>
      </w:r>
      <w:r w:rsidR="00EB51CB" w:rsidRPr="004B7741">
        <w:rPr>
          <w:rFonts w:ascii="Microsoft New Tai Lue" w:hAnsi="Microsoft New Tai Lue" w:cs="Microsoft New Tai Lue"/>
          <w:sz w:val="24"/>
          <w:szCs w:val="24"/>
        </w:rPr>
        <w:t>t arm’s length from governments, to be racist but to allow governments to claim objective legal systems were in place.</w:t>
      </w:r>
    </w:p>
    <w:p w:rsidR="00993944" w:rsidRPr="004B7741" w:rsidRDefault="00993944" w:rsidP="00391C94">
      <w:pPr>
        <w:spacing w:after="0" w:line="480" w:lineRule="auto"/>
        <w:ind w:firstLine="720"/>
        <w:rPr>
          <w:rFonts w:ascii="Microsoft New Tai Lue" w:hAnsi="Microsoft New Tai Lue" w:cs="Microsoft New Tai Lue"/>
          <w:sz w:val="24"/>
          <w:szCs w:val="24"/>
        </w:rPr>
      </w:pPr>
    </w:p>
    <w:p w:rsidR="008404A7" w:rsidRPr="004B7741" w:rsidRDefault="003E02A6" w:rsidP="00391C94">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Finally</w:t>
      </w:r>
      <w:r w:rsidR="006D5494" w:rsidRPr="004B7741">
        <w:rPr>
          <w:rFonts w:ascii="Microsoft New Tai Lue" w:hAnsi="Microsoft New Tai Lue" w:cs="Microsoft New Tai Lue"/>
          <w:sz w:val="24"/>
          <w:szCs w:val="24"/>
        </w:rPr>
        <w:t xml:space="preserve">, </w:t>
      </w:r>
      <w:r w:rsidR="00687C3E" w:rsidRPr="004B7741">
        <w:rPr>
          <w:rFonts w:ascii="Microsoft New Tai Lue" w:hAnsi="Microsoft New Tai Lue" w:cs="Microsoft New Tai Lue"/>
          <w:sz w:val="24"/>
          <w:szCs w:val="24"/>
        </w:rPr>
        <w:t>this article</w:t>
      </w:r>
      <w:r w:rsidR="006D5494" w:rsidRPr="004B7741">
        <w:rPr>
          <w:rFonts w:ascii="Microsoft New Tai Lue" w:hAnsi="Microsoft New Tai Lue" w:cs="Microsoft New Tai Lue"/>
          <w:sz w:val="24"/>
          <w:szCs w:val="24"/>
        </w:rPr>
        <w:t xml:space="preserve"> critiques the use of ‘ritual’ as </w:t>
      </w:r>
      <w:r w:rsidR="00DE684E" w:rsidRPr="004B7741">
        <w:rPr>
          <w:rFonts w:ascii="Microsoft New Tai Lue" w:hAnsi="Microsoft New Tai Lue" w:cs="Microsoft New Tai Lue"/>
          <w:sz w:val="24"/>
          <w:szCs w:val="24"/>
        </w:rPr>
        <w:t xml:space="preserve">a </w:t>
      </w:r>
      <w:r w:rsidR="006D5494" w:rsidRPr="004B7741">
        <w:rPr>
          <w:rFonts w:ascii="Microsoft New Tai Lue" w:hAnsi="Microsoft New Tai Lue" w:cs="Microsoft New Tai Lue"/>
          <w:sz w:val="24"/>
          <w:szCs w:val="24"/>
        </w:rPr>
        <w:t>way of understanding migration control and how border spaces are experienced.</w:t>
      </w:r>
      <w:r w:rsidR="00DE684E" w:rsidRPr="004B7741">
        <w:rPr>
          <w:rFonts w:ascii="Microsoft New Tai Lue" w:hAnsi="Microsoft New Tai Lue" w:cs="Microsoft New Tai Lue"/>
          <w:sz w:val="24"/>
          <w:szCs w:val="24"/>
        </w:rPr>
        <w:t xml:space="preserve"> </w:t>
      </w:r>
      <w:r w:rsidR="008404A7" w:rsidRPr="004B7741">
        <w:rPr>
          <w:rFonts w:ascii="Microsoft New Tai Lue" w:hAnsi="Microsoft New Tai Lue" w:cs="Microsoft New Tai Lue"/>
          <w:sz w:val="24"/>
          <w:szCs w:val="24"/>
        </w:rPr>
        <w:t xml:space="preserve">These ideas are best developed </w:t>
      </w:r>
      <w:r w:rsidR="00EB51CB" w:rsidRPr="004B7741">
        <w:rPr>
          <w:rFonts w:ascii="Microsoft New Tai Lue" w:hAnsi="Microsoft New Tai Lue" w:cs="Microsoft New Tai Lue"/>
          <w:sz w:val="24"/>
          <w:szCs w:val="24"/>
        </w:rPr>
        <w:t>by</w:t>
      </w:r>
      <w:r w:rsidR="008404A7" w:rsidRPr="004B7741">
        <w:rPr>
          <w:rFonts w:ascii="Microsoft New Tai Lue" w:hAnsi="Microsoft New Tai Lue" w:cs="Microsoft New Tai Lue"/>
          <w:sz w:val="24"/>
          <w:szCs w:val="24"/>
        </w:rPr>
        <w:t xml:space="preserve"> Adam McKeown, who argues that </w:t>
      </w:r>
      <w:r w:rsidRPr="004B7741">
        <w:rPr>
          <w:rFonts w:ascii="Microsoft New Tai Lue" w:hAnsi="Microsoft New Tai Lue" w:cs="Microsoft New Tai Lue"/>
          <w:sz w:val="24"/>
          <w:szCs w:val="24"/>
        </w:rPr>
        <w:t>an</w:t>
      </w:r>
      <w:r w:rsidR="00090688" w:rsidRPr="004B7741">
        <w:rPr>
          <w:rFonts w:ascii="Microsoft New Tai Lue" w:hAnsi="Microsoft New Tai Lue" w:cs="Microsoft New Tai Lue"/>
          <w:sz w:val="24"/>
          <w:szCs w:val="24"/>
        </w:rPr>
        <w:t xml:space="preserve"> </w:t>
      </w:r>
      <w:r w:rsidR="00FD61DD" w:rsidRPr="004B7741">
        <w:rPr>
          <w:rFonts w:ascii="Microsoft New Tai Lue" w:hAnsi="Microsoft New Tai Lue" w:cs="Microsoft New Tai Lue"/>
          <w:sz w:val="24"/>
          <w:szCs w:val="24"/>
        </w:rPr>
        <w:t>‘</w:t>
      </w:r>
      <w:r w:rsidR="00090688" w:rsidRPr="004B7741">
        <w:rPr>
          <w:rFonts w:ascii="Microsoft New Tai Lue" w:hAnsi="Microsoft New Tai Lue" w:cs="Microsoft New Tai Lue"/>
          <w:sz w:val="24"/>
          <w:szCs w:val="24"/>
        </w:rPr>
        <w:t xml:space="preserve">analysis of everyday activities in terms of ritual practices can give us a glimpse into the cultural ordering that </w:t>
      </w:r>
      <w:r w:rsidR="00090688" w:rsidRPr="004B7741">
        <w:rPr>
          <w:rFonts w:ascii="Microsoft New Tai Lue" w:hAnsi="Microsoft New Tai Lue" w:cs="Microsoft New Tai Lue"/>
          <w:sz w:val="24"/>
          <w:szCs w:val="24"/>
        </w:rPr>
        <w:lastRenderedPageBreak/>
        <w:t>produces our own convictions about what is proper and efficacious’,</w:t>
      </w:r>
      <w:r w:rsidR="00090688" w:rsidRPr="004B7741">
        <w:rPr>
          <w:rStyle w:val="FootnoteReference"/>
          <w:rFonts w:ascii="Microsoft New Tai Lue" w:hAnsi="Microsoft New Tai Lue" w:cs="Microsoft New Tai Lue"/>
          <w:sz w:val="24"/>
          <w:szCs w:val="24"/>
        </w:rPr>
        <w:footnoteReference w:id="18"/>
      </w:r>
      <w:r w:rsidR="00090688" w:rsidRPr="004B7741">
        <w:rPr>
          <w:rFonts w:ascii="Microsoft New Tai Lue" w:hAnsi="Microsoft New Tai Lue" w:cs="Microsoft New Tai Lue"/>
          <w:sz w:val="24"/>
          <w:szCs w:val="24"/>
        </w:rPr>
        <w:t xml:space="preserve"> who is allowed to migrate, the process of inclusion and exclusion central to migration control. </w:t>
      </w:r>
      <w:r w:rsidR="00687C3E" w:rsidRPr="004B7741">
        <w:rPr>
          <w:rFonts w:ascii="Microsoft New Tai Lue" w:hAnsi="Microsoft New Tai Lue" w:cs="Microsoft New Tai Lue"/>
          <w:sz w:val="24"/>
          <w:szCs w:val="24"/>
        </w:rPr>
        <w:t>T</w:t>
      </w:r>
      <w:r w:rsidR="008404A7" w:rsidRPr="004B7741">
        <w:rPr>
          <w:rFonts w:ascii="Microsoft New Tai Lue" w:hAnsi="Microsoft New Tai Lue" w:cs="Microsoft New Tai Lue"/>
          <w:sz w:val="24"/>
          <w:szCs w:val="24"/>
        </w:rPr>
        <w:t xml:space="preserve">he legalistic language used </w:t>
      </w:r>
      <w:r w:rsidR="00687C3E" w:rsidRPr="004B7741">
        <w:rPr>
          <w:rFonts w:ascii="Microsoft New Tai Lue" w:hAnsi="Microsoft New Tai Lue" w:cs="Microsoft New Tai Lue"/>
          <w:sz w:val="24"/>
          <w:szCs w:val="24"/>
        </w:rPr>
        <w:t xml:space="preserve">in South Africa </w:t>
      </w:r>
      <w:r w:rsidR="008404A7" w:rsidRPr="004B7741">
        <w:rPr>
          <w:rFonts w:ascii="Microsoft New Tai Lue" w:hAnsi="Microsoft New Tai Lue" w:cs="Microsoft New Tai Lue"/>
          <w:sz w:val="24"/>
          <w:szCs w:val="24"/>
        </w:rPr>
        <w:t>frame</w:t>
      </w:r>
      <w:r w:rsidR="00090688" w:rsidRPr="004B7741">
        <w:rPr>
          <w:rFonts w:ascii="Microsoft New Tai Lue" w:hAnsi="Microsoft New Tai Lue" w:cs="Microsoft New Tai Lue"/>
          <w:sz w:val="24"/>
          <w:szCs w:val="24"/>
        </w:rPr>
        <w:t>d</w:t>
      </w:r>
      <w:r w:rsidR="008404A7" w:rsidRPr="004B7741">
        <w:rPr>
          <w:rFonts w:ascii="Microsoft New Tai Lue" w:hAnsi="Microsoft New Tai Lue" w:cs="Microsoft New Tai Lue"/>
          <w:sz w:val="24"/>
          <w:szCs w:val="24"/>
        </w:rPr>
        <w:t xml:space="preserve"> individual experiences and situations</w:t>
      </w:r>
      <w:r w:rsidR="00687C3E" w:rsidRPr="004B7741">
        <w:rPr>
          <w:rFonts w:ascii="Microsoft New Tai Lue" w:hAnsi="Microsoft New Tai Lue" w:cs="Microsoft New Tai Lue"/>
          <w:sz w:val="24"/>
          <w:szCs w:val="24"/>
        </w:rPr>
        <w:t xml:space="preserve">, giving an </w:t>
      </w:r>
      <w:r w:rsidR="008404A7" w:rsidRPr="004B7741">
        <w:rPr>
          <w:rFonts w:ascii="Microsoft New Tai Lue" w:hAnsi="Microsoft New Tai Lue" w:cs="Microsoft New Tai Lue"/>
          <w:sz w:val="24"/>
          <w:szCs w:val="24"/>
        </w:rPr>
        <w:t>appear</w:t>
      </w:r>
      <w:r w:rsidR="00687C3E" w:rsidRPr="004B7741">
        <w:rPr>
          <w:rFonts w:ascii="Microsoft New Tai Lue" w:hAnsi="Microsoft New Tai Lue" w:cs="Microsoft New Tai Lue"/>
          <w:sz w:val="24"/>
          <w:szCs w:val="24"/>
        </w:rPr>
        <w:t>ance</w:t>
      </w:r>
      <w:r w:rsidR="008404A7" w:rsidRPr="004B7741">
        <w:rPr>
          <w:rFonts w:ascii="Microsoft New Tai Lue" w:hAnsi="Microsoft New Tai Lue" w:cs="Microsoft New Tai Lue"/>
          <w:sz w:val="24"/>
          <w:szCs w:val="24"/>
        </w:rPr>
        <w:t xml:space="preserve"> of a continuous ritual of migration control</w:t>
      </w:r>
      <w:r w:rsidR="00687C3E" w:rsidRPr="004B7741">
        <w:rPr>
          <w:rFonts w:ascii="Microsoft New Tai Lue" w:hAnsi="Microsoft New Tai Lue" w:cs="Microsoft New Tai Lue"/>
          <w:sz w:val="24"/>
          <w:szCs w:val="24"/>
        </w:rPr>
        <w:t>, as in the US</w:t>
      </w:r>
      <w:r w:rsidR="008404A7" w:rsidRPr="004B7741">
        <w:rPr>
          <w:rFonts w:ascii="Microsoft New Tai Lue" w:hAnsi="Microsoft New Tai Lue" w:cs="Microsoft New Tai Lue"/>
          <w:sz w:val="24"/>
          <w:szCs w:val="24"/>
        </w:rPr>
        <w:t xml:space="preserve">. </w:t>
      </w:r>
      <w:r w:rsidR="00687C3E" w:rsidRPr="004B7741">
        <w:rPr>
          <w:rFonts w:ascii="Microsoft New Tai Lue" w:hAnsi="Microsoft New Tai Lue" w:cs="Microsoft New Tai Lue"/>
          <w:sz w:val="24"/>
          <w:szCs w:val="24"/>
        </w:rPr>
        <w:t>However, this obscures</w:t>
      </w:r>
      <w:r w:rsidR="00090688" w:rsidRPr="004B7741">
        <w:rPr>
          <w:rFonts w:ascii="Microsoft New Tai Lue" w:hAnsi="Microsoft New Tai Lue" w:cs="Microsoft New Tai Lue"/>
          <w:sz w:val="24"/>
          <w:szCs w:val="24"/>
        </w:rPr>
        <w:t xml:space="preserve"> the deliberate arbitrariness built into the</w:t>
      </w:r>
      <w:r w:rsidR="00687C3E" w:rsidRPr="004B7741">
        <w:rPr>
          <w:rFonts w:ascii="Microsoft New Tai Lue" w:hAnsi="Microsoft New Tai Lue" w:cs="Microsoft New Tai Lue"/>
          <w:sz w:val="24"/>
          <w:szCs w:val="24"/>
        </w:rPr>
        <w:t xml:space="preserve"> South African system, </w:t>
      </w:r>
      <w:r w:rsidR="002C4382" w:rsidRPr="004B7741">
        <w:rPr>
          <w:rFonts w:ascii="Microsoft New Tai Lue" w:hAnsi="Microsoft New Tai Lue" w:cs="Microsoft New Tai Lue"/>
          <w:sz w:val="24"/>
          <w:szCs w:val="24"/>
        </w:rPr>
        <w:t>and Cousins’ own focus on the specificity of each encounter over paperwork</w:t>
      </w:r>
      <w:r w:rsidR="005E7DB8" w:rsidRPr="004B7741">
        <w:rPr>
          <w:rFonts w:ascii="Microsoft New Tai Lue" w:hAnsi="Microsoft New Tai Lue" w:cs="Microsoft New Tai Lue"/>
          <w:sz w:val="24"/>
          <w:szCs w:val="24"/>
        </w:rPr>
        <w:t xml:space="preserve">. </w:t>
      </w:r>
      <w:r w:rsidR="001234E9" w:rsidRPr="004B7741">
        <w:rPr>
          <w:rFonts w:ascii="Microsoft New Tai Lue" w:hAnsi="Microsoft New Tai Lue" w:cs="Microsoft New Tai Lue"/>
          <w:sz w:val="24"/>
          <w:szCs w:val="24"/>
        </w:rPr>
        <w:t>Utilising ritual perpetuates a language of bureaucratic objectivity contrary to the actual arbitrary system in place.</w:t>
      </w:r>
    </w:p>
    <w:p w:rsidR="008404A7" w:rsidRPr="004B7741" w:rsidRDefault="008404A7" w:rsidP="00391C94">
      <w:pPr>
        <w:spacing w:after="0" w:line="480" w:lineRule="auto"/>
        <w:ind w:firstLine="720"/>
        <w:rPr>
          <w:rFonts w:ascii="Microsoft New Tai Lue" w:hAnsi="Microsoft New Tai Lue" w:cs="Microsoft New Tai Lue"/>
          <w:sz w:val="24"/>
          <w:szCs w:val="24"/>
        </w:rPr>
      </w:pPr>
    </w:p>
    <w:p w:rsidR="003905D0" w:rsidRPr="004B7741" w:rsidRDefault="003905D0" w:rsidP="00391C94">
      <w:pPr>
        <w:pStyle w:val="Heading2"/>
        <w:spacing w:line="480" w:lineRule="auto"/>
        <w:ind w:firstLine="720"/>
        <w:rPr>
          <w:rFonts w:cs="Microsoft New Tai Lue"/>
          <w:color w:val="auto"/>
          <w:sz w:val="24"/>
          <w:szCs w:val="24"/>
          <w:shd w:val="clear" w:color="auto" w:fill="FFFFFF"/>
        </w:rPr>
      </w:pPr>
      <w:r w:rsidRPr="004B7741">
        <w:rPr>
          <w:rFonts w:cs="Microsoft New Tai Lue"/>
          <w:color w:val="auto"/>
          <w:sz w:val="24"/>
          <w:szCs w:val="24"/>
          <w:shd w:val="clear" w:color="auto" w:fill="FFFFFF"/>
        </w:rPr>
        <w:t>South Africa</w:t>
      </w:r>
    </w:p>
    <w:p w:rsidR="003F4BD2" w:rsidRPr="004B7741" w:rsidRDefault="00041F72" w:rsidP="00675D28">
      <w:pPr>
        <w:spacing w:after="0" w:line="480" w:lineRule="auto"/>
        <w:ind w:firstLine="720"/>
        <w:rPr>
          <w:rFonts w:ascii="Microsoft New Tai Lue" w:hAnsi="Microsoft New Tai Lue" w:cs="Microsoft New Tai Lue"/>
          <w:sz w:val="24"/>
          <w:szCs w:val="24"/>
          <w:shd w:val="clear" w:color="auto" w:fill="FFFFFF"/>
        </w:rPr>
      </w:pPr>
      <w:r w:rsidRPr="004B7741">
        <w:rPr>
          <w:rFonts w:ascii="Microsoft New Tai Lue" w:hAnsi="Microsoft New Tai Lue" w:cs="Microsoft New Tai Lue"/>
          <w:sz w:val="24"/>
          <w:szCs w:val="24"/>
        </w:rPr>
        <w:t>Clarence Wilfred Cousins</w:t>
      </w:r>
      <w:r w:rsidR="00B443D2" w:rsidRPr="004B7741">
        <w:rPr>
          <w:rFonts w:ascii="Microsoft New Tai Lue" w:hAnsi="Microsoft New Tai Lue" w:cs="Microsoft New Tai Lue"/>
          <w:sz w:val="24"/>
          <w:szCs w:val="24"/>
        </w:rPr>
        <w:t xml:space="preserve"> (1872-1954),</w:t>
      </w:r>
      <w:r w:rsidRPr="004B7741">
        <w:rPr>
          <w:rFonts w:ascii="Microsoft New Tai Lue" w:hAnsi="Microsoft New Tai Lue" w:cs="Microsoft New Tai Lue"/>
          <w:sz w:val="24"/>
          <w:szCs w:val="24"/>
        </w:rPr>
        <w:t xml:space="preserve"> ran</w:t>
      </w:r>
      <w:r w:rsidRPr="004B7741">
        <w:rPr>
          <w:rFonts w:ascii="Microsoft New Tai Lue" w:hAnsi="Microsoft New Tai Lue" w:cs="Microsoft New Tai Lue"/>
          <w:sz w:val="24"/>
          <w:szCs w:val="24"/>
          <w:shd w:val="clear" w:color="auto" w:fill="FFFFFF"/>
        </w:rPr>
        <w:t xml:space="preserve"> the Cape Migration Office from 1905 until 1915, as Chief Immigration Officer, before being appointed the national head of migration after South African Union. In addition to </w:t>
      </w:r>
      <w:r w:rsidR="00BD438D" w:rsidRPr="004B7741">
        <w:rPr>
          <w:rFonts w:ascii="Microsoft New Tai Lue" w:hAnsi="Microsoft New Tai Lue" w:cs="Microsoft New Tai Lue"/>
          <w:sz w:val="24"/>
          <w:szCs w:val="24"/>
          <w:shd w:val="clear" w:color="auto" w:fill="FFFFFF"/>
        </w:rPr>
        <w:t xml:space="preserve">the </w:t>
      </w:r>
      <w:r w:rsidRPr="004B7741">
        <w:rPr>
          <w:rFonts w:ascii="Microsoft New Tai Lue" w:hAnsi="Microsoft New Tai Lue" w:cs="Microsoft New Tai Lue"/>
          <w:sz w:val="24"/>
          <w:szCs w:val="24"/>
          <w:shd w:val="clear" w:color="auto" w:fill="FFFFFF"/>
        </w:rPr>
        <w:t xml:space="preserve">official records of the Cape and South African migration departments, he left extensive letters and diaries. He also self-published a memoir entitled </w:t>
      </w:r>
      <w:r w:rsidRPr="004B7741">
        <w:rPr>
          <w:rFonts w:ascii="Microsoft New Tai Lue" w:hAnsi="Microsoft New Tai Lue" w:cs="Microsoft New Tai Lue"/>
          <w:i/>
          <w:sz w:val="24"/>
          <w:szCs w:val="24"/>
          <w:shd w:val="clear" w:color="auto" w:fill="FFFFFF"/>
        </w:rPr>
        <w:t>Reflections of a Nineteenth Century Immigrant</w:t>
      </w:r>
      <w:r w:rsidRPr="004B7741">
        <w:rPr>
          <w:rFonts w:ascii="Microsoft New Tai Lue" w:hAnsi="Microsoft New Tai Lue" w:cs="Microsoft New Tai Lue"/>
          <w:sz w:val="24"/>
          <w:szCs w:val="24"/>
          <w:shd w:val="clear" w:color="auto" w:fill="FFFFFF"/>
        </w:rPr>
        <w:t xml:space="preserve">, </w:t>
      </w:r>
      <w:r w:rsidRPr="004B7741">
        <w:rPr>
          <w:rFonts w:ascii="Microsoft New Tai Lue" w:hAnsi="Microsoft New Tai Lue" w:cs="Microsoft New Tai Lue"/>
          <w:i/>
          <w:sz w:val="24"/>
          <w:szCs w:val="24"/>
          <w:shd w:val="clear" w:color="auto" w:fill="FFFFFF"/>
        </w:rPr>
        <w:t>1896-1950</w:t>
      </w:r>
      <w:r w:rsidRPr="004B7741">
        <w:rPr>
          <w:rFonts w:ascii="Microsoft New Tai Lue" w:hAnsi="Microsoft New Tai Lue" w:cs="Microsoft New Tai Lue"/>
          <w:sz w:val="24"/>
          <w:szCs w:val="24"/>
          <w:shd w:val="clear" w:color="auto" w:fill="FFFFFF"/>
        </w:rPr>
        <w:t>.</w:t>
      </w:r>
      <w:r w:rsidRPr="004B7741">
        <w:rPr>
          <w:rStyle w:val="FootnoteAnchor"/>
          <w:rFonts w:ascii="Microsoft New Tai Lue" w:hAnsi="Microsoft New Tai Lue" w:cs="Microsoft New Tai Lue"/>
          <w:sz w:val="24"/>
          <w:szCs w:val="24"/>
          <w:shd w:val="clear" w:color="auto" w:fill="FFFFFF"/>
        </w:rPr>
        <w:footnoteReference w:id="19"/>
      </w:r>
      <w:r w:rsidRPr="004B7741">
        <w:rPr>
          <w:rFonts w:ascii="Microsoft New Tai Lue" w:hAnsi="Microsoft New Tai Lue" w:cs="Microsoft New Tai Lue"/>
          <w:sz w:val="24"/>
          <w:szCs w:val="24"/>
          <w:shd w:val="clear" w:color="auto" w:fill="FFFFFF"/>
        </w:rPr>
        <w:t xml:space="preserve"> </w:t>
      </w:r>
      <w:r w:rsidR="00675D28" w:rsidRPr="004B7741">
        <w:rPr>
          <w:rFonts w:ascii="Microsoft New Tai Lue" w:hAnsi="Microsoft New Tai Lue" w:cs="Microsoft New Tai Lue"/>
          <w:sz w:val="24"/>
          <w:szCs w:val="24"/>
          <w:shd w:val="clear" w:color="auto" w:fill="FFFFFF"/>
        </w:rPr>
        <w:t xml:space="preserve">He was also </w:t>
      </w:r>
      <w:r w:rsidR="003F4BD2" w:rsidRPr="004B7741">
        <w:rPr>
          <w:rFonts w:ascii="Microsoft New Tai Lue" w:hAnsi="Microsoft New Tai Lue" w:cs="Microsoft New Tai Lue"/>
          <w:sz w:val="24"/>
          <w:szCs w:val="24"/>
          <w:shd w:val="clear" w:color="auto" w:fill="FFFFFF"/>
        </w:rPr>
        <w:t xml:space="preserve">himself an immigrant: born in Madagascar in 1872 to a missionary father (employed by the London Missionary Society) and educated in Oxford before attending the university, where he studied modern history. His career hopes were dashed, however, when due to strained family finances, he had to find work before </w:t>
      </w:r>
      <w:r w:rsidR="00E156A2" w:rsidRPr="004B7741">
        <w:rPr>
          <w:rFonts w:ascii="Microsoft New Tai Lue" w:hAnsi="Microsoft New Tai Lue" w:cs="Microsoft New Tai Lue"/>
          <w:sz w:val="24"/>
          <w:szCs w:val="24"/>
          <w:shd w:val="clear" w:color="auto" w:fill="FFFFFF"/>
        </w:rPr>
        <w:t>starting his fourth year</w:t>
      </w:r>
      <w:r w:rsidR="003F4BD2" w:rsidRPr="004B7741">
        <w:rPr>
          <w:rFonts w:ascii="Microsoft New Tai Lue" w:hAnsi="Microsoft New Tai Lue" w:cs="Microsoft New Tai Lue"/>
          <w:sz w:val="24"/>
          <w:szCs w:val="24"/>
          <w:shd w:val="clear" w:color="auto" w:fill="FFFFFF"/>
        </w:rPr>
        <w:t xml:space="preserve">. Like many before him, </w:t>
      </w:r>
      <w:r w:rsidR="003F4BD2" w:rsidRPr="004B7741">
        <w:rPr>
          <w:rFonts w:ascii="Microsoft New Tai Lue" w:hAnsi="Microsoft New Tai Lue" w:cs="Microsoft New Tai Lue"/>
          <w:sz w:val="24"/>
          <w:szCs w:val="24"/>
          <w:shd w:val="clear" w:color="auto" w:fill="FFFFFF"/>
        </w:rPr>
        <w:lastRenderedPageBreak/>
        <w:t xml:space="preserve">however, the colonies offered a solution; going to Cape Town in 1896, he worked as an inspector of prisons, a senior clerk in local government, </w:t>
      </w:r>
      <w:r w:rsidR="00E156A2" w:rsidRPr="004B7741">
        <w:rPr>
          <w:rFonts w:ascii="Microsoft New Tai Lue" w:hAnsi="Microsoft New Tai Lue" w:cs="Microsoft New Tai Lue"/>
          <w:sz w:val="24"/>
          <w:szCs w:val="24"/>
          <w:shd w:val="clear" w:color="auto" w:fill="FFFFFF"/>
        </w:rPr>
        <w:t xml:space="preserve">and in the </w:t>
      </w:r>
      <w:r w:rsidR="003F4BD2" w:rsidRPr="004B7741">
        <w:rPr>
          <w:rFonts w:ascii="Microsoft New Tai Lue" w:hAnsi="Microsoft New Tai Lue" w:cs="Microsoft New Tai Lue"/>
          <w:sz w:val="24"/>
          <w:szCs w:val="24"/>
          <w:shd w:val="clear" w:color="auto" w:fill="FFFFFF"/>
        </w:rPr>
        <w:t>colonial secretary’s office, before run</w:t>
      </w:r>
      <w:r w:rsidR="00AF7520" w:rsidRPr="004B7741">
        <w:rPr>
          <w:rFonts w:ascii="Microsoft New Tai Lue" w:hAnsi="Microsoft New Tai Lue" w:cs="Microsoft New Tai Lue"/>
          <w:sz w:val="24"/>
          <w:szCs w:val="24"/>
          <w:shd w:val="clear" w:color="auto" w:fill="FFFFFF"/>
        </w:rPr>
        <w:t>ning</w:t>
      </w:r>
      <w:r w:rsidR="003F4BD2" w:rsidRPr="004B7741">
        <w:rPr>
          <w:rFonts w:ascii="Microsoft New Tai Lue" w:hAnsi="Microsoft New Tai Lue" w:cs="Microsoft New Tai Lue"/>
          <w:sz w:val="24"/>
          <w:szCs w:val="24"/>
          <w:shd w:val="clear" w:color="auto" w:fill="FFFFFF"/>
        </w:rPr>
        <w:t xml:space="preserve"> the migration office. Cousins’ correspondence reveals </w:t>
      </w:r>
      <w:r w:rsidR="00675D28" w:rsidRPr="004B7741">
        <w:rPr>
          <w:rFonts w:ascii="Microsoft New Tai Lue" w:hAnsi="Microsoft New Tai Lue" w:cs="Microsoft New Tai Lue"/>
          <w:sz w:val="24"/>
          <w:szCs w:val="24"/>
          <w:shd w:val="clear" w:color="auto" w:fill="FFFFFF"/>
        </w:rPr>
        <w:t>persistent</w:t>
      </w:r>
      <w:r w:rsidR="003F4BD2" w:rsidRPr="004B7741">
        <w:rPr>
          <w:rFonts w:ascii="Microsoft New Tai Lue" w:hAnsi="Microsoft New Tai Lue" w:cs="Microsoft New Tai Lue"/>
          <w:sz w:val="24"/>
          <w:szCs w:val="24"/>
          <w:shd w:val="clear" w:color="auto" w:fill="FFFFFF"/>
        </w:rPr>
        <w:t xml:space="preserve"> class </w:t>
      </w:r>
      <w:r w:rsidR="00AF7520" w:rsidRPr="004B7741">
        <w:rPr>
          <w:rFonts w:ascii="Microsoft New Tai Lue" w:hAnsi="Microsoft New Tai Lue" w:cs="Microsoft New Tai Lue"/>
          <w:sz w:val="24"/>
          <w:szCs w:val="24"/>
          <w:shd w:val="clear" w:color="auto" w:fill="FFFFFF"/>
        </w:rPr>
        <w:t xml:space="preserve">and </w:t>
      </w:r>
      <w:r w:rsidR="004D5E7E" w:rsidRPr="004B7741">
        <w:rPr>
          <w:rFonts w:ascii="Microsoft New Tai Lue" w:hAnsi="Microsoft New Tai Lue" w:cs="Microsoft New Tai Lue"/>
          <w:sz w:val="24"/>
          <w:szCs w:val="24"/>
          <w:shd w:val="clear" w:color="auto" w:fill="FFFFFF"/>
        </w:rPr>
        <w:t>race</w:t>
      </w:r>
      <w:r w:rsidR="00AF7520" w:rsidRPr="004B7741">
        <w:rPr>
          <w:rFonts w:ascii="Microsoft New Tai Lue" w:hAnsi="Microsoft New Tai Lue" w:cs="Microsoft New Tai Lue"/>
          <w:sz w:val="24"/>
          <w:szCs w:val="24"/>
          <w:shd w:val="clear" w:color="auto" w:fill="FFFFFF"/>
        </w:rPr>
        <w:t xml:space="preserve"> </w:t>
      </w:r>
      <w:r w:rsidR="003F4BD2" w:rsidRPr="004B7741">
        <w:rPr>
          <w:rFonts w:ascii="Microsoft New Tai Lue" w:hAnsi="Microsoft New Tai Lue" w:cs="Microsoft New Tai Lue"/>
          <w:sz w:val="24"/>
          <w:szCs w:val="24"/>
          <w:shd w:val="clear" w:color="auto" w:fill="FFFFFF"/>
        </w:rPr>
        <w:t xml:space="preserve">anxiety, </w:t>
      </w:r>
      <w:r w:rsidR="00E156A2" w:rsidRPr="004B7741">
        <w:rPr>
          <w:rFonts w:ascii="Microsoft New Tai Lue" w:hAnsi="Microsoft New Tai Lue" w:cs="Microsoft New Tai Lue"/>
          <w:sz w:val="24"/>
          <w:szCs w:val="24"/>
          <w:shd w:val="clear" w:color="auto" w:fill="FFFFFF"/>
        </w:rPr>
        <w:t>exacerbated by</w:t>
      </w:r>
      <w:r w:rsidR="003F4BD2" w:rsidRPr="004B7741">
        <w:rPr>
          <w:rFonts w:ascii="Microsoft New Tai Lue" w:hAnsi="Microsoft New Tai Lue" w:cs="Microsoft New Tai Lue"/>
          <w:sz w:val="24"/>
          <w:szCs w:val="24"/>
          <w:shd w:val="clear" w:color="auto" w:fill="FFFFFF"/>
        </w:rPr>
        <w:t xml:space="preserve"> </w:t>
      </w:r>
      <w:r w:rsidR="00675D28" w:rsidRPr="004B7741">
        <w:rPr>
          <w:rFonts w:ascii="Microsoft New Tai Lue" w:hAnsi="Microsoft New Tai Lue" w:cs="Microsoft New Tai Lue"/>
          <w:sz w:val="24"/>
          <w:szCs w:val="24"/>
          <w:shd w:val="clear" w:color="auto" w:fill="FFFFFF"/>
        </w:rPr>
        <w:t>low wages and</w:t>
      </w:r>
      <w:r w:rsidR="003F4BD2" w:rsidRPr="004B7741">
        <w:rPr>
          <w:rFonts w:ascii="Microsoft New Tai Lue" w:hAnsi="Microsoft New Tai Lue" w:cs="Microsoft New Tai Lue"/>
          <w:sz w:val="24"/>
          <w:szCs w:val="24"/>
          <w:shd w:val="clear" w:color="auto" w:fill="FFFFFF"/>
        </w:rPr>
        <w:t xml:space="preserve"> </w:t>
      </w:r>
      <w:r w:rsidR="004D5E7E" w:rsidRPr="004B7741">
        <w:rPr>
          <w:rFonts w:ascii="Microsoft New Tai Lue" w:hAnsi="Microsoft New Tai Lue" w:cs="Microsoft New Tai Lue"/>
          <w:sz w:val="24"/>
          <w:szCs w:val="24"/>
          <w:shd w:val="clear" w:color="auto" w:fill="FFFFFF"/>
        </w:rPr>
        <w:t>attacks</w:t>
      </w:r>
      <w:r w:rsidR="003F4BD2" w:rsidRPr="004B7741">
        <w:rPr>
          <w:rFonts w:ascii="Microsoft New Tai Lue" w:hAnsi="Microsoft New Tai Lue" w:cs="Microsoft New Tai Lue"/>
          <w:sz w:val="24"/>
          <w:szCs w:val="24"/>
          <w:shd w:val="clear" w:color="auto" w:fill="FFFFFF"/>
        </w:rPr>
        <w:t xml:space="preserve"> in the press. And he was obsessed with migration, as his memoir and his job suggests, both his own and others. While he worked in other government departments, he never discussed them much in his diary, unless to comment on being underappreciated when </w:t>
      </w:r>
      <w:r w:rsidR="003F4BD2" w:rsidRPr="004B7741">
        <w:rPr>
          <w:rFonts w:ascii="Microsoft New Tai Lue" w:hAnsi="Microsoft New Tai Lue" w:cs="Microsoft New Tai Lue"/>
          <w:sz w:val="24"/>
          <w:szCs w:val="24"/>
        </w:rPr>
        <w:t>implementing the government’s dirty work.</w:t>
      </w:r>
    </w:p>
    <w:p w:rsidR="003F4BD2" w:rsidRPr="004B7741" w:rsidRDefault="003F4BD2" w:rsidP="00391C94">
      <w:pPr>
        <w:spacing w:after="0" w:line="480" w:lineRule="auto"/>
        <w:ind w:firstLine="720"/>
        <w:rPr>
          <w:rFonts w:ascii="Microsoft New Tai Lue" w:hAnsi="Microsoft New Tai Lue" w:cs="Microsoft New Tai Lue"/>
          <w:sz w:val="24"/>
          <w:szCs w:val="24"/>
          <w:shd w:val="clear" w:color="auto" w:fill="FFFFFF"/>
        </w:rPr>
      </w:pPr>
    </w:p>
    <w:p w:rsidR="00B96D43" w:rsidRPr="004B7741" w:rsidRDefault="000E7A75" w:rsidP="00391C94">
      <w:pPr>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While t</w:t>
      </w:r>
      <w:r w:rsidR="00E23E00" w:rsidRPr="004B7741">
        <w:rPr>
          <w:rFonts w:ascii="Microsoft New Tai Lue" w:hAnsi="Microsoft New Tai Lue" w:cs="Microsoft New Tai Lue"/>
          <w:sz w:val="24"/>
          <w:szCs w:val="24"/>
        </w:rPr>
        <w:t xml:space="preserve">his article does not seek to duplicate the focus on </w:t>
      </w:r>
      <w:r w:rsidR="00A27BA8" w:rsidRPr="004B7741">
        <w:rPr>
          <w:rFonts w:ascii="Microsoft New Tai Lue" w:hAnsi="Microsoft New Tai Lue" w:cs="Microsoft New Tai Lue"/>
          <w:sz w:val="24"/>
          <w:szCs w:val="24"/>
        </w:rPr>
        <w:t>the</w:t>
      </w:r>
      <w:r w:rsidR="00E23E00" w:rsidRPr="004B7741">
        <w:rPr>
          <w:rFonts w:ascii="Microsoft New Tai Lue" w:hAnsi="Microsoft New Tai Lue" w:cs="Microsoft New Tai Lue"/>
          <w:sz w:val="24"/>
          <w:szCs w:val="24"/>
        </w:rPr>
        <w:t xml:space="preserve"> legislati</w:t>
      </w:r>
      <w:r w:rsidR="00A27BA8" w:rsidRPr="004B7741">
        <w:rPr>
          <w:rFonts w:ascii="Microsoft New Tai Lue" w:hAnsi="Microsoft New Tai Lue" w:cs="Microsoft New Tai Lue"/>
          <w:sz w:val="24"/>
          <w:szCs w:val="24"/>
        </w:rPr>
        <w:t>ve history of migration control</w:t>
      </w:r>
      <w:r w:rsidR="00E23E00" w:rsidRPr="004B7741">
        <w:rPr>
          <w:rFonts w:ascii="Microsoft New Tai Lue" w:hAnsi="Microsoft New Tai Lue" w:cs="Microsoft New Tai Lue"/>
          <w:sz w:val="24"/>
          <w:szCs w:val="24"/>
        </w:rPr>
        <w:t xml:space="preserve">, some understanding of the Natal Language Test, and of South Africa at the time, is necessary. </w:t>
      </w:r>
      <w:r w:rsidR="00803D69" w:rsidRPr="004B7741">
        <w:rPr>
          <w:rFonts w:ascii="Microsoft New Tai Lue" w:hAnsi="Microsoft New Tai Lue" w:cs="Microsoft New Tai Lue"/>
          <w:sz w:val="24"/>
          <w:szCs w:val="24"/>
          <w:shd w:val="clear" w:color="auto" w:fill="FFFFFF"/>
        </w:rPr>
        <w:t xml:space="preserve">By the 1890s, the Cape and Natal were British colonies on the South African coast, while the nominally independent but landlocked Transvaal and Orange Free State were </w:t>
      </w:r>
      <w:r w:rsidR="00DD0B43" w:rsidRPr="004B7741">
        <w:rPr>
          <w:rFonts w:ascii="Microsoft New Tai Lue" w:hAnsi="Microsoft New Tai Lue" w:cs="Microsoft New Tai Lue"/>
          <w:sz w:val="24"/>
          <w:szCs w:val="24"/>
          <w:shd w:val="clear" w:color="auto" w:fill="FFFFFF"/>
        </w:rPr>
        <w:t xml:space="preserve">formally conquered after the </w:t>
      </w:r>
      <w:r w:rsidR="00803D69" w:rsidRPr="004B7741">
        <w:rPr>
          <w:rFonts w:ascii="Microsoft New Tai Lue" w:hAnsi="Microsoft New Tai Lue" w:cs="Microsoft New Tai Lue"/>
          <w:sz w:val="24"/>
          <w:szCs w:val="24"/>
          <w:shd w:val="clear" w:color="auto" w:fill="FFFFFF"/>
        </w:rPr>
        <w:t xml:space="preserve">long and expensive South African War (1899-1902). At this time (and throughout most of the twentieth century), a question hung over South Africa: could it, or should it, ever </w:t>
      </w:r>
      <w:proofErr w:type="gramStart"/>
      <w:r w:rsidR="00803D69" w:rsidRPr="004B7741">
        <w:rPr>
          <w:rFonts w:ascii="Microsoft New Tai Lue" w:hAnsi="Microsoft New Tai Lue" w:cs="Microsoft New Tai Lue"/>
          <w:sz w:val="24"/>
          <w:szCs w:val="24"/>
          <w:shd w:val="clear" w:color="auto" w:fill="FFFFFF"/>
        </w:rPr>
        <w:t>be</w:t>
      </w:r>
      <w:proofErr w:type="gramEnd"/>
      <w:r w:rsidR="00803D69" w:rsidRPr="004B7741">
        <w:rPr>
          <w:rFonts w:ascii="Microsoft New Tai Lue" w:hAnsi="Microsoft New Tai Lue" w:cs="Microsoft New Tai Lue"/>
          <w:sz w:val="24"/>
          <w:szCs w:val="24"/>
          <w:shd w:val="clear" w:color="auto" w:fill="FFFFFF"/>
        </w:rPr>
        <w:t xml:space="preserve"> a white man’s country? ‘Non-whites’, as contemporaries dubbed them, made up </w:t>
      </w:r>
      <w:r w:rsidR="00A27BA8" w:rsidRPr="004B7741">
        <w:rPr>
          <w:rFonts w:ascii="Microsoft New Tai Lue" w:hAnsi="Microsoft New Tai Lue" w:cs="Microsoft New Tai Lue"/>
          <w:sz w:val="24"/>
          <w:szCs w:val="24"/>
          <w:shd w:val="clear" w:color="auto" w:fill="FFFFFF"/>
        </w:rPr>
        <w:t xml:space="preserve">approximately </w:t>
      </w:r>
      <w:r w:rsidR="00803D69" w:rsidRPr="004B7741">
        <w:rPr>
          <w:rFonts w:ascii="Microsoft New Tai Lue" w:hAnsi="Microsoft New Tai Lue" w:cs="Microsoft New Tai Lue"/>
          <w:sz w:val="24"/>
          <w:szCs w:val="24"/>
          <w:shd w:val="clear" w:color="auto" w:fill="FFFFFF"/>
        </w:rPr>
        <w:t>90% o</w:t>
      </w:r>
      <w:r w:rsidR="004D5E7E" w:rsidRPr="004B7741">
        <w:rPr>
          <w:rFonts w:ascii="Microsoft New Tai Lue" w:hAnsi="Microsoft New Tai Lue" w:cs="Microsoft New Tai Lue"/>
          <w:sz w:val="24"/>
          <w:szCs w:val="24"/>
          <w:shd w:val="clear" w:color="auto" w:fill="FFFFFF"/>
        </w:rPr>
        <w:t>f the entire population in 1904</w:t>
      </w:r>
      <w:r w:rsidR="00803D69" w:rsidRPr="004B7741">
        <w:rPr>
          <w:rFonts w:ascii="Microsoft New Tai Lue" w:hAnsi="Microsoft New Tai Lue" w:cs="Microsoft New Tai Lue"/>
          <w:sz w:val="24"/>
          <w:szCs w:val="24"/>
          <w:shd w:val="clear" w:color="auto" w:fill="FFFFFF"/>
        </w:rPr>
        <w:t>. Migration was seen as key both by European settlers and colonial officials if South Afric</w:t>
      </w:r>
      <w:r w:rsidR="00AF7520" w:rsidRPr="004B7741">
        <w:rPr>
          <w:rFonts w:ascii="Microsoft New Tai Lue" w:hAnsi="Microsoft New Tai Lue" w:cs="Microsoft New Tai Lue"/>
          <w:sz w:val="24"/>
          <w:szCs w:val="24"/>
          <w:shd w:val="clear" w:color="auto" w:fill="FFFFFF"/>
        </w:rPr>
        <w:t xml:space="preserve">a was to be secured as a white </w:t>
      </w:r>
      <w:r w:rsidR="00803D69" w:rsidRPr="004B7741">
        <w:rPr>
          <w:rFonts w:ascii="Microsoft New Tai Lue" w:hAnsi="Microsoft New Tai Lue" w:cs="Microsoft New Tai Lue"/>
          <w:sz w:val="24"/>
          <w:szCs w:val="24"/>
          <w:shd w:val="clear" w:color="auto" w:fill="FFFFFF"/>
        </w:rPr>
        <w:t xml:space="preserve">colony. Most South African historiography has focused on the attempts of the </w:t>
      </w:r>
      <w:r w:rsidR="00DD0B43" w:rsidRPr="004B7741">
        <w:rPr>
          <w:rFonts w:ascii="Microsoft New Tai Lue" w:hAnsi="Microsoft New Tai Lue" w:cs="Microsoft New Tai Lue"/>
          <w:sz w:val="24"/>
          <w:szCs w:val="24"/>
          <w:shd w:val="clear" w:color="auto" w:fill="FFFFFF"/>
        </w:rPr>
        <w:t>colonial government</w:t>
      </w:r>
      <w:r w:rsidR="00803D69" w:rsidRPr="004B7741">
        <w:rPr>
          <w:rFonts w:ascii="Microsoft New Tai Lue" w:hAnsi="Microsoft New Tai Lue" w:cs="Microsoft New Tai Lue"/>
          <w:sz w:val="24"/>
          <w:szCs w:val="24"/>
          <w:shd w:val="clear" w:color="auto" w:fill="FFFFFF"/>
        </w:rPr>
        <w:t xml:space="preserve"> to encourage British migration after the South African War, and </w:t>
      </w:r>
      <w:r w:rsidR="00803D69" w:rsidRPr="004B7741">
        <w:rPr>
          <w:rFonts w:ascii="Microsoft New Tai Lue" w:hAnsi="Microsoft New Tai Lue" w:cs="Microsoft New Tai Lue"/>
          <w:sz w:val="24"/>
          <w:szCs w:val="24"/>
          <w:shd w:val="clear" w:color="auto" w:fill="FFFFFF"/>
        </w:rPr>
        <w:lastRenderedPageBreak/>
        <w:t>on wider societal concerns regarding the migration of Indians and ‘poor whites’.</w:t>
      </w:r>
      <w:r w:rsidR="00803D69" w:rsidRPr="004B7741">
        <w:rPr>
          <w:rStyle w:val="FootnoteReference"/>
          <w:rFonts w:ascii="Microsoft New Tai Lue" w:hAnsi="Microsoft New Tai Lue" w:cs="Microsoft New Tai Lue"/>
          <w:sz w:val="24"/>
          <w:szCs w:val="24"/>
          <w:shd w:val="clear" w:color="auto" w:fill="FFFFFF"/>
        </w:rPr>
        <w:footnoteReference w:id="20"/>
      </w:r>
      <w:r w:rsidR="00DD0B43" w:rsidRPr="004B7741">
        <w:rPr>
          <w:rFonts w:ascii="Microsoft New Tai Lue" w:hAnsi="Microsoft New Tai Lue" w:cs="Microsoft New Tai Lue"/>
          <w:sz w:val="24"/>
          <w:szCs w:val="24"/>
          <w:shd w:val="clear" w:color="auto" w:fill="FFFFFF"/>
        </w:rPr>
        <w:t xml:space="preserve"> </w:t>
      </w:r>
      <w:r w:rsidR="00E22DCD" w:rsidRPr="004B7741">
        <w:rPr>
          <w:rFonts w:ascii="Microsoft New Tai Lue" w:hAnsi="Microsoft New Tai Lue" w:cs="Microsoft New Tai Lue"/>
          <w:sz w:val="24"/>
          <w:szCs w:val="24"/>
          <w:shd w:val="clear" w:color="auto" w:fill="FFFFFF"/>
        </w:rPr>
        <w:t xml:space="preserve">Scholarship has particularly focused on </w:t>
      </w:r>
      <w:r w:rsidR="00803D69" w:rsidRPr="004B7741">
        <w:rPr>
          <w:rFonts w:ascii="Microsoft New Tai Lue" w:hAnsi="Microsoft New Tai Lue" w:cs="Microsoft New Tai Lue"/>
          <w:sz w:val="24"/>
          <w:szCs w:val="24"/>
          <w:shd w:val="clear" w:color="auto" w:fill="FFFFFF"/>
        </w:rPr>
        <w:t>Gandhi</w:t>
      </w:r>
      <w:r w:rsidR="00E22DCD" w:rsidRPr="004B7741">
        <w:rPr>
          <w:rFonts w:ascii="Microsoft New Tai Lue" w:hAnsi="Microsoft New Tai Lue" w:cs="Microsoft New Tai Lue"/>
          <w:sz w:val="24"/>
          <w:szCs w:val="24"/>
          <w:shd w:val="clear" w:color="auto" w:fill="FFFFFF"/>
        </w:rPr>
        <w:t>, who</w:t>
      </w:r>
      <w:r w:rsidR="00803D69" w:rsidRPr="004B7741">
        <w:rPr>
          <w:rFonts w:ascii="Microsoft New Tai Lue" w:hAnsi="Microsoft New Tai Lue" w:cs="Microsoft New Tai Lue"/>
          <w:sz w:val="24"/>
          <w:szCs w:val="24"/>
          <w:shd w:val="clear" w:color="auto" w:fill="FFFFFF"/>
        </w:rPr>
        <w:t xml:space="preserve"> began his career as a lawyer in Durba</w:t>
      </w:r>
      <w:r w:rsidR="00DD0B43" w:rsidRPr="004B7741">
        <w:rPr>
          <w:rFonts w:ascii="Microsoft New Tai Lue" w:hAnsi="Microsoft New Tai Lue" w:cs="Microsoft New Tai Lue"/>
          <w:sz w:val="24"/>
          <w:szCs w:val="24"/>
          <w:shd w:val="clear" w:color="auto" w:fill="FFFFFF"/>
        </w:rPr>
        <w:t>n and Johannesburg in the 1890s</w:t>
      </w:r>
      <w:r w:rsidR="00E22DCD" w:rsidRPr="004B7741">
        <w:rPr>
          <w:rFonts w:ascii="Microsoft New Tai Lue" w:hAnsi="Microsoft New Tai Lue" w:cs="Microsoft New Tai Lue"/>
          <w:sz w:val="24"/>
          <w:szCs w:val="24"/>
          <w:shd w:val="clear" w:color="auto" w:fill="FFFFFF"/>
        </w:rPr>
        <w:t>,</w:t>
      </w:r>
      <w:r w:rsidR="00803D69" w:rsidRPr="004B7741">
        <w:rPr>
          <w:rStyle w:val="FootnoteAnchor"/>
          <w:rFonts w:ascii="Microsoft New Tai Lue" w:hAnsi="Microsoft New Tai Lue" w:cs="Microsoft New Tai Lue"/>
          <w:sz w:val="24"/>
          <w:szCs w:val="24"/>
          <w:shd w:val="clear" w:color="auto" w:fill="FFFFFF"/>
        </w:rPr>
        <w:footnoteReference w:id="21"/>
      </w:r>
      <w:r w:rsidR="00803D69" w:rsidRPr="004B7741">
        <w:rPr>
          <w:rFonts w:ascii="Microsoft New Tai Lue" w:hAnsi="Microsoft New Tai Lue" w:cs="Microsoft New Tai Lue"/>
          <w:sz w:val="24"/>
          <w:szCs w:val="24"/>
          <w:shd w:val="clear" w:color="auto" w:fill="FFFFFF"/>
        </w:rPr>
        <w:t xml:space="preserve"> </w:t>
      </w:r>
      <w:r w:rsidR="00E22DCD" w:rsidRPr="004B7741">
        <w:rPr>
          <w:rFonts w:ascii="Microsoft New Tai Lue" w:hAnsi="Microsoft New Tai Lue" w:cs="Microsoft New Tai Lue"/>
          <w:sz w:val="24"/>
          <w:szCs w:val="24"/>
        </w:rPr>
        <w:t>and</w:t>
      </w:r>
      <w:r w:rsidR="001868D2" w:rsidRPr="004B7741">
        <w:rPr>
          <w:rFonts w:ascii="Microsoft New Tai Lue" w:hAnsi="Microsoft New Tai Lue" w:cs="Microsoft New Tai Lue"/>
          <w:sz w:val="24"/>
          <w:szCs w:val="24"/>
          <w:shd w:val="clear" w:color="auto" w:fill="FFFFFF"/>
        </w:rPr>
        <w:t xml:space="preserve"> Natal’s 1897 Immigration Restriction Act, more commonly k</w:t>
      </w:r>
      <w:r w:rsidR="00E22DCD" w:rsidRPr="004B7741">
        <w:rPr>
          <w:rFonts w:ascii="Microsoft New Tai Lue" w:hAnsi="Microsoft New Tai Lue" w:cs="Microsoft New Tai Lue"/>
          <w:sz w:val="24"/>
          <w:szCs w:val="24"/>
          <w:shd w:val="clear" w:color="auto" w:fill="FFFFFF"/>
        </w:rPr>
        <w:t>nown as the Natal Language Test</w:t>
      </w:r>
      <w:r w:rsidR="001868D2" w:rsidRPr="004B7741">
        <w:rPr>
          <w:rFonts w:ascii="Microsoft New Tai Lue" w:hAnsi="Microsoft New Tai Lue" w:cs="Microsoft New Tai Lue"/>
          <w:sz w:val="24"/>
          <w:szCs w:val="24"/>
          <w:shd w:val="clear" w:color="auto" w:fill="FFFFFF"/>
        </w:rPr>
        <w:t>.</w:t>
      </w:r>
      <w:r w:rsidR="001868D2" w:rsidRPr="004B7741">
        <w:rPr>
          <w:rStyle w:val="FootnoteAnchor"/>
          <w:rFonts w:ascii="Microsoft New Tai Lue" w:hAnsi="Microsoft New Tai Lue" w:cs="Microsoft New Tai Lue"/>
          <w:sz w:val="24"/>
          <w:szCs w:val="24"/>
          <w:shd w:val="clear" w:color="auto" w:fill="FFFFFF"/>
        </w:rPr>
        <w:footnoteReference w:id="22"/>
      </w:r>
      <w:r w:rsidR="001868D2" w:rsidRPr="004B7741">
        <w:rPr>
          <w:rFonts w:ascii="Microsoft New Tai Lue" w:hAnsi="Microsoft New Tai Lue" w:cs="Microsoft New Tai Lue"/>
          <w:sz w:val="24"/>
          <w:szCs w:val="24"/>
          <w:shd w:val="clear" w:color="auto" w:fill="FFFFFF"/>
        </w:rPr>
        <w:t xml:space="preserve"> </w:t>
      </w:r>
      <w:r w:rsidR="00A27BA8" w:rsidRPr="004B7741">
        <w:rPr>
          <w:rFonts w:ascii="Microsoft New Tai Lue" w:hAnsi="Microsoft New Tai Lue" w:cs="Microsoft New Tai Lue"/>
          <w:sz w:val="24"/>
          <w:szCs w:val="24"/>
          <w:shd w:val="clear" w:color="auto" w:fill="FFFFFF"/>
        </w:rPr>
        <w:t xml:space="preserve">The law represented </w:t>
      </w:r>
      <w:r w:rsidR="00B96D43" w:rsidRPr="004B7741">
        <w:rPr>
          <w:rFonts w:ascii="Microsoft New Tai Lue" w:hAnsi="Microsoft New Tai Lue" w:cs="Microsoft New Tai Lue"/>
          <w:sz w:val="24"/>
          <w:szCs w:val="24"/>
        </w:rPr>
        <w:t xml:space="preserve">a deliberate political attempt to bypass </w:t>
      </w:r>
      <w:r w:rsidR="00AA76F1" w:rsidRPr="004B7741">
        <w:rPr>
          <w:rFonts w:ascii="Microsoft New Tai Lue" w:hAnsi="Microsoft New Tai Lue" w:cs="Microsoft New Tai Lue"/>
          <w:sz w:val="24"/>
          <w:szCs w:val="24"/>
        </w:rPr>
        <w:t>the</w:t>
      </w:r>
      <w:r w:rsidR="00B96D43" w:rsidRPr="004B7741">
        <w:rPr>
          <w:rFonts w:ascii="Microsoft New Tai Lue" w:hAnsi="Microsoft New Tai Lue" w:cs="Microsoft New Tai Lue"/>
          <w:sz w:val="24"/>
          <w:szCs w:val="24"/>
          <w:shd w:val="clear" w:color="auto" w:fill="FFFFFF"/>
        </w:rPr>
        <w:t xml:space="preserve"> imperial government</w:t>
      </w:r>
      <w:r w:rsidR="00AA76F1" w:rsidRPr="004B7741">
        <w:rPr>
          <w:rFonts w:ascii="Microsoft New Tai Lue" w:hAnsi="Microsoft New Tai Lue" w:cs="Microsoft New Tai Lue"/>
          <w:sz w:val="24"/>
          <w:szCs w:val="24"/>
          <w:shd w:val="clear" w:color="auto" w:fill="FFFFFF"/>
        </w:rPr>
        <w:t xml:space="preserve">’s </w:t>
      </w:r>
      <w:r w:rsidR="0097685C" w:rsidRPr="004B7741">
        <w:rPr>
          <w:rFonts w:ascii="Microsoft New Tai Lue" w:hAnsi="Microsoft New Tai Lue" w:cs="Microsoft New Tai Lue"/>
          <w:sz w:val="24"/>
          <w:szCs w:val="24"/>
          <w:shd w:val="clear" w:color="auto" w:fill="FFFFFF"/>
        </w:rPr>
        <w:t>prohibition</w:t>
      </w:r>
      <w:r w:rsidR="00B96D43" w:rsidRPr="004B7741">
        <w:rPr>
          <w:rFonts w:ascii="Microsoft New Tai Lue" w:hAnsi="Microsoft New Tai Lue" w:cs="Microsoft New Tai Lue"/>
          <w:sz w:val="24"/>
          <w:szCs w:val="24"/>
          <w:shd w:val="clear" w:color="auto" w:fill="FFFFFF"/>
        </w:rPr>
        <w:t xml:space="preserve"> </w:t>
      </w:r>
      <w:r w:rsidR="00AA76F1" w:rsidRPr="004B7741">
        <w:rPr>
          <w:rFonts w:ascii="Microsoft New Tai Lue" w:hAnsi="Microsoft New Tai Lue" w:cs="Microsoft New Tai Lue"/>
          <w:sz w:val="24"/>
          <w:szCs w:val="24"/>
          <w:shd w:val="clear" w:color="auto" w:fill="FFFFFF"/>
        </w:rPr>
        <w:t xml:space="preserve">of </w:t>
      </w:r>
      <w:r w:rsidR="00C87764" w:rsidRPr="004B7741">
        <w:rPr>
          <w:rFonts w:ascii="Microsoft New Tai Lue" w:hAnsi="Microsoft New Tai Lue" w:cs="Microsoft New Tai Lue"/>
          <w:sz w:val="24"/>
          <w:szCs w:val="24"/>
          <w:shd w:val="clear" w:color="auto" w:fill="FFFFFF"/>
        </w:rPr>
        <w:t xml:space="preserve">race-based </w:t>
      </w:r>
      <w:r w:rsidR="00AA76F1" w:rsidRPr="004B7741">
        <w:rPr>
          <w:rFonts w:ascii="Microsoft New Tai Lue" w:hAnsi="Microsoft New Tai Lue" w:cs="Microsoft New Tai Lue"/>
          <w:sz w:val="24"/>
          <w:szCs w:val="24"/>
          <w:shd w:val="clear" w:color="auto" w:fill="FFFFFF"/>
        </w:rPr>
        <w:t>legislation</w:t>
      </w:r>
      <w:r w:rsidR="00B96D43" w:rsidRPr="004B7741">
        <w:rPr>
          <w:rFonts w:ascii="Microsoft New Tai Lue" w:hAnsi="Microsoft New Tai Lue" w:cs="Microsoft New Tai Lue"/>
          <w:sz w:val="24"/>
          <w:szCs w:val="24"/>
          <w:shd w:val="clear" w:color="auto" w:fill="FFFFFF"/>
        </w:rPr>
        <w:t xml:space="preserve">. </w:t>
      </w:r>
      <w:r w:rsidR="00E87A3A" w:rsidRPr="004B7741">
        <w:rPr>
          <w:rFonts w:ascii="Microsoft New Tai Lue" w:hAnsi="Microsoft New Tai Lue" w:cs="Microsoft New Tai Lue"/>
          <w:sz w:val="24"/>
          <w:szCs w:val="24"/>
          <w:shd w:val="clear" w:color="auto" w:fill="FFFFFF"/>
        </w:rPr>
        <w:t>In particular,</w:t>
      </w:r>
      <w:r w:rsidR="00C87764" w:rsidRPr="004B7741">
        <w:rPr>
          <w:rFonts w:ascii="Microsoft New Tai Lue" w:hAnsi="Microsoft New Tai Lue" w:cs="Microsoft New Tai Lue"/>
          <w:sz w:val="24"/>
          <w:szCs w:val="24"/>
          <w:shd w:val="clear" w:color="auto" w:fill="FFFFFF"/>
        </w:rPr>
        <w:t xml:space="preserve"> Australia, the Cape and Natal </w:t>
      </w:r>
      <w:r w:rsidR="00E22DCD" w:rsidRPr="004B7741">
        <w:rPr>
          <w:rFonts w:ascii="Microsoft New Tai Lue" w:hAnsi="Microsoft New Tai Lue" w:cs="Microsoft New Tai Lue"/>
          <w:sz w:val="24"/>
          <w:szCs w:val="24"/>
          <w:shd w:val="clear" w:color="auto" w:fill="FFFFFF"/>
        </w:rPr>
        <w:t>wished to</w:t>
      </w:r>
      <w:r w:rsidR="00C87764" w:rsidRPr="004B7741">
        <w:rPr>
          <w:rFonts w:ascii="Microsoft New Tai Lue" w:hAnsi="Microsoft New Tai Lue" w:cs="Microsoft New Tai Lue"/>
          <w:sz w:val="24"/>
          <w:szCs w:val="24"/>
          <w:shd w:val="clear" w:color="auto" w:fill="FFFFFF"/>
        </w:rPr>
        <w:t xml:space="preserve"> ban Indians, despite their position as fellow Britons. </w:t>
      </w:r>
      <w:r w:rsidR="001868D2" w:rsidRPr="004B7741">
        <w:rPr>
          <w:rFonts w:ascii="Microsoft New Tai Lue" w:hAnsi="Microsoft New Tai Lue" w:cs="Microsoft New Tai Lue"/>
          <w:sz w:val="24"/>
          <w:szCs w:val="24"/>
          <w:shd w:val="clear" w:color="auto" w:fill="FFFFFF"/>
        </w:rPr>
        <w:t xml:space="preserve">In order to </w:t>
      </w:r>
      <w:r w:rsidR="00AA76F1" w:rsidRPr="004B7741">
        <w:rPr>
          <w:rFonts w:ascii="Microsoft New Tai Lue" w:hAnsi="Microsoft New Tai Lue" w:cs="Microsoft New Tai Lue"/>
          <w:sz w:val="24"/>
          <w:szCs w:val="24"/>
          <w:shd w:val="clear" w:color="auto" w:fill="FFFFFF"/>
        </w:rPr>
        <w:t>gain British approval</w:t>
      </w:r>
      <w:r w:rsidR="001868D2" w:rsidRPr="004B7741">
        <w:rPr>
          <w:rFonts w:ascii="Microsoft New Tai Lue" w:hAnsi="Microsoft New Tai Lue" w:cs="Microsoft New Tai Lue"/>
          <w:sz w:val="24"/>
          <w:szCs w:val="24"/>
          <w:shd w:val="clear" w:color="auto" w:fill="FFFFFF"/>
        </w:rPr>
        <w:t xml:space="preserve">, </w:t>
      </w:r>
      <w:r w:rsidR="00B74865" w:rsidRPr="004B7741">
        <w:rPr>
          <w:rFonts w:ascii="Microsoft New Tai Lue" w:hAnsi="Microsoft New Tai Lue" w:cs="Microsoft New Tai Lue"/>
          <w:sz w:val="24"/>
          <w:szCs w:val="24"/>
          <w:shd w:val="clear" w:color="auto" w:fill="FFFFFF"/>
        </w:rPr>
        <w:t>t</w:t>
      </w:r>
      <w:r w:rsidR="001868D2" w:rsidRPr="004B7741">
        <w:rPr>
          <w:rFonts w:ascii="Microsoft New Tai Lue" w:hAnsi="Microsoft New Tai Lue" w:cs="Microsoft New Tai Lue"/>
          <w:sz w:val="24"/>
          <w:szCs w:val="24"/>
        </w:rPr>
        <w:t xml:space="preserve">he Natal prime minister, Harry </w:t>
      </w:r>
      <w:proofErr w:type="spellStart"/>
      <w:r w:rsidR="001868D2" w:rsidRPr="004B7741">
        <w:rPr>
          <w:rFonts w:ascii="Microsoft New Tai Lue" w:hAnsi="Microsoft New Tai Lue" w:cs="Microsoft New Tai Lue"/>
          <w:sz w:val="24"/>
          <w:szCs w:val="24"/>
        </w:rPr>
        <w:t>Escombe</w:t>
      </w:r>
      <w:proofErr w:type="spellEnd"/>
      <w:r w:rsidR="001868D2" w:rsidRPr="004B7741">
        <w:rPr>
          <w:rFonts w:ascii="Microsoft New Tai Lue" w:hAnsi="Microsoft New Tai Lue" w:cs="Microsoft New Tai Lue"/>
          <w:sz w:val="24"/>
          <w:szCs w:val="24"/>
        </w:rPr>
        <w:t xml:space="preserve">, copied, almost word for word, an education test first put before the US Congress in 1891 which called for a reading and writing test for all immigrants over 16 years of age in their native language, (and was itself based on earlier literacy legislation in the Southern US, meant to decrease the number of voting African-Americans). </w:t>
      </w:r>
      <w:proofErr w:type="spellStart"/>
      <w:r w:rsidR="001868D2" w:rsidRPr="004B7741">
        <w:rPr>
          <w:rFonts w:ascii="Microsoft New Tai Lue" w:hAnsi="Microsoft New Tai Lue" w:cs="Microsoft New Tai Lue"/>
          <w:sz w:val="24"/>
          <w:szCs w:val="24"/>
        </w:rPr>
        <w:t>Escombe</w:t>
      </w:r>
      <w:proofErr w:type="spellEnd"/>
      <w:r w:rsidR="001868D2" w:rsidRPr="004B7741">
        <w:rPr>
          <w:rFonts w:ascii="Microsoft New Tai Lue" w:hAnsi="Microsoft New Tai Lue" w:cs="Microsoft New Tai Lue"/>
          <w:sz w:val="24"/>
          <w:szCs w:val="24"/>
        </w:rPr>
        <w:t xml:space="preserve"> considered Indians too clever for the same sort </w:t>
      </w:r>
      <w:r w:rsidR="001868D2" w:rsidRPr="004B7741">
        <w:rPr>
          <w:rFonts w:ascii="Microsoft New Tai Lue" w:hAnsi="Microsoft New Tai Lue" w:cs="Microsoft New Tai Lue"/>
          <w:sz w:val="24"/>
          <w:szCs w:val="24"/>
        </w:rPr>
        <w:lastRenderedPageBreak/>
        <w:t xml:space="preserve">of legislation, so he wrote that the test would be in any </w:t>
      </w:r>
      <w:r w:rsidR="003673BF" w:rsidRPr="004B7741">
        <w:rPr>
          <w:rFonts w:ascii="Microsoft New Tai Lue" w:hAnsi="Microsoft New Tai Lue" w:cs="Microsoft New Tai Lue"/>
          <w:sz w:val="24"/>
          <w:szCs w:val="24"/>
        </w:rPr>
        <w:t xml:space="preserve">European </w:t>
      </w:r>
      <w:r w:rsidR="001868D2" w:rsidRPr="004B7741">
        <w:rPr>
          <w:rFonts w:ascii="Microsoft New Tai Lue" w:hAnsi="Microsoft New Tai Lue" w:cs="Microsoft New Tai Lue"/>
          <w:sz w:val="24"/>
          <w:szCs w:val="24"/>
        </w:rPr>
        <w:t>language.</w:t>
      </w:r>
      <w:r w:rsidR="00AA76F1" w:rsidRPr="004B7741">
        <w:rPr>
          <w:rFonts w:ascii="Microsoft New Tai Lue" w:hAnsi="Microsoft New Tai Lue" w:cs="Microsoft New Tai Lue"/>
          <w:sz w:val="24"/>
          <w:szCs w:val="24"/>
        </w:rPr>
        <w:t xml:space="preserve"> </w:t>
      </w:r>
      <w:r w:rsidR="001868D2" w:rsidRPr="004B7741">
        <w:rPr>
          <w:rFonts w:ascii="Microsoft New Tai Lue" w:hAnsi="Microsoft New Tai Lue" w:cs="Microsoft New Tai Lue"/>
          <w:sz w:val="24"/>
          <w:szCs w:val="24"/>
        </w:rPr>
        <w:t xml:space="preserve">This would enable </w:t>
      </w:r>
      <w:r w:rsidR="00B74865" w:rsidRPr="004B7741">
        <w:rPr>
          <w:rFonts w:ascii="Microsoft New Tai Lue" w:hAnsi="Microsoft New Tai Lue" w:cs="Microsoft New Tai Lue"/>
          <w:sz w:val="24"/>
          <w:szCs w:val="24"/>
        </w:rPr>
        <w:t xml:space="preserve">a </w:t>
      </w:r>
      <w:r w:rsidR="001868D2" w:rsidRPr="004B7741">
        <w:rPr>
          <w:rFonts w:ascii="Microsoft New Tai Lue" w:hAnsi="Microsoft New Tai Lue" w:cs="Microsoft New Tai Lue"/>
          <w:sz w:val="24"/>
          <w:szCs w:val="24"/>
        </w:rPr>
        <w:t>migration official to make the tests easier or harder depending on their own views of the desira</w:t>
      </w:r>
      <w:r w:rsidR="009976D3" w:rsidRPr="004B7741">
        <w:rPr>
          <w:rFonts w:ascii="Microsoft New Tai Lue" w:hAnsi="Microsoft New Tai Lue" w:cs="Microsoft New Tai Lue"/>
          <w:sz w:val="24"/>
          <w:szCs w:val="24"/>
        </w:rPr>
        <w:t>bility of the potential migrant</w:t>
      </w:r>
      <w:r w:rsidR="001868D2" w:rsidRPr="004B7741">
        <w:rPr>
          <w:rFonts w:ascii="Microsoft New Tai Lue" w:hAnsi="Microsoft New Tai Lue" w:cs="Microsoft New Tai Lue"/>
          <w:sz w:val="24"/>
          <w:szCs w:val="24"/>
        </w:rPr>
        <w:t xml:space="preserve">. </w:t>
      </w:r>
      <w:r w:rsidR="00E87A3A" w:rsidRPr="004B7741">
        <w:rPr>
          <w:rFonts w:ascii="Microsoft New Tai Lue" w:hAnsi="Microsoft New Tai Lue" w:cs="Microsoft New Tai Lue"/>
          <w:sz w:val="24"/>
          <w:szCs w:val="24"/>
        </w:rPr>
        <w:t>Britain’s Secretary</w:t>
      </w:r>
      <w:r w:rsidR="009976D3" w:rsidRPr="004B7741">
        <w:rPr>
          <w:rFonts w:ascii="Microsoft New Tai Lue" w:hAnsi="Microsoft New Tai Lue" w:cs="Microsoft New Tai Lue"/>
          <w:sz w:val="24"/>
          <w:szCs w:val="24"/>
        </w:rPr>
        <w:t xml:space="preserve"> of State for the Colonies</w:t>
      </w:r>
      <w:r w:rsidR="00E87A3A" w:rsidRPr="004B7741">
        <w:rPr>
          <w:rFonts w:ascii="Microsoft New Tai Lue" w:hAnsi="Microsoft New Tai Lue" w:cs="Microsoft New Tai Lue"/>
          <w:sz w:val="24"/>
          <w:szCs w:val="24"/>
        </w:rPr>
        <w:t xml:space="preserve">, Joseph Chamberlain, announced his approval </w:t>
      </w:r>
      <w:r w:rsidR="00DD0B43" w:rsidRPr="004B7741">
        <w:rPr>
          <w:rFonts w:ascii="Microsoft New Tai Lue" w:hAnsi="Microsoft New Tai Lue" w:cs="Microsoft New Tai Lue"/>
          <w:sz w:val="24"/>
          <w:szCs w:val="24"/>
        </w:rPr>
        <w:t>and s</w:t>
      </w:r>
      <w:r w:rsidR="00AA76F1" w:rsidRPr="004B7741">
        <w:rPr>
          <w:rFonts w:ascii="Microsoft New Tai Lue" w:hAnsi="Microsoft New Tai Lue" w:cs="Microsoft New Tai Lue"/>
          <w:sz w:val="24"/>
          <w:szCs w:val="24"/>
          <w:shd w:val="clear" w:color="auto" w:fill="FFFFFF"/>
        </w:rPr>
        <w:t xml:space="preserve">imilar legislation was subsequently adopted by the Cape in 1902, as well as Canada, New Zealand, Australia, and South Africa itself </w:t>
      </w:r>
      <w:r w:rsidR="00B74865" w:rsidRPr="004B7741">
        <w:rPr>
          <w:rFonts w:ascii="Microsoft New Tai Lue" w:hAnsi="Microsoft New Tai Lue" w:cs="Microsoft New Tai Lue"/>
          <w:sz w:val="24"/>
          <w:szCs w:val="24"/>
          <w:shd w:val="clear" w:color="auto" w:fill="FFFFFF"/>
        </w:rPr>
        <w:t>in 1913 (the four colonies were unified in 1910)</w:t>
      </w:r>
      <w:r w:rsidR="00AA76F1" w:rsidRPr="004B7741">
        <w:rPr>
          <w:rFonts w:ascii="Microsoft New Tai Lue" w:hAnsi="Microsoft New Tai Lue" w:cs="Microsoft New Tai Lue"/>
          <w:sz w:val="24"/>
          <w:szCs w:val="24"/>
          <w:shd w:val="clear" w:color="auto" w:fill="FFFFFF"/>
        </w:rPr>
        <w:t>.</w:t>
      </w:r>
      <w:r w:rsidR="00AA76F1" w:rsidRPr="004B7741">
        <w:rPr>
          <w:rStyle w:val="FootnoteReference"/>
          <w:rFonts w:ascii="Microsoft New Tai Lue" w:hAnsi="Microsoft New Tai Lue" w:cs="Microsoft New Tai Lue"/>
          <w:sz w:val="24"/>
          <w:szCs w:val="24"/>
        </w:rPr>
        <w:footnoteReference w:id="23"/>
      </w:r>
      <w:r w:rsidR="00E22DCD" w:rsidRPr="004B7741">
        <w:rPr>
          <w:rFonts w:ascii="Microsoft New Tai Lue" w:hAnsi="Microsoft New Tai Lue" w:cs="Microsoft New Tai Lue"/>
          <w:sz w:val="24"/>
          <w:szCs w:val="24"/>
          <w:shd w:val="clear" w:color="auto" w:fill="FFFFFF"/>
        </w:rPr>
        <w:t xml:space="preserve"> T</w:t>
      </w:r>
      <w:r w:rsidR="00DD0B43" w:rsidRPr="004B7741">
        <w:rPr>
          <w:rFonts w:ascii="Microsoft New Tai Lue" w:hAnsi="Microsoft New Tai Lue" w:cs="Microsoft New Tai Lue"/>
          <w:sz w:val="24"/>
          <w:szCs w:val="24"/>
        </w:rPr>
        <w:t>his legal system</w:t>
      </w:r>
      <w:r w:rsidR="00E22DCD" w:rsidRPr="004B7741">
        <w:rPr>
          <w:rFonts w:ascii="Microsoft New Tai Lue" w:hAnsi="Microsoft New Tai Lue" w:cs="Microsoft New Tai Lue"/>
          <w:sz w:val="24"/>
          <w:szCs w:val="24"/>
        </w:rPr>
        <w:t>,</w:t>
      </w:r>
      <w:r w:rsidR="00DD0B43" w:rsidRPr="004B7741">
        <w:rPr>
          <w:rFonts w:ascii="Microsoft New Tai Lue" w:hAnsi="Microsoft New Tai Lue" w:cs="Microsoft New Tai Lue"/>
          <w:sz w:val="24"/>
          <w:szCs w:val="24"/>
        </w:rPr>
        <w:t xml:space="preserve"> underpinning </w:t>
      </w:r>
      <w:r w:rsidR="00E22DCD" w:rsidRPr="004B7741">
        <w:rPr>
          <w:rFonts w:ascii="Microsoft New Tai Lue" w:hAnsi="Microsoft New Tai Lue" w:cs="Microsoft New Tai Lue"/>
          <w:sz w:val="24"/>
          <w:szCs w:val="24"/>
        </w:rPr>
        <w:t xml:space="preserve">all </w:t>
      </w:r>
      <w:r w:rsidR="00DD0B43" w:rsidRPr="004B7741">
        <w:rPr>
          <w:rFonts w:ascii="Microsoft New Tai Lue" w:hAnsi="Microsoft New Tai Lue" w:cs="Microsoft New Tai Lue"/>
          <w:sz w:val="24"/>
          <w:szCs w:val="24"/>
        </w:rPr>
        <w:t>migration control in Britain’s settler colonies</w:t>
      </w:r>
      <w:r w:rsidR="00E22DCD" w:rsidRPr="004B7741">
        <w:rPr>
          <w:rFonts w:ascii="Microsoft New Tai Lue" w:hAnsi="Microsoft New Tai Lue" w:cs="Microsoft New Tai Lue"/>
          <w:sz w:val="24"/>
          <w:szCs w:val="24"/>
        </w:rPr>
        <w:t>,</w:t>
      </w:r>
      <w:r w:rsidR="00B96D43" w:rsidRPr="004B7741">
        <w:rPr>
          <w:rFonts w:ascii="Microsoft New Tai Lue" w:hAnsi="Microsoft New Tai Lue" w:cs="Microsoft New Tai Lue"/>
          <w:sz w:val="24"/>
          <w:szCs w:val="24"/>
        </w:rPr>
        <w:t xml:space="preserve"> encouraged the personal judgements of migration officials on the spot, especially the bord</w:t>
      </w:r>
      <w:r w:rsidR="00B74865" w:rsidRPr="004B7741">
        <w:rPr>
          <w:rFonts w:ascii="Microsoft New Tai Lue" w:hAnsi="Microsoft New Tai Lue" w:cs="Microsoft New Tai Lue"/>
          <w:sz w:val="24"/>
          <w:szCs w:val="24"/>
        </w:rPr>
        <w:t>er</w:t>
      </w:r>
      <w:r w:rsidR="00B96D43" w:rsidRPr="004B7741">
        <w:rPr>
          <w:rFonts w:ascii="Microsoft New Tai Lue" w:hAnsi="Microsoft New Tai Lue" w:cs="Microsoft New Tai Lue"/>
          <w:sz w:val="24"/>
          <w:szCs w:val="24"/>
        </w:rPr>
        <w:t xml:space="preserve"> officers who </w:t>
      </w:r>
      <w:r w:rsidR="00B74865" w:rsidRPr="004B7741">
        <w:rPr>
          <w:rFonts w:ascii="Microsoft New Tai Lue" w:hAnsi="Microsoft New Tai Lue" w:cs="Microsoft New Tai Lue"/>
          <w:sz w:val="24"/>
          <w:szCs w:val="24"/>
        </w:rPr>
        <w:t>met</w:t>
      </w:r>
      <w:r w:rsidR="00B96D43" w:rsidRPr="004B7741">
        <w:rPr>
          <w:rFonts w:ascii="Microsoft New Tai Lue" w:hAnsi="Microsoft New Tai Lue" w:cs="Microsoft New Tai Lue"/>
          <w:sz w:val="24"/>
          <w:szCs w:val="24"/>
        </w:rPr>
        <w:t xml:space="preserve"> each ship</w:t>
      </w:r>
      <w:r w:rsidR="00B74865" w:rsidRPr="004B7741">
        <w:rPr>
          <w:rFonts w:ascii="Microsoft New Tai Lue" w:hAnsi="Microsoft New Tai Lue" w:cs="Microsoft New Tai Lue"/>
          <w:sz w:val="24"/>
          <w:szCs w:val="24"/>
        </w:rPr>
        <w:t xml:space="preserve"> of would-be migrants</w:t>
      </w:r>
      <w:r w:rsidR="00B96D43" w:rsidRPr="004B7741">
        <w:rPr>
          <w:rFonts w:ascii="Microsoft New Tai Lue" w:hAnsi="Microsoft New Tai Lue" w:cs="Microsoft New Tai Lue"/>
          <w:sz w:val="24"/>
          <w:szCs w:val="24"/>
        </w:rPr>
        <w:t xml:space="preserve">. </w:t>
      </w:r>
      <w:r w:rsidR="00DD0B43" w:rsidRPr="004B7741">
        <w:rPr>
          <w:rFonts w:ascii="Microsoft New Tai Lue" w:hAnsi="Microsoft New Tai Lue" w:cs="Microsoft New Tai Lue"/>
          <w:sz w:val="24"/>
          <w:szCs w:val="24"/>
        </w:rPr>
        <w:t>The vagueness of laws and</w:t>
      </w:r>
      <w:r w:rsidR="009976D3" w:rsidRPr="004B7741">
        <w:rPr>
          <w:rFonts w:ascii="Microsoft New Tai Lue" w:hAnsi="Microsoft New Tai Lue" w:cs="Microsoft New Tai Lue"/>
          <w:sz w:val="24"/>
          <w:szCs w:val="24"/>
        </w:rPr>
        <w:t xml:space="preserve"> inconsistency in application </w:t>
      </w:r>
      <w:r w:rsidR="00DD0B43" w:rsidRPr="004B7741">
        <w:rPr>
          <w:rFonts w:ascii="Microsoft New Tai Lue" w:hAnsi="Microsoft New Tai Lue" w:cs="Microsoft New Tai Lue"/>
          <w:sz w:val="24"/>
          <w:szCs w:val="24"/>
        </w:rPr>
        <w:t>were not simply</w:t>
      </w:r>
      <w:r w:rsidR="009976D3" w:rsidRPr="004B7741">
        <w:rPr>
          <w:rFonts w:ascii="Microsoft New Tai Lue" w:hAnsi="Microsoft New Tai Lue" w:cs="Microsoft New Tai Lue"/>
          <w:sz w:val="24"/>
          <w:szCs w:val="24"/>
        </w:rPr>
        <w:t xml:space="preserve"> weakness</w:t>
      </w:r>
      <w:r w:rsidR="00DD0B43" w:rsidRPr="004B7741">
        <w:rPr>
          <w:rFonts w:ascii="Microsoft New Tai Lue" w:hAnsi="Microsoft New Tai Lue" w:cs="Microsoft New Tai Lue"/>
          <w:sz w:val="24"/>
          <w:szCs w:val="24"/>
        </w:rPr>
        <w:t xml:space="preserve">es of government but </w:t>
      </w:r>
      <w:r w:rsidR="009976D3" w:rsidRPr="004B7741">
        <w:rPr>
          <w:rFonts w:ascii="Microsoft New Tai Lue" w:hAnsi="Microsoft New Tai Lue" w:cs="Microsoft New Tai Lue"/>
          <w:sz w:val="24"/>
          <w:szCs w:val="24"/>
        </w:rPr>
        <w:t xml:space="preserve">deliberate </w:t>
      </w:r>
      <w:r w:rsidR="00DD0B43" w:rsidRPr="004B7741">
        <w:rPr>
          <w:rFonts w:ascii="Microsoft New Tai Lue" w:hAnsi="Microsoft New Tai Lue" w:cs="Microsoft New Tai Lue"/>
          <w:sz w:val="24"/>
          <w:szCs w:val="24"/>
        </w:rPr>
        <w:t>attempts</w:t>
      </w:r>
      <w:r w:rsidR="009976D3" w:rsidRPr="004B7741">
        <w:rPr>
          <w:rFonts w:ascii="Microsoft New Tai Lue" w:hAnsi="Microsoft New Tai Lue" w:cs="Microsoft New Tai Lue"/>
          <w:sz w:val="24"/>
          <w:szCs w:val="24"/>
        </w:rPr>
        <w:t xml:space="preserve"> to circumnavigate Britain’s ban on race-based legislation.</w:t>
      </w:r>
    </w:p>
    <w:p w:rsidR="00B96D43" w:rsidRPr="004B7741" w:rsidRDefault="00B96D43" w:rsidP="00391C94">
      <w:pPr>
        <w:spacing w:after="0" w:line="480" w:lineRule="auto"/>
        <w:ind w:firstLine="720"/>
        <w:rPr>
          <w:rFonts w:ascii="Microsoft New Tai Lue" w:hAnsi="Microsoft New Tai Lue" w:cs="Microsoft New Tai Lue"/>
          <w:sz w:val="24"/>
          <w:szCs w:val="24"/>
        </w:rPr>
      </w:pPr>
    </w:p>
    <w:p w:rsidR="0075119E" w:rsidRPr="004B7741" w:rsidRDefault="00803D69" w:rsidP="00E22DCD">
      <w:pPr>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 xml:space="preserve">In the Cape </w:t>
      </w:r>
      <w:r w:rsidR="00B74865" w:rsidRPr="004B7741">
        <w:rPr>
          <w:rFonts w:ascii="Microsoft New Tai Lue" w:hAnsi="Microsoft New Tai Lue" w:cs="Microsoft New Tai Lue"/>
          <w:sz w:val="24"/>
          <w:szCs w:val="24"/>
        </w:rPr>
        <w:t xml:space="preserve">where Cousins worked, </w:t>
      </w:r>
      <w:r w:rsidR="00DD0B43" w:rsidRPr="004B7741">
        <w:rPr>
          <w:rFonts w:ascii="Microsoft New Tai Lue" w:hAnsi="Microsoft New Tai Lue" w:cs="Microsoft New Tai Lue"/>
          <w:sz w:val="24"/>
          <w:szCs w:val="24"/>
        </w:rPr>
        <w:t>migration regulation focused primarily on</w:t>
      </w:r>
      <w:r w:rsidRPr="004B7741">
        <w:rPr>
          <w:rFonts w:ascii="Microsoft New Tai Lue" w:hAnsi="Microsoft New Tai Lue" w:cs="Microsoft New Tai Lue"/>
          <w:sz w:val="24"/>
          <w:szCs w:val="24"/>
        </w:rPr>
        <w:t xml:space="preserve"> Indians and Jews. </w:t>
      </w:r>
      <w:r w:rsidR="00E22DCD" w:rsidRPr="004B7741">
        <w:rPr>
          <w:rFonts w:ascii="Microsoft New Tai Lue" w:hAnsi="Microsoft New Tai Lue" w:cs="Microsoft New Tai Lue"/>
          <w:sz w:val="24"/>
          <w:szCs w:val="24"/>
        </w:rPr>
        <w:t xml:space="preserve">The city of Cape Town had more than doubled in size, from 79,000 in 1891, to 170,000 in 1904, with a similar increase in the amount of traffic using the publicly owned port. </w:t>
      </w:r>
      <w:r w:rsidR="00E9275A" w:rsidRPr="004B7741">
        <w:rPr>
          <w:rFonts w:ascii="Microsoft New Tai Lue" w:hAnsi="Microsoft New Tai Lue" w:cs="Microsoft New Tai Lue"/>
          <w:sz w:val="24"/>
          <w:szCs w:val="24"/>
        </w:rPr>
        <w:t xml:space="preserve">By 1904, </w:t>
      </w:r>
      <w:r w:rsidR="0083078D" w:rsidRPr="004B7741">
        <w:rPr>
          <w:rFonts w:ascii="Microsoft New Tai Lue" w:hAnsi="Microsoft New Tai Lue" w:cs="Microsoft New Tai Lue"/>
          <w:sz w:val="24"/>
          <w:szCs w:val="24"/>
        </w:rPr>
        <w:t xml:space="preserve">there were </w:t>
      </w:r>
      <w:r w:rsidR="00E9275A" w:rsidRPr="004B7741">
        <w:rPr>
          <w:rFonts w:ascii="Microsoft New Tai Lue" w:hAnsi="Microsoft New Tai Lue" w:cs="Microsoft New Tai Lue"/>
          <w:sz w:val="24"/>
          <w:szCs w:val="24"/>
        </w:rPr>
        <w:t xml:space="preserve">about 9000 </w:t>
      </w:r>
      <w:r w:rsidR="0083078D" w:rsidRPr="004B7741">
        <w:rPr>
          <w:rFonts w:ascii="Microsoft New Tai Lue" w:hAnsi="Microsoft New Tai Lue" w:cs="Microsoft New Tai Lue"/>
          <w:sz w:val="24"/>
          <w:szCs w:val="24"/>
        </w:rPr>
        <w:t xml:space="preserve">Jewish </w:t>
      </w:r>
      <w:r w:rsidR="00E9275A" w:rsidRPr="004B7741">
        <w:rPr>
          <w:rFonts w:ascii="Microsoft New Tai Lue" w:hAnsi="Microsoft New Tai Lue" w:cs="Microsoft New Tai Lue"/>
          <w:sz w:val="24"/>
          <w:szCs w:val="24"/>
        </w:rPr>
        <w:t>migrants, mainly from modern Lithuania, and 2000 Indian</w:t>
      </w:r>
      <w:r w:rsidR="0083078D" w:rsidRPr="004B7741">
        <w:rPr>
          <w:rFonts w:ascii="Microsoft New Tai Lue" w:hAnsi="Microsoft New Tai Lue" w:cs="Microsoft New Tai Lue"/>
          <w:sz w:val="24"/>
          <w:szCs w:val="24"/>
        </w:rPr>
        <w:t>s</w:t>
      </w:r>
      <w:r w:rsidR="00E9275A" w:rsidRPr="004B7741">
        <w:rPr>
          <w:rFonts w:ascii="Microsoft New Tai Lue" w:hAnsi="Microsoft New Tai Lue" w:cs="Microsoft New Tai Lue"/>
          <w:sz w:val="24"/>
          <w:szCs w:val="24"/>
        </w:rPr>
        <w:t>.</w:t>
      </w:r>
      <w:r w:rsidR="00E9275A" w:rsidRPr="004B7741">
        <w:rPr>
          <w:rStyle w:val="FootnoteAnchor"/>
          <w:rFonts w:ascii="Microsoft New Tai Lue" w:hAnsi="Microsoft New Tai Lue" w:cs="Microsoft New Tai Lue"/>
          <w:sz w:val="24"/>
          <w:szCs w:val="24"/>
        </w:rPr>
        <w:footnoteReference w:id="24"/>
      </w:r>
      <w:r w:rsidR="00102D17" w:rsidRPr="004B7741">
        <w:rPr>
          <w:rFonts w:ascii="Microsoft New Tai Lue" w:hAnsi="Microsoft New Tai Lue" w:cs="Microsoft New Tai Lue"/>
          <w:sz w:val="24"/>
          <w:szCs w:val="24"/>
        </w:rPr>
        <w:t xml:space="preserve"> </w:t>
      </w:r>
      <w:r w:rsidR="00E9275A" w:rsidRPr="004B7741">
        <w:rPr>
          <w:rFonts w:ascii="Microsoft New Tai Lue" w:hAnsi="Microsoft New Tai Lue" w:cs="Microsoft New Tai Lue"/>
          <w:sz w:val="24"/>
          <w:szCs w:val="24"/>
        </w:rPr>
        <w:t>T</w:t>
      </w:r>
      <w:r w:rsidRPr="004B7741">
        <w:rPr>
          <w:rFonts w:ascii="Microsoft New Tai Lue" w:hAnsi="Microsoft New Tai Lue" w:cs="Microsoft New Tai Lue"/>
          <w:sz w:val="24"/>
          <w:szCs w:val="24"/>
        </w:rPr>
        <w:t>he Cape’s Immigration Act of 1902</w:t>
      </w:r>
      <w:r w:rsidR="00E22DCD" w:rsidRPr="004B7741">
        <w:rPr>
          <w:rFonts w:ascii="Microsoft New Tai Lue" w:hAnsi="Microsoft New Tai Lue" w:cs="Microsoft New Tai Lue"/>
          <w:sz w:val="24"/>
          <w:szCs w:val="24"/>
        </w:rPr>
        <w:t>, based on the Natal Language Test,</w:t>
      </w:r>
      <w:r w:rsidRPr="004B7741">
        <w:rPr>
          <w:rFonts w:ascii="Microsoft New Tai Lue" w:hAnsi="Microsoft New Tai Lue" w:cs="Microsoft New Tai Lue"/>
          <w:sz w:val="24"/>
          <w:szCs w:val="24"/>
        </w:rPr>
        <w:t xml:space="preserve"> was specifically created ‘to restrict undesirable </w:t>
      </w:r>
      <w:r w:rsidRPr="004B7741">
        <w:rPr>
          <w:rFonts w:ascii="Microsoft New Tai Lue" w:hAnsi="Microsoft New Tai Lue" w:cs="Microsoft New Tai Lue"/>
          <w:sz w:val="24"/>
          <w:szCs w:val="24"/>
        </w:rPr>
        <w:lastRenderedPageBreak/>
        <w:t>immigration’.</w:t>
      </w:r>
      <w:r w:rsidRPr="004B7741">
        <w:rPr>
          <w:rStyle w:val="FootnoteAnchor"/>
          <w:rFonts w:ascii="Microsoft New Tai Lue" w:hAnsi="Microsoft New Tai Lue" w:cs="Microsoft New Tai Lue"/>
          <w:sz w:val="24"/>
          <w:szCs w:val="24"/>
        </w:rPr>
        <w:footnoteReference w:id="25"/>
      </w:r>
      <w:r w:rsidRPr="004B7741">
        <w:rPr>
          <w:rFonts w:ascii="Microsoft New Tai Lue" w:hAnsi="Microsoft New Tai Lue" w:cs="Microsoft New Tai Lue"/>
          <w:sz w:val="24"/>
          <w:szCs w:val="24"/>
        </w:rPr>
        <w:t xml:space="preserve"> </w:t>
      </w:r>
      <w:r w:rsidR="00E22DCD" w:rsidRPr="004B7741">
        <w:rPr>
          <w:rFonts w:ascii="Microsoft New Tai Lue" w:hAnsi="Microsoft New Tai Lue" w:cs="Microsoft New Tai Lue"/>
          <w:sz w:val="24"/>
          <w:szCs w:val="24"/>
        </w:rPr>
        <w:t>T</w:t>
      </w:r>
      <w:r w:rsidR="0075119E" w:rsidRPr="004B7741">
        <w:rPr>
          <w:rFonts w:ascii="Microsoft New Tai Lue" w:hAnsi="Microsoft New Tai Lue" w:cs="Microsoft New Tai Lue"/>
          <w:sz w:val="24"/>
          <w:szCs w:val="24"/>
        </w:rPr>
        <w:t xml:space="preserve">he Cape governor, Sir Walter </w:t>
      </w:r>
      <w:proofErr w:type="spellStart"/>
      <w:r w:rsidR="0075119E" w:rsidRPr="004B7741">
        <w:rPr>
          <w:rFonts w:ascii="Microsoft New Tai Lue" w:hAnsi="Microsoft New Tai Lue" w:cs="Microsoft New Tai Lue"/>
          <w:sz w:val="24"/>
          <w:szCs w:val="24"/>
        </w:rPr>
        <w:t>Hely</w:t>
      </w:r>
      <w:proofErr w:type="spellEnd"/>
      <w:r w:rsidR="0075119E" w:rsidRPr="004B7741">
        <w:rPr>
          <w:rFonts w:ascii="Microsoft New Tai Lue" w:hAnsi="Microsoft New Tai Lue" w:cs="Microsoft New Tai Lue"/>
          <w:sz w:val="24"/>
          <w:szCs w:val="24"/>
        </w:rPr>
        <w:t>-Hutchinson, said it was aimed at Asians, ‘paupers and persons suffering from “loathsome disease”’.</w:t>
      </w:r>
      <w:r w:rsidR="0075119E" w:rsidRPr="004B7741">
        <w:rPr>
          <w:rStyle w:val="FootnoteReference"/>
          <w:rFonts w:ascii="Microsoft New Tai Lue" w:hAnsi="Microsoft New Tai Lue" w:cs="Microsoft New Tai Lue"/>
          <w:sz w:val="24"/>
          <w:szCs w:val="24"/>
        </w:rPr>
        <w:footnoteReference w:id="26"/>
      </w:r>
      <w:r w:rsidR="0075119E" w:rsidRPr="004B7741">
        <w:rPr>
          <w:rFonts w:ascii="Microsoft New Tai Lue" w:hAnsi="Microsoft New Tai Lue" w:cs="Microsoft New Tai Lue"/>
          <w:sz w:val="24"/>
          <w:szCs w:val="24"/>
        </w:rPr>
        <w:t xml:space="preserve"> It was widely accepted in South Africa, even among the existing Indian population, that it was ‘undesirable’ to have unregulated Indian migration.</w:t>
      </w:r>
      <w:r w:rsidR="0075119E" w:rsidRPr="004B7741">
        <w:rPr>
          <w:rStyle w:val="FootnoteReference"/>
          <w:rFonts w:ascii="Microsoft New Tai Lue" w:hAnsi="Microsoft New Tai Lue" w:cs="Microsoft New Tai Lue"/>
          <w:sz w:val="24"/>
          <w:szCs w:val="24"/>
        </w:rPr>
        <w:footnoteReference w:id="27"/>
      </w:r>
      <w:r w:rsidR="0075119E" w:rsidRPr="004B7741">
        <w:rPr>
          <w:rFonts w:ascii="Microsoft New Tai Lue" w:hAnsi="Microsoft New Tai Lue" w:cs="Microsoft New Tai Lue"/>
          <w:sz w:val="24"/>
          <w:szCs w:val="24"/>
        </w:rPr>
        <w:t xml:space="preserve"> Jews too were increasingly willing to regulate and self-police, in order to offset negative publicity.</w:t>
      </w:r>
      <w:r w:rsidR="0075119E" w:rsidRPr="004B7741">
        <w:rPr>
          <w:rStyle w:val="FootnoteReference"/>
          <w:rFonts w:ascii="Microsoft New Tai Lue" w:hAnsi="Microsoft New Tai Lue" w:cs="Microsoft New Tai Lue"/>
          <w:sz w:val="24"/>
          <w:szCs w:val="24"/>
        </w:rPr>
        <w:footnoteReference w:id="28"/>
      </w:r>
      <w:r w:rsidR="0075119E" w:rsidRPr="004B7741">
        <w:rPr>
          <w:rFonts w:ascii="Microsoft New Tai Lue" w:hAnsi="Microsoft New Tai Lue" w:cs="Microsoft New Tai Lue"/>
          <w:sz w:val="24"/>
          <w:szCs w:val="24"/>
        </w:rPr>
        <w:t xml:space="preserve"> But while Indians tended to be described publicly almost entirely in negative terms, Jews had a slightly more ambiguous position. The head of immigration control at the time, the Chief Medical Officer, A. J. Gregory, for instance, </w:t>
      </w:r>
      <w:r w:rsidR="00E22DCD" w:rsidRPr="004B7741">
        <w:rPr>
          <w:rFonts w:ascii="Microsoft New Tai Lue" w:hAnsi="Microsoft New Tai Lue" w:cs="Microsoft New Tai Lue"/>
          <w:sz w:val="24"/>
          <w:szCs w:val="24"/>
        </w:rPr>
        <w:t xml:space="preserve">wanted </w:t>
      </w:r>
      <w:r w:rsidR="0075119E" w:rsidRPr="004B7741">
        <w:rPr>
          <w:rFonts w:ascii="Microsoft New Tai Lue" w:hAnsi="Microsoft New Tai Lue" w:cs="Microsoft New Tai Lue"/>
          <w:sz w:val="24"/>
          <w:szCs w:val="24"/>
        </w:rPr>
        <w:t>to retain the exclusion of Yiddish as a European language. However, while there was near-universal acceptance about keeping new Indian migrants out of the country, in 1902-3, the High Commissioner of South Africa, Alfred Milner, explicitly promised he would not tolerate discrimination against Jews, and Jewish immigrants.</w:t>
      </w:r>
      <w:r w:rsidR="0075119E" w:rsidRPr="004B7741">
        <w:rPr>
          <w:rStyle w:val="FootnoteReference"/>
          <w:rFonts w:ascii="Microsoft New Tai Lue" w:hAnsi="Microsoft New Tai Lue" w:cs="Microsoft New Tai Lue"/>
          <w:sz w:val="24"/>
          <w:szCs w:val="24"/>
        </w:rPr>
        <w:footnoteReference w:id="29"/>
      </w:r>
      <w:r w:rsidR="0075119E" w:rsidRPr="004B7741">
        <w:rPr>
          <w:rFonts w:ascii="Microsoft New Tai Lue" w:hAnsi="Microsoft New Tai Lue" w:cs="Microsoft New Tai Lue"/>
          <w:sz w:val="24"/>
          <w:szCs w:val="24"/>
        </w:rPr>
        <w:t xml:space="preserve"> And the story usually told about how Yiddish was finally recognised as a European language reveals some of the ambiguous positioning of the Jewish community. In May 1903, Morris Alexander led a delegation to the Cape Attorney-General to argue that Yiddish was a German dialect, so European. He got a German scholar to listen to a Yiddish passage being read out, and the man was able to understand it correctly, so they won their </w:t>
      </w:r>
      <w:r w:rsidR="0075119E" w:rsidRPr="004B7741">
        <w:rPr>
          <w:rFonts w:ascii="Microsoft New Tai Lue" w:hAnsi="Microsoft New Tai Lue" w:cs="Microsoft New Tai Lue"/>
          <w:sz w:val="24"/>
          <w:szCs w:val="24"/>
        </w:rPr>
        <w:lastRenderedPageBreak/>
        <w:t xml:space="preserve">case, with the law changed in the </w:t>
      </w:r>
      <w:r w:rsidR="00E22DCD" w:rsidRPr="004B7741">
        <w:rPr>
          <w:rFonts w:ascii="Microsoft New Tai Lue" w:hAnsi="Microsoft New Tai Lue" w:cs="Microsoft New Tai Lue"/>
          <w:sz w:val="24"/>
          <w:szCs w:val="24"/>
        </w:rPr>
        <w:t xml:space="preserve">Cape’s </w:t>
      </w:r>
      <w:r w:rsidR="0075119E" w:rsidRPr="004B7741">
        <w:rPr>
          <w:rFonts w:ascii="Microsoft New Tai Lue" w:hAnsi="Microsoft New Tai Lue" w:cs="Microsoft New Tai Lue"/>
          <w:sz w:val="24"/>
          <w:szCs w:val="24"/>
        </w:rPr>
        <w:t>1906 Immigration Act. Formally, the government always maintained the law was only meant to be used against Indians, and the actual use of the language test against Jews at the ports seems to have been rare.</w:t>
      </w:r>
      <w:r w:rsidR="0075119E" w:rsidRPr="004B7741">
        <w:rPr>
          <w:rStyle w:val="FootnoteReference"/>
          <w:rFonts w:ascii="Microsoft New Tai Lue" w:hAnsi="Microsoft New Tai Lue" w:cs="Microsoft New Tai Lue"/>
          <w:sz w:val="24"/>
          <w:szCs w:val="24"/>
        </w:rPr>
        <w:footnoteReference w:id="30"/>
      </w:r>
      <w:r w:rsidR="0075119E" w:rsidRPr="004B7741">
        <w:rPr>
          <w:rFonts w:ascii="Microsoft New Tai Lue" w:hAnsi="Microsoft New Tai Lue" w:cs="Microsoft New Tai Lue"/>
          <w:sz w:val="24"/>
          <w:szCs w:val="24"/>
        </w:rPr>
        <w:t xml:space="preserve"> The point here, though, is that the law’s deliberate vagueness could be used by different frontier guards depending on their own views and prejudices</w:t>
      </w:r>
      <w:r w:rsidR="00E22DCD" w:rsidRPr="004B7741">
        <w:rPr>
          <w:rFonts w:ascii="Microsoft New Tai Lue" w:hAnsi="Microsoft New Tai Lue" w:cs="Microsoft New Tai Lue"/>
          <w:sz w:val="24"/>
          <w:szCs w:val="24"/>
        </w:rPr>
        <w:t>, and that the law was designed to work in this way</w:t>
      </w:r>
      <w:r w:rsidR="0075119E" w:rsidRPr="004B7741">
        <w:rPr>
          <w:rFonts w:ascii="Microsoft New Tai Lue" w:hAnsi="Microsoft New Tai Lue" w:cs="Microsoft New Tai Lue"/>
          <w:sz w:val="24"/>
          <w:szCs w:val="24"/>
        </w:rPr>
        <w:t>.</w:t>
      </w:r>
    </w:p>
    <w:p w:rsidR="0075119E" w:rsidRPr="004B7741" w:rsidRDefault="0075119E" w:rsidP="0075119E">
      <w:pPr>
        <w:spacing w:after="0" w:line="480" w:lineRule="auto"/>
        <w:ind w:firstLine="720"/>
        <w:rPr>
          <w:rFonts w:ascii="Microsoft New Tai Lue" w:hAnsi="Microsoft New Tai Lue" w:cs="Microsoft New Tai Lue"/>
          <w:sz w:val="24"/>
          <w:szCs w:val="24"/>
        </w:rPr>
      </w:pPr>
    </w:p>
    <w:p w:rsidR="00244895" w:rsidRPr="004B7741" w:rsidRDefault="00244895" w:rsidP="00244895">
      <w:pPr>
        <w:spacing w:after="0" w:line="480" w:lineRule="auto"/>
        <w:ind w:firstLine="720"/>
        <w:rPr>
          <w:rFonts w:ascii="Microsoft New Tai Lue" w:hAnsi="Microsoft New Tai Lue" w:cs="Microsoft New Tai Lue"/>
          <w:sz w:val="24"/>
          <w:szCs w:val="24"/>
          <w:shd w:val="clear" w:color="auto" w:fill="FFFFFF"/>
        </w:rPr>
      </w:pPr>
      <w:r w:rsidRPr="004B7741">
        <w:rPr>
          <w:rFonts w:ascii="Microsoft New Tai Lue" w:hAnsi="Microsoft New Tai Lue" w:cs="Microsoft New Tai Lue"/>
          <w:sz w:val="24"/>
          <w:szCs w:val="24"/>
        </w:rPr>
        <w:t xml:space="preserve">The Cape’s 1906 law, required the language test for anyone not already resident, their wife and children, and ‘European persons’ in certain skilled occupations, like domestic servants, artisans, mechanics or miners who already had employment contracts. </w:t>
      </w:r>
      <w:r w:rsidRPr="004B7741">
        <w:rPr>
          <w:rFonts w:ascii="Microsoft New Tai Lue" w:hAnsi="Microsoft New Tai Lue" w:cs="Microsoft New Tai Lue"/>
          <w:sz w:val="24"/>
          <w:szCs w:val="24"/>
          <w:shd w:val="clear" w:color="auto" w:fill="FFFFFF"/>
        </w:rPr>
        <w:t xml:space="preserve">Officials could exclude anyone ‘likely to be a public charge’, </w:t>
      </w:r>
      <w:r w:rsidRPr="004B7741">
        <w:rPr>
          <w:rFonts w:ascii="Microsoft New Tai Lue" w:hAnsi="Microsoft New Tai Lue" w:cs="Microsoft New Tai Lue"/>
          <w:sz w:val="24"/>
          <w:szCs w:val="24"/>
        </w:rPr>
        <w:t>defined initially as possessing less than £5, but changed to £20 in February 1904.</w:t>
      </w:r>
      <w:r w:rsidRPr="004B7741">
        <w:rPr>
          <w:rFonts w:ascii="Microsoft New Tai Lue" w:hAnsi="Microsoft New Tai Lue" w:cs="Microsoft New Tai Lue"/>
          <w:sz w:val="24"/>
          <w:szCs w:val="24"/>
          <w:shd w:val="clear" w:color="auto" w:fill="FFFFFF"/>
        </w:rPr>
        <w:t xml:space="preserve"> Also excluded were criminals (prostitutes or pimps were individually banned), and anyone suffering from a range of medical or pseudo-medical conditions, such as ‘idiots’. Anyone denied entry could be confined at the port offices and deported, with ship owners or migrants liable for the expense.</w:t>
      </w:r>
      <w:r w:rsidRPr="004B7741">
        <w:rPr>
          <w:rStyle w:val="FootnoteAnchor"/>
          <w:rFonts w:ascii="Microsoft New Tai Lue" w:hAnsi="Microsoft New Tai Lue" w:cs="Microsoft New Tai Lue"/>
          <w:sz w:val="24"/>
          <w:szCs w:val="24"/>
          <w:shd w:val="clear" w:color="auto" w:fill="FFFFFF"/>
        </w:rPr>
        <w:footnoteReference w:id="31"/>
      </w:r>
    </w:p>
    <w:p w:rsidR="00244895" w:rsidRPr="004B7741" w:rsidRDefault="00244895" w:rsidP="0075119E">
      <w:pPr>
        <w:spacing w:after="0" w:line="480" w:lineRule="auto"/>
        <w:ind w:firstLine="720"/>
        <w:rPr>
          <w:rFonts w:ascii="Microsoft New Tai Lue" w:hAnsi="Microsoft New Tai Lue" w:cs="Microsoft New Tai Lue"/>
          <w:sz w:val="24"/>
          <w:szCs w:val="24"/>
        </w:rPr>
      </w:pPr>
    </w:p>
    <w:p w:rsidR="0075119E" w:rsidRPr="004B7741" w:rsidRDefault="0075119E" w:rsidP="0075119E">
      <w:pPr>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shd w:val="clear" w:color="auto" w:fill="FFFFFF"/>
        </w:rPr>
        <w:lastRenderedPageBreak/>
        <w:t xml:space="preserve">The deliberate vagueness of Cape and Natal laws were made national when South Africa passed its first national Immigration Exclusion Act in 1913, which </w:t>
      </w:r>
      <w:r w:rsidRPr="004B7741">
        <w:rPr>
          <w:rFonts w:ascii="Microsoft New Tai Lue" w:hAnsi="Microsoft New Tai Lue" w:cs="Microsoft New Tai Lue"/>
          <w:sz w:val="24"/>
          <w:szCs w:val="24"/>
        </w:rPr>
        <w:t>prohibited: ‘Any person or class of persons deemed by the Minister on economic grounds or on account of standard or habits of life to be unsuited to the requirements of the Union or any particular Province thereof’. While the Act did not specify racial groups, in effect, the Language Test was now national policy. During debates over the 1913 legislation, ministers publicised that the law was meant to exclude Asians, ‘Tropical Africans, ‘coloured persons’, and Eastern Europeans, as well as the diseased and disabled. In practice, the intentional failure to define what the ‘economic grounds’ or ‘habits of life’ were gave the government, and its frontier guards, almost total power over policy, with very little room for legal appeal.</w:t>
      </w:r>
      <w:r w:rsidRPr="004B7741">
        <w:rPr>
          <w:rStyle w:val="FootnoteReference"/>
          <w:rFonts w:ascii="Microsoft New Tai Lue" w:hAnsi="Microsoft New Tai Lue" w:cs="Microsoft New Tai Lue"/>
          <w:sz w:val="24"/>
          <w:szCs w:val="24"/>
        </w:rPr>
        <w:footnoteReference w:id="32"/>
      </w:r>
    </w:p>
    <w:p w:rsidR="00DD0B43" w:rsidRPr="004B7741" w:rsidRDefault="00DD0B43" w:rsidP="00391C94">
      <w:pPr>
        <w:spacing w:after="0" w:line="480" w:lineRule="auto"/>
        <w:ind w:firstLine="720"/>
        <w:rPr>
          <w:rFonts w:ascii="Microsoft New Tai Lue" w:hAnsi="Microsoft New Tai Lue" w:cs="Microsoft New Tai Lue"/>
          <w:sz w:val="24"/>
          <w:szCs w:val="24"/>
        </w:rPr>
      </w:pPr>
    </w:p>
    <w:p w:rsidR="00885428" w:rsidRPr="004B7741" w:rsidRDefault="00885428" w:rsidP="00966475">
      <w:pPr>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The Assistant Colonial Secretary, Lionel Curtis, in charge of reforming municipal government systems, is credited by Andrew Macdonald with creating the systems of border control in all of the South African colonies.</w:t>
      </w:r>
      <w:r w:rsidRPr="004B7741">
        <w:rPr>
          <w:rStyle w:val="FootnoteReference"/>
          <w:rFonts w:ascii="Microsoft New Tai Lue" w:hAnsi="Microsoft New Tai Lue" w:cs="Microsoft New Tai Lue"/>
          <w:sz w:val="24"/>
          <w:szCs w:val="24"/>
        </w:rPr>
        <w:footnoteReference w:id="33"/>
      </w:r>
      <w:r w:rsidR="00A26082" w:rsidRPr="004B7741">
        <w:rPr>
          <w:rFonts w:ascii="Microsoft New Tai Lue" w:hAnsi="Microsoft New Tai Lue" w:cs="Microsoft New Tai Lue"/>
          <w:sz w:val="24"/>
          <w:szCs w:val="24"/>
        </w:rPr>
        <w:t xml:space="preserve"> </w:t>
      </w:r>
      <w:r w:rsidRPr="004B7741">
        <w:rPr>
          <w:rFonts w:ascii="Microsoft New Tai Lue" w:hAnsi="Microsoft New Tai Lue" w:cs="Microsoft New Tai Lue"/>
          <w:sz w:val="24"/>
          <w:szCs w:val="24"/>
        </w:rPr>
        <w:t xml:space="preserve">Curtis, later famously a founder of the Roundtable Movement, has often been depicted as a modernist in South Africa, eager to implement technologies of </w:t>
      </w:r>
      <w:r w:rsidR="00966475" w:rsidRPr="004B7741">
        <w:rPr>
          <w:rFonts w:ascii="Microsoft New Tai Lue" w:hAnsi="Microsoft New Tai Lue" w:cs="Microsoft New Tai Lue"/>
          <w:sz w:val="24"/>
          <w:szCs w:val="24"/>
        </w:rPr>
        <w:t xml:space="preserve">state </w:t>
      </w:r>
      <w:r w:rsidRPr="004B7741">
        <w:rPr>
          <w:rFonts w:ascii="Microsoft New Tai Lue" w:hAnsi="Microsoft New Tai Lue" w:cs="Microsoft New Tai Lue"/>
          <w:sz w:val="24"/>
          <w:szCs w:val="24"/>
        </w:rPr>
        <w:t>power.</w:t>
      </w:r>
      <w:r w:rsidR="00966475" w:rsidRPr="004B7741">
        <w:rPr>
          <w:rFonts w:ascii="Microsoft New Tai Lue" w:hAnsi="Microsoft New Tai Lue" w:cs="Microsoft New Tai Lue"/>
          <w:sz w:val="24"/>
          <w:szCs w:val="24"/>
        </w:rPr>
        <w:t xml:space="preserve"> He certainly tried to create a centralised database of all fingerprints for all Asians (originally just in the Transvaal, but the plan was to extend it to all of South Africa) and aimed ‘to bring </w:t>
      </w:r>
      <w:r w:rsidR="00966475" w:rsidRPr="004B7741">
        <w:rPr>
          <w:rFonts w:ascii="Microsoft New Tai Lue" w:hAnsi="Microsoft New Tai Lue" w:cs="Microsoft New Tai Lue"/>
          <w:sz w:val="24"/>
          <w:szCs w:val="24"/>
        </w:rPr>
        <w:lastRenderedPageBreak/>
        <w:t>uniformity to all the immigration offices’.</w:t>
      </w:r>
      <w:r w:rsidR="00966475" w:rsidRPr="004B7741">
        <w:rPr>
          <w:rStyle w:val="FootnoteReference"/>
          <w:rFonts w:ascii="Microsoft New Tai Lue" w:hAnsi="Microsoft New Tai Lue" w:cs="Microsoft New Tai Lue"/>
          <w:sz w:val="24"/>
          <w:szCs w:val="24"/>
        </w:rPr>
        <w:footnoteReference w:id="34"/>
      </w:r>
      <w:r w:rsidR="00966475" w:rsidRPr="004B7741">
        <w:rPr>
          <w:rFonts w:ascii="Microsoft New Tai Lue" w:hAnsi="Microsoft New Tai Lue" w:cs="Microsoft New Tai Lue"/>
          <w:sz w:val="24"/>
          <w:szCs w:val="24"/>
        </w:rPr>
        <w:t xml:space="preserve"> </w:t>
      </w:r>
      <w:r w:rsidR="00A26082" w:rsidRPr="004B7741">
        <w:rPr>
          <w:rFonts w:ascii="Microsoft New Tai Lue" w:hAnsi="Microsoft New Tai Lue" w:cs="Microsoft New Tai Lue"/>
          <w:sz w:val="24"/>
          <w:szCs w:val="24"/>
        </w:rPr>
        <w:t>E</w:t>
      </w:r>
      <w:r w:rsidRPr="004B7741">
        <w:rPr>
          <w:rFonts w:ascii="Microsoft New Tai Lue" w:hAnsi="Microsoft New Tai Lue" w:cs="Microsoft New Tai Lue"/>
          <w:sz w:val="24"/>
          <w:szCs w:val="24"/>
        </w:rPr>
        <w:t>ach of the colonies operated independently, with quite diffe</w:t>
      </w:r>
      <w:r w:rsidR="00A26082" w:rsidRPr="004B7741">
        <w:rPr>
          <w:rFonts w:ascii="Microsoft New Tai Lue" w:hAnsi="Microsoft New Tai Lue" w:cs="Microsoft New Tai Lue"/>
          <w:sz w:val="24"/>
          <w:szCs w:val="24"/>
        </w:rPr>
        <w:t>rent systems and different laws, and those laws encouraged arbitrary judgements and lack of uniformity.</w:t>
      </w:r>
      <w:r w:rsidR="00966475" w:rsidRPr="004B7741">
        <w:rPr>
          <w:rStyle w:val="FootnoteReference"/>
          <w:rFonts w:ascii="Microsoft New Tai Lue" w:hAnsi="Microsoft New Tai Lue" w:cs="Microsoft New Tai Lue"/>
          <w:sz w:val="24"/>
          <w:szCs w:val="24"/>
        </w:rPr>
        <w:footnoteReference w:id="35"/>
      </w:r>
      <w:r w:rsidR="00A26082" w:rsidRPr="004B7741">
        <w:rPr>
          <w:rFonts w:ascii="Microsoft New Tai Lue" w:hAnsi="Microsoft New Tai Lue" w:cs="Microsoft New Tai Lue"/>
          <w:sz w:val="24"/>
          <w:szCs w:val="24"/>
        </w:rPr>
        <w:t xml:space="preserve"> </w:t>
      </w:r>
      <w:r w:rsidRPr="004B7741">
        <w:rPr>
          <w:rFonts w:ascii="Microsoft New Tai Lue" w:hAnsi="Microsoft New Tai Lue" w:cs="Microsoft New Tai Lue"/>
          <w:sz w:val="24"/>
          <w:szCs w:val="24"/>
        </w:rPr>
        <w:t>Furthermore, Curtis was far too preoccupied during this period with his work in the Transvaal, where he was based.</w:t>
      </w:r>
      <w:r w:rsidRPr="004B7741">
        <w:rPr>
          <w:rStyle w:val="FootnoteReference"/>
          <w:rFonts w:ascii="Microsoft New Tai Lue" w:hAnsi="Microsoft New Tai Lue" w:cs="Microsoft New Tai Lue"/>
          <w:sz w:val="24"/>
          <w:szCs w:val="24"/>
        </w:rPr>
        <w:footnoteReference w:id="36"/>
      </w:r>
      <w:r w:rsidRPr="004B7741">
        <w:rPr>
          <w:rFonts w:ascii="Microsoft New Tai Lue" w:hAnsi="Microsoft New Tai Lue" w:cs="Microsoft New Tai Lue"/>
          <w:sz w:val="24"/>
          <w:szCs w:val="24"/>
        </w:rPr>
        <w:t xml:space="preserve"> </w:t>
      </w:r>
    </w:p>
    <w:p w:rsidR="00885428" w:rsidRPr="004B7741" w:rsidRDefault="00885428" w:rsidP="00391C94">
      <w:pPr>
        <w:spacing w:after="0" w:line="480" w:lineRule="auto"/>
        <w:ind w:firstLine="720"/>
        <w:rPr>
          <w:rFonts w:ascii="Microsoft New Tai Lue" w:hAnsi="Microsoft New Tai Lue" w:cs="Microsoft New Tai Lue"/>
          <w:sz w:val="24"/>
          <w:szCs w:val="24"/>
        </w:rPr>
      </w:pPr>
    </w:p>
    <w:p w:rsidR="00275C89" w:rsidRPr="004B7741" w:rsidRDefault="00275C89" w:rsidP="00391C94">
      <w:pPr>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 xml:space="preserve">Partly because </w:t>
      </w:r>
      <w:r w:rsidR="004A3E9B" w:rsidRPr="004B7741">
        <w:rPr>
          <w:rFonts w:ascii="Microsoft New Tai Lue" w:hAnsi="Microsoft New Tai Lue" w:cs="Microsoft New Tai Lue"/>
          <w:sz w:val="24"/>
          <w:szCs w:val="24"/>
        </w:rPr>
        <w:t>Curtis’ fingerprinting innovations</w:t>
      </w:r>
      <w:r w:rsidRPr="004B7741">
        <w:rPr>
          <w:rFonts w:ascii="Microsoft New Tai Lue" w:hAnsi="Microsoft New Tai Lue" w:cs="Microsoft New Tai Lue"/>
          <w:sz w:val="24"/>
          <w:szCs w:val="24"/>
        </w:rPr>
        <w:t xml:space="preserve"> proved inefficient, in 1913, the South African government created its own centralised Immigration Office, overseen by the Department of Interior. </w:t>
      </w:r>
      <w:r w:rsidR="004A3E9B" w:rsidRPr="004B7741">
        <w:rPr>
          <w:rFonts w:ascii="Microsoft New Tai Lue" w:hAnsi="Microsoft New Tai Lue" w:cs="Microsoft New Tai Lue"/>
          <w:sz w:val="24"/>
          <w:szCs w:val="24"/>
        </w:rPr>
        <w:t>Also i</w:t>
      </w:r>
      <w:r w:rsidRPr="004B7741">
        <w:rPr>
          <w:rFonts w:ascii="Microsoft New Tai Lue" w:hAnsi="Microsoft New Tai Lue" w:cs="Microsoft New Tai Lue"/>
          <w:sz w:val="24"/>
          <w:szCs w:val="24"/>
        </w:rPr>
        <w:t>n 1913, a new Immigration Exclusion Act was passed, in order to standardise immigratio</w:t>
      </w:r>
      <w:r w:rsidR="00FF755D" w:rsidRPr="004B7741">
        <w:rPr>
          <w:rFonts w:ascii="Microsoft New Tai Lue" w:hAnsi="Microsoft New Tai Lue" w:cs="Microsoft New Tai Lue"/>
          <w:sz w:val="24"/>
          <w:szCs w:val="24"/>
        </w:rPr>
        <w:t>n policies throughout the Union</w:t>
      </w:r>
      <w:r w:rsidRPr="004B7741">
        <w:rPr>
          <w:rFonts w:ascii="Microsoft New Tai Lue" w:hAnsi="Microsoft New Tai Lue" w:cs="Microsoft New Tai Lue"/>
          <w:sz w:val="24"/>
          <w:szCs w:val="24"/>
        </w:rPr>
        <w:t>.</w:t>
      </w:r>
      <w:r w:rsidRPr="004B7741">
        <w:rPr>
          <w:rStyle w:val="FootnoteAnchor"/>
          <w:rFonts w:ascii="Microsoft New Tai Lue" w:hAnsi="Microsoft New Tai Lue" w:cs="Microsoft New Tai Lue"/>
          <w:sz w:val="24"/>
          <w:szCs w:val="24"/>
        </w:rPr>
        <w:footnoteReference w:id="37"/>
      </w:r>
      <w:r w:rsidRPr="004B7741">
        <w:rPr>
          <w:rFonts w:ascii="Microsoft New Tai Lue" w:hAnsi="Microsoft New Tai Lue" w:cs="Microsoft New Tai Lue"/>
          <w:sz w:val="24"/>
          <w:szCs w:val="24"/>
        </w:rPr>
        <w:t xml:space="preserve"> Cousins’ title changed to Principal Immigration Officer (PIO) and Chief Clerk in Charge, until 1915, when he became Registrar of </w:t>
      </w:r>
      <w:proofErr w:type="spellStart"/>
      <w:r w:rsidRPr="004B7741">
        <w:rPr>
          <w:rFonts w:ascii="Microsoft New Tai Lue" w:hAnsi="Microsoft New Tai Lue" w:cs="Microsoft New Tai Lue"/>
          <w:sz w:val="24"/>
          <w:szCs w:val="24"/>
        </w:rPr>
        <w:t>Asiatics</w:t>
      </w:r>
      <w:proofErr w:type="spellEnd"/>
      <w:r w:rsidRPr="004B7741">
        <w:rPr>
          <w:rFonts w:ascii="Microsoft New Tai Lue" w:hAnsi="Microsoft New Tai Lue" w:cs="Microsoft New Tai Lue"/>
          <w:sz w:val="24"/>
          <w:szCs w:val="24"/>
        </w:rPr>
        <w:t xml:space="preserve"> and Principal Immigration Officer in the Transvaal (there was no single civil servant overse</w:t>
      </w:r>
      <w:r w:rsidR="00395774" w:rsidRPr="004B7741">
        <w:rPr>
          <w:rFonts w:ascii="Microsoft New Tai Lue" w:hAnsi="Microsoft New Tai Lue" w:cs="Microsoft New Tai Lue"/>
          <w:sz w:val="24"/>
          <w:szCs w:val="24"/>
        </w:rPr>
        <w:t>eing all of the PIOs until 1920</w:t>
      </w:r>
      <w:r w:rsidRPr="004B7741">
        <w:rPr>
          <w:rFonts w:ascii="Microsoft New Tai Lue" w:hAnsi="Microsoft New Tai Lue" w:cs="Microsoft New Tai Lue"/>
          <w:sz w:val="24"/>
          <w:szCs w:val="24"/>
        </w:rPr>
        <w:t>).</w:t>
      </w:r>
    </w:p>
    <w:p w:rsidR="0069325A" w:rsidRPr="004B7741" w:rsidRDefault="0069325A" w:rsidP="00391C94">
      <w:pPr>
        <w:spacing w:after="0" w:line="480" w:lineRule="auto"/>
        <w:ind w:firstLine="720"/>
        <w:rPr>
          <w:rFonts w:ascii="Microsoft New Tai Lue" w:hAnsi="Microsoft New Tai Lue" w:cs="Microsoft New Tai Lue"/>
          <w:sz w:val="24"/>
          <w:szCs w:val="24"/>
        </w:rPr>
      </w:pPr>
    </w:p>
    <w:p w:rsidR="0069325A" w:rsidRPr="004B7741" w:rsidRDefault="0069325A" w:rsidP="0069325A">
      <w:pPr>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Clearly the exact structures of migration control varied considerably during this time. Pay was low, compared to other civil service work, and the staff often taken from clerical work in other departments; the overall budgets allocated to the Immigrations departments across South Africa were tiny.</w:t>
      </w:r>
      <w:r w:rsidRPr="004B7741">
        <w:rPr>
          <w:rStyle w:val="FootnoteReference"/>
          <w:rFonts w:ascii="Microsoft New Tai Lue" w:hAnsi="Microsoft New Tai Lue" w:cs="Microsoft New Tai Lue"/>
          <w:sz w:val="24"/>
          <w:szCs w:val="24"/>
        </w:rPr>
        <w:footnoteReference w:id="38"/>
      </w:r>
      <w:r w:rsidRPr="004B7741">
        <w:rPr>
          <w:rFonts w:ascii="Microsoft New Tai Lue" w:hAnsi="Microsoft New Tai Lue" w:cs="Microsoft New Tai Lue"/>
          <w:sz w:val="24"/>
          <w:szCs w:val="24"/>
        </w:rPr>
        <w:t xml:space="preserve"> This led to what MacDonald has termed a ‘strategic permissiveness’, informal appeals from interested groups could hold significant sway, as well as widespread corruption.</w:t>
      </w:r>
      <w:r w:rsidRPr="004B7741">
        <w:rPr>
          <w:rStyle w:val="FootnoteReference"/>
          <w:rFonts w:ascii="Microsoft New Tai Lue" w:hAnsi="Microsoft New Tai Lue" w:cs="Microsoft New Tai Lue"/>
          <w:sz w:val="24"/>
          <w:szCs w:val="24"/>
        </w:rPr>
        <w:footnoteReference w:id="39"/>
      </w:r>
    </w:p>
    <w:p w:rsidR="00FF1319" w:rsidRPr="004B7741" w:rsidRDefault="00FF1319" w:rsidP="00391C94">
      <w:pPr>
        <w:spacing w:after="0" w:line="480" w:lineRule="auto"/>
        <w:ind w:firstLine="720"/>
        <w:rPr>
          <w:rFonts w:ascii="Microsoft New Tai Lue" w:hAnsi="Microsoft New Tai Lue" w:cs="Microsoft New Tai Lue"/>
          <w:sz w:val="24"/>
          <w:szCs w:val="24"/>
        </w:rPr>
      </w:pPr>
    </w:p>
    <w:p w:rsidR="00FF1319" w:rsidRPr="004B7741" w:rsidRDefault="001E42E2" w:rsidP="00391C94">
      <w:pPr>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In addition to the formal border guards, ‘interested groups’ included s</w:t>
      </w:r>
      <w:r w:rsidR="00FF1319" w:rsidRPr="004B7741">
        <w:rPr>
          <w:rFonts w:ascii="Microsoft New Tai Lue" w:hAnsi="Microsoft New Tai Lue" w:cs="Microsoft New Tai Lue"/>
          <w:sz w:val="24"/>
          <w:szCs w:val="24"/>
        </w:rPr>
        <w:t>hipping companies</w:t>
      </w:r>
      <w:r w:rsidR="00FF755D" w:rsidRPr="004B7741">
        <w:rPr>
          <w:rFonts w:ascii="Microsoft New Tai Lue" w:hAnsi="Microsoft New Tai Lue" w:cs="Microsoft New Tai Lue"/>
          <w:sz w:val="24"/>
          <w:szCs w:val="24"/>
        </w:rPr>
        <w:t>, agents, charities and prominent individuals</w:t>
      </w:r>
      <w:r w:rsidR="00FF1319" w:rsidRPr="004B7741">
        <w:rPr>
          <w:rFonts w:ascii="Microsoft New Tai Lue" w:hAnsi="Microsoft New Tai Lue" w:cs="Microsoft New Tai Lue"/>
          <w:sz w:val="24"/>
          <w:szCs w:val="24"/>
        </w:rPr>
        <w:t>.</w:t>
      </w:r>
      <w:r w:rsidR="00FF1319" w:rsidRPr="004B7741">
        <w:rPr>
          <w:rStyle w:val="FootnoteReference"/>
          <w:rFonts w:ascii="Microsoft New Tai Lue" w:hAnsi="Microsoft New Tai Lue" w:cs="Microsoft New Tai Lue"/>
          <w:sz w:val="24"/>
          <w:szCs w:val="24"/>
        </w:rPr>
        <w:footnoteReference w:id="40"/>
      </w:r>
      <w:r w:rsidR="00FF1319" w:rsidRPr="004B7741">
        <w:rPr>
          <w:rFonts w:ascii="Microsoft New Tai Lue" w:hAnsi="Microsoft New Tai Lue" w:cs="Microsoft New Tai Lue"/>
          <w:sz w:val="24"/>
          <w:szCs w:val="24"/>
        </w:rPr>
        <w:t xml:space="preserve"> As was commonplace by 1900, shipping companies were expected to screen their passengers, keep a manifesto, and had to pay for any repatriation of passengers rejected at the border, part of what Aristide </w:t>
      </w:r>
      <w:proofErr w:type="spellStart"/>
      <w:r w:rsidR="00FF1319" w:rsidRPr="004B7741">
        <w:rPr>
          <w:rFonts w:ascii="Microsoft New Tai Lue" w:hAnsi="Microsoft New Tai Lue" w:cs="Microsoft New Tai Lue"/>
          <w:sz w:val="24"/>
          <w:szCs w:val="24"/>
        </w:rPr>
        <w:t>Zolberg</w:t>
      </w:r>
      <w:proofErr w:type="spellEnd"/>
      <w:r w:rsidR="00FF1319" w:rsidRPr="004B7741">
        <w:rPr>
          <w:rFonts w:ascii="Microsoft New Tai Lue" w:hAnsi="Microsoft New Tai Lue" w:cs="Microsoft New Tai Lue"/>
          <w:sz w:val="24"/>
          <w:szCs w:val="24"/>
        </w:rPr>
        <w:t xml:space="preserve"> has famously called the development of ‘remote border </w:t>
      </w:r>
      <w:r w:rsidR="00FF1319" w:rsidRPr="004B7741">
        <w:rPr>
          <w:rFonts w:ascii="Microsoft New Tai Lue" w:hAnsi="Microsoft New Tai Lue" w:cs="Microsoft New Tai Lue"/>
          <w:sz w:val="24"/>
          <w:szCs w:val="24"/>
        </w:rPr>
        <w:lastRenderedPageBreak/>
        <w:t>controls’.</w:t>
      </w:r>
      <w:r w:rsidR="00FF1319" w:rsidRPr="004B7741">
        <w:rPr>
          <w:rStyle w:val="FootnoteReference"/>
          <w:rFonts w:ascii="Microsoft New Tai Lue" w:hAnsi="Microsoft New Tai Lue" w:cs="Microsoft New Tai Lue"/>
          <w:sz w:val="24"/>
          <w:szCs w:val="24"/>
        </w:rPr>
        <w:footnoteReference w:id="41"/>
      </w:r>
      <w:r w:rsidR="00FF1319" w:rsidRPr="004B7741">
        <w:rPr>
          <w:rFonts w:ascii="Microsoft New Tai Lue" w:hAnsi="Microsoft New Tai Lue" w:cs="Microsoft New Tai Lue"/>
          <w:sz w:val="24"/>
          <w:szCs w:val="24"/>
        </w:rPr>
        <w:t xml:space="preserve"> By the beginning of the twentieth century, however, shipping companies had carved out ways to balance the regulatory costs with their desire to make money. Donald Currie, who owned the Union-Castle Line connecting Portsmouth to Cape Town, the main route for Atlantic passengers to South Africa, was the largest single donor to The Poor Jews’ Temporary Shelter in the East End of London, not out of charity, but to profit from the traffic in Jews from eastern Europe.</w:t>
      </w:r>
      <w:r w:rsidR="00FF1319" w:rsidRPr="004B7741">
        <w:rPr>
          <w:rStyle w:val="FootnoteReference"/>
          <w:rFonts w:ascii="Microsoft New Tai Lue" w:hAnsi="Microsoft New Tai Lue" w:cs="Microsoft New Tai Lue"/>
          <w:sz w:val="24"/>
          <w:szCs w:val="24"/>
        </w:rPr>
        <w:footnoteReference w:id="42"/>
      </w:r>
      <w:r w:rsidR="00FF1319" w:rsidRPr="004B7741">
        <w:rPr>
          <w:rFonts w:ascii="Microsoft New Tai Lue" w:hAnsi="Microsoft New Tai Lue" w:cs="Microsoft New Tai Lue"/>
          <w:sz w:val="24"/>
          <w:szCs w:val="24"/>
        </w:rPr>
        <w:t xml:space="preserve"> Of the 40,000 Jews who entered South Africa between 1880 and 1914, almost all came from what is now Lithuania or Poland. About half paid (or had paid) their passage to South Africa in advance, departing from Hamburg, Bremen, or </w:t>
      </w:r>
      <w:proofErr w:type="spellStart"/>
      <w:r w:rsidR="00FF1319" w:rsidRPr="004B7741">
        <w:rPr>
          <w:rFonts w:ascii="Microsoft New Tai Lue" w:hAnsi="Microsoft New Tai Lue" w:cs="Microsoft New Tai Lue"/>
          <w:sz w:val="24"/>
          <w:szCs w:val="24"/>
        </w:rPr>
        <w:t>Libau</w:t>
      </w:r>
      <w:proofErr w:type="spellEnd"/>
      <w:r w:rsidR="00FF1319" w:rsidRPr="004B7741">
        <w:rPr>
          <w:rFonts w:ascii="Microsoft New Tai Lue" w:hAnsi="Microsoft New Tai Lue" w:cs="Microsoft New Tai Lue"/>
          <w:sz w:val="24"/>
          <w:szCs w:val="24"/>
        </w:rPr>
        <w:t xml:space="preserve">, before travelling to London, staying at the Shelter for up to two weeks, before being sent to Southampton via train (included in their fare) in time to catch their boat to Cape Town, which took up to two weeks. The time at the Shelter allowed the charity to self-police, weeding out any undesirables </w:t>
      </w:r>
      <w:r w:rsidR="00C90C52" w:rsidRPr="004B7741">
        <w:rPr>
          <w:rFonts w:ascii="Microsoft New Tai Lue" w:hAnsi="Microsoft New Tai Lue" w:cs="Microsoft New Tai Lue"/>
          <w:sz w:val="24"/>
          <w:szCs w:val="24"/>
        </w:rPr>
        <w:t>while helping deserving cases.</w:t>
      </w:r>
      <w:r w:rsidR="00FF1319" w:rsidRPr="004B7741">
        <w:rPr>
          <w:rStyle w:val="FootnoteReference"/>
          <w:rFonts w:ascii="Microsoft New Tai Lue" w:hAnsi="Microsoft New Tai Lue" w:cs="Microsoft New Tai Lue"/>
          <w:sz w:val="24"/>
          <w:szCs w:val="24"/>
        </w:rPr>
        <w:footnoteReference w:id="43"/>
      </w:r>
    </w:p>
    <w:p w:rsidR="0060753A" w:rsidRPr="004B7741" w:rsidRDefault="0060753A" w:rsidP="00391C94">
      <w:pPr>
        <w:spacing w:after="0" w:line="480" w:lineRule="auto"/>
        <w:ind w:firstLine="720"/>
        <w:rPr>
          <w:rFonts w:ascii="Microsoft New Tai Lue" w:hAnsi="Microsoft New Tai Lue" w:cs="Microsoft New Tai Lue"/>
          <w:sz w:val="24"/>
          <w:szCs w:val="24"/>
        </w:rPr>
      </w:pPr>
    </w:p>
    <w:p w:rsidR="000C7A4A" w:rsidRPr="004B7741" w:rsidRDefault="0060753A" w:rsidP="00270EA2">
      <w:pPr>
        <w:spacing w:after="0" w:line="480" w:lineRule="auto"/>
        <w:ind w:firstLine="720"/>
        <w:rPr>
          <w:rFonts w:ascii="Microsoft New Tai Lue" w:eastAsiaTheme="minorEastAsia" w:hAnsi="Microsoft New Tai Lue" w:cs="Microsoft New Tai Lue"/>
          <w:sz w:val="24"/>
          <w:szCs w:val="24"/>
          <w:lang w:eastAsia="en-GB"/>
        </w:rPr>
      </w:pPr>
      <w:r w:rsidRPr="004B7741">
        <w:rPr>
          <w:rFonts w:ascii="Microsoft New Tai Lue" w:hAnsi="Microsoft New Tai Lue" w:cs="Microsoft New Tai Lue"/>
          <w:sz w:val="24"/>
          <w:szCs w:val="24"/>
        </w:rPr>
        <w:t xml:space="preserve">Once in South Africa, Morris Alexander’s charity, the </w:t>
      </w:r>
      <w:r w:rsidRPr="004B7741">
        <w:rPr>
          <w:rFonts w:ascii="Microsoft New Tai Lue" w:eastAsiaTheme="minorEastAsia" w:hAnsi="Microsoft New Tai Lue" w:cs="Microsoft New Tai Lue"/>
          <w:sz w:val="24"/>
          <w:szCs w:val="24"/>
          <w:lang w:eastAsia="en-GB"/>
        </w:rPr>
        <w:t>Cape Jewish Board of Deputies, (founded in 1904 before national amalgamation in 1912)</w:t>
      </w:r>
      <w:r w:rsidR="000C7A4A" w:rsidRPr="004B7741">
        <w:rPr>
          <w:rFonts w:ascii="Microsoft New Tai Lue" w:eastAsiaTheme="minorEastAsia" w:hAnsi="Microsoft New Tai Lue" w:cs="Microsoft New Tai Lue"/>
          <w:sz w:val="24"/>
          <w:szCs w:val="24"/>
          <w:lang w:eastAsia="en-GB"/>
        </w:rPr>
        <w:t xml:space="preserve"> or other informal support groups</w:t>
      </w:r>
      <w:r w:rsidRPr="004B7741">
        <w:rPr>
          <w:rFonts w:ascii="Microsoft New Tai Lue" w:eastAsiaTheme="minorEastAsia" w:hAnsi="Microsoft New Tai Lue" w:cs="Microsoft New Tai Lue"/>
          <w:sz w:val="24"/>
          <w:szCs w:val="24"/>
          <w:lang w:eastAsia="en-GB"/>
        </w:rPr>
        <w:t xml:space="preserve"> </w:t>
      </w:r>
      <w:r w:rsidR="000C7A4A" w:rsidRPr="004B7741">
        <w:rPr>
          <w:rFonts w:ascii="Microsoft New Tai Lue" w:eastAsiaTheme="minorEastAsia" w:hAnsi="Microsoft New Tai Lue" w:cs="Microsoft New Tai Lue"/>
          <w:sz w:val="24"/>
          <w:szCs w:val="24"/>
          <w:lang w:eastAsia="en-GB"/>
        </w:rPr>
        <w:t>provide</w:t>
      </w:r>
      <w:r w:rsidR="00395774" w:rsidRPr="004B7741">
        <w:rPr>
          <w:rFonts w:ascii="Microsoft New Tai Lue" w:eastAsiaTheme="minorEastAsia" w:hAnsi="Microsoft New Tai Lue" w:cs="Microsoft New Tai Lue"/>
          <w:sz w:val="24"/>
          <w:szCs w:val="24"/>
          <w:lang w:eastAsia="en-GB"/>
        </w:rPr>
        <w:t>d</w:t>
      </w:r>
      <w:r w:rsidR="000C7A4A" w:rsidRPr="004B7741">
        <w:rPr>
          <w:rFonts w:ascii="Microsoft New Tai Lue" w:eastAsiaTheme="minorEastAsia" w:hAnsi="Microsoft New Tai Lue" w:cs="Microsoft New Tai Lue"/>
          <w:sz w:val="24"/>
          <w:szCs w:val="24"/>
          <w:lang w:eastAsia="en-GB"/>
        </w:rPr>
        <w:t xml:space="preserve"> medical staff or </w:t>
      </w:r>
      <w:r w:rsidR="000C7A4A" w:rsidRPr="004B7741">
        <w:rPr>
          <w:rFonts w:ascii="Microsoft New Tai Lue" w:hAnsi="Microsoft New Tai Lue" w:cs="Microsoft New Tai Lue"/>
          <w:sz w:val="24"/>
          <w:szCs w:val="24"/>
        </w:rPr>
        <w:t>translators.</w:t>
      </w:r>
      <w:r w:rsidR="000C7A4A" w:rsidRPr="004B7741">
        <w:rPr>
          <w:rStyle w:val="FootnoteReference"/>
          <w:rFonts w:ascii="Microsoft New Tai Lue" w:hAnsi="Microsoft New Tai Lue" w:cs="Microsoft New Tai Lue"/>
          <w:sz w:val="24"/>
          <w:szCs w:val="24"/>
        </w:rPr>
        <w:footnoteReference w:id="44"/>
      </w:r>
      <w:r w:rsidR="000C7A4A" w:rsidRPr="004B7741">
        <w:rPr>
          <w:rFonts w:ascii="Microsoft New Tai Lue" w:eastAsiaTheme="minorEastAsia" w:hAnsi="Microsoft New Tai Lue" w:cs="Microsoft New Tai Lue"/>
          <w:sz w:val="24"/>
          <w:szCs w:val="24"/>
          <w:lang w:eastAsia="en-GB"/>
        </w:rPr>
        <w:t xml:space="preserve"> </w:t>
      </w:r>
      <w:r w:rsidRPr="004B7741">
        <w:rPr>
          <w:rFonts w:ascii="Microsoft New Tai Lue" w:eastAsiaTheme="minorEastAsia" w:hAnsi="Microsoft New Tai Lue" w:cs="Microsoft New Tai Lue"/>
          <w:sz w:val="24"/>
          <w:szCs w:val="24"/>
          <w:lang w:eastAsia="en-GB"/>
        </w:rPr>
        <w:t>In extreme cases, Alexander was usually the attorney for appeal</w:t>
      </w:r>
      <w:r w:rsidR="00B9776A" w:rsidRPr="004B7741">
        <w:rPr>
          <w:rFonts w:ascii="Microsoft New Tai Lue" w:eastAsiaTheme="minorEastAsia" w:hAnsi="Microsoft New Tai Lue" w:cs="Microsoft New Tai Lue"/>
          <w:sz w:val="24"/>
          <w:szCs w:val="24"/>
          <w:lang w:eastAsia="en-GB"/>
        </w:rPr>
        <w:t>s</w:t>
      </w:r>
      <w:r w:rsidRPr="004B7741">
        <w:rPr>
          <w:rFonts w:ascii="Microsoft New Tai Lue" w:eastAsiaTheme="minorEastAsia" w:hAnsi="Microsoft New Tai Lue" w:cs="Microsoft New Tai Lue"/>
          <w:sz w:val="24"/>
          <w:szCs w:val="24"/>
          <w:lang w:eastAsia="en-GB"/>
        </w:rPr>
        <w:t xml:space="preserve"> against the border official decision. Informal </w:t>
      </w:r>
      <w:r w:rsidRPr="004B7741">
        <w:rPr>
          <w:rFonts w:ascii="Microsoft New Tai Lue" w:eastAsiaTheme="minorEastAsia" w:hAnsi="Microsoft New Tai Lue" w:cs="Microsoft New Tai Lue"/>
          <w:sz w:val="24"/>
          <w:szCs w:val="24"/>
          <w:lang w:eastAsia="en-GB"/>
        </w:rPr>
        <w:lastRenderedPageBreak/>
        <w:t>pressure seems to have been more common, however.</w:t>
      </w:r>
      <w:r w:rsidRPr="004B7741">
        <w:rPr>
          <w:rStyle w:val="FootnoteReference"/>
          <w:rFonts w:ascii="Microsoft New Tai Lue" w:hAnsi="Microsoft New Tai Lue" w:cs="Microsoft New Tai Lue"/>
          <w:sz w:val="24"/>
          <w:szCs w:val="24"/>
        </w:rPr>
        <w:footnoteReference w:id="45"/>
      </w:r>
      <w:r w:rsidR="000C7A4A" w:rsidRPr="004B7741">
        <w:rPr>
          <w:rFonts w:ascii="Microsoft New Tai Lue" w:eastAsiaTheme="minorEastAsia" w:hAnsi="Microsoft New Tai Lue" w:cs="Microsoft New Tai Lue"/>
          <w:sz w:val="24"/>
          <w:szCs w:val="24"/>
          <w:lang w:eastAsia="en-GB"/>
        </w:rPr>
        <w:t xml:space="preserve"> </w:t>
      </w:r>
      <w:r w:rsidR="00395774" w:rsidRPr="004B7741">
        <w:rPr>
          <w:rFonts w:ascii="Microsoft New Tai Lue" w:eastAsiaTheme="minorEastAsia" w:hAnsi="Microsoft New Tai Lue" w:cs="Microsoft New Tai Lue"/>
          <w:sz w:val="24"/>
          <w:szCs w:val="24"/>
          <w:lang w:eastAsia="en-GB"/>
        </w:rPr>
        <w:t>Also important was t</w:t>
      </w:r>
      <w:r w:rsidR="00395774" w:rsidRPr="004B7741">
        <w:rPr>
          <w:rFonts w:ascii="Microsoft New Tai Lue" w:hAnsi="Microsoft New Tai Lue" w:cs="Microsoft New Tai Lue"/>
          <w:sz w:val="24"/>
          <w:szCs w:val="24"/>
        </w:rPr>
        <w:t>he Cambridge-educated Reverend Alfred Philipp Bender, head of the richest and largest synagogue in the Cape.</w:t>
      </w:r>
      <w:r w:rsidR="00395774" w:rsidRPr="004B7741">
        <w:rPr>
          <w:rStyle w:val="FootnoteReference"/>
          <w:rFonts w:ascii="Microsoft New Tai Lue" w:hAnsi="Microsoft New Tai Lue" w:cs="Microsoft New Tai Lue"/>
          <w:sz w:val="24"/>
          <w:szCs w:val="24"/>
        </w:rPr>
        <w:footnoteReference w:id="46"/>
      </w:r>
      <w:r w:rsidR="00395774" w:rsidRPr="004B7741">
        <w:rPr>
          <w:rFonts w:ascii="Microsoft New Tai Lue" w:hAnsi="Microsoft New Tai Lue" w:cs="Microsoft New Tai Lue"/>
          <w:sz w:val="24"/>
          <w:szCs w:val="24"/>
        </w:rPr>
        <w:t xml:space="preserve"> </w:t>
      </w:r>
      <w:proofErr w:type="spellStart"/>
      <w:r w:rsidR="000C7A4A" w:rsidRPr="004B7741">
        <w:rPr>
          <w:rFonts w:ascii="Microsoft New Tai Lue" w:hAnsi="Microsoft New Tai Lue" w:cs="Microsoft New Tai Lue"/>
          <w:sz w:val="24"/>
          <w:szCs w:val="24"/>
        </w:rPr>
        <w:t>Dr.</w:t>
      </w:r>
      <w:proofErr w:type="spellEnd"/>
      <w:r w:rsidR="000C7A4A" w:rsidRPr="004B7741">
        <w:rPr>
          <w:rFonts w:ascii="Microsoft New Tai Lue" w:hAnsi="Microsoft New Tai Lue" w:cs="Microsoft New Tai Lue"/>
          <w:sz w:val="24"/>
          <w:szCs w:val="24"/>
        </w:rPr>
        <w:t xml:space="preserve"> Louis </w:t>
      </w:r>
      <w:proofErr w:type="spellStart"/>
      <w:r w:rsidR="000C7A4A" w:rsidRPr="004B7741">
        <w:rPr>
          <w:rFonts w:ascii="Microsoft New Tai Lue" w:hAnsi="Microsoft New Tai Lue" w:cs="Microsoft New Tai Lue"/>
          <w:sz w:val="24"/>
          <w:szCs w:val="24"/>
        </w:rPr>
        <w:t>Mervish</w:t>
      </w:r>
      <w:proofErr w:type="spellEnd"/>
      <w:r w:rsidR="000C7A4A" w:rsidRPr="004B7741">
        <w:rPr>
          <w:rFonts w:ascii="Microsoft New Tai Lue" w:hAnsi="Microsoft New Tai Lue" w:cs="Microsoft New Tai Lue"/>
          <w:sz w:val="24"/>
          <w:szCs w:val="24"/>
        </w:rPr>
        <w:t xml:space="preserve"> recall</w:t>
      </w:r>
      <w:r w:rsidR="00270EA2" w:rsidRPr="004B7741">
        <w:rPr>
          <w:rFonts w:ascii="Microsoft New Tai Lue" w:hAnsi="Microsoft New Tai Lue" w:cs="Microsoft New Tai Lue"/>
          <w:sz w:val="24"/>
          <w:szCs w:val="24"/>
        </w:rPr>
        <w:t>ed</w:t>
      </w:r>
      <w:r w:rsidR="000C7A4A" w:rsidRPr="004B7741">
        <w:rPr>
          <w:rFonts w:ascii="Microsoft New Tai Lue" w:hAnsi="Microsoft New Tai Lue" w:cs="Microsoft New Tai Lue"/>
          <w:sz w:val="24"/>
          <w:szCs w:val="24"/>
        </w:rPr>
        <w:t xml:space="preserve"> how his father, a rabbi, dealt with </w:t>
      </w:r>
      <w:r w:rsidR="00270EA2" w:rsidRPr="004B7741">
        <w:rPr>
          <w:rFonts w:ascii="Microsoft New Tai Lue" w:hAnsi="Microsoft New Tai Lue" w:cs="Microsoft New Tai Lue"/>
          <w:sz w:val="24"/>
          <w:szCs w:val="24"/>
        </w:rPr>
        <w:t>problems:</w:t>
      </w:r>
    </w:p>
    <w:p w:rsidR="000C7A4A" w:rsidRPr="004B7741" w:rsidRDefault="000C7A4A" w:rsidP="000C7A4A">
      <w:pPr>
        <w:spacing w:after="120" w:line="240" w:lineRule="auto"/>
        <w:ind w:left="720"/>
        <w:rPr>
          <w:rFonts w:ascii="Microsoft New Tai Lue" w:hAnsi="Microsoft New Tai Lue" w:cs="Microsoft New Tai Lue"/>
          <w:sz w:val="24"/>
          <w:szCs w:val="24"/>
        </w:rPr>
      </w:pPr>
      <w:r w:rsidRPr="004B7741">
        <w:rPr>
          <w:rFonts w:ascii="Microsoft New Tai Lue" w:hAnsi="Microsoft New Tai Lue" w:cs="Microsoft New Tai Lue"/>
          <w:sz w:val="24"/>
          <w:szCs w:val="24"/>
        </w:rPr>
        <w:t>There was always a strange scene, identically repeated each time whenever my father wanted to try to get some immigrant off. My father would go to visit Reverend Bender at his house… Bender would go off into a terrific temper… to the lower end of Parliament Street where the old Immigration Department was. As soon as Mr Bender sent in his name, he was immediately received by the Chief Immigration Officer [Cousins]. It was evident to me that Reverend Bender did not like the man, maybe on account of his reputed antisemitism, maybe only because he considered him socially inferior. As soon as he entered, after the briefest greetings and introductions, he plunged in to the same hasty excitable talk, criticising and complaining, hardly coming to the point at all; but there was no trace of begging, no servility. The immigration officer sat through it listening with the patient attitude of a schoolboy at the outpourings of an enraged teacher. Then at an opportune moment, he would slip in with: “I suppose Mr. Bender, it is about Mr So-and-so that you have come, well if you say it is all right this time, I will see to it'… And that is how things were done in those days.'</w:t>
      </w:r>
      <w:r w:rsidRPr="004B7741">
        <w:rPr>
          <w:rStyle w:val="FootnoteReference"/>
          <w:rFonts w:ascii="Microsoft New Tai Lue" w:hAnsi="Microsoft New Tai Lue" w:cs="Microsoft New Tai Lue"/>
          <w:sz w:val="24"/>
          <w:szCs w:val="24"/>
        </w:rPr>
        <w:footnoteReference w:id="47"/>
      </w:r>
      <w:r w:rsidRPr="004B7741">
        <w:rPr>
          <w:rFonts w:ascii="Microsoft New Tai Lue" w:hAnsi="Microsoft New Tai Lue" w:cs="Microsoft New Tai Lue"/>
          <w:sz w:val="24"/>
          <w:szCs w:val="24"/>
        </w:rPr>
        <w:t xml:space="preserve"> </w:t>
      </w:r>
    </w:p>
    <w:p w:rsidR="000C7A4A" w:rsidRPr="004B7741" w:rsidRDefault="000C7A4A" w:rsidP="000C7A4A">
      <w:pPr>
        <w:spacing w:after="120" w:line="480" w:lineRule="auto"/>
        <w:rPr>
          <w:rFonts w:ascii="Microsoft New Tai Lue" w:hAnsi="Microsoft New Tai Lue" w:cs="Microsoft New Tai Lue"/>
          <w:sz w:val="24"/>
          <w:szCs w:val="24"/>
        </w:rPr>
      </w:pPr>
    </w:p>
    <w:p w:rsidR="00FF1319" w:rsidRPr="004B7741" w:rsidRDefault="00444A85" w:rsidP="00444A85">
      <w:pPr>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 xml:space="preserve">Travel in the Indian Ocean was far less regulated, and had no clearly dominant shipping line or charity, </w:t>
      </w:r>
      <w:r w:rsidR="00B9776A" w:rsidRPr="004B7741">
        <w:rPr>
          <w:rFonts w:ascii="Microsoft New Tai Lue" w:hAnsi="Microsoft New Tai Lue" w:cs="Microsoft New Tai Lue"/>
          <w:sz w:val="24"/>
          <w:szCs w:val="24"/>
        </w:rPr>
        <w:t>and was</w:t>
      </w:r>
      <w:r w:rsidRPr="004B7741">
        <w:rPr>
          <w:rFonts w:ascii="Microsoft New Tai Lue" w:hAnsi="Microsoft New Tai Lue" w:cs="Microsoft New Tai Lue"/>
          <w:sz w:val="24"/>
          <w:szCs w:val="24"/>
        </w:rPr>
        <w:t xml:space="preserve"> largely unregulated by Europeans.</w:t>
      </w:r>
      <w:r w:rsidRPr="004B7741">
        <w:rPr>
          <w:rStyle w:val="FootnoteReference"/>
          <w:rFonts w:ascii="Microsoft New Tai Lue" w:hAnsi="Microsoft New Tai Lue" w:cs="Microsoft New Tai Lue"/>
          <w:sz w:val="24"/>
          <w:szCs w:val="24"/>
        </w:rPr>
        <w:footnoteReference w:id="48"/>
      </w:r>
      <w:r w:rsidRPr="004B7741">
        <w:rPr>
          <w:rFonts w:ascii="Microsoft New Tai Lue" w:hAnsi="Microsoft New Tai Lue" w:cs="Microsoft New Tai Lue"/>
          <w:sz w:val="24"/>
          <w:szCs w:val="24"/>
        </w:rPr>
        <w:t xml:space="preserve"> Instead, there operated a</w:t>
      </w:r>
      <w:r w:rsidR="00270EA2" w:rsidRPr="004B7741">
        <w:rPr>
          <w:rFonts w:ascii="Microsoft New Tai Lue" w:hAnsi="Microsoft New Tai Lue" w:cs="Microsoft New Tai Lue"/>
          <w:sz w:val="24"/>
          <w:szCs w:val="24"/>
        </w:rPr>
        <w:t xml:space="preserve"> loose system made up of friends, family, </w:t>
      </w:r>
      <w:r w:rsidRPr="004B7741">
        <w:rPr>
          <w:rFonts w:ascii="Microsoft New Tai Lue" w:hAnsi="Microsoft New Tai Lue" w:cs="Microsoft New Tai Lue"/>
          <w:sz w:val="24"/>
          <w:szCs w:val="24"/>
        </w:rPr>
        <w:t>paid agents</w:t>
      </w:r>
      <w:r w:rsidR="00270EA2" w:rsidRPr="004B7741">
        <w:rPr>
          <w:rFonts w:ascii="Microsoft New Tai Lue" w:hAnsi="Microsoft New Tai Lue" w:cs="Microsoft New Tai Lue"/>
          <w:sz w:val="24"/>
          <w:szCs w:val="24"/>
        </w:rPr>
        <w:t xml:space="preserve"> and group organisations, such as </w:t>
      </w:r>
      <w:proofErr w:type="spellStart"/>
      <w:r w:rsidR="00270EA2" w:rsidRPr="004B7741">
        <w:rPr>
          <w:rFonts w:ascii="Microsoft New Tai Lue" w:hAnsi="Microsoft New Tai Lue" w:cs="Microsoft New Tai Lue"/>
          <w:sz w:val="24"/>
          <w:szCs w:val="24"/>
        </w:rPr>
        <w:t>Abdol</w:t>
      </w:r>
      <w:proofErr w:type="spellEnd"/>
      <w:r w:rsidR="00270EA2" w:rsidRPr="004B7741">
        <w:rPr>
          <w:rFonts w:ascii="Microsoft New Tai Lue" w:hAnsi="Microsoft New Tai Lue" w:cs="Microsoft New Tai Lue"/>
          <w:sz w:val="24"/>
          <w:szCs w:val="24"/>
        </w:rPr>
        <w:t xml:space="preserve"> </w:t>
      </w:r>
      <w:proofErr w:type="spellStart"/>
      <w:r w:rsidR="00270EA2" w:rsidRPr="004B7741">
        <w:rPr>
          <w:rFonts w:ascii="Microsoft New Tai Lue" w:hAnsi="Microsoft New Tai Lue" w:cs="Microsoft New Tai Lue"/>
          <w:sz w:val="24"/>
          <w:szCs w:val="24"/>
        </w:rPr>
        <w:t>Cader</w:t>
      </w:r>
      <w:proofErr w:type="spellEnd"/>
      <w:r w:rsidR="00270EA2" w:rsidRPr="004B7741">
        <w:rPr>
          <w:rFonts w:ascii="Microsoft New Tai Lue" w:hAnsi="Microsoft New Tai Lue" w:cs="Microsoft New Tai Lue"/>
          <w:sz w:val="24"/>
          <w:szCs w:val="24"/>
        </w:rPr>
        <w:t xml:space="preserve">, a Cape Town businessman and secretary of the </w:t>
      </w:r>
      <w:r w:rsidR="00270EA2" w:rsidRPr="004B7741">
        <w:rPr>
          <w:rFonts w:ascii="Microsoft New Tai Lue" w:hAnsi="Microsoft New Tai Lue" w:cs="Microsoft New Tai Lue"/>
          <w:sz w:val="24"/>
          <w:szCs w:val="24"/>
        </w:rPr>
        <w:lastRenderedPageBreak/>
        <w:t>British Indian League.</w:t>
      </w:r>
      <w:r w:rsidR="00270EA2" w:rsidRPr="004B7741">
        <w:rPr>
          <w:rStyle w:val="FootnoteAnchor"/>
          <w:rFonts w:ascii="Microsoft New Tai Lue" w:hAnsi="Microsoft New Tai Lue" w:cs="Microsoft New Tai Lue"/>
          <w:sz w:val="24"/>
          <w:szCs w:val="24"/>
        </w:rPr>
        <w:footnoteReference w:id="49"/>
      </w:r>
      <w:r w:rsidR="00270EA2" w:rsidRPr="004B7741">
        <w:rPr>
          <w:rFonts w:ascii="Microsoft New Tai Lue" w:hAnsi="Microsoft New Tai Lue" w:cs="Microsoft New Tai Lue"/>
          <w:sz w:val="24"/>
          <w:szCs w:val="24"/>
        </w:rPr>
        <w:t xml:space="preserve"> These men rarely had official positions, and had less political power to wield, although the</w:t>
      </w:r>
      <w:r w:rsidRPr="004B7741">
        <w:rPr>
          <w:rFonts w:ascii="Microsoft New Tai Lue" w:hAnsi="Microsoft New Tai Lue" w:cs="Microsoft New Tai Lue"/>
          <w:sz w:val="24"/>
          <w:szCs w:val="24"/>
        </w:rPr>
        <w:t>y</w:t>
      </w:r>
      <w:r w:rsidR="00270EA2" w:rsidRPr="004B7741">
        <w:rPr>
          <w:rFonts w:ascii="Microsoft New Tai Lue" w:hAnsi="Microsoft New Tai Lue" w:cs="Microsoft New Tai Lue"/>
          <w:sz w:val="24"/>
          <w:szCs w:val="24"/>
        </w:rPr>
        <w:t xml:space="preserve"> was sometimes money paid by the government to help </w:t>
      </w:r>
      <w:r w:rsidR="00B9776A" w:rsidRPr="004B7741">
        <w:rPr>
          <w:rFonts w:ascii="Microsoft New Tai Lue" w:hAnsi="Microsoft New Tai Lue" w:cs="Microsoft New Tai Lue"/>
          <w:sz w:val="24"/>
          <w:szCs w:val="24"/>
        </w:rPr>
        <w:t>act as translators</w:t>
      </w:r>
      <w:r w:rsidR="00270EA2" w:rsidRPr="004B7741">
        <w:rPr>
          <w:rFonts w:ascii="Microsoft New Tai Lue" w:hAnsi="Microsoft New Tai Lue" w:cs="Microsoft New Tai Lue"/>
          <w:sz w:val="24"/>
          <w:szCs w:val="24"/>
        </w:rPr>
        <w:t xml:space="preserve">. </w:t>
      </w:r>
      <w:r w:rsidRPr="004B7741">
        <w:rPr>
          <w:rFonts w:ascii="Microsoft New Tai Lue" w:hAnsi="Microsoft New Tai Lue" w:cs="Microsoft New Tai Lue"/>
          <w:sz w:val="24"/>
          <w:szCs w:val="24"/>
        </w:rPr>
        <w:t xml:space="preserve">The archival </w:t>
      </w:r>
      <w:r w:rsidR="00167F33" w:rsidRPr="004B7741">
        <w:rPr>
          <w:rFonts w:ascii="Microsoft New Tai Lue" w:hAnsi="Microsoft New Tai Lue" w:cs="Microsoft New Tai Lue"/>
          <w:sz w:val="24"/>
          <w:szCs w:val="24"/>
        </w:rPr>
        <w:t>evidence is patchy, mainly</w:t>
      </w:r>
      <w:r w:rsidR="00FF1319" w:rsidRPr="004B7741">
        <w:rPr>
          <w:rFonts w:ascii="Microsoft New Tai Lue" w:hAnsi="Microsoft New Tai Lue" w:cs="Microsoft New Tai Lue"/>
          <w:sz w:val="24"/>
          <w:szCs w:val="24"/>
        </w:rPr>
        <w:t xml:space="preserve"> </w:t>
      </w:r>
      <w:r w:rsidR="00167F33" w:rsidRPr="004B7741">
        <w:rPr>
          <w:rFonts w:ascii="Microsoft New Tai Lue" w:hAnsi="Microsoft New Tai Lue" w:cs="Microsoft New Tai Lue"/>
          <w:sz w:val="24"/>
          <w:szCs w:val="24"/>
        </w:rPr>
        <w:t xml:space="preserve">recorded </w:t>
      </w:r>
      <w:r w:rsidRPr="004B7741">
        <w:rPr>
          <w:rFonts w:ascii="Microsoft New Tai Lue" w:hAnsi="Microsoft New Tai Lue" w:cs="Microsoft New Tai Lue"/>
          <w:sz w:val="24"/>
          <w:szCs w:val="24"/>
        </w:rPr>
        <w:t>only in cases of official</w:t>
      </w:r>
      <w:r w:rsidR="00FF1319" w:rsidRPr="004B7741">
        <w:rPr>
          <w:rFonts w:ascii="Microsoft New Tai Lue" w:hAnsi="Microsoft New Tai Lue" w:cs="Microsoft New Tai Lue"/>
          <w:sz w:val="24"/>
          <w:szCs w:val="24"/>
        </w:rPr>
        <w:t xml:space="preserve"> corruption, as agents would circumvent restrictions on Asian migration through bribery and falsifying forms on an industrial scale. Many agents had their office inside or next door to the Immigration Department </w:t>
      </w:r>
      <w:r w:rsidR="00167F33" w:rsidRPr="004B7741">
        <w:rPr>
          <w:rFonts w:ascii="Microsoft New Tai Lue" w:hAnsi="Microsoft New Tai Lue" w:cs="Microsoft New Tai Lue"/>
          <w:sz w:val="24"/>
          <w:szCs w:val="24"/>
        </w:rPr>
        <w:t xml:space="preserve">in Cape Town </w:t>
      </w:r>
      <w:r w:rsidR="00FF1319" w:rsidRPr="004B7741">
        <w:rPr>
          <w:rFonts w:ascii="Microsoft New Tai Lue" w:hAnsi="Microsoft New Tai Lue" w:cs="Microsoft New Tai Lue"/>
          <w:sz w:val="24"/>
          <w:szCs w:val="24"/>
        </w:rPr>
        <w:t xml:space="preserve">and </w:t>
      </w:r>
      <w:r w:rsidR="001D1139" w:rsidRPr="004B7741">
        <w:rPr>
          <w:rFonts w:ascii="Microsoft New Tai Lue" w:hAnsi="Microsoft New Tai Lue" w:cs="Microsoft New Tai Lue"/>
          <w:sz w:val="24"/>
          <w:szCs w:val="24"/>
        </w:rPr>
        <w:t>its staff</w:t>
      </w:r>
      <w:r w:rsidR="00FF1319" w:rsidRPr="004B7741">
        <w:rPr>
          <w:rFonts w:ascii="Microsoft New Tai Lue" w:hAnsi="Microsoft New Tai Lue" w:cs="Microsoft New Tai Lue"/>
          <w:sz w:val="24"/>
          <w:szCs w:val="24"/>
        </w:rPr>
        <w:t xml:space="preserve"> and water police were c</w:t>
      </w:r>
      <w:r w:rsidR="001D1139" w:rsidRPr="004B7741">
        <w:rPr>
          <w:rFonts w:ascii="Microsoft New Tai Lue" w:hAnsi="Microsoft New Tai Lue" w:cs="Microsoft New Tai Lue"/>
          <w:sz w:val="24"/>
          <w:szCs w:val="24"/>
        </w:rPr>
        <w:t>learly implicated in corruption</w:t>
      </w:r>
      <w:r w:rsidR="00FF1319" w:rsidRPr="004B7741">
        <w:rPr>
          <w:rFonts w:ascii="Microsoft New Tai Lue" w:hAnsi="Microsoft New Tai Lue" w:cs="Microsoft New Tai Lue"/>
          <w:sz w:val="24"/>
          <w:szCs w:val="24"/>
        </w:rPr>
        <w:t>.</w:t>
      </w:r>
      <w:r w:rsidR="00FF1319" w:rsidRPr="004B7741">
        <w:rPr>
          <w:rStyle w:val="FootnoteReference"/>
          <w:rFonts w:ascii="Microsoft New Tai Lue" w:hAnsi="Microsoft New Tai Lue" w:cs="Microsoft New Tai Lue"/>
          <w:sz w:val="24"/>
          <w:szCs w:val="24"/>
        </w:rPr>
        <w:footnoteReference w:id="50"/>
      </w:r>
    </w:p>
    <w:p w:rsidR="00E9275A" w:rsidRPr="004B7741" w:rsidRDefault="00E9275A" w:rsidP="00391C94">
      <w:pPr>
        <w:spacing w:after="0" w:line="480" w:lineRule="auto"/>
        <w:ind w:firstLine="720"/>
        <w:rPr>
          <w:rFonts w:ascii="Microsoft New Tai Lue" w:hAnsi="Microsoft New Tai Lue" w:cs="Microsoft New Tai Lue"/>
          <w:sz w:val="24"/>
          <w:szCs w:val="24"/>
        </w:rPr>
      </w:pPr>
    </w:p>
    <w:p w:rsidR="00D60AFE" w:rsidRPr="004B7741" w:rsidRDefault="00D60AFE" w:rsidP="00D60AFE">
      <w:pPr>
        <w:pStyle w:val="Heading2"/>
        <w:spacing w:line="480" w:lineRule="auto"/>
        <w:ind w:firstLine="720"/>
        <w:rPr>
          <w:rFonts w:cs="Microsoft New Tai Lue"/>
          <w:color w:val="auto"/>
          <w:sz w:val="24"/>
          <w:szCs w:val="24"/>
        </w:rPr>
      </w:pPr>
      <w:bookmarkStart w:id="5" w:name="_Toc459017754"/>
      <w:r w:rsidRPr="004B7741">
        <w:rPr>
          <w:rFonts w:cs="Microsoft New Tai Lue"/>
          <w:color w:val="auto"/>
          <w:sz w:val="24"/>
          <w:szCs w:val="24"/>
        </w:rPr>
        <w:t xml:space="preserve">Cousins’ </w:t>
      </w:r>
      <w:bookmarkEnd w:id="5"/>
      <w:r w:rsidR="0080750B" w:rsidRPr="004B7741">
        <w:rPr>
          <w:rFonts w:cs="Microsoft New Tai Lue"/>
          <w:color w:val="auto"/>
          <w:sz w:val="24"/>
          <w:szCs w:val="24"/>
        </w:rPr>
        <w:t>Role</w:t>
      </w:r>
    </w:p>
    <w:p w:rsidR="00BA5883" w:rsidRPr="004B7741" w:rsidRDefault="0092346F" w:rsidP="00391C94">
      <w:pPr>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 xml:space="preserve">Historians so far have credited the ambivalences in the </w:t>
      </w:r>
      <w:r w:rsidR="0089781C" w:rsidRPr="004B7741">
        <w:rPr>
          <w:rFonts w:ascii="Microsoft New Tai Lue" w:hAnsi="Microsoft New Tai Lue" w:cs="Microsoft New Tai Lue"/>
          <w:sz w:val="24"/>
          <w:szCs w:val="24"/>
        </w:rPr>
        <w:t xml:space="preserve">emerging South African </w:t>
      </w:r>
      <w:r w:rsidRPr="004B7741">
        <w:rPr>
          <w:rFonts w:ascii="Microsoft New Tai Lue" w:hAnsi="Microsoft New Tai Lue" w:cs="Microsoft New Tai Lue"/>
          <w:sz w:val="24"/>
          <w:szCs w:val="24"/>
        </w:rPr>
        <w:t>system to the relative weakness of colonial government infrastructure</w:t>
      </w:r>
      <w:r w:rsidR="0083078D" w:rsidRPr="004B7741">
        <w:rPr>
          <w:rFonts w:ascii="Microsoft New Tai Lue" w:hAnsi="Microsoft New Tai Lue" w:cs="Microsoft New Tai Lue"/>
          <w:sz w:val="24"/>
          <w:szCs w:val="24"/>
        </w:rPr>
        <w:t xml:space="preserve"> compared to the larger U</w:t>
      </w:r>
      <w:r w:rsidR="00C04216" w:rsidRPr="004B7741">
        <w:rPr>
          <w:rFonts w:ascii="Microsoft New Tai Lue" w:hAnsi="Microsoft New Tai Lue" w:cs="Microsoft New Tai Lue"/>
          <w:sz w:val="24"/>
          <w:szCs w:val="24"/>
        </w:rPr>
        <w:t>S systems.</w:t>
      </w:r>
      <w:r w:rsidRPr="004B7741">
        <w:rPr>
          <w:rFonts w:ascii="Microsoft New Tai Lue" w:hAnsi="Microsoft New Tai Lue" w:cs="Microsoft New Tai Lue"/>
          <w:sz w:val="24"/>
          <w:szCs w:val="24"/>
        </w:rPr>
        <w:t xml:space="preserve"> </w:t>
      </w:r>
      <w:r w:rsidR="00BA5883" w:rsidRPr="004B7741">
        <w:rPr>
          <w:rFonts w:ascii="Microsoft New Tai Lue" w:hAnsi="Microsoft New Tai Lue" w:cs="Microsoft New Tai Lue"/>
          <w:sz w:val="24"/>
          <w:szCs w:val="24"/>
        </w:rPr>
        <w:t>The officials appointed were inexperienced, and some were outright corrupt.</w:t>
      </w:r>
      <w:r w:rsidR="00FA5912" w:rsidRPr="004B7741">
        <w:rPr>
          <w:rStyle w:val="FootnoteReference"/>
          <w:rFonts w:ascii="Microsoft New Tai Lue" w:hAnsi="Microsoft New Tai Lue" w:cs="Microsoft New Tai Lue"/>
          <w:sz w:val="24"/>
          <w:szCs w:val="24"/>
        </w:rPr>
        <w:footnoteReference w:id="51"/>
      </w:r>
      <w:r w:rsidR="00BA5883" w:rsidRPr="004B7741">
        <w:rPr>
          <w:rFonts w:ascii="Microsoft New Tai Lue" w:hAnsi="Microsoft New Tai Lue" w:cs="Microsoft New Tai Lue"/>
          <w:sz w:val="24"/>
          <w:szCs w:val="24"/>
        </w:rPr>
        <w:t xml:space="preserve"> </w:t>
      </w:r>
      <w:r w:rsidR="009A3060" w:rsidRPr="004B7741">
        <w:rPr>
          <w:rFonts w:ascii="Microsoft New Tai Lue" w:hAnsi="Microsoft New Tai Lue" w:cs="Microsoft New Tai Lue"/>
          <w:sz w:val="24"/>
          <w:szCs w:val="24"/>
        </w:rPr>
        <w:t>Language was a constant problem, with informal agents or volunteers often acting as translators</w:t>
      </w:r>
      <w:r w:rsidR="008F7BE3" w:rsidRPr="004B7741">
        <w:rPr>
          <w:rFonts w:ascii="Microsoft New Tai Lue" w:hAnsi="Microsoft New Tai Lue" w:cs="Microsoft New Tai Lue"/>
          <w:sz w:val="24"/>
          <w:szCs w:val="24"/>
        </w:rPr>
        <w:t>, giving them considerable power</w:t>
      </w:r>
      <w:r w:rsidR="009A3060" w:rsidRPr="004B7741">
        <w:rPr>
          <w:rFonts w:ascii="Microsoft New Tai Lue" w:hAnsi="Microsoft New Tai Lue" w:cs="Microsoft New Tai Lue"/>
          <w:sz w:val="24"/>
          <w:szCs w:val="24"/>
        </w:rPr>
        <w:t>.</w:t>
      </w:r>
      <w:r w:rsidR="009A3060" w:rsidRPr="004B7741">
        <w:rPr>
          <w:rStyle w:val="FootnoteReference"/>
          <w:rFonts w:ascii="Microsoft New Tai Lue" w:hAnsi="Microsoft New Tai Lue" w:cs="Microsoft New Tai Lue"/>
          <w:sz w:val="24"/>
          <w:szCs w:val="24"/>
        </w:rPr>
        <w:footnoteReference w:id="52"/>
      </w:r>
    </w:p>
    <w:p w:rsidR="00BA5883" w:rsidRPr="004B7741" w:rsidRDefault="00BA5883" w:rsidP="00391C94">
      <w:pPr>
        <w:spacing w:after="0" w:line="480" w:lineRule="auto"/>
        <w:ind w:firstLine="720"/>
        <w:rPr>
          <w:rFonts w:ascii="Microsoft New Tai Lue" w:hAnsi="Microsoft New Tai Lue" w:cs="Microsoft New Tai Lue"/>
          <w:sz w:val="24"/>
          <w:szCs w:val="24"/>
        </w:rPr>
      </w:pPr>
    </w:p>
    <w:p w:rsidR="0066173E" w:rsidRPr="004B7741" w:rsidRDefault="00216920" w:rsidP="0066173E">
      <w:pPr>
        <w:spacing w:after="0" w:line="480" w:lineRule="auto"/>
        <w:ind w:firstLine="720"/>
        <w:rPr>
          <w:rFonts w:ascii="Microsoft New Tai Lue" w:hAnsi="Microsoft New Tai Lue" w:cs="Microsoft New Tai Lue"/>
          <w:sz w:val="24"/>
          <w:szCs w:val="24"/>
          <w:shd w:val="clear" w:color="auto" w:fill="FFFFFF"/>
        </w:rPr>
      </w:pPr>
      <w:r w:rsidRPr="004B7741">
        <w:rPr>
          <w:rFonts w:ascii="Microsoft New Tai Lue" w:hAnsi="Microsoft New Tai Lue" w:cs="Microsoft New Tai Lue"/>
          <w:sz w:val="24"/>
          <w:szCs w:val="24"/>
        </w:rPr>
        <w:t>R</w:t>
      </w:r>
      <w:r w:rsidR="00C04216" w:rsidRPr="004B7741">
        <w:rPr>
          <w:rFonts w:ascii="Microsoft New Tai Lue" w:hAnsi="Microsoft New Tai Lue" w:cs="Microsoft New Tai Lue"/>
          <w:sz w:val="24"/>
          <w:szCs w:val="24"/>
        </w:rPr>
        <w:t xml:space="preserve">ather than simply pointing to weak, ineffective governments, </w:t>
      </w:r>
      <w:r w:rsidR="008F7BE3" w:rsidRPr="004B7741">
        <w:rPr>
          <w:rFonts w:ascii="Microsoft New Tai Lue" w:hAnsi="Microsoft New Tai Lue" w:cs="Microsoft New Tai Lue"/>
          <w:sz w:val="24"/>
          <w:szCs w:val="24"/>
        </w:rPr>
        <w:t xml:space="preserve">however, </w:t>
      </w:r>
      <w:r w:rsidR="00C04216" w:rsidRPr="004B7741">
        <w:rPr>
          <w:rFonts w:ascii="Microsoft New Tai Lue" w:hAnsi="Microsoft New Tai Lue" w:cs="Microsoft New Tai Lue"/>
          <w:sz w:val="24"/>
          <w:szCs w:val="24"/>
        </w:rPr>
        <w:t xml:space="preserve">inconsistency was </w:t>
      </w:r>
      <w:r w:rsidR="00BA5883" w:rsidRPr="004B7741">
        <w:rPr>
          <w:rFonts w:ascii="Microsoft New Tai Lue" w:hAnsi="Microsoft New Tai Lue" w:cs="Microsoft New Tai Lue"/>
          <w:sz w:val="24"/>
          <w:szCs w:val="24"/>
        </w:rPr>
        <w:t xml:space="preserve">purposely </w:t>
      </w:r>
      <w:r w:rsidR="00C04216" w:rsidRPr="004B7741">
        <w:rPr>
          <w:rFonts w:ascii="Microsoft New Tai Lue" w:hAnsi="Microsoft New Tai Lue" w:cs="Microsoft New Tai Lue"/>
          <w:sz w:val="24"/>
          <w:szCs w:val="24"/>
        </w:rPr>
        <w:t>built into the system</w:t>
      </w:r>
      <w:r w:rsidR="00BA5883" w:rsidRPr="004B7741">
        <w:rPr>
          <w:rFonts w:ascii="Microsoft New Tai Lue" w:hAnsi="Microsoft New Tai Lue" w:cs="Microsoft New Tai Lue"/>
          <w:sz w:val="24"/>
          <w:szCs w:val="24"/>
        </w:rPr>
        <w:t>, as the example of Cousins’ regime in the Cape makes clear.</w:t>
      </w:r>
      <w:r w:rsidR="0089781C" w:rsidRPr="004B7741">
        <w:rPr>
          <w:rFonts w:ascii="Microsoft New Tai Lue" w:hAnsi="Microsoft New Tai Lue" w:cs="Microsoft New Tai Lue"/>
          <w:sz w:val="24"/>
          <w:szCs w:val="24"/>
        </w:rPr>
        <w:t xml:space="preserve"> </w:t>
      </w:r>
      <w:r w:rsidR="004C2AD1" w:rsidRPr="004B7741">
        <w:rPr>
          <w:rFonts w:ascii="Microsoft New Tai Lue" w:hAnsi="Microsoft New Tai Lue" w:cs="Microsoft New Tai Lue"/>
          <w:sz w:val="24"/>
          <w:szCs w:val="24"/>
        </w:rPr>
        <w:t xml:space="preserve">There were no facilities in Cape Town like New York’s Ellis </w:t>
      </w:r>
      <w:r w:rsidR="004C2AD1" w:rsidRPr="004B7741">
        <w:rPr>
          <w:rFonts w:ascii="Microsoft New Tai Lue" w:hAnsi="Microsoft New Tai Lue" w:cs="Microsoft New Tai Lue"/>
          <w:sz w:val="24"/>
          <w:szCs w:val="24"/>
        </w:rPr>
        <w:lastRenderedPageBreak/>
        <w:t xml:space="preserve">Island or San Francisco’s Angel Island. Instead, passengers were processed on board ships. </w:t>
      </w:r>
      <w:r w:rsidR="00D150CC" w:rsidRPr="004B7741">
        <w:rPr>
          <w:rFonts w:ascii="Microsoft New Tai Lue" w:hAnsi="Microsoft New Tai Lue" w:cs="Microsoft New Tai Lue"/>
          <w:sz w:val="24"/>
          <w:szCs w:val="24"/>
        </w:rPr>
        <w:t>He had headquarters built on Parliament Street and a small office and detention centre built (complete with guards and fencing) on the wharves, along with about a dozen port officers under him at any given time.</w:t>
      </w:r>
      <w:r w:rsidR="00D150CC" w:rsidRPr="004B7741">
        <w:rPr>
          <w:rStyle w:val="FootnoteAnchor"/>
          <w:rFonts w:ascii="Microsoft New Tai Lue" w:hAnsi="Microsoft New Tai Lue" w:cs="Microsoft New Tai Lue"/>
          <w:sz w:val="24"/>
          <w:szCs w:val="24"/>
        </w:rPr>
        <w:footnoteReference w:id="53"/>
      </w:r>
      <w:r w:rsidR="00D150CC" w:rsidRPr="004B7741">
        <w:rPr>
          <w:rFonts w:ascii="Microsoft New Tai Lue" w:hAnsi="Microsoft New Tai Lue" w:cs="Microsoft New Tai Lue"/>
          <w:sz w:val="24"/>
          <w:szCs w:val="24"/>
        </w:rPr>
        <w:t xml:space="preserve"> </w:t>
      </w:r>
      <w:r w:rsidR="008F7BE3" w:rsidRPr="004B7741">
        <w:rPr>
          <w:rFonts w:ascii="Microsoft New Tai Lue" w:hAnsi="Microsoft New Tai Lue" w:cs="Microsoft New Tai Lue"/>
          <w:sz w:val="24"/>
          <w:szCs w:val="24"/>
        </w:rPr>
        <w:t>Cousins</w:t>
      </w:r>
      <w:r w:rsidR="004C2AD1" w:rsidRPr="004B7741">
        <w:rPr>
          <w:rFonts w:ascii="Microsoft New Tai Lue" w:hAnsi="Microsoft New Tai Lue" w:cs="Microsoft New Tai Lue"/>
          <w:sz w:val="24"/>
          <w:szCs w:val="24"/>
        </w:rPr>
        <w:t xml:space="preserve"> tried to ensure he was at least on the dock monitoring his staff’s work </w:t>
      </w:r>
      <w:r w:rsidR="008F7BE3" w:rsidRPr="004B7741">
        <w:rPr>
          <w:rFonts w:ascii="Microsoft New Tai Lue" w:hAnsi="Microsoft New Tai Lue" w:cs="Microsoft New Tai Lue"/>
          <w:sz w:val="24"/>
          <w:szCs w:val="24"/>
        </w:rPr>
        <w:t>but often liked to board ships himself.</w:t>
      </w:r>
      <w:r w:rsidR="008F7BE3" w:rsidRPr="004B7741">
        <w:rPr>
          <w:rStyle w:val="FootnoteReference"/>
          <w:rFonts w:ascii="Microsoft New Tai Lue" w:hAnsi="Microsoft New Tai Lue" w:cs="Microsoft New Tai Lue"/>
          <w:sz w:val="24"/>
          <w:szCs w:val="24"/>
        </w:rPr>
        <w:footnoteReference w:id="54"/>
      </w:r>
      <w:r w:rsidR="008F7BE3" w:rsidRPr="004B7741">
        <w:rPr>
          <w:rFonts w:ascii="Microsoft New Tai Lue" w:hAnsi="Microsoft New Tai Lue" w:cs="Microsoft New Tai Lue"/>
          <w:sz w:val="24"/>
          <w:szCs w:val="24"/>
        </w:rPr>
        <w:t xml:space="preserve"> </w:t>
      </w:r>
      <w:r w:rsidR="00AA6DCC" w:rsidRPr="004B7741">
        <w:rPr>
          <w:rFonts w:ascii="Microsoft New Tai Lue" w:hAnsi="Microsoft New Tai Lue" w:cs="Microsoft New Tai Lue"/>
          <w:sz w:val="24"/>
          <w:szCs w:val="24"/>
        </w:rPr>
        <w:t>Every passenger was to be individually checked before land</w:t>
      </w:r>
      <w:r w:rsidR="00D150CC" w:rsidRPr="004B7741">
        <w:rPr>
          <w:rFonts w:ascii="Microsoft New Tai Lue" w:hAnsi="Microsoft New Tai Lue" w:cs="Microsoft New Tai Lue"/>
          <w:sz w:val="24"/>
          <w:szCs w:val="24"/>
        </w:rPr>
        <w:t>ing</w:t>
      </w:r>
      <w:r w:rsidR="00AA6DCC" w:rsidRPr="004B7741">
        <w:rPr>
          <w:rFonts w:ascii="Microsoft New Tai Lue" w:hAnsi="Microsoft New Tai Lue" w:cs="Microsoft New Tai Lue"/>
          <w:sz w:val="24"/>
          <w:szCs w:val="24"/>
        </w:rPr>
        <w:t xml:space="preserve">, </w:t>
      </w:r>
      <w:r w:rsidR="004C2AD1" w:rsidRPr="004B7741">
        <w:rPr>
          <w:rFonts w:ascii="Microsoft New Tai Lue" w:hAnsi="Microsoft New Tai Lue" w:cs="Microsoft New Tai Lue"/>
          <w:sz w:val="24"/>
          <w:szCs w:val="24"/>
        </w:rPr>
        <w:t>although there were reports of rushed jobs, ranging from completing 50 passengers an hour to skipping the first class passengers altogether, although neither was official procedure</w:t>
      </w:r>
      <w:r w:rsidR="003F4AF3" w:rsidRPr="004B7741">
        <w:rPr>
          <w:rFonts w:ascii="Microsoft New Tai Lue" w:hAnsi="Microsoft New Tai Lue" w:cs="Microsoft New Tai Lue"/>
          <w:sz w:val="24"/>
          <w:szCs w:val="24"/>
        </w:rPr>
        <w:t xml:space="preserve"> and definitely not something Cousins allowed</w:t>
      </w:r>
      <w:r w:rsidR="004C2AD1" w:rsidRPr="004B7741">
        <w:rPr>
          <w:rFonts w:ascii="Microsoft New Tai Lue" w:hAnsi="Microsoft New Tai Lue" w:cs="Microsoft New Tai Lue"/>
          <w:sz w:val="24"/>
          <w:szCs w:val="24"/>
        </w:rPr>
        <w:t>.</w:t>
      </w:r>
      <w:r w:rsidR="004C2AD1" w:rsidRPr="004B7741">
        <w:rPr>
          <w:rStyle w:val="FootnoteReference"/>
          <w:rFonts w:ascii="Microsoft New Tai Lue" w:hAnsi="Microsoft New Tai Lue" w:cs="Microsoft New Tai Lue"/>
          <w:sz w:val="24"/>
          <w:szCs w:val="24"/>
        </w:rPr>
        <w:footnoteReference w:id="55"/>
      </w:r>
      <w:r w:rsidR="004C2AD1" w:rsidRPr="004B7741">
        <w:rPr>
          <w:rFonts w:ascii="Microsoft New Tai Lue" w:hAnsi="Microsoft New Tai Lue" w:cs="Microsoft New Tai Lue"/>
          <w:sz w:val="24"/>
          <w:szCs w:val="24"/>
        </w:rPr>
        <w:t xml:space="preserve"> Landing forms were compared with the formal passenger l</w:t>
      </w:r>
      <w:r w:rsidR="00D150CC" w:rsidRPr="004B7741">
        <w:rPr>
          <w:rFonts w:ascii="Microsoft New Tai Lue" w:hAnsi="Microsoft New Tai Lue" w:cs="Microsoft New Tai Lue"/>
          <w:sz w:val="24"/>
          <w:szCs w:val="24"/>
        </w:rPr>
        <w:t>ists provided by steamships, which were</w:t>
      </w:r>
      <w:r w:rsidR="004C2AD1" w:rsidRPr="004B7741">
        <w:rPr>
          <w:rFonts w:ascii="Microsoft New Tai Lue" w:hAnsi="Microsoft New Tai Lue" w:cs="Microsoft New Tai Lue"/>
          <w:sz w:val="24"/>
          <w:szCs w:val="24"/>
        </w:rPr>
        <w:t xml:space="preserve"> liable to be charged for the removal of anyone denied entry. </w:t>
      </w:r>
      <w:r w:rsidR="003F4AF3" w:rsidRPr="004B7741">
        <w:rPr>
          <w:rFonts w:ascii="Microsoft New Tai Lue" w:hAnsi="Microsoft New Tai Lue" w:cs="Microsoft New Tai Lue"/>
          <w:sz w:val="24"/>
          <w:szCs w:val="24"/>
        </w:rPr>
        <w:t xml:space="preserve">People trying to enter the port at Cape Town required some identification, and </w:t>
      </w:r>
      <w:r w:rsidR="00D150CC" w:rsidRPr="004B7741">
        <w:rPr>
          <w:rFonts w:ascii="Microsoft New Tai Lue" w:hAnsi="Microsoft New Tai Lue" w:cs="Microsoft New Tai Lue"/>
          <w:sz w:val="24"/>
          <w:szCs w:val="24"/>
        </w:rPr>
        <w:t xml:space="preserve">from 1906 </w:t>
      </w:r>
      <w:r w:rsidR="003F4AF3" w:rsidRPr="004B7741">
        <w:rPr>
          <w:rFonts w:ascii="Microsoft New Tai Lue" w:hAnsi="Microsoft New Tai Lue" w:cs="Microsoft New Tai Lue"/>
          <w:sz w:val="24"/>
          <w:szCs w:val="24"/>
        </w:rPr>
        <w:t>officers filled out a f</w:t>
      </w:r>
      <w:r w:rsidR="00D150CC" w:rsidRPr="004B7741">
        <w:rPr>
          <w:rFonts w:ascii="Microsoft New Tai Lue" w:hAnsi="Microsoft New Tai Lue" w:cs="Microsoft New Tai Lue"/>
          <w:sz w:val="24"/>
          <w:szCs w:val="24"/>
        </w:rPr>
        <w:t>orm relating to each passenger, listing their name, ports of embarkation and disembarkation, age, race, nationality, any wife and children, occupation, the amount of valuables they carried, their address in South Africa, whether they could write in a European language, if they had a criminal record (although this was almost impossible to check), and if they had been refused entry before.</w:t>
      </w:r>
      <w:r w:rsidR="00D150CC" w:rsidRPr="004B7741">
        <w:rPr>
          <w:rStyle w:val="FootnoteReference"/>
          <w:rFonts w:ascii="Microsoft New Tai Lue" w:hAnsi="Microsoft New Tai Lue" w:cs="Microsoft New Tai Lue"/>
          <w:sz w:val="24"/>
          <w:szCs w:val="24"/>
        </w:rPr>
        <w:footnoteReference w:id="56"/>
      </w:r>
      <w:r w:rsidR="00D150CC" w:rsidRPr="004B7741">
        <w:rPr>
          <w:rFonts w:ascii="Microsoft New Tai Lue" w:hAnsi="Microsoft New Tai Lue" w:cs="Microsoft New Tai Lue"/>
          <w:sz w:val="24"/>
          <w:szCs w:val="24"/>
        </w:rPr>
        <w:t xml:space="preserve"> On top of this, Indians had to provide a photograph and references attesting to their identity, which was included with their application (although rarely cross-checked). Forms also </w:t>
      </w:r>
      <w:r w:rsidR="00D150CC" w:rsidRPr="004B7741">
        <w:rPr>
          <w:rFonts w:ascii="Microsoft New Tai Lue" w:hAnsi="Microsoft New Tai Lue" w:cs="Microsoft New Tai Lue"/>
          <w:sz w:val="24"/>
          <w:szCs w:val="24"/>
        </w:rPr>
        <w:lastRenderedPageBreak/>
        <w:t xml:space="preserve">included space for border guards to indicate noticeable features (such as height, eye colour, scars, etc.) and later fingerprints were used, all to assist identification. Different forms for whites omitted the fingerprint requirement. </w:t>
      </w:r>
      <w:r w:rsidR="0066173E" w:rsidRPr="004B7741">
        <w:rPr>
          <w:rFonts w:ascii="Microsoft New Tai Lue" w:hAnsi="Microsoft New Tai Lue" w:cs="Microsoft New Tai Lue"/>
          <w:sz w:val="24"/>
          <w:szCs w:val="24"/>
        </w:rPr>
        <w:t xml:space="preserve">Applicants were also expected to </w:t>
      </w:r>
      <w:r w:rsidR="00D150CC" w:rsidRPr="004B7741">
        <w:rPr>
          <w:rFonts w:ascii="Microsoft New Tai Lue" w:hAnsi="Microsoft New Tai Lue" w:cs="Microsoft New Tai Lue"/>
          <w:sz w:val="24"/>
          <w:szCs w:val="24"/>
        </w:rPr>
        <w:t>self-identify their own race, with a choice of European, Hebrew, Asiatic, or African, with separate archives for ‘whites’, ‘Indians’ and ‘Chinese’ (‘Hebrew’ were filed under ‘whites’, archival evidence of the uncertain position of Jewish migrants).</w:t>
      </w:r>
      <w:r w:rsidR="00D150CC" w:rsidRPr="004B7741">
        <w:rPr>
          <w:rStyle w:val="FootnoteAnchor"/>
          <w:rFonts w:ascii="Microsoft New Tai Lue" w:hAnsi="Microsoft New Tai Lue" w:cs="Microsoft New Tai Lue"/>
          <w:sz w:val="24"/>
          <w:szCs w:val="24"/>
        </w:rPr>
        <w:footnoteReference w:id="57"/>
      </w:r>
      <w:r w:rsidR="00D150CC" w:rsidRPr="004B7741">
        <w:rPr>
          <w:rFonts w:ascii="Microsoft New Tai Lue" w:hAnsi="Microsoft New Tai Lue" w:cs="Microsoft New Tai Lue"/>
          <w:sz w:val="24"/>
          <w:szCs w:val="24"/>
        </w:rPr>
        <w:t xml:space="preserve"> </w:t>
      </w:r>
      <w:r w:rsidR="00D150CC" w:rsidRPr="004B7741">
        <w:rPr>
          <w:rFonts w:ascii="Microsoft New Tai Lue" w:hAnsi="Microsoft New Tai Lue" w:cs="Microsoft New Tai Lue"/>
          <w:sz w:val="24"/>
          <w:szCs w:val="24"/>
          <w:shd w:val="clear" w:color="auto" w:fill="FFFFFF"/>
        </w:rPr>
        <w:t>T</w:t>
      </w:r>
      <w:r w:rsidR="00D150CC" w:rsidRPr="004B7741">
        <w:rPr>
          <w:rFonts w:ascii="Microsoft New Tai Lue" w:hAnsi="Microsoft New Tai Lue" w:cs="Microsoft New Tai Lue"/>
          <w:sz w:val="24"/>
          <w:szCs w:val="24"/>
        </w:rPr>
        <w:t xml:space="preserve">he forms, partly devised by Cousins, </w:t>
      </w:r>
      <w:r w:rsidR="00D150CC" w:rsidRPr="004B7741">
        <w:rPr>
          <w:rFonts w:ascii="Microsoft New Tai Lue" w:hAnsi="Microsoft New Tai Lue" w:cs="Microsoft New Tai Lue"/>
          <w:sz w:val="24"/>
          <w:szCs w:val="24"/>
          <w:shd w:val="clear" w:color="auto" w:fill="FFFFFF"/>
        </w:rPr>
        <w:t xml:space="preserve">was adopted nationally in 1913, but with Hebrew removed as a separate option. </w:t>
      </w:r>
    </w:p>
    <w:p w:rsidR="0066173E" w:rsidRPr="004B7741" w:rsidRDefault="0066173E" w:rsidP="0066173E">
      <w:pPr>
        <w:spacing w:after="0" w:line="480" w:lineRule="auto"/>
        <w:ind w:firstLine="720"/>
        <w:rPr>
          <w:rFonts w:ascii="Microsoft New Tai Lue" w:hAnsi="Microsoft New Tai Lue" w:cs="Microsoft New Tai Lue"/>
          <w:sz w:val="24"/>
          <w:szCs w:val="24"/>
          <w:shd w:val="clear" w:color="auto" w:fill="FFFFFF"/>
        </w:rPr>
      </w:pPr>
    </w:p>
    <w:p w:rsidR="00D150CC" w:rsidRPr="004B7741" w:rsidRDefault="00D150CC" w:rsidP="0066173E">
      <w:pPr>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shd w:val="clear" w:color="auto" w:fill="FFFFFF"/>
        </w:rPr>
        <w:t xml:space="preserve">This form </w:t>
      </w:r>
      <w:r w:rsidRPr="004B7741">
        <w:rPr>
          <w:rFonts w:ascii="Microsoft New Tai Lue" w:hAnsi="Microsoft New Tai Lue" w:cs="Microsoft New Tai Lue"/>
          <w:sz w:val="24"/>
          <w:szCs w:val="24"/>
        </w:rPr>
        <w:t>demonstrated several assumptions: that nationhood was clear-cut and provable (Russian Jews found this particularly difficult, as they were denied Russian nationhood), and that migrants were primarily male; women travelling were assumed to be doing so with men. Indeed, in South Africa, like in many places, women took on the national identities of their husbands upon marriage (and in South Africa, they also became classified as belonging to his race).</w:t>
      </w:r>
    </w:p>
    <w:p w:rsidR="00D150CC" w:rsidRPr="004B7741" w:rsidRDefault="00D150CC" w:rsidP="003F4AF3">
      <w:pPr>
        <w:spacing w:after="0" w:line="480" w:lineRule="auto"/>
        <w:ind w:firstLine="720"/>
        <w:rPr>
          <w:rFonts w:ascii="Microsoft New Tai Lue" w:hAnsi="Microsoft New Tai Lue" w:cs="Microsoft New Tai Lue"/>
          <w:sz w:val="24"/>
          <w:szCs w:val="24"/>
        </w:rPr>
      </w:pPr>
    </w:p>
    <w:p w:rsidR="004C2AD1" w:rsidRPr="004B7741" w:rsidRDefault="00511CE2" w:rsidP="00391C94">
      <w:pPr>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In addition to this, all migrants were required to have</w:t>
      </w:r>
      <w:r w:rsidR="004C2AD1" w:rsidRPr="004B7741">
        <w:rPr>
          <w:rFonts w:ascii="Microsoft New Tai Lue" w:hAnsi="Microsoft New Tai Lue" w:cs="Microsoft New Tai Lue"/>
          <w:sz w:val="24"/>
          <w:szCs w:val="24"/>
        </w:rPr>
        <w:t xml:space="preserve"> £20 </w:t>
      </w:r>
      <w:r w:rsidRPr="004B7741">
        <w:rPr>
          <w:rFonts w:ascii="Microsoft New Tai Lue" w:hAnsi="Microsoft New Tai Lue" w:cs="Microsoft New Tai Lue"/>
          <w:sz w:val="24"/>
          <w:szCs w:val="24"/>
        </w:rPr>
        <w:t>in cash</w:t>
      </w:r>
      <w:r w:rsidR="004C2AD1" w:rsidRPr="004B7741">
        <w:rPr>
          <w:rFonts w:ascii="Microsoft New Tai Lue" w:hAnsi="Microsoft New Tai Lue" w:cs="Microsoft New Tai Lue"/>
          <w:sz w:val="24"/>
          <w:szCs w:val="24"/>
        </w:rPr>
        <w:t xml:space="preserve"> (from 1909, because passengers were ‘sharing’ the same £20, employee contracts were also often demanded), </w:t>
      </w:r>
      <w:r w:rsidRPr="004B7741">
        <w:rPr>
          <w:rFonts w:ascii="Microsoft New Tai Lue" w:hAnsi="Microsoft New Tai Lue" w:cs="Microsoft New Tai Lue"/>
          <w:sz w:val="24"/>
          <w:szCs w:val="24"/>
        </w:rPr>
        <w:t>have</w:t>
      </w:r>
      <w:r w:rsidR="004C2AD1" w:rsidRPr="004B7741">
        <w:rPr>
          <w:rFonts w:ascii="Microsoft New Tai Lue" w:hAnsi="Microsoft New Tai Lue" w:cs="Microsoft New Tai Lue"/>
          <w:sz w:val="24"/>
          <w:szCs w:val="24"/>
        </w:rPr>
        <w:t xml:space="preserve"> a rudimentary medical screening (usually using the medical staff actually employed on the ship, although there was a port doctor, if needed), and </w:t>
      </w:r>
      <w:r w:rsidRPr="004B7741">
        <w:rPr>
          <w:rFonts w:ascii="Microsoft New Tai Lue" w:hAnsi="Microsoft New Tai Lue" w:cs="Microsoft New Tai Lue"/>
          <w:sz w:val="24"/>
          <w:szCs w:val="24"/>
        </w:rPr>
        <w:t>possibly pass</w:t>
      </w:r>
      <w:r w:rsidR="004C2AD1" w:rsidRPr="004B7741">
        <w:rPr>
          <w:rFonts w:ascii="Microsoft New Tai Lue" w:hAnsi="Microsoft New Tai Lue" w:cs="Microsoft New Tai Lue"/>
          <w:sz w:val="24"/>
          <w:szCs w:val="24"/>
        </w:rPr>
        <w:t xml:space="preserve"> a literacy test. If a language test was administered, it would usually be a </w:t>
      </w:r>
      <w:r w:rsidR="004C2AD1" w:rsidRPr="004B7741">
        <w:rPr>
          <w:rFonts w:ascii="Microsoft New Tai Lue" w:hAnsi="Microsoft New Tai Lue" w:cs="Microsoft New Tai Lue"/>
          <w:sz w:val="24"/>
          <w:szCs w:val="24"/>
        </w:rPr>
        <w:lastRenderedPageBreak/>
        <w:t>few sentences on the back of the entry form. What qualified as satisfactory writing was left entirely to the official on duty to decide. Cousins often used grammatical irregularity to rule out people (in his opinion) of an undesirable class</w:t>
      </w:r>
      <w:r w:rsidR="0066173E" w:rsidRPr="004B7741">
        <w:rPr>
          <w:rFonts w:ascii="Microsoft New Tai Lue" w:hAnsi="Microsoft New Tai Lue" w:cs="Microsoft New Tai Lue"/>
          <w:sz w:val="24"/>
          <w:szCs w:val="24"/>
        </w:rPr>
        <w:t xml:space="preserve"> or race</w:t>
      </w:r>
      <w:r w:rsidR="004C2AD1" w:rsidRPr="004B7741">
        <w:rPr>
          <w:rFonts w:ascii="Microsoft New Tai Lue" w:hAnsi="Microsoft New Tai Lue" w:cs="Microsoft New Tai Lue"/>
          <w:sz w:val="24"/>
          <w:szCs w:val="24"/>
        </w:rPr>
        <w:t>.</w:t>
      </w:r>
      <w:r w:rsidR="004C2AD1" w:rsidRPr="004B7741">
        <w:rPr>
          <w:rStyle w:val="FootnoteReference"/>
          <w:rFonts w:ascii="Microsoft New Tai Lue" w:hAnsi="Microsoft New Tai Lue" w:cs="Microsoft New Tai Lue"/>
          <w:sz w:val="24"/>
          <w:szCs w:val="24"/>
        </w:rPr>
        <w:footnoteReference w:id="58"/>
      </w:r>
      <w:r w:rsidR="004C2AD1" w:rsidRPr="004B7741">
        <w:rPr>
          <w:rFonts w:ascii="Microsoft New Tai Lue" w:hAnsi="Microsoft New Tai Lue" w:cs="Microsoft New Tai Lue"/>
          <w:sz w:val="24"/>
          <w:szCs w:val="24"/>
        </w:rPr>
        <w:t xml:space="preserve"> </w:t>
      </w:r>
    </w:p>
    <w:p w:rsidR="004C2AD1" w:rsidRPr="004B7741" w:rsidRDefault="004C2AD1" w:rsidP="00391C94">
      <w:pPr>
        <w:spacing w:after="0" w:line="480" w:lineRule="auto"/>
        <w:ind w:firstLine="720"/>
        <w:rPr>
          <w:rFonts w:ascii="Microsoft New Tai Lue" w:hAnsi="Microsoft New Tai Lue" w:cs="Microsoft New Tai Lue"/>
          <w:sz w:val="24"/>
          <w:szCs w:val="24"/>
        </w:rPr>
      </w:pPr>
    </w:p>
    <w:p w:rsidR="005F2783" w:rsidRPr="004B7741" w:rsidRDefault="004C2AD1" w:rsidP="00425647">
      <w:pPr>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If further checks were needed, a temporary permit was granted, allowing them to land (if there were fears of them absconding, a local jail facility was occasionally used). If forbidden to land, British citizens could immediately appeal, while consulates would occasionally appeal on behalf of their subjects.</w:t>
      </w:r>
      <w:r w:rsidRPr="004B7741">
        <w:rPr>
          <w:rStyle w:val="FootnoteReference"/>
          <w:rFonts w:ascii="Microsoft New Tai Lue" w:hAnsi="Microsoft New Tai Lue" w:cs="Microsoft New Tai Lue"/>
          <w:sz w:val="24"/>
          <w:szCs w:val="24"/>
        </w:rPr>
        <w:footnoteReference w:id="59"/>
      </w:r>
      <w:r w:rsidRPr="004B7741">
        <w:rPr>
          <w:rFonts w:ascii="Microsoft New Tai Lue" w:hAnsi="Microsoft New Tai Lue" w:cs="Microsoft New Tai Lue"/>
          <w:sz w:val="24"/>
          <w:szCs w:val="24"/>
        </w:rPr>
        <w:t xml:space="preserve"> Cousins described his work as being a judge, a ‘custodian of the gate’.</w:t>
      </w:r>
      <w:r w:rsidRPr="004B7741">
        <w:rPr>
          <w:rStyle w:val="FootnoteReference"/>
          <w:rFonts w:ascii="Microsoft New Tai Lue" w:hAnsi="Microsoft New Tai Lue" w:cs="Microsoft New Tai Lue"/>
          <w:sz w:val="24"/>
          <w:szCs w:val="24"/>
        </w:rPr>
        <w:footnoteReference w:id="60"/>
      </w:r>
      <w:r w:rsidR="00400F33" w:rsidRPr="004B7741">
        <w:rPr>
          <w:rFonts w:ascii="Microsoft New Tai Lue" w:hAnsi="Microsoft New Tai Lue" w:cs="Microsoft New Tai Lue"/>
          <w:sz w:val="24"/>
          <w:szCs w:val="24"/>
        </w:rPr>
        <w:t xml:space="preserve"> </w:t>
      </w:r>
      <w:r w:rsidRPr="004B7741">
        <w:rPr>
          <w:rFonts w:ascii="Microsoft New Tai Lue" w:hAnsi="Microsoft New Tai Lue" w:cs="Microsoft New Tai Lue"/>
          <w:sz w:val="24"/>
          <w:szCs w:val="24"/>
        </w:rPr>
        <w:t>Little of this was</w:t>
      </w:r>
      <w:r w:rsidR="00400F33" w:rsidRPr="004B7741">
        <w:rPr>
          <w:rFonts w:ascii="Microsoft New Tai Lue" w:hAnsi="Microsoft New Tai Lue" w:cs="Microsoft New Tai Lue"/>
          <w:sz w:val="24"/>
          <w:szCs w:val="24"/>
        </w:rPr>
        <w:t xml:space="preserve"> executed in a standardised way</w:t>
      </w:r>
      <w:r w:rsidRPr="004B7741">
        <w:rPr>
          <w:rFonts w:ascii="Microsoft New Tai Lue" w:hAnsi="Microsoft New Tai Lue" w:cs="Microsoft New Tai Lue"/>
          <w:sz w:val="24"/>
          <w:szCs w:val="24"/>
        </w:rPr>
        <w:t>. The actual filing system of the residence permits was inconsistent and there was no formal index.</w:t>
      </w:r>
      <w:r w:rsidRPr="004B7741">
        <w:rPr>
          <w:rStyle w:val="FootnoteReference"/>
          <w:rFonts w:ascii="Microsoft New Tai Lue" w:hAnsi="Microsoft New Tai Lue" w:cs="Microsoft New Tai Lue"/>
          <w:sz w:val="24"/>
          <w:szCs w:val="24"/>
        </w:rPr>
        <w:footnoteReference w:id="61"/>
      </w:r>
      <w:r w:rsidR="00400F33" w:rsidRPr="004B7741">
        <w:rPr>
          <w:rFonts w:ascii="Microsoft New Tai Lue" w:hAnsi="Microsoft New Tai Lue" w:cs="Microsoft New Tai Lue"/>
          <w:sz w:val="24"/>
          <w:szCs w:val="24"/>
        </w:rPr>
        <w:t xml:space="preserve"> The </w:t>
      </w:r>
      <w:r w:rsidRPr="004B7741">
        <w:rPr>
          <w:rFonts w:ascii="Microsoft New Tai Lue" w:hAnsi="Microsoft New Tai Lue" w:cs="Microsoft New Tai Lue"/>
          <w:sz w:val="24"/>
          <w:szCs w:val="24"/>
        </w:rPr>
        <w:t xml:space="preserve">archive </w:t>
      </w:r>
      <w:r w:rsidR="00400F33" w:rsidRPr="004B7741">
        <w:rPr>
          <w:rFonts w:ascii="Microsoft New Tai Lue" w:hAnsi="Microsoft New Tai Lue" w:cs="Microsoft New Tai Lue"/>
          <w:sz w:val="24"/>
          <w:szCs w:val="24"/>
        </w:rPr>
        <w:t xml:space="preserve">of those rejected </w:t>
      </w:r>
      <w:r w:rsidRPr="004B7741">
        <w:rPr>
          <w:rFonts w:ascii="Microsoft New Tai Lue" w:hAnsi="Microsoft New Tai Lue" w:cs="Microsoft New Tai Lue"/>
          <w:sz w:val="24"/>
          <w:szCs w:val="24"/>
        </w:rPr>
        <w:t>was indexed by number and name, however, in an attempt to stop people from trying again.</w:t>
      </w:r>
      <w:r w:rsidRPr="004B7741">
        <w:rPr>
          <w:rStyle w:val="FootnoteReference"/>
          <w:rFonts w:ascii="Microsoft New Tai Lue" w:hAnsi="Microsoft New Tai Lue" w:cs="Microsoft New Tai Lue"/>
          <w:sz w:val="24"/>
          <w:szCs w:val="24"/>
        </w:rPr>
        <w:footnoteReference w:id="62"/>
      </w:r>
      <w:r w:rsidR="00400F33" w:rsidRPr="004B7741">
        <w:rPr>
          <w:rFonts w:ascii="Microsoft New Tai Lue" w:hAnsi="Microsoft New Tai Lue" w:cs="Microsoft New Tai Lue"/>
          <w:sz w:val="24"/>
          <w:szCs w:val="24"/>
        </w:rPr>
        <w:t xml:space="preserve"> While </w:t>
      </w:r>
      <w:r w:rsidRPr="004B7741">
        <w:rPr>
          <w:rFonts w:ascii="Microsoft New Tai Lue" w:hAnsi="Microsoft New Tai Lue" w:cs="Microsoft New Tai Lue"/>
          <w:sz w:val="24"/>
          <w:szCs w:val="24"/>
        </w:rPr>
        <w:t xml:space="preserve">Cousins’ chief </w:t>
      </w:r>
      <w:r w:rsidR="00885428" w:rsidRPr="004B7741">
        <w:rPr>
          <w:rFonts w:ascii="Microsoft New Tai Lue" w:hAnsi="Microsoft New Tai Lue" w:cs="Microsoft New Tai Lue"/>
          <w:sz w:val="24"/>
          <w:szCs w:val="24"/>
        </w:rPr>
        <w:t>responsibility</w:t>
      </w:r>
      <w:r w:rsidRPr="004B7741">
        <w:rPr>
          <w:rFonts w:ascii="Microsoft New Tai Lue" w:hAnsi="Microsoft New Tai Lue" w:cs="Microsoft New Tai Lue"/>
          <w:sz w:val="24"/>
          <w:szCs w:val="24"/>
        </w:rPr>
        <w:t xml:space="preserve"> was to create th</w:t>
      </w:r>
      <w:r w:rsidR="00885428" w:rsidRPr="004B7741">
        <w:rPr>
          <w:rFonts w:ascii="Microsoft New Tai Lue" w:hAnsi="Microsoft New Tai Lue" w:cs="Microsoft New Tai Lue"/>
          <w:sz w:val="24"/>
          <w:szCs w:val="24"/>
        </w:rPr>
        <w:t>is</w:t>
      </w:r>
      <w:r w:rsidRPr="004B7741">
        <w:rPr>
          <w:rFonts w:ascii="Microsoft New Tai Lue" w:hAnsi="Microsoft New Tai Lue" w:cs="Microsoft New Tai Lue"/>
          <w:sz w:val="24"/>
          <w:szCs w:val="24"/>
        </w:rPr>
        <w:t xml:space="preserve"> paperwork system and to train and supervise his staff, it is clear from his records that he took surprisingly little interest in </w:t>
      </w:r>
      <w:r w:rsidR="005F2783" w:rsidRPr="004B7741">
        <w:rPr>
          <w:rFonts w:ascii="Microsoft New Tai Lue" w:hAnsi="Microsoft New Tai Lue" w:cs="Microsoft New Tai Lue"/>
          <w:sz w:val="24"/>
          <w:szCs w:val="24"/>
        </w:rPr>
        <w:t>it</w:t>
      </w:r>
      <w:r w:rsidRPr="004B7741">
        <w:rPr>
          <w:rFonts w:ascii="Microsoft New Tai Lue" w:hAnsi="Microsoft New Tai Lue" w:cs="Microsoft New Tai Lue"/>
          <w:sz w:val="24"/>
          <w:szCs w:val="24"/>
        </w:rPr>
        <w:t>.</w:t>
      </w:r>
      <w:r w:rsidR="005F2783" w:rsidRPr="004B7741">
        <w:rPr>
          <w:rFonts w:ascii="Microsoft New Tai Lue" w:hAnsi="Microsoft New Tai Lue" w:cs="Microsoft New Tai Lue"/>
          <w:sz w:val="24"/>
          <w:szCs w:val="24"/>
        </w:rPr>
        <w:t xml:space="preserve"> </w:t>
      </w:r>
      <w:r w:rsidR="00BA5883" w:rsidRPr="004B7741">
        <w:rPr>
          <w:rFonts w:ascii="Microsoft New Tai Lue" w:hAnsi="Microsoft New Tai Lue" w:cs="Microsoft New Tai Lue"/>
          <w:sz w:val="24"/>
          <w:szCs w:val="24"/>
        </w:rPr>
        <w:t xml:space="preserve">Referencing Adam </w:t>
      </w:r>
      <w:proofErr w:type="spellStart"/>
      <w:r w:rsidR="00BA5883" w:rsidRPr="004B7741">
        <w:rPr>
          <w:rFonts w:ascii="Microsoft New Tai Lue" w:hAnsi="Microsoft New Tai Lue" w:cs="Microsoft New Tai Lue"/>
          <w:sz w:val="24"/>
          <w:szCs w:val="24"/>
        </w:rPr>
        <w:t>KcKeown’s</w:t>
      </w:r>
      <w:proofErr w:type="spellEnd"/>
      <w:r w:rsidR="00BA5883" w:rsidRPr="004B7741">
        <w:rPr>
          <w:rFonts w:ascii="Microsoft New Tai Lue" w:hAnsi="Microsoft New Tai Lue" w:cs="Microsoft New Tai Lue"/>
          <w:sz w:val="24"/>
          <w:szCs w:val="24"/>
        </w:rPr>
        <w:t xml:space="preserve"> ‘ceremonies of admission’,</w:t>
      </w:r>
      <w:r w:rsidR="00BA5883" w:rsidRPr="004B7741">
        <w:rPr>
          <w:rStyle w:val="FootnoteAnchor"/>
          <w:rFonts w:ascii="Microsoft New Tai Lue" w:hAnsi="Microsoft New Tai Lue" w:cs="Microsoft New Tai Lue"/>
          <w:sz w:val="24"/>
          <w:szCs w:val="24"/>
        </w:rPr>
        <w:footnoteReference w:id="63"/>
      </w:r>
      <w:r w:rsidR="00BA5883" w:rsidRPr="004B7741">
        <w:rPr>
          <w:rFonts w:ascii="Microsoft New Tai Lue" w:hAnsi="Microsoft New Tai Lue" w:cs="Microsoft New Tai Lue"/>
          <w:sz w:val="24"/>
          <w:szCs w:val="24"/>
        </w:rPr>
        <w:t xml:space="preserve"> Uma </w:t>
      </w:r>
      <w:proofErr w:type="spellStart"/>
      <w:r w:rsidR="00BA5883" w:rsidRPr="004B7741">
        <w:rPr>
          <w:rFonts w:ascii="Microsoft New Tai Lue" w:hAnsi="Microsoft New Tai Lue" w:cs="Microsoft New Tai Lue"/>
          <w:sz w:val="24"/>
          <w:szCs w:val="24"/>
        </w:rPr>
        <w:t>Dhupelia-Mesthrie</w:t>
      </w:r>
      <w:proofErr w:type="spellEnd"/>
      <w:r w:rsidR="00BA5883" w:rsidRPr="004B7741">
        <w:rPr>
          <w:rFonts w:ascii="Microsoft New Tai Lue" w:hAnsi="Microsoft New Tai Lue" w:cs="Microsoft New Tai Lue"/>
          <w:sz w:val="24"/>
          <w:szCs w:val="24"/>
        </w:rPr>
        <w:t xml:space="preserve"> has argued that identity verification was the key purpose of the paperwork generated</w:t>
      </w:r>
      <w:r w:rsidR="005F2783" w:rsidRPr="004B7741">
        <w:rPr>
          <w:rFonts w:ascii="Microsoft New Tai Lue" w:hAnsi="Microsoft New Tai Lue" w:cs="Microsoft New Tai Lue"/>
          <w:sz w:val="24"/>
          <w:szCs w:val="24"/>
        </w:rPr>
        <w:t xml:space="preserve"> and</w:t>
      </w:r>
      <w:r w:rsidR="003C52EE" w:rsidRPr="004B7741">
        <w:rPr>
          <w:rFonts w:ascii="Microsoft New Tai Lue" w:hAnsi="Microsoft New Tai Lue" w:cs="Microsoft New Tai Lue"/>
          <w:sz w:val="24"/>
          <w:szCs w:val="24"/>
        </w:rPr>
        <w:t xml:space="preserve"> the key job of Cousins</w:t>
      </w:r>
      <w:r w:rsidR="00BA5883" w:rsidRPr="004B7741">
        <w:rPr>
          <w:rFonts w:ascii="Microsoft New Tai Lue" w:hAnsi="Microsoft New Tai Lue" w:cs="Microsoft New Tai Lue"/>
          <w:sz w:val="24"/>
          <w:szCs w:val="24"/>
        </w:rPr>
        <w:t>.</w:t>
      </w:r>
      <w:r w:rsidR="00BA5883" w:rsidRPr="004B7741">
        <w:rPr>
          <w:rStyle w:val="FootnoteAnchor"/>
          <w:rFonts w:ascii="Microsoft New Tai Lue" w:hAnsi="Microsoft New Tai Lue" w:cs="Microsoft New Tai Lue"/>
          <w:sz w:val="24"/>
          <w:szCs w:val="24"/>
        </w:rPr>
        <w:footnoteReference w:id="64"/>
      </w:r>
      <w:r w:rsidR="00BA5883" w:rsidRPr="004B7741">
        <w:rPr>
          <w:rFonts w:ascii="Microsoft New Tai Lue" w:hAnsi="Microsoft New Tai Lue" w:cs="Microsoft New Tai Lue"/>
          <w:sz w:val="24"/>
          <w:szCs w:val="24"/>
        </w:rPr>
        <w:t xml:space="preserve"> This was not entirely true; the purpose of the department, and of Cousin’s job, was to differentiate between ‘desirable’ and </w:t>
      </w:r>
      <w:r w:rsidR="00BA5883" w:rsidRPr="004B7741">
        <w:rPr>
          <w:rFonts w:ascii="Microsoft New Tai Lue" w:hAnsi="Microsoft New Tai Lue" w:cs="Microsoft New Tai Lue"/>
          <w:sz w:val="24"/>
          <w:szCs w:val="24"/>
        </w:rPr>
        <w:lastRenderedPageBreak/>
        <w:t xml:space="preserve">‘undesirable’ migrants, and to keep the latter out. Cousins controlled who was allowed in by demanding that foreigners had to have identification papers, or, if no suitable papers available, they had to pay for a cable to </w:t>
      </w:r>
      <w:r w:rsidR="00216920" w:rsidRPr="004B7741">
        <w:rPr>
          <w:rFonts w:ascii="Microsoft New Tai Lue" w:hAnsi="Microsoft New Tai Lue" w:cs="Microsoft New Tai Lue"/>
          <w:sz w:val="24"/>
          <w:szCs w:val="24"/>
        </w:rPr>
        <w:t>their place of origin</w:t>
      </w:r>
      <w:r w:rsidR="00BA5883" w:rsidRPr="004B7741">
        <w:rPr>
          <w:rFonts w:ascii="Microsoft New Tai Lue" w:hAnsi="Microsoft New Tai Lue" w:cs="Microsoft New Tai Lue"/>
          <w:sz w:val="24"/>
          <w:szCs w:val="24"/>
        </w:rPr>
        <w:t xml:space="preserve"> to get two references; this was not a specific part of any legislation. Focusing on establishing identity was a key part of the way this arbitrary process was legitimised using the growing international language of fair, unbiased, legal state control of migration. The ‘system’ of migration control was a system which largely revolved around identity verification, but it was one infused with the personal prejudices and preoccupations of the people involved in its implementation. </w:t>
      </w:r>
    </w:p>
    <w:p w:rsidR="005F2783" w:rsidRPr="004B7741" w:rsidRDefault="005F2783" w:rsidP="00425647">
      <w:pPr>
        <w:spacing w:after="0" w:line="480" w:lineRule="auto"/>
        <w:ind w:firstLine="720"/>
        <w:rPr>
          <w:rFonts w:ascii="Microsoft New Tai Lue" w:hAnsi="Microsoft New Tai Lue" w:cs="Microsoft New Tai Lue"/>
          <w:sz w:val="24"/>
          <w:szCs w:val="24"/>
        </w:rPr>
      </w:pPr>
    </w:p>
    <w:p w:rsidR="00425647" w:rsidRPr="004B7741" w:rsidRDefault="00445406" w:rsidP="00425647">
      <w:pPr>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 xml:space="preserve">Indeed, one of the notable features of Cousins’ oversight was his faith, not in </w:t>
      </w:r>
      <w:r w:rsidR="002627A4" w:rsidRPr="004B7741">
        <w:rPr>
          <w:rFonts w:ascii="Microsoft New Tai Lue" w:hAnsi="Microsoft New Tai Lue" w:cs="Microsoft New Tai Lue"/>
          <w:sz w:val="24"/>
          <w:szCs w:val="24"/>
        </w:rPr>
        <w:t>documentation</w:t>
      </w:r>
      <w:r w:rsidRPr="004B7741">
        <w:rPr>
          <w:rFonts w:ascii="Microsoft New Tai Lue" w:hAnsi="Microsoft New Tai Lue" w:cs="Microsoft New Tai Lue"/>
          <w:sz w:val="24"/>
          <w:szCs w:val="24"/>
        </w:rPr>
        <w:t xml:space="preserve">, but in the ability to “see” whether migrants were desirable. </w:t>
      </w:r>
      <w:r w:rsidR="00425647" w:rsidRPr="004B7741">
        <w:rPr>
          <w:rFonts w:ascii="Microsoft New Tai Lue" w:hAnsi="Microsoft New Tai Lue" w:cs="Microsoft New Tai Lue"/>
          <w:sz w:val="24"/>
          <w:szCs w:val="24"/>
        </w:rPr>
        <w:t xml:space="preserve">Cousins was frequently explicit in explaining how personal encounters were more important than the actual paperwork: </w:t>
      </w:r>
      <w:r w:rsidR="00425647" w:rsidRPr="004B7741">
        <w:rPr>
          <w:rFonts w:ascii="Microsoft New Tai Lue" w:eastAsiaTheme="minorEastAsia" w:hAnsi="Microsoft New Tai Lue" w:cs="Microsoft New Tai Lue"/>
          <w:sz w:val="24"/>
          <w:szCs w:val="24"/>
          <w:lang w:eastAsia="en-GB"/>
        </w:rPr>
        <w:t>‘</w:t>
      </w:r>
      <w:r w:rsidR="00425647" w:rsidRPr="004B7741">
        <w:rPr>
          <w:rFonts w:ascii="Microsoft New Tai Lue" w:hAnsi="Microsoft New Tai Lue" w:cs="Microsoft New Tai Lue"/>
          <w:sz w:val="24"/>
          <w:szCs w:val="24"/>
        </w:rPr>
        <w:t>There are of course other things to look for than signatures to declarations or answers to stated questions. The experienced officer has for example to possess an instinct of all sorts of possible disqualifications which the passenger’s papers will not reveal.’</w:t>
      </w:r>
      <w:r w:rsidR="00425647" w:rsidRPr="004B7741">
        <w:rPr>
          <w:rStyle w:val="FootnoteAnchor"/>
          <w:rFonts w:ascii="Microsoft New Tai Lue" w:hAnsi="Microsoft New Tai Lue" w:cs="Microsoft New Tai Lue"/>
          <w:sz w:val="24"/>
          <w:szCs w:val="24"/>
        </w:rPr>
        <w:footnoteReference w:id="65"/>
      </w:r>
      <w:r w:rsidR="00425647" w:rsidRPr="004B7741">
        <w:rPr>
          <w:rFonts w:ascii="Microsoft New Tai Lue" w:hAnsi="Microsoft New Tai Lue" w:cs="Microsoft New Tai Lue"/>
          <w:sz w:val="24"/>
          <w:szCs w:val="24"/>
        </w:rPr>
        <w:t xml:space="preserve"> On more than one occasion, he advised sen</w:t>
      </w:r>
      <w:r w:rsidR="002627A4" w:rsidRPr="004B7741">
        <w:rPr>
          <w:rFonts w:ascii="Microsoft New Tai Lue" w:hAnsi="Microsoft New Tai Lue" w:cs="Microsoft New Tai Lue"/>
          <w:sz w:val="24"/>
          <w:szCs w:val="24"/>
        </w:rPr>
        <w:t>ior staff to always ‘be present</w:t>
      </w:r>
      <w:r w:rsidR="00425647" w:rsidRPr="004B7741">
        <w:rPr>
          <w:rFonts w:ascii="Microsoft New Tai Lue" w:hAnsi="Microsoft New Tai Lue" w:cs="Microsoft New Tai Lue"/>
          <w:sz w:val="24"/>
          <w:szCs w:val="24"/>
        </w:rPr>
        <w:t>’ when boats from India arrived.</w:t>
      </w:r>
      <w:r w:rsidR="00425647" w:rsidRPr="004B7741">
        <w:rPr>
          <w:rStyle w:val="FootnoteAnchor"/>
          <w:rFonts w:ascii="Microsoft New Tai Lue" w:hAnsi="Microsoft New Tai Lue" w:cs="Microsoft New Tai Lue"/>
          <w:sz w:val="24"/>
          <w:szCs w:val="24"/>
        </w:rPr>
        <w:footnoteReference w:id="66"/>
      </w:r>
      <w:r w:rsidR="00425647" w:rsidRPr="004B7741">
        <w:rPr>
          <w:rFonts w:ascii="Microsoft New Tai Lue" w:hAnsi="Microsoft New Tai Lue" w:cs="Microsoft New Tai Lue"/>
          <w:sz w:val="24"/>
          <w:szCs w:val="24"/>
        </w:rPr>
        <w:t xml:space="preserve"> He noted with </w:t>
      </w:r>
      <w:r w:rsidR="00425647" w:rsidRPr="004B7741">
        <w:rPr>
          <w:rFonts w:ascii="Microsoft New Tai Lue" w:hAnsi="Microsoft New Tai Lue" w:cs="Microsoft New Tai Lue"/>
          <w:sz w:val="24"/>
          <w:szCs w:val="24"/>
        </w:rPr>
        <w:lastRenderedPageBreak/>
        <w:t>approval when an Immigration Officer detained ‘a young London Jew’ because he ‘did not like the look of him’.</w:t>
      </w:r>
      <w:r w:rsidR="00425647" w:rsidRPr="004B7741">
        <w:rPr>
          <w:rStyle w:val="FootnoteAnchor"/>
          <w:rFonts w:ascii="Microsoft New Tai Lue" w:hAnsi="Microsoft New Tai Lue" w:cs="Microsoft New Tai Lue"/>
          <w:sz w:val="24"/>
          <w:szCs w:val="24"/>
        </w:rPr>
        <w:footnoteReference w:id="67"/>
      </w:r>
    </w:p>
    <w:p w:rsidR="00425647" w:rsidRPr="004B7741" w:rsidRDefault="00425647" w:rsidP="00391C94">
      <w:pPr>
        <w:spacing w:after="0" w:line="480" w:lineRule="auto"/>
        <w:ind w:firstLine="720"/>
        <w:rPr>
          <w:rFonts w:ascii="Microsoft New Tai Lue" w:hAnsi="Microsoft New Tai Lue" w:cs="Microsoft New Tai Lue"/>
          <w:sz w:val="24"/>
          <w:szCs w:val="24"/>
        </w:rPr>
      </w:pPr>
    </w:p>
    <w:p w:rsidR="001A48E2" w:rsidRPr="004B7741" w:rsidRDefault="00F43D94" w:rsidP="00391C94">
      <w:pPr>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The</w:t>
      </w:r>
      <w:r w:rsidR="001A48E2" w:rsidRPr="004B7741">
        <w:rPr>
          <w:rFonts w:ascii="Microsoft New Tai Lue" w:hAnsi="Microsoft New Tai Lue" w:cs="Microsoft New Tai Lue"/>
          <w:sz w:val="24"/>
          <w:szCs w:val="24"/>
        </w:rPr>
        <w:t xml:space="preserve"> duality at the centre of migration control</w:t>
      </w:r>
      <w:r w:rsidRPr="004B7741">
        <w:rPr>
          <w:rFonts w:ascii="Microsoft New Tai Lue" w:hAnsi="Microsoft New Tai Lue" w:cs="Microsoft New Tai Lue"/>
          <w:sz w:val="24"/>
          <w:szCs w:val="24"/>
        </w:rPr>
        <w:t>, that the system was both non-discriminatory and arbitrary,</w:t>
      </w:r>
      <w:r w:rsidR="001A48E2" w:rsidRPr="004B7741">
        <w:rPr>
          <w:rFonts w:ascii="Microsoft New Tai Lue" w:hAnsi="Microsoft New Tai Lue" w:cs="Microsoft New Tai Lue"/>
          <w:sz w:val="24"/>
          <w:szCs w:val="24"/>
        </w:rPr>
        <w:t xml:space="preserve"> was acknowledged by Cousins, sometimes with pleasure at the power it gave him, and sometimes with frustration when it led to criticisms directed at himself. He explained in one official report:</w:t>
      </w:r>
    </w:p>
    <w:p w:rsidR="001A48E2" w:rsidRPr="004B7741" w:rsidRDefault="001A48E2" w:rsidP="002F1F30">
      <w:pPr>
        <w:spacing w:after="0" w:line="240" w:lineRule="auto"/>
        <w:ind w:left="720"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 xml:space="preserve">‘It is not possible to deal with the Asiatic as with the European; the whole nature of the man is oriental, his habits are different from those of the European, and legislation that would apply easily to the European is not applicable to the Asiatic; and that is one of our difficulties with the </w:t>
      </w:r>
      <w:proofErr w:type="spellStart"/>
      <w:r w:rsidRPr="004B7741">
        <w:rPr>
          <w:rFonts w:ascii="Microsoft New Tai Lue" w:hAnsi="Microsoft New Tai Lue" w:cs="Microsoft New Tai Lue"/>
          <w:sz w:val="24"/>
          <w:szCs w:val="24"/>
        </w:rPr>
        <w:t>Asiatics</w:t>
      </w:r>
      <w:proofErr w:type="spellEnd"/>
      <w:r w:rsidRPr="004B7741">
        <w:rPr>
          <w:rFonts w:ascii="Microsoft New Tai Lue" w:hAnsi="Microsoft New Tai Lue" w:cs="Microsoft New Tai Lue"/>
          <w:sz w:val="24"/>
          <w:szCs w:val="24"/>
        </w:rPr>
        <w:t xml:space="preserve"> and Europeans – they are both dealt with under the same law, and so a great deal of discrimination is necessary in administering the law.’</w:t>
      </w:r>
      <w:r w:rsidRPr="004B7741">
        <w:rPr>
          <w:rStyle w:val="FootnoteAnchor"/>
          <w:rFonts w:ascii="Microsoft New Tai Lue" w:hAnsi="Microsoft New Tai Lue" w:cs="Microsoft New Tai Lue"/>
          <w:sz w:val="24"/>
          <w:szCs w:val="24"/>
        </w:rPr>
        <w:footnoteReference w:id="68"/>
      </w:r>
    </w:p>
    <w:p w:rsidR="001A48E2" w:rsidRPr="004B7741" w:rsidRDefault="001A48E2" w:rsidP="00391C94">
      <w:pPr>
        <w:spacing w:after="0" w:line="480" w:lineRule="auto"/>
        <w:ind w:firstLine="720"/>
        <w:rPr>
          <w:rFonts w:ascii="Microsoft New Tai Lue" w:hAnsi="Microsoft New Tai Lue" w:cs="Microsoft New Tai Lue"/>
          <w:sz w:val="24"/>
          <w:szCs w:val="24"/>
        </w:rPr>
      </w:pPr>
    </w:p>
    <w:p w:rsidR="00EF5596" w:rsidRPr="004B7741" w:rsidRDefault="001A48E2" w:rsidP="00EF5596">
      <w:pPr>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 xml:space="preserve">As a result, </w:t>
      </w:r>
      <w:r w:rsidR="00F43D94" w:rsidRPr="004B7741">
        <w:rPr>
          <w:rFonts w:ascii="Microsoft New Tai Lue" w:hAnsi="Microsoft New Tai Lue" w:cs="Microsoft New Tai Lue"/>
          <w:sz w:val="24"/>
          <w:szCs w:val="24"/>
        </w:rPr>
        <w:t xml:space="preserve">the law and Cousins both encouraged migration decisions based on the ‘look’ of arrivals. </w:t>
      </w:r>
      <w:r w:rsidR="00EF5596" w:rsidRPr="004B7741">
        <w:rPr>
          <w:rFonts w:ascii="Microsoft New Tai Lue" w:hAnsi="Microsoft New Tai Lue" w:cs="Microsoft New Tai Lue"/>
          <w:sz w:val="24"/>
          <w:szCs w:val="24"/>
        </w:rPr>
        <w:t xml:space="preserve">People were treated very differently depending on </w:t>
      </w:r>
      <w:r w:rsidR="00BA5883" w:rsidRPr="004B7741">
        <w:rPr>
          <w:rFonts w:ascii="Microsoft New Tai Lue" w:hAnsi="Microsoft New Tai Lue" w:cs="Microsoft New Tai Lue"/>
          <w:sz w:val="24"/>
          <w:szCs w:val="24"/>
        </w:rPr>
        <w:t xml:space="preserve">outward signs of </w:t>
      </w:r>
      <w:r w:rsidR="00EF5596" w:rsidRPr="004B7741">
        <w:rPr>
          <w:rFonts w:ascii="Microsoft New Tai Lue" w:hAnsi="Microsoft New Tai Lue" w:cs="Microsoft New Tai Lue"/>
          <w:sz w:val="24"/>
          <w:szCs w:val="24"/>
        </w:rPr>
        <w:t xml:space="preserve">health, </w:t>
      </w:r>
      <w:r w:rsidR="00BA5883" w:rsidRPr="004B7741">
        <w:rPr>
          <w:rFonts w:ascii="Microsoft New Tai Lue" w:hAnsi="Microsoft New Tai Lue" w:cs="Microsoft New Tai Lue"/>
          <w:sz w:val="24"/>
          <w:szCs w:val="24"/>
        </w:rPr>
        <w:t xml:space="preserve">race, class and gender. </w:t>
      </w:r>
      <w:r w:rsidR="003C52EE" w:rsidRPr="004B7741">
        <w:rPr>
          <w:rFonts w:ascii="Microsoft New Tai Lue" w:hAnsi="Microsoft New Tai Lue" w:cs="Microsoft New Tai Lue"/>
          <w:sz w:val="24"/>
          <w:szCs w:val="24"/>
        </w:rPr>
        <w:t>H</w:t>
      </w:r>
      <w:r w:rsidR="00BA5883" w:rsidRPr="004B7741">
        <w:rPr>
          <w:rFonts w:ascii="Microsoft New Tai Lue" w:hAnsi="Microsoft New Tai Lue" w:cs="Microsoft New Tai Lue"/>
          <w:sz w:val="24"/>
          <w:szCs w:val="24"/>
        </w:rPr>
        <w:t xml:space="preserve">istorians have widely acknowledged the important ways that </w:t>
      </w:r>
      <w:r w:rsidR="00E30E09" w:rsidRPr="004B7741">
        <w:rPr>
          <w:rFonts w:ascii="Microsoft New Tai Lue" w:hAnsi="Microsoft New Tai Lue" w:cs="Microsoft New Tai Lue"/>
          <w:sz w:val="24"/>
          <w:szCs w:val="24"/>
        </w:rPr>
        <w:t xml:space="preserve">these </w:t>
      </w:r>
      <w:r w:rsidR="00BA5883" w:rsidRPr="004B7741">
        <w:rPr>
          <w:rFonts w:ascii="Microsoft New Tai Lue" w:hAnsi="Microsoft New Tai Lue" w:cs="Microsoft New Tai Lue"/>
          <w:sz w:val="24"/>
          <w:szCs w:val="24"/>
          <w:lang w:val="en-US" w:eastAsia="en-GB"/>
        </w:rPr>
        <w:t xml:space="preserve">categories </w:t>
      </w:r>
      <w:r w:rsidR="00E30E09" w:rsidRPr="004B7741">
        <w:rPr>
          <w:rFonts w:ascii="Microsoft New Tai Lue" w:hAnsi="Microsoft New Tai Lue" w:cs="Microsoft New Tai Lue"/>
          <w:sz w:val="24"/>
          <w:szCs w:val="24"/>
          <w:lang w:val="en-US" w:eastAsia="en-GB"/>
        </w:rPr>
        <w:t>‘</w:t>
      </w:r>
      <w:r w:rsidR="00BA5883" w:rsidRPr="004B7741">
        <w:rPr>
          <w:rFonts w:ascii="Microsoft New Tai Lue" w:hAnsi="Microsoft New Tai Lue" w:cs="Microsoft New Tai Lue"/>
          <w:sz w:val="24"/>
          <w:szCs w:val="24"/>
          <w:lang w:val="en-US" w:eastAsia="en-GB"/>
        </w:rPr>
        <w:t>helped to define moral superiority and maintain cultural differences’, particularly in colonial contexts.</w:t>
      </w:r>
      <w:r w:rsidR="00BA5883" w:rsidRPr="004B7741">
        <w:rPr>
          <w:rStyle w:val="FootnoteReference"/>
          <w:rFonts w:ascii="Microsoft New Tai Lue" w:hAnsi="Microsoft New Tai Lue" w:cs="Microsoft New Tai Lue"/>
          <w:sz w:val="24"/>
          <w:szCs w:val="24"/>
          <w:lang w:val="en-US" w:eastAsia="en-GB"/>
        </w:rPr>
        <w:footnoteReference w:id="69"/>
      </w:r>
      <w:r w:rsidR="00BA5883" w:rsidRPr="004B7741">
        <w:rPr>
          <w:rFonts w:ascii="Microsoft New Tai Lue" w:hAnsi="Microsoft New Tai Lue" w:cs="Microsoft New Tai Lue"/>
          <w:sz w:val="24"/>
          <w:szCs w:val="24"/>
          <w:lang w:val="en-US" w:eastAsia="en-GB"/>
        </w:rPr>
        <w:t xml:space="preserve"> Immigration controls were an</w:t>
      </w:r>
      <w:r w:rsidRPr="004B7741">
        <w:rPr>
          <w:rFonts w:ascii="Microsoft New Tai Lue" w:hAnsi="Microsoft New Tai Lue" w:cs="Microsoft New Tai Lue"/>
          <w:sz w:val="24"/>
          <w:szCs w:val="24"/>
          <w:lang w:val="en-US" w:eastAsia="en-GB"/>
        </w:rPr>
        <w:t xml:space="preserve"> important part of this process. </w:t>
      </w:r>
      <w:r w:rsidR="00EF5596" w:rsidRPr="004B7741">
        <w:rPr>
          <w:rFonts w:ascii="Microsoft New Tai Lue" w:hAnsi="Microsoft New Tai Lue" w:cs="Microsoft New Tai Lue"/>
          <w:sz w:val="24"/>
          <w:szCs w:val="24"/>
          <w:lang w:val="en-US" w:eastAsia="en-GB"/>
        </w:rPr>
        <w:t xml:space="preserve">For Cousins, </w:t>
      </w:r>
      <w:r w:rsidR="003F6075" w:rsidRPr="004B7741">
        <w:rPr>
          <w:rFonts w:ascii="Microsoft New Tai Lue" w:hAnsi="Microsoft New Tai Lue" w:cs="Microsoft New Tai Lue"/>
          <w:sz w:val="24"/>
          <w:szCs w:val="24"/>
        </w:rPr>
        <w:t xml:space="preserve">it was not about identification, </w:t>
      </w:r>
      <w:r w:rsidR="00EF5596" w:rsidRPr="004B7741">
        <w:rPr>
          <w:rFonts w:ascii="Microsoft New Tai Lue" w:hAnsi="Microsoft New Tai Lue" w:cs="Microsoft New Tai Lue"/>
          <w:sz w:val="24"/>
          <w:szCs w:val="24"/>
        </w:rPr>
        <w:lastRenderedPageBreak/>
        <w:t xml:space="preserve">per se, </w:t>
      </w:r>
      <w:r w:rsidR="003F6075" w:rsidRPr="004B7741">
        <w:rPr>
          <w:rFonts w:ascii="Microsoft New Tai Lue" w:hAnsi="Microsoft New Tai Lue" w:cs="Microsoft New Tai Lue"/>
          <w:sz w:val="24"/>
          <w:szCs w:val="24"/>
        </w:rPr>
        <w:t>but about the exclusion of ‘undesirables’</w:t>
      </w:r>
      <w:r w:rsidR="00EF5596" w:rsidRPr="004B7741">
        <w:rPr>
          <w:rFonts w:ascii="Microsoft New Tai Lue" w:hAnsi="Microsoft New Tai Lue" w:cs="Microsoft New Tai Lue"/>
          <w:sz w:val="24"/>
          <w:szCs w:val="24"/>
        </w:rPr>
        <w:t>, almost always Indian or Jewish</w:t>
      </w:r>
      <w:r w:rsidR="003F6075" w:rsidRPr="004B7741">
        <w:rPr>
          <w:rFonts w:ascii="Microsoft New Tai Lue" w:hAnsi="Microsoft New Tai Lue" w:cs="Microsoft New Tai Lue"/>
          <w:sz w:val="24"/>
          <w:szCs w:val="24"/>
        </w:rPr>
        <w:t xml:space="preserve">. </w:t>
      </w:r>
      <w:r w:rsidR="00EB6198" w:rsidRPr="004B7741">
        <w:rPr>
          <w:rFonts w:ascii="Microsoft New Tai Lue" w:hAnsi="Microsoft New Tai Lue" w:cs="Microsoft New Tai Lue"/>
          <w:sz w:val="24"/>
          <w:szCs w:val="24"/>
        </w:rPr>
        <w:t>He described his job as dealing ‘with all the unpleasant creatures in the country.’</w:t>
      </w:r>
      <w:r w:rsidR="00EB6198" w:rsidRPr="004B7741">
        <w:rPr>
          <w:rStyle w:val="FootnoteAnchor"/>
          <w:rFonts w:ascii="Microsoft New Tai Lue" w:hAnsi="Microsoft New Tai Lue" w:cs="Microsoft New Tai Lue"/>
          <w:sz w:val="24"/>
          <w:szCs w:val="24"/>
        </w:rPr>
        <w:footnoteReference w:id="70"/>
      </w:r>
    </w:p>
    <w:p w:rsidR="00EF5596" w:rsidRPr="004B7741" w:rsidRDefault="00EF5596" w:rsidP="00EF5596">
      <w:pPr>
        <w:spacing w:after="0" w:line="480" w:lineRule="auto"/>
        <w:ind w:firstLine="720"/>
        <w:rPr>
          <w:rFonts w:ascii="Microsoft New Tai Lue" w:hAnsi="Microsoft New Tai Lue" w:cs="Microsoft New Tai Lue"/>
          <w:sz w:val="24"/>
          <w:szCs w:val="24"/>
        </w:rPr>
      </w:pPr>
    </w:p>
    <w:p w:rsidR="003F6075" w:rsidRPr="004B7741" w:rsidRDefault="003F6075" w:rsidP="00EF5596">
      <w:pPr>
        <w:spacing w:after="0" w:line="480" w:lineRule="auto"/>
        <w:ind w:firstLine="720"/>
        <w:rPr>
          <w:rFonts w:ascii="Microsoft New Tai Lue" w:hAnsi="Microsoft New Tai Lue" w:cs="Microsoft New Tai Lue"/>
          <w:sz w:val="24"/>
          <w:szCs w:val="24"/>
          <w:lang w:val="en-US" w:eastAsia="en-GB"/>
        </w:rPr>
      </w:pPr>
      <w:r w:rsidRPr="004B7741">
        <w:rPr>
          <w:rFonts w:ascii="Microsoft New Tai Lue" w:hAnsi="Microsoft New Tai Lue" w:cs="Microsoft New Tai Lue"/>
          <w:sz w:val="24"/>
          <w:szCs w:val="24"/>
        </w:rPr>
        <w:t xml:space="preserve">Perhaps even more importantly to him personally, it was a way to demonstrate his own white masculine superiority over such ‘undesirables’. </w:t>
      </w:r>
      <w:r w:rsidRPr="004B7741">
        <w:rPr>
          <w:rFonts w:ascii="Microsoft New Tai Lue" w:hAnsi="Microsoft New Tai Lue" w:cs="Microsoft New Tai Lue"/>
          <w:sz w:val="24"/>
          <w:szCs w:val="24"/>
          <w:shd w:val="clear" w:color="auto" w:fill="FFFFFF"/>
        </w:rPr>
        <w:t>He would often spend da</w:t>
      </w:r>
      <w:r w:rsidR="002627A4" w:rsidRPr="004B7741">
        <w:rPr>
          <w:rFonts w:ascii="Microsoft New Tai Lue" w:hAnsi="Microsoft New Tai Lue" w:cs="Microsoft New Tai Lue"/>
          <w:sz w:val="24"/>
          <w:szCs w:val="24"/>
          <w:shd w:val="clear" w:color="auto" w:fill="FFFFFF"/>
        </w:rPr>
        <w:t xml:space="preserve">ys on a single case involving </w:t>
      </w:r>
      <w:r w:rsidRPr="004B7741">
        <w:rPr>
          <w:rFonts w:ascii="Microsoft New Tai Lue" w:hAnsi="Microsoft New Tai Lue" w:cs="Microsoft New Tai Lue"/>
          <w:sz w:val="24"/>
          <w:szCs w:val="24"/>
          <w:shd w:val="clear" w:color="auto" w:fill="FFFFFF"/>
        </w:rPr>
        <w:t>Jew</w:t>
      </w:r>
      <w:r w:rsidR="002627A4" w:rsidRPr="004B7741">
        <w:rPr>
          <w:rFonts w:ascii="Microsoft New Tai Lue" w:hAnsi="Microsoft New Tai Lue" w:cs="Microsoft New Tai Lue"/>
          <w:sz w:val="24"/>
          <w:szCs w:val="24"/>
          <w:shd w:val="clear" w:color="auto" w:fill="FFFFFF"/>
        </w:rPr>
        <w:t>s</w:t>
      </w:r>
      <w:r w:rsidRPr="004B7741">
        <w:rPr>
          <w:rFonts w:ascii="Microsoft New Tai Lue" w:hAnsi="Microsoft New Tai Lue" w:cs="Microsoft New Tai Lue"/>
          <w:sz w:val="24"/>
          <w:szCs w:val="24"/>
          <w:shd w:val="clear" w:color="auto" w:fill="FFFFFF"/>
        </w:rPr>
        <w:t xml:space="preserve"> or Indian</w:t>
      </w:r>
      <w:r w:rsidR="002627A4" w:rsidRPr="004B7741">
        <w:rPr>
          <w:rFonts w:ascii="Microsoft New Tai Lue" w:hAnsi="Microsoft New Tai Lue" w:cs="Microsoft New Tai Lue"/>
          <w:sz w:val="24"/>
          <w:szCs w:val="24"/>
          <w:shd w:val="clear" w:color="auto" w:fill="FFFFFF"/>
        </w:rPr>
        <w:t>s</w:t>
      </w:r>
      <w:r w:rsidRPr="004B7741">
        <w:rPr>
          <w:rFonts w:ascii="Microsoft New Tai Lue" w:hAnsi="Microsoft New Tai Lue" w:cs="Microsoft New Tai Lue"/>
          <w:sz w:val="24"/>
          <w:szCs w:val="24"/>
          <w:shd w:val="clear" w:color="auto" w:fill="FFFFFF"/>
        </w:rPr>
        <w:t>, in order to try to prove they had no right to live in the country. These men (and they were always men) were his adv</w:t>
      </w:r>
      <w:r w:rsidR="001A48E2" w:rsidRPr="004B7741">
        <w:rPr>
          <w:rFonts w:ascii="Microsoft New Tai Lue" w:hAnsi="Microsoft New Tai Lue" w:cs="Microsoft New Tai Lue"/>
          <w:sz w:val="24"/>
          <w:szCs w:val="24"/>
          <w:shd w:val="clear" w:color="auto" w:fill="FFFFFF"/>
        </w:rPr>
        <w:t>ersaries</w:t>
      </w:r>
      <w:r w:rsidRPr="004B7741">
        <w:rPr>
          <w:rFonts w:ascii="Microsoft New Tai Lue" w:hAnsi="Microsoft New Tai Lue" w:cs="Microsoft New Tai Lue"/>
          <w:sz w:val="24"/>
          <w:szCs w:val="24"/>
          <w:shd w:val="clear" w:color="auto" w:fill="FFFFFF"/>
        </w:rPr>
        <w:t>. Indians, and the Indian Congress, were referred to as the ‘enemy’, against whom he wage</w:t>
      </w:r>
      <w:r w:rsidR="00204591" w:rsidRPr="004B7741">
        <w:rPr>
          <w:rFonts w:ascii="Microsoft New Tai Lue" w:hAnsi="Microsoft New Tai Lue" w:cs="Microsoft New Tai Lue"/>
          <w:sz w:val="24"/>
          <w:szCs w:val="24"/>
          <w:shd w:val="clear" w:color="auto" w:fill="FFFFFF"/>
        </w:rPr>
        <w:t>d</w:t>
      </w:r>
      <w:r w:rsidRPr="004B7741">
        <w:rPr>
          <w:rFonts w:ascii="Microsoft New Tai Lue" w:hAnsi="Microsoft New Tai Lue" w:cs="Microsoft New Tai Lue"/>
          <w:sz w:val="24"/>
          <w:szCs w:val="24"/>
          <w:shd w:val="clear" w:color="auto" w:fill="FFFFFF"/>
        </w:rPr>
        <w:t xml:space="preserve"> a ‘war’.</w:t>
      </w:r>
      <w:r w:rsidRPr="004B7741">
        <w:rPr>
          <w:rStyle w:val="FootnoteAnchor"/>
          <w:rFonts w:ascii="Microsoft New Tai Lue" w:hAnsi="Microsoft New Tai Lue" w:cs="Microsoft New Tai Lue"/>
          <w:sz w:val="24"/>
          <w:szCs w:val="24"/>
          <w:shd w:val="clear" w:color="auto" w:fill="FFFFFF"/>
        </w:rPr>
        <w:footnoteReference w:id="71"/>
      </w:r>
      <w:r w:rsidRPr="004B7741">
        <w:rPr>
          <w:rFonts w:ascii="Microsoft New Tai Lue" w:hAnsi="Microsoft New Tai Lue" w:cs="Microsoft New Tai Lue"/>
          <w:sz w:val="24"/>
          <w:szCs w:val="24"/>
        </w:rPr>
        <w:t xml:space="preserve"> Indians usually practice</w:t>
      </w:r>
      <w:r w:rsidR="00EB6198" w:rsidRPr="004B7741">
        <w:rPr>
          <w:rFonts w:ascii="Microsoft New Tai Lue" w:hAnsi="Microsoft New Tai Lue" w:cs="Microsoft New Tai Lue"/>
          <w:sz w:val="24"/>
          <w:szCs w:val="24"/>
        </w:rPr>
        <w:t>d</w:t>
      </w:r>
      <w:r w:rsidRPr="004B7741">
        <w:rPr>
          <w:rFonts w:ascii="Microsoft New Tai Lue" w:hAnsi="Microsoft New Tai Lue" w:cs="Microsoft New Tai Lue"/>
          <w:sz w:val="24"/>
          <w:szCs w:val="24"/>
        </w:rPr>
        <w:t xml:space="preserve"> ‘intricate and bewildering falsehoods, making it almost impossible to get at the truth.’</w:t>
      </w:r>
      <w:r w:rsidRPr="004B7741">
        <w:rPr>
          <w:rStyle w:val="FootnoteAnchor"/>
          <w:rFonts w:ascii="Microsoft New Tai Lue" w:hAnsi="Microsoft New Tai Lue" w:cs="Microsoft New Tai Lue"/>
          <w:sz w:val="24"/>
          <w:szCs w:val="24"/>
        </w:rPr>
        <w:footnoteReference w:id="72"/>
      </w:r>
      <w:r w:rsidR="002627A4" w:rsidRPr="004B7741">
        <w:rPr>
          <w:rFonts w:ascii="Microsoft New Tai Lue" w:hAnsi="Microsoft New Tai Lue" w:cs="Microsoft New Tai Lue"/>
          <w:sz w:val="24"/>
          <w:szCs w:val="24"/>
        </w:rPr>
        <w:t xml:space="preserve"> W</w:t>
      </w:r>
      <w:r w:rsidRPr="004B7741">
        <w:rPr>
          <w:rFonts w:ascii="Microsoft New Tai Lue" w:hAnsi="Microsoft New Tai Lue" w:cs="Microsoft New Tai Lue"/>
          <w:sz w:val="24"/>
          <w:szCs w:val="24"/>
        </w:rPr>
        <w:t xml:space="preserve">hen writing of an encounter with the </w:t>
      </w:r>
      <w:r w:rsidR="001A48E2" w:rsidRPr="004B7741">
        <w:rPr>
          <w:rFonts w:ascii="Microsoft New Tai Lue" w:hAnsi="Microsoft New Tai Lue" w:cs="Microsoft New Tai Lue"/>
          <w:sz w:val="24"/>
          <w:szCs w:val="24"/>
        </w:rPr>
        <w:t xml:space="preserve">Jewish </w:t>
      </w:r>
      <w:r w:rsidRPr="004B7741">
        <w:rPr>
          <w:rFonts w:ascii="Microsoft New Tai Lue" w:hAnsi="Microsoft New Tai Lue" w:cs="Microsoft New Tai Lue"/>
          <w:sz w:val="24"/>
          <w:szCs w:val="24"/>
        </w:rPr>
        <w:t xml:space="preserve">editor of </w:t>
      </w:r>
      <w:r w:rsidRPr="004B7741">
        <w:rPr>
          <w:rFonts w:ascii="Microsoft New Tai Lue" w:hAnsi="Microsoft New Tai Lue" w:cs="Microsoft New Tai Lue"/>
          <w:i/>
          <w:sz w:val="24"/>
          <w:szCs w:val="24"/>
        </w:rPr>
        <w:t xml:space="preserve">Indian Opinion, </w:t>
      </w:r>
      <w:r w:rsidRPr="004B7741">
        <w:rPr>
          <w:rFonts w:ascii="Microsoft New Tai Lue" w:hAnsi="Microsoft New Tai Lue" w:cs="Microsoft New Tai Lue"/>
          <w:sz w:val="24"/>
          <w:szCs w:val="24"/>
          <w:shd w:val="clear" w:color="auto" w:fill="FFFFFF"/>
        </w:rPr>
        <w:t xml:space="preserve">Henry </w:t>
      </w:r>
      <w:proofErr w:type="spellStart"/>
      <w:r w:rsidRPr="004B7741">
        <w:rPr>
          <w:rFonts w:ascii="Microsoft New Tai Lue" w:hAnsi="Microsoft New Tai Lue" w:cs="Microsoft New Tai Lue"/>
          <w:sz w:val="24"/>
          <w:szCs w:val="24"/>
          <w:shd w:val="clear" w:color="auto" w:fill="FFFFFF"/>
        </w:rPr>
        <w:t>Polak</w:t>
      </w:r>
      <w:proofErr w:type="spellEnd"/>
      <w:r w:rsidRPr="004B7741">
        <w:rPr>
          <w:rFonts w:ascii="Microsoft New Tai Lue" w:hAnsi="Microsoft New Tai Lue" w:cs="Microsoft New Tai Lue"/>
          <w:sz w:val="24"/>
          <w:szCs w:val="24"/>
        </w:rPr>
        <w:t>, Cousins described him as having ‘the soft and oily method of the Jew of his class’. With satisfaction, though, he noted: ‘As things are at present a somewhat elaborate game of chess is being played – and I have repeatedly cried “check”.’</w:t>
      </w:r>
      <w:r w:rsidRPr="004B7741">
        <w:rPr>
          <w:rStyle w:val="FootnoteReference"/>
          <w:rFonts w:ascii="Microsoft New Tai Lue" w:hAnsi="Microsoft New Tai Lue" w:cs="Microsoft New Tai Lue"/>
          <w:sz w:val="24"/>
          <w:szCs w:val="24"/>
        </w:rPr>
        <w:footnoteReference w:id="73"/>
      </w:r>
      <w:r w:rsidRPr="004B7741">
        <w:rPr>
          <w:rFonts w:ascii="Microsoft New Tai Lue" w:hAnsi="Microsoft New Tai Lue" w:cs="Microsoft New Tai Lue"/>
          <w:sz w:val="24"/>
          <w:szCs w:val="24"/>
        </w:rPr>
        <w:t xml:space="preserve"> On bad days, however, h</w:t>
      </w:r>
      <w:r w:rsidR="001A48E2" w:rsidRPr="004B7741">
        <w:rPr>
          <w:rFonts w:ascii="Microsoft New Tai Lue" w:hAnsi="Microsoft New Tai Lue" w:cs="Microsoft New Tai Lue"/>
          <w:sz w:val="24"/>
          <w:szCs w:val="24"/>
        </w:rPr>
        <w:t xml:space="preserve">e felt he was losing: </w:t>
      </w:r>
      <w:r w:rsidRPr="004B7741">
        <w:rPr>
          <w:rFonts w:ascii="Microsoft New Tai Lue" w:hAnsi="Microsoft New Tai Lue" w:cs="Microsoft New Tai Lue"/>
          <w:sz w:val="24"/>
          <w:szCs w:val="24"/>
        </w:rPr>
        <w:t>‘It may sound simple enough but you have no idea of the persistency of my questioning before I really get at any circumstances upon which to decide a claim. I feel utterly exhausted.’</w:t>
      </w:r>
      <w:r w:rsidRPr="004B7741">
        <w:rPr>
          <w:rStyle w:val="FootnoteReference"/>
          <w:rFonts w:ascii="Microsoft New Tai Lue" w:hAnsi="Microsoft New Tai Lue" w:cs="Microsoft New Tai Lue"/>
          <w:sz w:val="24"/>
          <w:szCs w:val="24"/>
        </w:rPr>
        <w:footnoteReference w:id="74"/>
      </w:r>
      <w:r w:rsidR="001A48E2" w:rsidRPr="004B7741">
        <w:rPr>
          <w:rFonts w:ascii="Microsoft New Tai Lue" w:hAnsi="Microsoft New Tai Lue" w:cs="Microsoft New Tai Lue"/>
          <w:sz w:val="24"/>
          <w:szCs w:val="24"/>
        </w:rPr>
        <w:t xml:space="preserve"> </w:t>
      </w:r>
      <w:r w:rsidR="005237F8" w:rsidRPr="004B7741">
        <w:rPr>
          <w:rFonts w:ascii="Microsoft New Tai Lue" w:hAnsi="Microsoft New Tai Lue" w:cs="Microsoft New Tai Lue"/>
          <w:sz w:val="24"/>
          <w:szCs w:val="24"/>
        </w:rPr>
        <w:t xml:space="preserve">He would spend days and nights, and often his own money, trying </w:t>
      </w:r>
      <w:r w:rsidR="0091067E" w:rsidRPr="004B7741">
        <w:rPr>
          <w:rFonts w:ascii="Microsoft New Tai Lue" w:hAnsi="Microsoft New Tai Lue" w:cs="Microsoft New Tai Lue"/>
          <w:sz w:val="24"/>
          <w:szCs w:val="24"/>
        </w:rPr>
        <w:t xml:space="preserve">to catch them out, </w:t>
      </w:r>
      <w:r w:rsidR="005237F8" w:rsidRPr="004B7741">
        <w:rPr>
          <w:rFonts w:ascii="Microsoft New Tai Lue" w:hAnsi="Microsoft New Tai Lue" w:cs="Microsoft New Tai Lue"/>
          <w:sz w:val="24"/>
          <w:szCs w:val="24"/>
        </w:rPr>
        <w:t xml:space="preserve">even when their paperwork was in order. The more orderly, the </w:t>
      </w:r>
      <w:proofErr w:type="gramStart"/>
      <w:r w:rsidR="005237F8" w:rsidRPr="004B7741">
        <w:rPr>
          <w:rFonts w:ascii="Microsoft New Tai Lue" w:hAnsi="Microsoft New Tai Lue" w:cs="Microsoft New Tai Lue"/>
          <w:sz w:val="24"/>
          <w:szCs w:val="24"/>
        </w:rPr>
        <w:t>more wealthy</w:t>
      </w:r>
      <w:proofErr w:type="gramEnd"/>
      <w:r w:rsidR="005237F8" w:rsidRPr="004B7741">
        <w:rPr>
          <w:rFonts w:ascii="Microsoft New Tai Lue" w:hAnsi="Microsoft New Tai Lue" w:cs="Microsoft New Tai Lue"/>
          <w:sz w:val="24"/>
          <w:szCs w:val="24"/>
        </w:rPr>
        <w:t>, the more suspicious he was.</w:t>
      </w:r>
    </w:p>
    <w:p w:rsidR="00A320EB" w:rsidRPr="004B7741" w:rsidRDefault="00A320EB" w:rsidP="00391C94">
      <w:pPr>
        <w:spacing w:after="0" w:line="480" w:lineRule="auto"/>
        <w:ind w:firstLine="720"/>
        <w:rPr>
          <w:rFonts w:ascii="Microsoft New Tai Lue" w:hAnsi="Microsoft New Tai Lue" w:cs="Microsoft New Tai Lue"/>
          <w:sz w:val="24"/>
          <w:szCs w:val="24"/>
          <w:shd w:val="clear" w:color="auto" w:fill="FFFFFF"/>
        </w:rPr>
      </w:pPr>
    </w:p>
    <w:p w:rsidR="00332AF0" w:rsidRPr="004B7741" w:rsidRDefault="003F6075" w:rsidP="00391C94">
      <w:pPr>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shd w:val="clear" w:color="auto" w:fill="FFFFFF"/>
        </w:rPr>
        <w:t>This</w:t>
      </w:r>
      <w:r w:rsidRPr="004B7741">
        <w:rPr>
          <w:rFonts w:ascii="Microsoft New Tai Lue" w:hAnsi="Microsoft New Tai Lue" w:cs="Microsoft New Tai Lue"/>
          <w:sz w:val="24"/>
          <w:szCs w:val="24"/>
        </w:rPr>
        <w:t xml:space="preserve"> contrasted sharply with the portrayal, or lack of portrayal, of Indian or Jewish women. While the records make clear many refused entry were alleged wives or daughters of existing residents, they are never given the attention of </w:t>
      </w:r>
      <w:r w:rsidR="003638A2" w:rsidRPr="004B7741">
        <w:rPr>
          <w:rFonts w:ascii="Microsoft New Tai Lue" w:hAnsi="Microsoft New Tai Lue" w:cs="Microsoft New Tai Lue"/>
          <w:sz w:val="24"/>
          <w:szCs w:val="24"/>
        </w:rPr>
        <w:t>‘white’</w:t>
      </w:r>
      <w:r w:rsidRPr="004B7741">
        <w:rPr>
          <w:rFonts w:ascii="Microsoft New Tai Lue" w:hAnsi="Microsoft New Tai Lue" w:cs="Microsoft New Tai Lue"/>
          <w:sz w:val="24"/>
          <w:szCs w:val="24"/>
        </w:rPr>
        <w:t xml:space="preserve"> women in his private writing. In cases involving Indians in particular, he always focused on the duplicity of the alleged husband or father, not on the woman. Whether this was because he was restricted in having contact with females is unclear from the records, but given his thoroughness and disregard for any ‘Oriental’ religious scruples, it seems </w:t>
      </w:r>
      <w:r w:rsidR="00FD6B2F" w:rsidRPr="004B7741">
        <w:rPr>
          <w:rFonts w:ascii="Microsoft New Tai Lue" w:hAnsi="Microsoft New Tai Lue" w:cs="Microsoft New Tai Lue"/>
          <w:sz w:val="24"/>
          <w:szCs w:val="24"/>
        </w:rPr>
        <w:t>doubtful</w:t>
      </w:r>
      <w:r w:rsidRPr="004B7741">
        <w:rPr>
          <w:rFonts w:ascii="Microsoft New Tai Lue" w:hAnsi="Microsoft New Tai Lue" w:cs="Microsoft New Tai Lue"/>
          <w:sz w:val="24"/>
          <w:szCs w:val="24"/>
        </w:rPr>
        <w:t xml:space="preserve">. More likely, non-white women were simply invisible to him as people in their own right. They were only the means by which he pitted his wits against his ‘wily’ </w:t>
      </w:r>
      <w:r w:rsidR="00216CA9" w:rsidRPr="004B7741">
        <w:rPr>
          <w:rFonts w:ascii="Microsoft New Tai Lue" w:hAnsi="Microsoft New Tai Lue" w:cs="Microsoft New Tai Lue"/>
          <w:sz w:val="24"/>
          <w:szCs w:val="24"/>
        </w:rPr>
        <w:t xml:space="preserve">male </w:t>
      </w:r>
      <w:r w:rsidRPr="004B7741">
        <w:rPr>
          <w:rFonts w:ascii="Microsoft New Tai Lue" w:hAnsi="Microsoft New Tai Lue" w:cs="Microsoft New Tai Lue"/>
          <w:sz w:val="24"/>
          <w:szCs w:val="24"/>
        </w:rPr>
        <w:t>opponents.</w:t>
      </w:r>
      <w:r w:rsidRPr="004B7741">
        <w:rPr>
          <w:rStyle w:val="FootnoteReference"/>
          <w:rFonts w:ascii="Microsoft New Tai Lue" w:hAnsi="Microsoft New Tai Lue" w:cs="Microsoft New Tai Lue"/>
          <w:sz w:val="24"/>
          <w:szCs w:val="24"/>
        </w:rPr>
        <w:footnoteReference w:id="75"/>
      </w:r>
      <w:r w:rsidRPr="004B7741">
        <w:rPr>
          <w:rFonts w:ascii="Microsoft New Tai Lue" w:hAnsi="Microsoft New Tai Lue" w:cs="Microsoft New Tai Lue"/>
          <w:sz w:val="24"/>
          <w:szCs w:val="24"/>
        </w:rPr>
        <w:t xml:space="preserve"> </w:t>
      </w:r>
      <w:r w:rsidR="004563B3" w:rsidRPr="004B7741">
        <w:rPr>
          <w:rFonts w:ascii="Microsoft New Tai Lue" w:hAnsi="Microsoft New Tai Lue" w:cs="Microsoft New Tai Lue"/>
          <w:sz w:val="24"/>
          <w:szCs w:val="24"/>
        </w:rPr>
        <w:t>Even when stopping the importation of a child-bride, he merely noted that he was ‘very disgusted’ at the Indian man.</w:t>
      </w:r>
      <w:r w:rsidR="004563B3" w:rsidRPr="004B7741">
        <w:rPr>
          <w:rStyle w:val="FootnoteReference"/>
          <w:rFonts w:ascii="Microsoft New Tai Lue" w:hAnsi="Microsoft New Tai Lue" w:cs="Microsoft New Tai Lue"/>
          <w:sz w:val="24"/>
          <w:szCs w:val="24"/>
        </w:rPr>
        <w:footnoteReference w:id="76"/>
      </w:r>
      <w:r w:rsidR="004563B3" w:rsidRPr="004B7741">
        <w:rPr>
          <w:rFonts w:ascii="Microsoft New Tai Lue" w:hAnsi="Microsoft New Tai Lue" w:cs="Microsoft New Tai Lue"/>
          <w:sz w:val="24"/>
          <w:szCs w:val="24"/>
        </w:rPr>
        <w:t xml:space="preserve"> </w:t>
      </w:r>
      <w:r w:rsidR="00332AF0" w:rsidRPr="004B7741">
        <w:rPr>
          <w:rFonts w:ascii="Microsoft New Tai Lue" w:hAnsi="Microsoft New Tai Lue" w:cs="Microsoft New Tai Lue"/>
          <w:sz w:val="24"/>
          <w:szCs w:val="24"/>
        </w:rPr>
        <w:t>In one 1913 diary entry, he exclaims:</w:t>
      </w:r>
    </w:p>
    <w:p w:rsidR="00332AF0" w:rsidRPr="004B7741" w:rsidRDefault="00332AF0" w:rsidP="003638A2">
      <w:pPr>
        <w:pStyle w:val="ListParagraph"/>
        <w:spacing w:after="0" w:line="24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‘What a time we have been having lately! Chinese – Indians – Jews! One never seems to be rid of them… It is a dreadful exertion trying to keep level with the tortuous ways of the wily oriental. They are getting so well primed as to our requirements tha</w:t>
      </w:r>
      <w:r w:rsidR="00FD6B2F" w:rsidRPr="004B7741">
        <w:rPr>
          <w:rFonts w:ascii="Microsoft New Tai Lue" w:hAnsi="Microsoft New Tai Lue" w:cs="Microsoft New Tai Lue"/>
          <w:sz w:val="24"/>
          <w:szCs w:val="24"/>
        </w:rPr>
        <w:t>t it is not easy to “fix” them</w:t>
      </w:r>
      <w:r w:rsidRPr="004B7741">
        <w:rPr>
          <w:rFonts w:ascii="Microsoft New Tai Lue" w:hAnsi="Microsoft New Tai Lue" w:cs="Microsoft New Tai Lue"/>
          <w:sz w:val="24"/>
          <w:szCs w:val="24"/>
        </w:rPr>
        <w:t>… There has been one today trying to get in a girl of 15 as his wife. He was concerned when I posed him with a declaration [from a previous migration check at Cape Town] as to another wife with a son eleven years old. He quickly proceeded to kill them off.’</w:t>
      </w:r>
    </w:p>
    <w:p w:rsidR="003638A2" w:rsidRPr="004B7741" w:rsidRDefault="003638A2" w:rsidP="003638A2">
      <w:pPr>
        <w:pStyle w:val="ListParagraph"/>
        <w:spacing w:after="0" w:line="240" w:lineRule="auto"/>
        <w:ind w:firstLine="720"/>
        <w:rPr>
          <w:rFonts w:ascii="Microsoft New Tai Lue" w:hAnsi="Microsoft New Tai Lue" w:cs="Microsoft New Tai Lue"/>
          <w:sz w:val="24"/>
          <w:szCs w:val="24"/>
        </w:rPr>
      </w:pPr>
    </w:p>
    <w:p w:rsidR="00216CA9" w:rsidRPr="004B7741" w:rsidRDefault="00332AF0" w:rsidP="00391C94">
      <w:pPr>
        <w:pStyle w:val="ListParagraph"/>
        <w:spacing w:after="0" w:line="480" w:lineRule="auto"/>
        <w:ind w:left="0"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The supposed husband was told to prove it before the second wife would be let in, and in the meantime, the woman and child were sent back, at his expense</w:t>
      </w:r>
      <w:r w:rsidR="00B53544" w:rsidRPr="004B7741">
        <w:rPr>
          <w:rFonts w:ascii="Microsoft New Tai Lue" w:hAnsi="Microsoft New Tai Lue" w:cs="Microsoft New Tai Lue"/>
          <w:sz w:val="24"/>
          <w:szCs w:val="24"/>
        </w:rPr>
        <w:t xml:space="preserve"> </w:t>
      </w:r>
      <w:r w:rsidR="00B53544" w:rsidRPr="004B7741">
        <w:rPr>
          <w:rFonts w:ascii="Microsoft New Tai Lue" w:hAnsi="Microsoft New Tai Lue" w:cs="Microsoft New Tai Lue"/>
          <w:sz w:val="24"/>
          <w:szCs w:val="24"/>
        </w:rPr>
        <w:lastRenderedPageBreak/>
        <w:t>(rather than the shipping line</w:t>
      </w:r>
      <w:r w:rsidR="00295A40" w:rsidRPr="004B7741">
        <w:rPr>
          <w:rFonts w:ascii="Microsoft New Tai Lue" w:hAnsi="Microsoft New Tai Lue" w:cs="Microsoft New Tai Lue"/>
          <w:sz w:val="24"/>
          <w:szCs w:val="24"/>
        </w:rPr>
        <w:t>,</w:t>
      </w:r>
      <w:r w:rsidR="00B53544" w:rsidRPr="004B7741">
        <w:rPr>
          <w:rFonts w:ascii="Microsoft New Tai Lue" w:hAnsi="Microsoft New Tai Lue" w:cs="Microsoft New Tai Lue"/>
          <w:sz w:val="24"/>
          <w:szCs w:val="24"/>
        </w:rPr>
        <w:t xml:space="preserve"> as would have been normal)</w:t>
      </w:r>
      <w:r w:rsidRPr="004B7741">
        <w:rPr>
          <w:rFonts w:ascii="Microsoft New Tai Lue" w:hAnsi="Microsoft New Tai Lue" w:cs="Microsoft New Tai Lue"/>
          <w:sz w:val="24"/>
          <w:szCs w:val="24"/>
        </w:rPr>
        <w:t>.</w:t>
      </w:r>
      <w:r w:rsidRPr="004B7741">
        <w:rPr>
          <w:rStyle w:val="FootnoteAnchor"/>
          <w:rFonts w:ascii="Microsoft New Tai Lue" w:hAnsi="Microsoft New Tai Lue" w:cs="Microsoft New Tai Lue"/>
          <w:sz w:val="24"/>
          <w:szCs w:val="24"/>
        </w:rPr>
        <w:footnoteReference w:id="77"/>
      </w:r>
      <w:r w:rsidR="00FD6B2F" w:rsidRPr="004B7741">
        <w:rPr>
          <w:rFonts w:ascii="Microsoft New Tai Lue" w:hAnsi="Microsoft New Tai Lue" w:cs="Microsoft New Tai Lue"/>
          <w:sz w:val="24"/>
          <w:szCs w:val="24"/>
        </w:rPr>
        <w:t xml:space="preserve"> In this letter</w:t>
      </w:r>
      <w:r w:rsidRPr="004B7741">
        <w:rPr>
          <w:rFonts w:ascii="Microsoft New Tai Lue" w:hAnsi="Microsoft New Tai Lue" w:cs="Microsoft New Tai Lue"/>
          <w:sz w:val="24"/>
          <w:szCs w:val="24"/>
        </w:rPr>
        <w:t>,</w:t>
      </w:r>
      <w:r w:rsidR="003F6075" w:rsidRPr="004B7741">
        <w:rPr>
          <w:rFonts w:ascii="Microsoft New Tai Lue" w:hAnsi="Microsoft New Tai Lue" w:cs="Microsoft New Tai Lue"/>
          <w:sz w:val="24"/>
          <w:szCs w:val="24"/>
        </w:rPr>
        <w:t xml:space="preserve"> the omission of </w:t>
      </w:r>
      <w:r w:rsidR="001A48E2" w:rsidRPr="004B7741">
        <w:rPr>
          <w:rFonts w:ascii="Microsoft New Tai Lue" w:hAnsi="Microsoft New Tai Lue" w:cs="Microsoft New Tai Lue"/>
          <w:sz w:val="24"/>
          <w:szCs w:val="24"/>
        </w:rPr>
        <w:t xml:space="preserve">the </w:t>
      </w:r>
      <w:r w:rsidR="003F6075" w:rsidRPr="004B7741">
        <w:rPr>
          <w:rFonts w:ascii="Microsoft New Tai Lue" w:hAnsi="Microsoft New Tai Lue" w:cs="Microsoft New Tai Lue"/>
          <w:sz w:val="24"/>
          <w:szCs w:val="24"/>
        </w:rPr>
        <w:t xml:space="preserve">Indian </w:t>
      </w:r>
      <w:r w:rsidR="001A48E2" w:rsidRPr="004B7741">
        <w:rPr>
          <w:rFonts w:ascii="Microsoft New Tai Lue" w:hAnsi="Microsoft New Tai Lue" w:cs="Microsoft New Tai Lue"/>
          <w:sz w:val="24"/>
          <w:szCs w:val="24"/>
        </w:rPr>
        <w:t xml:space="preserve">woman, the actual migrant he was meant to police, </w:t>
      </w:r>
      <w:r w:rsidR="003F6075" w:rsidRPr="004B7741">
        <w:rPr>
          <w:rFonts w:ascii="Microsoft New Tai Lue" w:hAnsi="Microsoft New Tai Lue" w:cs="Microsoft New Tai Lue"/>
          <w:sz w:val="24"/>
          <w:szCs w:val="24"/>
        </w:rPr>
        <w:t xml:space="preserve">is </w:t>
      </w:r>
      <w:r w:rsidR="001A48E2" w:rsidRPr="004B7741">
        <w:rPr>
          <w:rFonts w:ascii="Microsoft New Tai Lue" w:hAnsi="Microsoft New Tai Lue" w:cs="Microsoft New Tai Lue"/>
          <w:sz w:val="24"/>
          <w:szCs w:val="24"/>
        </w:rPr>
        <w:t>significant</w:t>
      </w:r>
      <w:r w:rsidR="003F6075" w:rsidRPr="004B7741">
        <w:rPr>
          <w:rFonts w:ascii="Microsoft New Tai Lue" w:hAnsi="Microsoft New Tai Lue" w:cs="Microsoft New Tai Lue"/>
          <w:sz w:val="24"/>
          <w:szCs w:val="24"/>
        </w:rPr>
        <w:t xml:space="preserve">. </w:t>
      </w:r>
      <w:r w:rsidR="00E65ADA" w:rsidRPr="004B7741">
        <w:rPr>
          <w:rFonts w:ascii="Microsoft New Tai Lue" w:hAnsi="Microsoft New Tai Lue" w:cs="Microsoft New Tai Lue"/>
          <w:sz w:val="24"/>
          <w:szCs w:val="24"/>
        </w:rPr>
        <w:t>As Liz Stanley, et al have demonstrated through their Whites Writing Whiteness Project, omissions in letters can be as significant as what they state</w:t>
      </w:r>
      <w:r w:rsidR="00B6002E" w:rsidRPr="004B7741">
        <w:rPr>
          <w:rFonts w:ascii="Microsoft New Tai Lue" w:hAnsi="Microsoft New Tai Lue" w:cs="Microsoft New Tai Lue"/>
          <w:sz w:val="24"/>
          <w:szCs w:val="24"/>
        </w:rPr>
        <w:t>.</w:t>
      </w:r>
      <w:r w:rsidR="003F6075" w:rsidRPr="004B7741">
        <w:rPr>
          <w:rStyle w:val="FootnoteReference"/>
          <w:rFonts w:ascii="Microsoft New Tai Lue" w:hAnsi="Microsoft New Tai Lue" w:cs="Microsoft New Tai Lue"/>
          <w:sz w:val="24"/>
          <w:szCs w:val="24"/>
        </w:rPr>
        <w:footnoteReference w:id="78"/>
      </w:r>
      <w:r w:rsidR="00B6002E" w:rsidRPr="004B7741">
        <w:rPr>
          <w:rFonts w:ascii="Microsoft New Tai Lue" w:hAnsi="Microsoft New Tai Lue" w:cs="Microsoft New Tai Lue"/>
          <w:sz w:val="24"/>
          <w:szCs w:val="24"/>
        </w:rPr>
        <w:t xml:space="preserve"> </w:t>
      </w:r>
      <w:r w:rsidR="00E65ADA" w:rsidRPr="004B7741">
        <w:rPr>
          <w:rFonts w:ascii="Microsoft New Tai Lue" w:hAnsi="Microsoft New Tai Lue" w:cs="Microsoft New Tai Lue"/>
          <w:sz w:val="24"/>
          <w:szCs w:val="24"/>
        </w:rPr>
        <w:t xml:space="preserve">Cousins’ letters and diaries explored versions of himself and the world in which he lived. This silence is as revealing as his stated attitudes towards Jewish and Indian men. </w:t>
      </w:r>
      <w:r w:rsidR="001B62DA" w:rsidRPr="004B7741">
        <w:rPr>
          <w:rFonts w:ascii="Microsoft New Tai Lue" w:hAnsi="Microsoft New Tai Lue" w:cs="Microsoft New Tai Lue"/>
          <w:sz w:val="24"/>
          <w:szCs w:val="24"/>
        </w:rPr>
        <w:t>M</w:t>
      </w:r>
      <w:r w:rsidR="00764BD1" w:rsidRPr="004B7741">
        <w:rPr>
          <w:rFonts w:ascii="Microsoft New Tai Lue" w:hAnsi="Microsoft New Tai Lue" w:cs="Microsoft New Tai Lue"/>
          <w:sz w:val="24"/>
          <w:szCs w:val="24"/>
        </w:rPr>
        <w:t>ost Indian, Jews, and to a lesser extent Chinese, men were undesirable migrants, threatening the whiteness of the colony</w:t>
      </w:r>
      <w:r w:rsidR="00216CA9" w:rsidRPr="004B7741">
        <w:rPr>
          <w:rFonts w:ascii="Microsoft New Tai Lue" w:hAnsi="Microsoft New Tai Lue" w:cs="Microsoft New Tai Lue"/>
          <w:sz w:val="24"/>
          <w:szCs w:val="24"/>
        </w:rPr>
        <w:t>, and while the</w:t>
      </w:r>
      <w:r w:rsidR="002627A4" w:rsidRPr="004B7741">
        <w:rPr>
          <w:rFonts w:ascii="Microsoft New Tai Lue" w:hAnsi="Microsoft New Tai Lue" w:cs="Microsoft New Tai Lue"/>
          <w:sz w:val="24"/>
          <w:szCs w:val="24"/>
        </w:rPr>
        <w:t xml:space="preserve"> women posed no less a ‘threat’</w:t>
      </w:r>
      <w:r w:rsidR="00216CA9" w:rsidRPr="004B7741">
        <w:rPr>
          <w:rFonts w:ascii="Microsoft New Tai Lue" w:hAnsi="Microsoft New Tai Lue" w:cs="Microsoft New Tai Lue"/>
          <w:sz w:val="24"/>
          <w:szCs w:val="24"/>
        </w:rPr>
        <w:t xml:space="preserve"> racially, they </w:t>
      </w:r>
      <w:r w:rsidR="001B62DA" w:rsidRPr="004B7741">
        <w:rPr>
          <w:rFonts w:ascii="Microsoft New Tai Lue" w:hAnsi="Microsoft New Tai Lue" w:cs="Microsoft New Tai Lue"/>
          <w:sz w:val="24"/>
          <w:szCs w:val="24"/>
        </w:rPr>
        <w:t>did not personally challenge</w:t>
      </w:r>
      <w:r w:rsidR="00216CA9" w:rsidRPr="004B7741">
        <w:rPr>
          <w:rFonts w:ascii="Microsoft New Tai Lue" w:hAnsi="Microsoft New Tai Lue" w:cs="Microsoft New Tai Lue"/>
          <w:sz w:val="24"/>
          <w:szCs w:val="24"/>
        </w:rPr>
        <w:t xml:space="preserve"> him in the same way as men.</w:t>
      </w:r>
      <w:r w:rsidR="00764BD1" w:rsidRPr="004B7741">
        <w:rPr>
          <w:rFonts w:ascii="Microsoft New Tai Lue" w:hAnsi="Microsoft New Tai Lue" w:cs="Microsoft New Tai Lue"/>
          <w:sz w:val="24"/>
          <w:szCs w:val="24"/>
        </w:rPr>
        <w:t xml:space="preserve"> </w:t>
      </w:r>
      <w:r w:rsidR="00216CA9" w:rsidRPr="004B7741">
        <w:rPr>
          <w:rFonts w:ascii="Microsoft New Tai Lue" w:hAnsi="Microsoft New Tai Lue" w:cs="Microsoft New Tai Lue"/>
          <w:sz w:val="24"/>
          <w:szCs w:val="24"/>
        </w:rPr>
        <w:t>T</w:t>
      </w:r>
      <w:r w:rsidR="00764BD1" w:rsidRPr="004B7741">
        <w:rPr>
          <w:rFonts w:ascii="Microsoft New Tai Lue" w:hAnsi="Microsoft New Tai Lue" w:cs="Microsoft New Tai Lue"/>
          <w:sz w:val="24"/>
          <w:szCs w:val="24"/>
        </w:rPr>
        <w:t>his was not j</w:t>
      </w:r>
      <w:r w:rsidR="00216CA9" w:rsidRPr="004B7741">
        <w:rPr>
          <w:rFonts w:ascii="Microsoft New Tai Lue" w:hAnsi="Microsoft New Tai Lue" w:cs="Microsoft New Tai Lue"/>
          <w:sz w:val="24"/>
          <w:szCs w:val="24"/>
        </w:rPr>
        <w:t>ust about protecting the nation.</w:t>
      </w:r>
      <w:r w:rsidR="00764BD1" w:rsidRPr="004B7741">
        <w:rPr>
          <w:rFonts w:ascii="Microsoft New Tai Lue" w:hAnsi="Microsoft New Tai Lue" w:cs="Microsoft New Tai Lue"/>
          <w:sz w:val="24"/>
          <w:szCs w:val="24"/>
        </w:rPr>
        <w:t xml:space="preserve"> </w:t>
      </w:r>
      <w:r w:rsidR="00216CA9" w:rsidRPr="004B7741">
        <w:rPr>
          <w:rFonts w:ascii="Microsoft New Tai Lue" w:hAnsi="Microsoft New Tai Lue" w:cs="Microsoft New Tai Lue"/>
          <w:sz w:val="24"/>
          <w:szCs w:val="24"/>
        </w:rPr>
        <w:t>H</w:t>
      </w:r>
      <w:r w:rsidR="001A48E2" w:rsidRPr="004B7741">
        <w:rPr>
          <w:rFonts w:ascii="Microsoft New Tai Lue" w:hAnsi="Microsoft New Tai Lue" w:cs="Microsoft New Tai Lue"/>
          <w:sz w:val="24"/>
          <w:szCs w:val="24"/>
        </w:rPr>
        <w:t>is diaries and letters were not just writing whiteness</w:t>
      </w:r>
      <w:r w:rsidR="00216CA9" w:rsidRPr="004B7741">
        <w:rPr>
          <w:rFonts w:ascii="Microsoft New Tai Lue" w:hAnsi="Microsoft New Tai Lue" w:cs="Microsoft New Tai Lue"/>
          <w:sz w:val="24"/>
          <w:szCs w:val="24"/>
        </w:rPr>
        <w:t>;</w:t>
      </w:r>
      <w:r w:rsidR="001A48E2" w:rsidRPr="004B7741">
        <w:rPr>
          <w:rFonts w:ascii="Microsoft New Tai Lue" w:hAnsi="Microsoft New Tai Lue" w:cs="Microsoft New Tai Lue"/>
          <w:sz w:val="24"/>
          <w:szCs w:val="24"/>
        </w:rPr>
        <w:t xml:space="preserve"> they were writing a white, male middle class vision of himself and his country. </w:t>
      </w:r>
      <w:r w:rsidR="00216CA9" w:rsidRPr="004B7741">
        <w:rPr>
          <w:rFonts w:ascii="Microsoft New Tai Lue" w:hAnsi="Microsoft New Tai Lue" w:cs="Microsoft New Tai Lue"/>
          <w:sz w:val="24"/>
          <w:szCs w:val="24"/>
        </w:rPr>
        <w:t xml:space="preserve">In this vision, he could have intellectual competition with </w:t>
      </w:r>
      <w:r w:rsidR="00295A40" w:rsidRPr="004B7741">
        <w:rPr>
          <w:rFonts w:ascii="Microsoft New Tai Lue" w:hAnsi="Microsoft New Tai Lue" w:cs="Microsoft New Tai Lue"/>
          <w:sz w:val="24"/>
          <w:szCs w:val="24"/>
        </w:rPr>
        <w:t>men, but not with women.</w:t>
      </w:r>
    </w:p>
    <w:p w:rsidR="00354CFE" w:rsidRPr="004B7741" w:rsidRDefault="00354CFE" w:rsidP="00391C94">
      <w:pPr>
        <w:pStyle w:val="ListParagraph"/>
        <w:spacing w:after="0" w:line="480" w:lineRule="auto"/>
        <w:ind w:left="0" w:firstLine="720"/>
        <w:rPr>
          <w:rFonts w:ascii="Microsoft New Tai Lue" w:hAnsi="Microsoft New Tai Lue" w:cs="Microsoft New Tai Lue"/>
          <w:sz w:val="24"/>
          <w:szCs w:val="24"/>
        </w:rPr>
      </w:pPr>
    </w:p>
    <w:p w:rsidR="003F6075" w:rsidRPr="004B7741" w:rsidRDefault="00F350C7" w:rsidP="00391C94">
      <w:pPr>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Women were not absent from his writings, however. Instead, a striking feature of his papers is the frequency of his descriptions of</w:t>
      </w:r>
      <w:r w:rsidR="005237F8" w:rsidRPr="004B7741">
        <w:rPr>
          <w:rFonts w:ascii="Microsoft New Tai Lue" w:hAnsi="Microsoft New Tai Lue" w:cs="Microsoft New Tai Lue"/>
          <w:sz w:val="24"/>
          <w:szCs w:val="24"/>
        </w:rPr>
        <w:t xml:space="preserve"> European women</w:t>
      </w:r>
      <w:r w:rsidRPr="004B7741">
        <w:rPr>
          <w:rFonts w:ascii="Microsoft New Tai Lue" w:hAnsi="Microsoft New Tai Lue" w:cs="Microsoft New Tai Lue"/>
          <w:sz w:val="24"/>
          <w:szCs w:val="24"/>
        </w:rPr>
        <w:t>, who are almost always described as pretty damsels in distress</w:t>
      </w:r>
      <w:r w:rsidR="005237F8" w:rsidRPr="004B7741">
        <w:rPr>
          <w:rFonts w:ascii="Microsoft New Tai Lue" w:hAnsi="Microsoft New Tai Lue" w:cs="Microsoft New Tai Lue"/>
          <w:sz w:val="24"/>
          <w:szCs w:val="24"/>
        </w:rPr>
        <w:t xml:space="preserve">. The contrast in how he depicted them was clear in </w:t>
      </w:r>
      <w:r w:rsidR="002627A4" w:rsidRPr="004B7741">
        <w:rPr>
          <w:rFonts w:ascii="Microsoft New Tai Lue" w:hAnsi="Microsoft New Tai Lue" w:cs="Microsoft New Tai Lue"/>
          <w:sz w:val="24"/>
          <w:szCs w:val="24"/>
        </w:rPr>
        <w:t>his</w:t>
      </w:r>
      <w:r w:rsidR="005237F8" w:rsidRPr="004B7741">
        <w:rPr>
          <w:rFonts w:ascii="Microsoft New Tai Lue" w:hAnsi="Microsoft New Tai Lue" w:cs="Microsoft New Tai Lue"/>
          <w:sz w:val="24"/>
          <w:szCs w:val="24"/>
        </w:rPr>
        <w:t xml:space="preserve"> diary entry</w:t>
      </w:r>
      <w:r w:rsidR="002627A4" w:rsidRPr="004B7741">
        <w:rPr>
          <w:rFonts w:ascii="Microsoft New Tai Lue" w:hAnsi="Microsoft New Tai Lue" w:cs="Microsoft New Tai Lue"/>
          <w:sz w:val="24"/>
          <w:szCs w:val="24"/>
        </w:rPr>
        <w:t xml:space="preserve"> for</w:t>
      </w:r>
      <w:r w:rsidR="005237F8" w:rsidRPr="004B7741">
        <w:rPr>
          <w:rFonts w:ascii="Microsoft New Tai Lue" w:hAnsi="Microsoft New Tai Lue" w:cs="Microsoft New Tai Lue"/>
          <w:sz w:val="24"/>
          <w:szCs w:val="24"/>
        </w:rPr>
        <w:t xml:space="preserve"> </w:t>
      </w:r>
      <w:r w:rsidR="002627A4" w:rsidRPr="004B7741">
        <w:rPr>
          <w:rFonts w:ascii="Microsoft New Tai Lue" w:hAnsi="Microsoft New Tai Lue" w:cs="Microsoft New Tai Lue"/>
          <w:sz w:val="24"/>
          <w:szCs w:val="24"/>
        </w:rPr>
        <w:t xml:space="preserve">1 November 1914. This </w:t>
      </w:r>
      <w:r w:rsidR="003F6075" w:rsidRPr="004B7741">
        <w:rPr>
          <w:rFonts w:ascii="Microsoft New Tai Lue" w:hAnsi="Microsoft New Tai Lue" w:cs="Microsoft New Tai Lue"/>
          <w:sz w:val="24"/>
          <w:szCs w:val="24"/>
        </w:rPr>
        <w:t xml:space="preserve">was an ‘exceedingly hard day’, not because of the start of the First World War or the ongoing Afrikaner rebellion in </w:t>
      </w:r>
      <w:r w:rsidR="00BF44FA" w:rsidRPr="004B7741">
        <w:rPr>
          <w:rFonts w:ascii="Microsoft New Tai Lue" w:hAnsi="Microsoft New Tai Lue" w:cs="Microsoft New Tai Lue"/>
          <w:sz w:val="24"/>
          <w:szCs w:val="24"/>
        </w:rPr>
        <w:t>South Africa</w:t>
      </w:r>
      <w:r w:rsidR="003F6075" w:rsidRPr="004B7741">
        <w:rPr>
          <w:rFonts w:ascii="Microsoft New Tai Lue" w:hAnsi="Microsoft New Tai Lue" w:cs="Microsoft New Tai Lue"/>
          <w:sz w:val="24"/>
          <w:szCs w:val="24"/>
        </w:rPr>
        <w:t xml:space="preserve">. Rather, he was inundated with work. He </w:t>
      </w:r>
      <w:r w:rsidR="003F6075" w:rsidRPr="004B7741">
        <w:rPr>
          <w:rFonts w:ascii="Microsoft New Tai Lue" w:hAnsi="Microsoft New Tai Lue" w:cs="Microsoft New Tai Lue"/>
          <w:sz w:val="24"/>
          <w:szCs w:val="24"/>
        </w:rPr>
        <w:lastRenderedPageBreak/>
        <w:t>wrote of two cases in his diary, which also served as an ongoing letter to his wife during their frequent absences from each other. On this occasion, a Jewish family already refused entry on medical grounds had returned to try again. Once again, the medical doctor under Cousins rejected the family but, much to Cousins’ frustration, they had a health certificate of their own, ‘signed by a Jewish doctor who so like many of his race has no conscience at all.’ He shrugged off their evidence with the final thought that any ‘hardship’ they faced upon being refused entry again was entirely ‘self-imposed’.</w:t>
      </w:r>
    </w:p>
    <w:p w:rsidR="003F6075" w:rsidRPr="004B7741" w:rsidRDefault="003F6075" w:rsidP="00391C94">
      <w:pPr>
        <w:suppressAutoHyphens w:val="0"/>
        <w:spacing w:after="0" w:line="480" w:lineRule="auto"/>
        <w:ind w:firstLine="720"/>
        <w:rPr>
          <w:rFonts w:ascii="Microsoft New Tai Lue" w:hAnsi="Microsoft New Tai Lue" w:cs="Microsoft New Tai Lue"/>
          <w:sz w:val="24"/>
          <w:szCs w:val="24"/>
        </w:rPr>
      </w:pPr>
    </w:p>
    <w:p w:rsidR="009C4CB3" w:rsidRPr="004B7741" w:rsidRDefault="003F6075" w:rsidP="00391C94">
      <w:pPr>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Such an attitude contrasted sharply with the other story he documented from his day. A German woman and child were returning from England, to reconnect with her husband, only to find him interned due to the war. Cousins should have put her forward to the police for possible internment too but ‘I am really sorry for her and have been trying to arrange for her to be allowed to stay in her home.’</w:t>
      </w:r>
      <w:r w:rsidRPr="004B7741">
        <w:rPr>
          <w:rStyle w:val="FootnoteAnchor"/>
          <w:rFonts w:ascii="Microsoft New Tai Lue" w:hAnsi="Microsoft New Tai Lue" w:cs="Microsoft New Tai Lue"/>
          <w:sz w:val="24"/>
          <w:szCs w:val="24"/>
        </w:rPr>
        <w:footnoteReference w:id="79"/>
      </w:r>
      <w:r w:rsidRPr="004B7741">
        <w:rPr>
          <w:rFonts w:ascii="Microsoft New Tai Lue" w:hAnsi="Microsoft New Tai Lue" w:cs="Microsoft New Tai Lue"/>
          <w:sz w:val="24"/>
          <w:szCs w:val="24"/>
        </w:rPr>
        <w:t xml:space="preserve"> It is clear from his diary that he would spend over a week running around to meetings with various official</w:t>
      </w:r>
      <w:r w:rsidR="00AF5087" w:rsidRPr="004B7741">
        <w:rPr>
          <w:rFonts w:ascii="Microsoft New Tai Lue" w:hAnsi="Microsoft New Tai Lue" w:cs="Microsoft New Tai Lue"/>
          <w:sz w:val="24"/>
          <w:szCs w:val="24"/>
        </w:rPr>
        <w:t>s to arrange this on her behalf</w:t>
      </w:r>
      <w:r w:rsidRPr="004B7741">
        <w:rPr>
          <w:rFonts w:ascii="Microsoft New Tai Lue" w:hAnsi="Microsoft New Tai Lue" w:cs="Microsoft New Tai Lue"/>
          <w:sz w:val="24"/>
          <w:szCs w:val="24"/>
        </w:rPr>
        <w:t xml:space="preserve">. </w:t>
      </w:r>
    </w:p>
    <w:p w:rsidR="00AF5087" w:rsidRPr="004B7741" w:rsidRDefault="00AF5087" w:rsidP="00391C94">
      <w:pPr>
        <w:spacing w:after="0" w:line="480" w:lineRule="auto"/>
        <w:ind w:firstLine="720"/>
        <w:rPr>
          <w:rFonts w:ascii="Microsoft New Tai Lue" w:hAnsi="Microsoft New Tai Lue" w:cs="Microsoft New Tai Lue"/>
          <w:sz w:val="24"/>
          <w:szCs w:val="24"/>
        </w:rPr>
      </w:pPr>
    </w:p>
    <w:p w:rsidR="005237F8" w:rsidRPr="004B7741" w:rsidRDefault="003F6075" w:rsidP="00391C94">
      <w:pPr>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Cousins often spent considerable time and money helping female migrants, as long as they were young and Europe</w:t>
      </w:r>
      <w:r w:rsidR="002627A4" w:rsidRPr="004B7741">
        <w:rPr>
          <w:rFonts w:ascii="Microsoft New Tai Lue" w:hAnsi="Microsoft New Tai Lue" w:cs="Microsoft New Tai Lue"/>
          <w:sz w:val="24"/>
          <w:szCs w:val="24"/>
        </w:rPr>
        <w:t>an (excluding Jews). Assisting</w:t>
      </w:r>
      <w:r w:rsidRPr="004B7741">
        <w:rPr>
          <w:rFonts w:ascii="Microsoft New Tai Lue" w:hAnsi="Microsoft New Tai Lue" w:cs="Microsoft New Tai Lue"/>
          <w:sz w:val="24"/>
          <w:szCs w:val="24"/>
        </w:rPr>
        <w:t xml:space="preserve"> </w:t>
      </w:r>
      <w:r w:rsidR="009C4CB3" w:rsidRPr="004B7741">
        <w:rPr>
          <w:rFonts w:ascii="Microsoft New Tai Lue" w:hAnsi="Microsoft New Tai Lue" w:cs="Microsoft New Tai Lue"/>
          <w:sz w:val="24"/>
          <w:szCs w:val="24"/>
        </w:rPr>
        <w:t>these imperilled women</w:t>
      </w:r>
      <w:r w:rsidRPr="004B7741">
        <w:rPr>
          <w:rFonts w:ascii="Microsoft New Tai Lue" w:hAnsi="Microsoft New Tai Lue" w:cs="Microsoft New Tai Lue"/>
          <w:sz w:val="24"/>
          <w:szCs w:val="24"/>
        </w:rPr>
        <w:t xml:space="preserve">, newly arrived at Cape Town’s port, </w:t>
      </w:r>
      <w:r w:rsidR="009C4CB3" w:rsidRPr="004B7741">
        <w:rPr>
          <w:rFonts w:ascii="Microsoft New Tai Lue" w:hAnsi="Microsoft New Tai Lue" w:cs="Microsoft New Tai Lue"/>
          <w:sz w:val="24"/>
          <w:szCs w:val="24"/>
        </w:rPr>
        <w:t>made him feel important and manly in similar ways to his exclusion of Indians and Jews.</w:t>
      </w:r>
      <w:r w:rsidRPr="004B7741">
        <w:rPr>
          <w:rFonts w:ascii="Microsoft New Tai Lue" w:hAnsi="Microsoft New Tai Lue" w:cs="Microsoft New Tai Lue"/>
          <w:sz w:val="24"/>
          <w:szCs w:val="24"/>
        </w:rPr>
        <w:t xml:space="preserve"> </w:t>
      </w:r>
      <w:r w:rsidR="009C4CB3" w:rsidRPr="004B7741">
        <w:rPr>
          <w:rFonts w:ascii="Microsoft New Tai Lue" w:hAnsi="Microsoft New Tai Lue" w:cs="Microsoft New Tai Lue"/>
          <w:sz w:val="24"/>
          <w:szCs w:val="24"/>
        </w:rPr>
        <w:t xml:space="preserve">His writing was always keen to </w:t>
      </w:r>
      <w:r w:rsidR="009C4CB3" w:rsidRPr="004B7741">
        <w:rPr>
          <w:rFonts w:ascii="Microsoft New Tai Lue" w:hAnsi="Microsoft New Tai Lue" w:cs="Microsoft New Tai Lue"/>
          <w:sz w:val="24"/>
          <w:szCs w:val="24"/>
        </w:rPr>
        <w:lastRenderedPageBreak/>
        <w:t>emphasise their innocence, the time and effort he exert</w:t>
      </w:r>
      <w:r w:rsidR="001B62DA" w:rsidRPr="004B7741">
        <w:rPr>
          <w:rFonts w:ascii="Microsoft New Tai Lue" w:hAnsi="Microsoft New Tai Lue" w:cs="Microsoft New Tai Lue"/>
          <w:sz w:val="24"/>
          <w:szCs w:val="24"/>
        </w:rPr>
        <w:t>ed</w:t>
      </w:r>
      <w:r w:rsidR="009C4CB3" w:rsidRPr="004B7741">
        <w:rPr>
          <w:rFonts w:ascii="Microsoft New Tai Lue" w:hAnsi="Microsoft New Tai Lue" w:cs="Microsoft New Tai Lue"/>
          <w:sz w:val="24"/>
          <w:szCs w:val="24"/>
        </w:rPr>
        <w:t xml:space="preserve"> to assist them, and </w:t>
      </w:r>
      <w:r w:rsidR="00561F6A" w:rsidRPr="004B7741">
        <w:rPr>
          <w:rFonts w:ascii="Microsoft New Tai Lue" w:hAnsi="Microsoft New Tai Lue" w:cs="Microsoft New Tai Lue"/>
          <w:sz w:val="24"/>
          <w:szCs w:val="24"/>
        </w:rPr>
        <w:t xml:space="preserve">in this way, he emphasised his own virtues as a clever, hard-working heroic European man. Indeed, his writing </w:t>
      </w:r>
      <w:r w:rsidR="0058095E" w:rsidRPr="004B7741">
        <w:rPr>
          <w:rFonts w:ascii="Microsoft New Tai Lue" w:hAnsi="Microsoft New Tai Lue" w:cs="Microsoft New Tai Lue"/>
          <w:sz w:val="24"/>
          <w:szCs w:val="24"/>
        </w:rPr>
        <w:t xml:space="preserve">was </w:t>
      </w:r>
      <w:r w:rsidR="00561F6A" w:rsidRPr="004B7741">
        <w:rPr>
          <w:rFonts w:ascii="Microsoft New Tai Lue" w:hAnsi="Microsoft New Tai Lue" w:cs="Microsoft New Tai Lue"/>
          <w:sz w:val="24"/>
          <w:szCs w:val="24"/>
        </w:rPr>
        <w:t xml:space="preserve">often most detailed </w:t>
      </w:r>
      <w:r w:rsidR="0058095E" w:rsidRPr="004B7741">
        <w:rPr>
          <w:rFonts w:ascii="Microsoft New Tai Lue" w:hAnsi="Microsoft New Tai Lue" w:cs="Microsoft New Tai Lue"/>
          <w:sz w:val="24"/>
          <w:szCs w:val="24"/>
        </w:rPr>
        <w:t xml:space="preserve">when </w:t>
      </w:r>
      <w:r w:rsidR="00561F6A" w:rsidRPr="004B7741">
        <w:rPr>
          <w:rFonts w:ascii="Microsoft New Tai Lue" w:hAnsi="Microsoft New Tai Lue" w:cs="Microsoft New Tai Lue"/>
          <w:sz w:val="24"/>
          <w:szCs w:val="24"/>
        </w:rPr>
        <w:t>descri</w:t>
      </w:r>
      <w:r w:rsidR="0058095E" w:rsidRPr="004B7741">
        <w:rPr>
          <w:rFonts w:ascii="Microsoft New Tai Lue" w:hAnsi="Microsoft New Tai Lue" w:cs="Microsoft New Tai Lue"/>
          <w:sz w:val="24"/>
          <w:szCs w:val="24"/>
        </w:rPr>
        <w:t>bing such</w:t>
      </w:r>
      <w:r w:rsidR="00561F6A" w:rsidRPr="004B7741">
        <w:rPr>
          <w:rFonts w:ascii="Microsoft New Tai Lue" w:hAnsi="Microsoft New Tai Lue" w:cs="Microsoft New Tai Lue"/>
          <w:sz w:val="24"/>
          <w:szCs w:val="24"/>
        </w:rPr>
        <w:t xml:space="preserve"> cases. </w:t>
      </w:r>
      <w:r w:rsidR="005237F8" w:rsidRPr="004B7741">
        <w:rPr>
          <w:rFonts w:ascii="Microsoft New Tai Lue" w:hAnsi="Microsoft New Tai Lue" w:cs="Microsoft New Tai Lue"/>
          <w:sz w:val="24"/>
          <w:szCs w:val="24"/>
        </w:rPr>
        <w:t xml:space="preserve">In </w:t>
      </w:r>
      <w:r w:rsidR="00561F6A" w:rsidRPr="004B7741">
        <w:rPr>
          <w:rFonts w:ascii="Microsoft New Tai Lue" w:hAnsi="Microsoft New Tai Lue" w:cs="Microsoft New Tai Lue"/>
          <w:sz w:val="24"/>
          <w:szCs w:val="24"/>
        </w:rPr>
        <w:t>a typical case</w:t>
      </w:r>
      <w:r w:rsidR="005237F8" w:rsidRPr="004B7741">
        <w:rPr>
          <w:rFonts w:ascii="Microsoft New Tai Lue" w:hAnsi="Microsoft New Tai Lue" w:cs="Microsoft New Tai Lue"/>
          <w:sz w:val="24"/>
          <w:szCs w:val="24"/>
        </w:rPr>
        <w:t xml:space="preserve">, a young English girl, ‘clearly a nice girl, well-educated, and a lady’ arrived in Cape Town. She had been sent by her mother, and was met at the dock by a strange man, ‘a company promoter’, married, but with his wife and children back in England. He ‘talked big about his “adopted daughter”’ and </w:t>
      </w:r>
      <w:r w:rsidR="00561F6A" w:rsidRPr="004B7741">
        <w:rPr>
          <w:rFonts w:ascii="Microsoft New Tai Lue" w:hAnsi="Microsoft New Tai Lue" w:cs="Microsoft New Tai Lue"/>
          <w:sz w:val="24"/>
          <w:szCs w:val="24"/>
        </w:rPr>
        <w:t>planned</w:t>
      </w:r>
      <w:r w:rsidR="005237F8" w:rsidRPr="004B7741">
        <w:rPr>
          <w:rFonts w:ascii="Microsoft New Tai Lue" w:hAnsi="Microsoft New Tai Lue" w:cs="Microsoft New Tai Lue"/>
          <w:sz w:val="24"/>
          <w:szCs w:val="24"/>
        </w:rPr>
        <w:t xml:space="preserve"> to introdu</w:t>
      </w:r>
      <w:r w:rsidR="00561F6A" w:rsidRPr="004B7741">
        <w:rPr>
          <w:rFonts w:ascii="Microsoft New Tai Lue" w:hAnsi="Microsoft New Tai Lue" w:cs="Microsoft New Tai Lue"/>
          <w:sz w:val="24"/>
          <w:szCs w:val="24"/>
        </w:rPr>
        <w:t>ce her to men at his guesthouse</w:t>
      </w:r>
      <w:r w:rsidR="005237F8" w:rsidRPr="004B7741">
        <w:rPr>
          <w:rFonts w:ascii="Microsoft New Tai Lue" w:hAnsi="Microsoft New Tai Lue" w:cs="Microsoft New Tai Lue"/>
          <w:sz w:val="24"/>
          <w:szCs w:val="24"/>
        </w:rPr>
        <w:t xml:space="preserve"> for the </w:t>
      </w:r>
      <w:r w:rsidR="00E252D3" w:rsidRPr="004B7741">
        <w:rPr>
          <w:rFonts w:ascii="Microsoft New Tai Lue" w:hAnsi="Microsoft New Tai Lue" w:cs="Microsoft New Tai Lue"/>
          <w:sz w:val="24"/>
          <w:szCs w:val="24"/>
        </w:rPr>
        <w:t xml:space="preserve">purposes of marriage, but Cousins </w:t>
      </w:r>
      <w:r w:rsidR="005237F8" w:rsidRPr="004B7741">
        <w:rPr>
          <w:rFonts w:ascii="Microsoft New Tai Lue" w:hAnsi="Microsoft New Tai Lue" w:cs="Microsoft New Tai Lue"/>
          <w:sz w:val="24"/>
          <w:szCs w:val="24"/>
        </w:rPr>
        <w:t>was suspicious. The man had even let slip that ‘he had understood that the 1</w:t>
      </w:r>
      <w:r w:rsidR="005237F8" w:rsidRPr="004B7741">
        <w:rPr>
          <w:rFonts w:ascii="Microsoft New Tai Lue" w:hAnsi="Microsoft New Tai Lue" w:cs="Microsoft New Tai Lue"/>
          <w:sz w:val="24"/>
          <w:szCs w:val="24"/>
          <w:vertAlign w:val="superscript"/>
        </w:rPr>
        <w:t>st</w:t>
      </w:r>
      <w:r w:rsidR="005237F8" w:rsidRPr="004B7741">
        <w:rPr>
          <w:rFonts w:ascii="Microsoft New Tai Lue" w:hAnsi="Microsoft New Tai Lue" w:cs="Microsoft New Tai Lue"/>
          <w:sz w:val="24"/>
          <w:szCs w:val="24"/>
        </w:rPr>
        <w:t xml:space="preserve"> class mail passengers [like her] were not seen by the Immigration Officers.’ When challenged, the man produced a letter from the mother, which made clear that she was happy with her daughter marrying ‘“any of your old pals” as long as he had plenty of money and would be kind to the girl.’ The girl thought she’d be staying with ‘this man’s sister’, but Cousins learned she did not exist. This put Cousins in a dilemma. The man was 55; the girl’s age was not specified, although most likely in her late teens. The letter from the mother seemed to make everything legal, but it also seemed to indicate a child sold by her own mother and sent alone to South Africa for, at best, marriage, and, at worst, prostitution. </w:t>
      </w:r>
      <w:r w:rsidR="00FD6B2F" w:rsidRPr="004B7741">
        <w:rPr>
          <w:rFonts w:ascii="Microsoft New Tai Lue" w:hAnsi="Microsoft New Tai Lue" w:cs="Microsoft New Tai Lue"/>
          <w:sz w:val="24"/>
          <w:szCs w:val="24"/>
        </w:rPr>
        <w:t xml:space="preserve">After much effort, </w:t>
      </w:r>
      <w:r w:rsidR="005237F8" w:rsidRPr="004B7741">
        <w:rPr>
          <w:rFonts w:ascii="Microsoft New Tai Lue" w:hAnsi="Microsoft New Tai Lue" w:cs="Microsoft New Tai Lue"/>
          <w:sz w:val="24"/>
          <w:szCs w:val="24"/>
        </w:rPr>
        <w:t xml:space="preserve">Cousins </w:t>
      </w:r>
      <w:r w:rsidR="00FD6B2F" w:rsidRPr="004B7741">
        <w:rPr>
          <w:rFonts w:ascii="Microsoft New Tai Lue" w:hAnsi="Microsoft New Tai Lue" w:cs="Microsoft New Tai Lue"/>
          <w:sz w:val="24"/>
          <w:szCs w:val="24"/>
        </w:rPr>
        <w:t xml:space="preserve">eventually </w:t>
      </w:r>
      <w:r w:rsidR="005237F8" w:rsidRPr="004B7741">
        <w:rPr>
          <w:rFonts w:ascii="Microsoft New Tai Lue" w:hAnsi="Microsoft New Tai Lue" w:cs="Microsoft New Tai Lue"/>
          <w:sz w:val="24"/>
          <w:szCs w:val="24"/>
        </w:rPr>
        <w:t>persuade</w:t>
      </w:r>
      <w:r w:rsidR="00FD6B2F" w:rsidRPr="004B7741">
        <w:rPr>
          <w:rFonts w:ascii="Microsoft New Tai Lue" w:hAnsi="Microsoft New Tai Lue" w:cs="Microsoft New Tai Lue"/>
          <w:sz w:val="24"/>
          <w:szCs w:val="24"/>
        </w:rPr>
        <w:t>d</w:t>
      </w:r>
      <w:r w:rsidR="005237F8" w:rsidRPr="004B7741">
        <w:rPr>
          <w:rFonts w:ascii="Microsoft New Tai Lue" w:hAnsi="Microsoft New Tai Lue" w:cs="Microsoft New Tai Lue"/>
          <w:sz w:val="24"/>
          <w:szCs w:val="24"/>
        </w:rPr>
        <w:t xml:space="preserve"> her to trave</w:t>
      </w:r>
      <w:r w:rsidR="00FD6B2F" w:rsidRPr="004B7741">
        <w:rPr>
          <w:rFonts w:ascii="Microsoft New Tai Lue" w:hAnsi="Microsoft New Tai Lue" w:cs="Microsoft New Tai Lue"/>
          <w:sz w:val="24"/>
          <w:szCs w:val="24"/>
        </w:rPr>
        <w:t xml:space="preserve">l </w:t>
      </w:r>
      <w:r w:rsidR="00561F6A" w:rsidRPr="004B7741">
        <w:rPr>
          <w:rFonts w:ascii="Microsoft New Tai Lue" w:hAnsi="Microsoft New Tai Lue" w:cs="Microsoft New Tai Lue"/>
          <w:sz w:val="24"/>
          <w:szCs w:val="24"/>
        </w:rPr>
        <w:t xml:space="preserve">for free </w:t>
      </w:r>
      <w:r w:rsidR="00FD6B2F" w:rsidRPr="004B7741">
        <w:rPr>
          <w:rFonts w:ascii="Microsoft New Tai Lue" w:hAnsi="Microsoft New Tai Lue" w:cs="Microsoft New Tai Lue"/>
          <w:sz w:val="24"/>
          <w:szCs w:val="24"/>
        </w:rPr>
        <w:t>back to her mother in Britain</w:t>
      </w:r>
      <w:r w:rsidR="005237F8" w:rsidRPr="004B7741">
        <w:rPr>
          <w:rFonts w:ascii="Microsoft New Tai Lue" w:hAnsi="Microsoft New Tai Lue" w:cs="Microsoft New Tai Lue"/>
          <w:sz w:val="24"/>
          <w:szCs w:val="24"/>
        </w:rPr>
        <w:t xml:space="preserve">. Although he was concerned about her fate with her ‘horrid mother’, it was the best he could do, and he took considerable time and </w:t>
      </w:r>
      <w:r w:rsidR="005237F8" w:rsidRPr="004B7741">
        <w:rPr>
          <w:rFonts w:ascii="Microsoft New Tai Lue" w:hAnsi="Microsoft New Tai Lue" w:cs="Microsoft New Tai Lue"/>
          <w:sz w:val="24"/>
          <w:szCs w:val="24"/>
        </w:rPr>
        <w:lastRenderedPageBreak/>
        <w:t>effort, and some of his own money, helping the girl ‘escape’ her fate in South Africa.</w:t>
      </w:r>
      <w:r w:rsidR="005237F8" w:rsidRPr="004B7741">
        <w:rPr>
          <w:rStyle w:val="FootnoteReference"/>
          <w:rFonts w:ascii="Microsoft New Tai Lue" w:hAnsi="Microsoft New Tai Lue" w:cs="Microsoft New Tai Lue"/>
          <w:sz w:val="24"/>
          <w:szCs w:val="24"/>
        </w:rPr>
        <w:footnoteReference w:id="80"/>
      </w:r>
    </w:p>
    <w:p w:rsidR="00E252D3" w:rsidRPr="004B7741" w:rsidRDefault="00E252D3" w:rsidP="00391C94">
      <w:pPr>
        <w:suppressAutoHyphens w:val="0"/>
        <w:spacing w:after="0" w:line="480" w:lineRule="auto"/>
        <w:ind w:firstLine="720"/>
        <w:rPr>
          <w:rFonts w:ascii="Microsoft New Tai Lue" w:hAnsi="Microsoft New Tai Lue" w:cs="Microsoft New Tai Lue"/>
          <w:sz w:val="24"/>
          <w:szCs w:val="24"/>
        </w:rPr>
      </w:pPr>
    </w:p>
    <w:p w:rsidR="003F6075" w:rsidRPr="004B7741" w:rsidRDefault="00FD6B2F" w:rsidP="00391C94">
      <w:pPr>
        <w:suppressAutoHyphens w:val="0"/>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In a similar entry from</w:t>
      </w:r>
      <w:r w:rsidR="00E252D3" w:rsidRPr="004B7741">
        <w:rPr>
          <w:rFonts w:ascii="Microsoft New Tai Lue" w:hAnsi="Microsoft New Tai Lue" w:cs="Microsoft New Tai Lue"/>
          <w:sz w:val="24"/>
          <w:szCs w:val="24"/>
        </w:rPr>
        <w:t xml:space="preserve"> 1912, </w:t>
      </w:r>
      <w:r w:rsidR="00823858" w:rsidRPr="004B7741">
        <w:rPr>
          <w:rFonts w:ascii="Microsoft New Tai Lue" w:hAnsi="Microsoft New Tai Lue" w:cs="Microsoft New Tai Lue"/>
          <w:sz w:val="24"/>
          <w:szCs w:val="24"/>
        </w:rPr>
        <w:t>while briefly overseeing the Durban offices,</w:t>
      </w:r>
      <w:r w:rsidRPr="004B7741">
        <w:rPr>
          <w:rFonts w:ascii="Microsoft New Tai Lue" w:hAnsi="Microsoft New Tai Lue" w:cs="Microsoft New Tai Lue"/>
          <w:sz w:val="24"/>
          <w:szCs w:val="24"/>
        </w:rPr>
        <w:t xml:space="preserve"> he described</w:t>
      </w:r>
      <w:r w:rsidR="00823858" w:rsidRPr="004B7741">
        <w:rPr>
          <w:rFonts w:ascii="Microsoft New Tai Lue" w:hAnsi="Microsoft New Tai Lue" w:cs="Microsoft New Tai Lue"/>
          <w:sz w:val="24"/>
          <w:szCs w:val="24"/>
        </w:rPr>
        <w:t xml:space="preserve"> </w:t>
      </w:r>
      <w:r w:rsidR="00E252D3" w:rsidRPr="004B7741">
        <w:rPr>
          <w:rFonts w:ascii="Microsoft New Tai Lue" w:hAnsi="Microsoft New Tai Lue" w:cs="Microsoft New Tai Lue"/>
          <w:sz w:val="24"/>
          <w:szCs w:val="24"/>
        </w:rPr>
        <w:t>two ‘exceptionally decent girls’ arrived to meet their ‘brother’ to work at a bar in Durban</w:t>
      </w:r>
      <w:r w:rsidR="00AF5087" w:rsidRPr="004B7741">
        <w:rPr>
          <w:rFonts w:ascii="Microsoft New Tai Lue" w:hAnsi="Microsoft New Tai Lue" w:cs="Microsoft New Tai Lue"/>
          <w:sz w:val="24"/>
          <w:szCs w:val="24"/>
        </w:rPr>
        <w:t>.</w:t>
      </w:r>
      <w:r w:rsidR="00E252D3" w:rsidRPr="004B7741">
        <w:rPr>
          <w:rFonts w:ascii="Microsoft New Tai Lue" w:hAnsi="Microsoft New Tai Lue" w:cs="Microsoft New Tai Lue"/>
          <w:sz w:val="24"/>
          <w:szCs w:val="24"/>
        </w:rPr>
        <w:t xml:space="preserve"> To protect them, he made the ‘brother’ buy them open return tickets to Britain before letting them land.</w:t>
      </w:r>
      <w:r w:rsidR="005237F8" w:rsidRPr="004B7741">
        <w:rPr>
          <w:rFonts w:ascii="Microsoft New Tai Lue" w:hAnsi="Microsoft New Tai Lue" w:cs="Microsoft New Tai Lue"/>
          <w:sz w:val="24"/>
          <w:szCs w:val="24"/>
        </w:rPr>
        <w:t xml:space="preserve"> ‘They seemed very grateful – but knowing what I do of the place they are going to I am sure they in for a dangerous time.’</w:t>
      </w:r>
      <w:r w:rsidR="005237F8" w:rsidRPr="004B7741">
        <w:rPr>
          <w:rStyle w:val="FootnoteReference"/>
          <w:rFonts w:ascii="Microsoft New Tai Lue" w:hAnsi="Microsoft New Tai Lue" w:cs="Microsoft New Tai Lue"/>
          <w:sz w:val="24"/>
          <w:szCs w:val="24"/>
        </w:rPr>
        <w:footnoteReference w:id="81"/>
      </w:r>
      <w:r w:rsidR="000658E4" w:rsidRPr="004B7741">
        <w:rPr>
          <w:rFonts w:ascii="Microsoft New Tai Lue" w:hAnsi="Microsoft New Tai Lue" w:cs="Microsoft New Tai Lue"/>
          <w:sz w:val="24"/>
          <w:szCs w:val="24"/>
        </w:rPr>
        <w:t xml:space="preserve"> In another case, an English woman had married an Australian and was travelling with him and her friend back to Australia. However, on the voyage ‘he had been bea</w:t>
      </w:r>
      <w:r w:rsidR="001B62DA" w:rsidRPr="004B7741">
        <w:rPr>
          <w:rFonts w:ascii="Microsoft New Tai Lue" w:hAnsi="Microsoft New Tai Lue" w:cs="Microsoft New Tai Lue"/>
          <w:sz w:val="24"/>
          <w:szCs w:val="24"/>
        </w:rPr>
        <w:t>ting his wife and proved to be “</w:t>
      </w:r>
      <w:r w:rsidR="000658E4" w:rsidRPr="004B7741">
        <w:rPr>
          <w:rFonts w:ascii="Microsoft New Tai Lue" w:hAnsi="Microsoft New Tai Lue" w:cs="Microsoft New Tai Lue"/>
          <w:sz w:val="24"/>
          <w:szCs w:val="24"/>
        </w:rPr>
        <w:t>undesirable</w:t>
      </w:r>
      <w:r w:rsidR="001B62DA" w:rsidRPr="004B7741">
        <w:rPr>
          <w:rFonts w:ascii="Microsoft New Tai Lue" w:hAnsi="Microsoft New Tai Lue" w:cs="Microsoft New Tai Lue"/>
          <w:sz w:val="24"/>
          <w:szCs w:val="24"/>
        </w:rPr>
        <w:t>”</w:t>
      </w:r>
      <w:r w:rsidR="000658E4" w:rsidRPr="004B7741">
        <w:rPr>
          <w:rFonts w:ascii="Microsoft New Tai Lue" w:hAnsi="Microsoft New Tai Lue" w:cs="Microsoft New Tai Lue"/>
          <w:sz w:val="24"/>
          <w:szCs w:val="24"/>
        </w:rPr>
        <w:t xml:space="preserve"> so had paid for a week or so in a hotel for them and</w:t>
      </w:r>
      <w:r w:rsidR="00AF5087" w:rsidRPr="004B7741">
        <w:rPr>
          <w:rFonts w:ascii="Microsoft New Tai Lue" w:hAnsi="Microsoft New Tai Lue" w:cs="Microsoft New Tai Lue"/>
          <w:sz w:val="24"/>
          <w:szCs w:val="24"/>
        </w:rPr>
        <w:t xml:space="preserve">… </w:t>
      </w:r>
      <w:proofErr w:type="spellStart"/>
      <w:r w:rsidR="000658E4" w:rsidRPr="004B7741">
        <w:rPr>
          <w:rFonts w:ascii="Microsoft New Tai Lue" w:hAnsi="Microsoft New Tai Lue" w:cs="Microsoft New Tai Lue"/>
          <w:sz w:val="24"/>
          <w:szCs w:val="24"/>
        </w:rPr>
        <w:t>continu</w:t>
      </w:r>
      <w:proofErr w:type="spellEnd"/>
      <w:r w:rsidR="00AF5087" w:rsidRPr="004B7741">
        <w:rPr>
          <w:rFonts w:ascii="Microsoft New Tai Lue" w:hAnsi="Microsoft New Tai Lue" w:cs="Microsoft New Tai Lue"/>
          <w:sz w:val="24"/>
          <w:szCs w:val="24"/>
        </w:rPr>
        <w:t>[</w:t>
      </w:r>
      <w:proofErr w:type="spellStart"/>
      <w:r w:rsidR="00AF5087" w:rsidRPr="004B7741">
        <w:rPr>
          <w:rFonts w:ascii="Microsoft New Tai Lue" w:hAnsi="Microsoft New Tai Lue" w:cs="Microsoft New Tai Lue"/>
          <w:sz w:val="24"/>
          <w:szCs w:val="24"/>
        </w:rPr>
        <w:t>ed</w:t>
      </w:r>
      <w:proofErr w:type="spellEnd"/>
      <w:r w:rsidR="00AF5087" w:rsidRPr="004B7741">
        <w:rPr>
          <w:rFonts w:ascii="Microsoft New Tai Lue" w:hAnsi="Microsoft New Tai Lue" w:cs="Microsoft New Tai Lue"/>
          <w:sz w:val="24"/>
          <w:szCs w:val="24"/>
        </w:rPr>
        <w:t>]</w:t>
      </w:r>
      <w:r w:rsidR="000658E4" w:rsidRPr="004B7741">
        <w:rPr>
          <w:rFonts w:ascii="Microsoft New Tai Lue" w:hAnsi="Microsoft New Tai Lue" w:cs="Microsoft New Tai Lue"/>
          <w:sz w:val="24"/>
          <w:szCs w:val="24"/>
        </w:rPr>
        <w:t xml:space="preserve"> on to Australia without them.’ While not a case which officially needed </w:t>
      </w:r>
      <w:r w:rsidR="004F17F9" w:rsidRPr="004B7741">
        <w:rPr>
          <w:rFonts w:ascii="Microsoft New Tai Lue" w:hAnsi="Microsoft New Tai Lue" w:cs="Microsoft New Tai Lue"/>
          <w:sz w:val="24"/>
          <w:szCs w:val="24"/>
        </w:rPr>
        <w:t>Cousins’</w:t>
      </w:r>
      <w:r w:rsidR="000658E4" w:rsidRPr="004B7741">
        <w:rPr>
          <w:rFonts w:ascii="Microsoft New Tai Lue" w:hAnsi="Microsoft New Tai Lue" w:cs="Microsoft New Tai Lue"/>
          <w:sz w:val="24"/>
          <w:szCs w:val="24"/>
        </w:rPr>
        <w:t xml:space="preserve"> involvement, he ‘sorted out their return passage to England.’</w:t>
      </w:r>
      <w:r w:rsidR="000658E4" w:rsidRPr="004B7741">
        <w:rPr>
          <w:rStyle w:val="FootnoteReference"/>
          <w:rFonts w:ascii="Microsoft New Tai Lue" w:hAnsi="Microsoft New Tai Lue" w:cs="Microsoft New Tai Lue"/>
          <w:sz w:val="24"/>
          <w:szCs w:val="24"/>
        </w:rPr>
        <w:footnoteReference w:id="82"/>
      </w:r>
      <w:r w:rsidR="00062491" w:rsidRPr="004B7741">
        <w:rPr>
          <w:rFonts w:ascii="Microsoft New Tai Lue" w:hAnsi="Microsoft New Tai Lue" w:cs="Microsoft New Tai Lue"/>
          <w:sz w:val="24"/>
          <w:szCs w:val="24"/>
        </w:rPr>
        <w:t xml:space="preserve"> In a similar case, a man with a criminal record who had deserted his wife had paid for her to be reunited again in South Africa. On this occasion, while worrying about the pretty young wife, he also noted they were English so he was</w:t>
      </w:r>
      <w:r w:rsidR="005237F8" w:rsidRPr="004B7741">
        <w:rPr>
          <w:rFonts w:ascii="Microsoft New Tai Lue" w:hAnsi="Microsoft New Tai Lue" w:cs="Microsoft New Tai Lue"/>
          <w:sz w:val="24"/>
          <w:szCs w:val="24"/>
        </w:rPr>
        <w:t xml:space="preserve"> ‘giving them every chance’</w:t>
      </w:r>
      <w:r w:rsidR="00062491" w:rsidRPr="004B7741">
        <w:rPr>
          <w:rFonts w:ascii="Microsoft New Tai Lue" w:hAnsi="Microsoft New Tai Lue" w:cs="Microsoft New Tai Lue"/>
          <w:sz w:val="24"/>
          <w:szCs w:val="24"/>
        </w:rPr>
        <w:t>.</w:t>
      </w:r>
      <w:r w:rsidR="005237F8" w:rsidRPr="004B7741">
        <w:rPr>
          <w:rStyle w:val="FootnoteReference"/>
          <w:rFonts w:ascii="Microsoft New Tai Lue" w:hAnsi="Microsoft New Tai Lue" w:cs="Microsoft New Tai Lue"/>
          <w:sz w:val="24"/>
          <w:szCs w:val="24"/>
        </w:rPr>
        <w:footnoteReference w:id="83"/>
      </w:r>
      <w:r w:rsidR="00271E72" w:rsidRPr="004B7741">
        <w:rPr>
          <w:rFonts w:ascii="Microsoft New Tai Lue" w:hAnsi="Microsoft New Tai Lue" w:cs="Microsoft New Tai Lue"/>
          <w:sz w:val="24"/>
          <w:szCs w:val="24"/>
        </w:rPr>
        <w:t xml:space="preserve"> </w:t>
      </w:r>
      <w:r w:rsidR="00823858" w:rsidRPr="004B7741">
        <w:rPr>
          <w:rFonts w:ascii="Microsoft New Tai Lue" w:hAnsi="Microsoft New Tai Lue" w:cs="Microsoft New Tai Lue"/>
          <w:sz w:val="24"/>
          <w:szCs w:val="24"/>
        </w:rPr>
        <w:t>Cousins</w:t>
      </w:r>
      <w:r w:rsidR="00455974" w:rsidRPr="004B7741">
        <w:rPr>
          <w:rFonts w:ascii="Microsoft New Tai Lue" w:hAnsi="Microsoft New Tai Lue" w:cs="Microsoft New Tai Lue"/>
          <w:sz w:val="24"/>
          <w:szCs w:val="24"/>
        </w:rPr>
        <w:t xml:space="preserve"> encouraged his staff to also be vigilant in </w:t>
      </w:r>
      <w:r w:rsidR="00455974" w:rsidRPr="004B7741">
        <w:rPr>
          <w:rFonts w:ascii="Microsoft New Tai Lue" w:hAnsi="Microsoft New Tai Lue" w:cs="Microsoft New Tai Lue"/>
          <w:sz w:val="24"/>
          <w:szCs w:val="24"/>
        </w:rPr>
        <w:lastRenderedPageBreak/>
        <w:t>‘</w:t>
      </w:r>
      <w:r w:rsidR="005237F8" w:rsidRPr="004B7741">
        <w:rPr>
          <w:rFonts w:ascii="Microsoft New Tai Lue" w:hAnsi="Microsoft New Tai Lue" w:cs="Microsoft New Tai Lue"/>
          <w:sz w:val="24"/>
          <w:szCs w:val="24"/>
        </w:rPr>
        <w:t>watching over the interest of young women immigrants!’</w:t>
      </w:r>
      <w:r w:rsidR="005237F8" w:rsidRPr="004B7741">
        <w:rPr>
          <w:rStyle w:val="FootnoteReference"/>
          <w:rFonts w:ascii="Microsoft New Tai Lue" w:hAnsi="Microsoft New Tai Lue" w:cs="Microsoft New Tai Lue"/>
          <w:sz w:val="24"/>
          <w:szCs w:val="24"/>
        </w:rPr>
        <w:footnoteReference w:id="84"/>
      </w:r>
      <w:r w:rsidR="00455974" w:rsidRPr="004B7741">
        <w:rPr>
          <w:rFonts w:ascii="Microsoft New Tai Lue" w:hAnsi="Microsoft New Tai Lue" w:cs="Microsoft New Tai Lue"/>
          <w:sz w:val="24"/>
          <w:szCs w:val="24"/>
        </w:rPr>
        <w:t xml:space="preserve"> This was a group he exclusively saw as European. </w:t>
      </w:r>
    </w:p>
    <w:p w:rsidR="00632274" w:rsidRPr="004B7741" w:rsidRDefault="00632274" w:rsidP="00391C94">
      <w:pPr>
        <w:suppressAutoHyphens w:val="0"/>
        <w:spacing w:after="0" w:line="480" w:lineRule="auto"/>
        <w:ind w:firstLine="720"/>
        <w:rPr>
          <w:rFonts w:ascii="Microsoft New Tai Lue" w:hAnsi="Microsoft New Tai Lue" w:cs="Microsoft New Tai Lue"/>
          <w:sz w:val="24"/>
          <w:szCs w:val="24"/>
        </w:rPr>
      </w:pPr>
    </w:p>
    <w:p w:rsidR="00632274" w:rsidRPr="004B7741" w:rsidRDefault="004F17F9" w:rsidP="00391C94">
      <w:pPr>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In Cousins’ private papers, he could recast his job as heroic; he</w:t>
      </w:r>
      <w:r w:rsidR="00632274" w:rsidRPr="004B7741">
        <w:rPr>
          <w:rFonts w:ascii="Microsoft New Tai Lue" w:hAnsi="Microsoft New Tai Lue" w:cs="Microsoft New Tai Lue"/>
          <w:sz w:val="24"/>
          <w:szCs w:val="24"/>
        </w:rPr>
        <w:t xml:space="preserve"> could play out fantasies of racial </w:t>
      </w:r>
      <w:r w:rsidR="002627A4" w:rsidRPr="004B7741">
        <w:rPr>
          <w:rFonts w:ascii="Microsoft New Tai Lue" w:hAnsi="Microsoft New Tai Lue" w:cs="Microsoft New Tai Lue"/>
          <w:sz w:val="24"/>
          <w:szCs w:val="24"/>
        </w:rPr>
        <w:t xml:space="preserve">and class </w:t>
      </w:r>
      <w:r w:rsidR="00632274" w:rsidRPr="004B7741">
        <w:rPr>
          <w:rFonts w:ascii="Microsoft New Tai Lue" w:hAnsi="Microsoft New Tai Lue" w:cs="Microsoft New Tai Lue"/>
          <w:sz w:val="24"/>
          <w:szCs w:val="24"/>
        </w:rPr>
        <w:t>domination</w:t>
      </w:r>
      <w:r w:rsidRPr="004B7741">
        <w:rPr>
          <w:rFonts w:ascii="Microsoft New Tai Lue" w:hAnsi="Microsoft New Tai Lue" w:cs="Microsoft New Tai Lue"/>
          <w:sz w:val="24"/>
          <w:szCs w:val="24"/>
        </w:rPr>
        <w:t xml:space="preserve"> and</w:t>
      </w:r>
      <w:r w:rsidR="00632274" w:rsidRPr="004B7741">
        <w:rPr>
          <w:rFonts w:ascii="Microsoft New Tai Lue" w:hAnsi="Microsoft New Tai Lue" w:cs="Microsoft New Tai Lue"/>
          <w:sz w:val="24"/>
          <w:szCs w:val="24"/>
        </w:rPr>
        <w:t xml:space="preserve"> man</w:t>
      </w:r>
      <w:r w:rsidRPr="004B7741">
        <w:rPr>
          <w:rFonts w:ascii="Microsoft New Tai Lue" w:hAnsi="Microsoft New Tai Lue" w:cs="Microsoft New Tai Lue"/>
          <w:sz w:val="24"/>
          <w:szCs w:val="24"/>
        </w:rPr>
        <w:t>liness.</w:t>
      </w:r>
      <w:r w:rsidR="00632274" w:rsidRPr="004B7741">
        <w:rPr>
          <w:rFonts w:ascii="Microsoft New Tai Lue" w:hAnsi="Microsoft New Tai Lue" w:cs="Microsoft New Tai Lue"/>
          <w:sz w:val="24"/>
          <w:szCs w:val="24"/>
        </w:rPr>
        <w:t xml:space="preserve"> </w:t>
      </w:r>
      <w:r w:rsidRPr="004B7741">
        <w:rPr>
          <w:rFonts w:ascii="Microsoft New Tai Lue" w:hAnsi="Microsoft New Tai Lue" w:cs="Microsoft New Tai Lue"/>
          <w:sz w:val="24"/>
          <w:szCs w:val="24"/>
        </w:rPr>
        <w:t>Here, it is important to note that h</w:t>
      </w:r>
      <w:r w:rsidR="00632274" w:rsidRPr="004B7741">
        <w:rPr>
          <w:rFonts w:ascii="Microsoft New Tai Lue" w:hAnsi="Microsoft New Tai Lue" w:cs="Microsoft New Tai Lue"/>
          <w:sz w:val="24"/>
          <w:szCs w:val="24"/>
        </w:rPr>
        <w:t>is papers should not, in fact, be read as ‘private’. Cousins specifically wrote with the expectation that his wife, and often other friends and family, would read his writings. He was highly selective in the details recorded, meant for their entertainment and his aggrandisement. As Jaworski and Coupland have explained, letter-writing should be understood as a ‘ritualised process which allows the participants to construct and project desirable versions of their identities… targeted at specific audiences’.</w:t>
      </w:r>
      <w:r w:rsidR="00632274" w:rsidRPr="004B7741">
        <w:rPr>
          <w:rStyle w:val="FootnoteReference"/>
          <w:rFonts w:ascii="Microsoft New Tai Lue" w:hAnsi="Microsoft New Tai Lue" w:cs="Microsoft New Tai Lue"/>
          <w:sz w:val="24"/>
          <w:szCs w:val="24"/>
        </w:rPr>
        <w:footnoteReference w:id="85"/>
      </w:r>
      <w:r w:rsidR="00632274" w:rsidRPr="004B7741">
        <w:rPr>
          <w:rFonts w:ascii="Microsoft New Tai Lue" w:hAnsi="Microsoft New Tai Lue" w:cs="Microsoft New Tai Lue"/>
          <w:sz w:val="24"/>
          <w:szCs w:val="24"/>
        </w:rPr>
        <w:t xml:space="preserve"> In Cousins’ letters, he could develop his opinions and justifications concerning who was a desirable and undesirable migrant, as well as play out fantasies of white manhood. He cast </w:t>
      </w:r>
      <w:r w:rsidRPr="004B7741">
        <w:rPr>
          <w:rFonts w:ascii="Microsoft New Tai Lue" w:hAnsi="Microsoft New Tai Lue" w:cs="Microsoft New Tai Lue"/>
          <w:sz w:val="24"/>
          <w:szCs w:val="24"/>
        </w:rPr>
        <w:t xml:space="preserve">himself </w:t>
      </w:r>
      <w:r w:rsidR="00632274" w:rsidRPr="004B7741">
        <w:rPr>
          <w:rFonts w:ascii="Microsoft New Tai Lue" w:hAnsi="Microsoft New Tai Lue" w:cs="Microsoft New Tai Lue"/>
          <w:sz w:val="24"/>
          <w:szCs w:val="24"/>
        </w:rPr>
        <w:t>as the hero</w:t>
      </w:r>
      <w:r w:rsidR="002627A4" w:rsidRPr="004B7741">
        <w:rPr>
          <w:rFonts w:ascii="Microsoft New Tai Lue" w:hAnsi="Microsoft New Tai Lue" w:cs="Microsoft New Tai Lue"/>
          <w:sz w:val="24"/>
          <w:szCs w:val="24"/>
        </w:rPr>
        <w:t>ic border guard</w:t>
      </w:r>
      <w:r w:rsidR="00632274" w:rsidRPr="004B7741">
        <w:rPr>
          <w:rFonts w:ascii="Microsoft New Tai Lue" w:hAnsi="Microsoft New Tai Lue" w:cs="Microsoft New Tai Lue"/>
          <w:sz w:val="24"/>
          <w:szCs w:val="24"/>
        </w:rPr>
        <w:t>, saving South Africa from unwanted migrants, while bestowing personal help to those ‘deserving’ of assistance</w:t>
      </w:r>
      <w:r w:rsidRPr="004B7741">
        <w:rPr>
          <w:rFonts w:ascii="Microsoft New Tai Lue" w:hAnsi="Microsoft New Tai Lue" w:cs="Microsoft New Tai Lue"/>
          <w:sz w:val="24"/>
          <w:szCs w:val="24"/>
        </w:rPr>
        <w:t>, usually young white females</w:t>
      </w:r>
      <w:r w:rsidR="00632274" w:rsidRPr="004B7741">
        <w:rPr>
          <w:rFonts w:ascii="Microsoft New Tai Lue" w:hAnsi="Microsoft New Tai Lue" w:cs="Microsoft New Tai Lue"/>
          <w:sz w:val="24"/>
          <w:szCs w:val="24"/>
        </w:rPr>
        <w:t xml:space="preserve">. </w:t>
      </w:r>
      <w:r w:rsidRPr="004B7741">
        <w:rPr>
          <w:rFonts w:ascii="Microsoft New Tai Lue" w:hAnsi="Microsoft New Tai Lue" w:cs="Microsoft New Tai Lue"/>
          <w:sz w:val="24"/>
          <w:szCs w:val="24"/>
        </w:rPr>
        <w:t>As a migrant himself, of ambiguous social standing, well-educated with an important but badly paid job, and as a member of the minority British population, such performances could also alleviate the constant insecurities of his position.</w:t>
      </w:r>
    </w:p>
    <w:p w:rsidR="00632274" w:rsidRPr="004B7741" w:rsidRDefault="00632274" w:rsidP="00391C94">
      <w:pPr>
        <w:suppressAutoHyphens w:val="0"/>
        <w:spacing w:after="0" w:line="480" w:lineRule="auto"/>
        <w:ind w:firstLine="720"/>
        <w:rPr>
          <w:rFonts w:ascii="Microsoft New Tai Lue" w:hAnsi="Microsoft New Tai Lue" w:cs="Microsoft New Tai Lue"/>
          <w:sz w:val="24"/>
          <w:szCs w:val="24"/>
        </w:rPr>
      </w:pPr>
    </w:p>
    <w:p w:rsidR="00BD3FAA" w:rsidRPr="004B7741" w:rsidRDefault="0080750B" w:rsidP="00391C94">
      <w:pPr>
        <w:pStyle w:val="Heading2"/>
        <w:spacing w:line="480" w:lineRule="auto"/>
        <w:ind w:firstLine="720"/>
        <w:rPr>
          <w:rFonts w:cs="Microsoft New Tai Lue"/>
          <w:color w:val="auto"/>
          <w:sz w:val="24"/>
          <w:szCs w:val="24"/>
        </w:rPr>
      </w:pPr>
      <w:r w:rsidRPr="004B7741">
        <w:rPr>
          <w:rFonts w:cs="Microsoft New Tai Lue"/>
          <w:color w:val="auto"/>
          <w:sz w:val="24"/>
          <w:szCs w:val="24"/>
        </w:rPr>
        <w:lastRenderedPageBreak/>
        <w:t>Rituals of Migration?</w:t>
      </w:r>
    </w:p>
    <w:p w:rsidR="001C0AE7" w:rsidRPr="004B7741" w:rsidRDefault="0060000C" w:rsidP="00391C94">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 xml:space="preserve">So, the question arises: to what extent can the South African system under Cousins be read as a migration ‘ritual’? The use of ‘ritual’ to understand migration is </w:t>
      </w:r>
      <w:r w:rsidR="00AF5087" w:rsidRPr="004B7741">
        <w:rPr>
          <w:rFonts w:ascii="Microsoft New Tai Lue" w:hAnsi="Microsoft New Tai Lue" w:cs="Microsoft New Tai Lue"/>
          <w:sz w:val="24"/>
          <w:szCs w:val="24"/>
        </w:rPr>
        <w:t>increasingly popular</w:t>
      </w:r>
      <w:r w:rsidRPr="004B7741">
        <w:rPr>
          <w:rFonts w:ascii="Microsoft New Tai Lue" w:hAnsi="Microsoft New Tai Lue" w:cs="Microsoft New Tai Lue"/>
          <w:sz w:val="24"/>
          <w:szCs w:val="24"/>
        </w:rPr>
        <w:t xml:space="preserve">, implicitly </w:t>
      </w:r>
      <w:r w:rsidR="003276BB" w:rsidRPr="004B7741">
        <w:rPr>
          <w:rFonts w:ascii="Microsoft New Tai Lue" w:hAnsi="Microsoft New Tai Lue" w:cs="Microsoft New Tai Lue"/>
          <w:sz w:val="24"/>
          <w:szCs w:val="24"/>
        </w:rPr>
        <w:t xml:space="preserve">dependent </w:t>
      </w:r>
      <w:r w:rsidRPr="004B7741">
        <w:rPr>
          <w:rFonts w:ascii="Microsoft New Tai Lue" w:hAnsi="Microsoft New Tai Lue" w:cs="Microsoft New Tai Lue"/>
          <w:sz w:val="24"/>
          <w:szCs w:val="24"/>
        </w:rPr>
        <w:t>on</w:t>
      </w:r>
      <w:r w:rsidR="001C0AE7" w:rsidRPr="004B7741">
        <w:rPr>
          <w:rFonts w:ascii="Microsoft New Tai Lue" w:hAnsi="Microsoft New Tai Lue" w:cs="Microsoft New Tai Lue"/>
          <w:sz w:val="24"/>
          <w:szCs w:val="24"/>
        </w:rPr>
        <w:t xml:space="preserve"> Mary Douglas’ </w:t>
      </w:r>
      <w:r w:rsidR="001C0AE7" w:rsidRPr="004B7741">
        <w:rPr>
          <w:rFonts w:ascii="Microsoft New Tai Lue" w:hAnsi="Microsoft New Tai Lue" w:cs="Microsoft New Tai Lue"/>
          <w:i/>
          <w:sz w:val="24"/>
          <w:szCs w:val="24"/>
        </w:rPr>
        <w:t>Purity and Danger</w:t>
      </w:r>
      <w:r w:rsidR="001C0AE7" w:rsidRPr="004B7741">
        <w:rPr>
          <w:rFonts w:ascii="Microsoft New Tai Lue" w:hAnsi="Microsoft New Tai Lue" w:cs="Microsoft New Tai Lue"/>
          <w:sz w:val="24"/>
          <w:szCs w:val="24"/>
        </w:rPr>
        <w:t xml:space="preserve">. </w:t>
      </w:r>
      <w:r w:rsidRPr="004B7741">
        <w:rPr>
          <w:rFonts w:ascii="Microsoft New Tai Lue" w:hAnsi="Microsoft New Tai Lue" w:cs="Microsoft New Tai Lue"/>
          <w:sz w:val="24"/>
          <w:szCs w:val="24"/>
        </w:rPr>
        <w:t>In it, she</w:t>
      </w:r>
      <w:r w:rsidR="001C0AE7" w:rsidRPr="004B7741">
        <w:rPr>
          <w:rFonts w:ascii="Microsoft New Tai Lue" w:hAnsi="Microsoft New Tai Lue" w:cs="Microsoft New Tai Lue"/>
          <w:sz w:val="24"/>
          <w:szCs w:val="24"/>
        </w:rPr>
        <w:t xml:space="preserve"> wrote that ‘everyday symbolic enactment’ of rituals was an essential part of every society, as it ‘provides a focussing mechanism… and a control for experience.’</w:t>
      </w:r>
      <w:r w:rsidR="001C0AE7" w:rsidRPr="004B7741">
        <w:rPr>
          <w:rStyle w:val="FootnoteAnchor"/>
          <w:rFonts w:ascii="Microsoft New Tai Lue" w:hAnsi="Microsoft New Tai Lue" w:cs="Microsoft New Tai Lue"/>
          <w:sz w:val="24"/>
          <w:szCs w:val="24"/>
        </w:rPr>
        <w:footnoteReference w:id="86"/>
      </w:r>
      <w:r w:rsidR="001C0AE7" w:rsidRPr="004B7741">
        <w:rPr>
          <w:rFonts w:ascii="Microsoft New Tai Lue" w:hAnsi="Microsoft New Tai Lue" w:cs="Microsoft New Tai Lue"/>
          <w:sz w:val="24"/>
          <w:szCs w:val="24"/>
        </w:rPr>
        <w:t xml:space="preserve"> This is performative stereotyping, allowing a liminal ritual space to isolate and protect the wider society from ‘dangerous contagion’, moral or physical. </w:t>
      </w:r>
    </w:p>
    <w:p w:rsidR="001C0AE7" w:rsidRPr="004B7741" w:rsidRDefault="001C0AE7" w:rsidP="002627A4">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spacing w:after="0" w:line="240" w:lineRule="auto"/>
        <w:ind w:left="499"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Danger lies in transitional states, simply because transition is neither one state nor the next, it is undefinable. The person must pass from one to another is himself in danger and emanates danger to others. The danger is controlled by ritual which precisely separates him from his old status, segregates him for a time and then publicly declares his entry to his new status.'</w:t>
      </w:r>
      <w:r w:rsidRPr="004B7741">
        <w:rPr>
          <w:rStyle w:val="FootnoteAnchor"/>
          <w:rFonts w:ascii="Microsoft New Tai Lue" w:hAnsi="Microsoft New Tai Lue" w:cs="Microsoft New Tai Lue"/>
          <w:sz w:val="24"/>
          <w:szCs w:val="24"/>
        </w:rPr>
        <w:footnoteReference w:id="87"/>
      </w:r>
      <w:r w:rsidRPr="004B7741">
        <w:rPr>
          <w:rFonts w:ascii="Microsoft New Tai Lue" w:hAnsi="Microsoft New Tai Lue" w:cs="Microsoft New Tai Lue"/>
          <w:sz w:val="24"/>
          <w:szCs w:val="24"/>
        </w:rPr>
        <w:t xml:space="preserve"> </w:t>
      </w:r>
    </w:p>
    <w:p w:rsidR="001C0AE7" w:rsidRPr="004B7741" w:rsidRDefault="001C0AE7" w:rsidP="00391C94">
      <w:pPr>
        <w:spacing w:after="0" w:line="480" w:lineRule="auto"/>
        <w:ind w:firstLine="720"/>
        <w:rPr>
          <w:rFonts w:ascii="Microsoft New Tai Lue" w:hAnsi="Microsoft New Tai Lue" w:cs="Microsoft New Tai Lue"/>
          <w:sz w:val="24"/>
          <w:szCs w:val="24"/>
        </w:rPr>
      </w:pPr>
    </w:p>
    <w:p w:rsidR="00AF5087" w:rsidRPr="004B7741" w:rsidRDefault="0060000C" w:rsidP="00AF5087">
      <w:pPr>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 xml:space="preserve">The appeal of </w:t>
      </w:r>
      <w:r w:rsidR="0058095E" w:rsidRPr="004B7741">
        <w:rPr>
          <w:rFonts w:ascii="Microsoft New Tai Lue" w:hAnsi="Microsoft New Tai Lue" w:cs="Microsoft New Tai Lue"/>
          <w:sz w:val="24"/>
          <w:szCs w:val="24"/>
        </w:rPr>
        <w:t>‘</w:t>
      </w:r>
      <w:r w:rsidRPr="004B7741">
        <w:rPr>
          <w:rFonts w:ascii="Microsoft New Tai Lue" w:hAnsi="Microsoft New Tai Lue" w:cs="Microsoft New Tai Lue"/>
          <w:sz w:val="24"/>
          <w:szCs w:val="24"/>
        </w:rPr>
        <w:t>ritual</w:t>
      </w:r>
      <w:r w:rsidR="0058095E" w:rsidRPr="004B7741">
        <w:rPr>
          <w:rFonts w:ascii="Microsoft New Tai Lue" w:hAnsi="Microsoft New Tai Lue" w:cs="Microsoft New Tai Lue"/>
          <w:sz w:val="24"/>
          <w:szCs w:val="24"/>
        </w:rPr>
        <w:t>’</w:t>
      </w:r>
      <w:r w:rsidRPr="004B7741">
        <w:rPr>
          <w:rFonts w:ascii="Microsoft New Tai Lue" w:hAnsi="Microsoft New Tai Lue" w:cs="Microsoft New Tai Lue"/>
          <w:sz w:val="24"/>
          <w:szCs w:val="24"/>
        </w:rPr>
        <w:t xml:space="preserve"> to migration studies is clear. </w:t>
      </w:r>
      <w:r w:rsidR="001C0AE7" w:rsidRPr="004B7741">
        <w:rPr>
          <w:rFonts w:ascii="Microsoft New Tai Lue" w:hAnsi="Microsoft New Tai Lue" w:cs="Microsoft New Tai Lue"/>
          <w:sz w:val="24"/>
          <w:szCs w:val="24"/>
        </w:rPr>
        <w:t xml:space="preserve">The enactment of the migrant examination sanctions and justifies what are in effect often arbitrary judgements based on the individual prejudices and moral beliefs of the migration officials. The legalistic language used frames individual experiences and situations to appear as part of a continuous ritual of migration control. Often it involves physical isolation, as well as legal isolation, emphasising the liminality of such a status and space both to the potential migrants and to the general public. </w:t>
      </w:r>
      <w:r w:rsidR="00AF5087" w:rsidRPr="004B7741">
        <w:rPr>
          <w:rFonts w:ascii="Microsoft New Tai Lue" w:hAnsi="Microsoft New Tai Lue" w:cs="Microsoft New Tai Lue"/>
          <w:sz w:val="24"/>
          <w:szCs w:val="24"/>
        </w:rPr>
        <w:t xml:space="preserve">Examining migration control as part of a ritual process in this way has clear advantages: Migration control </w:t>
      </w:r>
      <w:r w:rsidR="00AF5087" w:rsidRPr="004B7741">
        <w:rPr>
          <w:rFonts w:ascii="Microsoft New Tai Lue" w:hAnsi="Microsoft New Tai Lue" w:cs="Microsoft New Tai Lue"/>
          <w:sz w:val="24"/>
          <w:szCs w:val="24"/>
        </w:rPr>
        <w:lastRenderedPageBreak/>
        <w:t>is all about deciding w</w:t>
      </w:r>
      <w:r w:rsidR="0058564A" w:rsidRPr="004B7741">
        <w:rPr>
          <w:rFonts w:ascii="Microsoft New Tai Lue" w:hAnsi="Microsoft New Tai Lue" w:cs="Microsoft New Tai Lue"/>
          <w:sz w:val="24"/>
          <w:szCs w:val="24"/>
        </w:rPr>
        <w:t>ho is desirable and undesirable</w:t>
      </w:r>
      <w:r w:rsidR="00AF5087" w:rsidRPr="004B7741">
        <w:rPr>
          <w:rFonts w:ascii="Microsoft New Tai Lue" w:hAnsi="Microsoft New Tai Lue" w:cs="Microsoft New Tai Lue"/>
          <w:sz w:val="24"/>
          <w:szCs w:val="24"/>
        </w:rPr>
        <w:t xml:space="preserve">; it is ‘based on a drive to realize an </w:t>
      </w:r>
      <w:proofErr w:type="spellStart"/>
      <w:r w:rsidR="00AF5087" w:rsidRPr="004B7741">
        <w:rPr>
          <w:rFonts w:ascii="Microsoft New Tai Lue" w:hAnsi="Microsoft New Tai Lue" w:cs="Microsoft New Tai Lue"/>
          <w:sz w:val="24"/>
          <w:szCs w:val="24"/>
        </w:rPr>
        <w:t>uncontestable</w:t>
      </w:r>
      <w:proofErr w:type="spellEnd"/>
      <w:r w:rsidR="00AF5087" w:rsidRPr="004B7741">
        <w:rPr>
          <w:rFonts w:ascii="Microsoft New Tai Lue" w:hAnsi="Microsoft New Tai Lue" w:cs="Microsoft New Tai Lue"/>
          <w:sz w:val="24"/>
          <w:szCs w:val="24"/>
        </w:rPr>
        <w:t xml:space="preserve"> “natural” order’, which is also the basis for most rituals.</w:t>
      </w:r>
      <w:r w:rsidR="00AF5087" w:rsidRPr="004B7741">
        <w:rPr>
          <w:rStyle w:val="FootnoteReference"/>
          <w:rFonts w:ascii="Microsoft New Tai Lue" w:hAnsi="Microsoft New Tai Lue" w:cs="Microsoft New Tai Lue"/>
          <w:sz w:val="24"/>
          <w:szCs w:val="24"/>
        </w:rPr>
        <w:footnoteReference w:id="88"/>
      </w:r>
      <w:r w:rsidR="00AF5087" w:rsidRPr="004B7741">
        <w:rPr>
          <w:rFonts w:ascii="Microsoft New Tai Lue" w:hAnsi="Microsoft New Tai Lue" w:cs="Microsoft New Tai Lue"/>
          <w:sz w:val="24"/>
          <w:szCs w:val="24"/>
        </w:rPr>
        <w:t xml:space="preserve"> </w:t>
      </w:r>
    </w:p>
    <w:p w:rsidR="00C23BCB" w:rsidRPr="004B7741" w:rsidRDefault="00C23BCB" w:rsidP="00391C94">
      <w:pPr>
        <w:spacing w:after="0" w:line="480" w:lineRule="auto"/>
        <w:ind w:firstLine="720"/>
        <w:rPr>
          <w:rFonts w:ascii="Microsoft New Tai Lue" w:hAnsi="Microsoft New Tai Lue" w:cs="Microsoft New Tai Lue"/>
          <w:sz w:val="24"/>
          <w:szCs w:val="24"/>
        </w:rPr>
      </w:pPr>
    </w:p>
    <w:p w:rsidR="00BD3FAA" w:rsidRPr="004B7741" w:rsidRDefault="0060000C" w:rsidP="00391C94">
      <w:pPr>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As mentioned earlier, t</w:t>
      </w:r>
      <w:r w:rsidR="001C0AE7" w:rsidRPr="004B7741">
        <w:rPr>
          <w:rFonts w:ascii="Microsoft New Tai Lue" w:hAnsi="Microsoft New Tai Lue" w:cs="Microsoft New Tai Lue"/>
          <w:sz w:val="24"/>
          <w:szCs w:val="24"/>
        </w:rPr>
        <w:t>hese ideas are bes</w:t>
      </w:r>
      <w:r w:rsidR="0045011C" w:rsidRPr="004B7741">
        <w:rPr>
          <w:rFonts w:ascii="Microsoft New Tai Lue" w:hAnsi="Microsoft New Tai Lue" w:cs="Microsoft New Tai Lue"/>
          <w:sz w:val="24"/>
          <w:szCs w:val="24"/>
        </w:rPr>
        <w:t>t developed by</w:t>
      </w:r>
      <w:r w:rsidR="001C0AE7" w:rsidRPr="004B7741">
        <w:rPr>
          <w:rFonts w:ascii="Microsoft New Tai Lue" w:hAnsi="Microsoft New Tai Lue" w:cs="Microsoft New Tai Lue"/>
          <w:sz w:val="24"/>
          <w:szCs w:val="24"/>
        </w:rPr>
        <w:t xml:space="preserve"> </w:t>
      </w:r>
      <w:r w:rsidR="00BD3FAA" w:rsidRPr="004B7741">
        <w:rPr>
          <w:rFonts w:ascii="Microsoft New Tai Lue" w:hAnsi="Microsoft New Tai Lue" w:cs="Microsoft New Tai Lue"/>
          <w:sz w:val="24"/>
          <w:szCs w:val="24"/>
        </w:rPr>
        <w:t xml:space="preserve">Adam </w:t>
      </w:r>
      <w:r w:rsidR="000C4BA5" w:rsidRPr="004B7741">
        <w:rPr>
          <w:rFonts w:ascii="Microsoft New Tai Lue" w:hAnsi="Microsoft New Tai Lue" w:cs="Microsoft New Tai Lue"/>
          <w:sz w:val="24"/>
          <w:szCs w:val="24"/>
        </w:rPr>
        <w:t>McKeown</w:t>
      </w:r>
      <w:r w:rsidR="00BD3FAA" w:rsidRPr="004B7741">
        <w:rPr>
          <w:rFonts w:ascii="Microsoft New Tai Lue" w:hAnsi="Microsoft New Tai Lue" w:cs="Microsoft New Tai Lue"/>
          <w:sz w:val="24"/>
          <w:szCs w:val="24"/>
        </w:rPr>
        <w:t xml:space="preserve">, who argues that the systems created to control migration in the </w:t>
      </w:r>
      <w:r w:rsidR="00FD61DD" w:rsidRPr="004B7741">
        <w:rPr>
          <w:rFonts w:ascii="Microsoft New Tai Lue" w:hAnsi="Microsoft New Tai Lue" w:cs="Microsoft New Tai Lue"/>
          <w:sz w:val="24"/>
          <w:szCs w:val="24"/>
        </w:rPr>
        <w:t>US</w:t>
      </w:r>
      <w:r w:rsidR="00BD3FAA" w:rsidRPr="004B7741">
        <w:rPr>
          <w:rFonts w:ascii="Microsoft New Tai Lue" w:hAnsi="Microsoft New Tai Lue" w:cs="Microsoft New Tai Lue"/>
          <w:sz w:val="24"/>
          <w:szCs w:val="24"/>
        </w:rPr>
        <w:t xml:space="preserve"> led to a ‘ritual’ encounter between Chinese migrants and US officials.</w:t>
      </w:r>
      <w:r w:rsidR="00BD3FAA" w:rsidRPr="004B7741">
        <w:rPr>
          <w:rStyle w:val="FootnoteReference"/>
          <w:rFonts w:ascii="Microsoft New Tai Lue" w:hAnsi="Microsoft New Tai Lue" w:cs="Microsoft New Tai Lue"/>
          <w:sz w:val="24"/>
          <w:szCs w:val="24"/>
        </w:rPr>
        <w:footnoteReference w:id="89"/>
      </w:r>
      <w:r w:rsidR="00BD3FAA" w:rsidRPr="004B7741">
        <w:rPr>
          <w:rFonts w:ascii="Microsoft New Tai Lue" w:hAnsi="Microsoft New Tai Lue" w:cs="Microsoft New Tai Lue"/>
          <w:sz w:val="24"/>
          <w:szCs w:val="24"/>
        </w:rPr>
        <w:t xml:space="preserve"> </w:t>
      </w:r>
    </w:p>
    <w:p w:rsidR="009D1919" w:rsidRPr="004B7741" w:rsidRDefault="00BD3FAA" w:rsidP="00AF5087">
      <w:pPr>
        <w:spacing w:after="0" w:line="240" w:lineRule="auto"/>
        <w:ind w:left="720"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They were standardized and repetitive. They took place in special locations, set off from the events of everyday life. A smooth encounter depended on proper behaviour and adherence to form. Language and channels of communicatio</w:t>
      </w:r>
      <w:r w:rsidR="00FD61DD" w:rsidRPr="004B7741">
        <w:rPr>
          <w:rFonts w:ascii="Microsoft New Tai Lue" w:hAnsi="Microsoft New Tai Lue" w:cs="Microsoft New Tai Lue"/>
          <w:sz w:val="24"/>
          <w:szCs w:val="24"/>
        </w:rPr>
        <w:t>n were highly formalized’</w:t>
      </w:r>
      <w:r w:rsidR="009D1919" w:rsidRPr="004B7741">
        <w:rPr>
          <w:rFonts w:ascii="Microsoft New Tai Lue" w:hAnsi="Microsoft New Tai Lue" w:cs="Microsoft New Tai Lue"/>
          <w:sz w:val="24"/>
          <w:szCs w:val="24"/>
        </w:rPr>
        <w:t>.</w:t>
      </w:r>
      <w:r w:rsidRPr="004B7741">
        <w:rPr>
          <w:rStyle w:val="FootnoteReference"/>
          <w:rFonts w:ascii="Microsoft New Tai Lue" w:hAnsi="Microsoft New Tai Lue" w:cs="Microsoft New Tai Lue"/>
          <w:sz w:val="24"/>
          <w:szCs w:val="24"/>
        </w:rPr>
        <w:footnoteReference w:id="90"/>
      </w:r>
    </w:p>
    <w:p w:rsidR="00BD3FAA" w:rsidRPr="004B7741" w:rsidRDefault="00BD3FAA" w:rsidP="00391C94">
      <w:pPr>
        <w:spacing w:after="0" w:line="480" w:lineRule="auto"/>
        <w:ind w:firstLine="720"/>
        <w:rPr>
          <w:rFonts w:ascii="Microsoft New Tai Lue" w:hAnsi="Microsoft New Tai Lue" w:cs="Microsoft New Tai Lue"/>
          <w:sz w:val="24"/>
          <w:szCs w:val="24"/>
        </w:rPr>
      </w:pPr>
    </w:p>
    <w:p w:rsidR="00C23BCB" w:rsidRPr="004B7741" w:rsidRDefault="00CC54BE" w:rsidP="00391C94">
      <w:pPr>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Similarly, in</w:t>
      </w:r>
      <w:r w:rsidR="00041F72" w:rsidRPr="004B7741">
        <w:rPr>
          <w:rFonts w:ascii="Microsoft New Tai Lue" w:hAnsi="Microsoft New Tai Lue" w:cs="Microsoft New Tai Lue"/>
          <w:sz w:val="24"/>
          <w:szCs w:val="24"/>
        </w:rPr>
        <w:t xml:space="preserve"> South Africa</w:t>
      </w:r>
      <w:r w:rsidR="00B8154A" w:rsidRPr="004B7741">
        <w:rPr>
          <w:rFonts w:ascii="Microsoft New Tai Lue" w:hAnsi="Microsoft New Tai Lue" w:cs="Microsoft New Tai Lue"/>
          <w:sz w:val="24"/>
          <w:szCs w:val="24"/>
        </w:rPr>
        <w:t xml:space="preserve"> there is evidence that the increasing standardisation of forms and procedures facilitated </w:t>
      </w:r>
      <w:r w:rsidR="005F0DB8" w:rsidRPr="004B7741">
        <w:rPr>
          <w:rFonts w:ascii="Microsoft New Tai Lue" w:hAnsi="Microsoft New Tai Lue" w:cs="Microsoft New Tai Lue"/>
          <w:sz w:val="24"/>
          <w:szCs w:val="24"/>
        </w:rPr>
        <w:t>rituals of</w:t>
      </w:r>
      <w:r w:rsidR="00B8154A" w:rsidRPr="004B7741">
        <w:rPr>
          <w:rFonts w:ascii="Microsoft New Tai Lue" w:hAnsi="Microsoft New Tai Lue" w:cs="Microsoft New Tai Lue"/>
          <w:sz w:val="24"/>
          <w:szCs w:val="24"/>
        </w:rPr>
        <w:t xml:space="preserve"> corruption, rather than actually restricting ‘undesirable’ migrants</w:t>
      </w:r>
      <w:r w:rsidR="003E54D5" w:rsidRPr="004B7741">
        <w:rPr>
          <w:rFonts w:ascii="Microsoft New Tai Lue" w:hAnsi="Microsoft New Tai Lue" w:cs="Microsoft New Tai Lue"/>
          <w:sz w:val="24"/>
          <w:szCs w:val="24"/>
        </w:rPr>
        <w:t>, as both</w:t>
      </w:r>
      <w:r w:rsidR="00B8154A" w:rsidRPr="004B7741">
        <w:rPr>
          <w:rFonts w:ascii="Microsoft New Tai Lue" w:hAnsi="Microsoft New Tai Lue" w:cs="Microsoft New Tai Lue"/>
          <w:sz w:val="24"/>
          <w:szCs w:val="24"/>
        </w:rPr>
        <w:t xml:space="preserve"> </w:t>
      </w:r>
      <w:r w:rsidRPr="004B7741">
        <w:rPr>
          <w:rFonts w:ascii="Microsoft New Tai Lue" w:hAnsi="Microsoft New Tai Lue" w:cs="Microsoft New Tai Lue"/>
          <w:sz w:val="24"/>
          <w:szCs w:val="24"/>
        </w:rPr>
        <w:t xml:space="preserve">Uma </w:t>
      </w:r>
      <w:proofErr w:type="spellStart"/>
      <w:r w:rsidRPr="004B7741">
        <w:rPr>
          <w:rFonts w:ascii="Microsoft New Tai Lue" w:hAnsi="Microsoft New Tai Lue" w:cs="Microsoft New Tai Lue"/>
          <w:sz w:val="24"/>
          <w:szCs w:val="24"/>
        </w:rPr>
        <w:t>Dhupelia</w:t>
      </w:r>
      <w:proofErr w:type="spellEnd"/>
      <w:r w:rsidRPr="004B7741">
        <w:rPr>
          <w:rFonts w:ascii="Microsoft New Tai Lue" w:hAnsi="Microsoft New Tai Lue" w:cs="Microsoft New Tai Lue"/>
          <w:sz w:val="24"/>
          <w:szCs w:val="24"/>
        </w:rPr>
        <w:t xml:space="preserve"> </w:t>
      </w:r>
      <w:proofErr w:type="spellStart"/>
      <w:r w:rsidRPr="004B7741">
        <w:rPr>
          <w:rFonts w:ascii="Microsoft New Tai Lue" w:hAnsi="Microsoft New Tai Lue" w:cs="Microsoft New Tai Lue"/>
          <w:sz w:val="24"/>
          <w:szCs w:val="24"/>
        </w:rPr>
        <w:t>Mesthrie</w:t>
      </w:r>
      <w:proofErr w:type="spellEnd"/>
      <w:r w:rsidRPr="004B7741">
        <w:rPr>
          <w:rFonts w:ascii="Microsoft New Tai Lue" w:hAnsi="Microsoft New Tai Lue" w:cs="Microsoft New Tai Lue"/>
          <w:sz w:val="24"/>
          <w:szCs w:val="24"/>
        </w:rPr>
        <w:t xml:space="preserve"> </w:t>
      </w:r>
      <w:r w:rsidR="00B8154A" w:rsidRPr="004B7741">
        <w:rPr>
          <w:rFonts w:ascii="Microsoft New Tai Lue" w:hAnsi="Microsoft New Tai Lue" w:cs="Microsoft New Tai Lue"/>
          <w:sz w:val="24"/>
          <w:szCs w:val="24"/>
        </w:rPr>
        <w:t>and Andrew Macdonald</w:t>
      </w:r>
      <w:r w:rsidR="005F0DB8" w:rsidRPr="004B7741">
        <w:rPr>
          <w:rFonts w:ascii="Microsoft New Tai Lue" w:hAnsi="Microsoft New Tai Lue" w:cs="Microsoft New Tai Lue"/>
          <w:sz w:val="24"/>
          <w:szCs w:val="24"/>
        </w:rPr>
        <w:t xml:space="preserve"> </w:t>
      </w:r>
      <w:r w:rsidRPr="004B7741">
        <w:rPr>
          <w:rFonts w:ascii="Microsoft New Tai Lue" w:hAnsi="Microsoft New Tai Lue" w:cs="Microsoft New Tai Lue"/>
          <w:sz w:val="24"/>
          <w:szCs w:val="24"/>
        </w:rPr>
        <w:t xml:space="preserve">have </w:t>
      </w:r>
      <w:r w:rsidR="00B8154A" w:rsidRPr="004B7741">
        <w:rPr>
          <w:rFonts w:ascii="Microsoft New Tai Lue" w:hAnsi="Microsoft New Tai Lue" w:cs="Microsoft New Tai Lue"/>
          <w:sz w:val="24"/>
          <w:szCs w:val="24"/>
        </w:rPr>
        <w:t>explain</w:t>
      </w:r>
      <w:r w:rsidR="003E54D5" w:rsidRPr="004B7741">
        <w:rPr>
          <w:rFonts w:ascii="Microsoft New Tai Lue" w:hAnsi="Microsoft New Tai Lue" w:cs="Microsoft New Tai Lue"/>
          <w:sz w:val="24"/>
          <w:szCs w:val="24"/>
        </w:rPr>
        <w:t>ed</w:t>
      </w:r>
      <w:r w:rsidR="00B8154A" w:rsidRPr="004B7741">
        <w:rPr>
          <w:rFonts w:ascii="Microsoft New Tai Lue" w:hAnsi="Microsoft New Tai Lue" w:cs="Microsoft New Tai Lue"/>
          <w:sz w:val="24"/>
          <w:szCs w:val="24"/>
        </w:rPr>
        <w:t xml:space="preserve"> </w:t>
      </w:r>
      <w:r w:rsidR="003E54D5" w:rsidRPr="004B7741">
        <w:rPr>
          <w:rFonts w:ascii="Microsoft New Tai Lue" w:hAnsi="Microsoft New Tai Lue" w:cs="Microsoft New Tai Lue"/>
          <w:sz w:val="24"/>
          <w:szCs w:val="24"/>
        </w:rPr>
        <w:t>regarding</w:t>
      </w:r>
      <w:r w:rsidR="00B8154A" w:rsidRPr="004B7741">
        <w:rPr>
          <w:rFonts w:ascii="Microsoft New Tai Lue" w:hAnsi="Microsoft New Tai Lue" w:cs="Microsoft New Tai Lue"/>
          <w:sz w:val="24"/>
          <w:szCs w:val="24"/>
        </w:rPr>
        <w:t xml:space="preserve"> Indian migrants</w:t>
      </w:r>
      <w:r w:rsidR="005F0DB8" w:rsidRPr="004B7741">
        <w:rPr>
          <w:rFonts w:ascii="Microsoft New Tai Lue" w:hAnsi="Microsoft New Tai Lue" w:cs="Microsoft New Tai Lue"/>
          <w:sz w:val="24"/>
          <w:szCs w:val="24"/>
        </w:rPr>
        <w:t>.</w:t>
      </w:r>
      <w:r w:rsidR="00B8154A" w:rsidRPr="004B7741">
        <w:rPr>
          <w:rStyle w:val="FootnoteReference"/>
          <w:rFonts w:ascii="Microsoft New Tai Lue" w:hAnsi="Microsoft New Tai Lue" w:cs="Microsoft New Tai Lue"/>
          <w:sz w:val="24"/>
          <w:szCs w:val="24"/>
        </w:rPr>
        <w:footnoteReference w:id="91"/>
      </w:r>
      <w:r w:rsidR="00B8154A" w:rsidRPr="004B7741">
        <w:rPr>
          <w:rFonts w:ascii="Microsoft New Tai Lue" w:hAnsi="Microsoft New Tai Lue" w:cs="Microsoft New Tai Lue"/>
          <w:sz w:val="24"/>
          <w:szCs w:val="24"/>
        </w:rPr>
        <w:t xml:space="preserve"> </w:t>
      </w:r>
    </w:p>
    <w:p w:rsidR="00B443D2" w:rsidRPr="004B7741" w:rsidRDefault="00B443D2" w:rsidP="00391C94">
      <w:pPr>
        <w:spacing w:after="0" w:line="480" w:lineRule="auto"/>
        <w:ind w:firstLine="720"/>
        <w:rPr>
          <w:rFonts w:ascii="Microsoft New Tai Lue" w:hAnsi="Microsoft New Tai Lue" w:cs="Microsoft New Tai Lue"/>
          <w:sz w:val="24"/>
          <w:szCs w:val="24"/>
        </w:rPr>
      </w:pPr>
    </w:p>
    <w:p w:rsidR="0058564A" w:rsidRPr="004B7741" w:rsidRDefault="00BD3FAA" w:rsidP="00391C94">
      <w:pPr>
        <w:spacing w:after="0" w:line="480" w:lineRule="auto"/>
        <w:ind w:firstLine="720"/>
        <w:rPr>
          <w:rFonts w:ascii="Microsoft New Tai Lue" w:eastAsiaTheme="minorEastAsia" w:hAnsi="Microsoft New Tai Lue" w:cs="Microsoft New Tai Lue"/>
          <w:sz w:val="24"/>
          <w:szCs w:val="24"/>
          <w:lang w:eastAsia="en-GB"/>
        </w:rPr>
      </w:pPr>
      <w:r w:rsidRPr="004B7741">
        <w:rPr>
          <w:rFonts w:ascii="Microsoft New Tai Lue" w:hAnsi="Microsoft New Tai Lue" w:cs="Microsoft New Tai Lue"/>
          <w:sz w:val="24"/>
          <w:szCs w:val="24"/>
        </w:rPr>
        <w:t xml:space="preserve">The </w:t>
      </w:r>
      <w:r w:rsidR="00576C46" w:rsidRPr="004B7741">
        <w:rPr>
          <w:rFonts w:ascii="Microsoft New Tai Lue" w:hAnsi="Microsoft New Tai Lue" w:cs="Microsoft New Tai Lue"/>
          <w:sz w:val="24"/>
          <w:szCs w:val="24"/>
        </w:rPr>
        <w:t>checks on board ships</w:t>
      </w:r>
      <w:r w:rsidRPr="004B7741">
        <w:rPr>
          <w:rFonts w:ascii="Microsoft New Tai Lue" w:hAnsi="Microsoft New Tai Lue" w:cs="Microsoft New Tai Lue"/>
          <w:sz w:val="24"/>
          <w:szCs w:val="24"/>
        </w:rPr>
        <w:t xml:space="preserve"> can </w:t>
      </w:r>
      <w:r w:rsidR="00B8154A" w:rsidRPr="004B7741">
        <w:rPr>
          <w:rFonts w:ascii="Microsoft New Tai Lue" w:hAnsi="Microsoft New Tai Lue" w:cs="Microsoft New Tai Lue"/>
          <w:sz w:val="24"/>
          <w:szCs w:val="24"/>
        </w:rPr>
        <w:t>also be read</w:t>
      </w:r>
      <w:r w:rsidRPr="004B7741">
        <w:rPr>
          <w:rFonts w:ascii="Microsoft New Tai Lue" w:hAnsi="Microsoft New Tai Lue" w:cs="Microsoft New Tai Lue"/>
          <w:sz w:val="24"/>
          <w:szCs w:val="24"/>
        </w:rPr>
        <w:t xml:space="preserve"> as site</w:t>
      </w:r>
      <w:r w:rsidR="00576C46" w:rsidRPr="004B7741">
        <w:rPr>
          <w:rFonts w:ascii="Microsoft New Tai Lue" w:hAnsi="Microsoft New Tai Lue" w:cs="Microsoft New Tai Lue"/>
          <w:sz w:val="24"/>
          <w:szCs w:val="24"/>
        </w:rPr>
        <w:t>s of</w:t>
      </w:r>
      <w:r w:rsidRPr="004B7741">
        <w:rPr>
          <w:rFonts w:ascii="Microsoft New Tai Lue" w:hAnsi="Microsoft New Tai Lue" w:cs="Microsoft New Tai Lue"/>
          <w:sz w:val="24"/>
          <w:szCs w:val="24"/>
        </w:rPr>
        <w:t xml:space="preserve"> ritualistic performance</w:t>
      </w:r>
      <w:r w:rsidR="00576C46" w:rsidRPr="004B7741">
        <w:rPr>
          <w:rFonts w:ascii="Microsoft New Tai Lue" w:hAnsi="Microsoft New Tai Lue" w:cs="Microsoft New Tai Lue"/>
          <w:sz w:val="24"/>
          <w:szCs w:val="24"/>
        </w:rPr>
        <w:t>s</w:t>
      </w:r>
      <w:r w:rsidRPr="004B7741">
        <w:rPr>
          <w:rFonts w:ascii="Microsoft New Tai Lue" w:hAnsi="Microsoft New Tai Lue" w:cs="Microsoft New Tai Lue"/>
          <w:sz w:val="24"/>
          <w:szCs w:val="24"/>
        </w:rPr>
        <w:t xml:space="preserve"> which sanctioned and justified what were in effect often arbitrary judgements based on individual prejudices and moral beliefs. Legalistic language and </w:t>
      </w:r>
      <w:r w:rsidR="00BE3A0A" w:rsidRPr="004B7741">
        <w:rPr>
          <w:rFonts w:ascii="Microsoft New Tai Lue" w:hAnsi="Microsoft New Tai Lue" w:cs="Microsoft New Tai Lue"/>
          <w:sz w:val="24"/>
          <w:szCs w:val="24"/>
        </w:rPr>
        <w:t>paperwork</w:t>
      </w:r>
      <w:r w:rsidRPr="004B7741">
        <w:rPr>
          <w:rFonts w:ascii="Microsoft New Tai Lue" w:hAnsi="Microsoft New Tai Lue" w:cs="Microsoft New Tai Lue"/>
          <w:sz w:val="24"/>
          <w:szCs w:val="24"/>
        </w:rPr>
        <w:t xml:space="preserve"> were utilised within the ambiguous spaces of ports </w:t>
      </w:r>
      <w:r w:rsidR="00576C46" w:rsidRPr="004B7741">
        <w:rPr>
          <w:rFonts w:ascii="Microsoft New Tai Lue" w:hAnsi="Microsoft New Tai Lue" w:cs="Microsoft New Tai Lue"/>
          <w:sz w:val="24"/>
          <w:szCs w:val="24"/>
        </w:rPr>
        <w:t xml:space="preserve">and ships </w:t>
      </w:r>
      <w:r w:rsidRPr="004B7741">
        <w:rPr>
          <w:rFonts w:ascii="Microsoft New Tai Lue" w:hAnsi="Microsoft New Tai Lue" w:cs="Microsoft New Tai Lue"/>
          <w:sz w:val="24"/>
          <w:szCs w:val="24"/>
        </w:rPr>
        <w:t xml:space="preserve">to frame a continuous ritual </w:t>
      </w:r>
      <w:r w:rsidRPr="004B7741">
        <w:rPr>
          <w:rFonts w:ascii="Microsoft New Tai Lue" w:hAnsi="Microsoft New Tai Lue" w:cs="Microsoft New Tai Lue"/>
          <w:sz w:val="24"/>
          <w:szCs w:val="24"/>
        </w:rPr>
        <w:lastRenderedPageBreak/>
        <w:t>of migration control. Such a process allowed society almost daily to express who was desirable and who was not, what a ‘good’ migrant looked like (looks are always very important in this process), and who was unacceptably ‘deviant’. Controlling the teeming masses was the job of Cousins and his staff, and the</w:t>
      </w:r>
      <w:r w:rsidR="00BE3A0A" w:rsidRPr="004B7741">
        <w:rPr>
          <w:rFonts w:ascii="Microsoft New Tai Lue" w:hAnsi="Microsoft New Tai Lue" w:cs="Microsoft New Tai Lue"/>
          <w:sz w:val="24"/>
          <w:szCs w:val="24"/>
        </w:rPr>
        <w:t>ir personal examination was key</w:t>
      </w:r>
      <w:r w:rsidRPr="004B7741">
        <w:rPr>
          <w:rFonts w:ascii="Microsoft New Tai Lue" w:hAnsi="Microsoft New Tai Lue" w:cs="Microsoft New Tai Lue"/>
          <w:sz w:val="24"/>
          <w:szCs w:val="24"/>
        </w:rPr>
        <w:t xml:space="preserve">. As Foucault wrote in </w:t>
      </w:r>
      <w:r w:rsidRPr="004B7741">
        <w:rPr>
          <w:rFonts w:ascii="Microsoft New Tai Lue" w:hAnsi="Microsoft New Tai Lue" w:cs="Microsoft New Tai Lue"/>
          <w:i/>
          <w:sz w:val="24"/>
          <w:szCs w:val="24"/>
        </w:rPr>
        <w:t>Discipline and Punish</w:t>
      </w:r>
      <w:r w:rsidR="003276BB" w:rsidRPr="004B7741">
        <w:rPr>
          <w:rFonts w:ascii="Microsoft New Tai Lue" w:hAnsi="Microsoft New Tai Lue" w:cs="Microsoft New Tai Lue"/>
          <w:sz w:val="24"/>
          <w:szCs w:val="24"/>
        </w:rPr>
        <w:t>,</w:t>
      </w:r>
      <w:r w:rsidRPr="004B7741">
        <w:rPr>
          <w:rFonts w:ascii="Microsoft New Tai Lue" w:hAnsi="Microsoft New Tai Lue" w:cs="Microsoft New Tai Lue"/>
          <w:sz w:val="24"/>
          <w:szCs w:val="24"/>
        </w:rPr>
        <w:t xml:space="preserve"> an examination ‘</w:t>
      </w:r>
      <w:r w:rsidRPr="004B7741">
        <w:rPr>
          <w:rFonts w:ascii="Microsoft New Tai Lue" w:eastAsiaTheme="minorEastAsia" w:hAnsi="Microsoft New Tai Lue" w:cs="Microsoft New Tai Lue"/>
          <w:sz w:val="24"/>
          <w:szCs w:val="24"/>
          <w:lang w:eastAsia="en-GB"/>
        </w:rPr>
        <w:t>establishes over individuals a visibility through which one differentiates them and judges them’.</w:t>
      </w:r>
      <w:r w:rsidRPr="004B7741">
        <w:rPr>
          <w:rStyle w:val="FootnoteAnchor"/>
          <w:rFonts w:ascii="Microsoft New Tai Lue" w:eastAsiaTheme="minorEastAsia" w:hAnsi="Microsoft New Tai Lue" w:cs="Microsoft New Tai Lue"/>
          <w:sz w:val="24"/>
          <w:szCs w:val="24"/>
          <w:lang w:eastAsia="en-GB"/>
        </w:rPr>
        <w:footnoteReference w:id="92"/>
      </w:r>
      <w:r w:rsidRPr="004B7741">
        <w:rPr>
          <w:rFonts w:ascii="Microsoft New Tai Lue" w:eastAsiaTheme="minorEastAsia" w:hAnsi="Microsoft New Tai Lue" w:cs="Microsoft New Tai Lue"/>
          <w:sz w:val="24"/>
          <w:szCs w:val="24"/>
          <w:lang w:eastAsia="en-GB"/>
        </w:rPr>
        <w:t xml:space="preserve"> </w:t>
      </w:r>
    </w:p>
    <w:p w:rsidR="0058564A" w:rsidRPr="004B7741" w:rsidRDefault="0058564A" w:rsidP="00391C94">
      <w:pPr>
        <w:spacing w:after="0" w:line="480" w:lineRule="auto"/>
        <w:ind w:firstLine="720"/>
        <w:rPr>
          <w:rFonts w:ascii="Microsoft New Tai Lue" w:eastAsiaTheme="minorEastAsia" w:hAnsi="Microsoft New Tai Lue" w:cs="Microsoft New Tai Lue"/>
          <w:sz w:val="24"/>
          <w:szCs w:val="24"/>
          <w:lang w:eastAsia="en-GB"/>
        </w:rPr>
      </w:pPr>
    </w:p>
    <w:p w:rsidR="00CA64D9" w:rsidRPr="004B7741" w:rsidRDefault="00854F5A" w:rsidP="000C692F">
      <w:pPr>
        <w:spacing w:after="0" w:line="480" w:lineRule="auto"/>
        <w:ind w:firstLine="720"/>
        <w:rPr>
          <w:rFonts w:ascii="Microsoft New Tai Lue" w:eastAsiaTheme="minorEastAsia" w:hAnsi="Microsoft New Tai Lue" w:cs="Microsoft New Tai Lue"/>
          <w:sz w:val="24"/>
          <w:szCs w:val="24"/>
          <w:lang w:eastAsia="en-GB"/>
        </w:rPr>
      </w:pPr>
      <w:r w:rsidRPr="004B7741">
        <w:rPr>
          <w:rFonts w:ascii="Microsoft New Tai Lue" w:eastAsiaTheme="minorEastAsia" w:hAnsi="Microsoft New Tai Lue" w:cs="Microsoft New Tai Lue"/>
          <w:sz w:val="24"/>
          <w:szCs w:val="24"/>
          <w:lang w:eastAsia="en-GB"/>
        </w:rPr>
        <w:t xml:space="preserve">This reading, however, </w:t>
      </w:r>
      <w:r w:rsidR="00B71F32" w:rsidRPr="004B7741">
        <w:rPr>
          <w:rFonts w:ascii="Microsoft New Tai Lue" w:eastAsiaTheme="minorEastAsia" w:hAnsi="Microsoft New Tai Lue" w:cs="Microsoft New Tai Lue"/>
          <w:sz w:val="24"/>
          <w:szCs w:val="24"/>
          <w:lang w:eastAsia="en-GB"/>
        </w:rPr>
        <w:t xml:space="preserve">fails to </w:t>
      </w:r>
      <w:r w:rsidR="00BE3A0A" w:rsidRPr="004B7741">
        <w:rPr>
          <w:rFonts w:ascii="Microsoft New Tai Lue" w:eastAsiaTheme="minorEastAsia" w:hAnsi="Microsoft New Tai Lue" w:cs="Microsoft New Tai Lue"/>
          <w:sz w:val="24"/>
          <w:szCs w:val="24"/>
          <w:lang w:eastAsia="en-GB"/>
        </w:rPr>
        <w:t xml:space="preserve">adequately </w:t>
      </w:r>
      <w:r w:rsidR="00B71F32" w:rsidRPr="004B7741">
        <w:rPr>
          <w:rFonts w:ascii="Microsoft New Tai Lue" w:eastAsiaTheme="minorEastAsia" w:hAnsi="Microsoft New Tai Lue" w:cs="Microsoft New Tai Lue"/>
          <w:sz w:val="24"/>
          <w:szCs w:val="24"/>
          <w:lang w:eastAsia="en-GB"/>
        </w:rPr>
        <w:t>account for the deliberately arbitrary laws in South Africa.</w:t>
      </w:r>
      <w:r w:rsidR="00BE3A0A" w:rsidRPr="004B7741">
        <w:rPr>
          <w:rFonts w:ascii="Microsoft New Tai Lue" w:eastAsiaTheme="minorEastAsia" w:hAnsi="Microsoft New Tai Lue" w:cs="Microsoft New Tai Lue"/>
          <w:sz w:val="24"/>
          <w:szCs w:val="24"/>
          <w:lang w:eastAsia="en-GB"/>
        </w:rPr>
        <w:t xml:space="preserve"> </w:t>
      </w:r>
      <w:r w:rsidR="00BE3A0A" w:rsidRPr="004B7741">
        <w:rPr>
          <w:rFonts w:ascii="Microsoft New Tai Lue" w:hAnsi="Microsoft New Tai Lue" w:cs="Microsoft New Tai Lue"/>
          <w:sz w:val="24"/>
          <w:szCs w:val="24"/>
        </w:rPr>
        <w:t xml:space="preserve">Deborah Durham </w:t>
      </w:r>
      <w:r w:rsidR="0058564A" w:rsidRPr="004B7741">
        <w:rPr>
          <w:rFonts w:ascii="Microsoft New Tai Lue" w:hAnsi="Microsoft New Tai Lue" w:cs="Microsoft New Tai Lue"/>
          <w:sz w:val="24"/>
          <w:szCs w:val="24"/>
        </w:rPr>
        <w:t xml:space="preserve">has </w:t>
      </w:r>
      <w:r w:rsidR="00BE3A0A" w:rsidRPr="004B7741">
        <w:rPr>
          <w:rFonts w:ascii="Microsoft New Tai Lue" w:hAnsi="Microsoft New Tai Lue" w:cs="Microsoft New Tai Lue"/>
          <w:sz w:val="24"/>
          <w:szCs w:val="24"/>
        </w:rPr>
        <w:t>made the point that Foucault does not ‘give account of how power figured in negotiations of everyday living by “real people”’, only in institutions.</w:t>
      </w:r>
      <w:r w:rsidR="00BE3A0A" w:rsidRPr="004B7741">
        <w:rPr>
          <w:rStyle w:val="FootnoteReference"/>
          <w:rFonts w:ascii="Microsoft New Tai Lue" w:eastAsiaTheme="minorEastAsia" w:hAnsi="Microsoft New Tai Lue" w:cs="Microsoft New Tai Lue"/>
          <w:sz w:val="24"/>
          <w:szCs w:val="24"/>
          <w:lang w:eastAsia="en-GB"/>
        </w:rPr>
        <w:footnoteReference w:id="93"/>
      </w:r>
      <w:r w:rsidR="00BE3A0A" w:rsidRPr="004B7741">
        <w:rPr>
          <w:rFonts w:ascii="Microsoft New Tai Lue" w:hAnsi="Microsoft New Tai Lue" w:cs="Microsoft New Tai Lue"/>
          <w:sz w:val="24"/>
          <w:szCs w:val="24"/>
        </w:rPr>
        <w:t xml:space="preserve"> </w:t>
      </w:r>
      <w:r w:rsidR="0058564A" w:rsidRPr="004B7741">
        <w:rPr>
          <w:rFonts w:ascii="Microsoft New Tai Lue" w:hAnsi="Microsoft New Tai Lue" w:cs="Microsoft New Tai Lue"/>
          <w:sz w:val="24"/>
          <w:szCs w:val="24"/>
        </w:rPr>
        <w:t xml:space="preserve">The problem of this is clear when examining the South African system which developed in the early twentieth century, especially regarding </w:t>
      </w:r>
      <w:r w:rsidRPr="004B7741">
        <w:rPr>
          <w:rFonts w:ascii="Microsoft New Tai Lue" w:eastAsiaTheme="minorEastAsia" w:hAnsi="Microsoft New Tai Lue" w:cs="Microsoft New Tai Lue"/>
          <w:sz w:val="24"/>
          <w:szCs w:val="24"/>
          <w:lang w:eastAsia="en-GB"/>
        </w:rPr>
        <w:t>how Cousins and his staff dealt with health issues. A</w:t>
      </w:r>
      <w:r w:rsidR="00B8154A" w:rsidRPr="004B7741">
        <w:rPr>
          <w:rFonts w:ascii="Microsoft New Tai Lue" w:eastAsiaTheme="minorEastAsia" w:hAnsi="Microsoft New Tai Lue" w:cs="Microsoft New Tai Lue"/>
          <w:sz w:val="24"/>
          <w:szCs w:val="24"/>
          <w:lang w:eastAsia="en-GB"/>
        </w:rPr>
        <w:t xml:space="preserve">s would be expected from Douglas’ </w:t>
      </w:r>
      <w:r w:rsidRPr="004B7741">
        <w:rPr>
          <w:rFonts w:ascii="Microsoft New Tai Lue" w:eastAsiaTheme="minorEastAsia" w:hAnsi="Microsoft New Tai Lue" w:cs="Microsoft New Tai Lue"/>
          <w:sz w:val="24"/>
          <w:szCs w:val="24"/>
          <w:lang w:eastAsia="en-GB"/>
        </w:rPr>
        <w:t>theory</w:t>
      </w:r>
      <w:r w:rsidR="00B8154A" w:rsidRPr="004B7741">
        <w:rPr>
          <w:rFonts w:ascii="Microsoft New Tai Lue" w:eastAsiaTheme="minorEastAsia" w:hAnsi="Microsoft New Tai Lue" w:cs="Microsoft New Tai Lue"/>
          <w:sz w:val="24"/>
          <w:szCs w:val="24"/>
          <w:lang w:eastAsia="en-GB"/>
        </w:rPr>
        <w:t>, fear of contagion featured prominently in migration contro</w:t>
      </w:r>
      <w:r w:rsidR="00351310" w:rsidRPr="004B7741">
        <w:rPr>
          <w:rFonts w:ascii="Microsoft New Tai Lue" w:eastAsiaTheme="minorEastAsia" w:hAnsi="Microsoft New Tai Lue" w:cs="Microsoft New Tai Lue"/>
          <w:sz w:val="24"/>
          <w:szCs w:val="24"/>
          <w:lang w:eastAsia="en-GB"/>
        </w:rPr>
        <w:t xml:space="preserve">l discourse, </w:t>
      </w:r>
      <w:r w:rsidR="00B8154A" w:rsidRPr="004B7741">
        <w:rPr>
          <w:rFonts w:ascii="Microsoft New Tai Lue" w:eastAsia="Times New Roman" w:hAnsi="Microsoft New Tai Lue" w:cs="Microsoft New Tai Lue"/>
          <w:sz w:val="24"/>
          <w:szCs w:val="24"/>
          <w:lang w:eastAsia="en-GB"/>
        </w:rPr>
        <w:t>linked to ideas of nationhood and society.</w:t>
      </w:r>
      <w:r w:rsidR="00B8154A" w:rsidRPr="004B7741">
        <w:rPr>
          <w:rStyle w:val="FootnoteReference"/>
          <w:rFonts w:ascii="Microsoft New Tai Lue" w:hAnsi="Microsoft New Tai Lue" w:cs="Microsoft New Tai Lue"/>
          <w:sz w:val="24"/>
          <w:szCs w:val="24"/>
        </w:rPr>
        <w:footnoteReference w:id="94"/>
      </w:r>
      <w:r w:rsidR="00B8154A" w:rsidRPr="004B7741">
        <w:rPr>
          <w:rFonts w:ascii="Microsoft New Tai Lue" w:hAnsi="Microsoft New Tai Lue" w:cs="Microsoft New Tai Lue"/>
          <w:sz w:val="24"/>
          <w:szCs w:val="24"/>
        </w:rPr>
        <w:t xml:space="preserve"> </w:t>
      </w:r>
      <w:r w:rsidRPr="004B7741">
        <w:rPr>
          <w:rFonts w:ascii="Microsoft New Tai Lue" w:hAnsi="Microsoft New Tai Lue" w:cs="Microsoft New Tai Lue"/>
          <w:sz w:val="24"/>
          <w:szCs w:val="24"/>
        </w:rPr>
        <w:t xml:space="preserve">This imagery is also evident in Cousins’ </w:t>
      </w:r>
      <w:r w:rsidR="001A0D09" w:rsidRPr="004B7741">
        <w:rPr>
          <w:rFonts w:ascii="Microsoft New Tai Lue" w:hAnsi="Microsoft New Tai Lue" w:cs="Microsoft New Tai Lue"/>
          <w:sz w:val="24"/>
          <w:szCs w:val="24"/>
        </w:rPr>
        <w:t>diary</w:t>
      </w:r>
      <w:r w:rsidR="00FE1B6C" w:rsidRPr="004B7741">
        <w:rPr>
          <w:rFonts w:ascii="Microsoft New Tai Lue" w:hAnsi="Microsoft New Tai Lue" w:cs="Microsoft New Tai Lue"/>
          <w:sz w:val="24"/>
          <w:szCs w:val="24"/>
        </w:rPr>
        <w:t>,</w:t>
      </w:r>
      <w:r w:rsidR="00A13A19" w:rsidRPr="004B7741">
        <w:rPr>
          <w:rFonts w:ascii="Microsoft New Tai Lue" w:hAnsi="Microsoft New Tai Lue" w:cs="Microsoft New Tai Lue"/>
          <w:sz w:val="24"/>
          <w:szCs w:val="24"/>
        </w:rPr>
        <w:t xml:space="preserve"> </w:t>
      </w:r>
      <w:r w:rsidR="00FE1B6C" w:rsidRPr="004B7741">
        <w:rPr>
          <w:rFonts w:ascii="Microsoft New Tai Lue" w:hAnsi="Microsoft New Tai Lue" w:cs="Microsoft New Tai Lue"/>
          <w:sz w:val="24"/>
          <w:szCs w:val="24"/>
        </w:rPr>
        <w:t>where he describes</w:t>
      </w:r>
      <w:r w:rsidR="00A13A19" w:rsidRPr="004B7741">
        <w:rPr>
          <w:rFonts w:ascii="Microsoft New Tai Lue" w:hAnsi="Microsoft New Tai Lue" w:cs="Microsoft New Tai Lue"/>
          <w:sz w:val="24"/>
          <w:szCs w:val="24"/>
        </w:rPr>
        <w:t xml:space="preserve"> </w:t>
      </w:r>
      <w:r w:rsidR="000C692F" w:rsidRPr="004B7741">
        <w:rPr>
          <w:rFonts w:ascii="Microsoft New Tai Lue" w:hAnsi="Microsoft New Tai Lue" w:cs="Microsoft New Tai Lue"/>
          <w:sz w:val="24"/>
          <w:szCs w:val="24"/>
        </w:rPr>
        <w:t xml:space="preserve">using </w:t>
      </w:r>
      <w:r w:rsidR="00A13A19" w:rsidRPr="004B7741">
        <w:rPr>
          <w:rFonts w:ascii="Microsoft New Tai Lue" w:hAnsi="Microsoft New Tai Lue" w:cs="Microsoft New Tai Lue"/>
          <w:sz w:val="24"/>
          <w:szCs w:val="24"/>
        </w:rPr>
        <w:t>p</w:t>
      </w:r>
      <w:r w:rsidR="00A13A19" w:rsidRPr="004B7741">
        <w:rPr>
          <w:rFonts w:ascii="Microsoft New Tai Lue" w:hAnsi="Microsoft New Tai Lue" w:cs="Microsoft New Tai Lue"/>
          <w:sz w:val="24"/>
          <w:szCs w:val="24"/>
          <w:shd w:val="clear" w:color="auto" w:fill="FFFFFF"/>
        </w:rPr>
        <w:t>oor hygiene to exclude ‘undesirable’ Jews</w:t>
      </w:r>
      <w:r w:rsidR="001A0D09" w:rsidRPr="004B7741">
        <w:rPr>
          <w:rFonts w:ascii="Microsoft New Tai Lue" w:hAnsi="Microsoft New Tai Lue" w:cs="Microsoft New Tai Lue"/>
          <w:sz w:val="24"/>
          <w:szCs w:val="24"/>
          <w:shd w:val="clear" w:color="auto" w:fill="FFFFFF"/>
        </w:rPr>
        <w:t xml:space="preserve"> on several occasions</w:t>
      </w:r>
      <w:r w:rsidR="00A13A19" w:rsidRPr="004B7741">
        <w:rPr>
          <w:rFonts w:ascii="Microsoft New Tai Lue" w:hAnsi="Microsoft New Tai Lue" w:cs="Microsoft New Tai Lue"/>
          <w:sz w:val="24"/>
          <w:szCs w:val="24"/>
          <w:shd w:val="clear" w:color="auto" w:fill="FFFFFF"/>
        </w:rPr>
        <w:t xml:space="preserve">. One young man in 1911, for instance, had the necessary paperwork and money, but was </w:t>
      </w:r>
      <w:r w:rsidR="00A13A19" w:rsidRPr="004B7741">
        <w:rPr>
          <w:rFonts w:ascii="Microsoft New Tai Lue" w:hAnsi="Microsoft New Tai Lue" w:cs="Microsoft New Tai Lue"/>
          <w:sz w:val="24"/>
          <w:szCs w:val="24"/>
        </w:rPr>
        <w:t xml:space="preserve">‘dressed in an unclean manner. Mr Cousins said he </w:t>
      </w:r>
      <w:r w:rsidR="00A13A19" w:rsidRPr="004B7741">
        <w:rPr>
          <w:rFonts w:ascii="Microsoft New Tai Lue" w:hAnsi="Microsoft New Tai Lue" w:cs="Microsoft New Tai Lue"/>
          <w:sz w:val="24"/>
          <w:szCs w:val="24"/>
        </w:rPr>
        <w:lastRenderedPageBreak/>
        <w:t>was an alien and “no good”’ so the man was deported.</w:t>
      </w:r>
      <w:r w:rsidR="00A13A19" w:rsidRPr="004B7741">
        <w:rPr>
          <w:rStyle w:val="FootnoteAnchor"/>
          <w:rFonts w:ascii="Microsoft New Tai Lue" w:hAnsi="Microsoft New Tai Lue" w:cs="Microsoft New Tai Lue"/>
          <w:sz w:val="24"/>
          <w:szCs w:val="24"/>
        </w:rPr>
        <w:footnoteReference w:id="95"/>
      </w:r>
      <w:r w:rsidR="00A13A19" w:rsidRPr="004B7741">
        <w:rPr>
          <w:rFonts w:ascii="Microsoft New Tai Lue" w:hAnsi="Microsoft New Tai Lue" w:cs="Microsoft New Tai Lue"/>
          <w:sz w:val="24"/>
          <w:szCs w:val="24"/>
        </w:rPr>
        <w:t xml:space="preserve"> Similarly, Chaim Silver, 55, was ‘a healthy strong man and has a son who is well to do in Johannesburg.’ Cousins was overheard exclaiming that </w:t>
      </w:r>
      <w:r w:rsidR="00E6203D" w:rsidRPr="004B7741">
        <w:rPr>
          <w:rFonts w:ascii="Microsoft New Tai Lue" w:hAnsi="Microsoft New Tai Lue" w:cs="Microsoft New Tai Lue"/>
          <w:sz w:val="24"/>
          <w:szCs w:val="24"/>
        </w:rPr>
        <w:t>‘they’ were ‘</w:t>
      </w:r>
      <w:r w:rsidR="00A13A19" w:rsidRPr="004B7741">
        <w:rPr>
          <w:rFonts w:ascii="Microsoft New Tai Lue" w:hAnsi="Microsoft New Tai Lue" w:cs="Microsoft New Tai Lue"/>
          <w:sz w:val="24"/>
          <w:szCs w:val="24"/>
        </w:rPr>
        <w:t>a rotten lot’</w:t>
      </w:r>
      <w:r w:rsidR="00E6203D" w:rsidRPr="004B7741">
        <w:rPr>
          <w:rFonts w:ascii="Microsoft New Tai Lue" w:hAnsi="Microsoft New Tai Lue" w:cs="Microsoft New Tai Lue"/>
          <w:sz w:val="24"/>
          <w:szCs w:val="24"/>
        </w:rPr>
        <w:t>,</w:t>
      </w:r>
      <w:r w:rsidR="00A13A19" w:rsidRPr="004B7741">
        <w:rPr>
          <w:rFonts w:ascii="Microsoft New Tai Lue" w:hAnsi="Microsoft New Tai Lue" w:cs="Microsoft New Tai Lue"/>
          <w:sz w:val="24"/>
          <w:szCs w:val="24"/>
        </w:rPr>
        <w:t xml:space="preserve"> before the man was rejected for appearing sickly.</w:t>
      </w:r>
      <w:r w:rsidR="00A13A19" w:rsidRPr="004B7741">
        <w:rPr>
          <w:rStyle w:val="FootnoteAnchor"/>
          <w:rFonts w:ascii="Microsoft New Tai Lue" w:hAnsi="Microsoft New Tai Lue" w:cs="Microsoft New Tai Lue"/>
          <w:sz w:val="24"/>
          <w:szCs w:val="24"/>
        </w:rPr>
        <w:footnoteReference w:id="96"/>
      </w:r>
      <w:r w:rsidR="001A0D09" w:rsidRPr="004B7741">
        <w:rPr>
          <w:rFonts w:ascii="Microsoft New Tai Lue" w:hAnsi="Microsoft New Tai Lue" w:cs="Microsoft New Tai Lue"/>
          <w:sz w:val="24"/>
          <w:szCs w:val="24"/>
        </w:rPr>
        <w:t xml:space="preserve"> </w:t>
      </w:r>
      <w:r w:rsidR="00A13A19" w:rsidRPr="004B7741">
        <w:rPr>
          <w:rFonts w:ascii="Microsoft New Tai Lue" w:eastAsia="Times New Roman" w:hAnsi="Microsoft New Tai Lue" w:cs="Microsoft New Tai Lue"/>
          <w:sz w:val="24"/>
          <w:szCs w:val="24"/>
          <w:lang w:eastAsia="en-GB"/>
        </w:rPr>
        <w:t>Whi</w:t>
      </w:r>
      <w:r w:rsidR="001A0D09" w:rsidRPr="004B7741">
        <w:rPr>
          <w:rFonts w:ascii="Microsoft New Tai Lue" w:eastAsia="Times New Roman" w:hAnsi="Microsoft New Tai Lue" w:cs="Microsoft New Tai Lue"/>
          <w:sz w:val="24"/>
          <w:szCs w:val="24"/>
          <w:lang w:eastAsia="en-GB"/>
        </w:rPr>
        <w:t>l</w:t>
      </w:r>
      <w:r w:rsidR="00A13A19" w:rsidRPr="004B7741">
        <w:rPr>
          <w:rFonts w:ascii="Microsoft New Tai Lue" w:eastAsia="Times New Roman" w:hAnsi="Microsoft New Tai Lue" w:cs="Microsoft New Tai Lue"/>
          <w:sz w:val="24"/>
          <w:szCs w:val="24"/>
          <w:lang w:eastAsia="en-GB"/>
        </w:rPr>
        <w:t>e there were cases of plague and other contagious diseases, many refusals on health grounds appear specious, or at least vague.</w:t>
      </w:r>
      <w:r w:rsidR="00A13A19" w:rsidRPr="004B7741">
        <w:rPr>
          <w:rStyle w:val="FootnoteReference"/>
          <w:rFonts w:ascii="Microsoft New Tai Lue" w:eastAsia="Times New Roman" w:hAnsi="Microsoft New Tai Lue" w:cs="Microsoft New Tai Lue"/>
          <w:sz w:val="24"/>
          <w:szCs w:val="24"/>
          <w:lang w:eastAsia="en-GB"/>
        </w:rPr>
        <w:footnoteReference w:id="97"/>
      </w:r>
      <w:r w:rsidR="00A13A19" w:rsidRPr="004B7741">
        <w:rPr>
          <w:rFonts w:ascii="Microsoft New Tai Lue" w:eastAsia="Times New Roman" w:hAnsi="Microsoft New Tai Lue" w:cs="Microsoft New Tai Lue"/>
          <w:sz w:val="24"/>
          <w:szCs w:val="24"/>
          <w:lang w:eastAsia="en-GB"/>
        </w:rPr>
        <w:t xml:space="preserve"> Indeed, most </w:t>
      </w:r>
      <w:r w:rsidR="007B7996" w:rsidRPr="004B7741">
        <w:rPr>
          <w:rFonts w:ascii="Microsoft New Tai Lue" w:eastAsia="Times New Roman" w:hAnsi="Microsoft New Tai Lue" w:cs="Microsoft New Tai Lue"/>
          <w:sz w:val="24"/>
          <w:szCs w:val="24"/>
          <w:lang w:eastAsia="en-GB"/>
        </w:rPr>
        <w:t xml:space="preserve">oral </w:t>
      </w:r>
      <w:r w:rsidR="00A13A19" w:rsidRPr="004B7741">
        <w:rPr>
          <w:rFonts w:ascii="Microsoft New Tai Lue" w:eastAsia="Times New Roman" w:hAnsi="Microsoft New Tai Lue" w:cs="Microsoft New Tai Lue"/>
          <w:sz w:val="24"/>
          <w:szCs w:val="24"/>
          <w:lang w:eastAsia="en-GB"/>
        </w:rPr>
        <w:t xml:space="preserve">histories of Jewish migrants </w:t>
      </w:r>
      <w:r w:rsidR="007B7996" w:rsidRPr="004B7741">
        <w:rPr>
          <w:rFonts w:ascii="Microsoft New Tai Lue" w:eastAsia="Times New Roman" w:hAnsi="Microsoft New Tai Lue" w:cs="Microsoft New Tai Lue"/>
          <w:sz w:val="24"/>
          <w:szCs w:val="24"/>
          <w:lang w:eastAsia="en-GB"/>
        </w:rPr>
        <w:t xml:space="preserve">into the 1930s </w:t>
      </w:r>
      <w:r w:rsidR="00A13A19" w:rsidRPr="004B7741">
        <w:rPr>
          <w:rFonts w:ascii="Microsoft New Tai Lue" w:eastAsia="Times New Roman" w:hAnsi="Microsoft New Tai Lue" w:cs="Microsoft New Tai Lue"/>
          <w:sz w:val="24"/>
          <w:szCs w:val="24"/>
          <w:lang w:eastAsia="en-GB"/>
        </w:rPr>
        <w:t xml:space="preserve">reflect on the problems of accessing </w:t>
      </w:r>
      <w:r w:rsidR="007B7996" w:rsidRPr="004B7741">
        <w:rPr>
          <w:rFonts w:ascii="Microsoft New Tai Lue" w:eastAsia="Times New Roman" w:hAnsi="Microsoft New Tai Lue" w:cs="Microsoft New Tai Lue"/>
          <w:sz w:val="24"/>
          <w:szCs w:val="24"/>
          <w:lang w:eastAsia="en-GB"/>
        </w:rPr>
        <w:t>Kosher</w:t>
      </w:r>
      <w:r w:rsidR="00A13A19" w:rsidRPr="004B7741">
        <w:rPr>
          <w:rFonts w:ascii="Microsoft New Tai Lue" w:eastAsia="Times New Roman" w:hAnsi="Microsoft New Tai Lue" w:cs="Microsoft New Tai Lue"/>
          <w:sz w:val="24"/>
          <w:szCs w:val="24"/>
          <w:lang w:eastAsia="en-GB"/>
        </w:rPr>
        <w:t xml:space="preserve"> food, or their own food preparation areas</w:t>
      </w:r>
      <w:r w:rsidR="007B7996" w:rsidRPr="004B7741">
        <w:rPr>
          <w:rFonts w:ascii="Microsoft New Tai Lue" w:eastAsia="Times New Roman" w:hAnsi="Microsoft New Tai Lue" w:cs="Microsoft New Tai Lue"/>
          <w:sz w:val="24"/>
          <w:szCs w:val="24"/>
          <w:lang w:eastAsia="en-GB"/>
        </w:rPr>
        <w:t>, which often left them weak upon arrival</w:t>
      </w:r>
      <w:r w:rsidR="008B62E3" w:rsidRPr="004B7741">
        <w:rPr>
          <w:rFonts w:ascii="Microsoft New Tai Lue" w:eastAsia="Times New Roman" w:hAnsi="Microsoft New Tai Lue" w:cs="Microsoft New Tai Lue"/>
          <w:sz w:val="24"/>
          <w:szCs w:val="24"/>
          <w:lang w:eastAsia="en-GB"/>
        </w:rPr>
        <w:t>, leading to denial of entry</w:t>
      </w:r>
      <w:r w:rsidR="00A13A19" w:rsidRPr="004B7741">
        <w:rPr>
          <w:rFonts w:ascii="Microsoft New Tai Lue" w:eastAsia="Times New Roman" w:hAnsi="Microsoft New Tai Lue" w:cs="Microsoft New Tai Lue"/>
          <w:sz w:val="24"/>
          <w:szCs w:val="24"/>
          <w:lang w:eastAsia="en-GB"/>
        </w:rPr>
        <w:t>.</w:t>
      </w:r>
      <w:r w:rsidR="00A13A19" w:rsidRPr="004B7741">
        <w:rPr>
          <w:rStyle w:val="FootnoteReference"/>
          <w:rFonts w:ascii="Microsoft New Tai Lue" w:hAnsi="Microsoft New Tai Lue" w:cs="Microsoft New Tai Lue"/>
          <w:sz w:val="24"/>
          <w:szCs w:val="24"/>
        </w:rPr>
        <w:footnoteReference w:id="98"/>
      </w:r>
      <w:r w:rsidR="00CA64D9" w:rsidRPr="004B7741">
        <w:rPr>
          <w:rFonts w:ascii="Microsoft New Tai Lue" w:eastAsia="Times New Roman" w:hAnsi="Microsoft New Tai Lue" w:cs="Microsoft New Tai Lue"/>
          <w:sz w:val="24"/>
          <w:szCs w:val="24"/>
          <w:lang w:eastAsia="en-GB"/>
        </w:rPr>
        <w:t xml:space="preserve"> This was despite Donald Currie actively advertising the availability of kosher food on board his ships.</w:t>
      </w:r>
      <w:r w:rsidR="00CA64D9" w:rsidRPr="004B7741">
        <w:rPr>
          <w:rStyle w:val="FootnoteReference"/>
          <w:rFonts w:ascii="Microsoft New Tai Lue" w:hAnsi="Microsoft New Tai Lue" w:cs="Microsoft New Tai Lue"/>
          <w:sz w:val="24"/>
          <w:szCs w:val="24"/>
        </w:rPr>
        <w:footnoteReference w:id="99"/>
      </w:r>
    </w:p>
    <w:p w:rsidR="00A13A19" w:rsidRPr="004B7741" w:rsidRDefault="00A13A19" w:rsidP="00391C94">
      <w:pPr>
        <w:spacing w:after="0" w:line="480" w:lineRule="auto"/>
        <w:ind w:firstLine="720"/>
        <w:rPr>
          <w:rFonts w:ascii="Microsoft New Tai Lue" w:eastAsiaTheme="minorEastAsia" w:hAnsi="Microsoft New Tai Lue" w:cs="Microsoft New Tai Lue"/>
          <w:sz w:val="24"/>
          <w:szCs w:val="24"/>
          <w:lang w:eastAsia="en-GB"/>
        </w:rPr>
      </w:pPr>
    </w:p>
    <w:p w:rsidR="00A13A19" w:rsidRPr="004B7741" w:rsidRDefault="000C692F" w:rsidP="00391C94">
      <w:pPr>
        <w:spacing w:after="0" w:line="480" w:lineRule="auto"/>
        <w:ind w:firstLine="720"/>
        <w:rPr>
          <w:rFonts w:ascii="Microsoft New Tai Lue" w:hAnsi="Microsoft New Tai Lue" w:cs="Microsoft New Tai Lue"/>
          <w:sz w:val="24"/>
          <w:szCs w:val="24"/>
        </w:rPr>
      </w:pPr>
      <w:r w:rsidRPr="004B7741">
        <w:rPr>
          <w:rFonts w:ascii="Microsoft New Tai Lue" w:eastAsiaTheme="minorEastAsia" w:hAnsi="Microsoft New Tai Lue" w:cs="Microsoft New Tai Lue"/>
          <w:sz w:val="24"/>
          <w:szCs w:val="24"/>
          <w:lang w:eastAsia="en-GB"/>
        </w:rPr>
        <w:t>S</w:t>
      </w:r>
      <w:r w:rsidR="003A3513" w:rsidRPr="004B7741">
        <w:rPr>
          <w:rFonts w:ascii="Microsoft New Tai Lue" w:eastAsiaTheme="minorEastAsia" w:hAnsi="Microsoft New Tai Lue" w:cs="Microsoft New Tai Lue"/>
          <w:sz w:val="24"/>
          <w:szCs w:val="24"/>
          <w:lang w:eastAsia="en-GB"/>
        </w:rPr>
        <w:t xml:space="preserve">uch were the concerns, the </w:t>
      </w:r>
      <w:r w:rsidR="00736E1B" w:rsidRPr="004B7741">
        <w:rPr>
          <w:rFonts w:ascii="Microsoft New Tai Lue" w:eastAsiaTheme="minorEastAsia" w:hAnsi="Microsoft New Tai Lue" w:cs="Microsoft New Tai Lue"/>
          <w:sz w:val="24"/>
          <w:szCs w:val="24"/>
          <w:lang w:eastAsia="en-GB"/>
        </w:rPr>
        <w:t xml:space="preserve">South African </w:t>
      </w:r>
      <w:r w:rsidR="003A3513" w:rsidRPr="004B7741">
        <w:rPr>
          <w:rFonts w:ascii="Microsoft New Tai Lue" w:eastAsiaTheme="minorEastAsia" w:hAnsi="Microsoft New Tai Lue" w:cs="Microsoft New Tai Lue"/>
          <w:sz w:val="24"/>
          <w:szCs w:val="24"/>
          <w:lang w:eastAsia="en-GB"/>
        </w:rPr>
        <w:t>Jewish Board of Deputies employed a man to actually greet each ship and monitor refusals from 191</w:t>
      </w:r>
      <w:r w:rsidR="00935DC0" w:rsidRPr="004B7741">
        <w:rPr>
          <w:rFonts w:ascii="Microsoft New Tai Lue" w:eastAsiaTheme="minorEastAsia" w:hAnsi="Microsoft New Tai Lue" w:cs="Microsoft New Tai Lue"/>
          <w:sz w:val="24"/>
          <w:szCs w:val="24"/>
          <w:lang w:eastAsia="en-GB"/>
        </w:rPr>
        <w:t>4</w:t>
      </w:r>
      <w:r w:rsidR="003A3513" w:rsidRPr="004B7741">
        <w:rPr>
          <w:rFonts w:ascii="Microsoft New Tai Lue" w:eastAsiaTheme="minorEastAsia" w:hAnsi="Microsoft New Tai Lue" w:cs="Microsoft New Tai Lue"/>
          <w:sz w:val="24"/>
          <w:szCs w:val="24"/>
          <w:lang w:eastAsia="en-GB"/>
        </w:rPr>
        <w:t>.</w:t>
      </w:r>
      <w:r w:rsidR="00C70221" w:rsidRPr="004B7741">
        <w:rPr>
          <w:rStyle w:val="FootnoteReference"/>
          <w:rFonts w:ascii="Microsoft New Tai Lue" w:eastAsiaTheme="minorEastAsia" w:hAnsi="Microsoft New Tai Lue" w:cs="Microsoft New Tai Lue"/>
          <w:sz w:val="24"/>
          <w:szCs w:val="24"/>
          <w:lang w:eastAsia="en-GB"/>
        </w:rPr>
        <w:footnoteReference w:id="100"/>
      </w:r>
      <w:r w:rsidR="00235531" w:rsidRPr="004B7741">
        <w:rPr>
          <w:rFonts w:ascii="Microsoft New Tai Lue" w:eastAsiaTheme="minorEastAsia" w:hAnsi="Microsoft New Tai Lue" w:cs="Microsoft New Tai Lue"/>
          <w:sz w:val="24"/>
          <w:szCs w:val="24"/>
          <w:lang w:eastAsia="en-GB"/>
        </w:rPr>
        <w:t xml:space="preserve"> </w:t>
      </w:r>
      <w:r w:rsidR="00B71F32" w:rsidRPr="004B7741">
        <w:rPr>
          <w:rFonts w:ascii="Microsoft New Tai Lue" w:eastAsiaTheme="minorEastAsia" w:hAnsi="Microsoft New Tai Lue" w:cs="Microsoft New Tai Lue"/>
          <w:sz w:val="24"/>
          <w:szCs w:val="24"/>
          <w:lang w:eastAsia="en-GB"/>
        </w:rPr>
        <w:t xml:space="preserve">Prior to this, </w:t>
      </w:r>
      <w:r w:rsidR="0060753A" w:rsidRPr="004B7741">
        <w:rPr>
          <w:rFonts w:ascii="Microsoft New Tai Lue" w:eastAsiaTheme="minorEastAsia" w:hAnsi="Microsoft New Tai Lue" w:cs="Microsoft New Tai Lue"/>
          <w:sz w:val="24"/>
          <w:szCs w:val="24"/>
          <w:lang w:eastAsia="en-GB"/>
        </w:rPr>
        <w:t xml:space="preserve">Morris Alexander </w:t>
      </w:r>
      <w:r w:rsidR="003A3513" w:rsidRPr="004B7741">
        <w:rPr>
          <w:rFonts w:ascii="Microsoft New Tai Lue" w:eastAsiaTheme="minorEastAsia" w:hAnsi="Microsoft New Tai Lue" w:cs="Microsoft New Tai Lue"/>
          <w:sz w:val="24"/>
          <w:szCs w:val="24"/>
          <w:lang w:eastAsia="en-GB"/>
        </w:rPr>
        <w:t xml:space="preserve">made </w:t>
      </w:r>
      <w:r w:rsidR="003A3513" w:rsidRPr="004B7741">
        <w:rPr>
          <w:rFonts w:ascii="Microsoft New Tai Lue" w:eastAsia="Times New Roman" w:hAnsi="Microsoft New Tai Lue" w:cs="Microsoft New Tai Lue"/>
          <w:sz w:val="24"/>
          <w:szCs w:val="24"/>
          <w:lang w:eastAsia="en-GB"/>
        </w:rPr>
        <w:t>seven visits between June and October 1911, and documented 2</w:t>
      </w:r>
      <w:r w:rsidR="00940F2C" w:rsidRPr="004B7741">
        <w:rPr>
          <w:rFonts w:ascii="Microsoft New Tai Lue" w:eastAsia="Times New Roman" w:hAnsi="Microsoft New Tai Lue" w:cs="Microsoft New Tai Lue"/>
          <w:sz w:val="24"/>
          <w:szCs w:val="24"/>
          <w:lang w:eastAsia="en-GB"/>
        </w:rPr>
        <w:t>6</w:t>
      </w:r>
      <w:r w:rsidR="003A3513" w:rsidRPr="004B7741">
        <w:rPr>
          <w:rFonts w:ascii="Microsoft New Tai Lue" w:eastAsia="Times New Roman" w:hAnsi="Microsoft New Tai Lue" w:cs="Microsoft New Tai Lue"/>
          <w:sz w:val="24"/>
          <w:szCs w:val="24"/>
          <w:lang w:eastAsia="en-GB"/>
        </w:rPr>
        <w:t xml:space="preserve"> </w:t>
      </w:r>
      <w:r w:rsidR="00940F2C" w:rsidRPr="004B7741">
        <w:rPr>
          <w:rFonts w:ascii="Microsoft New Tai Lue" w:eastAsia="Times New Roman" w:hAnsi="Microsoft New Tai Lue" w:cs="Microsoft New Tai Lue"/>
          <w:sz w:val="24"/>
          <w:szCs w:val="24"/>
          <w:lang w:eastAsia="en-GB"/>
        </w:rPr>
        <w:t xml:space="preserve">cases of </w:t>
      </w:r>
      <w:r w:rsidR="003A3513" w:rsidRPr="004B7741">
        <w:rPr>
          <w:rFonts w:ascii="Microsoft New Tai Lue" w:eastAsia="Times New Roman" w:hAnsi="Microsoft New Tai Lue" w:cs="Microsoft New Tai Lue"/>
          <w:sz w:val="24"/>
          <w:szCs w:val="24"/>
          <w:lang w:eastAsia="en-GB"/>
        </w:rPr>
        <w:t>suspicious rejections of Jews, almost all on medical grounds.</w:t>
      </w:r>
      <w:r w:rsidR="000A5F1C" w:rsidRPr="004B7741">
        <w:rPr>
          <w:rFonts w:ascii="Microsoft New Tai Lue" w:eastAsiaTheme="minorEastAsia" w:hAnsi="Microsoft New Tai Lue" w:cs="Microsoft New Tai Lue"/>
          <w:sz w:val="24"/>
          <w:szCs w:val="24"/>
          <w:lang w:eastAsia="en-GB"/>
        </w:rPr>
        <w:t xml:space="preserve"> </w:t>
      </w:r>
      <w:r w:rsidR="00235531" w:rsidRPr="004B7741">
        <w:rPr>
          <w:rFonts w:ascii="Microsoft New Tai Lue" w:hAnsi="Microsoft New Tai Lue" w:cs="Microsoft New Tai Lue"/>
          <w:sz w:val="24"/>
          <w:szCs w:val="24"/>
        </w:rPr>
        <w:lastRenderedPageBreak/>
        <w:t>His</w:t>
      </w:r>
      <w:r w:rsidR="00A13A19" w:rsidRPr="004B7741">
        <w:rPr>
          <w:rFonts w:ascii="Microsoft New Tai Lue" w:hAnsi="Microsoft New Tai Lue" w:cs="Microsoft New Tai Lue"/>
          <w:sz w:val="24"/>
          <w:szCs w:val="24"/>
          <w:shd w:val="clear" w:color="auto" w:fill="FFFFFF"/>
        </w:rPr>
        <w:t xml:space="preserve"> records demonstrate that, while the Natal Language Test has been the primary focus of most historians, disability </w:t>
      </w:r>
      <w:r w:rsidR="000A5F1C" w:rsidRPr="004B7741">
        <w:rPr>
          <w:rFonts w:ascii="Microsoft New Tai Lue" w:hAnsi="Microsoft New Tai Lue" w:cs="Microsoft New Tai Lue"/>
          <w:sz w:val="24"/>
          <w:szCs w:val="24"/>
          <w:shd w:val="clear" w:color="auto" w:fill="FFFFFF"/>
        </w:rPr>
        <w:t xml:space="preserve">was </w:t>
      </w:r>
      <w:r w:rsidR="000A2C43" w:rsidRPr="004B7741">
        <w:rPr>
          <w:rFonts w:ascii="Microsoft New Tai Lue" w:hAnsi="Microsoft New Tai Lue" w:cs="Microsoft New Tai Lue"/>
          <w:sz w:val="24"/>
          <w:szCs w:val="24"/>
          <w:shd w:val="clear" w:color="auto" w:fill="FFFFFF"/>
        </w:rPr>
        <w:t>often</w:t>
      </w:r>
      <w:r w:rsidR="000A5F1C" w:rsidRPr="004B7741">
        <w:rPr>
          <w:rFonts w:ascii="Microsoft New Tai Lue" w:hAnsi="Microsoft New Tai Lue" w:cs="Microsoft New Tai Lue"/>
          <w:sz w:val="24"/>
          <w:szCs w:val="24"/>
          <w:shd w:val="clear" w:color="auto" w:fill="FFFFFF"/>
        </w:rPr>
        <w:t xml:space="preserve"> cited by</w:t>
      </w:r>
      <w:r w:rsidR="00A13A19" w:rsidRPr="004B7741">
        <w:rPr>
          <w:rFonts w:ascii="Microsoft New Tai Lue" w:hAnsi="Microsoft New Tai Lue" w:cs="Microsoft New Tai Lue"/>
          <w:sz w:val="24"/>
          <w:szCs w:val="24"/>
          <w:shd w:val="clear" w:color="auto" w:fill="FFFFFF"/>
        </w:rPr>
        <w:t xml:space="preserve"> migration officials</w:t>
      </w:r>
      <w:r w:rsidR="000A5F1C" w:rsidRPr="004B7741">
        <w:rPr>
          <w:rFonts w:ascii="Microsoft New Tai Lue" w:hAnsi="Microsoft New Tai Lue" w:cs="Microsoft New Tai Lue"/>
          <w:sz w:val="24"/>
          <w:szCs w:val="24"/>
          <w:shd w:val="clear" w:color="auto" w:fill="FFFFFF"/>
        </w:rPr>
        <w:t xml:space="preserve"> when restricting Jewish migration</w:t>
      </w:r>
      <w:r w:rsidR="00A13A19" w:rsidRPr="004B7741">
        <w:rPr>
          <w:rFonts w:ascii="Microsoft New Tai Lue" w:hAnsi="Microsoft New Tai Lue" w:cs="Microsoft New Tai Lue"/>
          <w:sz w:val="24"/>
          <w:szCs w:val="24"/>
          <w:shd w:val="clear" w:color="auto" w:fill="FFFFFF"/>
        </w:rPr>
        <w:t xml:space="preserve">. </w:t>
      </w:r>
      <w:r w:rsidR="00A13A19" w:rsidRPr="004B7741">
        <w:rPr>
          <w:rFonts w:ascii="Microsoft New Tai Lue" w:eastAsia="Times New Roman" w:hAnsi="Microsoft New Tai Lue" w:cs="Microsoft New Tai Lue"/>
          <w:sz w:val="24"/>
          <w:szCs w:val="24"/>
          <w:lang w:eastAsia="en-GB"/>
        </w:rPr>
        <w:t xml:space="preserve">In one </w:t>
      </w:r>
      <w:r w:rsidR="00A13A19" w:rsidRPr="004B7741">
        <w:rPr>
          <w:rFonts w:ascii="Microsoft New Tai Lue" w:hAnsi="Microsoft New Tai Lue" w:cs="Microsoft New Tai Lue"/>
          <w:sz w:val="24"/>
          <w:szCs w:val="24"/>
        </w:rPr>
        <w:t xml:space="preserve">case, ‘a Mr Kaplan and his three children, already resident in Johannesburg suburb, were refused entry because ‘one eye of one child was defective.’ </w:t>
      </w:r>
      <w:r w:rsidR="000A5F1C" w:rsidRPr="004B7741">
        <w:rPr>
          <w:rFonts w:ascii="Microsoft New Tai Lue" w:hAnsi="Microsoft New Tai Lue" w:cs="Microsoft New Tai Lue"/>
          <w:sz w:val="24"/>
          <w:szCs w:val="24"/>
        </w:rPr>
        <w:t>On the same ship, a</w:t>
      </w:r>
      <w:r w:rsidR="00A13A19" w:rsidRPr="004B7741">
        <w:rPr>
          <w:rFonts w:ascii="Microsoft New Tai Lue" w:hAnsi="Microsoft New Tai Lue" w:cs="Microsoft New Tai Lue"/>
          <w:sz w:val="24"/>
          <w:szCs w:val="24"/>
        </w:rPr>
        <w:t xml:space="preserve"> ‘Mr and Mrs Otto were refused admission because Mr Otto was indisposed. They are both naturalized in England.’ </w:t>
      </w:r>
      <w:r w:rsidR="000A5F1C" w:rsidRPr="004B7741">
        <w:rPr>
          <w:rFonts w:ascii="Microsoft New Tai Lue" w:hAnsi="Microsoft New Tai Lue" w:cs="Microsoft New Tai Lue"/>
          <w:sz w:val="24"/>
          <w:szCs w:val="24"/>
        </w:rPr>
        <w:t xml:space="preserve">Also on the same ship, </w:t>
      </w:r>
      <w:r w:rsidR="00A13A19" w:rsidRPr="004B7741">
        <w:rPr>
          <w:rFonts w:ascii="Microsoft New Tai Lue" w:hAnsi="Microsoft New Tai Lue" w:cs="Microsoft New Tai Lue"/>
          <w:sz w:val="24"/>
          <w:szCs w:val="24"/>
        </w:rPr>
        <w:t xml:space="preserve">‘Mrs </w:t>
      </w:r>
      <w:proofErr w:type="spellStart"/>
      <w:r w:rsidR="00A13A19" w:rsidRPr="004B7741">
        <w:rPr>
          <w:rFonts w:ascii="Microsoft New Tai Lue" w:hAnsi="Microsoft New Tai Lue" w:cs="Microsoft New Tai Lue"/>
          <w:sz w:val="24"/>
          <w:szCs w:val="24"/>
        </w:rPr>
        <w:t>Omdur</w:t>
      </w:r>
      <w:proofErr w:type="spellEnd"/>
      <w:r w:rsidR="00A13A19" w:rsidRPr="004B7741">
        <w:rPr>
          <w:rFonts w:ascii="Microsoft New Tai Lue" w:hAnsi="Microsoft New Tai Lue" w:cs="Microsoft New Tai Lue"/>
          <w:sz w:val="24"/>
          <w:szCs w:val="24"/>
        </w:rPr>
        <w:t xml:space="preserve"> &amp; four children were stopped, because the one child appeared to be a little pale.’</w:t>
      </w:r>
      <w:r w:rsidR="00A13A19" w:rsidRPr="004B7741">
        <w:rPr>
          <w:rStyle w:val="FootnoteAnchor"/>
          <w:rFonts w:ascii="Microsoft New Tai Lue" w:hAnsi="Microsoft New Tai Lue" w:cs="Microsoft New Tai Lue"/>
          <w:sz w:val="24"/>
          <w:szCs w:val="24"/>
        </w:rPr>
        <w:footnoteReference w:id="101"/>
      </w:r>
      <w:r w:rsidR="00A13A19" w:rsidRPr="004B7741">
        <w:rPr>
          <w:rFonts w:ascii="Microsoft New Tai Lue" w:hAnsi="Microsoft New Tai Lue" w:cs="Microsoft New Tai Lue"/>
          <w:sz w:val="24"/>
          <w:szCs w:val="24"/>
        </w:rPr>
        <w:t xml:space="preserve"> </w:t>
      </w:r>
      <w:r w:rsidR="000A5F1C" w:rsidRPr="004B7741">
        <w:rPr>
          <w:rFonts w:ascii="Microsoft New Tai Lue" w:hAnsi="Microsoft New Tai Lue" w:cs="Microsoft New Tai Lue"/>
          <w:sz w:val="24"/>
          <w:szCs w:val="24"/>
        </w:rPr>
        <w:t xml:space="preserve">On </w:t>
      </w:r>
      <w:r w:rsidR="00B71F32" w:rsidRPr="004B7741">
        <w:rPr>
          <w:rFonts w:ascii="Microsoft New Tai Lue" w:hAnsi="Microsoft New Tai Lue" w:cs="Microsoft New Tai Lue"/>
          <w:sz w:val="24"/>
          <w:szCs w:val="24"/>
        </w:rPr>
        <w:t>another ship</w:t>
      </w:r>
      <w:r w:rsidR="000A5F1C" w:rsidRPr="004B7741">
        <w:rPr>
          <w:rFonts w:ascii="Microsoft New Tai Lue" w:hAnsi="Microsoft New Tai Lue" w:cs="Microsoft New Tai Lue"/>
          <w:sz w:val="24"/>
          <w:szCs w:val="24"/>
        </w:rPr>
        <w:t xml:space="preserve">, a ‘boy aged 11 who is able to read and write English, Yiddish &amp; Russian was stopped because he has a cut [pencilled above this: ‘split’] lip. His father is naturalized in Johannesburg.’ </w:t>
      </w:r>
      <w:r w:rsidR="00AA0279" w:rsidRPr="004B7741">
        <w:rPr>
          <w:rFonts w:ascii="Microsoft New Tai Lue" w:hAnsi="Microsoft New Tai Lue" w:cs="Microsoft New Tai Lue"/>
          <w:sz w:val="24"/>
          <w:szCs w:val="24"/>
        </w:rPr>
        <w:t xml:space="preserve">On another </w:t>
      </w:r>
      <w:r w:rsidR="000A5F1C" w:rsidRPr="004B7741">
        <w:rPr>
          <w:rFonts w:ascii="Microsoft New Tai Lue" w:hAnsi="Microsoft New Tai Lue" w:cs="Microsoft New Tai Lue"/>
          <w:sz w:val="24"/>
          <w:szCs w:val="24"/>
        </w:rPr>
        <w:t xml:space="preserve">ship </w:t>
      </w:r>
      <w:proofErr w:type="gramStart"/>
      <w:r w:rsidR="000A5F1C" w:rsidRPr="004B7741">
        <w:rPr>
          <w:rFonts w:ascii="Microsoft New Tai Lue" w:hAnsi="Microsoft New Tai Lue" w:cs="Microsoft New Tai Lue"/>
          <w:sz w:val="24"/>
          <w:szCs w:val="24"/>
        </w:rPr>
        <w:t>was</w:t>
      </w:r>
      <w:proofErr w:type="gramEnd"/>
      <w:r w:rsidR="000A5F1C" w:rsidRPr="004B7741">
        <w:rPr>
          <w:rFonts w:ascii="Microsoft New Tai Lue" w:hAnsi="Microsoft New Tai Lue" w:cs="Microsoft New Tai Lue"/>
          <w:sz w:val="24"/>
          <w:szCs w:val="24"/>
        </w:rPr>
        <w:t xml:space="preserve"> a Mrs. Kaufmann and her twenty-two year old daughter: </w:t>
      </w:r>
      <w:r w:rsidR="00235531" w:rsidRPr="004B7741">
        <w:rPr>
          <w:rFonts w:ascii="Microsoft New Tai Lue" w:hAnsi="Microsoft New Tai Lue" w:cs="Microsoft New Tai Lue"/>
          <w:sz w:val="24"/>
          <w:szCs w:val="24"/>
        </w:rPr>
        <w:t>‘</w:t>
      </w:r>
      <w:r w:rsidR="00A13A19" w:rsidRPr="004B7741">
        <w:rPr>
          <w:rFonts w:ascii="Microsoft New Tai Lue" w:hAnsi="Microsoft New Tai Lue" w:cs="Microsoft New Tai Lue"/>
          <w:sz w:val="24"/>
          <w:szCs w:val="24"/>
        </w:rPr>
        <w:t xml:space="preserve">The girl is a dwarf &amp; a cripple and was </w:t>
      </w:r>
      <w:r w:rsidR="00235531" w:rsidRPr="004B7741">
        <w:rPr>
          <w:rFonts w:ascii="Microsoft New Tai Lue" w:hAnsi="Microsoft New Tai Lue" w:cs="Microsoft New Tai Lue"/>
          <w:sz w:val="24"/>
          <w:szCs w:val="24"/>
        </w:rPr>
        <w:t>therefore not permitted to land</w:t>
      </w:r>
      <w:r w:rsidR="000A5F1C" w:rsidRPr="004B7741">
        <w:rPr>
          <w:rFonts w:ascii="Microsoft New Tai Lue" w:hAnsi="Microsoft New Tai Lue" w:cs="Microsoft New Tai Lue"/>
          <w:sz w:val="24"/>
          <w:szCs w:val="24"/>
        </w:rPr>
        <w:t>’</w:t>
      </w:r>
      <w:r w:rsidR="00235531" w:rsidRPr="004B7741">
        <w:rPr>
          <w:rFonts w:ascii="Microsoft New Tai Lue" w:hAnsi="Microsoft New Tai Lue" w:cs="Microsoft New Tai Lue"/>
          <w:sz w:val="24"/>
          <w:szCs w:val="24"/>
        </w:rPr>
        <w:t>, despite having £3000.</w:t>
      </w:r>
      <w:r w:rsidR="00A13A19" w:rsidRPr="004B7741">
        <w:rPr>
          <w:rStyle w:val="FootnoteAnchor"/>
          <w:rFonts w:ascii="Microsoft New Tai Lue" w:hAnsi="Microsoft New Tai Lue" w:cs="Microsoft New Tai Lue"/>
          <w:sz w:val="24"/>
          <w:szCs w:val="24"/>
        </w:rPr>
        <w:footnoteReference w:id="102"/>
      </w:r>
    </w:p>
    <w:p w:rsidR="00A13A19" w:rsidRPr="004B7741" w:rsidRDefault="00A13A19" w:rsidP="00391C94">
      <w:pPr>
        <w:spacing w:after="0" w:line="480" w:lineRule="auto"/>
        <w:ind w:firstLine="720"/>
        <w:rPr>
          <w:rFonts w:ascii="Microsoft New Tai Lue" w:eastAsia="Times New Roman" w:hAnsi="Microsoft New Tai Lue" w:cs="Microsoft New Tai Lue"/>
          <w:sz w:val="24"/>
          <w:szCs w:val="24"/>
          <w:lang w:eastAsia="en-GB"/>
        </w:rPr>
      </w:pPr>
    </w:p>
    <w:p w:rsidR="00890CBF" w:rsidRPr="004B7741" w:rsidRDefault="00C673B5" w:rsidP="00391C94">
      <w:pPr>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The use of medical diagnosis in this way gave the illusion of science and law being wielded fairly to operate an impartial migration system.</w:t>
      </w:r>
      <w:r w:rsidR="00B448E7" w:rsidRPr="004B7741">
        <w:rPr>
          <w:rStyle w:val="FootnoteReference"/>
          <w:rFonts w:ascii="Microsoft New Tai Lue" w:hAnsi="Microsoft New Tai Lue" w:cs="Microsoft New Tai Lue"/>
          <w:sz w:val="24"/>
          <w:szCs w:val="24"/>
        </w:rPr>
        <w:footnoteReference w:id="103"/>
      </w:r>
      <w:r w:rsidRPr="004B7741">
        <w:rPr>
          <w:rFonts w:ascii="Microsoft New Tai Lue" w:hAnsi="Microsoft New Tai Lue" w:cs="Microsoft New Tai Lue"/>
          <w:sz w:val="24"/>
          <w:szCs w:val="24"/>
        </w:rPr>
        <w:t xml:space="preserve"> Everyone was subject to medical checks, however cursory some might be. And yet the actual implementation was arbitrary and punitive against Jews and Indians in particular. </w:t>
      </w:r>
      <w:r w:rsidR="008035B2" w:rsidRPr="004B7741">
        <w:rPr>
          <w:rFonts w:ascii="Microsoft New Tai Lue" w:hAnsi="Microsoft New Tai Lue" w:cs="Microsoft New Tai Lue"/>
          <w:sz w:val="24"/>
          <w:szCs w:val="24"/>
        </w:rPr>
        <w:t>Indeed, Sal</w:t>
      </w:r>
      <w:r w:rsidR="001869E4" w:rsidRPr="004B7741">
        <w:rPr>
          <w:rFonts w:ascii="Microsoft New Tai Lue" w:hAnsi="Microsoft New Tai Lue" w:cs="Microsoft New Tai Lue"/>
          <w:sz w:val="24"/>
          <w:szCs w:val="24"/>
        </w:rPr>
        <w:t xml:space="preserve">ly </w:t>
      </w:r>
      <w:proofErr w:type="spellStart"/>
      <w:r w:rsidR="001869E4" w:rsidRPr="004B7741">
        <w:rPr>
          <w:rFonts w:ascii="Microsoft New Tai Lue" w:hAnsi="Microsoft New Tai Lue" w:cs="Microsoft New Tai Lue"/>
          <w:sz w:val="24"/>
          <w:szCs w:val="24"/>
        </w:rPr>
        <w:t>Penderby</w:t>
      </w:r>
      <w:proofErr w:type="spellEnd"/>
      <w:r w:rsidR="001869E4" w:rsidRPr="004B7741">
        <w:rPr>
          <w:rFonts w:ascii="Microsoft New Tai Lue" w:hAnsi="Microsoft New Tai Lue" w:cs="Microsoft New Tai Lue"/>
          <w:sz w:val="24"/>
          <w:szCs w:val="24"/>
        </w:rPr>
        <w:t xml:space="preserve"> has discovered that, d</w:t>
      </w:r>
      <w:r w:rsidR="008035B2" w:rsidRPr="004B7741">
        <w:rPr>
          <w:rFonts w:ascii="Microsoft New Tai Lue" w:hAnsi="Microsoft New Tai Lue" w:cs="Microsoft New Tai Lue"/>
          <w:sz w:val="24"/>
          <w:szCs w:val="24"/>
        </w:rPr>
        <w:t xml:space="preserve">uring a 1911 court case brought by a young Jewish man denied entry on medical grounds, and represented by Morris </w:t>
      </w:r>
      <w:r w:rsidR="008035B2" w:rsidRPr="004B7741">
        <w:rPr>
          <w:rFonts w:ascii="Microsoft New Tai Lue" w:hAnsi="Microsoft New Tai Lue" w:cs="Microsoft New Tai Lue"/>
          <w:sz w:val="24"/>
          <w:szCs w:val="24"/>
        </w:rPr>
        <w:lastRenderedPageBreak/>
        <w:t xml:space="preserve">Alexander, the medical officer defended his report </w:t>
      </w:r>
      <w:r w:rsidR="000A2C43" w:rsidRPr="004B7741">
        <w:rPr>
          <w:rFonts w:ascii="Microsoft New Tai Lue" w:hAnsi="Microsoft New Tai Lue" w:cs="Microsoft New Tai Lue"/>
          <w:sz w:val="24"/>
          <w:szCs w:val="24"/>
        </w:rPr>
        <w:t xml:space="preserve">by citing the </w:t>
      </w:r>
      <w:proofErr w:type="spellStart"/>
      <w:r w:rsidR="000A2C43" w:rsidRPr="004B7741">
        <w:rPr>
          <w:rFonts w:ascii="Microsoft New Tai Lue" w:hAnsi="Microsoft New Tai Lue" w:cs="Microsoft New Tai Lue"/>
          <w:sz w:val="24"/>
          <w:szCs w:val="24"/>
        </w:rPr>
        <w:t>Lomboroso</w:t>
      </w:r>
      <w:proofErr w:type="spellEnd"/>
      <w:r w:rsidR="000A2C43" w:rsidRPr="004B7741">
        <w:rPr>
          <w:rFonts w:ascii="Microsoft New Tai Lue" w:hAnsi="Microsoft New Tai Lue" w:cs="Microsoft New Tai Lue"/>
          <w:sz w:val="24"/>
          <w:szCs w:val="24"/>
        </w:rPr>
        <w:t xml:space="preserve"> test</w:t>
      </w:r>
      <w:r w:rsidR="00235531" w:rsidRPr="004B7741">
        <w:rPr>
          <w:rFonts w:ascii="Microsoft New Tai Lue" w:hAnsi="Microsoft New Tai Lue" w:cs="Microsoft New Tai Lue"/>
          <w:sz w:val="24"/>
          <w:szCs w:val="24"/>
        </w:rPr>
        <w:t>.</w:t>
      </w:r>
      <w:r w:rsidRPr="004B7741">
        <w:rPr>
          <w:rStyle w:val="FootnoteReference"/>
          <w:rFonts w:ascii="Microsoft New Tai Lue" w:hAnsi="Microsoft New Tai Lue" w:cs="Microsoft New Tai Lue"/>
          <w:sz w:val="24"/>
          <w:szCs w:val="24"/>
        </w:rPr>
        <w:footnoteReference w:id="104"/>
      </w:r>
      <w:r w:rsidR="0000090B" w:rsidRPr="004B7741">
        <w:rPr>
          <w:rFonts w:ascii="Microsoft New Tai Lue" w:hAnsi="Microsoft New Tai Lue" w:cs="Microsoft New Tai Lue"/>
          <w:sz w:val="24"/>
          <w:szCs w:val="24"/>
        </w:rPr>
        <w:t xml:space="preserve"> </w:t>
      </w:r>
      <w:r w:rsidR="00BF4FE0" w:rsidRPr="004B7741">
        <w:rPr>
          <w:rFonts w:ascii="Microsoft New Tai Lue" w:hAnsi="Microsoft New Tai Lue" w:cs="Microsoft New Tai Lue"/>
          <w:sz w:val="24"/>
          <w:szCs w:val="24"/>
        </w:rPr>
        <w:t>N</w:t>
      </w:r>
      <w:r w:rsidR="000A2C43" w:rsidRPr="004B7741">
        <w:rPr>
          <w:rFonts w:ascii="Microsoft New Tai Lue" w:eastAsia="Times New Roman" w:hAnsi="Microsoft New Tai Lue" w:cs="Microsoft New Tai Lue"/>
          <w:sz w:val="24"/>
          <w:szCs w:val="24"/>
          <w:lang w:eastAsia="en-GB"/>
        </w:rPr>
        <w:t>one of these</w:t>
      </w:r>
      <w:r w:rsidR="00BF4FE0" w:rsidRPr="004B7741">
        <w:rPr>
          <w:rFonts w:ascii="Microsoft New Tai Lue" w:eastAsia="Times New Roman" w:hAnsi="Microsoft New Tai Lue" w:cs="Microsoft New Tai Lue"/>
          <w:sz w:val="24"/>
          <w:szCs w:val="24"/>
          <w:lang w:eastAsia="en-GB"/>
        </w:rPr>
        <w:t xml:space="preserve"> exclusions</w:t>
      </w:r>
      <w:r w:rsidR="000A2C43" w:rsidRPr="004B7741">
        <w:rPr>
          <w:rFonts w:ascii="Microsoft New Tai Lue" w:eastAsia="Times New Roman" w:hAnsi="Microsoft New Tai Lue" w:cs="Microsoft New Tai Lue"/>
          <w:sz w:val="24"/>
          <w:szCs w:val="24"/>
          <w:lang w:eastAsia="en-GB"/>
        </w:rPr>
        <w:t xml:space="preserve"> point to a specific illness banned in the legislation,</w:t>
      </w:r>
      <w:r w:rsidR="00BF4FE0" w:rsidRPr="004B7741">
        <w:rPr>
          <w:rFonts w:ascii="Microsoft New Tai Lue" w:eastAsia="Times New Roman" w:hAnsi="Microsoft New Tai Lue" w:cs="Microsoft New Tai Lue"/>
          <w:sz w:val="24"/>
          <w:szCs w:val="24"/>
          <w:lang w:eastAsia="en-GB"/>
        </w:rPr>
        <w:t xml:space="preserve"> and certainly there is no evidence of </w:t>
      </w:r>
      <w:r w:rsidR="0000090B" w:rsidRPr="004B7741">
        <w:rPr>
          <w:rFonts w:ascii="Microsoft New Tai Lue" w:eastAsia="Times New Roman" w:hAnsi="Microsoft New Tai Lue" w:cs="Microsoft New Tai Lue"/>
          <w:sz w:val="24"/>
          <w:szCs w:val="24"/>
          <w:lang w:eastAsia="en-GB"/>
        </w:rPr>
        <w:t>‘</w:t>
      </w:r>
      <w:r w:rsidR="00BF4FE0" w:rsidRPr="004B7741">
        <w:rPr>
          <w:rFonts w:ascii="Microsoft New Tai Lue" w:eastAsia="Times New Roman" w:hAnsi="Microsoft New Tai Lue" w:cs="Microsoft New Tai Lue"/>
          <w:sz w:val="24"/>
          <w:szCs w:val="24"/>
          <w:lang w:eastAsia="en-GB"/>
        </w:rPr>
        <w:t>scientific</w:t>
      </w:r>
      <w:r w:rsidR="0000090B" w:rsidRPr="004B7741">
        <w:rPr>
          <w:rFonts w:ascii="Microsoft New Tai Lue" w:eastAsia="Times New Roman" w:hAnsi="Microsoft New Tai Lue" w:cs="Microsoft New Tai Lue"/>
          <w:sz w:val="24"/>
          <w:szCs w:val="24"/>
          <w:lang w:eastAsia="en-GB"/>
        </w:rPr>
        <w:t>’</w:t>
      </w:r>
      <w:r w:rsidR="00BF4FE0" w:rsidRPr="004B7741">
        <w:rPr>
          <w:rFonts w:ascii="Microsoft New Tai Lue" w:eastAsia="Times New Roman" w:hAnsi="Microsoft New Tai Lue" w:cs="Microsoft New Tai Lue"/>
          <w:sz w:val="24"/>
          <w:szCs w:val="24"/>
          <w:lang w:eastAsia="en-GB"/>
        </w:rPr>
        <w:t xml:space="preserve"> processes like fingerprinting or the </w:t>
      </w:r>
      <w:proofErr w:type="spellStart"/>
      <w:r w:rsidR="00BF4FE0" w:rsidRPr="004B7741">
        <w:rPr>
          <w:rFonts w:ascii="Microsoft New Tai Lue" w:eastAsia="Times New Roman" w:hAnsi="Microsoft New Tai Lue" w:cs="Microsoft New Tai Lue"/>
          <w:sz w:val="24"/>
          <w:szCs w:val="24"/>
          <w:lang w:eastAsia="en-GB"/>
        </w:rPr>
        <w:t>Lomboroso</w:t>
      </w:r>
      <w:proofErr w:type="spellEnd"/>
      <w:r w:rsidR="00BF4FE0" w:rsidRPr="004B7741">
        <w:rPr>
          <w:rFonts w:ascii="Microsoft New Tai Lue" w:eastAsia="Times New Roman" w:hAnsi="Microsoft New Tai Lue" w:cs="Microsoft New Tai Lue"/>
          <w:sz w:val="24"/>
          <w:szCs w:val="24"/>
          <w:lang w:eastAsia="en-GB"/>
        </w:rPr>
        <w:t xml:space="preserve"> test being regularly used. T</w:t>
      </w:r>
      <w:r w:rsidR="000A2C43" w:rsidRPr="004B7741">
        <w:rPr>
          <w:rFonts w:ascii="Microsoft New Tai Lue" w:eastAsia="Times New Roman" w:hAnsi="Microsoft New Tai Lue" w:cs="Microsoft New Tai Lue"/>
          <w:sz w:val="24"/>
          <w:szCs w:val="24"/>
          <w:lang w:eastAsia="en-GB"/>
        </w:rPr>
        <w:t>h</w:t>
      </w:r>
      <w:r w:rsidR="001869E4" w:rsidRPr="004B7741">
        <w:rPr>
          <w:rFonts w:ascii="Microsoft New Tai Lue" w:eastAsia="Times New Roman" w:hAnsi="Microsoft New Tai Lue" w:cs="Microsoft New Tai Lue"/>
          <w:sz w:val="24"/>
          <w:szCs w:val="24"/>
          <w:lang w:eastAsia="en-GB"/>
        </w:rPr>
        <w:t xml:space="preserve">e legislation allowed for </w:t>
      </w:r>
      <w:r w:rsidR="006C2DF4" w:rsidRPr="004B7741">
        <w:rPr>
          <w:rFonts w:ascii="Microsoft New Tai Lue" w:eastAsia="Times New Roman" w:hAnsi="Microsoft New Tai Lue" w:cs="Microsoft New Tai Lue"/>
          <w:sz w:val="24"/>
          <w:szCs w:val="24"/>
          <w:lang w:eastAsia="en-GB"/>
        </w:rPr>
        <w:t>Cousins’ staff</w:t>
      </w:r>
      <w:r w:rsidR="000A2C43" w:rsidRPr="004B7741">
        <w:rPr>
          <w:rFonts w:ascii="Microsoft New Tai Lue" w:eastAsia="Times New Roman" w:hAnsi="Microsoft New Tai Lue" w:cs="Microsoft New Tai Lue"/>
          <w:sz w:val="24"/>
          <w:szCs w:val="24"/>
          <w:lang w:eastAsia="en-GB"/>
        </w:rPr>
        <w:t xml:space="preserve"> to make such decisions about the desirability or o</w:t>
      </w:r>
      <w:r w:rsidR="00B71F32" w:rsidRPr="004B7741">
        <w:rPr>
          <w:rFonts w:ascii="Microsoft New Tai Lue" w:eastAsia="Times New Roman" w:hAnsi="Microsoft New Tai Lue" w:cs="Microsoft New Tai Lue"/>
          <w:sz w:val="24"/>
          <w:szCs w:val="24"/>
          <w:lang w:eastAsia="en-GB"/>
        </w:rPr>
        <w:t>therwise of potential migrants.</w:t>
      </w:r>
    </w:p>
    <w:p w:rsidR="00890CBF" w:rsidRPr="004B7741" w:rsidRDefault="00890CBF" w:rsidP="00391C94">
      <w:pPr>
        <w:spacing w:after="0" w:line="480" w:lineRule="auto"/>
        <w:ind w:firstLine="720"/>
        <w:rPr>
          <w:rFonts w:ascii="Microsoft New Tai Lue" w:hAnsi="Microsoft New Tai Lue" w:cs="Microsoft New Tai Lue"/>
          <w:sz w:val="24"/>
          <w:szCs w:val="24"/>
        </w:rPr>
      </w:pPr>
    </w:p>
    <w:p w:rsidR="00581406" w:rsidRPr="004B7741" w:rsidRDefault="00235531" w:rsidP="00391C94">
      <w:pPr>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The ubiquity of medical reasons for migration highlight the problem of focusing too much on the rituals of migration control. There was no set system</w:t>
      </w:r>
      <w:r w:rsidR="007E3307" w:rsidRPr="004B7741">
        <w:rPr>
          <w:rFonts w:ascii="Microsoft New Tai Lue" w:hAnsi="Microsoft New Tai Lue" w:cs="Microsoft New Tai Lue"/>
          <w:sz w:val="24"/>
          <w:szCs w:val="24"/>
        </w:rPr>
        <w:t xml:space="preserve">, a deliberate strategy of the Cape, </w:t>
      </w:r>
      <w:r w:rsidR="00F94FCD" w:rsidRPr="004B7741">
        <w:rPr>
          <w:rFonts w:ascii="Microsoft New Tai Lue" w:hAnsi="Microsoft New Tai Lue" w:cs="Microsoft New Tai Lue"/>
          <w:sz w:val="24"/>
          <w:szCs w:val="24"/>
        </w:rPr>
        <w:t xml:space="preserve">or later South Africa. </w:t>
      </w:r>
      <w:r w:rsidRPr="004B7741">
        <w:rPr>
          <w:rFonts w:ascii="Microsoft New Tai Lue" w:hAnsi="Microsoft New Tai Lue" w:cs="Microsoft New Tai Lue"/>
          <w:sz w:val="24"/>
          <w:szCs w:val="24"/>
        </w:rPr>
        <w:t xml:space="preserve">A focus on ritual </w:t>
      </w:r>
      <w:r w:rsidR="00BD3FAA" w:rsidRPr="004B7741">
        <w:rPr>
          <w:rFonts w:ascii="Microsoft New Tai Lue" w:hAnsi="Microsoft New Tai Lue" w:cs="Microsoft New Tai Lue"/>
          <w:sz w:val="24"/>
          <w:szCs w:val="24"/>
        </w:rPr>
        <w:t>obscures the personal, ambiv</w:t>
      </w:r>
      <w:r w:rsidR="00B8154A" w:rsidRPr="004B7741">
        <w:rPr>
          <w:rFonts w:ascii="Microsoft New Tai Lue" w:hAnsi="Microsoft New Tai Lue" w:cs="Microsoft New Tai Lue"/>
          <w:sz w:val="24"/>
          <w:szCs w:val="24"/>
        </w:rPr>
        <w:t>alent nature of border control, emphasising repetition over the specificity of each individual encounter, which was particularly important given the system of deliberately arbitrary control in operation in South Africa.</w:t>
      </w:r>
      <w:r w:rsidR="00581406" w:rsidRPr="004B7741">
        <w:rPr>
          <w:rFonts w:ascii="Microsoft New Tai Lue" w:hAnsi="Microsoft New Tai Lue" w:cs="Microsoft New Tai Lue"/>
          <w:sz w:val="24"/>
          <w:szCs w:val="24"/>
        </w:rPr>
        <w:t xml:space="preserve"> </w:t>
      </w:r>
      <w:r w:rsidR="00F94FCD" w:rsidRPr="004B7741">
        <w:rPr>
          <w:rFonts w:ascii="Microsoft New Tai Lue" w:hAnsi="Microsoft New Tai Lue" w:cs="Microsoft New Tai Lue"/>
          <w:sz w:val="24"/>
          <w:szCs w:val="24"/>
        </w:rPr>
        <w:t>This merely accepts the illusion of a uniform, bureaucratic legal system, objectively applied to all. This system was never meant to be objective, and under Cousins was particularly susceptible to the powers of various border agents.</w:t>
      </w:r>
      <w:r w:rsidR="009E59E8" w:rsidRPr="004B7741">
        <w:rPr>
          <w:rFonts w:ascii="Microsoft New Tai Lue" w:hAnsi="Microsoft New Tai Lue" w:cs="Microsoft New Tai Lue"/>
          <w:sz w:val="24"/>
          <w:szCs w:val="24"/>
        </w:rPr>
        <w:t xml:space="preserve"> </w:t>
      </w:r>
      <w:proofErr w:type="gramStart"/>
      <w:r w:rsidR="009E59E8" w:rsidRPr="004B7741">
        <w:rPr>
          <w:rFonts w:ascii="Microsoft New Tai Lue" w:hAnsi="Microsoft New Tai Lue" w:cs="Microsoft New Tai Lue"/>
          <w:sz w:val="24"/>
          <w:szCs w:val="24"/>
        </w:rPr>
        <w:t xml:space="preserve">Describing this ‘system’ as a ritual masks the </w:t>
      </w:r>
      <w:r w:rsidR="006C2DF4" w:rsidRPr="004B7741">
        <w:rPr>
          <w:rFonts w:ascii="Microsoft New Tai Lue" w:hAnsi="Microsoft New Tai Lue" w:cs="Microsoft New Tai Lue"/>
          <w:sz w:val="24"/>
          <w:szCs w:val="24"/>
        </w:rPr>
        <w:t>deliberate irregularity of it</w:t>
      </w:r>
      <w:r w:rsidR="009E59E8" w:rsidRPr="004B7741">
        <w:rPr>
          <w:rFonts w:ascii="Microsoft New Tai Lue" w:hAnsi="Microsoft New Tai Lue" w:cs="Microsoft New Tai Lue"/>
          <w:sz w:val="24"/>
          <w:szCs w:val="24"/>
        </w:rPr>
        <w:t>.</w:t>
      </w:r>
      <w:proofErr w:type="gramEnd"/>
      <w:r w:rsidR="009E59E8" w:rsidRPr="004B7741">
        <w:rPr>
          <w:rFonts w:ascii="Microsoft New Tai Lue" w:hAnsi="Microsoft New Tai Lue" w:cs="Microsoft New Tai Lue"/>
          <w:sz w:val="24"/>
          <w:szCs w:val="24"/>
        </w:rPr>
        <w:t xml:space="preserve"> </w:t>
      </w:r>
    </w:p>
    <w:p w:rsidR="009A2543" w:rsidRPr="004B7741" w:rsidRDefault="009A2543" w:rsidP="00391C94">
      <w:pPr>
        <w:spacing w:after="0" w:line="480" w:lineRule="auto"/>
        <w:ind w:firstLine="720"/>
        <w:rPr>
          <w:rFonts w:ascii="Microsoft New Tai Lue" w:hAnsi="Microsoft New Tai Lue" w:cs="Microsoft New Tai Lue"/>
          <w:sz w:val="24"/>
          <w:szCs w:val="24"/>
        </w:rPr>
      </w:pPr>
    </w:p>
    <w:p w:rsidR="008833F5" w:rsidRPr="004B7741" w:rsidRDefault="00B841DF" w:rsidP="00391C94">
      <w:pPr>
        <w:pStyle w:val="Heading2"/>
        <w:spacing w:line="480" w:lineRule="auto"/>
        <w:ind w:firstLine="720"/>
        <w:rPr>
          <w:rFonts w:cs="Microsoft New Tai Lue"/>
          <w:color w:val="auto"/>
          <w:sz w:val="24"/>
          <w:szCs w:val="24"/>
          <w:shd w:val="clear" w:color="auto" w:fill="FFFFFF"/>
        </w:rPr>
      </w:pPr>
      <w:bookmarkStart w:id="6" w:name="_Toc459017756"/>
      <w:r w:rsidRPr="004B7741">
        <w:rPr>
          <w:rFonts w:cs="Microsoft New Tai Lue"/>
          <w:color w:val="auto"/>
          <w:sz w:val="24"/>
          <w:szCs w:val="24"/>
          <w:shd w:val="clear" w:color="auto" w:fill="FFFFFF"/>
        </w:rPr>
        <w:t>Conclusion</w:t>
      </w:r>
      <w:bookmarkEnd w:id="6"/>
    </w:p>
    <w:p w:rsidR="005E547D" w:rsidRPr="004B7741" w:rsidRDefault="00B841DF" w:rsidP="00391C94">
      <w:pPr>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 xml:space="preserve">Cousins’ daily hands-on involvement came to an end in 1915, when he was promoted to be in charge of the Immigration Department itself in Pretoria, with a </w:t>
      </w:r>
      <w:r w:rsidRPr="004B7741">
        <w:rPr>
          <w:rFonts w:ascii="Microsoft New Tai Lue" w:hAnsi="Microsoft New Tai Lue" w:cs="Microsoft New Tai Lue"/>
          <w:sz w:val="24"/>
          <w:szCs w:val="24"/>
        </w:rPr>
        <w:lastRenderedPageBreak/>
        <w:t>much-wanted pay increase</w:t>
      </w:r>
      <w:r w:rsidR="00A40443" w:rsidRPr="004B7741">
        <w:rPr>
          <w:rFonts w:ascii="Microsoft New Tai Lue" w:hAnsi="Microsoft New Tai Lue" w:cs="Microsoft New Tai Lue"/>
          <w:sz w:val="24"/>
          <w:szCs w:val="24"/>
        </w:rPr>
        <w:t>,</w:t>
      </w:r>
      <w:r w:rsidRPr="004B7741">
        <w:rPr>
          <w:rFonts w:ascii="Microsoft New Tai Lue" w:hAnsi="Microsoft New Tai Lue" w:cs="Microsoft New Tai Lue"/>
          <w:sz w:val="24"/>
          <w:szCs w:val="24"/>
        </w:rPr>
        <w:t xml:space="preserve"> althou</w:t>
      </w:r>
      <w:r w:rsidR="00AD7304" w:rsidRPr="004B7741">
        <w:rPr>
          <w:rFonts w:ascii="Microsoft New Tai Lue" w:hAnsi="Microsoft New Tai Lue" w:cs="Microsoft New Tai Lue"/>
          <w:sz w:val="24"/>
          <w:szCs w:val="24"/>
        </w:rPr>
        <w:t xml:space="preserve">gh he also pointed out: </w:t>
      </w:r>
      <w:r w:rsidRPr="004B7741">
        <w:rPr>
          <w:rFonts w:ascii="Microsoft New Tai Lue" w:hAnsi="Microsoft New Tai Lue" w:cs="Microsoft New Tai Lue"/>
          <w:sz w:val="24"/>
          <w:szCs w:val="24"/>
        </w:rPr>
        <w:t>‘Once again it is my lot to do a most unpleasant piece of work.’</w:t>
      </w:r>
      <w:r w:rsidRPr="004B7741">
        <w:rPr>
          <w:rStyle w:val="FootnoteAnchor"/>
          <w:rFonts w:ascii="Microsoft New Tai Lue" w:hAnsi="Microsoft New Tai Lue" w:cs="Microsoft New Tai Lue"/>
          <w:sz w:val="24"/>
          <w:szCs w:val="24"/>
        </w:rPr>
        <w:footnoteReference w:id="105"/>
      </w:r>
      <w:r w:rsidRPr="004B7741">
        <w:rPr>
          <w:rFonts w:ascii="Microsoft New Tai Lue" w:hAnsi="Microsoft New Tai Lue" w:cs="Microsoft New Tai Lue"/>
          <w:sz w:val="24"/>
          <w:szCs w:val="24"/>
        </w:rPr>
        <w:t xml:space="preserve"> It is worth noting that</w:t>
      </w:r>
      <w:r w:rsidR="00AD7304" w:rsidRPr="004B7741">
        <w:rPr>
          <w:rFonts w:ascii="Microsoft New Tai Lue" w:hAnsi="Microsoft New Tai Lue" w:cs="Microsoft New Tai Lue"/>
          <w:sz w:val="24"/>
          <w:szCs w:val="24"/>
        </w:rPr>
        <w:t>, in his new role</w:t>
      </w:r>
      <w:r w:rsidRPr="004B7741">
        <w:rPr>
          <w:rFonts w:ascii="Microsoft New Tai Lue" w:hAnsi="Microsoft New Tai Lue" w:cs="Microsoft New Tai Lue"/>
          <w:sz w:val="24"/>
          <w:szCs w:val="24"/>
        </w:rPr>
        <w:t xml:space="preserve"> he </w:t>
      </w:r>
      <w:r w:rsidR="00AD7304" w:rsidRPr="004B7741">
        <w:rPr>
          <w:rFonts w:ascii="Microsoft New Tai Lue" w:hAnsi="Microsoft New Tai Lue" w:cs="Microsoft New Tai Lue"/>
          <w:sz w:val="24"/>
          <w:szCs w:val="24"/>
        </w:rPr>
        <w:t xml:space="preserve">also </w:t>
      </w:r>
      <w:r w:rsidRPr="004B7741">
        <w:rPr>
          <w:rFonts w:ascii="Microsoft New Tai Lue" w:hAnsi="Microsoft New Tai Lue" w:cs="Microsoft New Tai Lue"/>
          <w:sz w:val="24"/>
          <w:szCs w:val="24"/>
        </w:rPr>
        <w:t xml:space="preserve">became the Protector of </w:t>
      </w:r>
      <w:proofErr w:type="spellStart"/>
      <w:r w:rsidRPr="004B7741">
        <w:rPr>
          <w:rFonts w:ascii="Microsoft New Tai Lue" w:hAnsi="Microsoft New Tai Lue" w:cs="Microsoft New Tai Lue"/>
          <w:sz w:val="24"/>
          <w:szCs w:val="24"/>
        </w:rPr>
        <w:t>Asiatics</w:t>
      </w:r>
      <w:proofErr w:type="spellEnd"/>
      <w:r w:rsidRPr="004B7741">
        <w:rPr>
          <w:rFonts w:ascii="Microsoft New Tai Lue" w:hAnsi="Microsoft New Tai Lue" w:cs="Microsoft New Tai Lue"/>
          <w:sz w:val="24"/>
          <w:szCs w:val="24"/>
        </w:rPr>
        <w:t xml:space="preserve">, </w:t>
      </w:r>
      <w:r w:rsidR="00AD7304" w:rsidRPr="004B7741">
        <w:rPr>
          <w:rFonts w:ascii="Microsoft New Tai Lue" w:hAnsi="Microsoft New Tai Lue" w:cs="Microsoft New Tai Lue"/>
          <w:sz w:val="24"/>
          <w:szCs w:val="24"/>
        </w:rPr>
        <w:t xml:space="preserve">in charge of the </w:t>
      </w:r>
      <w:r w:rsidRPr="004B7741">
        <w:rPr>
          <w:rFonts w:ascii="Microsoft New Tai Lue" w:hAnsi="Microsoft New Tai Lue" w:cs="Microsoft New Tai Lue"/>
          <w:sz w:val="24"/>
          <w:szCs w:val="24"/>
        </w:rPr>
        <w:t>Office of Asiatic Af</w:t>
      </w:r>
      <w:r w:rsidR="00AD7304" w:rsidRPr="004B7741">
        <w:rPr>
          <w:rFonts w:ascii="Microsoft New Tai Lue" w:hAnsi="Microsoft New Tai Lue" w:cs="Microsoft New Tai Lue"/>
          <w:sz w:val="24"/>
          <w:szCs w:val="24"/>
        </w:rPr>
        <w:t>fairs and Immigration, which was now incorporated into the wider Migration Department</w:t>
      </w:r>
      <w:r w:rsidRPr="004B7741">
        <w:rPr>
          <w:rFonts w:ascii="Microsoft New Tai Lue" w:hAnsi="Microsoft New Tai Lue" w:cs="Microsoft New Tai Lue"/>
          <w:sz w:val="24"/>
          <w:szCs w:val="24"/>
        </w:rPr>
        <w:t>.</w:t>
      </w:r>
      <w:r w:rsidRPr="004B7741">
        <w:rPr>
          <w:rStyle w:val="FootnoteAnchor"/>
          <w:rFonts w:ascii="Microsoft New Tai Lue" w:hAnsi="Microsoft New Tai Lue" w:cs="Microsoft New Tai Lue"/>
          <w:sz w:val="24"/>
          <w:szCs w:val="24"/>
        </w:rPr>
        <w:footnoteReference w:id="106"/>
      </w:r>
      <w:r w:rsidR="00127524" w:rsidRPr="004B7741">
        <w:rPr>
          <w:rFonts w:ascii="Microsoft New Tai Lue" w:hAnsi="Microsoft New Tai Lue" w:cs="Microsoft New Tai Lue"/>
          <w:sz w:val="24"/>
          <w:szCs w:val="24"/>
        </w:rPr>
        <w:t xml:space="preserve"> </w:t>
      </w:r>
    </w:p>
    <w:p w:rsidR="005E547D" w:rsidRPr="004B7741" w:rsidRDefault="005E547D" w:rsidP="00391C94">
      <w:pPr>
        <w:spacing w:after="0" w:line="480" w:lineRule="auto"/>
        <w:ind w:firstLine="720"/>
        <w:rPr>
          <w:rFonts w:ascii="Microsoft New Tai Lue" w:hAnsi="Microsoft New Tai Lue" w:cs="Microsoft New Tai Lue"/>
          <w:sz w:val="24"/>
          <w:szCs w:val="24"/>
        </w:rPr>
      </w:pPr>
    </w:p>
    <w:p w:rsidR="00A44CDD" w:rsidRPr="004B7741" w:rsidRDefault="005E547D" w:rsidP="00391C94">
      <w:pPr>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Th</w:t>
      </w:r>
      <w:r w:rsidR="004463C1" w:rsidRPr="004B7741">
        <w:rPr>
          <w:rFonts w:ascii="Microsoft New Tai Lue" w:hAnsi="Microsoft New Tai Lue" w:cs="Microsoft New Tai Lue"/>
          <w:sz w:val="24"/>
          <w:szCs w:val="24"/>
        </w:rPr>
        <w:t>is</w:t>
      </w:r>
      <w:r w:rsidRPr="004B7741">
        <w:rPr>
          <w:rFonts w:ascii="Microsoft New Tai Lue" w:hAnsi="Microsoft New Tai Lue" w:cs="Microsoft New Tai Lue"/>
          <w:sz w:val="24"/>
          <w:szCs w:val="24"/>
        </w:rPr>
        <w:t xml:space="preserve"> South African</w:t>
      </w:r>
      <w:r w:rsidR="00A44CDD" w:rsidRPr="004B7741">
        <w:rPr>
          <w:rFonts w:ascii="Microsoft New Tai Lue" w:hAnsi="Microsoft New Tai Lue" w:cs="Microsoft New Tai Lue"/>
          <w:sz w:val="24"/>
          <w:szCs w:val="24"/>
        </w:rPr>
        <w:t xml:space="preserve"> system was always </w:t>
      </w:r>
      <w:r w:rsidR="00530126" w:rsidRPr="004B7741">
        <w:rPr>
          <w:rFonts w:ascii="Microsoft New Tai Lue" w:hAnsi="Microsoft New Tai Lue" w:cs="Microsoft New Tai Lue"/>
          <w:sz w:val="24"/>
          <w:szCs w:val="24"/>
        </w:rPr>
        <w:t>designed to work unfairly. Some inconsistency was due to</w:t>
      </w:r>
      <w:r w:rsidR="00A44CDD" w:rsidRPr="004B7741">
        <w:rPr>
          <w:rFonts w:ascii="Microsoft New Tai Lue" w:hAnsi="Microsoft New Tai Lue" w:cs="Microsoft New Tai Lue"/>
          <w:sz w:val="24"/>
          <w:szCs w:val="24"/>
        </w:rPr>
        <w:t xml:space="preserve"> the lack of a centralised immigration department until 1913, and a weak central government well into the 1920s</w:t>
      </w:r>
      <w:r w:rsidR="00530126" w:rsidRPr="004B7741">
        <w:rPr>
          <w:rFonts w:ascii="Microsoft New Tai Lue" w:hAnsi="Microsoft New Tai Lue" w:cs="Microsoft New Tai Lue"/>
          <w:sz w:val="24"/>
          <w:szCs w:val="24"/>
        </w:rPr>
        <w:t>. Some was undoubtedly due to incompetence or corruption. However, t</w:t>
      </w:r>
      <w:r w:rsidR="00A44CDD" w:rsidRPr="004B7741">
        <w:rPr>
          <w:rFonts w:ascii="Microsoft New Tai Lue" w:hAnsi="Microsoft New Tai Lue" w:cs="Microsoft New Tai Lue"/>
          <w:sz w:val="24"/>
          <w:szCs w:val="24"/>
        </w:rPr>
        <w:t xml:space="preserve">he Natal Language Test and the colonial laws which </w:t>
      </w:r>
      <w:r w:rsidR="00530126" w:rsidRPr="004B7741">
        <w:rPr>
          <w:rFonts w:ascii="Microsoft New Tai Lue" w:hAnsi="Microsoft New Tai Lue" w:cs="Microsoft New Tai Lue"/>
          <w:sz w:val="24"/>
          <w:szCs w:val="24"/>
        </w:rPr>
        <w:t>followed</w:t>
      </w:r>
      <w:r w:rsidR="00A44CDD" w:rsidRPr="004B7741">
        <w:rPr>
          <w:rFonts w:ascii="Microsoft New Tai Lue" w:hAnsi="Microsoft New Tai Lue" w:cs="Microsoft New Tai Lue"/>
          <w:sz w:val="24"/>
          <w:szCs w:val="24"/>
        </w:rPr>
        <w:t xml:space="preserve"> it were deliberately designed as a systemic double-speak, using international legal language to appear just and fair, while relying on the arbitrary power of frontier guards such as Cousins.</w:t>
      </w:r>
    </w:p>
    <w:p w:rsidR="00A44CDD" w:rsidRPr="004B7741" w:rsidRDefault="00A44CDD" w:rsidP="00391C94">
      <w:pPr>
        <w:spacing w:after="0" w:line="480" w:lineRule="auto"/>
        <w:ind w:firstLine="720"/>
        <w:rPr>
          <w:rFonts w:ascii="Microsoft New Tai Lue" w:hAnsi="Microsoft New Tai Lue" w:cs="Microsoft New Tai Lue"/>
          <w:sz w:val="24"/>
          <w:szCs w:val="24"/>
        </w:rPr>
      </w:pPr>
    </w:p>
    <w:p w:rsidR="005F371D" w:rsidRPr="004B7741" w:rsidRDefault="005F371D" w:rsidP="00391C94">
      <w:pPr>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shd w:val="clear" w:color="auto" w:fill="FFFFFF"/>
        </w:rPr>
        <w:t xml:space="preserve">Historians must stop thinking of frontier guards as simply tools of governmentality, nor were they always corrupt. While it was sometimes true that </w:t>
      </w:r>
      <w:r w:rsidRPr="004B7741">
        <w:rPr>
          <w:rFonts w:ascii="Microsoft New Tai Lue" w:hAnsi="Microsoft New Tai Lue" w:cs="Microsoft New Tai Lue"/>
          <w:sz w:val="24"/>
          <w:szCs w:val="24"/>
        </w:rPr>
        <w:t>‘gatekeeping officials in the colonial world worked less to restrict traffic than to profit from it’,</w:t>
      </w:r>
      <w:r w:rsidRPr="004B7741">
        <w:rPr>
          <w:rStyle w:val="FootnoteReference"/>
          <w:rFonts w:ascii="Microsoft New Tai Lue" w:hAnsi="Microsoft New Tai Lue" w:cs="Microsoft New Tai Lue"/>
          <w:sz w:val="24"/>
          <w:szCs w:val="24"/>
        </w:rPr>
        <w:footnoteReference w:id="107"/>
      </w:r>
      <w:r w:rsidRPr="004B7741">
        <w:rPr>
          <w:rFonts w:ascii="Microsoft New Tai Lue" w:hAnsi="Microsoft New Tai Lue" w:cs="Microsoft New Tai Lue"/>
          <w:sz w:val="24"/>
          <w:szCs w:val="24"/>
        </w:rPr>
        <w:t xml:space="preserve"> Cousins at least was clearly motivated by particular ideas of manhood, nationhood and race. He constructed stories in which his overwork, and even his low pay</w:t>
      </w:r>
      <w:r w:rsidR="00537055" w:rsidRPr="004B7741">
        <w:rPr>
          <w:rFonts w:ascii="Microsoft New Tai Lue" w:hAnsi="Microsoft New Tai Lue" w:cs="Microsoft New Tai Lue"/>
          <w:sz w:val="24"/>
          <w:szCs w:val="24"/>
        </w:rPr>
        <w:t xml:space="preserve"> and public criticism</w:t>
      </w:r>
      <w:r w:rsidRPr="004B7741">
        <w:rPr>
          <w:rFonts w:ascii="Microsoft New Tai Lue" w:hAnsi="Microsoft New Tai Lue" w:cs="Microsoft New Tai Lue"/>
          <w:sz w:val="24"/>
          <w:szCs w:val="24"/>
        </w:rPr>
        <w:t xml:space="preserve">, </w:t>
      </w:r>
      <w:r w:rsidR="00537055" w:rsidRPr="004B7741">
        <w:rPr>
          <w:rFonts w:ascii="Microsoft New Tai Lue" w:hAnsi="Microsoft New Tai Lue" w:cs="Microsoft New Tai Lue"/>
          <w:sz w:val="24"/>
          <w:szCs w:val="24"/>
        </w:rPr>
        <w:t>ennobled his work and himself</w:t>
      </w:r>
      <w:r w:rsidRPr="004B7741">
        <w:rPr>
          <w:rFonts w:ascii="Microsoft New Tai Lue" w:hAnsi="Microsoft New Tai Lue" w:cs="Microsoft New Tai Lue"/>
          <w:sz w:val="24"/>
          <w:szCs w:val="24"/>
        </w:rPr>
        <w:t xml:space="preserve">. In this way, his ‘private’ </w:t>
      </w:r>
      <w:r w:rsidRPr="004B7741">
        <w:rPr>
          <w:rFonts w:ascii="Microsoft New Tai Lue" w:hAnsi="Microsoft New Tai Lue" w:cs="Microsoft New Tai Lue"/>
          <w:sz w:val="24"/>
          <w:szCs w:val="24"/>
        </w:rPr>
        <w:lastRenderedPageBreak/>
        <w:t>papers, each letter or diary entry, was a performance, not just for himself and his family, but a performance which shaped the very nation South Africa was becoming.</w:t>
      </w:r>
    </w:p>
    <w:p w:rsidR="005F371D" w:rsidRPr="004B7741" w:rsidRDefault="005F371D" w:rsidP="00391C94">
      <w:pPr>
        <w:spacing w:after="0" w:line="480" w:lineRule="auto"/>
        <w:ind w:firstLine="720"/>
        <w:rPr>
          <w:rFonts w:ascii="Microsoft New Tai Lue" w:hAnsi="Microsoft New Tai Lue" w:cs="Microsoft New Tai Lue"/>
          <w:sz w:val="24"/>
          <w:szCs w:val="24"/>
        </w:rPr>
      </w:pPr>
    </w:p>
    <w:p w:rsidR="005E547D" w:rsidRPr="004B7741" w:rsidRDefault="005E547D" w:rsidP="00391C94">
      <w:pPr>
        <w:spacing w:after="0" w:line="480" w:lineRule="auto"/>
        <w:ind w:firstLine="720"/>
        <w:rPr>
          <w:rFonts w:ascii="Microsoft New Tai Lue" w:hAnsi="Microsoft New Tai Lue" w:cs="Microsoft New Tai Lue"/>
          <w:sz w:val="24"/>
          <w:szCs w:val="24"/>
        </w:rPr>
      </w:pPr>
      <w:r w:rsidRPr="004B7741">
        <w:rPr>
          <w:rFonts w:ascii="Microsoft New Tai Lue" w:hAnsi="Microsoft New Tai Lue" w:cs="Microsoft New Tai Lue"/>
          <w:sz w:val="24"/>
          <w:szCs w:val="24"/>
        </w:rPr>
        <w:t>It is important to not just consign Cousins and the system in which he operated to history, either. While we like to think that checks and balances exist to ensure the fair movement of people around the world, much power still derives in the hands of the ‘frontier guards’, the officials who actually operate border points. Their views, and their assumptions about ‘the look’ of potential migrants</w:t>
      </w:r>
      <w:r w:rsidR="005F371D" w:rsidRPr="004B7741">
        <w:rPr>
          <w:rFonts w:ascii="Microsoft New Tai Lue" w:hAnsi="Microsoft New Tai Lue" w:cs="Microsoft New Tai Lue"/>
          <w:sz w:val="24"/>
          <w:szCs w:val="24"/>
        </w:rPr>
        <w:t>,</w:t>
      </w:r>
      <w:r w:rsidRPr="004B7741">
        <w:rPr>
          <w:rFonts w:ascii="Microsoft New Tai Lue" w:hAnsi="Microsoft New Tai Lue" w:cs="Microsoft New Tai Lue"/>
          <w:sz w:val="24"/>
          <w:szCs w:val="24"/>
        </w:rPr>
        <w:t xml:space="preserve"> </w:t>
      </w:r>
      <w:r w:rsidR="005F371D" w:rsidRPr="004B7741">
        <w:rPr>
          <w:rFonts w:ascii="Microsoft New Tai Lue" w:hAnsi="Microsoft New Tai Lue" w:cs="Microsoft New Tai Lue"/>
          <w:sz w:val="24"/>
          <w:szCs w:val="24"/>
        </w:rPr>
        <w:t>are</w:t>
      </w:r>
      <w:r w:rsidRPr="004B7741">
        <w:rPr>
          <w:rFonts w:ascii="Microsoft New Tai Lue" w:hAnsi="Microsoft New Tai Lue" w:cs="Microsoft New Tai Lue"/>
          <w:sz w:val="24"/>
          <w:szCs w:val="24"/>
        </w:rPr>
        <w:t xml:space="preserve"> still crucial in determining how laws are enforced. Fears of terrorism and increasing anti-immigration sentiments in many parts of the world make it even more crucial that these frontier guards are scrutinised. </w:t>
      </w:r>
      <w:r w:rsidRPr="004B7741">
        <w:rPr>
          <w:rFonts w:ascii="Microsoft New Tai Lue" w:hAnsi="Microsoft New Tai Lue" w:cs="Microsoft New Tai Lue"/>
          <w:sz w:val="24"/>
          <w:szCs w:val="24"/>
          <w:shd w:val="clear" w:color="auto" w:fill="FFFFFF"/>
        </w:rPr>
        <w:t>T</w:t>
      </w:r>
      <w:r w:rsidRPr="004B7741">
        <w:rPr>
          <w:rFonts w:ascii="Microsoft New Tai Lue" w:hAnsi="Microsoft New Tai Lue" w:cs="Microsoft New Tai Lue"/>
          <w:sz w:val="24"/>
          <w:szCs w:val="24"/>
        </w:rPr>
        <w:t xml:space="preserve">he migration official is too important to be neglected or stereotyped. </w:t>
      </w:r>
    </w:p>
    <w:p w:rsidR="00A44CDD" w:rsidRPr="004B7741" w:rsidRDefault="00A44CDD" w:rsidP="00391C94">
      <w:pPr>
        <w:spacing w:after="0" w:line="480" w:lineRule="auto"/>
        <w:ind w:firstLine="720"/>
        <w:rPr>
          <w:rFonts w:ascii="Microsoft New Tai Lue" w:hAnsi="Microsoft New Tai Lue" w:cs="Microsoft New Tai Lue"/>
          <w:sz w:val="24"/>
          <w:szCs w:val="24"/>
        </w:rPr>
      </w:pPr>
    </w:p>
    <w:p w:rsidR="005F371D" w:rsidRPr="004B7741" w:rsidRDefault="009639DA" w:rsidP="00391C94">
      <w:pPr>
        <w:spacing w:after="0" w:line="480" w:lineRule="auto"/>
        <w:ind w:firstLine="720"/>
        <w:rPr>
          <w:rFonts w:ascii="Microsoft New Tai Lue" w:hAnsi="Microsoft New Tai Lue" w:cs="Microsoft New Tai Lue"/>
          <w:sz w:val="24"/>
          <w:szCs w:val="24"/>
          <w:shd w:val="clear" w:color="auto" w:fill="FFFFFF"/>
        </w:rPr>
      </w:pPr>
      <w:r w:rsidRPr="004B7741">
        <w:rPr>
          <w:rFonts w:ascii="Microsoft New Tai Lue" w:hAnsi="Microsoft New Tai Lue" w:cs="Microsoft New Tai Lue"/>
          <w:sz w:val="24"/>
          <w:szCs w:val="24"/>
        </w:rPr>
        <w:t xml:space="preserve">Historians can play an important role here in two ways: partly, we can highlight how </w:t>
      </w:r>
      <w:proofErr w:type="spellStart"/>
      <w:r w:rsidRPr="004B7741">
        <w:rPr>
          <w:rFonts w:ascii="Microsoft New Tai Lue" w:hAnsi="Microsoft New Tai Lue" w:cs="Microsoft New Tai Lue"/>
          <w:i/>
          <w:sz w:val="24"/>
          <w:szCs w:val="24"/>
        </w:rPr>
        <w:t>precedented</w:t>
      </w:r>
      <w:proofErr w:type="spellEnd"/>
      <w:r w:rsidR="005E547D" w:rsidRPr="004B7741">
        <w:rPr>
          <w:rFonts w:ascii="Microsoft New Tai Lue" w:hAnsi="Microsoft New Tai Lue" w:cs="Microsoft New Tai Lue"/>
          <w:sz w:val="24"/>
          <w:szCs w:val="24"/>
        </w:rPr>
        <w:t xml:space="preserve"> current events actually are. </w:t>
      </w:r>
      <w:r w:rsidRPr="004B7741">
        <w:rPr>
          <w:rFonts w:ascii="Microsoft New Tai Lue" w:hAnsi="Microsoft New Tai Lue" w:cs="Microsoft New Tai Lue"/>
          <w:sz w:val="24"/>
          <w:szCs w:val="24"/>
        </w:rPr>
        <w:t xml:space="preserve">Second, </w:t>
      </w:r>
      <w:r w:rsidR="005E547D" w:rsidRPr="004B7741">
        <w:rPr>
          <w:rFonts w:ascii="Microsoft New Tai Lue" w:hAnsi="Microsoft New Tai Lue" w:cs="Microsoft New Tai Lue"/>
          <w:sz w:val="24"/>
          <w:szCs w:val="24"/>
        </w:rPr>
        <w:t xml:space="preserve">because of restricted access to current migration records in most countries, </w:t>
      </w:r>
      <w:r w:rsidRPr="004B7741">
        <w:rPr>
          <w:rFonts w:ascii="Microsoft New Tai Lue" w:hAnsi="Microsoft New Tai Lue" w:cs="Microsoft New Tai Lue"/>
          <w:sz w:val="24"/>
          <w:szCs w:val="24"/>
        </w:rPr>
        <w:t xml:space="preserve">it </w:t>
      </w:r>
      <w:r w:rsidR="006C2DF4" w:rsidRPr="004B7741">
        <w:rPr>
          <w:rFonts w:ascii="Microsoft New Tai Lue" w:hAnsi="Microsoft New Tai Lue" w:cs="Microsoft New Tai Lue"/>
          <w:sz w:val="24"/>
          <w:szCs w:val="24"/>
        </w:rPr>
        <w:t>is only by looking at historic</w:t>
      </w:r>
      <w:r w:rsidRPr="004B7741">
        <w:rPr>
          <w:rFonts w:ascii="Microsoft New Tai Lue" w:hAnsi="Microsoft New Tai Lue" w:cs="Microsoft New Tai Lue"/>
          <w:sz w:val="24"/>
          <w:szCs w:val="24"/>
        </w:rPr>
        <w:t xml:space="preserve"> </w:t>
      </w:r>
      <w:r w:rsidR="005E547D" w:rsidRPr="004B7741">
        <w:rPr>
          <w:rFonts w:ascii="Microsoft New Tai Lue" w:hAnsi="Microsoft New Tai Lue" w:cs="Microsoft New Tai Lue"/>
          <w:sz w:val="24"/>
          <w:szCs w:val="24"/>
        </w:rPr>
        <w:t xml:space="preserve">cases that we can see </w:t>
      </w:r>
      <w:r w:rsidRPr="004B7741">
        <w:rPr>
          <w:rFonts w:ascii="Microsoft New Tai Lue" w:hAnsi="Microsoft New Tai Lue" w:cs="Microsoft New Tai Lue"/>
          <w:sz w:val="24"/>
          <w:szCs w:val="24"/>
        </w:rPr>
        <w:t>how the processes of inclusion and exclusion work.</w:t>
      </w:r>
      <w:r w:rsidR="005E547D" w:rsidRPr="004B7741">
        <w:rPr>
          <w:rFonts w:ascii="Microsoft New Tai Lue" w:hAnsi="Microsoft New Tai Lue" w:cs="Microsoft New Tai Lue"/>
          <w:sz w:val="24"/>
          <w:szCs w:val="24"/>
          <w:shd w:val="clear" w:color="auto" w:fill="FFFFFF"/>
        </w:rPr>
        <w:t xml:space="preserve"> </w:t>
      </w:r>
      <w:r w:rsidR="00B841DF" w:rsidRPr="004B7741">
        <w:rPr>
          <w:rFonts w:ascii="Microsoft New Tai Lue" w:eastAsia="Times New Roman" w:hAnsi="Microsoft New Tai Lue" w:cs="Microsoft New Tai Lue"/>
          <w:sz w:val="24"/>
          <w:szCs w:val="24"/>
          <w:lang w:eastAsia="en-GB"/>
        </w:rPr>
        <w:t xml:space="preserve">This period in South Africa is particularly useful in this regard. Not only are all of the official documents available to historians, as well as newspapers </w:t>
      </w:r>
      <w:r w:rsidR="005F371D" w:rsidRPr="004B7741">
        <w:rPr>
          <w:rFonts w:ascii="Microsoft New Tai Lue" w:eastAsia="Times New Roman" w:hAnsi="Microsoft New Tai Lue" w:cs="Microsoft New Tai Lue"/>
          <w:sz w:val="24"/>
          <w:szCs w:val="24"/>
          <w:lang w:eastAsia="en-GB"/>
        </w:rPr>
        <w:t xml:space="preserve">and even </w:t>
      </w:r>
      <w:r w:rsidR="00B841DF" w:rsidRPr="004B7741">
        <w:rPr>
          <w:rFonts w:ascii="Microsoft New Tai Lue" w:eastAsia="Times New Roman" w:hAnsi="Microsoft New Tai Lue" w:cs="Microsoft New Tai Lue"/>
          <w:sz w:val="24"/>
          <w:szCs w:val="24"/>
          <w:lang w:eastAsia="en-GB"/>
        </w:rPr>
        <w:t xml:space="preserve">a few memoirs from migrants, the papers of Cousins </w:t>
      </w:r>
      <w:r w:rsidR="00B841DF" w:rsidRPr="004B7741">
        <w:rPr>
          <w:rFonts w:ascii="Microsoft New Tai Lue" w:hAnsi="Microsoft New Tai Lue" w:cs="Microsoft New Tai Lue"/>
          <w:sz w:val="24"/>
          <w:szCs w:val="24"/>
          <w:shd w:val="clear" w:color="auto" w:fill="FFFFFF"/>
        </w:rPr>
        <w:t xml:space="preserve">allow historians to explore the ways that these migration spaces were policed in practice, to gain rare insights into how the machines of government operated on a very personal level. </w:t>
      </w:r>
      <w:r w:rsidR="00302106" w:rsidRPr="004B7741">
        <w:rPr>
          <w:rFonts w:ascii="Microsoft New Tai Lue" w:hAnsi="Microsoft New Tai Lue" w:cs="Microsoft New Tai Lue"/>
          <w:sz w:val="24"/>
          <w:szCs w:val="24"/>
          <w:shd w:val="clear" w:color="auto" w:fill="FFFFFF"/>
        </w:rPr>
        <w:t xml:space="preserve">It is through such work </w:t>
      </w:r>
      <w:r w:rsidR="00302106" w:rsidRPr="004B7741">
        <w:rPr>
          <w:rFonts w:ascii="Microsoft New Tai Lue" w:hAnsi="Microsoft New Tai Lue" w:cs="Microsoft New Tai Lue"/>
          <w:sz w:val="24"/>
          <w:szCs w:val="24"/>
          <w:shd w:val="clear" w:color="auto" w:fill="FFFFFF"/>
        </w:rPr>
        <w:lastRenderedPageBreak/>
        <w:t>that we can begin to understand the relationship between the rituals of migration, the global systems of migration control, and the individual encounters between would-be migrants and frontier guards.</w:t>
      </w:r>
    </w:p>
    <w:sectPr w:rsidR="005F371D" w:rsidRPr="004B7741" w:rsidSect="00757F86">
      <w:footerReference w:type="default" r:id="rId9"/>
      <w:pgSz w:w="11906" w:h="16838"/>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C07" w:rsidRDefault="00A03C07">
      <w:pPr>
        <w:spacing w:after="0" w:line="240" w:lineRule="auto"/>
      </w:pPr>
      <w:r>
        <w:separator/>
      </w:r>
    </w:p>
  </w:endnote>
  <w:endnote w:type="continuationSeparator" w:id="0">
    <w:p w:rsidR="00A03C07" w:rsidRDefault="00A0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crosoft New Tai Lue">
    <w:panose1 w:val="020B0502040204020203"/>
    <w:charset w:val="00"/>
    <w:family w:val="swiss"/>
    <w:pitch w:val="variable"/>
    <w:sig w:usb0="00000003" w:usb1="00000000" w:usb2="8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Droid Sans Fallback">
    <w:charset w:val="00"/>
    <w:family w:val="auto"/>
    <w:pitch w:val="variable"/>
    <w:sig w:usb0="00000003" w:usb1="00000000" w:usb2="00000000" w:usb3="00000000" w:csb0="00000001" w:csb1="00000000"/>
  </w:font>
  <w:font w:name="FreeSans">
    <w:altName w:val="Times New Roman"/>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46170"/>
      <w:docPartObj>
        <w:docPartGallery w:val="Page Numbers (Bottom of Page)"/>
        <w:docPartUnique/>
      </w:docPartObj>
    </w:sdtPr>
    <w:sdtEndPr>
      <w:rPr>
        <w:noProof/>
      </w:rPr>
    </w:sdtEndPr>
    <w:sdtContent>
      <w:p w:rsidR="00E22DCD" w:rsidRDefault="00E22DCD">
        <w:pPr>
          <w:pStyle w:val="Footer"/>
          <w:jc w:val="right"/>
        </w:pPr>
        <w:r>
          <w:fldChar w:fldCharType="begin"/>
        </w:r>
        <w:r>
          <w:instrText xml:space="preserve"> PAGE   \* MERGEFORMAT </w:instrText>
        </w:r>
        <w:r>
          <w:fldChar w:fldCharType="separate"/>
        </w:r>
        <w:r w:rsidR="004B7741">
          <w:rPr>
            <w:noProof/>
          </w:rPr>
          <w:t>1</w:t>
        </w:r>
        <w:r>
          <w:rPr>
            <w:noProof/>
          </w:rPr>
          <w:fldChar w:fldCharType="end"/>
        </w:r>
      </w:p>
    </w:sdtContent>
  </w:sdt>
  <w:p w:rsidR="00E22DCD" w:rsidRDefault="00E22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C07" w:rsidRDefault="00A03C07">
      <w:r>
        <w:separator/>
      </w:r>
    </w:p>
  </w:footnote>
  <w:footnote w:type="continuationSeparator" w:id="0">
    <w:p w:rsidR="00A03C07" w:rsidRDefault="00A03C07">
      <w:r>
        <w:continuationSeparator/>
      </w:r>
    </w:p>
  </w:footnote>
  <w:footnote w:id="1">
    <w:p w:rsidR="00E22DCD" w:rsidRPr="00555682" w:rsidRDefault="00E22DCD" w:rsidP="001C20B7">
      <w:pPr>
        <w:pStyle w:val="FootnoteText"/>
        <w:spacing w:after="0" w:line="240" w:lineRule="auto"/>
        <w:rPr>
          <w:rFonts w:ascii="Times New Roman" w:hAnsi="Times New Roman"/>
          <w:color w:val="FF0000"/>
          <w:sz w:val="24"/>
          <w:szCs w:val="24"/>
        </w:rPr>
      </w:pPr>
      <w:r w:rsidRPr="00555682">
        <w:rPr>
          <w:rStyle w:val="FootnoteReference"/>
          <w:rFonts w:ascii="Times New Roman" w:hAnsi="Times New Roman"/>
          <w:color w:val="FF0000"/>
          <w:sz w:val="24"/>
          <w:szCs w:val="24"/>
        </w:rPr>
        <w:footnoteRef/>
      </w:r>
      <w:r w:rsidRPr="00555682">
        <w:rPr>
          <w:rFonts w:ascii="Times New Roman" w:hAnsi="Times New Roman"/>
          <w:color w:val="FF0000"/>
          <w:sz w:val="24"/>
          <w:szCs w:val="24"/>
        </w:rPr>
        <w:t xml:space="preserve"> Notable exceptions do exist, mainly in the US. See Vincent </w:t>
      </w:r>
      <w:proofErr w:type="spellStart"/>
      <w:r w:rsidRPr="00555682">
        <w:rPr>
          <w:rFonts w:ascii="Times New Roman" w:hAnsi="Times New Roman"/>
          <w:color w:val="FF0000"/>
          <w:sz w:val="24"/>
          <w:szCs w:val="24"/>
        </w:rPr>
        <w:t>Cannato</w:t>
      </w:r>
      <w:proofErr w:type="spellEnd"/>
      <w:r w:rsidRPr="00555682">
        <w:rPr>
          <w:rFonts w:ascii="Times New Roman" w:hAnsi="Times New Roman"/>
          <w:color w:val="FF0000"/>
          <w:sz w:val="24"/>
          <w:szCs w:val="24"/>
        </w:rPr>
        <w:t xml:space="preserve">, </w:t>
      </w:r>
      <w:r w:rsidRPr="00555682">
        <w:rPr>
          <w:rFonts w:ascii="Times New Roman" w:hAnsi="Times New Roman"/>
          <w:i/>
          <w:color w:val="FF0000"/>
          <w:sz w:val="24"/>
          <w:szCs w:val="24"/>
        </w:rPr>
        <w:t>American Passage: The History of Ellis Island</w:t>
      </w:r>
      <w:r w:rsidRPr="00555682">
        <w:rPr>
          <w:rFonts w:ascii="Times New Roman" w:hAnsi="Times New Roman"/>
          <w:color w:val="FF0000"/>
          <w:sz w:val="24"/>
          <w:szCs w:val="24"/>
        </w:rPr>
        <w:t xml:space="preserve"> (New York 2010); Erika Lee and Judy Yung, </w:t>
      </w:r>
      <w:r w:rsidRPr="00555682">
        <w:rPr>
          <w:rFonts w:ascii="Times New Roman" w:hAnsi="Times New Roman"/>
          <w:i/>
          <w:color w:val="FF0000"/>
          <w:sz w:val="24"/>
          <w:szCs w:val="24"/>
        </w:rPr>
        <w:t>Angel Island: Immigrant Gateway to America</w:t>
      </w:r>
      <w:r w:rsidRPr="00555682">
        <w:rPr>
          <w:rFonts w:ascii="Times New Roman" w:hAnsi="Times New Roman"/>
          <w:color w:val="FF0000"/>
          <w:sz w:val="24"/>
          <w:szCs w:val="24"/>
        </w:rPr>
        <w:t xml:space="preserve"> (Oxford 2010).</w:t>
      </w:r>
    </w:p>
  </w:footnote>
  <w:footnote w:id="2">
    <w:p w:rsidR="00E22DCD" w:rsidRPr="00555682" w:rsidRDefault="00E22DCD" w:rsidP="001C20B7">
      <w:pPr>
        <w:pStyle w:val="Footnote"/>
        <w:spacing w:after="0" w:line="240" w:lineRule="auto"/>
        <w:rPr>
          <w:rFonts w:ascii="Times New Roman" w:hAnsi="Times New Roman" w:cs="Times New Roman"/>
          <w:color w:val="FF0000"/>
          <w:sz w:val="24"/>
          <w:szCs w:val="24"/>
        </w:rPr>
      </w:pPr>
      <w:r w:rsidRPr="00555682">
        <w:rPr>
          <w:rStyle w:val="FootnoteReference"/>
          <w:rFonts w:ascii="Times New Roman" w:hAnsi="Times New Roman" w:cs="Times New Roman"/>
          <w:sz w:val="24"/>
          <w:szCs w:val="24"/>
        </w:rPr>
        <w:footnoteRef/>
      </w:r>
      <w:r w:rsidRPr="00555682">
        <w:rPr>
          <w:rStyle w:val="FootnoteReference"/>
          <w:rFonts w:ascii="Times New Roman" w:hAnsi="Times New Roman" w:cs="Times New Roman"/>
          <w:sz w:val="24"/>
          <w:szCs w:val="24"/>
        </w:rPr>
        <w:t xml:space="preserve"> </w:t>
      </w:r>
      <w:r w:rsidRPr="00555682">
        <w:rPr>
          <w:rFonts w:ascii="Times New Roman" w:eastAsiaTheme="minorEastAsia" w:hAnsi="Times New Roman" w:cs="Times New Roman"/>
          <w:sz w:val="24"/>
          <w:szCs w:val="24"/>
          <w:lang w:eastAsia="en-GB"/>
        </w:rPr>
        <w:t xml:space="preserve">Michel Foucault, </w:t>
      </w:r>
      <w:r w:rsidRPr="00555682">
        <w:rPr>
          <w:rFonts w:ascii="Times New Roman" w:eastAsiaTheme="minorEastAsia" w:hAnsi="Times New Roman" w:cs="Times New Roman"/>
          <w:i/>
          <w:iCs/>
          <w:sz w:val="24"/>
          <w:szCs w:val="24"/>
          <w:lang w:eastAsia="en-GB"/>
        </w:rPr>
        <w:t>The History of Sexuality Volume 1,</w:t>
      </w:r>
      <w:r w:rsidRPr="00555682">
        <w:rPr>
          <w:rFonts w:ascii="Times New Roman" w:hAnsi="Times New Roman" w:cs="Times New Roman"/>
          <w:color w:val="252525"/>
          <w:sz w:val="24"/>
          <w:szCs w:val="24"/>
          <w:shd w:val="clear" w:color="auto" w:fill="FFFFFF"/>
        </w:rPr>
        <w:t xml:space="preserve"> (London 1979 [1976]), </w:t>
      </w:r>
      <w:r w:rsidRPr="00555682">
        <w:rPr>
          <w:rFonts w:ascii="Times New Roman" w:eastAsiaTheme="minorEastAsia" w:hAnsi="Times New Roman" w:cs="Times New Roman"/>
          <w:iCs/>
          <w:sz w:val="24"/>
          <w:szCs w:val="24"/>
          <w:lang w:eastAsia="en-GB"/>
        </w:rPr>
        <w:t>140</w:t>
      </w:r>
      <w:r w:rsidRPr="00555682">
        <w:rPr>
          <w:rFonts w:ascii="Times New Roman" w:eastAsiaTheme="minorEastAsia" w:hAnsi="Times New Roman" w:cs="Times New Roman"/>
          <w:sz w:val="24"/>
          <w:szCs w:val="24"/>
          <w:lang w:eastAsia="en-GB"/>
        </w:rPr>
        <w:t xml:space="preserve">. </w:t>
      </w:r>
      <w:r w:rsidRPr="00555682">
        <w:rPr>
          <w:rFonts w:ascii="Times New Roman" w:eastAsiaTheme="minorEastAsia" w:hAnsi="Times New Roman" w:cs="Times New Roman"/>
          <w:color w:val="FF0000"/>
          <w:sz w:val="24"/>
          <w:szCs w:val="24"/>
          <w:lang w:eastAsia="en-GB"/>
        </w:rPr>
        <w:t xml:space="preserve">See also M. Foucault, ‘Governmentality’, in Graham </w:t>
      </w:r>
      <w:proofErr w:type="spellStart"/>
      <w:r w:rsidRPr="00555682">
        <w:rPr>
          <w:rFonts w:ascii="Times New Roman" w:eastAsiaTheme="minorEastAsia" w:hAnsi="Times New Roman" w:cs="Times New Roman"/>
          <w:color w:val="FF0000"/>
          <w:sz w:val="24"/>
          <w:szCs w:val="24"/>
          <w:lang w:eastAsia="en-GB"/>
        </w:rPr>
        <w:t>Burchell</w:t>
      </w:r>
      <w:proofErr w:type="spellEnd"/>
      <w:r w:rsidRPr="00555682">
        <w:rPr>
          <w:rFonts w:ascii="Times New Roman" w:eastAsiaTheme="minorEastAsia" w:hAnsi="Times New Roman" w:cs="Times New Roman"/>
          <w:color w:val="FF0000"/>
          <w:sz w:val="24"/>
          <w:szCs w:val="24"/>
          <w:lang w:eastAsia="en-GB"/>
        </w:rPr>
        <w:t xml:space="preserve">, Colin Gordon and Peter Miller (eds.), </w:t>
      </w:r>
      <w:r w:rsidRPr="00555682">
        <w:rPr>
          <w:rFonts w:ascii="Times New Roman" w:eastAsiaTheme="minorEastAsia" w:hAnsi="Times New Roman" w:cs="Times New Roman"/>
          <w:i/>
          <w:color w:val="FF0000"/>
          <w:sz w:val="24"/>
          <w:szCs w:val="24"/>
          <w:lang w:eastAsia="en-GB"/>
        </w:rPr>
        <w:t xml:space="preserve">The Foucault Effect: Studies in Governmentality </w:t>
      </w:r>
      <w:r w:rsidRPr="00555682">
        <w:rPr>
          <w:rFonts w:ascii="Times New Roman" w:eastAsiaTheme="minorEastAsia" w:hAnsi="Times New Roman" w:cs="Times New Roman"/>
          <w:color w:val="FF0000"/>
          <w:sz w:val="24"/>
          <w:szCs w:val="24"/>
          <w:lang w:eastAsia="en-GB"/>
        </w:rPr>
        <w:t>(London 1991), 87-104.</w:t>
      </w:r>
    </w:p>
  </w:footnote>
  <w:footnote w:id="3">
    <w:p w:rsidR="00E22DCD" w:rsidRPr="00555682" w:rsidRDefault="00E22DCD" w:rsidP="001C20B7">
      <w:pPr>
        <w:spacing w:after="0" w:line="240" w:lineRule="auto"/>
        <w:rPr>
          <w:rFonts w:ascii="Times New Roman" w:eastAsia="Times New Roman" w:hAnsi="Times New Roman" w:cs="Times New Roman"/>
          <w:sz w:val="24"/>
          <w:szCs w:val="24"/>
        </w:rPr>
      </w:pPr>
      <w:r w:rsidRPr="00555682">
        <w:rPr>
          <w:rStyle w:val="FootnoteReference"/>
          <w:rFonts w:ascii="Times New Roman" w:hAnsi="Times New Roman" w:cs="Times New Roman"/>
          <w:sz w:val="24"/>
          <w:szCs w:val="24"/>
        </w:rPr>
        <w:footnoteRef/>
      </w:r>
      <w:r w:rsidRPr="00555682">
        <w:rPr>
          <w:rFonts w:ascii="Times New Roman" w:hAnsi="Times New Roman" w:cs="Times New Roman"/>
          <w:sz w:val="24"/>
          <w:szCs w:val="24"/>
        </w:rPr>
        <w:t xml:space="preserve"> Sander S. Gilman, </w:t>
      </w:r>
      <w:r w:rsidRPr="00555682">
        <w:rPr>
          <w:rFonts w:ascii="Times New Roman" w:hAnsi="Times New Roman" w:cs="Times New Roman"/>
          <w:bCs/>
          <w:i/>
          <w:sz w:val="24"/>
          <w:szCs w:val="24"/>
        </w:rPr>
        <w:t xml:space="preserve">Difference and Pathology: </w:t>
      </w:r>
      <w:r w:rsidRPr="00555682">
        <w:rPr>
          <w:rFonts w:ascii="Times New Roman" w:hAnsi="Times New Roman" w:cs="Times New Roman"/>
          <w:i/>
          <w:sz w:val="24"/>
          <w:szCs w:val="24"/>
        </w:rPr>
        <w:t>Stereotypes of Sexuality, Race, and Madness</w:t>
      </w:r>
      <w:r w:rsidRPr="00555682">
        <w:rPr>
          <w:rFonts w:ascii="Times New Roman" w:hAnsi="Times New Roman" w:cs="Times New Roman"/>
          <w:sz w:val="24"/>
          <w:szCs w:val="24"/>
        </w:rPr>
        <w:t xml:space="preserve"> (Ithaca, NY 1985); Nancy </w:t>
      </w:r>
      <w:proofErr w:type="spellStart"/>
      <w:r w:rsidRPr="00555682">
        <w:rPr>
          <w:rFonts w:ascii="Times New Roman" w:hAnsi="Times New Roman" w:cs="Times New Roman"/>
          <w:sz w:val="24"/>
          <w:szCs w:val="24"/>
        </w:rPr>
        <w:t>Stepan</w:t>
      </w:r>
      <w:proofErr w:type="spellEnd"/>
      <w:r w:rsidRPr="00555682">
        <w:rPr>
          <w:rFonts w:ascii="Times New Roman" w:hAnsi="Times New Roman" w:cs="Times New Roman"/>
          <w:sz w:val="24"/>
          <w:szCs w:val="24"/>
        </w:rPr>
        <w:t xml:space="preserve">, </w:t>
      </w:r>
      <w:r w:rsidRPr="00555682">
        <w:rPr>
          <w:rFonts w:ascii="Times New Roman" w:hAnsi="Times New Roman" w:cs="Times New Roman"/>
          <w:i/>
          <w:iCs/>
          <w:sz w:val="24"/>
          <w:szCs w:val="24"/>
        </w:rPr>
        <w:t>'The Hour of Eugenics': Race, Gender and Nation in Latin America</w:t>
      </w:r>
      <w:r w:rsidRPr="00555682">
        <w:rPr>
          <w:rFonts w:ascii="Times New Roman" w:hAnsi="Times New Roman" w:cs="Times New Roman"/>
          <w:sz w:val="24"/>
          <w:szCs w:val="24"/>
        </w:rPr>
        <w:t xml:space="preserve"> (London 1991); Alan M. Kraut,</w:t>
      </w:r>
      <w:r w:rsidRPr="00555682">
        <w:rPr>
          <w:rStyle w:val="apple-converted-space"/>
          <w:rFonts w:ascii="Times New Roman" w:hAnsi="Times New Roman" w:cs="Times New Roman"/>
          <w:sz w:val="24"/>
          <w:szCs w:val="24"/>
        </w:rPr>
        <w:t xml:space="preserve"> </w:t>
      </w:r>
      <w:r w:rsidRPr="00555682">
        <w:rPr>
          <w:rStyle w:val="Emphasis"/>
          <w:rFonts w:ascii="Times New Roman" w:hAnsi="Times New Roman" w:cs="Times New Roman"/>
          <w:sz w:val="24"/>
          <w:szCs w:val="24"/>
        </w:rPr>
        <w:t>Silent Travellers: Germs, Genes and the ‘Immigrant Menace’</w:t>
      </w:r>
      <w:r w:rsidRPr="00555682">
        <w:rPr>
          <w:rStyle w:val="apple-converted-space"/>
          <w:rFonts w:ascii="Times New Roman" w:hAnsi="Times New Roman" w:cs="Times New Roman"/>
          <w:i/>
          <w:iCs/>
          <w:sz w:val="24"/>
          <w:szCs w:val="24"/>
        </w:rPr>
        <w:t xml:space="preserve"> </w:t>
      </w:r>
      <w:r w:rsidRPr="00555682">
        <w:rPr>
          <w:rFonts w:ascii="Times New Roman" w:hAnsi="Times New Roman" w:cs="Times New Roman"/>
          <w:sz w:val="24"/>
          <w:szCs w:val="24"/>
        </w:rPr>
        <w:t xml:space="preserve">(Baltimore 1994); H. </w:t>
      </w:r>
      <w:proofErr w:type="spellStart"/>
      <w:r w:rsidRPr="00555682">
        <w:rPr>
          <w:rFonts w:ascii="Times New Roman" w:hAnsi="Times New Roman" w:cs="Times New Roman"/>
          <w:color w:val="000000"/>
          <w:sz w:val="24"/>
          <w:szCs w:val="24"/>
        </w:rPr>
        <w:t>Donnan</w:t>
      </w:r>
      <w:proofErr w:type="spellEnd"/>
      <w:r w:rsidRPr="00555682">
        <w:rPr>
          <w:rFonts w:ascii="Times New Roman" w:hAnsi="Times New Roman" w:cs="Times New Roman"/>
          <w:color w:val="000000"/>
          <w:sz w:val="24"/>
          <w:szCs w:val="24"/>
        </w:rPr>
        <w:t xml:space="preserve"> and T. M. Wilson, </w:t>
      </w:r>
      <w:r w:rsidRPr="00555682">
        <w:rPr>
          <w:rStyle w:val="Emphasis"/>
          <w:rFonts w:ascii="Times New Roman" w:hAnsi="Times New Roman" w:cs="Times New Roman"/>
          <w:color w:val="000000"/>
          <w:sz w:val="24"/>
          <w:szCs w:val="24"/>
        </w:rPr>
        <w:t xml:space="preserve">Border Identities: nation and state at international frontiers </w:t>
      </w:r>
      <w:r w:rsidRPr="00555682">
        <w:rPr>
          <w:rStyle w:val="Emphasis"/>
          <w:rFonts w:ascii="Times New Roman" w:hAnsi="Times New Roman" w:cs="Times New Roman"/>
          <w:i w:val="0"/>
          <w:color w:val="000000"/>
          <w:sz w:val="24"/>
          <w:szCs w:val="24"/>
        </w:rPr>
        <w:t>(</w:t>
      </w:r>
      <w:r w:rsidRPr="00555682">
        <w:rPr>
          <w:rFonts w:ascii="Times New Roman" w:hAnsi="Times New Roman" w:cs="Times New Roman"/>
          <w:color w:val="000000"/>
          <w:sz w:val="24"/>
          <w:szCs w:val="24"/>
        </w:rPr>
        <w:t xml:space="preserve">Cambridge 1998); </w:t>
      </w:r>
      <w:r w:rsidRPr="00555682">
        <w:rPr>
          <w:rFonts w:ascii="Times New Roman" w:hAnsi="Times New Roman" w:cs="Times New Roman"/>
          <w:sz w:val="24"/>
          <w:szCs w:val="24"/>
        </w:rPr>
        <w:t xml:space="preserve">J. Caplan and J. </w:t>
      </w:r>
      <w:proofErr w:type="spellStart"/>
      <w:r w:rsidRPr="00555682">
        <w:rPr>
          <w:rFonts w:ascii="Times New Roman" w:hAnsi="Times New Roman" w:cs="Times New Roman"/>
          <w:sz w:val="24"/>
          <w:szCs w:val="24"/>
        </w:rPr>
        <w:t>Torpey</w:t>
      </w:r>
      <w:proofErr w:type="spellEnd"/>
      <w:r w:rsidRPr="00555682">
        <w:rPr>
          <w:rFonts w:ascii="Times New Roman" w:hAnsi="Times New Roman" w:cs="Times New Roman"/>
          <w:sz w:val="24"/>
          <w:szCs w:val="24"/>
        </w:rPr>
        <w:t xml:space="preserve"> (eds.), </w:t>
      </w:r>
      <w:r w:rsidRPr="00555682">
        <w:rPr>
          <w:rFonts w:ascii="Times New Roman" w:hAnsi="Times New Roman" w:cs="Times New Roman"/>
          <w:i/>
          <w:iCs/>
          <w:sz w:val="24"/>
          <w:szCs w:val="24"/>
        </w:rPr>
        <w:t xml:space="preserve">Documenting Individual Identity: The Development of State Practices in the Modern World </w:t>
      </w:r>
      <w:r w:rsidRPr="00555682">
        <w:rPr>
          <w:rFonts w:ascii="Times New Roman" w:hAnsi="Times New Roman" w:cs="Times New Roman"/>
          <w:sz w:val="24"/>
          <w:szCs w:val="24"/>
        </w:rPr>
        <w:t xml:space="preserve">(Oxford 2001); </w:t>
      </w:r>
      <w:r w:rsidRPr="00555682">
        <w:rPr>
          <w:rFonts w:ascii="Times New Roman" w:eastAsia="Times New Roman" w:hAnsi="Times New Roman" w:cs="Times New Roman"/>
          <w:sz w:val="24"/>
          <w:szCs w:val="24"/>
          <w:lang w:eastAsia="en-GB"/>
        </w:rPr>
        <w:t xml:space="preserve">Ann L. </w:t>
      </w:r>
      <w:proofErr w:type="spellStart"/>
      <w:r w:rsidRPr="00555682">
        <w:rPr>
          <w:rFonts w:ascii="Times New Roman" w:eastAsia="Times New Roman" w:hAnsi="Times New Roman" w:cs="Times New Roman"/>
          <w:sz w:val="24"/>
          <w:szCs w:val="24"/>
          <w:lang w:eastAsia="en-GB"/>
        </w:rPr>
        <w:t>Stoler</w:t>
      </w:r>
      <w:proofErr w:type="spellEnd"/>
      <w:r w:rsidRPr="00555682">
        <w:rPr>
          <w:rFonts w:ascii="Times New Roman" w:eastAsia="Times New Roman" w:hAnsi="Times New Roman" w:cs="Times New Roman"/>
          <w:sz w:val="24"/>
          <w:szCs w:val="24"/>
          <w:lang w:eastAsia="en-GB"/>
        </w:rPr>
        <w:t xml:space="preserve">, </w:t>
      </w:r>
      <w:r w:rsidRPr="00555682">
        <w:rPr>
          <w:rFonts w:ascii="Times New Roman" w:eastAsia="Times New Roman" w:hAnsi="Times New Roman" w:cs="Times New Roman"/>
          <w:i/>
          <w:sz w:val="24"/>
          <w:szCs w:val="24"/>
          <w:lang w:eastAsia="en-GB"/>
        </w:rPr>
        <w:t>Carnal knowledge and imperial power: race and the intimate in colonial rule</w:t>
      </w:r>
      <w:r w:rsidRPr="00555682">
        <w:rPr>
          <w:rFonts w:ascii="Times New Roman" w:eastAsia="Times New Roman" w:hAnsi="Times New Roman" w:cs="Times New Roman"/>
          <w:sz w:val="24"/>
          <w:szCs w:val="24"/>
          <w:lang w:eastAsia="en-GB"/>
        </w:rPr>
        <w:t xml:space="preserve"> (Berkeley 2002)</w:t>
      </w:r>
      <w:r w:rsidRPr="00555682">
        <w:rPr>
          <w:rFonts w:ascii="Times New Roman" w:eastAsia="Times New Roman" w:hAnsi="Times New Roman" w:cs="Times New Roman"/>
          <w:sz w:val="24"/>
          <w:szCs w:val="24"/>
        </w:rPr>
        <w:t xml:space="preserve">; </w:t>
      </w:r>
      <w:r w:rsidRPr="00555682">
        <w:rPr>
          <w:rFonts w:ascii="Times New Roman" w:hAnsi="Times New Roman" w:cs="Times New Roman"/>
          <w:sz w:val="24"/>
          <w:szCs w:val="24"/>
        </w:rPr>
        <w:t>Amy Fairchild,</w:t>
      </w:r>
      <w:r w:rsidRPr="00555682">
        <w:rPr>
          <w:rStyle w:val="apple-converted-space"/>
          <w:rFonts w:ascii="Times New Roman" w:hAnsi="Times New Roman" w:cs="Times New Roman"/>
          <w:sz w:val="24"/>
          <w:szCs w:val="24"/>
        </w:rPr>
        <w:t xml:space="preserve"> </w:t>
      </w:r>
      <w:r w:rsidRPr="00555682">
        <w:rPr>
          <w:rStyle w:val="Emphasis"/>
          <w:rFonts w:ascii="Times New Roman" w:hAnsi="Times New Roman" w:cs="Times New Roman"/>
          <w:sz w:val="24"/>
          <w:szCs w:val="24"/>
        </w:rPr>
        <w:t xml:space="preserve">Science at the Borders: Immigration, Medical Inspection and the Shaping of the Modern Industrial Labour Force </w:t>
      </w:r>
      <w:r w:rsidRPr="00555682">
        <w:rPr>
          <w:rFonts w:ascii="Times New Roman" w:hAnsi="Times New Roman" w:cs="Times New Roman"/>
          <w:sz w:val="24"/>
          <w:szCs w:val="24"/>
        </w:rPr>
        <w:t xml:space="preserve">(Baltimore 2003); A. M. McKeown, </w:t>
      </w:r>
      <w:r w:rsidRPr="00555682">
        <w:rPr>
          <w:rFonts w:ascii="Times New Roman" w:hAnsi="Times New Roman" w:cs="Times New Roman"/>
          <w:i/>
          <w:sz w:val="24"/>
          <w:szCs w:val="24"/>
        </w:rPr>
        <w:t xml:space="preserve">Melancholy Order: Asian Migration and the Globalization of Borders </w:t>
      </w:r>
      <w:r w:rsidRPr="00555682">
        <w:rPr>
          <w:rFonts w:ascii="Times New Roman" w:hAnsi="Times New Roman" w:cs="Times New Roman"/>
          <w:sz w:val="24"/>
          <w:szCs w:val="24"/>
        </w:rPr>
        <w:t xml:space="preserve">(New York 2008); M. Lake and H. Reynolds, </w:t>
      </w:r>
      <w:r w:rsidRPr="00555682">
        <w:rPr>
          <w:rFonts w:ascii="Times New Roman" w:hAnsi="Times New Roman" w:cs="Times New Roman"/>
          <w:i/>
          <w:sz w:val="24"/>
          <w:szCs w:val="24"/>
        </w:rPr>
        <w:t xml:space="preserve">Drawing the Global Colour Line: White Men’s Countries and the International Challenge of Racial Equality </w:t>
      </w:r>
      <w:r w:rsidRPr="00555682">
        <w:rPr>
          <w:rFonts w:ascii="Times New Roman" w:hAnsi="Times New Roman" w:cs="Times New Roman"/>
          <w:sz w:val="24"/>
          <w:szCs w:val="24"/>
        </w:rPr>
        <w:t xml:space="preserve">(Cambridge 2008); </w:t>
      </w:r>
      <w:r w:rsidRPr="00555682">
        <w:rPr>
          <w:rFonts w:ascii="Times New Roman" w:hAnsi="Times New Roman" w:cs="Times New Roman"/>
          <w:color w:val="000000"/>
          <w:sz w:val="24"/>
          <w:szCs w:val="24"/>
        </w:rPr>
        <w:t xml:space="preserve">S. Castles and J Miller, </w:t>
      </w:r>
      <w:r w:rsidRPr="00555682">
        <w:rPr>
          <w:rStyle w:val="Emphasis"/>
          <w:rFonts w:ascii="Times New Roman" w:hAnsi="Times New Roman" w:cs="Times New Roman"/>
          <w:color w:val="000000"/>
          <w:sz w:val="24"/>
          <w:szCs w:val="24"/>
        </w:rPr>
        <w:t>The Age of Migration: international population movements in the modern world</w:t>
      </w:r>
      <w:r w:rsidRPr="00555682">
        <w:rPr>
          <w:rStyle w:val="apple-converted-space"/>
          <w:rFonts w:ascii="Times New Roman" w:hAnsi="Times New Roman" w:cs="Times New Roman"/>
          <w:i/>
          <w:iCs/>
          <w:color w:val="000000"/>
          <w:sz w:val="24"/>
          <w:szCs w:val="24"/>
        </w:rPr>
        <w:t xml:space="preserve"> </w:t>
      </w:r>
      <w:r w:rsidRPr="00555682">
        <w:rPr>
          <w:rFonts w:ascii="Times New Roman" w:hAnsi="Times New Roman" w:cs="Times New Roman"/>
          <w:color w:val="000000"/>
          <w:sz w:val="24"/>
          <w:szCs w:val="24"/>
        </w:rPr>
        <w:t xml:space="preserve">(Basingstoke 2008); </w:t>
      </w:r>
      <w:r w:rsidRPr="00555682">
        <w:rPr>
          <w:rFonts w:ascii="Times New Roman" w:hAnsi="Times New Roman" w:cs="Times New Roman"/>
          <w:sz w:val="24"/>
          <w:szCs w:val="24"/>
        </w:rPr>
        <w:t xml:space="preserve">Craig </w:t>
      </w:r>
      <w:r w:rsidRPr="00555682">
        <w:rPr>
          <w:rFonts w:ascii="Times New Roman" w:hAnsi="Times New Roman" w:cs="Times New Roman"/>
          <w:sz w:val="24"/>
          <w:szCs w:val="24"/>
          <w:shd w:val="clear" w:color="auto" w:fill="FFFFFF"/>
        </w:rPr>
        <w:t xml:space="preserve">Robertson, </w:t>
      </w:r>
      <w:r w:rsidRPr="00555682">
        <w:rPr>
          <w:rFonts w:ascii="Times New Roman" w:hAnsi="Times New Roman" w:cs="Times New Roman"/>
          <w:i/>
          <w:sz w:val="24"/>
          <w:szCs w:val="24"/>
          <w:shd w:val="clear" w:color="auto" w:fill="FFFFFF"/>
        </w:rPr>
        <w:t>Passport in America: The History of a Document</w:t>
      </w:r>
      <w:r w:rsidRPr="00555682">
        <w:rPr>
          <w:rFonts w:ascii="Times New Roman" w:hAnsi="Times New Roman" w:cs="Times New Roman"/>
          <w:sz w:val="24"/>
          <w:szCs w:val="24"/>
          <w:shd w:val="clear" w:color="auto" w:fill="FFFFFF"/>
        </w:rPr>
        <w:t xml:space="preserve"> (Oxford 2010); </w:t>
      </w:r>
      <w:r w:rsidRPr="00555682">
        <w:rPr>
          <w:rFonts w:ascii="Times New Roman" w:hAnsi="Times New Roman" w:cs="Times New Roman"/>
          <w:sz w:val="24"/>
          <w:szCs w:val="24"/>
        </w:rPr>
        <w:t xml:space="preserve">K. Breckenridge and S. </w:t>
      </w:r>
      <w:proofErr w:type="spellStart"/>
      <w:r w:rsidRPr="00555682">
        <w:rPr>
          <w:rFonts w:ascii="Times New Roman" w:hAnsi="Times New Roman" w:cs="Times New Roman"/>
          <w:sz w:val="24"/>
          <w:szCs w:val="24"/>
        </w:rPr>
        <w:t>Szreter</w:t>
      </w:r>
      <w:proofErr w:type="spellEnd"/>
      <w:r w:rsidRPr="00555682">
        <w:rPr>
          <w:rFonts w:ascii="Times New Roman" w:hAnsi="Times New Roman" w:cs="Times New Roman"/>
          <w:sz w:val="24"/>
          <w:szCs w:val="24"/>
        </w:rPr>
        <w:t xml:space="preserve"> (eds.) </w:t>
      </w:r>
      <w:r w:rsidRPr="00555682">
        <w:rPr>
          <w:rStyle w:val="Emphasis"/>
          <w:rFonts w:ascii="Times New Roman" w:hAnsi="Times New Roman" w:cs="Times New Roman"/>
          <w:sz w:val="24"/>
          <w:szCs w:val="24"/>
        </w:rPr>
        <w:t xml:space="preserve">Recognition and Registration: Documenting the Person in World History </w:t>
      </w:r>
      <w:r w:rsidRPr="00555682">
        <w:rPr>
          <w:rFonts w:ascii="Times New Roman" w:hAnsi="Times New Roman" w:cs="Times New Roman"/>
          <w:sz w:val="24"/>
          <w:szCs w:val="24"/>
        </w:rPr>
        <w:t xml:space="preserve">(Oxford 2012); Alison Bashford (ed.), </w:t>
      </w:r>
      <w:r w:rsidRPr="00555682">
        <w:rPr>
          <w:rStyle w:val="Emphasis"/>
          <w:rFonts w:ascii="Times New Roman" w:hAnsi="Times New Roman" w:cs="Times New Roman"/>
          <w:sz w:val="24"/>
          <w:szCs w:val="24"/>
        </w:rPr>
        <w:t>Medicine at the Border: Disease, Globalization and Security, 1850 to the Present</w:t>
      </w:r>
      <w:r w:rsidRPr="00555682">
        <w:rPr>
          <w:rStyle w:val="apple-converted-space"/>
          <w:rFonts w:ascii="Times New Roman" w:hAnsi="Times New Roman" w:cs="Times New Roman"/>
          <w:sz w:val="24"/>
          <w:szCs w:val="24"/>
        </w:rPr>
        <w:t xml:space="preserve"> </w:t>
      </w:r>
      <w:r w:rsidRPr="00555682">
        <w:rPr>
          <w:rFonts w:ascii="Times New Roman" w:hAnsi="Times New Roman" w:cs="Times New Roman"/>
          <w:sz w:val="24"/>
          <w:szCs w:val="24"/>
        </w:rPr>
        <w:t>(</w:t>
      </w:r>
      <w:r w:rsidRPr="00555682">
        <w:rPr>
          <w:rFonts w:ascii="Times New Roman" w:hAnsi="Times New Roman" w:cs="Times New Roman"/>
          <w:color w:val="000000"/>
          <w:sz w:val="24"/>
          <w:szCs w:val="24"/>
        </w:rPr>
        <w:t>Basingstoke</w:t>
      </w:r>
      <w:r w:rsidRPr="00555682">
        <w:rPr>
          <w:rFonts w:ascii="Times New Roman" w:hAnsi="Times New Roman" w:cs="Times New Roman"/>
          <w:sz w:val="24"/>
          <w:szCs w:val="24"/>
        </w:rPr>
        <w:t xml:space="preserve"> 2014); </w:t>
      </w:r>
      <w:r w:rsidRPr="00555682">
        <w:rPr>
          <w:rFonts w:ascii="Times New Roman" w:hAnsi="Times New Roman" w:cs="Times New Roman"/>
          <w:color w:val="FF0000"/>
          <w:sz w:val="24"/>
          <w:szCs w:val="24"/>
        </w:rPr>
        <w:t xml:space="preserve">Becky Taylor, ‘Immigration, Statecraft and Public Health: The 1920 Aliens Order, Medical Examinations and the Limitations of the State in England’, </w:t>
      </w:r>
      <w:r w:rsidRPr="00555682">
        <w:rPr>
          <w:rFonts w:ascii="Times New Roman" w:hAnsi="Times New Roman" w:cs="Times New Roman"/>
          <w:i/>
          <w:color w:val="FF0000"/>
          <w:sz w:val="24"/>
          <w:szCs w:val="24"/>
        </w:rPr>
        <w:t>Social History of Medicine</w:t>
      </w:r>
      <w:r w:rsidRPr="00555682">
        <w:rPr>
          <w:rFonts w:ascii="Times New Roman" w:hAnsi="Times New Roman" w:cs="Times New Roman"/>
          <w:color w:val="FF0000"/>
          <w:sz w:val="24"/>
          <w:szCs w:val="24"/>
        </w:rPr>
        <w:t xml:space="preserve">, 29:3 (2016), 512-533. </w:t>
      </w:r>
      <w:r>
        <w:rPr>
          <w:rFonts w:ascii="Times New Roman" w:hAnsi="Times New Roman" w:cs="Times New Roman"/>
          <w:color w:val="FF0000"/>
          <w:sz w:val="24"/>
          <w:szCs w:val="24"/>
        </w:rPr>
        <w:t xml:space="preserve">For South Africa, see </w:t>
      </w:r>
      <w:r w:rsidRPr="00555682">
        <w:rPr>
          <w:rFonts w:ascii="Times New Roman" w:hAnsi="Times New Roman" w:cs="Times New Roman"/>
          <w:color w:val="FF0000"/>
          <w:sz w:val="24"/>
          <w:szCs w:val="24"/>
        </w:rPr>
        <w:t xml:space="preserve">J. </w:t>
      </w:r>
      <w:proofErr w:type="spellStart"/>
      <w:r w:rsidRPr="00555682">
        <w:rPr>
          <w:rFonts w:ascii="Times New Roman" w:hAnsi="Times New Roman" w:cs="Times New Roman"/>
          <w:color w:val="FF0000"/>
          <w:sz w:val="24"/>
          <w:szCs w:val="24"/>
        </w:rPr>
        <w:t>Klaaren</w:t>
      </w:r>
      <w:proofErr w:type="spellEnd"/>
      <w:r w:rsidRPr="00555682">
        <w:rPr>
          <w:rFonts w:ascii="Times New Roman" w:hAnsi="Times New Roman" w:cs="Times New Roman"/>
          <w:color w:val="FF0000"/>
          <w:sz w:val="24"/>
          <w:szCs w:val="24"/>
        </w:rPr>
        <w:t xml:space="preserve">, Migrating to Citizenship: Mobility, Law and Nationality in South Africa, 1897-1937, (Yale 2004), Thesis Yale University; Sally </w:t>
      </w:r>
      <w:proofErr w:type="spellStart"/>
      <w:r w:rsidRPr="00555682">
        <w:rPr>
          <w:rFonts w:ascii="Times New Roman" w:hAnsi="Times New Roman" w:cs="Times New Roman"/>
          <w:color w:val="FF0000"/>
          <w:sz w:val="24"/>
          <w:szCs w:val="24"/>
        </w:rPr>
        <w:t>Peberdy</w:t>
      </w:r>
      <w:proofErr w:type="spellEnd"/>
      <w:r w:rsidRPr="00555682">
        <w:rPr>
          <w:rFonts w:ascii="Times New Roman" w:hAnsi="Times New Roman" w:cs="Times New Roman"/>
          <w:color w:val="FF0000"/>
          <w:sz w:val="24"/>
          <w:szCs w:val="24"/>
        </w:rPr>
        <w:t xml:space="preserve">, </w:t>
      </w:r>
      <w:r w:rsidRPr="00555682">
        <w:rPr>
          <w:rFonts w:ascii="Times New Roman" w:hAnsi="Times New Roman" w:cs="Times New Roman"/>
          <w:i/>
          <w:iCs/>
          <w:color w:val="FF0000"/>
          <w:sz w:val="24"/>
          <w:szCs w:val="24"/>
        </w:rPr>
        <w:t>Selecting Immigrants. National Identity and South Africa's Immigration Policies, 1910-2008</w:t>
      </w:r>
      <w:r w:rsidRPr="00555682">
        <w:rPr>
          <w:rFonts w:ascii="Times New Roman" w:hAnsi="Times New Roman" w:cs="Times New Roman"/>
          <w:color w:val="FF0000"/>
          <w:sz w:val="24"/>
          <w:szCs w:val="24"/>
        </w:rPr>
        <w:t xml:space="preserve"> (Cape Town 2009), 26-7; </w:t>
      </w:r>
      <w:r w:rsidRPr="00555682">
        <w:rPr>
          <w:rFonts w:ascii="Times New Roman" w:hAnsi="Times New Roman" w:cs="Times New Roman"/>
          <w:sz w:val="24"/>
          <w:szCs w:val="24"/>
        </w:rPr>
        <w:t xml:space="preserve">U. </w:t>
      </w:r>
      <w:proofErr w:type="spellStart"/>
      <w:r w:rsidRPr="00555682">
        <w:rPr>
          <w:rFonts w:ascii="Times New Roman" w:hAnsi="Times New Roman" w:cs="Times New Roman"/>
          <w:sz w:val="24"/>
          <w:szCs w:val="24"/>
        </w:rPr>
        <w:t>Ho</w:t>
      </w:r>
      <w:proofErr w:type="spellEnd"/>
      <w:r w:rsidRPr="00555682">
        <w:rPr>
          <w:rFonts w:ascii="Times New Roman" w:hAnsi="Times New Roman" w:cs="Times New Roman"/>
          <w:sz w:val="24"/>
          <w:szCs w:val="24"/>
        </w:rPr>
        <w:t xml:space="preserve">, </w:t>
      </w:r>
      <w:r w:rsidRPr="00555682">
        <w:rPr>
          <w:rFonts w:ascii="Times New Roman" w:hAnsi="Times New Roman" w:cs="Times New Roman"/>
          <w:i/>
          <w:sz w:val="24"/>
          <w:szCs w:val="24"/>
        </w:rPr>
        <w:t>Paper Sons and Daughters: Growing Up Chinese in South Africa</w:t>
      </w:r>
      <w:r w:rsidRPr="00555682">
        <w:rPr>
          <w:rFonts w:ascii="Times New Roman" w:hAnsi="Times New Roman" w:cs="Times New Roman"/>
          <w:sz w:val="24"/>
          <w:szCs w:val="24"/>
        </w:rPr>
        <w:t xml:space="preserve"> (Johannesburg 2011); </w:t>
      </w:r>
      <w:proofErr w:type="spellStart"/>
      <w:r w:rsidRPr="00555682">
        <w:rPr>
          <w:rFonts w:ascii="Times New Roman" w:hAnsi="Times New Roman" w:cs="Times New Roman"/>
          <w:color w:val="FF0000"/>
          <w:sz w:val="24"/>
          <w:szCs w:val="24"/>
        </w:rPr>
        <w:t>Audie</w:t>
      </w:r>
      <w:proofErr w:type="spellEnd"/>
      <w:r w:rsidRPr="00555682">
        <w:rPr>
          <w:rFonts w:ascii="Times New Roman" w:hAnsi="Times New Roman" w:cs="Times New Roman"/>
          <w:color w:val="FF0000"/>
          <w:sz w:val="24"/>
          <w:szCs w:val="24"/>
        </w:rPr>
        <w:t xml:space="preserve"> Klotz, </w:t>
      </w:r>
      <w:r w:rsidRPr="00555682">
        <w:rPr>
          <w:rFonts w:ascii="Times New Roman" w:hAnsi="Times New Roman" w:cs="Times New Roman"/>
          <w:i/>
          <w:color w:val="FF0000"/>
          <w:sz w:val="24"/>
          <w:szCs w:val="24"/>
        </w:rPr>
        <w:t>Migration and National Identity in South Africa, 1860-2010</w:t>
      </w:r>
      <w:r w:rsidRPr="00555682">
        <w:rPr>
          <w:rFonts w:ascii="Times New Roman" w:hAnsi="Times New Roman" w:cs="Times New Roman"/>
          <w:color w:val="FF0000"/>
          <w:sz w:val="24"/>
          <w:szCs w:val="24"/>
        </w:rPr>
        <w:t xml:space="preserve"> (Cambridge 2013).</w:t>
      </w:r>
    </w:p>
  </w:footnote>
  <w:footnote w:id="4">
    <w:p w:rsidR="00E22DCD" w:rsidRPr="00555682" w:rsidRDefault="00E22DCD" w:rsidP="001C20B7">
      <w:pPr>
        <w:pStyle w:val="FootnoteText"/>
        <w:spacing w:after="0" w:line="240" w:lineRule="auto"/>
        <w:rPr>
          <w:rFonts w:ascii="Times New Roman" w:hAnsi="Times New Roman"/>
          <w:color w:val="FF0000"/>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Robin Cohen, </w:t>
      </w:r>
      <w:r w:rsidRPr="00555682">
        <w:rPr>
          <w:rFonts w:ascii="Times New Roman" w:hAnsi="Times New Roman"/>
          <w:i/>
          <w:iCs/>
          <w:sz w:val="24"/>
          <w:szCs w:val="24"/>
        </w:rPr>
        <w:t xml:space="preserve">Frontiers of Identity: </w:t>
      </w:r>
      <w:r w:rsidRPr="00555682">
        <w:rPr>
          <w:rFonts w:ascii="Times New Roman" w:hAnsi="Times New Roman"/>
          <w:i/>
          <w:sz w:val="24"/>
          <w:szCs w:val="24"/>
        </w:rPr>
        <w:t>the British and the others</w:t>
      </w:r>
      <w:r w:rsidRPr="00555682">
        <w:rPr>
          <w:rFonts w:ascii="Times New Roman" w:hAnsi="Times New Roman"/>
          <w:sz w:val="24"/>
          <w:szCs w:val="24"/>
        </w:rPr>
        <w:t xml:space="preserve"> (London 1994), 198.</w:t>
      </w:r>
    </w:p>
  </w:footnote>
  <w:footnote w:id="5">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Cohen, </w:t>
      </w:r>
      <w:r w:rsidRPr="00555682">
        <w:rPr>
          <w:rFonts w:ascii="Times New Roman" w:hAnsi="Times New Roman"/>
          <w:i/>
          <w:iCs/>
          <w:sz w:val="24"/>
          <w:szCs w:val="24"/>
        </w:rPr>
        <w:t xml:space="preserve">Frontiers, </w:t>
      </w:r>
      <w:r w:rsidRPr="00555682">
        <w:rPr>
          <w:rFonts w:ascii="Times New Roman" w:hAnsi="Times New Roman"/>
          <w:sz w:val="24"/>
          <w:szCs w:val="24"/>
        </w:rPr>
        <w:t>2.</w:t>
      </w:r>
    </w:p>
  </w:footnote>
  <w:footnote w:id="6">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Robin Cohen, ‘Fuzzy Frontiers of Identity: The British Case’, in </w:t>
      </w:r>
      <w:r w:rsidRPr="00555682">
        <w:rPr>
          <w:rFonts w:ascii="Times New Roman" w:hAnsi="Times New Roman"/>
          <w:i/>
          <w:sz w:val="24"/>
          <w:szCs w:val="24"/>
        </w:rPr>
        <w:t>Social Identities</w:t>
      </w:r>
      <w:r w:rsidRPr="00555682">
        <w:rPr>
          <w:rFonts w:ascii="Times New Roman" w:hAnsi="Times New Roman"/>
          <w:sz w:val="24"/>
          <w:szCs w:val="24"/>
        </w:rPr>
        <w:t>, 1:1 (1995), 35-62, 55.</w:t>
      </w:r>
    </w:p>
  </w:footnote>
  <w:footnote w:id="7">
    <w:p w:rsidR="00E22DCD" w:rsidRPr="00555682" w:rsidRDefault="00E22DCD" w:rsidP="001C20B7">
      <w:pPr>
        <w:pStyle w:val="Footnote"/>
        <w:spacing w:after="0" w:line="240" w:lineRule="auto"/>
        <w:rPr>
          <w:rFonts w:ascii="Times New Roman" w:hAnsi="Times New Roman" w:cs="Times New Roman"/>
          <w:sz w:val="24"/>
          <w:szCs w:val="24"/>
        </w:rPr>
      </w:pPr>
      <w:r w:rsidRPr="00555682">
        <w:rPr>
          <w:rStyle w:val="FootnoteReference"/>
          <w:rFonts w:ascii="Times New Roman" w:hAnsi="Times New Roman" w:cs="Times New Roman"/>
          <w:sz w:val="24"/>
          <w:szCs w:val="24"/>
        </w:rPr>
        <w:footnoteRef/>
      </w:r>
      <w:r w:rsidRPr="00555682">
        <w:rPr>
          <w:rFonts w:ascii="Times New Roman" w:hAnsi="Times New Roman" w:cs="Times New Roman"/>
          <w:sz w:val="24"/>
          <w:szCs w:val="24"/>
        </w:rPr>
        <w:t xml:space="preserve"> See Enid Alexander, </w:t>
      </w:r>
      <w:r w:rsidRPr="00555682">
        <w:rPr>
          <w:rFonts w:ascii="Times New Roman" w:hAnsi="Times New Roman" w:cs="Times New Roman"/>
          <w:i/>
          <w:sz w:val="24"/>
          <w:szCs w:val="24"/>
        </w:rPr>
        <w:t xml:space="preserve">Morris Alexander: A Biography </w:t>
      </w:r>
      <w:r w:rsidRPr="00555682">
        <w:rPr>
          <w:rFonts w:ascii="Times New Roman" w:hAnsi="Times New Roman" w:cs="Times New Roman"/>
          <w:sz w:val="24"/>
          <w:szCs w:val="24"/>
        </w:rPr>
        <w:t>(Cape Town 1953).</w:t>
      </w:r>
    </w:p>
  </w:footnote>
  <w:footnote w:id="8">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See Emma Rothschild, </w:t>
      </w:r>
      <w:r w:rsidRPr="00555682">
        <w:rPr>
          <w:rFonts w:ascii="Times New Roman" w:hAnsi="Times New Roman"/>
          <w:i/>
          <w:sz w:val="24"/>
          <w:szCs w:val="24"/>
        </w:rPr>
        <w:t>The Inner Life of Empires</w:t>
      </w:r>
      <w:r w:rsidRPr="00555682">
        <w:rPr>
          <w:rFonts w:ascii="Times New Roman" w:hAnsi="Times New Roman"/>
          <w:sz w:val="24"/>
          <w:szCs w:val="24"/>
        </w:rPr>
        <w:t xml:space="preserve"> (Princeton, NJ 2011); Liz Stanley, Andrea Salter and Helen Dampier, ‘Olive Schreiner, Epistolary Practices and Microhistories’, </w:t>
      </w:r>
      <w:r w:rsidRPr="00555682">
        <w:rPr>
          <w:rFonts w:ascii="Times New Roman" w:hAnsi="Times New Roman"/>
          <w:i/>
          <w:sz w:val="24"/>
          <w:szCs w:val="24"/>
        </w:rPr>
        <w:t>Cultural and Social History</w:t>
      </w:r>
      <w:r w:rsidRPr="00555682">
        <w:rPr>
          <w:rFonts w:ascii="Times New Roman" w:hAnsi="Times New Roman"/>
          <w:sz w:val="24"/>
          <w:szCs w:val="24"/>
        </w:rPr>
        <w:t xml:space="preserve">, 10:4 (2013), 577-597; Liz Stanley (ed.), </w:t>
      </w:r>
      <w:r w:rsidRPr="00555682">
        <w:rPr>
          <w:rFonts w:ascii="Times New Roman" w:hAnsi="Times New Roman"/>
          <w:i/>
          <w:iCs/>
          <w:sz w:val="24"/>
          <w:szCs w:val="24"/>
        </w:rPr>
        <w:t xml:space="preserve">Documents of Life Revisited </w:t>
      </w:r>
      <w:r w:rsidRPr="00555682">
        <w:rPr>
          <w:rFonts w:ascii="Times New Roman" w:hAnsi="Times New Roman"/>
          <w:iCs/>
          <w:sz w:val="24"/>
          <w:szCs w:val="24"/>
        </w:rPr>
        <w:t>(</w:t>
      </w:r>
      <w:r w:rsidRPr="00555682">
        <w:rPr>
          <w:rFonts w:ascii="Times New Roman" w:hAnsi="Times New Roman"/>
          <w:color w:val="32322F"/>
          <w:sz w:val="24"/>
          <w:szCs w:val="24"/>
        </w:rPr>
        <w:t xml:space="preserve">Farnham, Surrey 2013); </w:t>
      </w:r>
      <w:r w:rsidRPr="00555682">
        <w:rPr>
          <w:rFonts w:ascii="Times New Roman" w:hAnsi="Times New Roman"/>
          <w:sz w:val="24"/>
          <w:szCs w:val="24"/>
        </w:rPr>
        <w:t xml:space="preserve">Whites Writing Whiteness (2014), ‘Whites Writing &amp; Change’, </w:t>
      </w:r>
      <w:hyperlink r:id="rId1" w:history="1">
        <w:r w:rsidRPr="00555682">
          <w:rPr>
            <w:rStyle w:val="Hyperlink"/>
            <w:rFonts w:ascii="Times New Roman" w:hAnsi="Times New Roman"/>
            <w:sz w:val="24"/>
            <w:szCs w:val="24"/>
          </w:rPr>
          <w:t>www.whiteswritingwhiteness.ed.ac.uk/overviews/whiteswritingchange</w:t>
        </w:r>
      </w:hyperlink>
      <w:r w:rsidRPr="00555682">
        <w:rPr>
          <w:rFonts w:ascii="Times New Roman" w:hAnsi="Times New Roman"/>
          <w:sz w:val="24"/>
          <w:szCs w:val="24"/>
        </w:rPr>
        <w:t>, esp. 3-4, 10, 12. Last accessed: 4 July 2016</w:t>
      </w:r>
      <w:r w:rsidRPr="00555682">
        <w:rPr>
          <w:rFonts w:ascii="Times New Roman" w:hAnsi="Times New Roman"/>
          <w:color w:val="32322F"/>
          <w:sz w:val="24"/>
          <w:szCs w:val="24"/>
        </w:rPr>
        <w:t>.</w:t>
      </w:r>
    </w:p>
  </w:footnote>
  <w:footnote w:id="9">
    <w:p w:rsidR="00E22DCD" w:rsidRPr="00555682" w:rsidRDefault="00E22DCD" w:rsidP="001C20B7">
      <w:pPr>
        <w:pStyle w:val="FootnoteText"/>
        <w:spacing w:after="0" w:line="240" w:lineRule="auto"/>
        <w:rPr>
          <w:rFonts w:ascii="Times New Roman" w:hAnsi="Times New Roman"/>
          <w:color w:val="FF0000"/>
          <w:sz w:val="24"/>
          <w:szCs w:val="24"/>
        </w:rPr>
      </w:pPr>
      <w:r w:rsidRPr="00555682">
        <w:rPr>
          <w:rStyle w:val="FootnoteReference"/>
          <w:rFonts w:ascii="Times New Roman" w:hAnsi="Times New Roman"/>
          <w:color w:val="FF0000"/>
          <w:sz w:val="24"/>
          <w:szCs w:val="24"/>
        </w:rPr>
        <w:footnoteRef/>
      </w:r>
      <w:r w:rsidRPr="00555682">
        <w:rPr>
          <w:rFonts w:ascii="Times New Roman" w:hAnsi="Times New Roman"/>
          <w:color w:val="FF0000"/>
          <w:sz w:val="24"/>
          <w:szCs w:val="24"/>
        </w:rPr>
        <w:t xml:space="preserve"> Clifton C. </w:t>
      </w:r>
      <w:proofErr w:type="spellStart"/>
      <w:r w:rsidRPr="00555682">
        <w:rPr>
          <w:rFonts w:ascii="Times New Roman" w:hAnsi="Times New Roman"/>
          <w:color w:val="FF0000"/>
          <w:sz w:val="24"/>
          <w:szCs w:val="24"/>
        </w:rPr>
        <w:t>Crais</w:t>
      </w:r>
      <w:proofErr w:type="spellEnd"/>
      <w:r w:rsidRPr="00555682">
        <w:rPr>
          <w:rFonts w:ascii="Times New Roman" w:hAnsi="Times New Roman"/>
          <w:color w:val="FF0000"/>
          <w:sz w:val="24"/>
          <w:szCs w:val="24"/>
        </w:rPr>
        <w:t xml:space="preserve">, ‘Introduction’, in </w:t>
      </w:r>
      <w:proofErr w:type="spellStart"/>
      <w:r w:rsidRPr="00555682">
        <w:rPr>
          <w:rFonts w:ascii="Times New Roman" w:hAnsi="Times New Roman"/>
          <w:color w:val="FF0000"/>
          <w:sz w:val="24"/>
          <w:szCs w:val="24"/>
        </w:rPr>
        <w:t>Crais</w:t>
      </w:r>
      <w:proofErr w:type="spellEnd"/>
      <w:r w:rsidRPr="00555682">
        <w:rPr>
          <w:rFonts w:ascii="Times New Roman" w:hAnsi="Times New Roman"/>
          <w:color w:val="FF0000"/>
          <w:sz w:val="24"/>
          <w:szCs w:val="24"/>
        </w:rPr>
        <w:t xml:space="preserve"> (ed.), </w:t>
      </w:r>
      <w:r w:rsidRPr="00555682">
        <w:rPr>
          <w:rFonts w:ascii="Times New Roman" w:hAnsi="Times New Roman"/>
          <w:i/>
          <w:color w:val="FF0000"/>
          <w:sz w:val="24"/>
          <w:szCs w:val="24"/>
        </w:rPr>
        <w:t xml:space="preserve">The Culture of Power in Southern Africa, Essays on State Formation and the Political Imagination </w:t>
      </w:r>
      <w:r w:rsidRPr="00555682">
        <w:rPr>
          <w:rFonts w:ascii="Times New Roman" w:hAnsi="Times New Roman"/>
          <w:color w:val="FF0000"/>
          <w:sz w:val="24"/>
          <w:szCs w:val="24"/>
        </w:rPr>
        <w:t xml:space="preserve">(Portsmouth 2003), 6. See also F. Cooper, ‘Conflict and Connection: Rethinking Colonial African history’, </w:t>
      </w:r>
      <w:r w:rsidRPr="00555682">
        <w:rPr>
          <w:rFonts w:ascii="Times New Roman" w:hAnsi="Times New Roman"/>
          <w:i/>
          <w:iCs/>
          <w:color w:val="FF0000"/>
          <w:sz w:val="24"/>
          <w:szCs w:val="24"/>
        </w:rPr>
        <w:t>The American Historical Review</w:t>
      </w:r>
      <w:r w:rsidRPr="00555682">
        <w:rPr>
          <w:rFonts w:ascii="Times New Roman" w:hAnsi="Times New Roman"/>
          <w:color w:val="FF0000"/>
          <w:sz w:val="24"/>
          <w:szCs w:val="24"/>
        </w:rPr>
        <w:t xml:space="preserve">, 99:5 (1994), 1516-1545; F. Cooper and R. Brubaker, 'Identity', in Cooper, </w:t>
      </w:r>
      <w:r w:rsidRPr="00555682">
        <w:rPr>
          <w:rFonts w:ascii="Times New Roman" w:hAnsi="Times New Roman"/>
          <w:i/>
          <w:color w:val="FF0000"/>
          <w:sz w:val="24"/>
          <w:szCs w:val="24"/>
        </w:rPr>
        <w:t>Colonialism in question: theory, knowledge, history</w:t>
      </w:r>
      <w:r w:rsidRPr="00555682">
        <w:rPr>
          <w:rFonts w:ascii="Times New Roman" w:hAnsi="Times New Roman"/>
          <w:color w:val="FF0000"/>
          <w:sz w:val="24"/>
          <w:szCs w:val="24"/>
        </w:rPr>
        <w:t xml:space="preserve"> (Berkeley, CA 2005), 59–90.</w:t>
      </w:r>
    </w:p>
  </w:footnote>
  <w:footnote w:id="10">
    <w:p w:rsidR="00E22DCD" w:rsidRPr="00555682" w:rsidRDefault="00E22DCD" w:rsidP="001C20B7">
      <w:pPr>
        <w:pStyle w:val="FootnoteText"/>
        <w:spacing w:after="0" w:line="240" w:lineRule="auto"/>
        <w:rPr>
          <w:rFonts w:ascii="Times New Roman" w:hAnsi="Times New Roman"/>
          <w:color w:val="FF0000"/>
          <w:sz w:val="24"/>
          <w:szCs w:val="24"/>
        </w:rPr>
      </w:pPr>
      <w:r w:rsidRPr="00555682">
        <w:rPr>
          <w:rStyle w:val="FootnoteReference"/>
          <w:rFonts w:ascii="Times New Roman" w:hAnsi="Times New Roman"/>
          <w:color w:val="FF0000"/>
          <w:sz w:val="24"/>
          <w:szCs w:val="24"/>
        </w:rPr>
        <w:footnoteRef/>
      </w:r>
      <w:r w:rsidRPr="00555682">
        <w:rPr>
          <w:rFonts w:ascii="Times New Roman" w:hAnsi="Times New Roman"/>
          <w:color w:val="FF0000"/>
          <w:sz w:val="24"/>
          <w:szCs w:val="24"/>
        </w:rPr>
        <w:t xml:space="preserve"> </w:t>
      </w:r>
      <w:proofErr w:type="spellStart"/>
      <w:r w:rsidRPr="00555682">
        <w:rPr>
          <w:rFonts w:ascii="Times New Roman" w:hAnsi="Times New Roman"/>
          <w:color w:val="FF0000"/>
          <w:sz w:val="24"/>
          <w:szCs w:val="24"/>
        </w:rPr>
        <w:t>Torsten</w:t>
      </w:r>
      <w:proofErr w:type="spellEnd"/>
      <w:r w:rsidRPr="00555682">
        <w:rPr>
          <w:rFonts w:ascii="Times New Roman" w:hAnsi="Times New Roman"/>
          <w:color w:val="FF0000"/>
          <w:sz w:val="24"/>
          <w:szCs w:val="24"/>
        </w:rPr>
        <w:t xml:space="preserve"> </w:t>
      </w:r>
      <w:proofErr w:type="spellStart"/>
      <w:r w:rsidRPr="00555682">
        <w:rPr>
          <w:rFonts w:ascii="Times New Roman" w:hAnsi="Times New Roman"/>
          <w:color w:val="FF0000"/>
          <w:sz w:val="24"/>
          <w:szCs w:val="24"/>
        </w:rPr>
        <w:t>Feys</w:t>
      </w:r>
      <w:proofErr w:type="spellEnd"/>
      <w:r w:rsidRPr="00555682">
        <w:rPr>
          <w:rFonts w:ascii="Times New Roman" w:hAnsi="Times New Roman"/>
          <w:color w:val="FF0000"/>
          <w:sz w:val="24"/>
          <w:szCs w:val="24"/>
        </w:rPr>
        <w:t xml:space="preserve">, ‘Shipping Companies as Carriers and Barriers to Human Mobility: The Atlantic and Pacific Border Regimes of the United States’, </w:t>
      </w:r>
      <w:r w:rsidRPr="00555682">
        <w:rPr>
          <w:rFonts w:ascii="Times New Roman" w:hAnsi="Times New Roman"/>
          <w:i/>
          <w:color w:val="FF0000"/>
          <w:sz w:val="24"/>
          <w:szCs w:val="24"/>
        </w:rPr>
        <w:t>World History Connected</w:t>
      </w:r>
      <w:r w:rsidRPr="00555682">
        <w:rPr>
          <w:rFonts w:ascii="Times New Roman" w:hAnsi="Times New Roman"/>
          <w:color w:val="FF0000"/>
          <w:sz w:val="24"/>
          <w:szCs w:val="24"/>
        </w:rPr>
        <w:t xml:space="preserve">, 11:3 (2014): </w:t>
      </w:r>
      <w:hyperlink r:id="rId2" w:history="1">
        <w:r w:rsidRPr="00555682">
          <w:rPr>
            <w:rStyle w:val="Hyperlink"/>
            <w:rFonts w:ascii="Times New Roman" w:hAnsi="Times New Roman"/>
            <w:color w:val="FF0000"/>
            <w:sz w:val="24"/>
            <w:szCs w:val="24"/>
          </w:rPr>
          <w:t>http://worldhistoryconnected.press.illinois.edu/11.3/forum_feys.html</w:t>
        </w:r>
      </w:hyperlink>
      <w:r w:rsidRPr="00555682">
        <w:rPr>
          <w:rFonts w:ascii="Times New Roman" w:hAnsi="Times New Roman"/>
          <w:color w:val="FF0000"/>
          <w:sz w:val="24"/>
          <w:szCs w:val="24"/>
        </w:rPr>
        <w:t>.</w:t>
      </w:r>
    </w:p>
  </w:footnote>
  <w:footnote w:id="11">
    <w:p w:rsidR="00E22DCD" w:rsidRPr="00555682" w:rsidRDefault="00E22DCD" w:rsidP="001C20B7">
      <w:pPr>
        <w:pStyle w:val="FootnoteText"/>
        <w:spacing w:after="0" w:line="240" w:lineRule="auto"/>
        <w:rPr>
          <w:rFonts w:ascii="Times New Roman" w:hAnsi="Times New Roman"/>
          <w:color w:val="FF0000"/>
          <w:sz w:val="24"/>
          <w:szCs w:val="24"/>
        </w:rPr>
      </w:pPr>
      <w:r w:rsidRPr="00555682">
        <w:rPr>
          <w:rStyle w:val="FootnoteReference"/>
          <w:rFonts w:ascii="Times New Roman" w:hAnsi="Times New Roman"/>
          <w:color w:val="FF0000"/>
          <w:sz w:val="24"/>
          <w:szCs w:val="24"/>
        </w:rPr>
        <w:footnoteRef/>
      </w:r>
      <w:r w:rsidRPr="00555682">
        <w:rPr>
          <w:rFonts w:ascii="Times New Roman" w:hAnsi="Times New Roman"/>
          <w:color w:val="FF0000"/>
          <w:sz w:val="24"/>
          <w:szCs w:val="24"/>
        </w:rPr>
        <w:t xml:space="preserve"> Philip Corrigan, State Formation’, in Gilbert M. Joseph and Daniel Nugent (eds.), </w:t>
      </w:r>
      <w:r w:rsidRPr="00555682">
        <w:rPr>
          <w:rFonts w:ascii="Times New Roman" w:hAnsi="Times New Roman"/>
          <w:i/>
          <w:color w:val="FF0000"/>
          <w:sz w:val="24"/>
          <w:szCs w:val="24"/>
        </w:rPr>
        <w:t>Everyday Forms of State Formation: Revolution and the Negotiation of Rule in Modern Mexico</w:t>
      </w:r>
      <w:r w:rsidRPr="00555682">
        <w:rPr>
          <w:rFonts w:ascii="Times New Roman" w:hAnsi="Times New Roman"/>
          <w:color w:val="FF0000"/>
          <w:sz w:val="24"/>
          <w:szCs w:val="24"/>
        </w:rPr>
        <w:t xml:space="preserve"> (Durham, NC 1994), xvii, quoted in </w:t>
      </w:r>
      <w:proofErr w:type="spellStart"/>
      <w:r w:rsidRPr="00555682">
        <w:rPr>
          <w:rFonts w:ascii="Times New Roman" w:hAnsi="Times New Roman"/>
          <w:color w:val="FF0000"/>
          <w:sz w:val="24"/>
          <w:szCs w:val="24"/>
        </w:rPr>
        <w:t>Crais</w:t>
      </w:r>
      <w:proofErr w:type="spellEnd"/>
      <w:r w:rsidRPr="00555682">
        <w:rPr>
          <w:rFonts w:ascii="Times New Roman" w:hAnsi="Times New Roman"/>
          <w:color w:val="FF0000"/>
          <w:sz w:val="24"/>
          <w:szCs w:val="24"/>
        </w:rPr>
        <w:t>, 3.</w:t>
      </w:r>
    </w:p>
  </w:footnote>
  <w:footnote w:id="12">
    <w:p w:rsidR="00E22DCD" w:rsidRPr="00555682" w:rsidRDefault="00E22DCD" w:rsidP="001C20B7">
      <w:pPr>
        <w:pStyle w:val="FootnoteText"/>
        <w:spacing w:after="0" w:line="240" w:lineRule="auto"/>
        <w:rPr>
          <w:rFonts w:ascii="Times New Roman" w:hAnsi="Times New Roman"/>
          <w:color w:val="FF0000"/>
          <w:sz w:val="24"/>
          <w:szCs w:val="24"/>
        </w:rPr>
      </w:pPr>
      <w:r w:rsidRPr="00555682">
        <w:rPr>
          <w:rStyle w:val="FootnoteReference"/>
          <w:rFonts w:ascii="Times New Roman" w:hAnsi="Times New Roman"/>
          <w:color w:val="FF0000"/>
          <w:sz w:val="24"/>
          <w:szCs w:val="24"/>
        </w:rPr>
        <w:footnoteRef/>
      </w:r>
      <w:r w:rsidRPr="00555682">
        <w:rPr>
          <w:rFonts w:ascii="Times New Roman" w:hAnsi="Times New Roman"/>
          <w:color w:val="FF0000"/>
          <w:sz w:val="24"/>
          <w:szCs w:val="24"/>
        </w:rPr>
        <w:t xml:space="preserve"> </w:t>
      </w:r>
      <w:proofErr w:type="spellStart"/>
      <w:r w:rsidRPr="00555682">
        <w:rPr>
          <w:rFonts w:ascii="Times New Roman" w:hAnsi="Times New Roman"/>
          <w:color w:val="FF0000"/>
          <w:sz w:val="24"/>
          <w:szCs w:val="24"/>
        </w:rPr>
        <w:t>Crais</w:t>
      </w:r>
      <w:proofErr w:type="spellEnd"/>
      <w:r w:rsidRPr="00555682">
        <w:rPr>
          <w:rFonts w:ascii="Times New Roman" w:hAnsi="Times New Roman"/>
          <w:color w:val="FF0000"/>
          <w:sz w:val="24"/>
          <w:szCs w:val="24"/>
        </w:rPr>
        <w:t>, 4-5.</w:t>
      </w:r>
    </w:p>
  </w:footnote>
  <w:footnote w:id="13">
    <w:p w:rsidR="00E22DCD" w:rsidRPr="00555682" w:rsidRDefault="00E22DCD" w:rsidP="001C20B7">
      <w:pPr>
        <w:spacing w:after="0" w:line="240" w:lineRule="auto"/>
        <w:rPr>
          <w:rFonts w:ascii="Times New Roman" w:hAnsi="Times New Roman" w:cs="Times New Roman"/>
          <w:sz w:val="24"/>
          <w:szCs w:val="24"/>
        </w:rPr>
      </w:pPr>
      <w:r w:rsidRPr="00555682">
        <w:rPr>
          <w:rStyle w:val="FootnoteReference"/>
          <w:rFonts w:ascii="Times New Roman" w:hAnsi="Times New Roman" w:cs="Times New Roman"/>
          <w:color w:val="FF0000"/>
          <w:sz w:val="24"/>
          <w:szCs w:val="24"/>
        </w:rPr>
        <w:footnoteRef/>
      </w:r>
      <w:r w:rsidRPr="00555682">
        <w:rPr>
          <w:rFonts w:ascii="Times New Roman" w:hAnsi="Times New Roman" w:cs="Times New Roman"/>
          <w:color w:val="FF0000"/>
          <w:sz w:val="24"/>
          <w:szCs w:val="24"/>
        </w:rPr>
        <w:t xml:space="preserve"> John </w:t>
      </w:r>
      <w:proofErr w:type="spellStart"/>
      <w:r w:rsidRPr="00555682">
        <w:rPr>
          <w:rFonts w:ascii="Times New Roman" w:hAnsi="Times New Roman" w:cs="Times New Roman"/>
          <w:color w:val="FF0000"/>
          <w:sz w:val="24"/>
          <w:szCs w:val="24"/>
        </w:rPr>
        <w:t>Torpey</w:t>
      </w:r>
      <w:proofErr w:type="spellEnd"/>
      <w:r w:rsidRPr="00555682">
        <w:rPr>
          <w:rFonts w:ascii="Times New Roman" w:hAnsi="Times New Roman" w:cs="Times New Roman"/>
          <w:color w:val="FF0000"/>
          <w:sz w:val="24"/>
          <w:szCs w:val="24"/>
        </w:rPr>
        <w:t xml:space="preserve">, </w:t>
      </w:r>
      <w:r w:rsidRPr="00555682">
        <w:rPr>
          <w:rFonts w:ascii="Times New Roman" w:hAnsi="Times New Roman" w:cs="Times New Roman"/>
          <w:i/>
          <w:color w:val="FF0000"/>
          <w:sz w:val="24"/>
          <w:szCs w:val="24"/>
        </w:rPr>
        <w:t>The Invention of the Passport: Surveillance, Citizenship and the State</w:t>
      </w:r>
      <w:r w:rsidRPr="00555682">
        <w:rPr>
          <w:rFonts w:ascii="Times New Roman" w:hAnsi="Times New Roman" w:cs="Times New Roman"/>
          <w:color w:val="FF0000"/>
          <w:sz w:val="24"/>
          <w:szCs w:val="24"/>
        </w:rPr>
        <w:t xml:space="preserve"> (Cambridge 2000), 93; Radhika Singha, ‘The Great War and a “Proper” Passport for the Colony: Border-Crossing in British India, c.1882-1922’, </w:t>
      </w:r>
      <w:r w:rsidRPr="00555682">
        <w:rPr>
          <w:rFonts w:ascii="Times New Roman" w:hAnsi="Times New Roman" w:cs="Times New Roman"/>
          <w:i/>
          <w:color w:val="FF0000"/>
          <w:sz w:val="24"/>
          <w:szCs w:val="24"/>
        </w:rPr>
        <w:t>The Indian Economic and Social History Review</w:t>
      </w:r>
      <w:r w:rsidRPr="00555682">
        <w:rPr>
          <w:rFonts w:ascii="Times New Roman" w:hAnsi="Times New Roman" w:cs="Times New Roman"/>
          <w:color w:val="FF0000"/>
          <w:sz w:val="24"/>
          <w:szCs w:val="24"/>
        </w:rPr>
        <w:t xml:space="preserve">, 50:3 (2013), 289-315, 290; Radhika </w:t>
      </w:r>
      <w:proofErr w:type="spellStart"/>
      <w:r w:rsidRPr="00555682">
        <w:rPr>
          <w:rFonts w:ascii="Times New Roman" w:hAnsi="Times New Roman" w:cs="Times New Roman"/>
          <w:color w:val="FF0000"/>
          <w:sz w:val="24"/>
          <w:szCs w:val="24"/>
        </w:rPr>
        <w:t>Viyas</w:t>
      </w:r>
      <w:proofErr w:type="spellEnd"/>
      <w:r w:rsidRPr="00555682">
        <w:rPr>
          <w:rFonts w:ascii="Times New Roman" w:hAnsi="Times New Roman" w:cs="Times New Roman"/>
          <w:color w:val="FF0000"/>
          <w:sz w:val="24"/>
          <w:szCs w:val="24"/>
        </w:rPr>
        <w:t xml:space="preserve"> </w:t>
      </w:r>
      <w:proofErr w:type="spellStart"/>
      <w:r w:rsidRPr="00555682">
        <w:rPr>
          <w:rFonts w:ascii="Times New Roman" w:hAnsi="Times New Roman" w:cs="Times New Roman"/>
          <w:color w:val="FF0000"/>
          <w:sz w:val="24"/>
          <w:szCs w:val="24"/>
        </w:rPr>
        <w:t>Mongia</w:t>
      </w:r>
      <w:proofErr w:type="spellEnd"/>
      <w:r w:rsidRPr="00555682">
        <w:rPr>
          <w:rFonts w:ascii="Times New Roman" w:hAnsi="Times New Roman" w:cs="Times New Roman"/>
          <w:color w:val="FF0000"/>
          <w:sz w:val="24"/>
          <w:szCs w:val="24"/>
        </w:rPr>
        <w:t xml:space="preserve">, ‘Race, Nationality, Mobility: A History of the Passport’, </w:t>
      </w:r>
      <w:r w:rsidRPr="00555682">
        <w:rPr>
          <w:rFonts w:ascii="Times New Roman" w:hAnsi="Times New Roman" w:cs="Times New Roman"/>
          <w:i/>
          <w:color w:val="FF0000"/>
          <w:sz w:val="24"/>
          <w:szCs w:val="24"/>
        </w:rPr>
        <w:t>Public Culture</w:t>
      </w:r>
      <w:r w:rsidRPr="00555682">
        <w:rPr>
          <w:rFonts w:ascii="Times New Roman" w:hAnsi="Times New Roman" w:cs="Times New Roman"/>
          <w:color w:val="FF0000"/>
          <w:sz w:val="24"/>
          <w:szCs w:val="24"/>
        </w:rPr>
        <w:t>, 11:3 (1999), 527 – 556, 528.</w:t>
      </w:r>
    </w:p>
  </w:footnote>
  <w:footnote w:id="14">
    <w:p w:rsidR="00E22DCD" w:rsidRPr="00555682" w:rsidRDefault="00E22DCD" w:rsidP="00D71023">
      <w:pPr>
        <w:pStyle w:val="FootnoteText"/>
        <w:spacing w:after="0" w:line="240" w:lineRule="auto"/>
        <w:rPr>
          <w:rFonts w:ascii="Times New Roman" w:hAnsi="Times New Roman"/>
          <w:color w:val="FF0000"/>
          <w:sz w:val="24"/>
          <w:szCs w:val="24"/>
        </w:rPr>
      </w:pPr>
      <w:r w:rsidRPr="00555682">
        <w:rPr>
          <w:rStyle w:val="FootnoteReference"/>
          <w:rFonts w:ascii="Times New Roman" w:hAnsi="Times New Roman"/>
          <w:color w:val="FF0000"/>
          <w:sz w:val="24"/>
          <w:szCs w:val="24"/>
        </w:rPr>
        <w:footnoteRef/>
      </w:r>
      <w:r w:rsidRPr="00555682">
        <w:rPr>
          <w:rFonts w:ascii="Times New Roman" w:hAnsi="Times New Roman"/>
          <w:color w:val="FF0000"/>
          <w:sz w:val="24"/>
          <w:szCs w:val="24"/>
        </w:rPr>
        <w:t xml:space="preserve"> </w:t>
      </w:r>
      <w:proofErr w:type="spellStart"/>
      <w:r w:rsidRPr="00555682">
        <w:rPr>
          <w:rFonts w:ascii="Times New Roman" w:eastAsiaTheme="minorHAnsi" w:hAnsi="Times New Roman"/>
          <w:bCs/>
          <w:color w:val="FF0000"/>
          <w:sz w:val="24"/>
          <w:szCs w:val="24"/>
          <w:shd w:val="clear" w:color="auto" w:fill="FFFFFF"/>
        </w:rPr>
        <w:t>Torpey</w:t>
      </w:r>
      <w:proofErr w:type="spellEnd"/>
      <w:r w:rsidRPr="00555682">
        <w:rPr>
          <w:rFonts w:ascii="Times New Roman" w:hAnsi="Times New Roman"/>
          <w:color w:val="FF0000"/>
          <w:sz w:val="24"/>
          <w:szCs w:val="24"/>
        </w:rPr>
        <w:t xml:space="preserve">; Caplan and </w:t>
      </w:r>
      <w:proofErr w:type="spellStart"/>
      <w:r w:rsidRPr="00555682">
        <w:rPr>
          <w:rFonts w:ascii="Times New Roman" w:hAnsi="Times New Roman"/>
          <w:color w:val="FF0000"/>
          <w:sz w:val="24"/>
          <w:szCs w:val="24"/>
        </w:rPr>
        <w:t>Torpey</w:t>
      </w:r>
      <w:proofErr w:type="spellEnd"/>
      <w:r w:rsidRPr="00555682">
        <w:rPr>
          <w:rFonts w:ascii="Times New Roman" w:hAnsi="Times New Roman"/>
          <w:color w:val="FF0000"/>
          <w:sz w:val="24"/>
          <w:szCs w:val="24"/>
        </w:rPr>
        <w:t xml:space="preserve">; Robertson; </w:t>
      </w:r>
      <w:proofErr w:type="spellStart"/>
      <w:r w:rsidRPr="00555682">
        <w:rPr>
          <w:rFonts w:ascii="Times New Roman" w:hAnsi="Times New Roman"/>
          <w:color w:val="FF0000"/>
          <w:sz w:val="24"/>
          <w:szCs w:val="24"/>
        </w:rPr>
        <w:t>Doulman</w:t>
      </w:r>
      <w:proofErr w:type="spellEnd"/>
      <w:r w:rsidRPr="00555682">
        <w:rPr>
          <w:rFonts w:ascii="Times New Roman" w:hAnsi="Times New Roman"/>
          <w:color w:val="FF0000"/>
          <w:sz w:val="24"/>
          <w:szCs w:val="24"/>
        </w:rPr>
        <w:t xml:space="preserve"> and David; </w:t>
      </w:r>
      <w:proofErr w:type="spellStart"/>
      <w:r w:rsidRPr="00555682">
        <w:rPr>
          <w:rFonts w:ascii="Times New Roman" w:hAnsi="Times New Roman"/>
          <w:color w:val="FF0000"/>
          <w:sz w:val="24"/>
          <w:szCs w:val="24"/>
        </w:rPr>
        <w:t>Singha</w:t>
      </w:r>
      <w:proofErr w:type="spellEnd"/>
      <w:r w:rsidRPr="00555682">
        <w:rPr>
          <w:rFonts w:ascii="Times New Roman" w:hAnsi="Times New Roman"/>
          <w:color w:val="FF0000"/>
          <w:sz w:val="24"/>
          <w:szCs w:val="24"/>
        </w:rPr>
        <w:t>.</w:t>
      </w:r>
    </w:p>
  </w:footnote>
  <w:footnote w:id="15">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w:t>
      </w:r>
      <w:r w:rsidRPr="00555682">
        <w:rPr>
          <w:rFonts w:ascii="Times New Roman" w:hAnsi="Times New Roman"/>
          <w:sz w:val="24"/>
          <w:szCs w:val="24"/>
          <w:shd w:val="clear" w:color="auto" w:fill="FFFFFF"/>
        </w:rPr>
        <w:t xml:space="preserve">A. McKeown, ‘Ritualization and Regulation: The Enforcement of Chinese Exclusion in the United States and China’, </w:t>
      </w:r>
      <w:r w:rsidRPr="00555682">
        <w:rPr>
          <w:rFonts w:ascii="Times New Roman" w:hAnsi="Times New Roman"/>
          <w:i/>
          <w:sz w:val="24"/>
          <w:szCs w:val="24"/>
          <w:shd w:val="clear" w:color="auto" w:fill="FFFFFF"/>
        </w:rPr>
        <w:t xml:space="preserve">American Historical Review, </w:t>
      </w:r>
      <w:r w:rsidRPr="00555682">
        <w:rPr>
          <w:rFonts w:ascii="Times New Roman" w:hAnsi="Times New Roman"/>
          <w:sz w:val="24"/>
          <w:szCs w:val="24"/>
          <w:shd w:val="clear" w:color="auto" w:fill="FFFFFF"/>
        </w:rPr>
        <w:t>108:2 (2003), 377-403, 399.</w:t>
      </w:r>
    </w:p>
  </w:footnote>
  <w:footnote w:id="16">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color w:val="FF0000"/>
          <w:sz w:val="24"/>
          <w:szCs w:val="24"/>
        </w:rPr>
        <w:footnoteRef/>
      </w:r>
      <w:r w:rsidRPr="00555682">
        <w:rPr>
          <w:rFonts w:ascii="Times New Roman" w:hAnsi="Times New Roman"/>
          <w:color w:val="FF0000"/>
          <w:sz w:val="24"/>
          <w:szCs w:val="24"/>
        </w:rPr>
        <w:t xml:space="preserve"> See, for instance, </w:t>
      </w:r>
      <w:r>
        <w:rPr>
          <w:rFonts w:ascii="Times New Roman" w:hAnsi="Times New Roman"/>
          <w:color w:val="FF0000"/>
          <w:sz w:val="24"/>
          <w:szCs w:val="24"/>
        </w:rPr>
        <w:t>Taylor, 532</w:t>
      </w:r>
      <w:r w:rsidRPr="00555682">
        <w:rPr>
          <w:rFonts w:ascii="Times New Roman" w:hAnsi="Times New Roman"/>
          <w:color w:val="FF0000"/>
          <w:sz w:val="24"/>
          <w:szCs w:val="24"/>
        </w:rPr>
        <w:t>. She places ‘the everyday failures to consistently implement the medical terms of the Aliens Order within a wider story of the patchy na</w:t>
      </w:r>
      <w:r>
        <w:rPr>
          <w:rFonts w:ascii="Times New Roman" w:hAnsi="Times New Roman"/>
          <w:color w:val="FF0000"/>
          <w:sz w:val="24"/>
          <w:szCs w:val="24"/>
        </w:rPr>
        <w:t>ture of state power’.</w:t>
      </w:r>
    </w:p>
  </w:footnote>
  <w:footnote w:id="17">
    <w:p w:rsidR="00E22DCD" w:rsidRPr="00555682" w:rsidRDefault="00E22DCD" w:rsidP="001C20B7">
      <w:pPr>
        <w:spacing w:after="0" w:line="240" w:lineRule="auto"/>
        <w:rPr>
          <w:rFonts w:ascii="Times New Roman" w:hAnsi="Times New Roman" w:cs="Times New Roman"/>
          <w:color w:val="FF0000"/>
          <w:sz w:val="24"/>
          <w:szCs w:val="24"/>
        </w:rPr>
      </w:pPr>
      <w:r w:rsidRPr="00555682">
        <w:rPr>
          <w:rStyle w:val="FootnoteReference"/>
          <w:rFonts w:ascii="Times New Roman" w:hAnsi="Times New Roman" w:cs="Times New Roman"/>
          <w:color w:val="FF0000"/>
          <w:sz w:val="24"/>
          <w:szCs w:val="24"/>
        </w:rPr>
        <w:footnoteRef/>
      </w:r>
      <w:r w:rsidRPr="00555682">
        <w:rPr>
          <w:rFonts w:ascii="Times New Roman" w:hAnsi="Times New Roman" w:cs="Times New Roman"/>
          <w:color w:val="FF0000"/>
          <w:sz w:val="24"/>
          <w:szCs w:val="24"/>
        </w:rPr>
        <w:t xml:space="preserve"> Si</w:t>
      </w:r>
      <w:r>
        <w:rPr>
          <w:rFonts w:ascii="Times New Roman" w:hAnsi="Times New Roman" w:cs="Times New Roman"/>
          <w:color w:val="FF0000"/>
          <w:sz w:val="24"/>
          <w:szCs w:val="24"/>
        </w:rPr>
        <w:t xml:space="preserve">ngha, </w:t>
      </w:r>
      <w:r w:rsidRPr="00555682">
        <w:rPr>
          <w:rFonts w:ascii="Times New Roman" w:hAnsi="Times New Roman" w:cs="Times New Roman"/>
          <w:color w:val="FF0000"/>
          <w:sz w:val="24"/>
          <w:szCs w:val="24"/>
        </w:rPr>
        <w:t>156.</w:t>
      </w:r>
    </w:p>
  </w:footnote>
  <w:footnote w:id="18">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w:t>
      </w:r>
      <w:r w:rsidRPr="00555682">
        <w:rPr>
          <w:rFonts w:ascii="Times New Roman" w:hAnsi="Times New Roman"/>
          <w:sz w:val="24"/>
          <w:szCs w:val="24"/>
          <w:shd w:val="clear" w:color="auto" w:fill="FFFFFF"/>
        </w:rPr>
        <w:t>McKeown, ‘Ritualization</w:t>
      </w:r>
      <w:r>
        <w:rPr>
          <w:rFonts w:ascii="Times New Roman" w:hAnsi="Times New Roman"/>
          <w:sz w:val="24"/>
          <w:szCs w:val="24"/>
          <w:shd w:val="clear" w:color="auto" w:fill="FFFFFF"/>
        </w:rPr>
        <w:t>’</w:t>
      </w:r>
      <w:r w:rsidRPr="00555682">
        <w:rPr>
          <w:rFonts w:ascii="Times New Roman" w:hAnsi="Times New Roman"/>
          <w:sz w:val="24"/>
          <w:szCs w:val="24"/>
          <w:shd w:val="clear" w:color="auto" w:fill="FFFFFF"/>
        </w:rPr>
        <w:t xml:space="preserve">, 381. See also McKeown, </w:t>
      </w:r>
      <w:r w:rsidRPr="00555682">
        <w:rPr>
          <w:rFonts w:ascii="Times New Roman" w:hAnsi="Times New Roman"/>
          <w:i/>
          <w:sz w:val="24"/>
          <w:szCs w:val="24"/>
          <w:shd w:val="clear" w:color="auto" w:fill="FFFFFF"/>
        </w:rPr>
        <w:t>Melancholy Order</w:t>
      </w:r>
      <w:r w:rsidRPr="00555682">
        <w:rPr>
          <w:rFonts w:ascii="Times New Roman" w:hAnsi="Times New Roman"/>
          <w:sz w:val="24"/>
          <w:szCs w:val="24"/>
          <w:shd w:val="clear" w:color="auto" w:fill="FFFFFF"/>
        </w:rPr>
        <w:t xml:space="preserve">, 268-291; </w:t>
      </w:r>
      <w:proofErr w:type="spellStart"/>
      <w:r w:rsidRPr="00555682">
        <w:rPr>
          <w:rFonts w:ascii="Times New Roman" w:hAnsi="Times New Roman"/>
          <w:color w:val="FF0000"/>
          <w:sz w:val="24"/>
          <w:szCs w:val="24"/>
        </w:rPr>
        <w:t>Crais</w:t>
      </w:r>
      <w:proofErr w:type="spellEnd"/>
      <w:r w:rsidRPr="00555682">
        <w:rPr>
          <w:rFonts w:ascii="Times New Roman" w:hAnsi="Times New Roman"/>
          <w:color w:val="FF0000"/>
          <w:sz w:val="24"/>
          <w:szCs w:val="24"/>
        </w:rPr>
        <w:t xml:space="preserve">, esp. </w:t>
      </w:r>
      <w:r>
        <w:rPr>
          <w:rFonts w:ascii="Times New Roman" w:hAnsi="Times New Roman"/>
          <w:color w:val="FF0000"/>
          <w:sz w:val="24"/>
          <w:szCs w:val="24"/>
        </w:rPr>
        <w:t>ch.</w:t>
      </w:r>
      <w:r w:rsidRPr="00555682">
        <w:rPr>
          <w:rFonts w:ascii="Times New Roman" w:hAnsi="Times New Roman"/>
          <w:color w:val="FF0000"/>
          <w:sz w:val="24"/>
          <w:szCs w:val="24"/>
        </w:rPr>
        <w:t>9-10.</w:t>
      </w:r>
    </w:p>
  </w:footnote>
  <w:footnote w:id="19">
    <w:p w:rsidR="00E22DCD" w:rsidRPr="00555682" w:rsidRDefault="00E22DCD" w:rsidP="001C20B7">
      <w:pPr>
        <w:pStyle w:val="Footnote"/>
        <w:spacing w:after="0" w:line="240" w:lineRule="auto"/>
        <w:rPr>
          <w:rFonts w:ascii="Times New Roman" w:hAnsi="Times New Roman" w:cs="Times New Roman"/>
          <w:sz w:val="24"/>
          <w:szCs w:val="24"/>
        </w:rPr>
      </w:pPr>
      <w:r w:rsidRPr="00555682">
        <w:rPr>
          <w:rStyle w:val="FootnoteReference"/>
          <w:rFonts w:ascii="Times New Roman" w:hAnsi="Times New Roman" w:cs="Times New Roman"/>
          <w:sz w:val="24"/>
          <w:szCs w:val="24"/>
        </w:rPr>
        <w:footnoteRef/>
      </w:r>
      <w:r w:rsidRPr="00555682">
        <w:rPr>
          <w:rFonts w:ascii="Times New Roman" w:hAnsi="Times New Roman" w:cs="Times New Roman"/>
          <w:sz w:val="24"/>
          <w:szCs w:val="24"/>
        </w:rPr>
        <w:t xml:space="preserve"> University of Cape Town Archives (UCT), Archive: C W </w:t>
      </w:r>
      <w:r w:rsidRPr="00555682">
        <w:rPr>
          <w:rFonts w:ascii="Times New Roman" w:eastAsia="Times New Roman" w:hAnsi="Times New Roman" w:cs="Times New Roman"/>
          <w:sz w:val="24"/>
          <w:szCs w:val="24"/>
          <w:lang w:eastAsia="en-GB"/>
        </w:rPr>
        <w:t xml:space="preserve">Cousins Papers (BC 1154), E4. </w:t>
      </w:r>
      <w:r w:rsidRPr="00555682">
        <w:rPr>
          <w:rFonts w:ascii="Times New Roman" w:hAnsi="Times New Roman" w:cs="Times New Roman"/>
          <w:sz w:val="24"/>
          <w:szCs w:val="24"/>
          <w:shd w:val="clear" w:color="auto" w:fill="FFFFFF"/>
        </w:rPr>
        <w:t xml:space="preserve">Self-published, </w:t>
      </w:r>
      <w:proofErr w:type="spellStart"/>
      <w:r w:rsidRPr="00555682">
        <w:rPr>
          <w:rFonts w:ascii="Times New Roman" w:hAnsi="Times New Roman" w:cs="Times New Roman"/>
          <w:sz w:val="24"/>
          <w:szCs w:val="24"/>
          <w:shd w:val="clear" w:color="auto" w:fill="FFFFFF"/>
        </w:rPr>
        <w:t>Zaneen</w:t>
      </w:r>
      <w:proofErr w:type="spellEnd"/>
      <w:r w:rsidRPr="00555682">
        <w:rPr>
          <w:rFonts w:ascii="Times New Roman" w:hAnsi="Times New Roman" w:cs="Times New Roman"/>
          <w:sz w:val="24"/>
          <w:szCs w:val="24"/>
          <w:shd w:val="clear" w:color="auto" w:fill="FFFFFF"/>
        </w:rPr>
        <w:t>, 1950.</w:t>
      </w:r>
    </w:p>
  </w:footnote>
  <w:footnote w:id="20">
    <w:p w:rsidR="00E22DCD" w:rsidRPr="00555682" w:rsidRDefault="00E22DCD" w:rsidP="001C20B7">
      <w:pPr>
        <w:spacing w:after="0" w:line="240" w:lineRule="auto"/>
        <w:rPr>
          <w:rFonts w:ascii="Times New Roman" w:hAnsi="Times New Roman" w:cs="Times New Roman"/>
          <w:sz w:val="24"/>
          <w:szCs w:val="24"/>
        </w:rPr>
      </w:pPr>
      <w:r w:rsidRPr="00555682">
        <w:rPr>
          <w:rStyle w:val="FootnoteReference"/>
          <w:rFonts w:ascii="Times New Roman" w:hAnsi="Times New Roman" w:cs="Times New Roman"/>
          <w:sz w:val="24"/>
          <w:szCs w:val="24"/>
        </w:rPr>
        <w:footnoteRef/>
      </w:r>
      <w:r w:rsidRPr="00555682">
        <w:rPr>
          <w:rFonts w:ascii="Times New Roman" w:hAnsi="Times New Roman" w:cs="Times New Roman"/>
          <w:sz w:val="24"/>
          <w:szCs w:val="24"/>
        </w:rPr>
        <w:t xml:space="preserve"> For more on Indians, see </w:t>
      </w:r>
      <w:proofErr w:type="spellStart"/>
      <w:r w:rsidRPr="00555682">
        <w:rPr>
          <w:rFonts w:ascii="Times New Roman" w:hAnsi="Times New Roman" w:cs="Times New Roman"/>
          <w:sz w:val="24"/>
          <w:szCs w:val="24"/>
        </w:rPr>
        <w:t>Bala</w:t>
      </w:r>
      <w:proofErr w:type="spellEnd"/>
      <w:r w:rsidRPr="00555682">
        <w:rPr>
          <w:rFonts w:ascii="Times New Roman" w:hAnsi="Times New Roman" w:cs="Times New Roman"/>
          <w:sz w:val="24"/>
          <w:szCs w:val="24"/>
        </w:rPr>
        <w:t xml:space="preserve"> Pillay, </w:t>
      </w:r>
      <w:r w:rsidRPr="00555682">
        <w:rPr>
          <w:rFonts w:ascii="Times New Roman" w:hAnsi="Times New Roman" w:cs="Times New Roman"/>
          <w:i/>
          <w:iCs/>
          <w:sz w:val="24"/>
          <w:szCs w:val="24"/>
        </w:rPr>
        <w:t>British Indians in the Transvaal. Trade, Politics, and Imperial Relations, 1865-1906</w:t>
      </w:r>
      <w:r w:rsidRPr="00555682">
        <w:rPr>
          <w:rFonts w:ascii="Times New Roman" w:hAnsi="Times New Roman" w:cs="Times New Roman"/>
          <w:sz w:val="24"/>
          <w:szCs w:val="24"/>
        </w:rPr>
        <w:t xml:space="preserve"> (London 1976); S </w:t>
      </w:r>
      <w:proofErr w:type="spellStart"/>
      <w:r w:rsidRPr="00555682">
        <w:rPr>
          <w:rFonts w:ascii="Times New Roman" w:hAnsi="Times New Roman" w:cs="Times New Roman"/>
          <w:sz w:val="24"/>
          <w:szCs w:val="24"/>
        </w:rPr>
        <w:t>Bhana</w:t>
      </w:r>
      <w:proofErr w:type="spellEnd"/>
      <w:r w:rsidRPr="00555682">
        <w:rPr>
          <w:rFonts w:ascii="Times New Roman" w:hAnsi="Times New Roman" w:cs="Times New Roman"/>
          <w:sz w:val="24"/>
          <w:szCs w:val="24"/>
        </w:rPr>
        <w:t xml:space="preserve"> and J B Brain, </w:t>
      </w:r>
      <w:r w:rsidRPr="00555682">
        <w:rPr>
          <w:rFonts w:ascii="Times New Roman" w:hAnsi="Times New Roman" w:cs="Times New Roman"/>
          <w:i/>
          <w:sz w:val="24"/>
          <w:szCs w:val="24"/>
        </w:rPr>
        <w:t>Settling Down Roots: Indian Migrants in South Africa, 1860-1911</w:t>
      </w:r>
      <w:r w:rsidRPr="00555682">
        <w:rPr>
          <w:rFonts w:ascii="Times New Roman" w:hAnsi="Times New Roman" w:cs="Times New Roman"/>
          <w:sz w:val="24"/>
          <w:szCs w:val="24"/>
        </w:rPr>
        <w:t xml:space="preserve"> (Johannesburg 1990); </w:t>
      </w:r>
      <w:proofErr w:type="spellStart"/>
      <w:r w:rsidRPr="00555682">
        <w:rPr>
          <w:rFonts w:ascii="Times New Roman" w:hAnsi="Times New Roman" w:cs="Times New Roman"/>
          <w:sz w:val="24"/>
          <w:szCs w:val="24"/>
        </w:rPr>
        <w:t>Kalpana</w:t>
      </w:r>
      <w:proofErr w:type="spellEnd"/>
      <w:r w:rsidRPr="00555682">
        <w:rPr>
          <w:rFonts w:ascii="Times New Roman" w:hAnsi="Times New Roman" w:cs="Times New Roman"/>
          <w:sz w:val="24"/>
          <w:szCs w:val="24"/>
        </w:rPr>
        <w:t xml:space="preserve"> </w:t>
      </w:r>
      <w:proofErr w:type="spellStart"/>
      <w:r w:rsidRPr="00555682">
        <w:rPr>
          <w:rFonts w:ascii="Times New Roman" w:hAnsi="Times New Roman" w:cs="Times New Roman"/>
          <w:sz w:val="24"/>
          <w:szCs w:val="24"/>
        </w:rPr>
        <w:t>Hiralal</w:t>
      </w:r>
      <w:proofErr w:type="spellEnd"/>
      <w:r w:rsidRPr="00555682">
        <w:rPr>
          <w:rFonts w:ascii="Times New Roman" w:hAnsi="Times New Roman" w:cs="Times New Roman"/>
          <w:sz w:val="24"/>
          <w:szCs w:val="24"/>
        </w:rPr>
        <w:t xml:space="preserve">, ‘Mapping Free Indian Migration to Natal through a Biographical Lens, 1880-1930’, </w:t>
      </w:r>
      <w:r w:rsidRPr="00555682">
        <w:rPr>
          <w:rFonts w:ascii="Times New Roman" w:hAnsi="Times New Roman" w:cs="Times New Roman"/>
          <w:i/>
          <w:sz w:val="24"/>
          <w:szCs w:val="24"/>
        </w:rPr>
        <w:t xml:space="preserve">New </w:t>
      </w:r>
      <w:proofErr w:type="spellStart"/>
      <w:r w:rsidRPr="00555682">
        <w:rPr>
          <w:rFonts w:ascii="Times New Roman" w:hAnsi="Times New Roman" w:cs="Times New Roman"/>
          <w:i/>
          <w:sz w:val="24"/>
          <w:szCs w:val="24"/>
        </w:rPr>
        <w:t>Contree</w:t>
      </w:r>
      <w:proofErr w:type="spellEnd"/>
      <w:r w:rsidRPr="00555682">
        <w:rPr>
          <w:rFonts w:ascii="Times New Roman" w:hAnsi="Times New Roman" w:cs="Times New Roman"/>
          <w:i/>
          <w:sz w:val="24"/>
          <w:szCs w:val="24"/>
        </w:rPr>
        <w:t xml:space="preserve">, </w:t>
      </w:r>
      <w:r w:rsidRPr="00555682">
        <w:rPr>
          <w:rFonts w:ascii="Times New Roman" w:hAnsi="Times New Roman" w:cs="Times New Roman"/>
          <w:sz w:val="24"/>
          <w:szCs w:val="24"/>
        </w:rPr>
        <w:t xml:space="preserve">66 (2013), 97-120. For more on ‘poor whitism’, see L. Chisholm, ‘The Pedagogy of Porter: The Origins of the Reformatory in the Cape Colony, 1882–1910’, </w:t>
      </w:r>
      <w:r w:rsidRPr="00555682">
        <w:rPr>
          <w:rFonts w:ascii="Times New Roman" w:hAnsi="Times New Roman" w:cs="Times New Roman"/>
          <w:i/>
          <w:sz w:val="24"/>
          <w:szCs w:val="24"/>
        </w:rPr>
        <w:t>Journal of African History</w:t>
      </w:r>
      <w:r w:rsidRPr="00555682">
        <w:rPr>
          <w:rFonts w:ascii="Times New Roman" w:hAnsi="Times New Roman" w:cs="Times New Roman"/>
          <w:sz w:val="24"/>
          <w:szCs w:val="24"/>
        </w:rPr>
        <w:t xml:space="preserve">, 27:3 (November 1986), 481-495; C. Bundy, ‘Vagabond Hollanders and Runaway Englishmen: White Poverty in the Cape Before Poor </w:t>
      </w:r>
      <w:proofErr w:type="spellStart"/>
      <w:r w:rsidRPr="00555682">
        <w:rPr>
          <w:rFonts w:ascii="Times New Roman" w:hAnsi="Times New Roman" w:cs="Times New Roman"/>
          <w:sz w:val="24"/>
          <w:szCs w:val="24"/>
        </w:rPr>
        <w:t>Whiteism</w:t>
      </w:r>
      <w:proofErr w:type="spellEnd"/>
      <w:r w:rsidRPr="00555682">
        <w:rPr>
          <w:rFonts w:ascii="Times New Roman" w:hAnsi="Times New Roman" w:cs="Times New Roman"/>
          <w:sz w:val="24"/>
          <w:szCs w:val="24"/>
        </w:rPr>
        <w:t xml:space="preserve">’, in W. </w:t>
      </w:r>
      <w:proofErr w:type="spellStart"/>
      <w:r w:rsidRPr="00555682">
        <w:rPr>
          <w:rFonts w:ascii="Times New Roman" w:hAnsi="Times New Roman" w:cs="Times New Roman"/>
          <w:sz w:val="24"/>
          <w:szCs w:val="24"/>
        </w:rPr>
        <w:t>Beinart</w:t>
      </w:r>
      <w:proofErr w:type="spellEnd"/>
      <w:r w:rsidRPr="00555682">
        <w:rPr>
          <w:rFonts w:ascii="Times New Roman" w:hAnsi="Times New Roman" w:cs="Times New Roman"/>
          <w:sz w:val="24"/>
          <w:szCs w:val="24"/>
        </w:rPr>
        <w:t xml:space="preserve"> et al. (eds</w:t>
      </w:r>
      <w:r>
        <w:rPr>
          <w:rFonts w:ascii="Times New Roman" w:hAnsi="Times New Roman" w:cs="Times New Roman"/>
          <w:sz w:val="24"/>
          <w:szCs w:val="24"/>
        </w:rPr>
        <w:t>.</w:t>
      </w:r>
      <w:r w:rsidRPr="00555682">
        <w:rPr>
          <w:rFonts w:ascii="Times New Roman" w:hAnsi="Times New Roman" w:cs="Times New Roman"/>
          <w:sz w:val="24"/>
          <w:szCs w:val="24"/>
        </w:rPr>
        <w:t xml:space="preserve">), </w:t>
      </w:r>
      <w:r w:rsidRPr="00555682">
        <w:rPr>
          <w:rFonts w:ascii="Times New Roman" w:hAnsi="Times New Roman" w:cs="Times New Roman"/>
          <w:i/>
          <w:sz w:val="24"/>
          <w:szCs w:val="24"/>
        </w:rPr>
        <w:t xml:space="preserve">Putting a Plough to the Ground: Accumulation and Dispossession in Rural South Africa, 1850–1930 </w:t>
      </w:r>
      <w:r w:rsidRPr="00555682">
        <w:rPr>
          <w:rFonts w:ascii="Times New Roman" w:hAnsi="Times New Roman" w:cs="Times New Roman"/>
          <w:sz w:val="24"/>
          <w:szCs w:val="24"/>
        </w:rPr>
        <w:t xml:space="preserve">(Johannesburg 1986), 121; Vivian Bickford-Smith, </w:t>
      </w:r>
      <w:r w:rsidRPr="00555682">
        <w:rPr>
          <w:rFonts w:ascii="Times New Roman" w:hAnsi="Times New Roman" w:cs="Times New Roman"/>
          <w:i/>
          <w:sz w:val="24"/>
          <w:szCs w:val="24"/>
        </w:rPr>
        <w:t>Ethnic Pride and Prejudice in Victorian Cape Town: Group Identity and Social Practice, 1876-1902</w:t>
      </w:r>
      <w:r w:rsidRPr="00555682">
        <w:rPr>
          <w:rFonts w:ascii="Times New Roman" w:hAnsi="Times New Roman" w:cs="Times New Roman"/>
          <w:sz w:val="24"/>
          <w:szCs w:val="24"/>
        </w:rPr>
        <w:t xml:space="preserve"> (Cambridge 1995), 126-7; Sarah E. Duff, ‘Saving the Child to Save the Nation: Poverty, Whiteness and Childhood in the Cape Colony, c.1870-1895’, </w:t>
      </w:r>
      <w:r w:rsidRPr="00555682">
        <w:rPr>
          <w:rFonts w:ascii="Times New Roman" w:hAnsi="Times New Roman" w:cs="Times New Roman"/>
          <w:i/>
          <w:sz w:val="24"/>
          <w:szCs w:val="24"/>
        </w:rPr>
        <w:t>Journal of Southern African Studies</w:t>
      </w:r>
      <w:r w:rsidRPr="00555682">
        <w:rPr>
          <w:rFonts w:ascii="Times New Roman" w:hAnsi="Times New Roman" w:cs="Times New Roman"/>
          <w:sz w:val="24"/>
          <w:szCs w:val="24"/>
        </w:rPr>
        <w:t>, 37 (2011), 229-245.</w:t>
      </w:r>
    </w:p>
  </w:footnote>
  <w:footnote w:id="21">
    <w:p w:rsidR="00E22DCD" w:rsidRPr="00555682" w:rsidRDefault="00E22DCD" w:rsidP="001C20B7">
      <w:pPr>
        <w:spacing w:after="0" w:line="240" w:lineRule="auto"/>
        <w:rPr>
          <w:rFonts w:ascii="Times New Roman" w:hAnsi="Times New Roman" w:cs="Times New Roman"/>
          <w:sz w:val="24"/>
          <w:szCs w:val="24"/>
        </w:rPr>
      </w:pPr>
      <w:r w:rsidRPr="00555682">
        <w:rPr>
          <w:rStyle w:val="FootnoteReference"/>
          <w:rFonts w:ascii="Times New Roman" w:hAnsi="Times New Roman" w:cs="Times New Roman"/>
          <w:sz w:val="24"/>
          <w:szCs w:val="24"/>
        </w:rPr>
        <w:footnoteRef/>
      </w:r>
      <w:r w:rsidRPr="00555682">
        <w:rPr>
          <w:rFonts w:ascii="Times New Roman" w:hAnsi="Times New Roman" w:cs="Times New Roman"/>
          <w:sz w:val="24"/>
          <w:szCs w:val="24"/>
        </w:rPr>
        <w:t xml:space="preserve"> Les Switzer, 'Gandhi in South Africa: The Ambiguities of Satyagraha', </w:t>
      </w:r>
      <w:r w:rsidRPr="00555682">
        <w:rPr>
          <w:rFonts w:ascii="Times New Roman" w:hAnsi="Times New Roman" w:cs="Times New Roman"/>
          <w:i/>
          <w:sz w:val="24"/>
          <w:szCs w:val="24"/>
        </w:rPr>
        <w:t>Journal of Ethnic Studies</w:t>
      </w:r>
      <w:r w:rsidRPr="00555682">
        <w:rPr>
          <w:rFonts w:ascii="Times New Roman" w:hAnsi="Times New Roman" w:cs="Times New Roman"/>
          <w:sz w:val="24"/>
          <w:szCs w:val="24"/>
        </w:rPr>
        <w:t xml:space="preserve">, 14:1 (1986), 122-128; Ashwin Desai &amp; </w:t>
      </w:r>
      <w:proofErr w:type="spellStart"/>
      <w:r w:rsidRPr="00555682">
        <w:rPr>
          <w:rFonts w:ascii="Times New Roman" w:hAnsi="Times New Roman" w:cs="Times New Roman"/>
          <w:sz w:val="24"/>
          <w:szCs w:val="24"/>
        </w:rPr>
        <w:t>Goolem</w:t>
      </w:r>
      <w:proofErr w:type="spellEnd"/>
      <w:r w:rsidRPr="00555682">
        <w:rPr>
          <w:rFonts w:ascii="Times New Roman" w:hAnsi="Times New Roman" w:cs="Times New Roman"/>
          <w:sz w:val="24"/>
          <w:szCs w:val="24"/>
        </w:rPr>
        <w:t xml:space="preserve"> </w:t>
      </w:r>
      <w:proofErr w:type="spellStart"/>
      <w:r w:rsidRPr="00555682">
        <w:rPr>
          <w:rFonts w:ascii="Times New Roman" w:hAnsi="Times New Roman" w:cs="Times New Roman"/>
          <w:sz w:val="24"/>
          <w:szCs w:val="24"/>
        </w:rPr>
        <w:t>Vahed</w:t>
      </w:r>
      <w:proofErr w:type="spellEnd"/>
      <w:r w:rsidRPr="00555682">
        <w:rPr>
          <w:rFonts w:ascii="Times New Roman" w:hAnsi="Times New Roman" w:cs="Times New Roman"/>
          <w:sz w:val="24"/>
          <w:szCs w:val="24"/>
        </w:rPr>
        <w:t xml:space="preserve">, </w:t>
      </w:r>
      <w:r w:rsidRPr="00555682">
        <w:rPr>
          <w:rFonts w:ascii="Times New Roman" w:hAnsi="Times New Roman" w:cs="Times New Roman"/>
          <w:i/>
          <w:sz w:val="24"/>
          <w:szCs w:val="24"/>
        </w:rPr>
        <w:t xml:space="preserve">The South African Gandhi: Stretcher-Bearer of Empire </w:t>
      </w:r>
      <w:r w:rsidRPr="00555682">
        <w:rPr>
          <w:rFonts w:ascii="Times New Roman" w:hAnsi="Times New Roman" w:cs="Times New Roman"/>
          <w:sz w:val="24"/>
          <w:szCs w:val="24"/>
        </w:rPr>
        <w:t>(Stanford 2015).</w:t>
      </w:r>
    </w:p>
  </w:footnote>
  <w:footnote w:id="22">
    <w:p w:rsidR="00E22DCD" w:rsidRPr="00555682" w:rsidRDefault="00E22DCD" w:rsidP="001C20B7">
      <w:pPr>
        <w:spacing w:after="0" w:line="240" w:lineRule="auto"/>
        <w:rPr>
          <w:rFonts w:ascii="Times New Roman" w:hAnsi="Times New Roman" w:cs="Times New Roman"/>
          <w:sz w:val="24"/>
          <w:szCs w:val="24"/>
        </w:rPr>
      </w:pPr>
      <w:r w:rsidRPr="00555682">
        <w:rPr>
          <w:rStyle w:val="FootnoteReference"/>
          <w:rFonts w:ascii="Times New Roman" w:hAnsi="Times New Roman" w:cs="Times New Roman"/>
          <w:sz w:val="24"/>
          <w:szCs w:val="24"/>
        </w:rPr>
        <w:footnoteRef/>
      </w:r>
      <w:r w:rsidRPr="00555682">
        <w:rPr>
          <w:rFonts w:ascii="Times New Roman" w:hAnsi="Times New Roman" w:cs="Times New Roman"/>
          <w:sz w:val="24"/>
          <w:szCs w:val="24"/>
        </w:rPr>
        <w:t xml:space="preserve"> Robert A. </w:t>
      </w:r>
      <w:proofErr w:type="spellStart"/>
      <w:r w:rsidRPr="00555682">
        <w:rPr>
          <w:rFonts w:ascii="Times New Roman" w:hAnsi="Times New Roman" w:cs="Times New Roman"/>
          <w:sz w:val="24"/>
          <w:szCs w:val="24"/>
        </w:rPr>
        <w:t>Huttenback</w:t>
      </w:r>
      <w:proofErr w:type="spellEnd"/>
      <w:r w:rsidRPr="00555682">
        <w:rPr>
          <w:rFonts w:ascii="Times New Roman" w:hAnsi="Times New Roman" w:cs="Times New Roman"/>
          <w:sz w:val="24"/>
          <w:szCs w:val="24"/>
        </w:rPr>
        <w:t xml:space="preserve">, </w:t>
      </w:r>
      <w:r w:rsidRPr="00555682">
        <w:rPr>
          <w:rFonts w:ascii="Times New Roman" w:hAnsi="Times New Roman" w:cs="Times New Roman"/>
          <w:i/>
          <w:sz w:val="24"/>
          <w:szCs w:val="24"/>
        </w:rPr>
        <w:t>Racism and Empire: White Settlers and Coloured Immigrants in the British Self-Governing Colonies, 1830-1910</w:t>
      </w:r>
      <w:r w:rsidRPr="00555682">
        <w:rPr>
          <w:rFonts w:ascii="Times New Roman" w:hAnsi="Times New Roman" w:cs="Times New Roman"/>
          <w:sz w:val="24"/>
          <w:szCs w:val="24"/>
        </w:rPr>
        <w:t xml:space="preserve"> (Ithaca, NY 1976); Jeremy Martens, ‘A Transnational History of Immigration Restriction: Natal and New South Wales, 1896-7’, in </w:t>
      </w:r>
      <w:r w:rsidRPr="00555682">
        <w:rPr>
          <w:rFonts w:ascii="Times New Roman" w:hAnsi="Times New Roman" w:cs="Times New Roman"/>
          <w:i/>
          <w:iCs/>
          <w:sz w:val="24"/>
          <w:szCs w:val="24"/>
        </w:rPr>
        <w:t xml:space="preserve">Journal of Imperial and Commonwealth History </w:t>
      </w:r>
      <w:r w:rsidRPr="00555682">
        <w:rPr>
          <w:rFonts w:ascii="Times New Roman" w:hAnsi="Times New Roman" w:cs="Times New Roman"/>
          <w:sz w:val="24"/>
          <w:szCs w:val="24"/>
        </w:rPr>
        <w:t xml:space="preserve">34:3 (2006), 323-344; Lake and Reynolds, 125-132; McKeown, </w:t>
      </w:r>
      <w:r w:rsidRPr="00555682">
        <w:rPr>
          <w:rFonts w:ascii="Times New Roman" w:hAnsi="Times New Roman" w:cs="Times New Roman"/>
          <w:i/>
          <w:sz w:val="24"/>
          <w:szCs w:val="24"/>
        </w:rPr>
        <w:t>Melancholy Order</w:t>
      </w:r>
      <w:r w:rsidRPr="00555682">
        <w:rPr>
          <w:rFonts w:ascii="Times New Roman" w:hAnsi="Times New Roman" w:cs="Times New Roman"/>
          <w:sz w:val="24"/>
          <w:szCs w:val="24"/>
        </w:rPr>
        <w:t>, 185-214.</w:t>
      </w:r>
    </w:p>
  </w:footnote>
  <w:footnote w:id="23">
    <w:p w:rsidR="00E22DCD" w:rsidRPr="00555682" w:rsidRDefault="00E22DCD" w:rsidP="001C20B7">
      <w:pPr>
        <w:spacing w:after="0" w:line="240" w:lineRule="auto"/>
        <w:rPr>
          <w:rFonts w:ascii="Times New Roman" w:hAnsi="Times New Roman" w:cs="Times New Roman"/>
          <w:sz w:val="24"/>
          <w:szCs w:val="24"/>
        </w:rPr>
      </w:pPr>
      <w:r w:rsidRPr="00555682">
        <w:rPr>
          <w:rStyle w:val="FootnoteReference"/>
          <w:rFonts w:ascii="Times New Roman" w:hAnsi="Times New Roman" w:cs="Times New Roman"/>
          <w:sz w:val="24"/>
          <w:szCs w:val="24"/>
        </w:rPr>
        <w:footnoteRef/>
      </w:r>
      <w:r w:rsidRPr="00555682">
        <w:rPr>
          <w:rFonts w:ascii="Times New Roman" w:hAnsi="Times New Roman" w:cs="Times New Roman"/>
          <w:sz w:val="24"/>
          <w:szCs w:val="24"/>
        </w:rPr>
        <w:t xml:space="preserve"> Rachel Bright, ‘Asian Migration and the British World, 1850-1914’, in K. </w:t>
      </w:r>
      <w:proofErr w:type="spellStart"/>
      <w:r w:rsidRPr="00555682">
        <w:rPr>
          <w:rFonts w:ascii="Times New Roman" w:hAnsi="Times New Roman" w:cs="Times New Roman"/>
          <w:sz w:val="24"/>
          <w:szCs w:val="24"/>
        </w:rPr>
        <w:t>Fedorowich</w:t>
      </w:r>
      <w:proofErr w:type="spellEnd"/>
      <w:r w:rsidRPr="00555682">
        <w:rPr>
          <w:rFonts w:ascii="Times New Roman" w:hAnsi="Times New Roman" w:cs="Times New Roman"/>
          <w:sz w:val="24"/>
          <w:szCs w:val="24"/>
        </w:rPr>
        <w:t xml:space="preserve"> and A. Thompson (eds.), </w:t>
      </w:r>
      <w:r w:rsidRPr="00555682">
        <w:rPr>
          <w:rFonts w:ascii="Times New Roman" w:hAnsi="Times New Roman" w:cs="Times New Roman"/>
          <w:i/>
          <w:sz w:val="24"/>
          <w:szCs w:val="24"/>
        </w:rPr>
        <w:t>Empire, Identity and Migration in the British World</w:t>
      </w:r>
      <w:r w:rsidRPr="00555682">
        <w:rPr>
          <w:rFonts w:ascii="Times New Roman" w:hAnsi="Times New Roman" w:cs="Times New Roman"/>
          <w:sz w:val="24"/>
          <w:szCs w:val="24"/>
        </w:rPr>
        <w:t xml:space="preserve"> (Manchester 2013), 128-149.</w:t>
      </w:r>
    </w:p>
  </w:footnote>
  <w:footnote w:id="24">
    <w:p w:rsidR="00E22DCD" w:rsidRPr="00555682" w:rsidRDefault="00E22DCD" w:rsidP="001C20B7">
      <w:pPr>
        <w:pStyle w:val="Footnote"/>
        <w:spacing w:after="0" w:line="240" w:lineRule="auto"/>
        <w:rPr>
          <w:rFonts w:ascii="Times New Roman" w:hAnsi="Times New Roman" w:cs="Times New Roman"/>
          <w:sz w:val="24"/>
          <w:szCs w:val="24"/>
        </w:rPr>
      </w:pPr>
      <w:r w:rsidRPr="00555682">
        <w:rPr>
          <w:rStyle w:val="FootnoteReference"/>
          <w:rFonts w:ascii="Times New Roman" w:hAnsi="Times New Roman" w:cs="Times New Roman"/>
          <w:sz w:val="24"/>
          <w:szCs w:val="24"/>
        </w:rPr>
        <w:footnoteRef/>
      </w:r>
      <w:r w:rsidRPr="00555682">
        <w:rPr>
          <w:rFonts w:ascii="Times New Roman" w:hAnsi="Times New Roman" w:cs="Times New Roman"/>
          <w:sz w:val="24"/>
          <w:szCs w:val="24"/>
        </w:rPr>
        <w:t xml:space="preserve"> Bickford-Smith, 129, 131, 147-149.</w:t>
      </w:r>
    </w:p>
  </w:footnote>
  <w:footnote w:id="25">
    <w:p w:rsidR="00E22DCD" w:rsidRPr="00555682" w:rsidRDefault="00E22DCD" w:rsidP="001C20B7">
      <w:pPr>
        <w:pStyle w:val="Footnote"/>
        <w:spacing w:after="0" w:line="240" w:lineRule="auto"/>
        <w:rPr>
          <w:rFonts w:ascii="Times New Roman" w:hAnsi="Times New Roman" w:cs="Times New Roman"/>
          <w:sz w:val="24"/>
          <w:szCs w:val="24"/>
        </w:rPr>
      </w:pPr>
      <w:r w:rsidRPr="00555682">
        <w:rPr>
          <w:rStyle w:val="FootnoteReference"/>
          <w:rFonts w:ascii="Times New Roman" w:hAnsi="Times New Roman" w:cs="Times New Roman"/>
          <w:sz w:val="24"/>
          <w:szCs w:val="24"/>
        </w:rPr>
        <w:footnoteRef/>
      </w:r>
      <w:r w:rsidRPr="00555682">
        <w:rPr>
          <w:rFonts w:ascii="Times New Roman" w:hAnsi="Times New Roman" w:cs="Times New Roman"/>
          <w:sz w:val="24"/>
          <w:szCs w:val="24"/>
        </w:rPr>
        <w:t xml:space="preserve"> A. J. Gregory, </w:t>
      </w:r>
      <w:r w:rsidRPr="00555682">
        <w:rPr>
          <w:rFonts w:ascii="Times New Roman" w:hAnsi="Times New Roman" w:cs="Times New Roman"/>
          <w:i/>
          <w:sz w:val="24"/>
          <w:szCs w:val="24"/>
        </w:rPr>
        <w:t>Report on the Working of the Immigration Act, 1902 for the year 1903</w:t>
      </w:r>
      <w:r w:rsidRPr="00555682">
        <w:rPr>
          <w:rFonts w:ascii="Times New Roman" w:hAnsi="Times New Roman" w:cs="Times New Roman"/>
          <w:sz w:val="24"/>
          <w:szCs w:val="24"/>
        </w:rPr>
        <w:t xml:space="preserve"> (Cape Town 1904), 8. See also Uma </w:t>
      </w:r>
      <w:proofErr w:type="spellStart"/>
      <w:r w:rsidRPr="00555682">
        <w:rPr>
          <w:rFonts w:ascii="Times New Roman" w:hAnsi="Times New Roman" w:cs="Times New Roman"/>
          <w:sz w:val="24"/>
          <w:szCs w:val="24"/>
          <w:shd w:val="clear" w:color="auto" w:fill="FFFFFF"/>
        </w:rPr>
        <w:t>Dhupelia-Mesthrie</w:t>
      </w:r>
      <w:proofErr w:type="spellEnd"/>
      <w:r w:rsidRPr="00555682">
        <w:rPr>
          <w:rFonts w:ascii="Times New Roman" w:hAnsi="Times New Roman" w:cs="Times New Roman"/>
          <w:sz w:val="24"/>
          <w:szCs w:val="24"/>
          <w:shd w:val="clear" w:color="auto" w:fill="FFFFFF"/>
        </w:rPr>
        <w:t xml:space="preserve">, ‘False fathers and false sons: Immigration officials in Cape Town, documents and verifying minor sons from India in the first half of the twentieth century’. </w:t>
      </w:r>
      <w:r w:rsidRPr="00555682">
        <w:rPr>
          <w:rFonts w:ascii="Times New Roman" w:hAnsi="Times New Roman" w:cs="Times New Roman"/>
          <w:i/>
          <w:sz w:val="24"/>
          <w:szCs w:val="24"/>
          <w:shd w:val="clear" w:color="auto" w:fill="FFFFFF"/>
        </w:rPr>
        <w:t>KRONOS</w:t>
      </w:r>
      <w:r w:rsidRPr="00555682">
        <w:rPr>
          <w:rFonts w:ascii="Times New Roman" w:hAnsi="Times New Roman" w:cs="Times New Roman"/>
          <w:sz w:val="24"/>
          <w:szCs w:val="24"/>
          <w:shd w:val="clear" w:color="auto" w:fill="FFFFFF"/>
        </w:rPr>
        <w:t xml:space="preserve">, 40:1 (2014), 99-132, 103; </w:t>
      </w:r>
      <w:r w:rsidRPr="00555682">
        <w:rPr>
          <w:rFonts w:ascii="Times New Roman" w:hAnsi="Times New Roman" w:cs="Times New Roman"/>
          <w:sz w:val="24"/>
          <w:szCs w:val="24"/>
        </w:rPr>
        <w:t>Bickford-Smith, 126.</w:t>
      </w:r>
    </w:p>
  </w:footnote>
  <w:footnote w:id="26">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Quoted in Milton </w:t>
      </w:r>
      <w:proofErr w:type="spellStart"/>
      <w:r w:rsidRPr="00555682">
        <w:rPr>
          <w:rFonts w:ascii="Times New Roman" w:hAnsi="Times New Roman"/>
          <w:sz w:val="24"/>
          <w:szCs w:val="24"/>
        </w:rPr>
        <w:t>Shain</w:t>
      </w:r>
      <w:proofErr w:type="spellEnd"/>
      <w:r w:rsidRPr="00555682">
        <w:rPr>
          <w:rFonts w:ascii="Times New Roman" w:hAnsi="Times New Roman"/>
          <w:sz w:val="24"/>
          <w:szCs w:val="24"/>
        </w:rPr>
        <w:t xml:space="preserve">, </w:t>
      </w:r>
      <w:r w:rsidRPr="00555682">
        <w:rPr>
          <w:rFonts w:ascii="Times New Roman" w:hAnsi="Times New Roman"/>
          <w:i/>
          <w:sz w:val="24"/>
          <w:szCs w:val="24"/>
        </w:rPr>
        <w:t>Jewry and Cape Society: the Origins and Activities of the Jewish Board of Deputies for the Cape Colony</w:t>
      </w:r>
      <w:r w:rsidRPr="00555682">
        <w:rPr>
          <w:rFonts w:ascii="Times New Roman" w:hAnsi="Times New Roman"/>
          <w:sz w:val="24"/>
          <w:szCs w:val="24"/>
        </w:rPr>
        <w:t xml:space="preserve"> (Cape Town 1983), 23.</w:t>
      </w:r>
    </w:p>
  </w:footnote>
  <w:footnote w:id="27">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See the </w:t>
      </w:r>
      <w:r w:rsidRPr="00555682">
        <w:rPr>
          <w:rFonts w:ascii="Times New Roman" w:hAnsi="Times New Roman"/>
          <w:i/>
          <w:sz w:val="24"/>
          <w:szCs w:val="24"/>
        </w:rPr>
        <w:t>Indian Opinion</w:t>
      </w:r>
      <w:r w:rsidRPr="00555682">
        <w:rPr>
          <w:rFonts w:ascii="Times New Roman" w:hAnsi="Times New Roman"/>
          <w:sz w:val="24"/>
          <w:szCs w:val="24"/>
        </w:rPr>
        <w:t xml:space="preserve"> throughout the early 1900s. </w:t>
      </w:r>
    </w:p>
  </w:footnote>
  <w:footnote w:id="28">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See Gustav </w:t>
      </w:r>
      <w:proofErr w:type="spellStart"/>
      <w:r w:rsidRPr="00555682">
        <w:rPr>
          <w:rFonts w:ascii="Times New Roman" w:hAnsi="Times New Roman"/>
          <w:sz w:val="24"/>
          <w:szCs w:val="24"/>
        </w:rPr>
        <w:t>Saron</w:t>
      </w:r>
      <w:proofErr w:type="spellEnd"/>
      <w:r w:rsidRPr="00555682">
        <w:rPr>
          <w:rFonts w:ascii="Times New Roman" w:hAnsi="Times New Roman"/>
          <w:sz w:val="24"/>
          <w:szCs w:val="24"/>
        </w:rPr>
        <w:t xml:space="preserve">, 'Jewish Immigration, 1880-1913', in </w:t>
      </w:r>
      <w:proofErr w:type="spellStart"/>
      <w:r w:rsidRPr="00555682">
        <w:rPr>
          <w:rFonts w:ascii="Times New Roman" w:hAnsi="Times New Roman"/>
          <w:sz w:val="24"/>
          <w:szCs w:val="24"/>
        </w:rPr>
        <w:t>Saron</w:t>
      </w:r>
      <w:proofErr w:type="spellEnd"/>
      <w:r w:rsidRPr="00555682">
        <w:rPr>
          <w:rFonts w:ascii="Times New Roman" w:hAnsi="Times New Roman"/>
          <w:sz w:val="24"/>
          <w:szCs w:val="24"/>
        </w:rPr>
        <w:t xml:space="preserve"> and Louis </w:t>
      </w:r>
      <w:proofErr w:type="spellStart"/>
      <w:r w:rsidRPr="00555682">
        <w:rPr>
          <w:rFonts w:ascii="Times New Roman" w:hAnsi="Times New Roman"/>
          <w:sz w:val="24"/>
          <w:szCs w:val="24"/>
        </w:rPr>
        <w:t>Hotz</w:t>
      </w:r>
      <w:proofErr w:type="spellEnd"/>
      <w:r w:rsidRPr="00555682">
        <w:rPr>
          <w:rFonts w:ascii="Times New Roman" w:hAnsi="Times New Roman"/>
          <w:sz w:val="24"/>
          <w:szCs w:val="24"/>
        </w:rPr>
        <w:t xml:space="preserve"> (eds.), </w:t>
      </w:r>
      <w:r w:rsidRPr="00555682">
        <w:rPr>
          <w:rFonts w:ascii="Times New Roman" w:hAnsi="Times New Roman"/>
          <w:i/>
          <w:sz w:val="24"/>
          <w:szCs w:val="24"/>
        </w:rPr>
        <w:t>The Jews in South Africa, A History</w:t>
      </w:r>
      <w:r w:rsidRPr="00555682">
        <w:rPr>
          <w:rFonts w:ascii="Times New Roman" w:hAnsi="Times New Roman"/>
          <w:sz w:val="24"/>
          <w:szCs w:val="24"/>
        </w:rPr>
        <w:t xml:space="preserve"> (London 1955), 104; Richard Mendelsohn and Milton </w:t>
      </w:r>
      <w:proofErr w:type="spellStart"/>
      <w:r w:rsidRPr="00555682">
        <w:rPr>
          <w:rFonts w:ascii="Times New Roman" w:hAnsi="Times New Roman"/>
          <w:sz w:val="24"/>
          <w:szCs w:val="24"/>
        </w:rPr>
        <w:t>Shain</w:t>
      </w:r>
      <w:proofErr w:type="spellEnd"/>
      <w:r w:rsidRPr="00555682">
        <w:rPr>
          <w:rFonts w:ascii="Times New Roman" w:hAnsi="Times New Roman"/>
          <w:sz w:val="24"/>
          <w:szCs w:val="24"/>
        </w:rPr>
        <w:t xml:space="preserve">, </w:t>
      </w:r>
      <w:r w:rsidRPr="00555682">
        <w:rPr>
          <w:rFonts w:ascii="Times New Roman" w:hAnsi="Times New Roman"/>
          <w:i/>
          <w:sz w:val="24"/>
          <w:szCs w:val="24"/>
        </w:rPr>
        <w:t>The Jews in South Africa: An Illustrated History</w:t>
      </w:r>
      <w:r w:rsidRPr="00555682">
        <w:rPr>
          <w:rFonts w:ascii="Times New Roman" w:hAnsi="Times New Roman"/>
          <w:sz w:val="24"/>
          <w:szCs w:val="24"/>
        </w:rPr>
        <w:t xml:space="preserve"> (</w:t>
      </w:r>
      <w:proofErr w:type="spellStart"/>
      <w:r w:rsidRPr="00555682">
        <w:rPr>
          <w:rFonts w:ascii="Times New Roman" w:hAnsi="Times New Roman"/>
          <w:sz w:val="24"/>
          <w:szCs w:val="24"/>
        </w:rPr>
        <w:t>Jeppestown</w:t>
      </w:r>
      <w:proofErr w:type="spellEnd"/>
      <w:r w:rsidRPr="00555682">
        <w:rPr>
          <w:rFonts w:ascii="Times New Roman" w:hAnsi="Times New Roman"/>
          <w:sz w:val="24"/>
          <w:szCs w:val="24"/>
        </w:rPr>
        <w:t xml:space="preserve"> 2008), 44.</w:t>
      </w:r>
    </w:p>
  </w:footnote>
  <w:footnote w:id="29">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Gustav </w:t>
      </w:r>
      <w:proofErr w:type="spellStart"/>
      <w:r w:rsidRPr="00555682">
        <w:rPr>
          <w:rFonts w:ascii="Times New Roman" w:hAnsi="Times New Roman"/>
          <w:sz w:val="24"/>
          <w:szCs w:val="24"/>
        </w:rPr>
        <w:t>Saron</w:t>
      </w:r>
      <w:proofErr w:type="spellEnd"/>
      <w:r w:rsidRPr="00555682">
        <w:rPr>
          <w:rFonts w:ascii="Times New Roman" w:hAnsi="Times New Roman"/>
          <w:sz w:val="24"/>
          <w:szCs w:val="24"/>
        </w:rPr>
        <w:t xml:space="preserve">, 'The Long Road to Unity', 226-269, in </w:t>
      </w:r>
      <w:proofErr w:type="spellStart"/>
      <w:r w:rsidRPr="00555682">
        <w:rPr>
          <w:rFonts w:ascii="Times New Roman" w:hAnsi="Times New Roman"/>
          <w:sz w:val="24"/>
          <w:szCs w:val="24"/>
        </w:rPr>
        <w:t>Saron</w:t>
      </w:r>
      <w:proofErr w:type="spellEnd"/>
      <w:r w:rsidRPr="00555682">
        <w:rPr>
          <w:rFonts w:ascii="Times New Roman" w:hAnsi="Times New Roman"/>
          <w:sz w:val="24"/>
          <w:szCs w:val="24"/>
        </w:rPr>
        <w:t xml:space="preserve"> and </w:t>
      </w:r>
      <w:proofErr w:type="spellStart"/>
      <w:r w:rsidRPr="00555682">
        <w:rPr>
          <w:rFonts w:ascii="Times New Roman" w:hAnsi="Times New Roman"/>
          <w:sz w:val="24"/>
          <w:szCs w:val="24"/>
        </w:rPr>
        <w:t>Hotz</w:t>
      </w:r>
      <w:proofErr w:type="spellEnd"/>
      <w:r>
        <w:rPr>
          <w:rFonts w:ascii="Times New Roman" w:hAnsi="Times New Roman"/>
          <w:sz w:val="24"/>
          <w:szCs w:val="24"/>
        </w:rPr>
        <w:t xml:space="preserve"> (eds.)</w:t>
      </w:r>
      <w:r w:rsidRPr="00555682">
        <w:rPr>
          <w:rFonts w:ascii="Times New Roman" w:hAnsi="Times New Roman"/>
          <w:i/>
          <w:sz w:val="24"/>
          <w:szCs w:val="24"/>
        </w:rPr>
        <w:t xml:space="preserve">, </w:t>
      </w:r>
      <w:r w:rsidRPr="00555682">
        <w:rPr>
          <w:rFonts w:ascii="Times New Roman" w:hAnsi="Times New Roman"/>
          <w:sz w:val="24"/>
          <w:szCs w:val="24"/>
        </w:rPr>
        <w:t>229, 238-239.</w:t>
      </w:r>
    </w:p>
  </w:footnote>
  <w:footnote w:id="30">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There is an almost verbatim account from Alexander’s own incomplete memoir in Alexander, 22-36. See also </w:t>
      </w:r>
      <w:proofErr w:type="spellStart"/>
      <w:r w:rsidRPr="00555682">
        <w:rPr>
          <w:rFonts w:ascii="Times New Roman" w:hAnsi="Times New Roman"/>
          <w:sz w:val="24"/>
          <w:szCs w:val="24"/>
        </w:rPr>
        <w:t>Saron</w:t>
      </w:r>
      <w:proofErr w:type="spellEnd"/>
      <w:r w:rsidRPr="00555682">
        <w:rPr>
          <w:rFonts w:ascii="Times New Roman" w:hAnsi="Times New Roman"/>
          <w:sz w:val="24"/>
          <w:szCs w:val="24"/>
        </w:rPr>
        <w:t xml:space="preserve">, 'Jewish Immigration', 93, 101. Both accounts contrast with the story in Mendelsohn and </w:t>
      </w:r>
      <w:proofErr w:type="spellStart"/>
      <w:r w:rsidRPr="00555682">
        <w:rPr>
          <w:rFonts w:ascii="Times New Roman" w:hAnsi="Times New Roman"/>
          <w:sz w:val="24"/>
          <w:szCs w:val="24"/>
        </w:rPr>
        <w:t>Shain</w:t>
      </w:r>
      <w:proofErr w:type="spellEnd"/>
      <w:r w:rsidRPr="00555682">
        <w:rPr>
          <w:rFonts w:ascii="Times New Roman" w:hAnsi="Times New Roman"/>
          <w:sz w:val="24"/>
          <w:szCs w:val="24"/>
        </w:rPr>
        <w:t>, 47, 57, 60 which largely credits Reverend Bender with convincing the government at an earlier date.</w:t>
      </w:r>
    </w:p>
  </w:footnote>
  <w:footnote w:id="31">
    <w:p w:rsidR="00244895" w:rsidRPr="00555682" w:rsidRDefault="00244895" w:rsidP="00244895">
      <w:pPr>
        <w:pStyle w:val="Footnote"/>
        <w:spacing w:after="0" w:line="240" w:lineRule="auto"/>
        <w:rPr>
          <w:rFonts w:ascii="Times New Roman" w:hAnsi="Times New Roman" w:cs="Times New Roman"/>
          <w:sz w:val="24"/>
          <w:szCs w:val="24"/>
        </w:rPr>
      </w:pPr>
      <w:r w:rsidRPr="00555682">
        <w:rPr>
          <w:rStyle w:val="FootnoteReference"/>
          <w:rFonts w:ascii="Times New Roman" w:hAnsi="Times New Roman" w:cs="Times New Roman"/>
          <w:sz w:val="24"/>
          <w:szCs w:val="24"/>
        </w:rPr>
        <w:footnoteRef/>
      </w:r>
      <w:r w:rsidRPr="00555682">
        <w:rPr>
          <w:rFonts w:ascii="Times New Roman" w:hAnsi="Times New Roman" w:cs="Times New Roman"/>
          <w:sz w:val="24"/>
          <w:szCs w:val="24"/>
        </w:rPr>
        <w:t xml:space="preserve"> See the </w:t>
      </w:r>
      <w:r w:rsidRPr="00555682">
        <w:rPr>
          <w:rFonts w:ascii="Times New Roman" w:hAnsi="Times New Roman" w:cs="Times New Roman"/>
          <w:i/>
          <w:iCs/>
          <w:sz w:val="24"/>
          <w:szCs w:val="24"/>
        </w:rPr>
        <w:t xml:space="preserve">Annual Reports of the Immigration Restriction Department </w:t>
      </w:r>
      <w:r w:rsidRPr="00555682">
        <w:rPr>
          <w:rFonts w:ascii="Times New Roman" w:hAnsi="Times New Roman" w:cs="Times New Roman"/>
          <w:i/>
          <w:sz w:val="24"/>
          <w:szCs w:val="24"/>
        </w:rPr>
        <w:t>in the Cape</w:t>
      </w:r>
      <w:r w:rsidRPr="00555682">
        <w:rPr>
          <w:rFonts w:ascii="Times New Roman" w:hAnsi="Times New Roman" w:cs="Times New Roman"/>
          <w:sz w:val="24"/>
          <w:szCs w:val="24"/>
        </w:rPr>
        <w:t xml:space="preserve"> (1902-9).</w:t>
      </w:r>
      <w:r>
        <w:rPr>
          <w:rFonts w:ascii="Times New Roman" w:hAnsi="Times New Roman" w:cs="Times New Roman"/>
          <w:sz w:val="24"/>
          <w:szCs w:val="24"/>
        </w:rPr>
        <w:t xml:space="preserve"> </w:t>
      </w:r>
      <w:r w:rsidRPr="00555682">
        <w:rPr>
          <w:rFonts w:ascii="Times New Roman" w:hAnsi="Times New Roman" w:cs="Times New Roman"/>
          <w:sz w:val="24"/>
          <w:szCs w:val="24"/>
        </w:rPr>
        <w:t xml:space="preserve">Uma </w:t>
      </w:r>
      <w:proofErr w:type="spellStart"/>
      <w:r w:rsidRPr="00555682">
        <w:rPr>
          <w:rFonts w:ascii="Times New Roman" w:hAnsi="Times New Roman" w:cs="Times New Roman"/>
          <w:sz w:val="24"/>
          <w:szCs w:val="24"/>
        </w:rPr>
        <w:t>Dhupelia-Mesthrie</w:t>
      </w:r>
      <w:proofErr w:type="spellEnd"/>
      <w:r w:rsidRPr="00555682">
        <w:rPr>
          <w:rFonts w:ascii="Times New Roman" w:hAnsi="Times New Roman" w:cs="Times New Roman"/>
          <w:sz w:val="24"/>
          <w:szCs w:val="24"/>
        </w:rPr>
        <w:t xml:space="preserve">, ‘The Form, the Permit and the Photograph: An Archive of Mobility between South Africa and India’, </w:t>
      </w:r>
      <w:r w:rsidRPr="00555682">
        <w:rPr>
          <w:rFonts w:ascii="Times New Roman" w:hAnsi="Times New Roman" w:cs="Times New Roman"/>
          <w:i/>
          <w:iCs/>
          <w:sz w:val="24"/>
          <w:szCs w:val="24"/>
        </w:rPr>
        <w:t xml:space="preserve">Journal of Asian and African Studies, </w:t>
      </w:r>
      <w:r>
        <w:rPr>
          <w:rFonts w:ascii="Times New Roman" w:hAnsi="Times New Roman" w:cs="Times New Roman"/>
          <w:sz w:val="24"/>
          <w:szCs w:val="24"/>
        </w:rPr>
        <w:t>46:6 (2011), 1-13, 7 for</w:t>
      </w:r>
      <w:r w:rsidRPr="00555682">
        <w:rPr>
          <w:rFonts w:ascii="Times New Roman" w:hAnsi="Times New Roman" w:cs="Times New Roman"/>
          <w:sz w:val="24"/>
          <w:szCs w:val="24"/>
        </w:rPr>
        <w:t xml:space="preserve"> detailed residency</w:t>
      </w:r>
      <w:r>
        <w:rPr>
          <w:rFonts w:ascii="Times New Roman" w:hAnsi="Times New Roman" w:cs="Times New Roman"/>
          <w:sz w:val="24"/>
          <w:szCs w:val="24"/>
        </w:rPr>
        <w:t xml:space="preserve"> </w:t>
      </w:r>
      <w:r w:rsidRPr="00555682">
        <w:rPr>
          <w:rFonts w:ascii="Times New Roman" w:hAnsi="Times New Roman" w:cs="Times New Roman"/>
          <w:sz w:val="24"/>
          <w:szCs w:val="24"/>
        </w:rPr>
        <w:t xml:space="preserve">requirements, and how </w:t>
      </w:r>
      <w:r>
        <w:rPr>
          <w:rFonts w:ascii="Times New Roman" w:hAnsi="Times New Roman" w:cs="Times New Roman"/>
          <w:sz w:val="24"/>
          <w:szCs w:val="24"/>
        </w:rPr>
        <w:t>it was used to exclude Indians.</w:t>
      </w:r>
    </w:p>
  </w:footnote>
  <w:footnote w:id="32">
    <w:p w:rsidR="00E22DCD" w:rsidRPr="00555682" w:rsidRDefault="00E22DCD" w:rsidP="001C20B7">
      <w:pPr>
        <w:pStyle w:val="FootnoteText"/>
        <w:spacing w:after="0" w:line="240" w:lineRule="auto"/>
        <w:rPr>
          <w:rFonts w:ascii="Times New Roman" w:hAnsi="Times New Roman"/>
          <w:color w:val="FF0000"/>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w:t>
      </w:r>
      <w:proofErr w:type="spellStart"/>
      <w:r w:rsidRPr="00555682">
        <w:rPr>
          <w:rFonts w:ascii="Times New Roman" w:hAnsi="Times New Roman"/>
          <w:sz w:val="24"/>
          <w:szCs w:val="24"/>
        </w:rPr>
        <w:t>Peberdy</w:t>
      </w:r>
      <w:proofErr w:type="spellEnd"/>
      <w:r w:rsidRPr="00555682">
        <w:rPr>
          <w:rFonts w:ascii="Times New Roman" w:hAnsi="Times New Roman"/>
          <w:sz w:val="24"/>
          <w:szCs w:val="24"/>
        </w:rPr>
        <w:t xml:space="preserve">, 39, 47, 51; </w:t>
      </w:r>
      <w:proofErr w:type="spellStart"/>
      <w:r w:rsidRPr="00555682">
        <w:rPr>
          <w:rFonts w:ascii="Times New Roman" w:hAnsi="Times New Roman"/>
          <w:sz w:val="24"/>
          <w:szCs w:val="24"/>
        </w:rPr>
        <w:t>Sar</w:t>
      </w:r>
      <w:r w:rsidR="00244895">
        <w:rPr>
          <w:rFonts w:ascii="Times New Roman" w:hAnsi="Times New Roman"/>
          <w:sz w:val="24"/>
          <w:szCs w:val="24"/>
        </w:rPr>
        <w:t>on</w:t>
      </w:r>
      <w:proofErr w:type="spellEnd"/>
      <w:r w:rsidR="00244895">
        <w:rPr>
          <w:rFonts w:ascii="Times New Roman" w:hAnsi="Times New Roman"/>
          <w:sz w:val="24"/>
          <w:szCs w:val="24"/>
        </w:rPr>
        <w:t>, 'Jewish Immigration', 101-2.</w:t>
      </w:r>
    </w:p>
  </w:footnote>
  <w:footnote w:id="33">
    <w:p w:rsidR="00E22DCD" w:rsidRPr="00A403DB" w:rsidRDefault="00E22DCD" w:rsidP="001C20B7">
      <w:pPr>
        <w:pStyle w:val="FootnoteText"/>
        <w:spacing w:after="0" w:line="240" w:lineRule="auto"/>
        <w:rPr>
          <w:rFonts w:ascii="Times New Roman" w:hAnsi="Times New Roman"/>
          <w:color w:val="FF0000"/>
          <w:sz w:val="24"/>
          <w:szCs w:val="24"/>
        </w:rPr>
      </w:pPr>
      <w:r w:rsidRPr="00A403DB">
        <w:rPr>
          <w:rStyle w:val="FootnoteReference"/>
          <w:rFonts w:ascii="Times New Roman" w:hAnsi="Times New Roman"/>
          <w:color w:val="FF0000"/>
          <w:sz w:val="24"/>
          <w:szCs w:val="24"/>
        </w:rPr>
        <w:footnoteRef/>
      </w:r>
      <w:r w:rsidRPr="00A403DB">
        <w:rPr>
          <w:rFonts w:ascii="Times New Roman" w:hAnsi="Times New Roman"/>
          <w:color w:val="FF0000"/>
          <w:sz w:val="24"/>
          <w:szCs w:val="24"/>
        </w:rPr>
        <w:t xml:space="preserve"> </w:t>
      </w:r>
      <w:r>
        <w:rPr>
          <w:rFonts w:ascii="Times New Roman" w:hAnsi="Times New Roman"/>
          <w:color w:val="FF0000"/>
          <w:sz w:val="24"/>
          <w:szCs w:val="24"/>
        </w:rPr>
        <w:t>Andrew MacD</w:t>
      </w:r>
      <w:r w:rsidRPr="00A403DB">
        <w:rPr>
          <w:rFonts w:ascii="Times New Roman" w:hAnsi="Times New Roman"/>
          <w:color w:val="FF0000"/>
          <w:sz w:val="24"/>
          <w:szCs w:val="24"/>
        </w:rPr>
        <w:t xml:space="preserve">onald, ‘The Identity Thieves of the Indian Ocean: Forgery, Fraud and the Origins of South African Immigration Control, 1890s–1920’, </w:t>
      </w:r>
      <w:r w:rsidRPr="00A403DB">
        <w:rPr>
          <w:rFonts w:ascii="Times New Roman" w:hAnsi="Times New Roman"/>
          <w:i/>
          <w:color w:val="FF0000"/>
          <w:sz w:val="24"/>
          <w:szCs w:val="24"/>
        </w:rPr>
        <w:t>Proceedings of the British Academy,</w:t>
      </w:r>
      <w:r w:rsidRPr="00A403DB">
        <w:rPr>
          <w:rFonts w:ascii="Times New Roman" w:hAnsi="Times New Roman"/>
          <w:color w:val="FF0000"/>
          <w:sz w:val="24"/>
          <w:szCs w:val="24"/>
        </w:rPr>
        <w:t xml:space="preserve"> 179 (2012), 253-276, 260.</w:t>
      </w:r>
    </w:p>
  </w:footnote>
  <w:footnote w:id="34">
    <w:p w:rsidR="00966475" w:rsidRPr="00555682" w:rsidRDefault="00966475" w:rsidP="00966475">
      <w:pPr>
        <w:pStyle w:val="FootnoteText"/>
        <w:spacing w:after="0" w:line="240" w:lineRule="auto"/>
        <w:rPr>
          <w:rFonts w:ascii="Times New Roman" w:hAnsi="Times New Roman"/>
          <w:color w:val="FF0000"/>
          <w:sz w:val="24"/>
          <w:szCs w:val="24"/>
        </w:rPr>
      </w:pPr>
      <w:r w:rsidRPr="00555682">
        <w:rPr>
          <w:rStyle w:val="FootnoteReference"/>
          <w:rFonts w:ascii="Times New Roman" w:hAnsi="Times New Roman"/>
          <w:color w:val="FF0000"/>
          <w:sz w:val="24"/>
          <w:szCs w:val="24"/>
        </w:rPr>
        <w:footnoteRef/>
      </w:r>
      <w:r w:rsidRPr="00555682">
        <w:rPr>
          <w:rFonts w:ascii="Times New Roman" w:hAnsi="Times New Roman"/>
          <w:color w:val="FF0000"/>
          <w:sz w:val="24"/>
          <w:szCs w:val="24"/>
        </w:rPr>
        <w:t xml:space="preserve"> Mac</w:t>
      </w:r>
      <w:r>
        <w:rPr>
          <w:rFonts w:ascii="Times New Roman" w:hAnsi="Times New Roman"/>
          <w:color w:val="FF0000"/>
          <w:sz w:val="24"/>
          <w:szCs w:val="24"/>
        </w:rPr>
        <w:t xml:space="preserve">Donald, ‘Identity Thieves’, 261; </w:t>
      </w:r>
      <w:r w:rsidRPr="00555682">
        <w:rPr>
          <w:rFonts w:ascii="Times New Roman" w:hAnsi="Times New Roman"/>
          <w:color w:val="FF0000"/>
          <w:sz w:val="24"/>
          <w:szCs w:val="24"/>
        </w:rPr>
        <w:t>See</w:t>
      </w:r>
      <w:r>
        <w:rPr>
          <w:rFonts w:ascii="Times New Roman" w:hAnsi="Times New Roman"/>
          <w:color w:val="FF0000"/>
          <w:sz w:val="24"/>
          <w:szCs w:val="24"/>
        </w:rPr>
        <w:t xml:space="preserve"> </w:t>
      </w:r>
      <w:r w:rsidRPr="00555682">
        <w:rPr>
          <w:rFonts w:ascii="Times New Roman" w:hAnsi="Times New Roman"/>
          <w:color w:val="FF0000"/>
          <w:sz w:val="24"/>
          <w:szCs w:val="24"/>
        </w:rPr>
        <w:t xml:space="preserve">Transvaal Archives Repository (TAB), Lieutenant Governor (LTG), 97/3, L. Curtis, ‘Position of </w:t>
      </w:r>
      <w:proofErr w:type="spellStart"/>
      <w:r w:rsidRPr="00555682">
        <w:rPr>
          <w:rFonts w:ascii="Times New Roman" w:hAnsi="Times New Roman"/>
          <w:color w:val="FF0000"/>
          <w:sz w:val="24"/>
          <w:szCs w:val="24"/>
        </w:rPr>
        <w:t>Asiatics</w:t>
      </w:r>
      <w:proofErr w:type="spellEnd"/>
      <w:r w:rsidRPr="00555682">
        <w:rPr>
          <w:rFonts w:ascii="Times New Roman" w:hAnsi="Times New Roman"/>
          <w:color w:val="FF0000"/>
          <w:sz w:val="24"/>
          <w:szCs w:val="24"/>
        </w:rPr>
        <w:t xml:space="preserve"> in the Transvaal’, 1 May 1906; TAB LTG 97, 97/03/01, Lionel Curtis, Assistant Colonial Secretary, to Patrick Duncan, Colonial Secretary, ‘Position of </w:t>
      </w:r>
      <w:proofErr w:type="spellStart"/>
      <w:r w:rsidRPr="00555682">
        <w:rPr>
          <w:rFonts w:ascii="Times New Roman" w:hAnsi="Times New Roman"/>
          <w:color w:val="FF0000"/>
          <w:sz w:val="24"/>
          <w:szCs w:val="24"/>
        </w:rPr>
        <w:t>Asiatics</w:t>
      </w:r>
      <w:proofErr w:type="spellEnd"/>
      <w:r w:rsidRPr="00555682">
        <w:rPr>
          <w:rFonts w:ascii="Times New Roman" w:hAnsi="Times New Roman"/>
          <w:color w:val="FF0000"/>
          <w:sz w:val="24"/>
          <w:szCs w:val="24"/>
        </w:rPr>
        <w:t xml:space="preserve"> in the Transvaal, 1 May 1906;</w:t>
      </w:r>
      <w:r>
        <w:rPr>
          <w:rFonts w:ascii="Times New Roman" w:hAnsi="Times New Roman"/>
          <w:color w:val="FF0000"/>
          <w:sz w:val="24"/>
          <w:szCs w:val="24"/>
        </w:rPr>
        <w:t xml:space="preserve"> </w:t>
      </w:r>
      <w:r w:rsidRPr="00555682">
        <w:rPr>
          <w:rFonts w:ascii="Times New Roman" w:hAnsi="Times New Roman"/>
          <w:color w:val="FF0000"/>
          <w:sz w:val="24"/>
          <w:szCs w:val="24"/>
        </w:rPr>
        <w:t xml:space="preserve">Keith Breckenridge, ‘Gandhi’s Progressive Disillusionment: Thumbs, Fingers, and the Rejection of Scientific Modernism in </w:t>
      </w:r>
      <w:r w:rsidRPr="00257285">
        <w:rPr>
          <w:rFonts w:ascii="Times New Roman" w:hAnsi="Times New Roman"/>
          <w:i/>
          <w:color w:val="FF0000"/>
          <w:sz w:val="24"/>
          <w:szCs w:val="24"/>
        </w:rPr>
        <w:t>Hind Swaraj</w:t>
      </w:r>
      <w:r w:rsidRPr="00257285">
        <w:rPr>
          <w:rFonts w:ascii="Times New Roman" w:hAnsi="Times New Roman"/>
          <w:color w:val="FF0000"/>
          <w:sz w:val="24"/>
          <w:szCs w:val="24"/>
        </w:rPr>
        <w:t xml:space="preserve">’, </w:t>
      </w:r>
      <w:r w:rsidRPr="00257285">
        <w:rPr>
          <w:rFonts w:ascii="Times New Roman" w:hAnsi="Times New Roman"/>
          <w:i/>
          <w:color w:val="FF0000"/>
          <w:sz w:val="24"/>
          <w:szCs w:val="24"/>
        </w:rPr>
        <w:t xml:space="preserve">Public Culture, </w:t>
      </w:r>
      <w:r w:rsidRPr="00257285">
        <w:rPr>
          <w:rFonts w:ascii="Times New Roman" w:hAnsi="Times New Roman"/>
          <w:color w:val="FF0000"/>
          <w:sz w:val="24"/>
          <w:szCs w:val="24"/>
        </w:rPr>
        <w:t>23:2 (2011), 331-348; Andrew Mac</w:t>
      </w:r>
      <w:r>
        <w:rPr>
          <w:rFonts w:ascii="Times New Roman" w:hAnsi="Times New Roman"/>
          <w:color w:val="FF0000"/>
          <w:sz w:val="24"/>
          <w:szCs w:val="24"/>
        </w:rPr>
        <w:t>D</w:t>
      </w:r>
      <w:r w:rsidRPr="00257285">
        <w:rPr>
          <w:rFonts w:ascii="Times New Roman" w:hAnsi="Times New Roman"/>
          <w:color w:val="FF0000"/>
          <w:sz w:val="24"/>
          <w:szCs w:val="24"/>
        </w:rPr>
        <w:t>onald, Colonial Trespassers in the Making of South Africa’s International Borders, 1900 to c.1950 (Cambridge 2012), Thesis, Cambridge University, 64-6.</w:t>
      </w:r>
    </w:p>
  </w:footnote>
  <w:footnote w:id="35">
    <w:p w:rsidR="00966475" w:rsidRPr="00555682" w:rsidRDefault="00966475" w:rsidP="00966475">
      <w:pPr>
        <w:pStyle w:val="FootnoteText"/>
        <w:spacing w:after="0" w:line="240" w:lineRule="auto"/>
        <w:rPr>
          <w:rFonts w:ascii="Times New Roman" w:hAnsi="Times New Roman"/>
          <w:color w:val="FF0000"/>
          <w:sz w:val="24"/>
          <w:szCs w:val="24"/>
        </w:rPr>
      </w:pPr>
      <w:r w:rsidRPr="00555682">
        <w:rPr>
          <w:rStyle w:val="FootnoteReference"/>
          <w:rFonts w:ascii="Times New Roman" w:hAnsi="Times New Roman"/>
          <w:color w:val="FF0000"/>
          <w:sz w:val="24"/>
          <w:szCs w:val="24"/>
        </w:rPr>
        <w:footnoteRef/>
      </w:r>
      <w:r w:rsidRPr="00555682">
        <w:rPr>
          <w:rFonts w:ascii="Times New Roman" w:hAnsi="Times New Roman"/>
          <w:color w:val="FF0000"/>
          <w:sz w:val="24"/>
          <w:szCs w:val="24"/>
        </w:rPr>
        <w:t xml:space="preserve"> </w:t>
      </w:r>
      <w:bookmarkStart w:id="4" w:name="_Hlk489021866"/>
      <w:r w:rsidRPr="00555682">
        <w:rPr>
          <w:rFonts w:ascii="Times New Roman" w:hAnsi="Times New Roman"/>
          <w:color w:val="FF0000"/>
          <w:sz w:val="24"/>
          <w:szCs w:val="24"/>
        </w:rPr>
        <w:t xml:space="preserve">Uma </w:t>
      </w:r>
      <w:proofErr w:type="spellStart"/>
      <w:r w:rsidRPr="00555682">
        <w:rPr>
          <w:rFonts w:ascii="Times New Roman" w:hAnsi="Times New Roman"/>
          <w:color w:val="FF0000"/>
          <w:sz w:val="24"/>
          <w:szCs w:val="24"/>
        </w:rPr>
        <w:t>Dhupelia-Mesthrie</w:t>
      </w:r>
      <w:proofErr w:type="spellEnd"/>
      <w:r w:rsidRPr="00555682">
        <w:rPr>
          <w:rFonts w:ascii="Times New Roman" w:hAnsi="Times New Roman"/>
          <w:color w:val="FF0000"/>
          <w:sz w:val="24"/>
          <w:szCs w:val="24"/>
        </w:rPr>
        <w:t xml:space="preserve">, ‘Cat and Mouse Games: The State, Indians in the Cape and the Permit System, 1900s-1920s’, in I. About, J. Brown and G. Lonergan (eds.), </w:t>
      </w:r>
      <w:r w:rsidRPr="00555682">
        <w:rPr>
          <w:rFonts w:ascii="Times New Roman" w:hAnsi="Times New Roman"/>
          <w:i/>
          <w:color w:val="FF0000"/>
          <w:sz w:val="24"/>
          <w:szCs w:val="24"/>
        </w:rPr>
        <w:t>Identification and Registration Practices in Transnational Perspective: People, Places and Practices</w:t>
      </w:r>
      <w:r w:rsidRPr="00555682">
        <w:rPr>
          <w:rFonts w:ascii="Times New Roman" w:hAnsi="Times New Roman"/>
          <w:color w:val="FF0000"/>
          <w:sz w:val="24"/>
          <w:szCs w:val="24"/>
        </w:rPr>
        <w:t xml:space="preserve"> (London 2013),</w:t>
      </w:r>
      <w:bookmarkEnd w:id="4"/>
      <w:r w:rsidRPr="00555682">
        <w:rPr>
          <w:rFonts w:ascii="Times New Roman" w:hAnsi="Times New Roman"/>
          <w:color w:val="FF0000"/>
          <w:sz w:val="24"/>
          <w:szCs w:val="24"/>
        </w:rPr>
        <w:t xml:space="preserve"> 190.</w:t>
      </w:r>
    </w:p>
  </w:footnote>
  <w:footnote w:id="36">
    <w:p w:rsidR="00E22DCD" w:rsidRPr="00555682" w:rsidRDefault="00E22DCD" w:rsidP="001C20B7">
      <w:pPr>
        <w:pStyle w:val="FootnoteText"/>
        <w:spacing w:after="0" w:line="240" w:lineRule="auto"/>
        <w:rPr>
          <w:rFonts w:ascii="Times New Roman" w:hAnsi="Times New Roman"/>
          <w:color w:val="FF0000"/>
          <w:sz w:val="24"/>
          <w:szCs w:val="24"/>
        </w:rPr>
      </w:pPr>
      <w:r w:rsidRPr="00555682">
        <w:rPr>
          <w:rStyle w:val="FootnoteReference"/>
          <w:rFonts w:ascii="Times New Roman" w:hAnsi="Times New Roman"/>
          <w:color w:val="FF0000"/>
          <w:sz w:val="24"/>
          <w:szCs w:val="24"/>
        </w:rPr>
        <w:footnoteRef/>
      </w:r>
      <w:r w:rsidRPr="00555682">
        <w:rPr>
          <w:rFonts w:ascii="Times New Roman" w:hAnsi="Times New Roman"/>
          <w:color w:val="FF0000"/>
          <w:sz w:val="24"/>
          <w:szCs w:val="24"/>
        </w:rPr>
        <w:t xml:space="preserve"> For more on Curtis, see Walter </w:t>
      </w:r>
      <w:proofErr w:type="spellStart"/>
      <w:r w:rsidRPr="00555682">
        <w:rPr>
          <w:rFonts w:ascii="Times New Roman" w:hAnsi="Times New Roman"/>
          <w:color w:val="FF0000"/>
          <w:sz w:val="24"/>
          <w:szCs w:val="24"/>
        </w:rPr>
        <w:t>Nimocks</w:t>
      </w:r>
      <w:proofErr w:type="spellEnd"/>
      <w:r w:rsidRPr="00555682">
        <w:rPr>
          <w:rFonts w:ascii="Times New Roman" w:hAnsi="Times New Roman"/>
          <w:color w:val="FF0000"/>
          <w:sz w:val="24"/>
          <w:szCs w:val="24"/>
        </w:rPr>
        <w:t xml:space="preserve">, </w:t>
      </w:r>
      <w:r w:rsidRPr="00555682">
        <w:rPr>
          <w:rFonts w:ascii="Times New Roman" w:hAnsi="Times New Roman"/>
          <w:i/>
          <w:color w:val="FF0000"/>
          <w:sz w:val="24"/>
          <w:szCs w:val="24"/>
        </w:rPr>
        <w:t>Milner’s Young Men, the “kindergarten” in Edwardian imperial affairs</w:t>
      </w:r>
      <w:r w:rsidRPr="00555682">
        <w:rPr>
          <w:rFonts w:ascii="Times New Roman" w:hAnsi="Times New Roman"/>
          <w:color w:val="FF0000"/>
          <w:sz w:val="24"/>
          <w:szCs w:val="24"/>
        </w:rPr>
        <w:t xml:space="preserve"> (London 1968), although it does not refer specifically to his job in creating the migration departments. Nor does Lionel Curtis’ own memoir, </w:t>
      </w:r>
      <w:r w:rsidRPr="00555682">
        <w:rPr>
          <w:rFonts w:ascii="Times New Roman" w:hAnsi="Times New Roman"/>
          <w:i/>
          <w:color w:val="FF0000"/>
          <w:sz w:val="24"/>
          <w:szCs w:val="24"/>
        </w:rPr>
        <w:t xml:space="preserve">With Milner in South Africa </w:t>
      </w:r>
      <w:r w:rsidRPr="00555682">
        <w:rPr>
          <w:rFonts w:ascii="Times New Roman" w:hAnsi="Times New Roman"/>
          <w:color w:val="FF0000"/>
          <w:sz w:val="24"/>
          <w:szCs w:val="24"/>
        </w:rPr>
        <w:t>(Oxford 1951).</w:t>
      </w:r>
    </w:p>
  </w:footnote>
  <w:footnote w:id="37">
    <w:p w:rsidR="00E22DCD" w:rsidRPr="00555682" w:rsidRDefault="00E22DCD" w:rsidP="001C20B7">
      <w:pPr>
        <w:pStyle w:val="Footnote"/>
        <w:spacing w:after="0" w:line="240" w:lineRule="auto"/>
        <w:rPr>
          <w:rFonts w:ascii="Times New Roman" w:hAnsi="Times New Roman" w:cs="Times New Roman"/>
          <w:color w:val="FF0000"/>
          <w:sz w:val="24"/>
          <w:szCs w:val="24"/>
        </w:rPr>
      </w:pPr>
      <w:r w:rsidRPr="00555682">
        <w:rPr>
          <w:rStyle w:val="FootnoteReference"/>
          <w:rFonts w:ascii="Times New Roman" w:hAnsi="Times New Roman" w:cs="Times New Roman"/>
          <w:color w:val="FF0000"/>
          <w:sz w:val="24"/>
          <w:szCs w:val="24"/>
        </w:rPr>
        <w:footnoteRef/>
      </w:r>
      <w:r w:rsidRPr="00555682">
        <w:rPr>
          <w:rFonts w:ascii="Times New Roman" w:hAnsi="Times New Roman" w:cs="Times New Roman"/>
          <w:color w:val="FF0000"/>
          <w:sz w:val="24"/>
          <w:szCs w:val="24"/>
        </w:rPr>
        <w:t xml:space="preserve"> </w:t>
      </w:r>
      <w:proofErr w:type="spellStart"/>
      <w:r w:rsidRPr="00555682">
        <w:rPr>
          <w:rFonts w:ascii="Times New Roman" w:hAnsi="Times New Roman" w:cs="Times New Roman"/>
          <w:color w:val="FF0000"/>
          <w:sz w:val="24"/>
          <w:szCs w:val="24"/>
        </w:rPr>
        <w:t>Perbedy</w:t>
      </w:r>
      <w:proofErr w:type="spellEnd"/>
      <w:r w:rsidRPr="00555682">
        <w:rPr>
          <w:rFonts w:ascii="Times New Roman" w:hAnsi="Times New Roman" w:cs="Times New Roman"/>
          <w:color w:val="FF0000"/>
          <w:sz w:val="24"/>
          <w:szCs w:val="24"/>
        </w:rPr>
        <w:t>, 31-57.</w:t>
      </w:r>
    </w:p>
  </w:footnote>
  <w:footnote w:id="38">
    <w:p w:rsidR="00E22DCD" w:rsidRPr="00555682" w:rsidRDefault="00E22DCD" w:rsidP="001C20B7">
      <w:pPr>
        <w:pStyle w:val="FootnoteText"/>
        <w:spacing w:after="0" w:line="240" w:lineRule="auto"/>
        <w:rPr>
          <w:rFonts w:ascii="Times New Roman" w:hAnsi="Times New Roman"/>
          <w:color w:val="FF0000"/>
          <w:sz w:val="24"/>
          <w:szCs w:val="24"/>
        </w:rPr>
      </w:pPr>
      <w:r w:rsidRPr="00555682">
        <w:rPr>
          <w:rStyle w:val="FootnoteReference"/>
          <w:rFonts w:ascii="Times New Roman" w:hAnsi="Times New Roman"/>
          <w:color w:val="FF0000"/>
          <w:sz w:val="24"/>
          <w:szCs w:val="24"/>
        </w:rPr>
        <w:footnoteRef/>
      </w:r>
      <w:r w:rsidRPr="00555682">
        <w:rPr>
          <w:rFonts w:ascii="Times New Roman" w:hAnsi="Times New Roman"/>
          <w:color w:val="FF0000"/>
          <w:sz w:val="24"/>
          <w:szCs w:val="24"/>
        </w:rPr>
        <w:t xml:space="preserve"> For 1911, the budget was £17,00 across the union, and in 1920, it was £23,000 (£28,000 was given to museum administration). See M. H. Kick, </w:t>
      </w:r>
      <w:r w:rsidRPr="00555682">
        <w:rPr>
          <w:rFonts w:ascii="Times New Roman" w:hAnsi="Times New Roman"/>
          <w:i/>
          <w:color w:val="FF0000"/>
          <w:sz w:val="24"/>
          <w:szCs w:val="24"/>
        </w:rPr>
        <w:t xml:space="preserve">An Analysis of the Finances of the Union of South Africa </w:t>
      </w:r>
      <w:r w:rsidRPr="00555682">
        <w:rPr>
          <w:rFonts w:ascii="Times New Roman" w:hAnsi="Times New Roman"/>
          <w:color w:val="FF0000"/>
          <w:sz w:val="24"/>
          <w:szCs w:val="24"/>
        </w:rPr>
        <w:t>(Cape Town 1922), 11-52; MacDonald, Thesis, 41, 65.</w:t>
      </w:r>
    </w:p>
  </w:footnote>
  <w:footnote w:id="39">
    <w:p w:rsidR="00E22DCD" w:rsidRPr="00555682" w:rsidRDefault="00E22DCD" w:rsidP="001C20B7">
      <w:pPr>
        <w:pStyle w:val="FootnoteText"/>
        <w:spacing w:after="0" w:line="240" w:lineRule="auto"/>
        <w:rPr>
          <w:rFonts w:ascii="Times New Roman" w:hAnsi="Times New Roman"/>
          <w:color w:val="FF0000"/>
          <w:sz w:val="24"/>
          <w:szCs w:val="24"/>
        </w:rPr>
      </w:pPr>
      <w:r w:rsidRPr="00555682">
        <w:rPr>
          <w:rStyle w:val="FootnoteReference"/>
          <w:rFonts w:ascii="Times New Roman" w:hAnsi="Times New Roman"/>
          <w:color w:val="FF0000"/>
          <w:sz w:val="24"/>
          <w:szCs w:val="24"/>
        </w:rPr>
        <w:footnoteRef/>
      </w:r>
      <w:r w:rsidRPr="00555682">
        <w:rPr>
          <w:rFonts w:ascii="Times New Roman" w:hAnsi="Times New Roman"/>
          <w:color w:val="FF0000"/>
          <w:sz w:val="24"/>
          <w:szCs w:val="24"/>
        </w:rPr>
        <w:t xml:space="preserve"> Temporary permits could last for weeks or years, and usually required a deposit, but this was waived in some cases. MacDonald, Thesis, 41-2.</w:t>
      </w:r>
    </w:p>
  </w:footnote>
  <w:footnote w:id="40">
    <w:p w:rsidR="00E22DCD" w:rsidRPr="00555682" w:rsidRDefault="00E22DCD" w:rsidP="001C20B7">
      <w:pPr>
        <w:pStyle w:val="FootnoteText"/>
        <w:spacing w:after="0" w:line="240" w:lineRule="auto"/>
        <w:rPr>
          <w:rFonts w:ascii="Times New Roman" w:hAnsi="Times New Roman"/>
          <w:color w:val="FF0000"/>
          <w:sz w:val="24"/>
          <w:szCs w:val="24"/>
        </w:rPr>
      </w:pPr>
      <w:r w:rsidRPr="00555682">
        <w:rPr>
          <w:rStyle w:val="FootnoteReference"/>
          <w:rFonts w:ascii="Times New Roman" w:hAnsi="Times New Roman"/>
          <w:color w:val="FF0000"/>
          <w:sz w:val="24"/>
          <w:szCs w:val="24"/>
        </w:rPr>
        <w:footnoteRef/>
      </w:r>
      <w:r w:rsidRPr="00555682">
        <w:rPr>
          <w:rFonts w:ascii="Times New Roman" w:hAnsi="Times New Roman"/>
          <w:color w:val="FF0000"/>
          <w:sz w:val="24"/>
          <w:szCs w:val="24"/>
        </w:rPr>
        <w:t xml:space="preserve"> This is increasingly well documented within US migration historiography. See, for instance, the work by </w:t>
      </w:r>
      <w:proofErr w:type="spellStart"/>
      <w:r w:rsidRPr="00555682">
        <w:rPr>
          <w:rFonts w:ascii="Times New Roman" w:hAnsi="Times New Roman"/>
          <w:color w:val="FF0000"/>
          <w:sz w:val="24"/>
          <w:szCs w:val="24"/>
        </w:rPr>
        <w:t>Torsten</w:t>
      </w:r>
      <w:proofErr w:type="spellEnd"/>
      <w:r w:rsidRPr="00555682">
        <w:rPr>
          <w:rFonts w:ascii="Times New Roman" w:hAnsi="Times New Roman"/>
          <w:color w:val="FF0000"/>
          <w:sz w:val="24"/>
          <w:szCs w:val="24"/>
        </w:rPr>
        <w:t xml:space="preserve"> </w:t>
      </w:r>
      <w:proofErr w:type="spellStart"/>
      <w:r w:rsidRPr="00555682">
        <w:rPr>
          <w:rFonts w:ascii="Times New Roman" w:hAnsi="Times New Roman"/>
          <w:color w:val="FF0000"/>
          <w:sz w:val="24"/>
          <w:szCs w:val="24"/>
        </w:rPr>
        <w:t>Feys</w:t>
      </w:r>
      <w:proofErr w:type="spellEnd"/>
      <w:r w:rsidRPr="00555682">
        <w:rPr>
          <w:rFonts w:ascii="Times New Roman" w:hAnsi="Times New Roman"/>
          <w:color w:val="FF0000"/>
          <w:sz w:val="24"/>
          <w:szCs w:val="24"/>
        </w:rPr>
        <w:t>, especially ‘Shipping Companies</w:t>
      </w:r>
      <w:r>
        <w:rPr>
          <w:rFonts w:ascii="Times New Roman" w:hAnsi="Times New Roman"/>
          <w:color w:val="FF0000"/>
          <w:sz w:val="24"/>
          <w:szCs w:val="24"/>
        </w:rPr>
        <w:t>’</w:t>
      </w:r>
      <w:r w:rsidRPr="00555682">
        <w:rPr>
          <w:rFonts w:ascii="Times New Roman" w:hAnsi="Times New Roman"/>
          <w:color w:val="FF0000"/>
          <w:sz w:val="24"/>
          <w:szCs w:val="24"/>
        </w:rPr>
        <w:t xml:space="preserve">; 'Bounding mass migration across the Atlantic: European shipping companies between U.S. border building and evasion 1860s-1920s,' </w:t>
      </w:r>
      <w:r w:rsidRPr="00555682">
        <w:rPr>
          <w:rFonts w:ascii="Times New Roman" w:hAnsi="Times New Roman"/>
          <w:i/>
          <w:color w:val="FF0000"/>
          <w:sz w:val="24"/>
          <w:szCs w:val="24"/>
        </w:rPr>
        <w:t>Journal of European Modern History</w:t>
      </w:r>
      <w:r w:rsidRPr="00555682">
        <w:rPr>
          <w:rFonts w:ascii="Times New Roman" w:hAnsi="Times New Roman"/>
          <w:color w:val="FF0000"/>
          <w:sz w:val="24"/>
          <w:szCs w:val="24"/>
        </w:rPr>
        <w:t xml:space="preserve">, 14:1 (2016) 78-100; </w:t>
      </w:r>
      <w:r w:rsidRPr="00555682">
        <w:rPr>
          <w:rFonts w:ascii="Times New Roman" w:hAnsi="Times New Roman"/>
          <w:i/>
          <w:color w:val="FF0000"/>
          <w:sz w:val="24"/>
          <w:szCs w:val="24"/>
        </w:rPr>
        <w:t>The battle for the Migrants: The Introduction of Steamships on the North-Atlantic and its Impact on the European Exodus Research in Maritime History vol. 50</w:t>
      </w:r>
      <w:r w:rsidRPr="00555682">
        <w:rPr>
          <w:rFonts w:ascii="Times New Roman" w:hAnsi="Times New Roman"/>
          <w:color w:val="FF0000"/>
          <w:sz w:val="24"/>
          <w:szCs w:val="24"/>
        </w:rPr>
        <w:t xml:space="preserve"> (St. John's 2013), 211-313. See also E. Blue, ‘Finding Margins on Borders: Shipping Firms and Immigration Control across Settler Space,’ </w:t>
      </w:r>
      <w:r w:rsidRPr="00555682">
        <w:rPr>
          <w:rFonts w:ascii="Times New Roman" w:hAnsi="Times New Roman"/>
          <w:i/>
          <w:color w:val="FF0000"/>
          <w:sz w:val="24"/>
          <w:szCs w:val="24"/>
        </w:rPr>
        <w:t>Occasion: Interdisciplinary Studies in the Humanities</w:t>
      </w:r>
      <w:r w:rsidRPr="00555682">
        <w:rPr>
          <w:rFonts w:ascii="Times New Roman" w:hAnsi="Times New Roman"/>
          <w:color w:val="FF0000"/>
          <w:sz w:val="24"/>
          <w:szCs w:val="24"/>
        </w:rPr>
        <w:t xml:space="preserve"> 5 (2013) 1-20; D. Schneider, </w:t>
      </w:r>
      <w:r w:rsidRPr="00555682">
        <w:rPr>
          <w:rFonts w:ascii="Times New Roman" w:hAnsi="Times New Roman"/>
          <w:i/>
          <w:color w:val="FF0000"/>
          <w:sz w:val="24"/>
          <w:szCs w:val="24"/>
        </w:rPr>
        <w:t>Crossing Borders: Migration and Citizenship in the Twentieth-Century United States</w:t>
      </w:r>
      <w:r w:rsidRPr="00555682">
        <w:rPr>
          <w:rFonts w:ascii="Times New Roman" w:hAnsi="Times New Roman"/>
          <w:color w:val="FF0000"/>
          <w:sz w:val="24"/>
          <w:szCs w:val="24"/>
        </w:rPr>
        <w:t xml:space="preserve"> (Cambridge 2011).</w:t>
      </w:r>
    </w:p>
  </w:footnote>
  <w:footnote w:id="41">
    <w:p w:rsidR="00E22DCD" w:rsidRPr="00555682" w:rsidRDefault="00E22DCD" w:rsidP="001C20B7">
      <w:pPr>
        <w:pStyle w:val="FootnoteText"/>
        <w:spacing w:after="0" w:line="240" w:lineRule="auto"/>
        <w:rPr>
          <w:rFonts w:ascii="Times New Roman" w:hAnsi="Times New Roman"/>
          <w:color w:val="FF0000"/>
          <w:sz w:val="24"/>
          <w:szCs w:val="24"/>
        </w:rPr>
      </w:pPr>
      <w:r w:rsidRPr="00555682">
        <w:rPr>
          <w:rStyle w:val="FootnoteReference"/>
          <w:rFonts w:ascii="Times New Roman" w:hAnsi="Times New Roman"/>
          <w:color w:val="FF0000"/>
          <w:sz w:val="24"/>
          <w:szCs w:val="24"/>
        </w:rPr>
        <w:footnoteRef/>
      </w:r>
      <w:r w:rsidRPr="00555682">
        <w:rPr>
          <w:rFonts w:ascii="Times New Roman" w:hAnsi="Times New Roman"/>
          <w:color w:val="FF0000"/>
          <w:sz w:val="24"/>
          <w:szCs w:val="24"/>
        </w:rPr>
        <w:t xml:space="preserve"> Aristide </w:t>
      </w:r>
      <w:proofErr w:type="spellStart"/>
      <w:r w:rsidRPr="00555682">
        <w:rPr>
          <w:rFonts w:ascii="Times New Roman" w:hAnsi="Times New Roman"/>
          <w:color w:val="FF0000"/>
          <w:sz w:val="24"/>
          <w:szCs w:val="24"/>
        </w:rPr>
        <w:t>Zolberg</w:t>
      </w:r>
      <w:proofErr w:type="spellEnd"/>
      <w:r w:rsidRPr="00555682">
        <w:rPr>
          <w:rFonts w:ascii="Times New Roman" w:hAnsi="Times New Roman"/>
          <w:color w:val="FF0000"/>
          <w:sz w:val="24"/>
          <w:szCs w:val="24"/>
        </w:rPr>
        <w:t xml:space="preserve">, ‘The Great Wall Against China: Responses to the First Immigration Crisis, 1885-1925’ in Jan </w:t>
      </w:r>
      <w:proofErr w:type="spellStart"/>
      <w:r w:rsidRPr="00555682">
        <w:rPr>
          <w:rFonts w:ascii="Times New Roman" w:hAnsi="Times New Roman"/>
          <w:color w:val="FF0000"/>
          <w:sz w:val="24"/>
          <w:szCs w:val="24"/>
        </w:rPr>
        <w:t>Lucassen</w:t>
      </w:r>
      <w:proofErr w:type="spellEnd"/>
      <w:r w:rsidRPr="00555682">
        <w:rPr>
          <w:rFonts w:ascii="Times New Roman" w:hAnsi="Times New Roman"/>
          <w:color w:val="FF0000"/>
          <w:sz w:val="24"/>
          <w:szCs w:val="24"/>
        </w:rPr>
        <w:t xml:space="preserve"> and Leo </w:t>
      </w:r>
      <w:proofErr w:type="spellStart"/>
      <w:r w:rsidRPr="00555682">
        <w:rPr>
          <w:rFonts w:ascii="Times New Roman" w:hAnsi="Times New Roman"/>
          <w:color w:val="FF0000"/>
          <w:sz w:val="24"/>
          <w:szCs w:val="24"/>
        </w:rPr>
        <w:t>Lucassen</w:t>
      </w:r>
      <w:proofErr w:type="spellEnd"/>
      <w:r w:rsidRPr="00555682">
        <w:rPr>
          <w:rFonts w:ascii="Times New Roman" w:hAnsi="Times New Roman"/>
          <w:color w:val="FF0000"/>
          <w:sz w:val="24"/>
          <w:szCs w:val="24"/>
        </w:rPr>
        <w:t xml:space="preserve"> (eds.), </w:t>
      </w:r>
      <w:r w:rsidRPr="00555682">
        <w:rPr>
          <w:rFonts w:ascii="Times New Roman" w:hAnsi="Times New Roman"/>
          <w:i/>
          <w:color w:val="FF0000"/>
          <w:sz w:val="24"/>
          <w:szCs w:val="24"/>
        </w:rPr>
        <w:t xml:space="preserve">Migration, Migration History, History: Old </w:t>
      </w:r>
      <w:proofErr w:type="spellStart"/>
      <w:r w:rsidRPr="00555682">
        <w:rPr>
          <w:rFonts w:ascii="Times New Roman" w:hAnsi="Times New Roman"/>
          <w:i/>
          <w:color w:val="FF0000"/>
          <w:sz w:val="24"/>
          <w:szCs w:val="24"/>
        </w:rPr>
        <w:t>Pardigms</w:t>
      </w:r>
      <w:proofErr w:type="spellEnd"/>
      <w:r w:rsidRPr="00555682">
        <w:rPr>
          <w:rFonts w:ascii="Times New Roman" w:hAnsi="Times New Roman"/>
          <w:i/>
          <w:color w:val="FF0000"/>
          <w:sz w:val="24"/>
          <w:szCs w:val="24"/>
        </w:rPr>
        <w:t xml:space="preserve"> and New Perspectives </w:t>
      </w:r>
      <w:r w:rsidRPr="00555682">
        <w:rPr>
          <w:rFonts w:ascii="Times New Roman" w:hAnsi="Times New Roman"/>
          <w:color w:val="FF0000"/>
          <w:sz w:val="24"/>
          <w:szCs w:val="24"/>
        </w:rPr>
        <w:t>(New York 1997), 308-9.</w:t>
      </w:r>
    </w:p>
  </w:footnote>
  <w:footnote w:id="42">
    <w:p w:rsidR="00E22DCD" w:rsidRPr="00555682" w:rsidRDefault="00E22DCD" w:rsidP="001C20B7">
      <w:pPr>
        <w:pStyle w:val="FootnoteText"/>
        <w:spacing w:after="0" w:line="240" w:lineRule="auto"/>
        <w:rPr>
          <w:rFonts w:ascii="Times New Roman" w:hAnsi="Times New Roman"/>
          <w:color w:val="FF0000"/>
          <w:sz w:val="24"/>
          <w:szCs w:val="24"/>
        </w:rPr>
      </w:pPr>
      <w:r w:rsidRPr="00555682">
        <w:rPr>
          <w:rStyle w:val="FootnoteReference"/>
          <w:rFonts w:ascii="Times New Roman" w:hAnsi="Times New Roman"/>
          <w:color w:val="FF0000"/>
          <w:sz w:val="24"/>
          <w:szCs w:val="24"/>
        </w:rPr>
        <w:footnoteRef/>
      </w:r>
      <w:r w:rsidRPr="00555682">
        <w:rPr>
          <w:rFonts w:ascii="Times New Roman" w:hAnsi="Times New Roman"/>
          <w:color w:val="FF0000"/>
          <w:sz w:val="24"/>
          <w:szCs w:val="24"/>
        </w:rPr>
        <w:t xml:space="preserve"> A similar use of charities by shipping lines in the US to organise migrants and to lobby the government has been noted in </w:t>
      </w:r>
      <w:proofErr w:type="spellStart"/>
      <w:r w:rsidRPr="00555682">
        <w:rPr>
          <w:rFonts w:ascii="Times New Roman" w:hAnsi="Times New Roman"/>
          <w:color w:val="FF0000"/>
          <w:sz w:val="24"/>
          <w:szCs w:val="24"/>
        </w:rPr>
        <w:t>Feys</w:t>
      </w:r>
      <w:proofErr w:type="spellEnd"/>
      <w:r w:rsidRPr="00555682">
        <w:rPr>
          <w:rFonts w:ascii="Times New Roman" w:hAnsi="Times New Roman"/>
          <w:color w:val="FF0000"/>
          <w:sz w:val="24"/>
          <w:szCs w:val="24"/>
        </w:rPr>
        <w:t>, ‘Shipping Companies’.</w:t>
      </w:r>
    </w:p>
  </w:footnote>
  <w:footnote w:id="43">
    <w:p w:rsidR="00E22DCD" w:rsidRPr="00555682" w:rsidRDefault="00E22DCD" w:rsidP="001C20B7">
      <w:pPr>
        <w:pStyle w:val="FootnoteText"/>
        <w:spacing w:after="0" w:line="240" w:lineRule="auto"/>
        <w:rPr>
          <w:rFonts w:ascii="Times New Roman" w:hAnsi="Times New Roman"/>
          <w:color w:val="FF0000"/>
          <w:sz w:val="24"/>
          <w:szCs w:val="24"/>
        </w:rPr>
      </w:pPr>
      <w:r w:rsidRPr="00555682">
        <w:rPr>
          <w:rStyle w:val="FootnoteReference"/>
          <w:rFonts w:ascii="Times New Roman" w:hAnsi="Times New Roman"/>
          <w:color w:val="FF0000"/>
          <w:sz w:val="24"/>
          <w:szCs w:val="24"/>
        </w:rPr>
        <w:footnoteRef/>
      </w:r>
      <w:r w:rsidRPr="00555682">
        <w:rPr>
          <w:rFonts w:ascii="Times New Roman" w:hAnsi="Times New Roman"/>
          <w:color w:val="FF0000"/>
          <w:sz w:val="24"/>
          <w:szCs w:val="24"/>
        </w:rPr>
        <w:t xml:space="preserve"> Shipping companies paid between 1/- and 2/- per passenger per day for their upkeep in England. Mendelsohn and </w:t>
      </w:r>
      <w:proofErr w:type="spellStart"/>
      <w:r w:rsidRPr="00555682">
        <w:rPr>
          <w:rFonts w:ascii="Times New Roman" w:hAnsi="Times New Roman"/>
          <w:color w:val="FF0000"/>
          <w:sz w:val="24"/>
          <w:szCs w:val="24"/>
        </w:rPr>
        <w:t>Shain</w:t>
      </w:r>
      <w:proofErr w:type="spellEnd"/>
      <w:r w:rsidRPr="00555682">
        <w:rPr>
          <w:rFonts w:ascii="Times New Roman" w:hAnsi="Times New Roman"/>
          <w:color w:val="FF0000"/>
          <w:sz w:val="24"/>
          <w:szCs w:val="24"/>
        </w:rPr>
        <w:t>, 34.</w:t>
      </w:r>
    </w:p>
  </w:footnote>
  <w:footnote w:id="44">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Mendelsohn and </w:t>
      </w:r>
      <w:proofErr w:type="spellStart"/>
      <w:r w:rsidRPr="00555682">
        <w:rPr>
          <w:rFonts w:ascii="Times New Roman" w:hAnsi="Times New Roman"/>
          <w:sz w:val="24"/>
          <w:szCs w:val="24"/>
        </w:rPr>
        <w:t>Shain</w:t>
      </w:r>
      <w:proofErr w:type="spellEnd"/>
      <w:r w:rsidRPr="00555682">
        <w:rPr>
          <w:rFonts w:ascii="Times New Roman" w:hAnsi="Times New Roman"/>
          <w:sz w:val="24"/>
          <w:szCs w:val="24"/>
        </w:rPr>
        <w:t>, 35.</w:t>
      </w:r>
    </w:p>
  </w:footnote>
  <w:footnote w:id="45">
    <w:p w:rsidR="00E22DCD" w:rsidRPr="00555682" w:rsidRDefault="00E22DCD" w:rsidP="001C20B7">
      <w:pPr>
        <w:pStyle w:val="FootnoteText"/>
        <w:spacing w:after="0" w:line="240" w:lineRule="auto"/>
        <w:rPr>
          <w:rFonts w:ascii="Times New Roman" w:hAnsi="Times New Roman"/>
          <w:color w:val="FF0000"/>
          <w:sz w:val="24"/>
          <w:szCs w:val="24"/>
        </w:rPr>
      </w:pPr>
      <w:r w:rsidRPr="00555682">
        <w:rPr>
          <w:rStyle w:val="FootnoteReference"/>
          <w:rFonts w:ascii="Times New Roman" w:hAnsi="Times New Roman"/>
          <w:color w:val="FF0000"/>
          <w:sz w:val="24"/>
          <w:szCs w:val="24"/>
        </w:rPr>
        <w:footnoteRef/>
      </w:r>
      <w:r w:rsidRPr="00555682">
        <w:rPr>
          <w:rFonts w:ascii="Times New Roman" w:hAnsi="Times New Roman"/>
          <w:color w:val="FF0000"/>
          <w:sz w:val="24"/>
          <w:szCs w:val="24"/>
        </w:rPr>
        <w:t xml:space="preserve"> </w:t>
      </w:r>
      <w:proofErr w:type="spellStart"/>
      <w:r w:rsidRPr="00555682">
        <w:rPr>
          <w:rFonts w:ascii="Times New Roman" w:hAnsi="Times New Roman"/>
          <w:color w:val="FF0000"/>
          <w:sz w:val="24"/>
          <w:szCs w:val="24"/>
        </w:rPr>
        <w:t>Saron</w:t>
      </w:r>
      <w:proofErr w:type="spellEnd"/>
      <w:r w:rsidRPr="00555682">
        <w:rPr>
          <w:rFonts w:ascii="Times New Roman" w:hAnsi="Times New Roman"/>
          <w:color w:val="FF0000"/>
          <w:sz w:val="24"/>
          <w:szCs w:val="24"/>
        </w:rPr>
        <w:t>, 'Jew</w:t>
      </w:r>
      <w:r>
        <w:rPr>
          <w:rFonts w:ascii="Times New Roman" w:hAnsi="Times New Roman"/>
          <w:color w:val="FF0000"/>
          <w:sz w:val="24"/>
          <w:szCs w:val="24"/>
        </w:rPr>
        <w:t>ish Immigration’</w:t>
      </w:r>
      <w:r w:rsidRPr="00555682">
        <w:rPr>
          <w:rFonts w:ascii="Times New Roman" w:hAnsi="Times New Roman"/>
          <w:color w:val="FF0000"/>
          <w:sz w:val="24"/>
          <w:szCs w:val="24"/>
        </w:rPr>
        <w:t xml:space="preserve">, 101-104; Alexander, 70; </w:t>
      </w:r>
      <w:r w:rsidRPr="00555682">
        <w:rPr>
          <w:rFonts w:ascii="Times New Roman" w:hAnsi="Times New Roman"/>
          <w:sz w:val="24"/>
          <w:szCs w:val="24"/>
        </w:rPr>
        <w:t xml:space="preserve">Mendelsohn and </w:t>
      </w:r>
      <w:proofErr w:type="spellStart"/>
      <w:r w:rsidRPr="00555682">
        <w:rPr>
          <w:rFonts w:ascii="Times New Roman" w:hAnsi="Times New Roman"/>
          <w:sz w:val="24"/>
          <w:szCs w:val="24"/>
        </w:rPr>
        <w:t>Shain</w:t>
      </w:r>
      <w:proofErr w:type="spellEnd"/>
      <w:r w:rsidRPr="00555682">
        <w:rPr>
          <w:rFonts w:ascii="Times New Roman" w:hAnsi="Times New Roman"/>
          <w:sz w:val="24"/>
          <w:szCs w:val="24"/>
        </w:rPr>
        <w:t>, 60.</w:t>
      </w:r>
    </w:p>
  </w:footnote>
  <w:footnote w:id="46">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color w:val="FF0000"/>
          <w:sz w:val="24"/>
          <w:szCs w:val="24"/>
        </w:rPr>
        <w:footnoteRef/>
      </w:r>
      <w:r w:rsidRPr="00555682">
        <w:rPr>
          <w:rFonts w:ascii="Times New Roman" w:hAnsi="Times New Roman"/>
          <w:color w:val="FF0000"/>
          <w:sz w:val="24"/>
          <w:szCs w:val="24"/>
        </w:rPr>
        <w:t xml:space="preserve"> The foundation stone for his synagogue was laid in 1904 by the governor, Sir Walter </w:t>
      </w:r>
      <w:proofErr w:type="spellStart"/>
      <w:r w:rsidRPr="00555682">
        <w:rPr>
          <w:rFonts w:ascii="Times New Roman" w:hAnsi="Times New Roman"/>
          <w:color w:val="FF0000"/>
          <w:sz w:val="24"/>
          <w:szCs w:val="24"/>
        </w:rPr>
        <w:t>Hely-Hutchingson</w:t>
      </w:r>
      <w:proofErr w:type="spellEnd"/>
      <w:r w:rsidRPr="00555682">
        <w:rPr>
          <w:rFonts w:ascii="Times New Roman" w:hAnsi="Times New Roman"/>
          <w:color w:val="FF0000"/>
          <w:sz w:val="24"/>
          <w:szCs w:val="24"/>
        </w:rPr>
        <w:t>, and formally opened by Hyman Liberman, Mayor of Cape Town, in 1905, who was also his most prominent congregant.</w:t>
      </w:r>
    </w:p>
  </w:footnote>
  <w:footnote w:id="47">
    <w:p w:rsidR="00E22DCD" w:rsidRPr="00A638EE" w:rsidRDefault="00E22DCD" w:rsidP="001C20B7">
      <w:pPr>
        <w:pStyle w:val="FootnoteText"/>
        <w:spacing w:after="0" w:line="240" w:lineRule="auto"/>
        <w:rPr>
          <w:rFonts w:ascii="Times New Roman" w:hAnsi="Times New Roman"/>
          <w:color w:val="FF0000"/>
          <w:sz w:val="24"/>
          <w:szCs w:val="24"/>
        </w:rPr>
      </w:pPr>
      <w:r w:rsidRPr="00A638EE">
        <w:rPr>
          <w:rStyle w:val="FootnoteReference"/>
          <w:rFonts w:ascii="Times New Roman" w:hAnsi="Times New Roman"/>
          <w:color w:val="FF0000"/>
          <w:sz w:val="24"/>
          <w:szCs w:val="24"/>
        </w:rPr>
        <w:footnoteRef/>
      </w:r>
      <w:r w:rsidRPr="00A638EE">
        <w:rPr>
          <w:rFonts w:ascii="Times New Roman" w:hAnsi="Times New Roman"/>
          <w:color w:val="FF0000"/>
          <w:sz w:val="24"/>
          <w:szCs w:val="24"/>
        </w:rPr>
        <w:t xml:space="preserve"> Gwynne </w:t>
      </w:r>
      <w:proofErr w:type="spellStart"/>
      <w:r w:rsidRPr="00A638EE">
        <w:rPr>
          <w:rFonts w:ascii="Times New Roman" w:hAnsi="Times New Roman"/>
          <w:color w:val="FF0000"/>
          <w:sz w:val="24"/>
          <w:szCs w:val="24"/>
        </w:rPr>
        <w:t>Schrire</w:t>
      </w:r>
      <w:proofErr w:type="spellEnd"/>
      <w:r w:rsidRPr="00A638EE">
        <w:rPr>
          <w:rFonts w:ascii="Times New Roman" w:hAnsi="Times New Roman"/>
          <w:color w:val="FF0000"/>
          <w:sz w:val="24"/>
          <w:szCs w:val="24"/>
        </w:rPr>
        <w:t xml:space="preserve">, </w:t>
      </w:r>
      <w:r w:rsidRPr="00A638EE">
        <w:rPr>
          <w:rFonts w:ascii="Times New Roman" w:hAnsi="Times New Roman"/>
          <w:i/>
          <w:iCs/>
          <w:color w:val="FF0000"/>
          <w:sz w:val="24"/>
          <w:szCs w:val="24"/>
        </w:rPr>
        <w:t xml:space="preserve">From Eastern Europe to South Africa, memories of an epic journey, 1880-1937 </w:t>
      </w:r>
      <w:r w:rsidRPr="00A638EE">
        <w:rPr>
          <w:rFonts w:ascii="Times New Roman" w:hAnsi="Times New Roman"/>
          <w:color w:val="FF0000"/>
          <w:sz w:val="24"/>
          <w:szCs w:val="24"/>
        </w:rPr>
        <w:t>(Cape Town 2007), 33-4.</w:t>
      </w:r>
    </w:p>
  </w:footnote>
  <w:footnote w:id="48">
    <w:p w:rsidR="00E22DCD" w:rsidRPr="00555682" w:rsidRDefault="00E22DCD" w:rsidP="001C20B7">
      <w:pPr>
        <w:pStyle w:val="FootnoteText"/>
        <w:spacing w:after="0" w:line="240" w:lineRule="auto"/>
        <w:rPr>
          <w:rFonts w:ascii="Times New Roman" w:hAnsi="Times New Roman"/>
          <w:color w:val="FF0000"/>
          <w:sz w:val="24"/>
          <w:szCs w:val="24"/>
        </w:rPr>
      </w:pPr>
      <w:r w:rsidRPr="00555682">
        <w:rPr>
          <w:rStyle w:val="FootnoteReference"/>
          <w:rFonts w:ascii="Times New Roman" w:hAnsi="Times New Roman"/>
          <w:color w:val="FF0000"/>
          <w:sz w:val="24"/>
          <w:szCs w:val="24"/>
        </w:rPr>
        <w:footnoteRef/>
      </w:r>
      <w:r w:rsidRPr="00555682">
        <w:rPr>
          <w:rFonts w:ascii="Times New Roman" w:hAnsi="Times New Roman"/>
          <w:color w:val="FF0000"/>
          <w:sz w:val="24"/>
          <w:szCs w:val="24"/>
        </w:rPr>
        <w:t xml:space="preserve"> Isabel </w:t>
      </w:r>
      <w:proofErr w:type="spellStart"/>
      <w:r w:rsidRPr="00555682">
        <w:rPr>
          <w:rFonts w:ascii="Times New Roman" w:hAnsi="Times New Roman"/>
          <w:color w:val="FF0000"/>
          <w:sz w:val="24"/>
          <w:szCs w:val="24"/>
        </w:rPr>
        <w:t>Hofmeyr</w:t>
      </w:r>
      <w:proofErr w:type="spellEnd"/>
      <w:r w:rsidRPr="00555682">
        <w:rPr>
          <w:rFonts w:ascii="Times New Roman" w:hAnsi="Times New Roman"/>
          <w:color w:val="FF0000"/>
          <w:sz w:val="24"/>
          <w:szCs w:val="24"/>
        </w:rPr>
        <w:t xml:space="preserve">, Uma </w:t>
      </w:r>
      <w:proofErr w:type="spellStart"/>
      <w:r w:rsidRPr="00555682">
        <w:rPr>
          <w:rFonts w:ascii="Times New Roman" w:hAnsi="Times New Roman"/>
          <w:color w:val="FF0000"/>
          <w:sz w:val="24"/>
          <w:szCs w:val="24"/>
        </w:rPr>
        <w:t>Dhupelia-Mesthrie</w:t>
      </w:r>
      <w:proofErr w:type="spellEnd"/>
      <w:r w:rsidRPr="00555682">
        <w:rPr>
          <w:rFonts w:ascii="Times New Roman" w:hAnsi="Times New Roman"/>
          <w:color w:val="FF0000"/>
          <w:sz w:val="24"/>
          <w:szCs w:val="24"/>
        </w:rPr>
        <w:t xml:space="preserve"> &amp; </w:t>
      </w:r>
      <w:proofErr w:type="spellStart"/>
      <w:r w:rsidRPr="00555682">
        <w:rPr>
          <w:rFonts w:ascii="Times New Roman" w:hAnsi="Times New Roman"/>
          <w:color w:val="FF0000"/>
          <w:sz w:val="24"/>
          <w:szCs w:val="24"/>
        </w:rPr>
        <w:t>Preben</w:t>
      </w:r>
      <w:proofErr w:type="spellEnd"/>
      <w:r w:rsidRPr="00555682">
        <w:rPr>
          <w:rFonts w:ascii="Times New Roman" w:hAnsi="Times New Roman"/>
          <w:color w:val="FF0000"/>
          <w:sz w:val="24"/>
          <w:szCs w:val="24"/>
        </w:rPr>
        <w:t xml:space="preserve"> </w:t>
      </w:r>
      <w:proofErr w:type="spellStart"/>
      <w:r w:rsidRPr="00555682">
        <w:rPr>
          <w:rFonts w:ascii="Times New Roman" w:hAnsi="Times New Roman"/>
          <w:color w:val="FF0000"/>
          <w:sz w:val="24"/>
          <w:szCs w:val="24"/>
        </w:rPr>
        <w:t>Laarsholm</w:t>
      </w:r>
      <w:proofErr w:type="spellEnd"/>
      <w:r w:rsidRPr="00555682">
        <w:rPr>
          <w:rFonts w:ascii="Times New Roman" w:hAnsi="Times New Roman"/>
          <w:color w:val="FF0000"/>
          <w:sz w:val="24"/>
          <w:szCs w:val="24"/>
        </w:rPr>
        <w:t xml:space="preserve">, ‘Durban and Cape Town as Port Cities: Reconsidering Southern African Studies from the Indian Ocean’, </w:t>
      </w:r>
      <w:r w:rsidRPr="00555682">
        <w:rPr>
          <w:rFonts w:ascii="Times New Roman" w:hAnsi="Times New Roman"/>
          <w:i/>
          <w:color w:val="FF0000"/>
          <w:sz w:val="24"/>
          <w:szCs w:val="24"/>
        </w:rPr>
        <w:t xml:space="preserve">Journal of Southern African Studies, </w:t>
      </w:r>
      <w:r w:rsidRPr="00555682">
        <w:rPr>
          <w:rFonts w:ascii="Times New Roman" w:hAnsi="Times New Roman"/>
          <w:color w:val="FF0000"/>
          <w:sz w:val="24"/>
          <w:szCs w:val="24"/>
        </w:rPr>
        <w:t>42:3 (2016), 375-387.</w:t>
      </w:r>
    </w:p>
  </w:footnote>
  <w:footnote w:id="49">
    <w:p w:rsidR="00E22DCD" w:rsidRPr="00555682" w:rsidRDefault="00E22DCD" w:rsidP="001C20B7">
      <w:pPr>
        <w:pStyle w:val="Footnote"/>
        <w:spacing w:after="0" w:line="240" w:lineRule="auto"/>
        <w:rPr>
          <w:rFonts w:ascii="Times New Roman" w:hAnsi="Times New Roman" w:cs="Times New Roman"/>
          <w:sz w:val="24"/>
          <w:szCs w:val="24"/>
        </w:rPr>
      </w:pPr>
      <w:r w:rsidRPr="00555682">
        <w:rPr>
          <w:rStyle w:val="FootnoteReference"/>
          <w:rFonts w:ascii="Times New Roman" w:hAnsi="Times New Roman" w:cs="Times New Roman"/>
          <w:sz w:val="24"/>
          <w:szCs w:val="24"/>
        </w:rPr>
        <w:footnoteRef/>
      </w:r>
      <w:r w:rsidRPr="00555682">
        <w:rPr>
          <w:rFonts w:ascii="Times New Roman" w:hAnsi="Times New Roman" w:cs="Times New Roman"/>
          <w:sz w:val="24"/>
          <w:szCs w:val="24"/>
        </w:rPr>
        <w:t xml:space="preserve"> </w:t>
      </w:r>
      <w:proofErr w:type="spellStart"/>
      <w:r w:rsidRPr="00555682">
        <w:rPr>
          <w:rFonts w:ascii="Times New Roman" w:hAnsi="Times New Roman" w:cs="Times New Roman"/>
          <w:sz w:val="24"/>
          <w:szCs w:val="24"/>
          <w:shd w:val="clear" w:color="auto" w:fill="FFFFFF"/>
        </w:rPr>
        <w:t>Dhupelia-Mesthrie</w:t>
      </w:r>
      <w:proofErr w:type="spellEnd"/>
      <w:r>
        <w:rPr>
          <w:rFonts w:ascii="Times New Roman" w:hAnsi="Times New Roman" w:cs="Times New Roman"/>
          <w:sz w:val="24"/>
          <w:szCs w:val="24"/>
          <w:shd w:val="clear" w:color="auto" w:fill="FFFFFF"/>
        </w:rPr>
        <w:t>,</w:t>
      </w:r>
      <w:r w:rsidRPr="00555682">
        <w:rPr>
          <w:rFonts w:ascii="Times New Roman" w:hAnsi="Times New Roman" w:cs="Times New Roman"/>
          <w:sz w:val="24"/>
          <w:szCs w:val="24"/>
          <w:shd w:val="clear" w:color="auto" w:fill="FFFFFF"/>
        </w:rPr>
        <w:t xml:space="preserve"> ‘False fathers</w:t>
      </w:r>
      <w:r>
        <w:rPr>
          <w:rFonts w:ascii="Times New Roman" w:hAnsi="Times New Roman" w:cs="Times New Roman"/>
          <w:sz w:val="24"/>
          <w:szCs w:val="24"/>
          <w:shd w:val="clear" w:color="auto" w:fill="FFFFFF"/>
        </w:rPr>
        <w:t>’</w:t>
      </w:r>
      <w:r w:rsidRPr="00555682">
        <w:rPr>
          <w:rFonts w:ascii="Times New Roman" w:hAnsi="Times New Roman" w:cs="Times New Roman"/>
          <w:sz w:val="24"/>
          <w:szCs w:val="24"/>
          <w:shd w:val="clear" w:color="auto" w:fill="FFFFFF"/>
        </w:rPr>
        <w:t>, 108.</w:t>
      </w:r>
    </w:p>
  </w:footnote>
  <w:footnote w:id="50">
    <w:p w:rsidR="00E22DCD" w:rsidRPr="00555682" w:rsidRDefault="00E22DCD" w:rsidP="001C20B7">
      <w:pPr>
        <w:pStyle w:val="FootnoteText"/>
        <w:spacing w:after="0" w:line="240" w:lineRule="auto"/>
        <w:rPr>
          <w:rFonts w:ascii="Times New Roman" w:hAnsi="Times New Roman"/>
          <w:color w:val="FF0000"/>
          <w:sz w:val="24"/>
          <w:szCs w:val="24"/>
        </w:rPr>
      </w:pPr>
      <w:r w:rsidRPr="00555682">
        <w:rPr>
          <w:rStyle w:val="FootnoteReference"/>
          <w:rFonts w:ascii="Times New Roman" w:hAnsi="Times New Roman"/>
          <w:color w:val="FF0000"/>
          <w:sz w:val="24"/>
          <w:szCs w:val="24"/>
        </w:rPr>
        <w:footnoteRef/>
      </w:r>
      <w:r w:rsidRPr="00555682">
        <w:rPr>
          <w:rFonts w:ascii="Times New Roman" w:hAnsi="Times New Roman"/>
          <w:color w:val="FF0000"/>
          <w:sz w:val="24"/>
          <w:szCs w:val="24"/>
        </w:rPr>
        <w:t xml:space="preserve"> MacDonald, Thesis, 68-79; </w:t>
      </w:r>
      <w:proofErr w:type="spellStart"/>
      <w:r w:rsidRPr="00555682">
        <w:rPr>
          <w:rFonts w:ascii="Times New Roman" w:hAnsi="Times New Roman"/>
          <w:color w:val="FF0000"/>
          <w:sz w:val="24"/>
          <w:szCs w:val="24"/>
        </w:rPr>
        <w:t>Dhupelia-Mesthrie</w:t>
      </w:r>
      <w:proofErr w:type="spellEnd"/>
      <w:r w:rsidRPr="00555682">
        <w:rPr>
          <w:rFonts w:ascii="Times New Roman" w:hAnsi="Times New Roman"/>
          <w:color w:val="FF0000"/>
          <w:sz w:val="24"/>
          <w:szCs w:val="24"/>
        </w:rPr>
        <w:t>, ‘Cat and Mouse</w:t>
      </w:r>
      <w:r>
        <w:rPr>
          <w:rFonts w:ascii="Times New Roman" w:hAnsi="Times New Roman"/>
          <w:color w:val="FF0000"/>
          <w:sz w:val="24"/>
          <w:szCs w:val="24"/>
        </w:rPr>
        <w:t xml:space="preserve">’; </w:t>
      </w:r>
      <w:proofErr w:type="spellStart"/>
      <w:r w:rsidRPr="00555682">
        <w:rPr>
          <w:rFonts w:ascii="Times New Roman" w:hAnsi="Times New Roman"/>
          <w:color w:val="FF0000"/>
          <w:sz w:val="24"/>
          <w:szCs w:val="24"/>
          <w:shd w:val="clear" w:color="auto" w:fill="FFFFFF"/>
        </w:rPr>
        <w:t>Dhupelia-Mesthrie</w:t>
      </w:r>
      <w:proofErr w:type="spellEnd"/>
      <w:r w:rsidRPr="00555682">
        <w:rPr>
          <w:rFonts w:ascii="Times New Roman" w:hAnsi="Times New Roman"/>
          <w:color w:val="FF0000"/>
          <w:sz w:val="24"/>
          <w:szCs w:val="24"/>
          <w:shd w:val="clear" w:color="auto" w:fill="FFFFFF"/>
        </w:rPr>
        <w:t xml:space="preserve">, ‘False fathers’; </w:t>
      </w:r>
      <w:r>
        <w:rPr>
          <w:rFonts w:ascii="Times New Roman" w:hAnsi="Times New Roman"/>
          <w:color w:val="FF0000"/>
          <w:sz w:val="24"/>
          <w:szCs w:val="24"/>
        </w:rPr>
        <w:t>Ho</w:t>
      </w:r>
      <w:r w:rsidRPr="00555682">
        <w:rPr>
          <w:rFonts w:ascii="Times New Roman" w:hAnsi="Times New Roman"/>
          <w:color w:val="FF0000"/>
          <w:sz w:val="24"/>
          <w:szCs w:val="24"/>
        </w:rPr>
        <w:t>.</w:t>
      </w:r>
    </w:p>
  </w:footnote>
  <w:footnote w:id="51">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Mac</w:t>
      </w:r>
      <w:r>
        <w:rPr>
          <w:rFonts w:ascii="Times New Roman" w:hAnsi="Times New Roman"/>
          <w:sz w:val="24"/>
          <w:szCs w:val="24"/>
        </w:rPr>
        <w:t>D</w:t>
      </w:r>
      <w:r w:rsidRPr="00555682">
        <w:rPr>
          <w:rFonts w:ascii="Times New Roman" w:hAnsi="Times New Roman"/>
          <w:sz w:val="24"/>
          <w:szCs w:val="24"/>
        </w:rPr>
        <w:t xml:space="preserve">onald, ‘Identity Thieves’, 253-276, 260-1; Uma </w:t>
      </w:r>
      <w:proofErr w:type="spellStart"/>
      <w:r w:rsidRPr="00555682">
        <w:rPr>
          <w:rFonts w:ascii="Times New Roman" w:hAnsi="Times New Roman"/>
          <w:sz w:val="24"/>
          <w:szCs w:val="24"/>
        </w:rPr>
        <w:t>Dhupelia-Mesthrie</w:t>
      </w:r>
      <w:proofErr w:type="spellEnd"/>
      <w:r w:rsidRPr="00555682">
        <w:rPr>
          <w:rFonts w:ascii="Times New Roman" w:hAnsi="Times New Roman"/>
          <w:sz w:val="24"/>
          <w:szCs w:val="24"/>
        </w:rPr>
        <w:t xml:space="preserve">, ‘Betwixt the Oceans: The Chief Immigration Officer in Cape Town, Clarence Wilfred Cousins (1905-1915), </w:t>
      </w:r>
      <w:r w:rsidRPr="00555682">
        <w:rPr>
          <w:rFonts w:ascii="Times New Roman" w:hAnsi="Times New Roman"/>
          <w:i/>
          <w:sz w:val="24"/>
          <w:szCs w:val="24"/>
        </w:rPr>
        <w:t>Journal of Southern African Studies</w:t>
      </w:r>
      <w:r w:rsidRPr="00555682">
        <w:rPr>
          <w:rFonts w:ascii="Times New Roman" w:hAnsi="Times New Roman"/>
          <w:sz w:val="24"/>
          <w:szCs w:val="24"/>
        </w:rPr>
        <w:t>, 42:3 (2016), 463-481.</w:t>
      </w:r>
    </w:p>
  </w:footnote>
  <w:footnote w:id="52">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w:t>
      </w:r>
      <w:proofErr w:type="spellStart"/>
      <w:r w:rsidRPr="00555682">
        <w:rPr>
          <w:rFonts w:ascii="Times New Roman" w:hAnsi="Times New Roman"/>
          <w:sz w:val="24"/>
          <w:szCs w:val="24"/>
        </w:rPr>
        <w:t>Schrire</w:t>
      </w:r>
      <w:proofErr w:type="spellEnd"/>
      <w:r w:rsidRPr="00555682">
        <w:rPr>
          <w:rFonts w:ascii="Times New Roman" w:hAnsi="Times New Roman"/>
          <w:sz w:val="24"/>
          <w:szCs w:val="24"/>
        </w:rPr>
        <w:t xml:space="preserve">, 24-6; Mendelsohn and </w:t>
      </w:r>
      <w:proofErr w:type="spellStart"/>
      <w:r w:rsidRPr="00555682">
        <w:rPr>
          <w:rFonts w:ascii="Times New Roman" w:hAnsi="Times New Roman"/>
          <w:sz w:val="24"/>
          <w:szCs w:val="24"/>
        </w:rPr>
        <w:t>Shain</w:t>
      </w:r>
      <w:proofErr w:type="spellEnd"/>
      <w:r w:rsidRPr="00555682">
        <w:rPr>
          <w:rFonts w:ascii="Times New Roman" w:hAnsi="Times New Roman"/>
          <w:sz w:val="24"/>
          <w:szCs w:val="24"/>
        </w:rPr>
        <w:t xml:space="preserve">, 35; </w:t>
      </w:r>
      <w:proofErr w:type="spellStart"/>
      <w:r w:rsidRPr="00555682">
        <w:rPr>
          <w:rFonts w:ascii="Times New Roman" w:hAnsi="Times New Roman"/>
          <w:sz w:val="24"/>
          <w:szCs w:val="24"/>
          <w:shd w:val="clear" w:color="auto" w:fill="FFFFFF"/>
        </w:rPr>
        <w:t>Dhupelia-Mesthrie</w:t>
      </w:r>
      <w:proofErr w:type="spellEnd"/>
      <w:r w:rsidRPr="00555682">
        <w:rPr>
          <w:rFonts w:ascii="Times New Roman" w:hAnsi="Times New Roman"/>
          <w:sz w:val="24"/>
          <w:szCs w:val="24"/>
          <w:shd w:val="clear" w:color="auto" w:fill="FFFFFF"/>
        </w:rPr>
        <w:t>, ‘False fathers’, 108.</w:t>
      </w:r>
    </w:p>
  </w:footnote>
  <w:footnote w:id="53">
    <w:p w:rsidR="00E22DCD" w:rsidRPr="00555682" w:rsidRDefault="00E22DCD" w:rsidP="001C20B7">
      <w:pPr>
        <w:spacing w:after="0" w:line="240" w:lineRule="auto"/>
        <w:rPr>
          <w:rFonts w:ascii="Times New Roman" w:hAnsi="Times New Roman" w:cs="Times New Roman"/>
          <w:sz w:val="24"/>
          <w:szCs w:val="24"/>
        </w:rPr>
      </w:pPr>
      <w:r w:rsidRPr="00555682">
        <w:rPr>
          <w:rStyle w:val="FootnoteReference"/>
          <w:rFonts w:ascii="Times New Roman" w:hAnsi="Times New Roman" w:cs="Times New Roman"/>
          <w:sz w:val="24"/>
          <w:szCs w:val="24"/>
        </w:rPr>
        <w:footnoteRef/>
      </w:r>
      <w:r w:rsidRPr="00555682">
        <w:rPr>
          <w:rFonts w:ascii="Times New Roman" w:hAnsi="Times New Roman" w:cs="Times New Roman"/>
          <w:sz w:val="24"/>
          <w:szCs w:val="24"/>
        </w:rPr>
        <w:t xml:space="preserve"> Mac</w:t>
      </w:r>
      <w:r>
        <w:rPr>
          <w:rFonts w:ascii="Times New Roman" w:hAnsi="Times New Roman" w:cs="Times New Roman"/>
          <w:sz w:val="24"/>
          <w:szCs w:val="24"/>
        </w:rPr>
        <w:t>D</w:t>
      </w:r>
      <w:r w:rsidRPr="00555682">
        <w:rPr>
          <w:rFonts w:ascii="Times New Roman" w:hAnsi="Times New Roman" w:cs="Times New Roman"/>
          <w:sz w:val="24"/>
          <w:szCs w:val="24"/>
        </w:rPr>
        <w:t>onald, Thesis, 35.</w:t>
      </w:r>
    </w:p>
  </w:footnote>
  <w:footnote w:id="54">
    <w:p w:rsidR="00E22DCD" w:rsidRPr="00555682" w:rsidRDefault="00E22DCD" w:rsidP="001C20B7">
      <w:pPr>
        <w:pStyle w:val="FootnoteText"/>
        <w:spacing w:after="0" w:line="240" w:lineRule="auto"/>
        <w:rPr>
          <w:rFonts w:ascii="Times New Roman" w:hAnsi="Times New Roman"/>
          <w:sz w:val="24"/>
          <w:szCs w:val="24"/>
        </w:rPr>
      </w:pPr>
      <w:r w:rsidRPr="00890D5E">
        <w:rPr>
          <w:rStyle w:val="FootnoteReference"/>
          <w:rFonts w:ascii="Times New Roman" w:hAnsi="Times New Roman"/>
          <w:color w:val="FF0000"/>
          <w:sz w:val="24"/>
          <w:szCs w:val="24"/>
        </w:rPr>
        <w:footnoteRef/>
      </w:r>
      <w:r w:rsidRPr="00890D5E">
        <w:rPr>
          <w:rFonts w:ascii="Times New Roman" w:hAnsi="Times New Roman"/>
          <w:color w:val="FF0000"/>
          <w:sz w:val="24"/>
          <w:szCs w:val="24"/>
        </w:rPr>
        <w:t xml:space="preserve"> He described a ‘typical day’ in UCT BC 1154, E5.2, ‘The Gates of Africa: Tragedy and </w:t>
      </w:r>
      <w:r w:rsidRPr="00555682">
        <w:rPr>
          <w:rFonts w:ascii="Times New Roman" w:hAnsi="Times New Roman"/>
          <w:color w:val="FF0000"/>
          <w:sz w:val="24"/>
          <w:szCs w:val="24"/>
        </w:rPr>
        <w:t>Comedy under the Immigration Laws, Paper read to St. Andrews Guild’, 1917; A4.2.1, Diary, 27 July 1909.</w:t>
      </w:r>
    </w:p>
  </w:footnote>
  <w:footnote w:id="55">
    <w:p w:rsidR="00E22DCD" w:rsidRPr="00555682" w:rsidRDefault="00E22DCD" w:rsidP="001C20B7">
      <w:pPr>
        <w:pStyle w:val="FootnoteText"/>
        <w:spacing w:after="0" w:line="240" w:lineRule="auto"/>
        <w:rPr>
          <w:rFonts w:ascii="Times New Roman" w:hAnsi="Times New Roman"/>
          <w:color w:val="FF0000"/>
          <w:sz w:val="24"/>
          <w:szCs w:val="24"/>
        </w:rPr>
      </w:pPr>
      <w:r w:rsidRPr="00555682">
        <w:rPr>
          <w:rStyle w:val="FootnoteReference"/>
          <w:rFonts w:ascii="Times New Roman" w:hAnsi="Times New Roman"/>
          <w:color w:val="FF0000"/>
          <w:sz w:val="24"/>
          <w:szCs w:val="24"/>
        </w:rPr>
        <w:footnoteRef/>
      </w:r>
      <w:r w:rsidRPr="00555682">
        <w:rPr>
          <w:rFonts w:ascii="Times New Roman" w:hAnsi="Times New Roman"/>
          <w:color w:val="FF0000"/>
          <w:sz w:val="24"/>
          <w:szCs w:val="24"/>
        </w:rPr>
        <w:t xml:space="preserve"> See MacDonald, Thesis, 97.</w:t>
      </w:r>
    </w:p>
  </w:footnote>
  <w:footnote w:id="56">
    <w:p w:rsidR="00E22DCD" w:rsidRPr="00555682" w:rsidRDefault="00E22DCD" w:rsidP="001C20B7">
      <w:pPr>
        <w:pStyle w:val="FootnoteText"/>
        <w:spacing w:after="0" w:line="240" w:lineRule="auto"/>
        <w:rPr>
          <w:rFonts w:ascii="Times New Roman" w:hAnsi="Times New Roman"/>
          <w:color w:val="FF0000"/>
          <w:sz w:val="24"/>
          <w:szCs w:val="24"/>
        </w:rPr>
      </w:pPr>
      <w:r w:rsidRPr="00555682">
        <w:rPr>
          <w:rStyle w:val="FootnoteReference"/>
          <w:rFonts w:ascii="Times New Roman" w:hAnsi="Times New Roman"/>
          <w:color w:val="FF0000"/>
          <w:sz w:val="24"/>
          <w:szCs w:val="24"/>
        </w:rPr>
        <w:footnoteRef/>
      </w:r>
      <w:r w:rsidRPr="00555682">
        <w:rPr>
          <w:rFonts w:ascii="Times New Roman" w:hAnsi="Times New Roman"/>
          <w:color w:val="FF0000"/>
          <w:sz w:val="24"/>
          <w:szCs w:val="24"/>
        </w:rPr>
        <w:t xml:space="preserve"> See </w:t>
      </w:r>
      <w:proofErr w:type="spellStart"/>
      <w:r w:rsidRPr="00555682">
        <w:rPr>
          <w:rFonts w:ascii="Times New Roman" w:hAnsi="Times New Roman"/>
          <w:color w:val="FF0000"/>
          <w:sz w:val="24"/>
          <w:szCs w:val="24"/>
        </w:rPr>
        <w:t>Dhupelia-Mesthrie</w:t>
      </w:r>
      <w:proofErr w:type="spellEnd"/>
      <w:r w:rsidRPr="00555682">
        <w:rPr>
          <w:rFonts w:ascii="Times New Roman" w:hAnsi="Times New Roman"/>
          <w:color w:val="FF0000"/>
          <w:sz w:val="24"/>
          <w:szCs w:val="24"/>
        </w:rPr>
        <w:t>, ‘The Form’, 7.</w:t>
      </w:r>
    </w:p>
  </w:footnote>
  <w:footnote w:id="57">
    <w:p w:rsidR="00E22DCD" w:rsidRPr="00555682" w:rsidRDefault="00E22DCD" w:rsidP="001C20B7">
      <w:pPr>
        <w:pStyle w:val="Footnote"/>
        <w:spacing w:after="0" w:line="240" w:lineRule="auto"/>
        <w:rPr>
          <w:rFonts w:ascii="Times New Roman" w:hAnsi="Times New Roman" w:cs="Times New Roman"/>
          <w:color w:val="FF0000"/>
          <w:sz w:val="24"/>
          <w:szCs w:val="24"/>
        </w:rPr>
      </w:pPr>
      <w:r w:rsidRPr="00555682">
        <w:rPr>
          <w:rStyle w:val="FootnoteReference"/>
          <w:rFonts w:ascii="Times New Roman" w:hAnsi="Times New Roman" w:cs="Times New Roman"/>
          <w:color w:val="FF0000"/>
          <w:sz w:val="24"/>
          <w:szCs w:val="24"/>
        </w:rPr>
        <w:footnoteRef/>
      </w:r>
      <w:r w:rsidRPr="00555682">
        <w:rPr>
          <w:rFonts w:ascii="Times New Roman" w:hAnsi="Times New Roman" w:cs="Times New Roman"/>
          <w:color w:val="FF0000"/>
          <w:sz w:val="24"/>
          <w:szCs w:val="24"/>
        </w:rPr>
        <w:t xml:space="preserve"> </w:t>
      </w:r>
      <w:proofErr w:type="spellStart"/>
      <w:r w:rsidRPr="00555682">
        <w:rPr>
          <w:rFonts w:ascii="Times New Roman" w:hAnsi="Times New Roman" w:cs="Times New Roman"/>
          <w:color w:val="FF0000"/>
          <w:sz w:val="24"/>
          <w:szCs w:val="24"/>
          <w:shd w:val="clear" w:color="auto" w:fill="FFFFFF"/>
        </w:rPr>
        <w:t>Dhupelia-Mesthrie</w:t>
      </w:r>
      <w:proofErr w:type="spellEnd"/>
      <w:r w:rsidRPr="00555682">
        <w:rPr>
          <w:rFonts w:ascii="Times New Roman" w:hAnsi="Times New Roman" w:cs="Times New Roman"/>
          <w:color w:val="FF0000"/>
          <w:sz w:val="24"/>
          <w:szCs w:val="24"/>
          <w:shd w:val="clear" w:color="auto" w:fill="FFFFFF"/>
        </w:rPr>
        <w:t xml:space="preserve">, ‘False fathers’, 106-107. </w:t>
      </w:r>
    </w:p>
  </w:footnote>
  <w:footnote w:id="58">
    <w:p w:rsidR="00E22DCD" w:rsidRPr="00555682" w:rsidRDefault="00E22DCD" w:rsidP="001C20B7">
      <w:pPr>
        <w:pStyle w:val="FootnoteText"/>
        <w:spacing w:after="0" w:line="240" w:lineRule="auto"/>
        <w:rPr>
          <w:rFonts w:ascii="Times New Roman" w:hAnsi="Times New Roman"/>
          <w:color w:val="FF0000"/>
          <w:sz w:val="24"/>
          <w:szCs w:val="24"/>
        </w:rPr>
      </w:pPr>
      <w:r w:rsidRPr="00555682">
        <w:rPr>
          <w:rStyle w:val="FootnoteReference"/>
          <w:rFonts w:ascii="Times New Roman" w:hAnsi="Times New Roman"/>
          <w:color w:val="FF0000"/>
          <w:sz w:val="24"/>
          <w:szCs w:val="24"/>
        </w:rPr>
        <w:footnoteRef/>
      </w:r>
      <w:r w:rsidRPr="00555682">
        <w:rPr>
          <w:rFonts w:ascii="Times New Roman" w:hAnsi="Times New Roman"/>
          <w:color w:val="FF0000"/>
          <w:sz w:val="24"/>
          <w:szCs w:val="24"/>
        </w:rPr>
        <w:t xml:space="preserve"> See </w:t>
      </w:r>
      <w:proofErr w:type="spellStart"/>
      <w:r w:rsidRPr="00555682">
        <w:rPr>
          <w:rFonts w:ascii="Times New Roman" w:hAnsi="Times New Roman"/>
          <w:color w:val="FF0000"/>
          <w:sz w:val="24"/>
          <w:szCs w:val="24"/>
        </w:rPr>
        <w:t>Dhupelia-Mesthrie</w:t>
      </w:r>
      <w:proofErr w:type="spellEnd"/>
      <w:r w:rsidRPr="00555682">
        <w:rPr>
          <w:rFonts w:ascii="Times New Roman" w:hAnsi="Times New Roman"/>
          <w:color w:val="FF0000"/>
          <w:sz w:val="24"/>
          <w:szCs w:val="24"/>
        </w:rPr>
        <w:t>, ‘Betwixt’, 474-475; MacDonald, Thesis, 97.</w:t>
      </w:r>
    </w:p>
  </w:footnote>
  <w:footnote w:id="59">
    <w:p w:rsidR="00E22DCD" w:rsidRPr="00555682" w:rsidRDefault="00E22DCD" w:rsidP="001C20B7">
      <w:pPr>
        <w:pStyle w:val="FootnoteText"/>
        <w:spacing w:after="0" w:line="240" w:lineRule="auto"/>
        <w:rPr>
          <w:rFonts w:ascii="Times New Roman" w:hAnsi="Times New Roman"/>
          <w:color w:val="FF0000"/>
          <w:sz w:val="24"/>
          <w:szCs w:val="24"/>
        </w:rPr>
      </w:pPr>
      <w:r w:rsidRPr="00555682">
        <w:rPr>
          <w:rStyle w:val="FootnoteReference"/>
          <w:rFonts w:ascii="Times New Roman" w:hAnsi="Times New Roman"/>
          <w:color w:val="FF0000"/>
          <w:sz w:val="24"/>
          <w:szCs w:val="24"/>
        </w:rPr>
        <w:footnoteRef/>
      </w:r>
      <w:r w:rsidRPr="00555682">
        <w:rPr>
          <w:rFonts w:ascii="Times New Roman" w:hAnsi="Times New Roman"/>
          <w:color w:val="FF0000"/>
          <w:sz w:val="24"/>
          <w:szCs w:val="24"/>
        </w:rPr>
        <w:t xml:space="preserve"> See </w:t>
      </w:r>
      <w:proofErr w:type="spellStart"/>
      <w:r w:rsidRPr="00555682">
        <w:rPr>
          <w:rFonts w:ascii="Times New Roman" w:hAnsi="Times New Roman"/>
          <w:color w:val="FF0000"/>
          <w:sz w:val="24"/>
          <w:szCs w:val="24"/>
        </w:rPr>
        <w:t>Dhupelia-Mesthrie</w:t>
      </w:r>
      <w:proofErr w:type="spellEnd"/>
      <w:r w:rsidRPr="00555682">
        <w:rPr>
          <w:rFonts w:ascii="Times New Roman" w:hAnsi="Times New Roman"/>
          <w:color w:val="FF0000"/>
          <w:sz w:val="24"/>
          <w:szCs w:val="24"/>
        </w:rPr>
        <w:t>, ‘Betwixt’, 471-473; MacDonald, Thesis, 41-42, 97.</w:t>
      </w:r>
    </w:p>
  </w:footnote>
  <w:footnote w:id="60">
    <w:p w:rsidR="00E22DCD" w:rsidRPr="00555682" w:rsidRDefault="00E22DCD" w:rsidP="001C20B7">
      <w:pPr>
        <w:pStyle w:val="FootnoteText"/>
        <w:spacing w:after="0" w:line="240" w:lineRule="auto"/>
        <w:rPr>
          <w:rFonts w:ascii="Times New Roman" w:hAnsi="Times New Roman"/>
          <w:color w:val="FF0000"/>
          <w:sz w:val="24"/>
          <w:szCs w:val="24"/>
        </w:rPr>
      </w:pPr>
      <w:r w:rsidRPr="00555682">
        <w:rPr>
          <w:rStyle w:val="FootnoteReference"/>
          <w:rFonts w:ascii="Times New Roman" w:hAnsi="Times New Roman"/>
          <w:color w:val="FF0000"/>
          <w:sz w:val="24"/>
          <w:szCs w:val="24"/>
        </w:rPr>
        <w:footnoteRef/>
      </w:r>
      <w:r w:rsidRPr="00555682">
        <w:rPr>
          <w:rFonts w:ascii="Times New Roman" w:hAnsi="Times New Roman"/>
          <w:color w:val="FF0000"/>
          <w:sz w:val="24"/>
          <w:szCs w:val="24"/>
        </w:rPr>
        <w:t xml:space="preserve"> UCT BC 1154, E5.1, ‘Tragedy and Comedy at the Gates of Africa’, lecture to the Jewish Guild in Pretoria, c.1925.</w:t>
      </w:r>
    </w:p>
  </w:footnote>
  <w:footnote w:id="61">
    <w:p w:rsidR="00E22DCD" w:rsidRPr="00555682" w:rsidRDefault="00E22DCD" w:rsidP="001C20B7">
      <w:pPr>
        <w:pStyle w:val="FootnoteText"/>
        <w:spacing w:after="0" w:line="240" w:lineRule="auto"/>
        <w:rPr>
          <w:rFonts w:ascii="Times New Roman" w:hAnsi="Times New Roman"/>
          <w:color w:val="FF0000"/>
          <w:sz w:val="24"/>
          <w:szCs w:val="24"/>
        </w:rPr>
      </w:pPr>
      <w:r w:rsidRPr="00555682">
        <w:rPr>
          <w:rStyle w:val="FootnoteReference"/>
          <w:rFonts w:ascii="Times New Roman" w:hAnsi="Times New Roman"/>
          <w:color w:val="FF0000"/>
          <w:sz w:val="24"/>
          <w:szCs w:val="24"/>
        </w:rPr>
        <w:footnoteRef/>
      </w:r>
      <w:r w:rsidRPr="00555682">
        <w:rPr>
          <w:rFonts w:ascii="Times New Roman" w:hAnsi="Times New Roman"/>
          <w:color w:val="FF0000"/>
          <w:sz w:val="24"/>
          <w:szCs w:val="24"/>
        </w:rPr>
        <w:t xml:space="preserve"> See in particular Reports of the Select Committee on the Cape Immigration Department 1907, 1908, 1909, 87-113.</w:t>
      </w:r>
    </w:p>
  </w:footnote>
  <w:footnote w:id="62">
    <w:p w:rsidR="00E22DCD" w:rsidRPr="00555682" w:rsidRDefault="00E22DCD" w:rsidP="001C20B7">
      <w:pPr>
        <w:pStyle w:val="FootnoteText"/>
        <w:spacing w:after="0" w:line="240" w:lineRule="auto"/>
        <w:rPr>
          <w:rFonts w:ascii="Times New Roman" w:hAnsi="Times New Roman"/>
          <w:color w:val="FF0000"/>
          <w:sz w:val="24"/>
          <w:szCs w:val="24"/>
        </w:rPr>
      </w:pPr>
      <w:r w:rsidRPr="00555682">
        <w:rPr>
          <w:rStyle w:val="FootnoteReference"/>
          <w:rFonts w:ascii="Times New Roman" w:hAnsi="Times New Roman"/>
          <w:color w:val="FF0000"/>
          <w:sz w:val="24"/>
          <w:szCs w:val="24"/>
        </w:rPr>
        <w:footnoteRef/>
      </w:r>
      <w:r w:rsidRPr="00555682">
        <w:rPr>
          <w:rFonts w:ascii="Times New Roman" w:hAnsi="Times New Roman"/>
          <w:color w:val="FF0000"/>
          <w:sz w:val="24"/>
          <w:szCs w:val="24"/>
        </w:rPr>
        <w:t xml:space="preserve"> </w:t>
      </w:r>
      <w:proofErr w:type="spellStart"/>
      <w:r>
        <w:rPr>
          <w:rFonts w:ascii="Times New Roman" w:hAnsi="Times New Roman"/>
          <w:color w:val="FF0000"/>
          <w:sz w:val="24"/>
          <w:szCs w:val="24"/>
        </w:rPr>
        <w:t>Dhupelia-Mesthrie</w:t>
      </w:r>
      <w:proofErr w:type="spellEnd"/>
      <w:r>
        <w:rPr>
          <w:rFonts w:ascii="Times New Roman" w:hAnsi="Times New Roman"/>
          <w:color w:val="FF0000"/>
          <w:sz w:val="24"/>
          <w:szCs w:val="24"/>
        </w:rPr>
        <w:t>, ‘</w:t>
      </w:r>
      <w:r w:rsidRPr="00555682">
        <w:rPr>
          <w:rFonts w:ascii="Times New Roman" w:hAnsi="Times New Roman"/>
          <w:color w:val="FF0000"/>
          <w:sz w:val="24"/>
          <w:szCs w:val="24"/>
        </w:rPr>
        <w:t>The Form’, 650-662.</w:t>
      </w:r>
    </w:p>
  </w:footnote>
  <w:footnote w:id="63">
    <w:p w:rsidR="00E22DCD" w:rsidRPr="00555682" w:rsidRDefault="00E22DCD" w:rsidP="001C20B7">
      <w:pPr>
        <w:pStyle w:val="Footnote"/>
        <w:spacing w:after="0" w:line="240" w:lineRule="auto"/>
        <w:rPr>
          <w:rFonts w:ascii="Times New Roman" w:hAnsi="Times New Roman" w:cs="Times New Roman"/>
          <w:sz w:val="24"/>
          <w:szCs w:val="24"/>
        </w:rPr>
      </w:pPr>
      <w:r w:rsidRPr="00555682">
        <w:rPr>
          <w:rStyle w:val="FootnoteReference"/>
          <w:rFonts w:ascii="Times New Roman" w:hAnsi="Times New Roman" w:cs="Times New Roman"/>
          <w:sz w:val="24"/>
          <w:szCs w:val="24"/>
        </w:rPr>
        <w:footnoteRef/>
      </w:r>
      <w:r w:rsidRPr="00555682">
        <w:rPr>
          <w:rFonts w:ascii="Times New Roman" w:hAnsi="Times New Roman" w:cs="Times New Roman"/>
          <w:sz w:val="24"/>
          <w:szCs w:val="24"/>
        </w:rPr>
        <w:t xml:space="preserve"> McKeown, </w:t>
      </w:r>
      <w:r w:rsidRPr="00555682">
        <w:rPr>
          <w:rFonts w:ascii="Times New Roman" w:hAnsi="Times New Roman" w:cs="Times New Roman"/>
          <w:i/>
          <w:sz w:val="24"/>
          <w:szCs w:val="24"/>
        </w:rPr>
        <w:t xml:space="preserve">Melancholy Order, </w:t>
      </w:r>
      <w:r w:rsidRPr="00555682">
        <w:rPr>
          <w:rFonts w:ascii="Times New Roman" w:hAnsi="Times New Roman" w:cs="Times New Roman"/>
          <w:sz w:val="24"/>
          <w:szCs w:val="24"/>
        </w:rPr>
        <w:t>269.</w:t>
      </w:r>
    </w:p>
  </w:footnote>
  <w:footnote w:id="64">
    <w:p w:rsidR="00E22DCD" w:rsidRPr="00555682" w:rsidRDefault="00E22DCD" w:rsidP="001C20B7">
      <w:pPr>
        <w:pStyle w:val="Footnote"/>
        <w:spacing w:after="0" w:line="240" w:lineRule="auto"/>
        <w:rPr>
          <w:rFonts w:ascii="Times New Roman" w:hAnsi="Times New Roman" w:cs="Times New Roman"/>
          <w:sz w:val="24"/>
          <w:szCs w:val="24"/>
        </w:rPr>
      </w:pPr>
      <w:r w:rsidRPr="00555682">
        <w:rPr>
          <w:rStyle w:val="FootnoteReference"/>
          <w:rFonts w:ascii="Times New Roman" w:hAnsi="Times New Roman" w:cs="Times New Roman"/>
          <w:sz w:val="24"/>
          <w:szCs w:val="24"/>
        </w:rPr>
        <w:footnoteRef/>
      </w:r>
      <w:r w:rsidRPr="00555682">
        <w:rPr>
          <w:rFonts w:ascii="Times New Roman" w:hAnsi="Times New Roman" w:cs="Times New Roman"/>
          <w:sz w:val="24"/>
          <w:szCs w:val="24"/>
        </w:rPr>
        <w:t xml:space="preserve"> </w:t>
      </w:r>
      <w:proofErr w:type="spellStart"/>
      <w:proofErr w:type="gramStart"/>
      <w:r w:rsidRPr="00555682">
        <w:rPr>
          <w:rFonts w:ascii="Times New Roman" w:hAnsi="Times New Roman" w:cs="Times New Roman"/>
          <w:sz w:val="24"/>
          <w:szCs w:val="24"/>
          <w:shd w:val="clear" w:color="auto" w:fill="FFFFFF"/>
        </w:rPr>
        <w:t>Dhupelia-Mesthrie</w:t>
      </w:r>
      <w:proofErr w:type="spellEnd"/>
      <w:r w:rsidRPr="00555682">
        <w:rPr>
          <w:rFonts w:ascii="Times New Roman" w:hAnsi="Times New Roman" w:cs="Times New Roman"/>
          <w:sz w:val="24"/>
          <w:szCs w:val="24"/>
          <w:shd w:val="clear" w:color="auto" w:fill="FFFFFF"/>
        </w:rPr>
        <w:t>, ‘False fathers‘, 101.</w:t>
      </w:r>
      <w:proofErr w:type="gramEnd"/>
    </w:p>
  </w:footnote>
  <w:footnote w:id="65">
    <w:p w:rsidR="00E22DCD" w:rsidRPr="00555682" w:rsidRDefault="00E22DCD" w:rsidP="001C20B7">
      <w:pPr>
        <w:pStyle w:val="Footnote"/>
        <w:spacing w:after="0" w:line="240" w:lineRule="auto"/>
        <w:rPr>
          <w:rFonts w:ascii="Times New Roman" w:hAnsi="Times New Roman" w:cs="Times New Roman"/>
          <w:sz w:val="24"/>
          <w:szCs w:val="24"/>
        </w:rPr>
      </w:pPr>
      <w:r w:rsidRPr="00555682">
        <w:rPr>
          <w:rStyle w:val="FootnoteReference"/>
          <w:rFonts w:ascii="Times New Roman" w:hAnsi="Times New Roman" w:cs="Times New Roman"/>
          <w:sz w:val="24"/>
          <w:szCs w:val="24"/>
        </w:rPr>
        <w:footnoteRef/>
      </w:r>
      <w:r w:rsidRPr="00555682">
        <w:rPr>
          <w:rFonts w:ascii="Times New Roman" w:hAnsi="Times New Roman" w:cs="Times New Roman"/>
          <w:sz w:val="24"/>
          <w:szCs w:val="24"/>
        </w:rPr>
        <w:t xml:space="preserve"> Cousins, SC 16 – 1908, Report of Select Committee on Asiatic Grievances (1908), 111</w:t>
      </w:r>
      <w:r>
        <w:rPr>
          <w:rFonts w:ascii="Times New Roman" w:hAnsi="Times New Roman" w:cs="Times New Roman"/>
          <w:sz w:val="24"/>
          <w:szCs w:val="24"/>
          <w:shd w:val="clear" w:color="auto" w:fill="FFFFFF"/>
        </w:rPr>
        <w:t xml:space="preserve">, </w:t>
      </w:r>
      <w:r w:rsidRPr="00555682">
        <w:rPr>
          <w:rFonts w:ascii="Times New Roman" w:hAnsi="Times New Roman" w:cs="Times New Roman"/>
          <w:sz w:val="24"/>
          <w:szCs w:val="24"/>
        </w:rPr>
        <w:t xml:space="preserve">quoted in </w:t>
      </w:r>
      <w:proofErr w:type="spellStart"/>
      <w:r w:rsidRPr="00555682">
        <w:rPr>
          <w:rFonts w:ascii="Times New Roman" w:hAnsi="Times New Roman" w:cs="Times New Roman"/>
          <w:sz w:val="24"/>
          <w:szCs w:val="24"/>
          <w:shd w:val="clear" w:color="auto" w:fill="FFFFFF"/>
        </w:rPr>
        <w:t>Dhupelia-Mesthrie</w:t>
      </w:r>
      <w:proofErr w:type="spellEnd"/>
      <w:r>
        <w:rPr>
          <w:rFonts w:ascii="Times New Roman" w:hAnsi="Times New Roman" w:cs="Times New Roman"/>
          <w:sz w:val="24"/>
          <w:szCs w:val="24"/>
          <w:shd w:val="clear" w:color="auto" w:fill="FFFFFF"/>
        </w:rPr>
        <w:t>, ‘False fathers’, 108.</w:t>
      </w:r>
    </w:p>
  </w:footnote>
  <w:footnote w:id="66">
    <w:p w:rsidR="00E22DCD" w:rsidRPr="00555682" w:rsidRDefault="00E22DCD" w:rsidP="001C20B7">
      <w:pPr>
        <w:pStyle w:val="Footnote"/>
        <w:spacing w:after="0" w:line="240" w:lineRule="auto"/>
        <w:rPr>
          <w:rFonts w:ascii="Times New Roman" w:hAnsi="Times New Roman" w:cs="Times New Roman"/>
          <w:sz w:val="24"/>
          <w:szCs w:val="24"/>
        </w:rPr>
      </w:pPr>
      <w:r w:rsidRPr="00555682">
        <w:rPr>
          <w:rStyle w:val="FootnoteReference"/>
          <w:rFonts w:ascii="Times New Roman" w:hAnsi="Times New Roman" w:cs="Times New Roman"/>
          <w:sz w:val="24"/>
          <w:szCs w:val="24"/>
        </w:rPr>
        <w:footnoteRef/>
      </w:r>
      <w:r w:rsidRPr="00555682">
        <w:rPr>
          <w:rFonts w:ascii="Times New Roman" w:hAnsi="Times New Roman" w:cs="Times New Roman"/>
          <w:sz w:val="24"/>
          <w:szCs w:val="24"/>
        </w:rPr>
        <w:t xml:space="preserve"> UCT BC 1154, A4.1.2, Diary, 10 October 1912.</w:t>
      </w:r>
    </w:p>
  </w:footnote>
  <w:footnote w:id="67">
    <w:p w:rsidR="00E22DCD" w:rsidRPr="00555682" w:rsidRDefault="00E22DCD" w:rsidP="001C20B7">
      <w:pPr>
        <w:pStyle w:val="Footnote"/>
        <w:spacing w:after="0" w:line="240" w:lineRule="auto"/>
        <w:rPr>
          <w:rFonts w:ascii="Times New Roman" w:hAnsi="Times New Roman" w:cs="Times New Roman"/>
          <w:sz w:val="24"/>
          <w:szCs w:val="24"/>
        </w:rPr>
      </w:pPr>
      <w:r w:rsidRPr="00555682">
        <w:rPr>
          <w:rStyle w:val="FootnoteReference"/>
          <w:rFonts w:ascii="Times New Roman" w:hAnsi="Times New Roman" w:cs="Times New Roman"/>
          <w:sz w:val="24"/>
          <w:szCs w:val="24"/>
        </w:rPr>
        <w:footnoteRef/>
      </w:r>
      <w:r w:rsidRPr="00555682">
        <w:rPr>
          <w:rFonts w:ascii="Times New Roman" w:hAnsi="Times New Roman" w:cs="Times New Roman"/>
          <w:sz w:val="24"/>
          <w:szCs w:val="24"/>
        </w:rPr>
        <w:t xml:space="preserve"> UCT BC 1154, A4.1.3, Diary, 21 October 1913.</w:t>
      </w:r>
    </w:p>
  </w:footnote>
  <w:footnote w:id="68">
    <w:p w:rsidR="00E22DCD" w:rsidRPr="00555682" w:rsidRDefault="00E22DCD" w:rsidP="001C20B7">
      <w:pPr>
        <w:pStyle w:val="Footnote"/>
        <w:spacing w:after="0" w:line="240" w:lineRule="auto"/>
        <w:rPr>
          <w:rFonts w:ascii="Times New Roman" w:hAnsi="Times New Roman" w:cs="Times New Roman"/>
          <w:sz w:val="24"/>
          <w:szCs w:val="24"/>
        </w:rPr>
      </w:pPr>
      <w:r w:rsidRPr="00555682">
        <w:rPr>
          <w:rStyle w:val="FootnoteReference"/>
          <w:rFonts w:ascii="Times New Roman" w:hAnsi="Times New Roman" w:cs="Times New Roman"/>
          <w:sz w:val="24"/>
          <w:szCs w:val="24"/>
        </w:rPr>
        <w:footnoteRef/>
      </w:r>
      <w:r w:rsidRPr="00555682">
        <w:rPr>
          <w:rFonts w:ascii="Times New Roman" w:hAnsi="Times New Roman" w:cs="Times New Roman"/>
          <w:sz w:val="24"/>
          <w:szCs w:val="24"/>
        </w:rPr>
        <w:t xml:space="preserve"> Cousins, SC 16 – 1908, Report of Select Committee on Asiatic Grievances (1908), 111, quoted in </w:t>
      </w:r>
      <w:proofErr w:type="spellStart"/>
      <w:r w:rsidRPr="00555682">
        <w:rPr>
          <w:rFonts w:ascii="Times New Roman" w:hAnsi="Times New Roman" w:cs="Times New Roman"/>
          <w:sz w:val="24"/>
          <w:szCs w:val="24"/>
          <w:shd w:val="clear" w:color="auto" w:fill="FFFFFF"/>
        </w:rPr>
        <w:t>Dhupelia-Mesthrie</w:t>
      </w:r>
      <w:proofErr w:type="spellEnd"/>
      <w:r w:rsidRPr="00555682">
        <w:rPr>
          <w:rFonts w:ascii="Times New Roman" w:hAnsi="Times New Roman" w:cs="Times New Roman"/>
          <w:sz w:val="24"/>
          <w:szCs w:val="24"/>
          <w:shd w:val="clear" w:color="auto" w:fill="FFFFFF"/>
        </w:rPr>
        <w:t>, ‘False fathers’, 114.</w:t>
      </w:r>
    </w:p>
  </w:footnote>
  <w:footnote w:id="69">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Ann Laura </w:t>
      </w:r>
      <w:proofErr w:type="spellStart"/>
      <w:r w:rsidRPr="00555682">
        <w:rPr>
          <w:rFonts w:ascii="Times New Roman" w:hAnsi="Times New Roman"/>
          <w:sz w:val="24"/>
          <w:szCs w:val="24"/>
        </w:rPr>
        <w:t>Stoler</w:t>
      </w:r>
      <w:proofErr w:type="spellEnd"/>
      <w:r w:rsidRPr="00555682">
        <w:rPr>
          <w:rFonts w:ascii="Times New Roman" w:hAnsi="Times New Roman"/>
          <w:sz w:val="24"/>
          <w:szCs w:val="24"/>
        </w:rPr>
        <w:t xml:space="preserve"> and Frederick Cooper, ‘Between Metropole and Colony: Rethinking a Research Agenda’, in </w:t>
      </w:r>
      <w:proofErr w:type="spellStart"/>
      <w:r w:rsidRPr="00555682">
        <w:rPr>
          <w:rFonts w:ascii="Times New Roman" w:hAnsi="Times New Roman"/>
          <w:sz w:val="24"/>
          <w:szCs w:val="24"/>
        </w:rPr>
        <w:t>Stoler</w:t>
      </w:r>
      <w:proofErr w:type="spellEnd"/>
      <w:r w:rsidRPr="00555682">
        <w:rPr>
          <w:rFonts w:ascii="Times New Roman" w:hAnsi="Times New Roman"/>
          <w:sz w:val="24"/>
          <w:szCs w:val="24"/>
        </w:rPr>
        <w:t xml:space="preserve"> and Cooper (eds.), </w:t>
      </w:r>
      <w:r w:rsidRPr="00555682">
        <w:rPr>
          <w:rFonts w:ascii="Times New Roman" w:hAnsi="Times New Roman"/>
          <w:i/>
          <w:sz w:val="24"/>
          <w:szCs w:val="24"/>
        </w:rPr>
        <w:t>Tensions of Empire: Colonial Cultures in a Bourgeois World</w:t>
      </w:r>
      <w:r w:rsidRPr="00555682">
        <w:rPr>
          <w:rFonts w:ascii="Times New Roman" w:hAnsi="Times New Roman"/>
          <w:sz w:val="24"/>
          <w:szCs w:val="24"/>
        </w:rPr>
        <w:t xml:space="preserve"> (London 1997), 4.</w:t>
      </w:r>
    </w:p>
  </w:footnote>
  <w:footnote w:id="70">
    <w:p w:rsidR="00E22DCD" w:rsidRPr="00555682" w:rsidRDefault="00E22DCD" w:rsidP="001C20B7">
      <w:pPr>
        <w:pStyle w:val="Footnote"/>
        <w:spacing w:after="0" w:line="240" w:lineRule="auto"/>
        <w:rPr>
          <w:rFonts w:ascii="Times New Roman" w:hAnsi="Times New Roman" w:cs="Times New Roman"/>
          <w:sz w:val="24"/>
          <w:szCs w:val="24"/>
        </w:rPr>
      </w:pPr>
      <w:r w:rsidRPr="00555682">
        <w:rPr>
          <w:rStyle w:val="FootnoteReference"/>
          <w:rFonts w:ascii="Times New Roman" w:hAnsi="Times New Roman" w:cs="Times New Roman"/>
          <w:sz w:val="24"/>
          <w:szCs w:val="24"/>
        </w:rPr>
        <w:footnoteRef/>
      </w:r>
      <w:r w:rsidRPr="00555682">
        <w:rPr>
          <w:rFonts w:ascii="Times New Roman" w:hAnsi="Times New Roman" w:cs="Times New Roman"/>
          <w:sz w:val="24"/>
          <w:szCs w:val="24"/>
        </w:rPr>
        <w:t xml:space="preserve"> UCT BC 1154, A4.1.3, Diary, 14 January 1913.</w:t>
      </w:r>
    </w:p>
  </w:footnote>
  <w:footnote w:id="71">
    <w:p w:rsidR="00E22DCD" w:rsidRPr="00555682" w:rsidRDefault="00E22DCD" w:rsidP="001C20B7">
      <w:pPr>
        <w:pStyle w:val="Footnote"/>
        <w:spacing w:after="0" w:line="240" w:lineRule="auto"/>
        <w:rPr>
          <w:rFonts w:ascii="Times New Roman" w:hAnsi="Times New Roman" w:cs="Times New Roman"/>
          <w:sz w:val="24"/>
          <w:szCs w:val="24"/>
        </w:rPr>
      </w:pPr>
      <w:r w:rsidRPr="00555682">
        <w:rPr>
          <w:rStyle w:val="FootnoteReference"/>
          <w:rFonts w:ascii="Times New Roman" w:hAnsi="Times New Roman" w:cs="Times New Roman"/>
          <w:sz w:val="24"/>
          <w:szCs w:val="24"/>
        </w:rPr>
        <w:footnoteRef/>
      </w:r>
      <w:r w:rsidRPr="00555682">
        <w:rPr>
          <w:rFonts w:ascii="Times New Roman" w:hAnsi="Times New Roman" w:cs="Times New Roman"/>
          <w:sz w:val="24"/>
          <w:szCs w:val="24"/>
        </w:rPr>
        <w:t xml:space="preserve"> UCT BC 1154, A4.1.2, Diary 6 August 1912.</w:t>
      </w:r>
    </w:p>
  </w:footnote>
  <w:footnote w:id="72">
    <w:p w:rsidR="00E22DCD" w:rsidRPr="00555682" w:rsidRDefault="00E22DCD" w:rsidP="001C20B7">
      <w:pPr>
        <w:pStyle w:val="Footnote"/>
        <w:spacing w:after="0" w:line="240" w:lineRule="auto"/>
        <w:rPr>
          <w:rFonts w:ascii="Times New Roman" w:hAnsi="Times New Roman" w:cs="Times New Roman"/>
          <w:sz w:val="24"/>
          <w:szCs w:val="24"/>
        </w:rPr>
      </w:pPr>
      <w:r w:rsidRPr="00555682">
        <w:rPr>
          <w:rStyle w:val="FootnoteReference"/>
          <w:rFonts w:ascii="Times New Roman" w:hAnsi="Times New Roman" w:cs="Times New Roman"/>
          <w:sz w:val="24"/>
          <w:szCs w:val="24"/>
        </w:rPr>
        <w:footnoteRef/>
      </w:r>
      <w:r w:rsidRPr="00555682">
        <w:rPr>
          <w:rFonts w:ascii="Times New Roman" w:hAnsi="Times New Roman" w:cs="Times New Roman"/>
          <w:sz w:val="24"/>
          <w:szCs w:val="24"/>
        </w:rPr>
        <w:t xml:space="preserve"> UCT BC 1154, A4.1.2, Diary, 7 August 1912.</w:t>
      </w:r>
    </w:p>
  </w:footnote>
  <w:footnote w:id="73">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UCT BC 1154, A</w:t>
      </w:r>
      <w:r>
        <w:rPr>
          <w:rFonts w:ascii="Times New Roman" w:hAnsi="Times New Roman"/>
          <w:sz w:val="24"/>
          <w:szCs w:val="24"/>
        </w:rPr>
        <w:t>4.1.4, Diary, 27 December 1915.</w:t>
      </w:r>
    </w:p>
  </w:footnote>
  <w:footnote w:id="74">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UCT BC 1154, A4.1.2, Diary, 7 August 1912.</w:t>
      </w:r>
    </w:p>
  </w:footnote>
  <w:footnote w:id="75">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UCT BC 1154, B1.3, Monthly Family Letter from Cousins to England, #369, 15 February 1915.</w:t>
      </w:r>
    </w:p>
  </w:footnote>
  <w:footnote w:id="76">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UCT BC 1154, A4.1.3, Diary, 6 March 1913.</w:t>
      </w:r>
    </w:p>
  </w:footnote>
  <w:footnote w:id="77">
    <w:p w:rsidR="00E22DCD" w:rsidRPr="00555682" w:rsidRDefault="00E22DCD" w:rsidP="001C20B7">
      <w:pPr>
        <w:pStyle w:val="Footnote"/>
        <w:spacing w:after="0" w:line="240" w:lineRule="auto"/>
        <w:rPr>
          <w:rFonts w:ascii="Times New Roman" w:hAnsi="Times New Roman" w:cs="Times New Roman"/>
          <w:sz w:val="24"/>
          <w:szCs w:val="24"/>
        </w:rPr>
      </w:pPr>
      <w:r w:rsidRPr="00555682">
        <w:rPr>
          <w:rStyle w:val="FootnoteReference"/>
          <w:rFonts w:ascii="Times New Roman" w:hAnsi="Times New Roman" w:cs="Times New Roman"/>
          <w:sz w:val="24"/>
          <w:szCs w:val="24"/>
        </w:rPr>
        <w:footnoteRef/>
      </w:r>
      <w:r w:rsidRPr="00555682">
        <w:rPr>
          <w:rFonts w:ascii="Times New Roman" w:hAnsi="Times New Roman" w:cs="Times New Roman"/>
          <w:sz w:val="24"/>
          <w:szCs w:val="24"/>
        </w:rPr>
        <w:t xml:space="preserve"> UCT BC 1154, A4.1.3, Diary 24 February 1913. See also 25 February 1913.</w:t>
      </w:r>
    </w:p>
  </w:footnote>
  <w:footnote w:id="78">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Whites Writing Whiteness (2014), ‘Whites Writing &amp; Change’, Whites Writing Whiteness, </w:t>
      </w:r>
      <w:hyperlink r:id="rId3" w:history="1">
        <w:r w:rsidRPr="00555682">
          <w:rPr>
            <w:rStyle w:val="Hyperlink"/>
            <w:rFonts w:ascii="Times New Roman" w:hAnsi="Times New Roman"/>
            <w:sz w:val="24"/>
            <w:szCs w:val="24"/>
          </w:rPr>
          <w:t>www.whiteswritingwhiteness.ed.ac.uk/overviews/whiteswritingchange</w:t>
        </w:r>
      </w:hyperlink>
      <w:r w:rsidRPr="00555682">
        <w:rPr>
          <w:rFonts w:ascii="Times New Roman" w:hAnsi="Times New Roman"/>
          <w:sz w:val="24"/>
          <w:szCs w:val="24"/>
        </w:rPr>
        <w:t>, 10. Last accessed: 4 July 2016.</w:t>
      </w:r>
    </w:p>
  </w:footnote>
  <w:footnote w:id="79">
    <w:p w:rsidR="00E22DCD" w:rsidRPr="00555682" w:rsidRDefault="00E22DCD" w:rsidP="001C20B7">
      <w:pPr>
        <w:pStyle w:val="Footnote"/>
        <w:spacing w:after="0" w:line="240" w:lineRule="auto"/>
        <w:rPr>
          <w:rFonts w:ascii="Times New Roman" w:hAnsi="Times New Roman" w:cs="Times New Roman"/>
          <w:sz w:val="24"/>
          <w:szCs w:val="24"/>
        </w:rPr>
      </w:pPr>
      <w:r w:rsidRPr="00555682">
        <w:rPr>
          <w:rStyle w:val="FootnoteReference"/>
          <w:rFonts w:ascii="Times New Roman" w:hAnsi="Times New Roman" w:cs="Times New Roman"/>
          <w:sz w:val="24"/>
          <w:szCs w:val="24"/>
        </w:rPr>
        <w:footnoteRef/>
      </w:r>
      <w:r w:rsidRPr="00555682">
        <w:rPr>
          <w:rFonts w:ascii="Times New Roman" w:hAnsi="Times New Roman" w:cs="Times New Roman"/>
          <w:sz w:val="24"/>
          <w:szCs w:val="24"/>
        </w:rPr>
        <w:t xml:space="preserve"> UCT BC 1154, B1.3, Monthly Family Letter from Cousins to England, #198-9, 1 November 1914.</w:t>
      </w:r>
    </w:p>
  </w:footnote>
  <w:footnote w:id="80">
    <w:p w:rsidR="00E22DCD" w:rsidRPr="00555682" w:rsidRDefault="00E22DCD" w:rsidP="001C20B7">
      <w:pPr>
        <w:suppressAutoHyphens w:val="0"/>
        <w:spacing w:after="0" w:line="240" w:lineRule="auto"/>
        <w:rPr>
          <w:rFonts w:ascii="Times New Roman" w:hAnsi="Times New Roman" w:cs="Times New Roman"/>
          <w:sz w:val="24"/>
          <w:szCs w:val="24"/>
        </w:rPr>
      </w:pPr>
      <w:r w:rsidRPr="00555682">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UCT</w:t>
      </w:r>
      <w:r w:rsidRPr="00555682">
        <w:rPr>
          <w:rFonts w:ascii="Times New Roman" w:hAnsi="Times New Roman" w:cs="Times New Roman"/>
          <w:sz w:val="24"/>
          <w:szCs w:val="24"/>
        </w:rPr>
        <w:t xml:space="preserve"> BC 1154, B1.3, Monthly Family Letter from Cousins to England, #288-90, 20 December 1914.</w:t>
      </w:r>
    </w:p>
  </w:footnote>
  <w:footnote w:id="81">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sz w:val="24"/>
          <w:szCs w:val="24"/>
        </w:rPr>
        <w:footnoteRef/>
      </w:r>
      <w:r>
        <w:rPr>
          <w:rFonts w:ascii="Times New Roman" w:hAnsi="Times New Roman"/>
          <w:sz w:val="24"/>
          <w:szCs w:val="24"/>
        </w:rPr>
        <w:t xml:space="preserve"> UCT</w:t>
      </w:r>
      <w:r w:rsidRPr="00555682">
        <w:rPr>
          <w:rFonts w:ascii="Times New Roman" w:hAnsi="Times New Roman"/>
          <w:sz w:val="24"/>
          <w:szCs w:val="24"/>
        </w:rPr>
        <w:t xml:space="preserve"> BC 1154, A4.1.2, Diary, 5 August 1912.</w:t>
      </w:r>
    </w:p>
  </w:footnote>
  <w:footnote w:id="82">
    <w:p w:rsidR="00E22DCD" w:rsidRPr="00555682" w:rsidRDefault="00E22DCD" w:rsidP="001C20B7">
      <w:pPr>
        <w:suppressAutoHyphens w:val="0"/>
        <w:spacing w:after="0" w:line="240" w:lineRule="auto"/>
        <w:rPr>
          <w:rFonts w:ascii="Times New Roman" w:hAnsi="Times New Roman" w:cs="Times New Roman"/>
          <w:sz w:val="24"/>
          <w:szCs w:val="24"/>
        </w:rPr>
      </w:pPr>
      <w:r w:rsidRPr="00555682">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UCT</w:t>
      </w:r>
      <w:r w:rsidRPr="00555682">
        <w:rPr>
          <w:rFonts w:ascii="Times New Roman" w:hAnsi="Times New Roman" w:cs="Times New Roman"/>
          <w:sz w:val="24"/>
          <w:szCs w:val="24"/>
        </w:rPr>
        <w:t xml:space="preserve"> BC 1154, B1.3, Monthly Family Letter from Cousins to England, #278-9, 14 December 1914.</w:t>
      </w:r>
    </w:p>
  </w:footnote>
  <w:footnote w:id="83">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UCT BC 1154, A4.1.3, Diary, 29 April 1913.</w:t>
      </w:r>
    </w:p>
  </w:footnote>
  <w:footnote w:id="84">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UCT BC 1154, A4.1.3, Diary, 17 October 1913. See also 20 October 1913 (2).</w:t>
      </w:r>
    </w:p>
  </w:footnote>
  <w:footnote w:id="85">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Adam Jaworski and Nikolas Coupland (eds.), </w:t>
      </w:r>
      <w:r w:rsidRPr="00555682">
        <w:rPr>
          <w:rFonts w:ascii="Times New Roman" w:hAnsi="Times New Roman"/>
          <w:i/>
          <w:sz w:val="24"/>
          <w:szCs w:val="24"/>
        </w:rPr>
        <w:t>The Discourse Reader</w:t>
      </w:r>
      <w:r w:rsidRPr="00555682">
        <w:rPr>
          <w:rFonts w:ascii="Times New Roman" w:hAnsi="Times New Roman"/>
          <w:sz w:val="24"/>
          <w:szCs w:val="24"/>
        </w:rPr>
        <w:t xml:space="preserve"> (New York 1999), 407.</w:t>
      </w:r>
    </w:p>
  </w:footnote>
  <w:footnote w:id="86">
    <w:p w:rsidR="00E22DCD" w:rsidRPr="00555682" w:rsidRDefault="00E22DCD" w:rsidP="001C20B7">
      <w:pPr>
        <w:pStyle w:val="Footnote"/>
        <w:spacing w:after="0" w:line="240" w:lineRule="auto"/>
        <w:rPr>
          <w:rFonts w:ascii="Times New Roman" w:hAnsi="Times New Roman" w:cs="Times New Roman"/>
          <w:sz w:val="24"/>
          <w:szCs w:val="24"/>
        </w:rPr>
      </w:pPr>
      <w:r w:rsidRPr="00555682">
        <w:rPr>
          <w:rStyle w:val="FootnoteReference"/>
          <w:rFonts w:ascii="Times New Roman" w:hAnsi="Times New Roman" w:cs="Times New Roman"/>
          <w:sz w:val="24"/>
          <w:szCs w:val="24"/>
        </w:rPr>
        <w:footnoteRef/>
      </w:r>
      <w:r w:rsidRPr="00555682">
        <w:rPr>
          <w:rFonts w:ascii="Times New Roman" w:hAnsi="Times New Roman" w:cs="Times New Roman"/>
          <w:sz w:val="24"/>
          <w:szCs w:val="24"/>
        </w:rPr>
        <w:t xml:space="preserve"> Mary Douglas, </w:t>
      </w:r>
      <w:r w:rsidRPr="00555682">
        <w:rPr>
          <w:rFonts w:ascii="Times New Roman" w:hAnsi="Times New Roman" w:cs="Times New Roman"/>
          <w:i/>
          <w:sz w:val="24"/>
          <w:szCs w:val="24"/>
        </w:rPr>
        <w:t>Purity and Danger, An Analysis of the concepts of pollution and taboo</w:t>
      </w:r>
      <w:r w:rsidRPr="00555682">
        <w:rPr>
          <w:rFonts w:ascii="Times New Roman" w:hAnsi="Times New Roman" w:cs="Times New Roman"/>
          <w:sz w:val="24"/>
          <w:szCs w:val="24"/>
        </w:rPr>
        <w:t xml:space="preserve"> (London 1995 [1966]), 64. </w:t>
      </w:r>
    </w:p>
  </w:footnote>
  <w:footnote w:id="87">
    <w:p w:rsidR="00E22DCD" w:rsidRPr="00555682" w:rsidRDefault="00E22DCD" w:rsidP="001C20B7">
      <w:pPr>
        <w:pStyle w:val="Footnote"/>
        <w:spacing w:after="0" w:line="240" w:lineRule="auto"/>
        <w:rPr>
          <w:rFonts w:ascii="Times New Roman" w:hAnsi="Times New Roman" w:cs="Times New Roman"/>
          <w:sz w:val="24"/>
          <w:szCs w:val="24"/>
        </w:rPr>
      </w:pPr>
      <w:r w:rsidRPr="00555682">
        <w:rPr>
          <w:rStyle w:val="FootnoteReference"/>
          <w:rFonts w:ascii="Times New Roman" w:hAnsi="Times New Roman" w:cs="Times New Roman"/>
          <w:sz w:val="24"/>
          <w:szCs w:val="24"/>
        </w:rPr>
        <w:footnoteRef/>
      </w:r>
      <w:r w:rsidRPr="00555682">
        <w:rPr>
          <w:rFonts w:ascii="Times New Roman" w:hAnsi="Times New Roman" w:cs="Times New Roman"/>
          <w:sz w:val="24"/>
          <w:szCs w:val="24"/>
        </w:rPr>
        <w:t xml:space="preserve"> Douglas, 97.</w:t>
      </w:r>
    </w:p>
  </w:footnote>
  <w:footnote w:id="88">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w:t>
      </w:r>
      <w:r w:rsidRPr="00555682">
        <w:rPr>
          <w:rFonts w:ascii="Times New Roman" w:hAnsi="Times New Roman"/>
          <w:sz w:val="24"/>
          <w:szCs w:val="24"/>
          <w:shd w:val="clear" w:color="auto" w:fill="FFFFFF"/>
        </w:rPr>
        <w:t>McKeown, ‘Ritualization’, 381.</w:t>
      </w:r>
    </w:p>
  </w:footnote>
  <w:footnote w:id="89">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w:t>
      </w:r>
      <w:r w:rsidRPr="00555682">
        <w:rPr>
          <w:rFonts w:ascii="Times New Roman" w:hAnsi="Times New Roman"/>
          <w:sz w:val="24"/>
          <w:szCs w:val="24"/>
          <w:shd w:val="clear" w:color="auto" w:fill="FFFFFF"/>
        </w:rPr>
        <w:t xml:space="preserve">McKeown, </w:t>
      </w:r>
      <w:r w:rsidRPr="00555682">
        <w:rPr>
          <w:rFonts w:ascii="Times New Roman" w:hAnsi="Times New Roman"/>
          <w:i/>
          <w:sz w:val="24"/>
          <w:szCs w:val="24"/>
          <w:shd w:val="clear" w:color="auto" w:fill="FFFFFF"/>
        </w:rPr>
        <w:t>Melancholy</w:t>
      </w:r>
      <w:r w:rsidRPr="00555682">
        <w:rPr>
          <w:rFonts w:ascii="Times New Roman" w:hAnsi="Times New Roman"/>
          <w:sz w:val="24"/>
          <w:szCs w:val="24"/>
          <w:shd w:val="clear" w:color="auto" w:fill="FFFFFF"/>
        </w:rPr>
        <w:t>, 268-291; McKeown, ‘Ritualization’, 377-403.</w:t>
      </w:r>
    </w:p>
  </w:footnote>
  <w:footnote w:id="90">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w:t>
      </w:r>
      <w:r w:rsidRPr="00555682">
        <w:rPr>
          <w:rFonts w:ascii="Times New Roman" w:hAnsi="Times New Roman"/>
          <w:sz w:val="24"/>
          <w:szCs w:val="24"/>
          <w:shd w:val="clear" w:color="auto" w:fill="FFFFFF"/>
        </w:rPr>
        <w:t xml:space="preserve">McKeown, </w:t>
      </w:r>
      <w:r w:rsidRPr="00555682">
        <w:rPr>
          <w:rFonts w:ascii="Times New Roman" w:hAnsi="Times New Roman"/>
          <w:i/>
          <w:sz w:val="24"/>
          <w:szCs w:val="24"/>
          <w:shd w:val="clear" w:color="auto" w:fill="FFFFFF"/>
        </w:rPr>
        <w:t>Melancholy</w:t>
      </w:r>
      <w:r w:rsidRPr="00555682">
        <w:rPr>
          <w:rFonts w:ascii="Times New Roman" w:hAnsi="Times New Roman"/>
          <w:sz w:val="24"/>
          <w:szCs w:val="24"/>
          <w:shd w:val="clear" w:color="auto" w:fill="FFFFFF"/>
        </w:rPr>
        <w:t>, 270-271.</w:t>
      </w:r>
    </w:p>
  </w:footnote>
  <w:footnote w:id="91">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w:t>
      </w:r>
      <w:proofErr w:type="spellStart"/>
      <w:r w:rsidRPr="00555682">
        <w:rPr>
          <w:rFonts w:ascii="Times New Roman" w:hAnsi="Times New Roman"/>
          <w:sz w:val="24"/>
          <w:szCs w:val="24"/>
        </w:rPr>
        <w:t>Dhupelia-Mesthrie</w:t>
      </w:r>
      <w:proofErr w:type="spellEnd"/>
      <w:r w:rsidRPr="00555682">
        <w:rPr>
          <w:rFonts w:ascii="Times New Roman" w:hAnsi="Times New Roman"/>
          <w:sz w:val="24"/>
          <w:szCs w:val="24"/>
        </w:rPr>
        <w:t>, ‘The</w:t>
      </w:r>
      <w:r>
        <w:rPr>
          <w:rFonts w:ascii="Times New Roman" w:hAnsi="Times New Roman"/>
          <w:sz w:val="24"/>
          <w:szCs w:val="24"/>
        </w:rPr>
        <w:t xml:space="preserve"> Form’, 1-13; MacD</w:t>
      </w:r>
      <w:r w:rsidRPr="00555682">
        <w:rPr>
          <w:rFonts w:ascii="Times New Roman" w:hAnsi="Times New Roman"/>
          <w:sz w:val="24"/>
          <w:szCs w:val="24"/>
        </w:rPr>
        <w:t xml:space="preserve">onald, </w:t>
      </w:r>
      <w:r>
        <w:rPr>
          <w:rFonts w:ascii="Times New Roman" w:hAnsi="Times New Roman"/>
          <w:sz w:val="24"/>
          <w:szCs w:val="24"/>
        </w:rPr>
        <w:t>Thesis</w:t>
      </w:r>
      <w:r w:rsidRPr="00555682">
        <w:rPr>
          <w:rFonts w:ascii="Times New Roman" w:hAnsi="Times New Roman"/>
          <w:sz w:val="24"/>
          <w:szCs w:val="24"/>
        </w:rPr>
        <w:t xml:space="preserve">, </w:t>
      </w:r>
      <w:r>
        <w:rPr>
          <w:rFonts w:ascii="Times New Roman" w:hAnsi="Times New Roman"/>
          <w:sz w:val="24"/>
          <w:szCs w:val="24"/>
        </w:rPr>
        <w:t xml:space="preserve">35; ‘Identity Thieves’, 254. </w:t>
      </w:r>
      <w:r w:rsidRPr="002127FC">
        <w:rPr>
          <w:rFonts w:ascii="Times New Roman" w:hAnsi="Times New Roman"/>
          <w:color w:val="FF0000"/>
          <w:sz w:val="24"/>
          <w:szCs w:val="24"/>
        </w:rPr>
        <w:t xml:space="preserve">See also </w:t>
      </w:r>
      <w:r w:rsidRPr="00555682">
        <w:rPr>
          <w:rFonts w:ascii="Times New Roman" w:hAnsi="Times New Roman"/>
          <w:color w:val="FF0000"/>
          <w:sz w:val="24"/>
          <w:szCs w:val="24"/>
        </w:rPr>
        <w:t xml:space="preserve">Keith Shear, ‘Police Dogs and State Rationality in Early Twentieth Century South Africa’, in Saul </w:t>
      </w:r>
      <w:proofErr w:type="spellStart"/>
      <w:r w:rsidRPr="00555682">
        <w:rPr>
          <w:rFonts w:ascii="Times New Roman" w:hAnsi="Times New Roman"/>
          <w:color w:val="FF0000"/>
          <w:sz w:val="24"/>
          <w:szCs w:val="24"/>
        </w:rPr>
        <w:t>Dubow</w:t>
      </w:r>
      <w:proofErr w:type="spellEnd"/>
      <w:r w:rsidRPr="00555682">
        <w:rPr>
          <w:rFonts w:ascii="Times New Roman" w:hAnsi="Times New Roman"/>
          <w:color w:val="FF0000"/>
          <w:sz w:val="24"/>
          <w:szCs w:val="24"/>
        </w:rPr>
        <w:t xml:space="preserve"> (ed.), </w:t>
      </w:r>
      <w:r w:rsidRPr="00555682">
        <w:rPr>
          <w:rFonts w:ascii="Times New Roman" w:hAnsi="Times New Roman"/>
          <w:i/>
          <w:color w:val="FF0000"/>
          <w:sz w:val="24"/>
          <w:szCs w:val="24"/>
        </w:rPr>
        <w:t>Science and Society in Southern Africa</w:t>
      </w:r>
      <w:r>
        <w:rPr>
          <w:rFonts w:ascii="Times New Roman" w:hAnsi="Times New Roman"/>
          <w:color w:val="FF0000"/>
          <w:sz w:val="24"/>
          <w:szCs w:val="24"/>
        </w:rPr>
        <w:t xml:space="preserve"> (Manchester </w:t>
      </w:r>
      <w:r w:rsidRPr="00555682">
        <w:rPr>
          <w:rFonts w:ascii="Times New Roman" w:hAnsi="Times New Roman"/>
          <w:color w:val="FF0000"/>
          <w:sz w:val="24"/>
          <w:szCs w:val="24"/>
        </w:rPr>
        <w:t>2000), 143-163.</w:t>
      </w:r>
    </w:p>
  </w:footnote>
  <w:footnote w:id="92">
    <w:p w:rsidR="00E22DCD" w:rsidRPr="00555682" w:rsidRDefault="00E22DCD" w:rsidP="001C20B7">
      <w:pPr>
        <w:pStyle w:val="Footnote"/>
        <w:spacing w:after="0" w:line="240" w:lineRule="auto"/>
        <w:rPr>
          <w:rFonts w:ascii="Times New Roman" w:hAnsi="Times New Roman" w:cs="Times New Roman"/>
          <w:sz w:val="24"/>
          <w:szCs w:val="24"/>
        </w:rPr>
      </w:pPr>
      <w:r w:rsidRPr="00555682">
        <w:rPr>
          <w:rStyle w:val="FootnoteReference"/>
          <w:rFonts w:ascii="Times New Roman" w:hAnsi="Times New Roman" w:cs="Times New Roman"/>
          <w:sz w:val="24"/>
          <w:szCs w:val="24"/>
        </w:rPr>
        <w:footnoteRef/>
      </w:r>
      <w:r w:rsidRPr="00555682">
        <w:rPr>
          <w:rStyle w:val="FootnoteReference"/>
          <w:rFonts w:ascii="Times New Roman" w:hAnsi="Times New Roman" w:cs="Times New Roman"/>
          <w:sz w:val="24"/>
          <w:szCs w:val="24"/>
        </w:rPr>
        <w:t xml:space="preserve"> </w:t>
      </w:r>
      <w:r w:rsidRPr="00555682">
        <w:rPr>
          <w:rFonts w:ascii="Times New Roman" w:hAnsi="Times New Roman" w:cs="Times New Roman"/>
          <w:sz w:val="24"/>
          <w:szCs w:val="24"/>
        </w:rPr>
        <w:t xml:space="preserve">Michel </w:t>
      </w:r>
      <w:r w:rsidRPr="00555682">
        <w:rPr>
          <w:rFonts w:ascii="Times New Roman" w:hAnsi="Times New Roman" w:cs="Times New Roman"/>
          <w:color w:val="252525"/>
          <w:sz w:val="24"/>
          <w:szCs w:val="24"/>
          <w:shd w:val="clear" w:color="auto" w:fill="FFFFFF"/>
        </w:rPr>
        <w:t xml:space="preserve">Foucault, </w:t>
      </w:r>
      <w:r w:rsidRPr="00555682">
        <w:rPr>
          <w:rFonts w:ascii="Times New Roman" w:hAnsi="Times New Roman" w:cs="Times New Roman"/>
          <w:i/>
          <w:iCs/>
          <w:color w:val="252525"/>
          <w:sz w:val="24"/>
          <w:szCs w:val="24"/>
          <w:shd w:val="clear" w:color="auto" w:fill="FFFFFF"/>
        </w:rPr>
        <w:t>Discipline and Punish: the Birth of the Prison</w:t>
      </w:r>
      <w:r w:rsidRPr="00555682">
        <w:rPr>
          <w:rFonts w:ascii="Times New Roman" w:hAnsi="Times New Roman" w:cs="Times New Roman"/>
          <w:color w:val="252525"/>
          <w:sz w:val="24"/>
          <w:szCs w:val="24"/>
          <w:shd w:val="clear" w:color="auto" w:fill="FFFFFF"/>
        </w:rPr>
        <w:t xml:space="preserve">, (New York 1975), </w:t>
      </w:r>
      <w:r w:rsidRPr="00555682">
        <w:rPr>
          <w:rFonts w:ascii="Times New Roman" w:hAnsi="Times New Roman" w:cs="Times New Roman"/>
          <w:sz w:val="24"/>
          <w:szCs w:val="24"/>
        </w:rPr>
        <w:t>184.</w:t>
      </w:r>
    </w:p>
  </w:footnote>
  <w:footnote w:id="93">
    <w:p w:rsidR="00E22DCD" w:rsidRPr="00555682" w:rsidRDefault="00E22DCD" w:rsidP="001C20B7">
      <w:pPr>
        <w:spacing w:after="0" w:line="240" w:lineRule="auto"/>
        <w:rPr>
          <w:rFonts w:ascii="Times New Roman" w:hAnsi="Times New Roman" w:cs="Times New Roman"/>
          <w:color w:val="FF0000"/>
          <w:sz w:val="24"/>
          <w:szCs w:val="24"/>
        </w:rPr>
      </w:pPr>
      <w:r w:rsidRPr="00555682">
        <w:rPr>
          <w:rStyle w:val="FootnoteReference"/>
          <w:rFonts w:ascii="Times New Roman" w:hAnsi="Times New Roman" w:cs="Times New Roman"/>
          <w:color w:val="FF0000"/>
          <w:sz w:val="24"/>
          <w:szCs w:val="24"/>
        </w:rPr>
        <w:footnoteRef/>
      </w:r>
      <w:r w:rsidRPr="00555682">
        <w:rPr>
          <w:rFonts w:ascii="Times New Roman" w:hAnsi="Times New Roman" w:cs="Times New Roman"/>
          <w:color w:val="FF0000"/>
          <w:sz w:val="24"/>
          <w:szCs w:val="24"/>
        </w:rPr>
        <w:t xml:space="preserve"> Deborah Durham, ‘Passports and Persons, The Insurrection of Subjugated Knowledg</w:t>
      </w:r>
      <w:r>
        <w:rPr>
          <w:rFonts w:ascii="Times New Roman" w:hAnsi="Times New Roman" w:cs="Times New Roman"/>
          <w:color w:val="FF0000"/>
          <w:sz w:val="24"/>
          <w:szCs w:val="24"/>
        </w:rPr>
        <w:t xml:space="preserve">e in Southern Africa’, in </w:t>
      </w:r>
      <w:proofErr w:type="spellStart"/>
      <w:r>
        <w:rPr>
          <w:rFonts w:ascii="Times New Roman" w:hAnsi="Times New Roman" w:cs="Times New Roman"/>
          <w:color w:val="FF0000"/>
          <w:sz w:val="24"/>
          <w:szCs w:val="24"/>
        </w:rPr>
        <w:t>Crais</w:t>
      </w:r>
      <w:proofErr w:type="spellEnd"/>
      <w:r>
        <w:rPr>
          <w:rFonts w:ascii="Times New Roman" w:hAnsi="Times New Roman" w:cs="Times New Roman"/>
          <w:color w:val="FF0000"/>
          <w:sz w:val="24"/>
          <w:szCs w:val="24"/>
        </w:rPr>
        <w:t xml:space="preserve"> (ed.), </w:t>
      </w:r>
      <w:r w:rsidRPr="00555682">
        <w:rPr>
          <w:rFonts w:ascii="Times New Roman" w:hAnsi="Times New Roman" w:cs="Times New Roman"/>
          <w:color w:val="FF0000"/>
          <w:sz w:val="24"/>
          <w:szCs w:val="24"/>
        </w:rPr>
        <w:t>153.</w:t>
      </w:r>
    </w:p>
  </w:footnote>
  <w:footnote w:id="94">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w:t>
      </w:r>
      <w:proofErr w:type="spellStart"/>
      <w:r w:rsidRPr="00555682">
        <w:rPr>
          <w:rFonts w:ascii="Times New Roman" w:hAnsi="Times New Roman"/>
          <w:sz w:val="24"/>
          <w:szCs w:val="24"/>
        </w:rPr>
        <w:t>Peberdy</w:t>
      </w:r>
      <w:proofErr w:type="spellEnd"/>
      <w:r w:rsidRPr="00555682">
        <w:rPr>
          <w:rFonts w:ascii="Times New Roman" w:hAnsi="Times New Roman"/>
          <w:sz w:val="24"/>
          <w:szCs w:val="24"/>
        </w:rPr>
        <w:t>, 4, 28.</w:t>
      </w:r>
    </w:p>
  </w:footnote>
  <w:footnote w:id="95">
    <w:p w:rsidR="00E22DCD" w:rsidRPr="00555682" w:rsidRDefault="00E22DCD" w:rsidP="001C20B7">
      <w:pPr>
        <w:pStyle w:val="Footnote"/>
        <w:spacing w:after="0" w:line="240" w:lineRule="auto"/>
        <w:rPr>
          <w:rFonts w:ascii="Times New Roman" w:hAnsi="Times New Roman" w:cs="Times New Roman"/>
          <w:sz w:val="24"/>
          <w:szCs w:val="24"/>
        </w:rPr>
      </w:pPr>
      <w:r w:rsidRPr="00555682">
        <w:rPr>
          <w:rStyle w:val="FootnoteReference"/>
          <w:rFonts w:ascii="Times New Roman" w:hAnsi="Times New Roman" w:cs="Times New Roman"/>
          <w:sz w:val="24"/>
          <w:szCs w:val="24"/>
        </w:rPr>
        <w:footnoteRef/>
      </w:r>
      <w:r w:rsidRPr="00555682">
        <w:rPr>
          <w:rFonts w:ascii="Times New Roman" w:hAnsi="Times New Roman" w:cs="Times New Roman"/>
          <w:sz w:val="24"/>
          <w:szCs w:val="24"/>
        </w:rPr>
        <w:t xml:space="preserve"> </w:t>
      </w:r>
      <w:proofErr w:type="gramStart"/>
      <w:r w:rsidRPr="00555682">
        <w:rPr>
          <w:rFonts w:ascii="Times New Roman" w:hAnsi="Times New Roman" w:cs="Times New Roman"/>
          <w:sz w:val="24"/>
          <w:szCs w:val="24"/>
        </w:rPr>
        <w:t>UCT Morris Alexander Papers (BC 160), 3.D63/499, 10d – ‘Immigration’ booklet.</w:t>
      </w:r>
      <w:proofErr w:type="gramEnd"/>
      <w:r w:rsidRPr="00555682">
        <w:rPr>
          <w:rFonts w:ascii="Times New Roman" w:hAnsi="Times New Roman" w:cs="Times New Roman"/>
          <w:sz w:val="24"/>
          <w:szCs w:val="24"/>
        </w:rPr>
        <w:t xml:space="preserve"> Inside is inscribed: ‘Commencing 9</w:t>
      </w:r>
      <w:r w:rsidRPr="00555682">
        <w:rPr>
          <w:rFonts w:ascii="Times New Roman" w:hAnsi="Times New Roman" w:cs="Times New Roman"/>
          <w:sz w:val="24"/>
          <w:szCs w:val="24"/>
          <w:vertAlign w:val="superscript"/>
        </w:rPr>
        <w:t>th</w:t>
      </w:r>
      <w:r w:rsidRPr="00555682">
        <w:rPr>
          <w:rFonts w:ascii="Times New Roman" w:hAnsi="Times New Roman" w:cs="Times New Roman"/>
          <w:sz w:val="24"/>
          <w:szCs w:val="24"/>
        </w:rPr>
        <w:t xml:space="preserve"> March 1911’ and then a chart with Date/ Passenger/ Remarks.</w:t>
      </w:r>
    </w:p>
  </w:footnote>
  <w:footnote w:id="96">
    <w:p w:rsidR="00E22DCD" w:rsidRPr="00555682" w:rsidRDefault="00E22DCD" w:rsidP="001C20B7">
      <w:pPr>
        <w:pStyle w:val="Footnote"/>
        <w:spacing w:after="0" w:line="240" w:lineRule="auto"/>
        <w:rPr>
          <w:rFonts w:ascii="Times New Roman" w:hAnsi="Times New Roman" w:cs="Times New Roman"/>
          <w:sz w:val="24"/>
          <w:szCs w:val="24"/>
        </w:rPr>
      </w:pPr>
      <w:r w:rsidRPr="00555682">
        <w:rPr>
          <w:rStyle w:val="FootnoteReference"/>
          <w:rFonts w:ascii="Times New Roman" w:hAnsi="Times New Roman" w:cs="Times New Roman"/>
          <w:sz w:val="24"/>
          <w:szCs w:val="24"/>
        </w:rPr>
        <w:footnoteRef/>
      </w:r>
      <w:r w:rsidRPr="00555682">
        <w:rPr>
          <w:rFonts w:ascii="Times New Roman" w:hAnsi="Times New Roman" w:cs="Times New Roman"/>
          <w:sz w:val="24"/>
          <w:szCs w:val="24"/>
        </w:rPr>
        <w:t xml:space="preserve"> </w:t>
      </w:r>
      <w:proofErr w:type="gramStart"/>
      <w:r w:rsidRPr="00555682">
        <w:rPr>
          <w:rFonts w:ascii="Times New Roman" w:hAnsi="Times New Roman" w:cs="Times New Roman"/>
          <w:sz w:val="24"/>
          <w:szCs w:val="24"/>
        </w:rPr>
        <w:t>UCT BC</w:t>
      </w:r>
      <w:r>
        <w:rPr>
          <w:rFonts w:ascii="Times New Roman" w:hAnsi="Times New Roman" w:cs="Times New Roman"/>
          <w:sz w:val="24"/>
          <w:szCs w:val="24"/>
        </w:rPr>
        <w:t xml:space="preserve"> </w:t>
      </w:r>
      <w:r w:rsidRPr="00555682">
        <w:rPr>
          <w:rFonts w:ascii="Times New Roman" w:hAnsi="Times New Roman" w:cs="Times New Roman"/>
          <w:sz w:val="24"/>
          <w:szCs w:val="24"/>
        </w:rPr>
        <w:t>160, 3.D63/499, 10d, ‘Immigration’.</w:t>
      </w:r>
      <w:proofErr w:type="gramEnd"/>
      <w:r w:rsidRPr="00555682">
        <w:rPr>
          <w:rFonts w:ascii="Times New Roman" w:hAnsi="Times New Roman" w:cs="Times New Roman"/>
          <w:sz w:val="24"/>
          <w:szCs w:val="24"/>
        </w:rPr>
        <w:t xml:space="preserve"> Per Garth Castle, 11 September 1911. See also UCT BC 1154, A4.1.3, Diary, 19 March 1913; </w:t>
      </w:r>
      <w:proofErr w:type="spellStart"/>
      <w:r w:rsidRPr="00555682">
        <w:rPr>
          <w:rFonts w:ascii="Times New Roman" w:hAnsi="Times New Roman" w:cs="Times New Roman"/>
          <w:sz w:val="24"/>
          <w:szCs w:val="24"/>
          <w:shd w:val="clear" w:color="auto" w:fill="FFFFFF"/>
        </w:rPr>
        <w:t>Dhupelia-Mesthrie</w:t>
      </w:r>
      <w:proofErr w:type="spellEnd"/>
      <w:r w:rsidRPr="00555682">
        <w:rPr>
          <w:rFonts w:ascii="Times New Roman" w:hAnsi="Times New Roman" w:cs="Times New Roman"/>
          <w:sz w:val="24"/>
          <w:szCs w:val="24"/>
          <w:shd w:val="clear" w:color="auto" w:fill="FFFFFF"/>
        </w:rPr>
        <w:t>, ‘False fathers’, 112, 127-</w:t>
      </w:r>
      <w:r>
        <w:rPr>
          <w:rFonts w:ascii="Times New Roman" w:hAnsi="Times New Roman" w:cs="Times New Roman"/>
          <w:sz w:val="24"/>
          <w:szCs w:val="24"/>
          <w:shd w:val="clear" w:color="auto" w:fill="FFFFFF"/>
        </w:rPr>
        <w:t>12</w:t>
      </w:r>
      <w:r w:rsidRPr="00555682">
        <w:rPr>
          <w:rFonts w:ascii="Times New Roman" w:hAnsi="Times New Roman" w:cs="Times New Roman"/>
          <w:sz w:val="24"/>
          <w:szCs w:val="24"/>
          <w:shd w:val="clear" w:color="auto" w:fill="FFFFFF"/>
        </w:rPr>
        <w:t>8.</w:t>
      </w:r>
    </w:p>
  </w:footnote>
  <w:footnote w:id="97">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A thorough examination of the official immigration files for this period has not yet been possible, but will be the subject of future research, where more detailed statistics will be gathered.</w:t>
      </w:r>
    </w:p>
  </w:footnote>
  <w:footnote w:id="98">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C</w:t>
      </w:r>
      <w:r>
        <w:rPr>
          <w:rFonts w:ascii="Times New Roman" w:hAnsi="Times New Roman"/>
          <w:sz w:val="24"/>
          <w:szCs w:val="24"/>
        </w:rPr>
        <w:t>.</w:t>
      </w:r>
      <w:r w:rsidRPr="00555682">
        <w:rPr>
          <w:rFonts w:ascii="Times New Roman" w:hAnsi="Times New Roman"/>
          <w:sz w:val="24"/>
          <w:szCs w:val="24"/>
        </w:rPr>
        <w:t xml:space="preserve"> </w:t>
      </w:r>
      <w:proofErr w:type="spellStart"/>
      <w:r w:rsidRPr="00555682">
        <w:rPr>
          <w:rFonts w:ascii="Times New Roman" w:hAnsi="Times New Roman"/>
          <w:sz w:val="24"/>
          <w:szCs w:val="24"/>
        </w:rPr>
        <w:t>Gershater</w:t>
      </w:r>
      <w:proofErr w:type="spellEnd"/>
      <w:r w:rsidRPr="00555682">
        <w:rPr>
          <w:rFonts w:ascii="Times New Roman" w:hAnsi="Times New Roman"/>
          <w:sz w:val="24"/>
          <w:szCs w:val="24"/>
        </w:rPr>
        <w:t>, 'From Lithuania to South Africa'</w:t>
      </w:r>
      <w:r>
        <w:rPr>
          <w:rFonts w:ascii="Times New Roman" w:hAnsi="Times New Roman"/>
          <w:sz w:val="24"/>
          <w:szCs w:val="24"/>
        </w:rPr>
        <w:t xml:space="preserve"> in </w:t>
      </w:r>
      <w:proofErr w:type="spellStart"/>
      <w:r w:rsidRPr="00555682">
        <w:rPr>
          <w:rFonts w:ascii="Times New Roman" w:hAnsi="Times New Roman"/>
          <w:sz w:val="24"/>
          <w:szCs w:val="24"/>
        </w:rPr>
        <w:t>Saron</w:t>
      </w:r>
      <w:proofErr w:type="spellEnd"/>
      <w:r w:rsidRPr="00555682">
        <w:rPr>
          <w:rFonts w:ascii="Times New Roman" w:hAnsi="Times New Roman"/>
          <w:sz w:val="24"/>
          <w:szCs w:val="24"/>
        </w:rPr>
        <w:t xml:space="preserve"> and </w:t>
      </w:r>
      <w:proofErr w:type="spellStart"/>
      <w:r w:rsidRPr="00555682">
        <w:rPr>
          <w:rFonts w:ascii="Times New Roman" w:hAnsi="Times New Roman"/>
          <w:sz w:val="24"/>
          <w:szCs w:val="24"/>
        </w:rPr>
        <w:t>Hotz</w:t>
      </w:r>
      <w:proofErr w:type="spellEnd"/>
      <w:r>
        <w:rPr>
          <w:rFonts w:ascii="Times New Roman" w:hAnsi="Times New Roman"/>
          <w:sz w:val="24"/>
          <w:szCs w:val="24"/>
        </w:rPr>
        <w:t xml:space="preserve"> (eds.)</w:t>
      </w:r>
      <w:r w:rsidRPr="00555682">
        <w:rPr>
          <w:rFonts w:ascii="Times New Roman" w:hAnsi="Times New Roman"/>
          <w:sz w:val="24"/>
          <w:szCs w:val="24"/>
        </w:rPr>
        <w:t xml:space="preserve">, 83-4; </w:t>
      </w:r>
      <w:proofErr w:type="spellStart"/>
      <w:r w:rsidRPr="00555682">
        <w:rPr>
          <w:rFonts w:ascii="Times New Roman" w:hAnsi="Times New Roman"/>
          <w:sz w:val="24"/>
          <w:szCs w:val="24"/>
        </w:rPr>
        <w:t>Schrire</w:t>
      </w:r>
      <w:proofErr w:type="spellEnd"/>
      <w:r w:rsidRPr="00555682">
        <w:rPr>
          <w:rFonts w:ascii="Times New Roman" w:hAnsi="Times New Roman"/>
          <w:sz w:val="24"/>
          <w:szCs w:val="24"/>
        </w:rPr>
        <w:t>, 24-26.</w:t>
      </w:r>
    </w:p>
  </w:footnote>
  <w:footnote w:id="99">
    <w:p w:rsidR="00E22DCD" w:rsidRPr="00555682" w:rsidRDefault="00E22DCD" w:rsidP="001C20B7">
      <w:pPr>
        <w:pStyle w:val="FootnoteText"/>
        <w:spacing w:after="0" w:line="240" w:lineRule="auto"/>
        <w:rPr>
          <w:rFonts w:ascii="Times New Roman" w:hAnsi="Times New Roman"/>
          <w:color w:val="FF0000"/>
          <w:sz w:val="24"/>
          <w:szCs w:val="24"/>
        </w:rPr>
      </w:pPr>
      <w:r w:rsidRPr="00555682">
        <w:rPr>
          <w:rStyle w:val="FootnoteReference"/>
          <w:rFonts w:ascii="Times New Roman" w:hAnsi="Times New Roman"/>
          <w:color w:val="FF0000"/>
          <w:sz w:val="24"/>
          <w:szCs w:val="24"/>
        </w:rPr>
        <w:footnoteRef/>
      </w:r>
      <w:r w:rsidRPr="00555682">
        <w:rPr>
          <w:rFonts w:ascii="Times New Roman" w:hAnsi="Times New Roman"/>
          <w:color w:val="FF0000"/>
          <w:sz w:val="24"/>
          <w:szCs w:val="24"/>
        </w:rPr>
        <w:t xml:space="preserve"> See excerpt from </w:t>
      </w:r>
      <w:r w:rsidRPr="00555682">
        <w:rPr>
          <w:rFonts w:ascii="Times New Roman" w:hAnsi="Times New Roman"/>
          <w:i/>
          <w:color w:val="FF0000"/>
          <w:sz w:val="24"/>
          <w:szCs w:val="24"/>
        </w:rPr>
        <w:t>The Jewish World</w:t>
      </w:r>
      <w:r w:rsidRPr="00555682">
        <w:rPr>
          <w:rFonts w:ascii="Times New Roman" w:hAnsi="Times New Roman"/>
          <w:color w:val="FF0000"/>
          <w:sz w:val="24"/>
          <w:szCs w:val="24"/>
        </w:rPr>
        <w:t xml:space="preserve">, 9 March 1900 entitled ‘Southward </w:t>
      </w:r>
      <w:proofErr w:type="spellStart"/>
      <w:r w:rsidRPr="00555682">
        <w:rPr>
          <w:rFonts w:ascii="Times New Roman" w:hAnsi="Times New Roman"/>
          <w:color w:val="FF0000"/>
          <w:sz w:val="24"/>
          <w:szCs w:val="24"/>
        </w:rPr>
        <w:t>Ho</w:t>
      </w:r>
      <w:proofErr w:type="spellEnd"/>
      <w:r w:rsidRPr="00555682">
        <w:rPr>
          <w:rFonts w:ascii="Times New Roman" w:hAnsi="Times New Roman"/>
          <w:color w:val="FF0000"/>
          <w:sz w:val="24"/>
          <w:szCs w:val="24"/>
        </w:rPr>
        <w:t xml:space="preserve">! Jewish Emigrants’ Treatment. Interview with Sir Donald Currie’ in Mendelsohn and </w:t>
      </w:r>
      <w:proofErr w:type="spellStart"/>
      <w:r w:rsidRPr="00555682">
        <w:rPr>
          <w:rFonts w:ascii="Times New Roman" w:hAnsi="Times New Roman"/>
          <w:color w:val="FF0000"/>
          <w:sz w:val="24"/>
          <w:szCs w:val="24"/>
        </w:rPr>
        <w:t>Shain</w:t>
      </w:r>
      <w:proofErr w:type="spellEnd"/>
      <w:r w:rsidRPr="00555682">
        <w:rPr>
          <w:rFonts w:ascii="Times New Roman" w:hAnsi="Times New Roman"/>
          <w:color w:val="FF0000"/>
          <w:sz w:val="24"/>
          <w:szCs w:val="24"/>
        </w:rPr>
        <w:t>, 36-7.</w:t>
      </w:r>
    </w:p>
  </w:footnote>
  <w:footnote w:id="100">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See </w:t>
      </w:r>
      <w:r w:rsidRPr="00555682">
        <w:rPr>
          <w:rFonts w:ascii="Times New Roman" w:hAnsi="Times New Roman"/>
          <w:sz w:val="24"/>
          <w:szCs w:val="24"/>
          <w:shd w:val="clear" w:color="auto" w:fill="FFFFFF"/>
        </w:rPr>
        <w:t xml:space="preserve">Ann Rabinowitz, ‘From the Morris Alexander “Immigration” Notebook, 1911’, </w:t>
      </w:r>
      <w:r w:rsidRPr="00555682">
        <w:rPr>
          <w:rFonts w:ascii="Times New Roman" w:eastAsia="Times New Roman" w:hAnsi="Times New Roman"/>
          <w:sz w:val="24"/>
          <w:szCs w:val="24"/>
        </w:rPr>
        <w:t xml:space="preserve">Southern Africa Jewish Genealogy SA-SIG, 14 July 1997, </w:t>
      </w:r>
      <w:hyperlink r:id="rId4" w:history="1">
        <w:r w:rsidRPr="00555682">
          <w:rPr>
            <w:rStyle w:val="Hyperlink"/>
            <w:rFonts w:ascii="Times New Roman" w:eastAsia="Times New Roman" w:hAnsi="Times New Roman"/>
            <w:sz w:val="24"/>
            <w:szCs w:val="24"/>
          </w:rPr>
          <w:t>http://www.jewishgen.org/SAfrica/alexander-immig.htm</w:t>
        </w:r>
      </w:hyperlink>
      <w:r w:rsidRPr="00555682">
        <w:rPr>
          <w:rFonts w:ascii="Times New Roman" w:eastAsia="Times New Roman" w:hAnsi="Times New Roman"/>
          <w:sz w:val="24"/>
          <w:szCs w:val="24"/>
        </w:rPr>
        <w:t>, last accessed: 4 July 2016. The office closed in 1915 due to WWI, having already dealt with thousands of cases, but resumed in 1923.</w:t>
      </w:r>
    </w:p>
  </w:footnote>
  <w:footnote w:id="101">
    <w:p w:rsidR="00E22DCD" w:rsidRPr="00555682" w:rsidRDefault="00E22DCD" w:rsidP="001C20B7">
      <w:pPr>
        <w:pStyle w:val="Footnote"/>
        <w:spacing w:after="0" w:line="240" w:lineRule="auto"/>
        <w:rPr>
          <w:rFonts w:ascii="Times New Roman" w:hAnsi="Times New Roman" w:cs="Times New Roman"/>
          <w:sz w:val="24"/>
          <w:szCs w:val="24"/>
        </w:rPr>
      </w:pPr>
      <w:r w:rsidRPr="00555682">
        <w:rPr>
          <w:rStyle w:val="FootnoteReference"/>
          <w:rFonts w:ascii="Times New Roman" w:hAnsi="Times New Roman" w:cs="Times New Roman"/>
          <w:sz w:val="24"/>
          <w:szCs w:val="24"/>
        </w:rPr>
        <w:footnoteRef/>
      </w:r>
      <w:r w:rsidRPr="00555682">
        <w:rPr>
          <w:rFonts w:ascii="Times New Roman" w:hAnsi="Times New Roman" w:cs="Times New Roman"/>
          <w:sz w:val="24"/>
          <w:szCs w:val="24"/>
        </w:rPr>
        <w:t xml:space="preserve"> UCT BC 160, ‘Immigration’, 5 August 1911, passenger from “Bon Louis”.</w:t>
      </w:r>
    </w:p>
  </w:footnote>
  <w:footnote w:id="102">
    <w:p w:rsidR="00E22DCD" w:rsidRPr="00555682" w:rsidRDefault="00E22DCD" w:rsidP="001C20B7">
      <w:pPr>
        <w:pStyle w:val="Footnote"/>
        <w:spacing w:after="0" w:line="240" w:lineRule="auto"/>
        <w:rPr>
          <w:rFonts w:ascii="Times New Roman" w:hAnsi="Times New Roman" w:cs="Times New Roman"/>
          <w:sz w:val="24"/>
          <w:szCs w:val="24"/>
        </w:rPr>
      </w:pPr>
      <w:r w:rsidRPr="00555682">
        <w:rPr>
          <w:rStyle w:val="FootnoteReference"/>
          <w:rFonts w:ascii="Times New Roman" w:hAnsi="Times New Roman" w:cs="Times New Roman"/>
          <w:sz w:val="24"/>
          <w:szCs w:val="24"/>
        </w:rPr>
        <w:footnoteRef/>
      </w:r>
      <w:r w:rsidRPr="00555682">
        <w:rPr>
          <w:rFonts w:ascii="Times New Roman" w:hAnsi="Times New Roman" w:cs="Times New Roman"/>
          <w:sz w:val="24"/>
          <w:szCs w:val="24"/>
        </w:rPr>
        <w:t xml:space="preserve"> UCT BC 160, ‘Immigration’. 20 August1911, passenger from ‘</w:t>
      </w:r>
      <w:proofErr w:type="spellStart"/>
      <w:r w:rsidRPr="00555682">
        <w:rPr>
          <w:rFonts w:ascii="Times New Roman" w:hAnsi="Times New Roman" w:cs="Times New Roman"/>
          <w:sz w:val="24"/>
          <w:szCs w:val="24"/>
        </w:rPr>
        <w:t>Trintapel</w:t>
      </w:r>
      <w:proofErr w:type="spellEnd"/>
      <w:r w:rsidRPr="00555682">
        <w:rPr>
          <w:rFonts w:ascii="Times New Roman" w:hAnsi="Times New Roman" w:cs="Times New Roman"/>
          <w:sz w:val="24"/>
          <w:szCs w:val="24"/>
        </w:rPr>
        <w:t>[?] Castle’.</w:t>
      </w:r>
    </w:p>
  </w:footnote>
  <w:footnote w:id="103">
    <w:p w:rsidR="00E22DCD" w:rsidRPr="00555682" w:rsidRDefault="00E22DCD" w:rsidP="001C20B7">
      <w:pPr>
        <w:pStyle w:val="FootnoteText"/>
        <w:spacing w:after="0" w:line="240" w:lineRule="auto"/>
        <w:rPr>
          <w:rFonts w:ascii="Times New Roman" w:hAnsi="Times New Roman"/>
          <w:color w:val="FF0000"/>
          <w:sz w:val="24"/>
          <w:szCs w:val="24"/>
        </w:rPr>
      </w:pPr>
      <w:r w:rsidRPr="00555682">
        <w:rPr>
          <w:rStyle w:val="FootnoteReference"/>
          <w:rFonts w:ascii="Times New Roman" w:hAnsi="Times New Roman"/>
          <w:color w:val="FF0000"/>
          <w:sz w:val="24"/>
          <w:szCs w:val="24"/>
        </w:rPr>
        <w:footnoteRef/>
      </w:r>
      <w:r w:rsidRPr="00555682">
        <w:rPr>
          <w:rFonts w:ascii="Times New Roman" w:hAnsi="Times New Roman"/>
          <w:color w:val="FF0000"/>
          <w:sz w:val="24"/>
          <w:szCs w:val="24"/>
        </w:rPr>
        <w:t xml:space="preserve"> A similar point is made in Taylor, 520.</w:t>
      </w:r>
    </w:p>
  </w:footnote>
  <w:footnote w:id="104">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Quoted in </w:t>
      </w:r>
      <w:proofErr w:type="spellStart"/>
      <w:r w:rsidRPr="00555682">
        <w:rPr>
          <w:rFonts w:ascii="Times New Roman" w:hAnsi="Times New Roman"/>
          <w:sz w:val="24"/>
          <w:szCs w:val="24"/>
        </w:rPr>
        <w:t>Peberdy</w:t>
      </w:r>
      <w:proofErr w:type="spellEnd"/>
      <w:r w:rsidRPr="00555682">
        <w:rPr>
          <w:rFonts w:ascii="Times New Roman" w:hAnsi="Times New Roman"/>
          <w:sz w:val="24"/>
          <w:szCs w:val="24"/>
        </w:rPr>
        <w:t xml:space="preserve">, 51-52. </w:t>
      </w:r>
      <w:r w:rsidRPr="00555682">
        <w:rPr>
          <w:rFonts w:ascii="Times New Roman" w:hAnsi="Times New Roman"/>
          <w:color w:val="FF0000"/>
          <w:sz w:val="24"/>
          <w:szCs w:val="24"/>
        </w:rPr>
        <w:t xml:space="preserve">Cesare </w:t>
      </w:r>
      <w:proofErr w:type="spellStart"/>
      <w:r w:rsidRPr="00555682">
        <w:rPr>
          <w:rFonts w:ascii="Times New Roman" w:hAnsi="Times New Roman"/>
          <w:color w:val="FF0000"/>
          <w:sz w:val="24"/>
          <w:szCs w:val="24"/>
        </w:rPr>
        <w:t>Lomboroso</w:t>
      </w:r>
      <w:proofErr w:type="spellEnd"/>
      <w:r w:rsidRPr="00555682">
        <w:rPr>
          <w:rFonts w:ascii="Times New Roman" w:hAnsi="Times New Roman"/>
          <w:color w:val="FF0000"/>
          <w:sz w:val="24"/>
          <w:szCs w:val="24"/>
        </w:rPr>
        <w:t xml:space="preserve">, an Italian pioneer of criminology in the 1870s, believed criminals were identifiable by distinctive facial and skull characteristics. Mary Gibson, </w:t>
      </w:r>
      <w:r w:rsidRPr="00555682">
        <w:rPr>
          <w:rFonts w:ascii="Times New Roman" w:hAnsi="Times New Roman"/>
          <w:i/>
          <w:color w:val="FF0000"/>
          <w:sz w:val="24"/>
          <w:szCs w:val="24"/>
        </w:rPr>
        <w:t xml:space="preserve">Born to Crime: Cesare Lombroso and the Origins of Biological Criminology </w:t>
      </w:r>
      <w:r w:rsidRPr="00555682">
        <w:rPr>
          <w:rFonts w:ascii="Times New Roman" w:hAnsi="Times New Roman"/>
          <w:color w:val="FF0000"/>
          <w:sz w:val="24"/>
          <w:szCs w:val="24"/>
        </w:rPr>
        <w:t xml:space="preserve">(Italian and Italian American Studies Series, </w:t>
      </w:r>
      <w:r>
        <w:rPr>
          <w:rFonts w:ascii="Times New Roman" w:hAnsi="Times New Roman"/>
          <w:color w:val="FF0000"/>
          <w:sz w:val="24"/>
          <w:szCs w:val="24"/>
        </w:rPr>
        <w:t>Westport, Conn.: Praeger, 2002)</w:t>
      </w:r>
      <w:r w:rsidRPr="00555682">
        <w:rPr>
          <w:rFonts w:ascii="Times New Roman" w:hAnsi="Times New Roman"/>
          <w:color w:val="FF0000"/>
          <w:sz w:val="24"/>
          <w:szCs w:val="24"/>
        </w:rPr>
        <w:t>.</w:t>
      </w:r>
    </w:p>
  </w:footnote>
  <w:footnote w:id="105">
    <w:p w:rsidR="00E22DCD" w:rsidRPr="00555682" w:rsidRDefault="00E22DCD" w:rsidP="001C20B7">
      <w:pPr>
        <w:pStyle w:val="Footnote"/>
        <w:spacing w:after="0" w:line="240" w:lineRule="auto"/>
        <w:rPr>
          <w:rFonts w:ascii="Times New Roman" w:hAnsi="Times New Roman" w:cs="Times New Roman"/>
          <w:sz w:val="24"/>
          <w:szCs w:val="24"/>
        </w:rPr>
      </w:pPr>
      <w:r w:rsidRPr="00555682">
        <w:rPr>
          <w:rStyle w:val="FootnoteReference"/>
          <w:rFonts w:ascii="Times New Roman" w:hAnsi="Times New Roman" w:cs="Times New Roman"/>
          <w:sz w:val="24"/>
          <w:szCs w:val="24"/>
        </w:rPr>
        <w:footnoteRef/>
      </w:r>
      <w:r w:rsidRPr="00555682">
        <w:rPr>
          <w:rFonts w:ascii="Times New Roman" w:hAnsi="Times New Roman" w:cs="Times New Roman"/>
          <w:sz w:val="24"/>
          <w:szCs w:val="24"/>
        </w:rPr>
        <w:t xml:space="preserve"> UCT BC 1154, A4.1.4, Diary, 30 September 1915.</w:t>
      </w:r>
    </w:p>
  </w:footnote>
  <w:footnote w:id="106">
    <w:p w:rsidR="00E22DCD" w:rsidRPr="00555682" w:rsidRDefault="00E22DCD" w:rsidP="001C20B7">
      <w:pPr>
        <w:pStyle w:val="Footnote"/>
        <w:spacing w:after="0" w:line="240" w:lineRule="auto"/>
        <w:rPr>
          <w:rFonts w:ascii="Times New Roman" w:hAnsi="Times New Roman" w:cs="Times New Roman"/>
          <w:sz w:val="24"/>
          <w:szCs w:val="24"/>
        </w:rPr>
      </w:pPr>
      <w:r w:rsidRPr="00555682">
        <w:rPr>
          <w:rStyle w:val="FootnoteReference"/>
          <w:rFonts w:ascii="Times New Roman" w:hAnsi="Times New Roman" w:cs="Times New Roman"/>
          <w:sz w:val="24"/>
          <w:szCs w:val="24"/>
        </w:rPr>
        <w:footnoteRef/>
      </w:r>
      <w:r w:rsidRPr="00555682">
        <w:rPr>
          <w:rFonts w:ascii="Times New Roman" w:hAnsi="Times New Roman" w:cs="Times New Roman"/>
          <w:sz w:val="24"/>
          <w:szCs w:val="24"/>
        </w:rPr>
        <w:t xml:space="preserve"> UCT BC 1154, B2.1, Letters to C. W. Cousins, 20 August 1915.</w:t>
      </w:r>
    </w:p>
  </w:footnote>
  <w:footnote w:id="107">
    <w:p w:rsidR="00E22DCD" w:rsidRPr="00555682" w:rsidRDefault="00E22DCD" w:rsidP="001C20B7">
      <w:pPr>
        <w:pStyle w:val="FootnoteText"/>
        <w:spacing w:after="0" w:line="240" w:lineRule="auto"/>
        <w:rPr>
          <w:rFonts w:ascii="Times New Roman" w:hAnsi="Times New Roman"/>
          <w:sz w:val="24"/>
          <w:szCs w:val="24"/>
        </w:rPr>
      </w:pPr>
      <w:r w:rsidRPr="00555682">
        <w:rPr>
          <w:rStyle w:val="FootnoteReference"/>
          <w:rFonts w:ascii="Times New Roman" w:hAnsi="Times New Roman"/>
          <w:sz w:val="24"/>
          <w:szCs w:val="24"/>
        </w:rPr>
        <w:footnoteRef/>
      </w:r>
      <w:r w:rsidRPr="00555682">
        <w:rPr>
          <w:rFonts w:ascii="Times New Roman" w:hAnsi="Times New Roman"/>
          <w:sz w:val="24"/>
          <w:szCs w:val="24"/>
        </w:rPr>
        <w:t xml:space="preserve"> Macdonald, ‘Identity Thieves’, 255.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01B"/>
    <w:multiLevelType w:val="hybridMultilevel"/>
    <w:tmpl w:val="4FBA208E"/>
    <w:lvl w:ilvl="0" w:tplc="68F2646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02376C3"/>
    <w:multiLevelType w:val="hybridMultilevel"/>
    <w:tmpl w:val="ADB23374"/>
    <w:lvl w:ilvl="0" w:tplc="3B5A3616">
      <w:start w:val="1"/>
      <w:numFmt w:val="bullet"/>
      <w:pStyle w:val="Literatur1"/>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2858"/>
        </w:tabs>
        <w:ind w:left="2858" w:hanging="360"/>
      </w:pPr>
      <w:rPr>
        <w:rFonts w:ascii="Courier New" w:hAnsi="Courier New" w:hint="default"/>
      </w:rPr>
    </w:lvl>
    <w:lvl w:ilvl="2" w:tplc="04070005" w:tentative="1">
      <w:start w:val="1"/>
      <w:numFmt w:val="bullet"/>
      <w:lvlText w:val=""/>
      <w:lvlJc w:val="left"/>
      <w:pPr>
        <w:tabs>
          <w:tab w:val="num" w:pos="3578"/>
        </w:tabs>
        <w:ind w:left="3578" w:hanging="360"/>
      </w:pPr>
      <w:rPr>
        <w:rFonts w:ascii="Wingdings" w:hAnsi="Wingdings" w:hint="default"/>
      </w:rPr>
    </w:lvl>
    <w:lvl w:ilvl="3" w:tplc="04070001" w:tentative="1">
      <w:start w:val="1"/>
      <w:numFmt w:val="bullet"/>
      <w:lvlText w:val=""/>
      <w:lvlJc w:val="left"/>
      <w:pPr>
        <w:tabs>
          <w:tab w:val="num" w:pos="4298"/>
        </w:tabs>
        <w:ind w:left="4298" w:hanging="360"/>
      </w:pPr>
      <w:rPr>
        <w:rFonts w:ascii="Symbol" w:hAnsi="Symbol" w:hint="default"/>
      </w:rPr>
    </w:lvl>
    <w:lvl w:ilvl="4" w:tplc="04070003" w:tentative="1">
      <w:start w:val="1"/>
      <w:numFmt w:val="bullet"/>
      <w:lvlText w:val="o"/>
      <w:lvlJc w:val="left"/>
      <w:pPr>
        <w:tabs>
          <w:tab w:val="num" w:pos="5018"/>
        </w:tabs>
        <w:ind w:left="5018" w:hanging="360"/>
      </w:pPr>
      <w:rPr>
        <w:rFonts w:ascii="Courier New" w:hAnsi="Courier New" w:hint="default"/>
      </w:rPr>
    </w:lvl>
    <w:lvl w:ilvl="5" w:tplc="04070005" w:tentative="1">
      <w:start w:val="1"/>
      <w:numFmt w:val="bullet"/>
      <w:lvlText w:val=""/>
      <w:lvlJc w:val="left"/>
      <w:pPr>
        <w:tabs>
          <w:tab w:val="num" w:pos="5738"/>
        </w:tabs>
        <w:ind w:left="5738" w:hanging="360"/>
      </w:pPr>
      <w:rPr>
        <w:rFonts w:ascii="Wingdings" w:hAnsi="Wingdings" w:hint="default"/>
      </w:rPr>
    </w:lvl>
    <w:lvl w:ilvl="6" w:tplc="04070001" w:tentative="1">
      <w:start w:val="1"/>
      <w:numFmt w:val="bullet"/>
      <w:lvlText w:val=""/>
      <w:lvlJc w:val="left"/>
      <w:pPr>
        <w:tabs>
          <w:tab w:val="num" w:pos="6458"/>
        </w:tabs>
        <w:ind w:left="6458" w:hanging="360"/>
      </w:pPr>
      <w:rPr>
        <w:rFonts w:ascii="Symbol" w:hAnsi="Symbol" w:hint="default"/>
      </w:rPr>
    </w:lvl>
    <w:lvl w:ilvl="7" w:tplc="04070003" w:tentative="1">
      <w:start w:val="1"/>
      <w:numFmt w:val="bullet"/>
      <w:lvlText w:val="o"/>
      <w:lvlJc w:val="left"/>
      <w:pPr>
        <w:tabs>
          <w:tab w:val="num" w:pos="7178"/>
        </w:tabs>
        <w:ind w:left="7178" w:hanging="360"/>
      </w:pPr>
      <w:rPr>
        <w:rFonts w:ascii="Courier New" w:hAnsi="Courier New" w:hint="default"/>
      </w:rPr>
    </w:lvl>
    <w:lvl w:ilvl="8" w:tplc="04070005" w:tentative="1">
      <w:start w:val="1"/>
      <w:numFmt w:val="bullet"/>
      <w:lvlText w:val=""/>
      <w:lvlJc w:val="left"/>
      <w:pPr>
        <w:tabs>
          <w:tab w:val="num" w:pos="7898"/>
        </w:tabs>
        <w:ind w:left="7898" w:hanging="360"/>
      </w:pPr>
      <w:rPr>
        <w:rFonts w:ascii="Wingdings" w:hAnsi="Wingdings" w:hint="default"/>
      </w:rPr>
    </w:lvl>
  </w:abstractNum>
  <w:abstractNum w:abstractNumId="2">
    <w:nsid w:val="37BA294D"/>
    <w:multiLevelType w:val="multilevel"/>
    <w:tmpl w:val="5024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75E3D97"/>
    <w:multiLevelType w:val="hybridMultilevel"/>
    <w:tmpl w:val="306E78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0"/>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3F5"/>
    <w:rsid w:val="0000090B"/>
    <w:rsid w:val="00000F4B"/>
    <w:rsid w:val="00001179"/>
    <w:rsid w:val="00002369"/>
    <w:rsid w:val="00002EA2"/>
    <w:rsid w:val="00005FAE"/>
    <w:rsid w:val="0001654F"/>
    <w:rsid w:val="00016A78"/>
    <w:rsid w:val="00017573"/>
    <w:rsid w:val="00027C6C"/>
    <w:rsid w:val="000310C8"/>
    <w:rsid w:val="00031DED"/>
    <w:rsid w:val="00031E4B"/>
    <w:rsid w:val="000338C1"/>
    <w:rsid w:val="00035480"/>
    <w:rsid w:val="00035A1E"/>
    <w:rsid w:val="00037A75"/>
    <w:rsid w:val="00041F72"/>
    <w:rsid w:val="00042211"/>
    <w:rsid w:val="00043830"/>
    <w:rsid w:val="000444A8"/>
    <w:rsid w:val="00045530"/>
    <w:rsid w:val="00046B68"/>
    <w:rsid w:val="000516D3"/>
    <w:rsid w:val="000609F1"/>
    <w:rsid w:val="00062491"/>
    <w:rsid w:val="000658E4"/>
    <w:rsid w:val="00070D49"/>
    <w:rsid w:val="000777EF"/>
    <w:rsid w:val="00080392"/>
    <w:rsid w:val="00084D9F"/>
    <w:rsid w:val="00085F09"/>
    <w:rsid w:val="00087DD7"/>
    <w:rsid w:val="00090688"/>
    <w:rsid w:val="000929D9"/>
    <w:rsid w:val="00093A1C"/>
    <w:rsid w:val="00095D3B"/>
    <w:rsid w:val="00096F0B"/>
    <w:rsid w:val="000A112C"/>
    <w:rsid w:val="000A1EA5"/>
    <w:rsid w:val="000A2C43"/>
    <w:rsid w:val="000A5F1C"/>
    <w:rsid w:val="000B0E80"/>
    <w:rsid w:val="000B5B77"/>
    <w:rsid w:val="000B71E4"/>
    <w:rsid w:val="000C4BA5"/>
    <w:rsid w:val="000C655B"/>
    <w:rsid w:val="000C692F"/>
    <w:rsid w:val="000C6EBE"/>
    <w:rsid w:val="000C7A4A"/>
    <w:rsid w:val="000D6D02"/>
    <w:rsid w:val="000E0517"/>
    <w:rsid w:val="000E0701"/>
    <w:rsid w:val="000E080A"/>
    <w:rsid w:val="000E2661"/>
    <w:rsid w:val="000E363E"/>
    <w:rsid w:val="000E452F"/>
    <w:rsid w:val="000E537C"/>
    <w:rsid w:val="000E776E"/>
    <w:rsid w:val="000E7A75"/>
    <w:rsid w:val="000F47BD"/>
    <w:rsid w:val="001014B3"/>
    <w:rsid w:val="00102D17"/>
    <w:rsid w:val="001030C1"/>
    <w:rsid w:val="00105262"/>
    <w:rsid w:val="00106A92"/>
    <w:rsid w:val="00112081"/>
    <w:rsid w:val="001126B2"/>
    <w:rsid w:val="0011552D"/>
    <w:rsid w:val="00120B99"/>
    <w:rsid w:val="001234E9"/>
    <w:rsid w:val="00125C6E"/>
    <w:rsid w:val="0012631A"/>
    <w:rsid w:val="00127524"/>
    <w:rsid w:val="001323AA"/>
    <w:rsid w:val="00134D5E"/>
    <w:rsid w:val="00142914"/>
    <w:rsid w:val="00143BDE"/>
    <w:rsid w:val="00150B20"/>
    <w:rsid w:val="00151985"/>
    <w:rsid w:val="00153514"/>
    <w:rsid w:val="00155322"/>
    <w:rsid w:val="0016062C"/>
    <w:rsid w:val="001652C8"/>
    <w:rsid w:val="00167F33"/>
    <w:rsid w:val="001739B3"/>
    <w:rsid w:val="00180282"/>
    <w:rsid w:val="00181820"/>
    <w:rsid w:val="00184619"/>
    <w:rsid w:val="00185224"/>
    <w:rsid w:val="001852AE"/>
    <w:rsid w:val="00185433"/>
    <w:rsid w:val="001868D2"/>
    <w:rsid w:val="001869E4"/>
    <w:rsid w:val="001905F8"/>
    <w:rsid w:val="00190EDA"/>
    <w:rsid w:val="0019348B"/>
    <w:rsid w:val="001A0D09"/>
    <w:rsid w:val="001A1543"/>
    <w:rsid w:val="001A48E2"/>
    <w:rsid w:val="001A4BDC"/>
    <w:rsid w:val="001B1474"/>
    <w:rsid w:val="001B577A"/>
    <w:rsid w:val="001B62DA"/>
    <w:rsid w:val="001C0793"/>
    <w:rsid w:val="001C0AE7"/>
    <w:rsid w:val="001C20B7"/>
    <w:rsid w:val="001C61AC"/>
    <w:rsid w:val="001D1139"/>
    <w:rsid w:val="001D6980"/>
    <w:rsid w:val="001E42E2"/>
    <w:rsid w:val="001E5FDB"/>
    <w:rsid w:val="001F693C"/>
    <w:rsid w:val="00204591"/>
    <w:rsid w:val="00204C8C"/>
    <w:rsid w:val="002127FC"/>
    <w:rsid w:val="00216920"/>
    <w:rsid w:val="00216CA9"/>
    <w:rsid w:val="00220100"/>
    <w:rsid w:val="0022275A"/>
    <w:rsid w:val="00223AD0"/>
    <w:rsid w:val="00227365"/>
    <w:rsid w:val="002346A4"/>
    <w:rsid w:val="00235531"/>
    <w:rsid w:val="00236F2C"/>
    <w:rsid w:val="00242C3A"/>
    <w:rsid w:val="00242F4A"/>
    <w:rsid w:val="0024482F"/>
    <w:rsid w:val="00244895"/>
    <w:rsid w:val="00253A37"/>
    <w:rsid w:val="00254411"/>
    <w:rsid w:val="00254D4A"/>
    <w:rsid w:val="002566D0"/>
    <w:rsid w:val="00257285"/>
    <w:rsid w:val="00257F6C"/>
    <w:rsid w:val="002627A4"/>
    <w:rsid w:val="00264325"/>
    <w:rsid w:val="00270EA2"/>
    <w:rsid w:val="00271E72"/>
    <w:rsid w:val="00272608"/>
    <w:rsid w:val="002746DA"/>
    <w:rsid w:val="00275C89"/>
    <w:rsid w:val="002818C0"/>
    <w:rsid w:val="00282F1E"/>
    <w:rsid w:val="00292D75"/>
    <w:rsid w:val="00295A40"/>
    <w:rsid w:val="00295BA7"/>
    <w:rsid w:val="002A0C68"/>
    <w:rsid w:val="002A3DC2"/>
    <w:rsid w:val="002A4455"/>
    <w:rsid w:val="002B2587"/>
    <w:rsid w:val="002B59C4"/>
    <w:rsid w:val="002B7751"/>
    <w:rsid w:val="002B7C83"/>
    <w:rsid w:val="002C4382"/>
    <w:rsid w:val="002C50F0"/>
    <w:rsid w:val="002C7CA3"/>
    <w:rsid w:val="002D1577"/>
    <w:rsid w:val="002D581D"/>
    <w:rsid w:val="002D60C0"/>
    <w:rsid w:val="002D73E3"/>
    <w:rsid w:val="002D75F5"/>
    <w:rsid w:val="002E24CE"/>
    <w:rsid w:val="002E32CF"/>
    <w:rsid w:val="002E4F6B"/>
    <w:rsid w:val="002E55B1"/>
    <w:rsid w:val="002E7657"/>
    <w:rsid w:val="002F0B3E"/>
    <w:rsid w:val="002F1F30"/>
    <w:rsid w:val="002F2150"/>
    <w:rsid w:val="002F6D52"/>
    <w:rsid w:val="002F7155"/>
    <w:rsid w:val="00300ED9"/>
    <w:rsid w:val="00302106"/>
    <w:rsid w:val="00302DC6"/>
    <w:rsid w:val="00305A45"/>
    <w:rsid w:val="00315898"/>
    <w:rsid w:val="00323755"/>
    <w:rsid w:val="00324357"/>
    <w:rsid w:val="003276BB"/>
    <w:rsid w:val="003312AC"/>
    <w:rsid w:val="00331658"/>
    <w:rsid w:val="00332570"/>
    <w:rsid w:val="003329F9"/>
    <w:rsid w:val="00332AF0"/>
    <w:rsid w:val="0033667E"/>
    <w:rsid w:val="00337372"/>
    <w:rsid w:val="00351310"/>
    <w:rsid w:val="00352627"/>
    <w:rsid w:val="003539B7"/>
    <w:rsid w:val="00354CFE"/>
    <w:rsid w:val="003573FA"/>
    <w:rsid w:val="00357FAA"/>
    <w:rsid w:val="003638A2"/>
    <w:rsid w:val="003673BF"/>
    <w:rsid w:val="00377DCE"/>
    <w:rsid w:val="003817A4"/>
    <w:rsid w:val="0038756B"/>
    <w:rsid w:val="003877C7"/>
    <w:rsid w:val="003905D0"/>
    <w:rsid w:val="00391C94"/>
    <w:rsid w:val="00394669"/>
    <w:rsid w:val="00395774"/>
    <w:rsid w:val="00397798"/>
    <w:rsid w:val="003A3513"/>
    <w:rsid w:val="003A368E"/>
    <w:rsid w:val="003A5843"/>
    <w:rsid w:val="003B5FD7"/>
    <w:rsid w:val="003B70F1"/>
    <w:rsid w:val="003C1798"/>
    <w:rsid w:val="003C4F60"/>
    <w:rsid w:val="003C52EE"/>
    <w:rsid w:val="003D0A60"/>
    <w:rsid w:val="003D6221"/>
    <w:rsid w:val="003D7CFC"/>
    <w:rsid w:val="003D7ECC"/>
    <w:rsid w:val="003E02A6"/>
    <w:rsid w:val="003E1A6E"/>
    <w:rsid w:val="003E2184"/>
    <w:rsid w:val="003E54D5"/>
    <w:rsid w:val="003E714A"/>
    <w:rsid w:val="003F0C9B"/>
    <w:rsid w:val="003F1276"/>
    <w:rsid w:val="003F4AF3"/>
    <w:rsid w:val="003F4BD2"/>
    <w:rsid w:val="003F6075"/>
    <w:rsid w:val="00400F33"/>
    <w:rsid w:val="004018EC"/>
    <w:rsid w:val="004076F7"/>
    <w:rsid w:val="00411E3C"/>
    <w:rsid w:val="00412EB5"/>
    <w:rsid w:val="0041341A"/>
    <w:rsid w:val="00425647"/>
    <w:rsid w:val="00426F72"/>
    <w:rsid w:val="004318A5"/>
    <w:rsid w:val="0043248D"/>
    <w:rsid w:val="0043291B"/>
    <w:rsid w:val="00444A85"/>
    <w:rsid w:val="00445406"/>
    <w:rsid w:val="004463C1"/>
    <w:rsid w:val="00446C0A"/>
    <w:rsid w:val="0045011C"/>
    <w:rsid w:val="00455974"/>
    <w:rsid w:val="0045597C"/>
    <w:rsid w:val="004563B3"/>
    <w:rsid w:val="00456FB1"/>
    <w:rsid w:val="00461A49"/>
    <w:rsid w:val="00463BD9"/>
    <w:rsid w:val="00466889"/>
    <w:rsid w:val="00466D83"/>
    <w:rsid w:val="00470586"/>
    <w:rsid w:val="00482127"/>
    <w:rsid w:val="004825E7"/>
    <w:rsid w:val="00483DDF"/>
    <w:rsid w:val="00485AD9"/>
    <w:rsid w:val="0048744C"/>
    <w:rsid w:val="00487897"/>
    <w:rsid w:val="00494A26"/>
    <w:rsid w:val="004A0CFB"/>
    <w:rsid w:val="004A0E85"/>
    <w:rsid w:val="004A37D9"/>
    <w:rsid w:val="004A3E9B"/>
    <w:rsid w:val="004A6468"/>
    <w:rsid w:val="004B0159"/>
    <w:rsid w:val="004B1F0B"/>
    <w:rsid w:val="004B1F21"/>
    <w:rsid w:val="004B7741"/>
    <w:rsid w:val="004C2AD1"/>
    <w:rsid w:val="004C7FBE"/>
    <w:rsid w:val="004D2B27"/>
    <w:rsid w:val="004D48B1"/>
    <w:rsid w:val="004D5E7E"/>
    <w:rsid w:val="004D7772"/>
    <w:rsid w:val="004E0BC1"/>
    <w:rsid w:val="004E7FC2"/>
    <w:rsid w:val="004F17F9"/>
    <w:rsid w:val="004F726D"/>
    <w:rsid w:val="00501AA5"/>
    <w:rsid w:val="00505772"/>
    <w:rsid w:val="00506F96"/>
    <w:rsid w:val="00507A78"/>
    <w:rsid w:val="00511CE2"/>
    <w:rsid w:val="0051207B"/>
    <w:rsid w:val="00522402"/>
    <w:rsid w:val="005237F8"/>
    <w:rsid w:val="005245A8"/>
    <w:rsid w:val="00530126"/>
    <w:rsid w:val="0053164A"/>
    <w:rsid w:val="005320C0"/>
    <w:rsid w:val="00534025"/>
    <w:rsid w:val="00534396"/>
    <w:rsid w:val="00536D20"/>
    <w:rsid w:val="00537055"/>
    <w:rsid w:val="00540B70"/>
    <w:rsid w:val="0054170C"/>
    <w:rsid w:val="00545611"/>
    <w:rsid w:val="00546372"/>
    <w:rsid w:val="00546CD2"/>
    <w:rsid w:val="00551273"/>
    <w:rsid w:val="00551D0E"/>
    <w:rsid w:val="00553554"/>
    <w:rsid w:val="00554AEE"/>
    <w:rsid w:val="00555682"/>
    <w:rsid w:val="0056123A"/>
    <w:rsid w:val="00561F6A"/>
    <w:rsid w:val="00562420"/>
    <w:rsid w:val="00564230"/>
    <w:rsid w:val="00567280"/>
    <w:rsid w:val="005734C6"/>
    <w:rsid w:val="00573B04"/>
    <w:rsid w:val="00576C46"/>
    <w:rsid w:val="005808C2"/>
    <w:rsid w:val="0058095E"/>
    <w:rsid w:val="005809C2"/>
    <w:rsid w:val="00581406"/>
    <w:rsid w:val="00581660"/>
    <w:rsid w:val="0058564A"/>
    <w:rsid w:val="00585B64"/>
    <w:rsid w:val="00586825"/>
    <w:rsid w:val="00586B3F"/>
    <w:rsid w:val="0058730C"/>
    <w:rsid w:val="00592234"/>
    <w:rsid w:val="00593AE5"/>
    <w:rsid w:val="005A10AF"/>
    <w:rsid w:val="005A2731"/>
    <w:rsid w:val="005A322F"/>
    <w:rsid w:val="005A34EE"/>
    <w:rsid w:val="005B1546"/>
    <w:rsid w:val="005B6808"/>
    <w:rsid w:val="005C740F"/>
    <w:rsid w:val="005D26BF"/>
    <w:rsid w:val="005D61F5"/>
    <w:rsid w:val="005E29FF"/>
    <w:rsid w:val="005E5472"/>
    <w:rsid w:val="005E547D"/>
    <w:rsid w:val="005E6A73"/>
    <w:rsid w:val="005E7DB8"/>
    <w:rsid w:val="005E7E85"/>
    <w:rsid w:val="005F0214"/>
    <w:rsid w:val="005F0DB8"/>
    <w:rsid w:val="005F2783"/>
    <w:rsid w:val="005F2789"/>
    <w:rsid w:val="005F371D"/>
    <w:rsid w:val="0060000C"/>
    <w:rsid w:val="006010E1"/>
    <w:rsid w:val="006053D2"/>
    <w:rsid w:val="0060696B"/>
    <w:rsid w:val="0060753A"/>
    <w:rsid w:val="00621BBA"/>
    <w:rsid w:val="00624D4C"/>
    <w:rsid w:val="00625CEC"/>
    <w:rsid w:val="006267FF"/>
    <w:rsid w:val="00630F00"/>
    <w:rsid w:val="00632274"/>
    <w:rsid w:val="00634491"/>
    <w:rsid w:val="006345E2"/>
    <w:rsid w:val="00634746"/>
    <w:rsid w:val="0063770F"/>
    <w:rsid w:val="006407AD"/>
    <w:rsid w:val="00645AFB"/>
    <w:rsid w:val="00653498"/>
    <w:rsid w:val="0066063E"/>
    <w:rsid w:val="0066173E"/>
    <w:rsid w:val="00664CF1"/>
    <w:rsid w:val="0066721B"/>
    <w:rsid w:val="0066764C"/>
    <w:rsid w:val="0066769E"/>
    <w:rsid w:val="006712F1"/>
    <w:rsid w:val="00673AEF"/>
    <w:rsid w:val="00675D28"/>
    <w:rsid w:val="0067700E"/>
    <w:rsid w:val="006772E7"/>
    <w:rsid w:val="0068033B"/>
    <w:rsid w:val="00682412"/>
    <w:rsid w:val="0068426D"/>
    <w:rsid w:val="00687C3E"/>
    <w:rsid w:val="00687D54"/>
    <w:rsid w:val="006900E0"/>
    <w:rsid w:val="0069325A"/>
    <w:rsid w:val="00694A7E"/>
    <w:rsid w:val="00695F73"/>
    <w:rsid w:val="00697D29"/>
    <w:rsid w:val="006A1B0C"/>
    <w:rsid w:val="006B026D"/>
    <w:rsid w:val="006B03B8"/>
    <w:rsid w:val="006B16CB"/>
    <w:rsid w:val="006B2C59"/>
    <w:rsid w:val="006B2E28"/>
    <w:rsid w:val="006B398B"/>
    <w:rsid w:val="006C0508"/>
    <w:rsid w:val="006C2BDC"/>
    <w:rsid w:val="006C2DF4"/>
    <w:rsid w:val="006D1675"/>
    <w:rsid w:val="006D261E"/>
    <w:rsid w:val="006D444E"/>
    <w:rsid w:val="006D5494"/>
    <w:rsid w:val="006D6C6F"/>
    <w:rsid w:val="006E152E"/>
    <w:rsid w:val="006E1903"/>
    <w:rsid w:val="006E35F0"/>
    <w:rsid w:val="006F3A20"/>
    <w:rsid w:val="006F59B1"/>
    <w:rsid w:val="006F69E1"/>
    <w:rsid w:val="006F77ED"/>
    <w:rsid w:val="00703F15"/>
    <w:rsid w:val="00705671"/>
    <w:rsid w:val="007066F8"/>
    <w:rsid w:val="00715C08"/>
    <w:rsid w:val="00720F7B"/>
    <w:rsid w:val="00721673"/>
    <w:rsid w:val="00721FE2"/>
    <w:rsid w:val="00724331"/>
    <w:rsid w:val="007317AA"/>
    <w:rsid w:val="00736E1B"/>
    <w:rsid w:val="0073767C"/>
    <w:rsid w:val="00740869"/>
    <w:rsid w:val="007409B2"/>
    <w:rsid w:val="00743628"/>
    <w:rsid w:val="007462AD"/>
    <w:rsid w:val="00750C59"/>
    <w:rsid w:val="0075119E"/>
    <w:rsid w:val="0075406C"/>
    <w:rsid w:val="00754E85"/>
    <w:rsid w:val="00757F86"/>
    <w:rsid w:val="00760052"/>
    <w:rsid w:val="0076034D"/>
    <w:rsid w:val="00764BD1"/>
    <w:rsid w:val="0076665A"/>
    <w:rsid w:val="00771817"/>
    <w:rsid w:val="007741CB"/>
    <w:rsid w:val="00781420"/>
    <w:rsid w:val="007821B7"/>
    <w:rsid w:val="00782B29"/>
    <w:rsid w:val="00782E30"/>
    <w:rsid w:val="00787858"/>
    <w:rsid w:val="007903C1"/>
    <w:rsid w:val="0079257F"/>
    <w:rsid w:val="0079345B"/>
    <w:rsid w:val="007A5473"/>
    <w:rsid w:val="007A7E92"/>
    <w:rsid w:val="007B077B"/>
    <w:rsid w:val="007B7996"/>
    <w:rsid w:val="007D125A"/>
    <w:rsid w:val="007D5B4F"/>
    <w:rsid w:val="007E3307"/>
    <w:rsid w:val="007E6B28"/>
    <w:rsid w:val="007E747C"/>
    <w:rsid w:val="007F12B6"/>
    <w:rsid w:val="008014AE"/>
    <w:rsid w:val="008035B2"/>
    <w:rsid w:val="00803D69"/>
    <w:rsid w:val="0080640D"/>
    <w:rsid w:val="0080750B"/>
    <w:rsid w:val="008132D1"/>
    <w:rsid w:val="00821B8F"/>
    <w:rsid w:val="00823858"/>
    <w:rsid w:val="00823A93"/>
    <w:rsid w:val="00824FFC"/>
    <w:rsid w:val="008304BA"/>
    <w:rsid w:val="0083078D"/>
    <w:rsid w:val="00837036"/>
    <w:rsid w:val="0084043C"/>
    <w:rsid w:val="008404A7"/>
    <w:rsid w:val="00841C6B"/>
    <w:rsid w:val="00845CE5"/>
    <w:rsid w:val="00847CDD"/>
    <w:rsid w:val="00850080"/>
    <w:rsid w:val="00854F5A"/>
    <w:rsid w:val="008571CF"/>
    <w:rsid w:val="008609C6"/>
    <w:rsid w:val="008716D3"/>
    <w:rsid w:val="008725F2"/>
    <w:rsid w:val="0087586F"/>
    <w:rsid w:val="0087689A"/>
    <w:rsid w:val="008833F5"/>
    <w:rsid w:val="00885428"/>
    <w:rsid w:val="00890CBF"/>
    <w:rsid w:val="00890D5E"/>
    <w:rsid w:val="00892F78"/>
    <w:rsid w:val="0089541B"/>
    <w:rsid w:val="0089551B"/>
    <w:rsid w:val="00895C68"/>
    <w:rsid w:val="0089781C"/>
    <w:rsid w:val="008A3579"/>
    <w:rsid w:val="008A3E23"/>
    <w:rsid w:val="008A4905"/>
    <w:rsid w:val="008A559F"/>
    <w:rsid w:val="008A77C0"/>
    <w:rsid w:val="008A7AB5"/>
    <w:rsid w:val="008B62E3"/>
    <w:rsid w:val="008C024E"/>
    <w:rsid w:val="008C12F4"/>
    <w:rsid w:val="008C20EB"/>
    <w:rsid w:val="008C79AF"/>
    <w:rsid w:val="008C7D3E"/>
    <w:rsid w:val="008D38E3"/>
    <w:rsid w:val="008D5CEF"/>
    <w:rsid w:val="008E13A4"/>
    <w:rsid w:val="008E1AA6"/>
    <w:rsid w:val="008E371D"/>
    <w:rsid w:val="008E557A"/>
    <w:rsid w:val="008E5604"/>
    <w:rsid w:val="008F0F1C"/>
    <w:rsid w:val="008F4437"/>
    <w:rsid w:val="008F7BE3"/>
    <w:rsid w:val="00900B92"/>
    <w:rsid w:val="0090130E"/>
    <w:rsid w:val="00901AE6"/>
    <w:rsid w:val="00904C45"/>
    <w:rsid w:val="00907405"/>
    <w:rsid w:val="009101F1"/>
    <w:rsid w:val="0091067E"/>
    <w:rsid w:val="00911D4A"/>
    <w:rsid w:val="00913BFE"/>
    <w:rsid w:val="00913D25"/>
    <w:rsid w:val="009218DB"/>
    <w:rsid w:val="0092346F"/>
    <w:rsid w:val="009237D3"/>
    <w:rsid w:val="00931BDB"/>
    <w:rsid w:val="00933378"/>
    <w:rsid w:val="009333D4"/>
    <w:rsid w:val="00935A6E"/>
    <w:rsid w:val="00935DC0"/>
    <w:rsid w:val="00936F34"/>
    <w:rsid w:val="00940F2C"/>
    <w:rsid w:val="00941B7F"/>
    <w:rsid w:val="00951DA0"/>
    <w:rsid w:val="00952B96"/>
    <w:rsid w:val="0095713A"/>
    <w:rsid w:val="009639DA"/>
    <w:rsid w:val="00966475"/>
    <w:rsid w:val="009709C2"/>
    <w:rsid w:val="00971CA9"/>
    <w:rsid w:val="009725FA"/>
    <w:rsid w:val="00972A01"/>
    <w:rsid w:val="00973043"/>
    <w:rsid w:val="00973EE4"/>
    <w:rsid w:val="009751CB"/>
    <w:rsid w:val="0097685C"/>
    <w:rsid w:val="00980778"/>
    <w:rsid w:val="00983217"/>
    <w:rsid w:val="0098537E"/>
    <w:rsid w:val="00990019"/>
    <w:rsid w:val="009902B8"/>
    <w:rsid w:val="00990571"/>
    <w:rsid w:val="009911F4"/>
    <w:rsid w:val="00993149"/>
    <w:rsid w:val="009938BA"/>
    <w:rsid w:val="00993944"/>
    <w:rsid w:val="00993F30"/>
    <w:rsid w:val="009976D3"/>
    <w:rsid w:val="009A2543"/>
    <w:rsid w:val="009A3060"/>
    <w:rsid w:val="009A5968"/>
    <w:rsid w:val="009B04BA"/>
    <w:rsid w:val="009B1BB7"/>
    <w:rsid w:val="009B2EB3"/>
    <w:rsid w:val="009B398C"/>
    <w:rsid w:val="009B6077"/>
    <w:rsid w:val="009B63C6"/>
    <w:rsid w:val="009B678B"/>
    <w:rsid w:val="009B6D07"/>
    <w:rsid w:val="009B76C9"/>
    <w:rsid w:val="009C022C"/>
    <w:rsid w:val="009C2ABE"/>
    <w:rsid w:val="009C4CB3"/>
    <w:rsid w:val="009C76E3"/>
    <w:rsid w:val="009D06F8"/>
    <w:rsid w:val="009D1919"/>
    <w:rsid w:val="009D353A"/>
    <w:rsid w:val="009D6562"/>
    <w:rsid w:val="009E399B"/>
    <w:rsid w:val="009E59E8"/>
    <w:rsid w:val="009E7ABB"/>
    <w:rsid w:val="009F30FA"/>
    <w:rsid w:val="009F745C"/>
    <w:rsid w:val="009F7721"/>
    <w:rsid w:val="00A03C07"/>
    <w:rsid w:val="00A05AD2"/>
    <w:rsid w:val="00A13A19"/>
    <w:rsid w:val="00A2194E"/>
    <w:rsid w:val="00A25A2D"/>
    <w:rsid w:val="00A26082"/>
    <w:rsid w:val="00A27BA8"/>
    <w:rsid w:val="00A316D2"/>
    <w:rsid w:val="00A320EB"/>
    <w:rsid w:val="00A34382"/>
    <w:rsid w:val="00A353AD"/>
    <w:rsid w:val="00A403DB"/>
    <w:rsid w:val="00A40443"/>
    <w:rsid w:val="00A431C4"/>
    <w:rsid w:val="00A440D1"/>
    <w:rsid w:val="00A44CDD"/>
    <w:rsid w:val="00A46AA3"/>
    <w:rsid w:val="00A47AD8"/>
    <w:rsid w:val="00A51380"/>
    <w:rsid w:val="00A53CDD"/>
    <w:rsid w:val="00A60106"/>
    <w:rsid w:val="00A61512"/>
    <w:rsid w:val="00A61AF6"/>
    <w:rsid w:val="00A61B1A"/>
    <w:rsid w:val="00A624B4"/>
    <w:rsid w:val="00A638EE"/>
    <w:rsid w:val="00A6428A"/>
    <w:rsid w:val="00A66DB6"/>
    <w:rsid w:val="00A66F62"/>
    <w:rsid w:val="00A672F3"/>
    <w:rsid w:val="00A704E7"/>
    <w:rsid w:val="00A73656"/>
    <w:rsid w:val="00A77DDA"/>
    <w:rsid w:val="00A8405B"/>
    <w:rsid w:val="00A90977"/>
    <w:rsid w:val="00A9318E"/>
    <w:rsid w:val="00A95633"/>
    <w:rsid w:val="00AA0279"/>
    <w:rsid w:val="00AA1622"/>
    <w:rsid w:val="00AA3A5C"/>
    <w:rsid w:val="00AA6DCC"/>
    <w:rsid w:val="00AA76F1"/>
    <w:rsid w:val="00AB1127"/>
    <w:rsid w:val="00AB3B43"/>
    <w:rsid w:val="00AC08CD"/>
    <w:rsid w:val="00AC1E58"/>
    <w:rsid w:val="00AC752B"/>
    <w:rsid w:val="00AC760C"/>
    <w:rsid w:val="00AC7B29"/>
    <w:rsid w:val="00AC7C20"/>
    <w:rsid w:val="00AD1A13"/>
    <w:rsid w:val="00AD341D"/>
    <w:rsid w:val="00AD4734"/>
    <w:rsid w:val="00AD4DCC"/>
    <w:rsid w:val="00AD7304"/>
    <w:rsid w:val="00AF2BC7"/>
    <w:rsid w:val="00AF48FB"/>
    <w:rsid w:val="00AF5087"/>
    <w:rsid w:val="00AF6CAF"/>
    <w:rsid w:val="00AF7520"/>
    <w:rsid w:val="00AF7A31"/>
    <w:rsid w:val="00B018F6"/>
    <w:rsid w:val="00B03CBC"/>
    <w:rsid w:val="00B10CE2"/>
    <w:rsid w:val="00B16F1D"/>
    <w:rsid w:val="00B21137"/>
    <w:rsid w:val="00B263AC"/>
    <w:rsid w:val="00B32F78"/>
    <w:rsid w:val="00B36697"/>
    <w:rsid w:val="00B379F3"/>
    <w:rsid w:val="00B37D09"/>
    <w:rsid w:val="00B4291C"/>
    <w:rsid w:val="00B443D2"/>
    <w:rsid w:val="00B443EB"/>
    <w:rsid w:val="00B448E7"/>
    <w:rsid w:val="00B46B7D"/>
    <w:rsid w:val="00B52039"/>
    <w:rsid w:val="00B53544"/>
    <w:rsid w:val="00B55444"/>
    <w:rsid w:val="00B5680D"/>
    <w:rsid w:val="00B6002E"/>
    <w:rsid w:val="00B62AB4"/>
    <w:rsid w:val="00B63D33"/>
    <w:rsid w:val="00B6519D"/>
    <w:rsid w:val="00B66312"/>
    <w:rsid w:val="00B67C6F"/>
    <w:rsid w:val="00B715F9"/>
    <w:rsid w:val="00B71F32"/>
    <w:rsid w:val="00B74865"/>
    <w:rsid w:val="00B8154A"/>
    <w:rsid w:val="00B82F67"/>
    <w:rsid w:val="00B841DF"/>
    <w:rsid w:val="00B852BC"/>
    <w:rsid w:val="00B9048B"/>
    <w:rsid w:val="00B91F45"/>
    <w:rsid w:val="00B927F0"/>
    <w:rsid w:val="00B95A14"/>
    <w:rsid w:val="00B96D43"/>
    <w:rsid w:val="00B9776A"/>
    <w:rsid w:val="00BA292D"/>
    <w:rsid w:val="00BA5883"/>
    <w:rsid w:val="00BA5D90"/>
    <w:rsid w:val="00BB0749"/>
    <w:rsid w:val="00BB0F8C"/>
    <w:rsid w:val="00BB3DAF"/>
    <w:rsid w:val="00BB5435"/>
    <w:rsid w:val="00BB6B1F"/>
    <w:rsid w:val="00BB7DA8"/>
    <w:rsid w:val="00BC1CCC"/>
    <w:rsid w:val="00BC1EFE"/>
    <w:rsid w:val="00BC1FD6"/>
    <w:rsid w:val="00BC3625"/>
    <w:rsid w:val="00BC41FD"/>
    <w:rsid w:val="00BD0CDB"/>
    <w:rsid w:val="00BD3FAA"/>
    <w:rsid w:val="00BD438D"/>
    <w:rsid w:val="00BD7A10"/>
    <w:rsid w:val="00BE121E"/>
    <w:rsid w:val="00BE3A0A"/>
    <w:rsid w:val="00BE453B"/>
    <w:rsid w:val="00BF1F09"/>
    <w:rsid w:val="00BF44FA"/>
    <w:rsid w:val="00BF4FE0"/>
    <w:rsid w:val="00BF6E2A"/>
    <w:rsid w:val="00BF7AF0"/>
    <w:rsid w:val="00C04216"/>
    <w:rsid w:val="00C1090B"/>
    <w:rsid w:val="00C10977"/>
    <w:rsid w:val="00C17834"/>
    <w:rsid w:val="00C2049E"/>
    <w:rsid w:val="00C20DC8"/>
    <w:rsid w:val="00C20E6C"/>
    <w:rsid w:val="00C22425"/>
    <w:rsid w:val="00C23BCB"/>
    <w:rsid w:val="00C266FA"/>
    <w:rsid w:val="00C302FD"/>
    <w:rsid w:val="00C31CBF"/>
    <w:rsid w:val="00C33121"/>
    <w:rsid w:val="00C4378C"/>
    <w:rsid w:val="00C5024B"/>
    <w:rsid w:val="00C60473"/>
    <w:rsid w:val="00C613EF"/>
    <w:rsid w:val="00C613F5"/>
    <w:rsid w:val="00C62815"/>
    <w:rsid w:val="00C64A94"/>
    <w:rsid w:val="00C66680"/>
    <w:rsid w:val="00C673B5"/>
    <w:rsid w:val="00C70221"/>
    <w:rsid w:val="00C73A6A"/>
    <w:rsid w:val="00C7562D"/>
    <w:rsid w:val="00C81586"/>
    <w:rsid w:val="00C819FE"/>
    <w:rsid w:val="00C83A22"/>
    <w:rsid w:val="00C83C12"/>
    <w:rsid w:val="00C85116"/>
    <w:rsid w:val="00C87764"/>
    <w:rsid w:val="00C901D6"/>
    <w:rsid w:val="00C90AE7"/>
    <w:rsid w:val="00C90C52"/>
    <w:rsid w:val="00C979AB"/>
    <w:rsid w:val="00CA64D9"/>
    <w:rsid w:val="00CA77B1"/>
    <w:rsid w:val="00CA7B91"/>
    <w:rsid w:val="00CB5CF4"/>
    <w:rsid w:val="00CB6B31"/>
    <w:rsid w:val="00CC54BE"/>
    <w:rsid w:val="00CC6F72"/>
    <w:rsid w:val="00CD0B49"/>
    <w:rsid w:val="00CD14D7"/>
    <w:rsid w:val="00CD2804"/>
    <w:rsid w:val="00CD621C"/>
    <w:rsid w:val="00CE620B"/>
    <w:rsid w:val="00CE6550"/>
    <w:rsid w:val="00CE6EB1"/>
    <w:rsid w:val="00CF0656"/>
    <w:rsid w:val="00CF38FD"/>
    <w:rsid w:val="00D0014C"/>
    <w:rsid w:val="00D11CC8"/>
    <w:rsid w:val="00D150CC"/>
    <w:rsid w:val="00D1567A"/>
    <w:rsid w:val="00D16BEC"/>
    <w:rsid w:val="00D20785"/>
    <w:rsid w:val="00D246C0"/>
    <w:rsid w:val="00D27474"/>
    <w:rsid w:val="00D3190B"/>
    <w:rsid w:val="00D36AD0"/>
    <w:rsid w:val="00D52837"/>
    <w:rsid w:val="00D52EDC"/>
    <w:rsid w:val="00D54809"/>
    <w:rsid w:val="00D608C5"/>
    <w:rsid w:val="00D60AFE"/>
    <w:rsid w:val="00D61272"/>
    <w:rsid w:val="00D61635"/>
    <w:rsid w:val="00D65E6C"/>
    <w:rsid w:val="00D709AF"/>
    <w:rsid w:val="00D71023"/>
    <w:rsid w:val="00D736A8"/>
    <w:rsid w:val="00D7643F"/>
    <w:rsid w:val="00D7748D"/>
    <w:rsid w:val="00D84E35"/>
    <w:rsid w:val="00D90549"/>
    <w:rsid w:val="00D90B58"/>
    <w:rsid w:val="00D9374B"/>
    <w:rsid w:val="00D93EE1"/>
    <w:rsid w:val="00D947EC"/>
    <w:rsid w:val="00D96C27"/>
    <w:rsid w:val="00DA031B"/>
    <w:rsid w:val="00DA0CFD"/>
    <w:rsid w:val="00DA4A6D"/>
    <w:rsid w:val="00DA4E8E"/>
    <w:rsid w:val="00DA5218"/>
    <w:rsid w:val="00DB1794"/>
    <w:rsid w:val="00DC0878"/>
    <w:rsid w:val="00DC49D5"/>
    <w:rsid w:val="00DD0B43"/>
    <w:rsid w:val="00DD49F2"/>
    <w:rsid w:val="00DD58BF"/>
    <w:rsid w:val="00DE038D"/>
    <w:rsid w:val="00DE48CD"/>
    <w:rsid w:val="00DE684E"/>
    <w:rsid w:val="00DE7239"/>
    <w:rsid w:val="00E06F55"/>
    <w:rsid w:val="00E142B1"/>
    <w:rsid w:val="00E15176"/>
    <w:rsid w:val="00E156A2"/>
    <w:rsid w:val="00E2010C"/>
    <w:rsid w:val="00E223EF"/>
    <w:rsid w:val="00E22CE5"/>
    <w:rsid w:val="00E22DCD"/>
    <w:rsid w:val="00E23E00"/>
    <w:rsid w:val="00E24EE0"/>
    <w:rsid w:val="00E252D3"/>
    <w:rsid w:val="00E25DB3"/>
    <w:rsid w:val="00E30E09"/>
    <w:rsid w:val="00E30F8B"/>
    <w:rsid w:val="00E32B8F"/>
    <w:rsid w:val="00E42F1C"/>
    <w:rsid w:val="00E46491"/>
    <w:rsid w:val="00E46848"/>
    <w:rsid w:val="00E47D99"/>
    <w:rsid w:val="00E5136F"/>
    <w:rsid w:val="00E51BC8"/>
    <w:rsid w:val="00E52781"/>
    <w:rsid w:val="00E54E9D"/>
    <w:rsid w:val="00E5577B"/>
    <w:rsid w:val="00E564EA"/>
    <w:rsid w:val="00E56D87"/>
    <w:rsid w:val="00E56F2E"/>
    <w:rsid w:val="00E6203D"/>
    <w:rsid w:val="00E647AB"/>
    <w:rsid w:val="00E65ADA"/>
    <w:rsid w:val="00E65AFF"/>
    <w:rsid w:val="00E67F26"/>
    <w:rsid w:val="00E74E8B"/>
    <w:rsid w:val="00E7694C"/>
    <w:rsid w:val="00E82CFB"/>
    <w:rsid w:val="00E842E0"/>
    <w:rsid w:val="00E850AD"/>
    <w:rsid w:val="00E87A3A"/>
    <w:rsid w:val="00E926BD"/>
    <w:rsid w:val="00E9275A"/>
    <w:rsid w:val="00E967BA"/>
    <w:rsid w:val="00EA090D"/>
    <w:rsid w:val="00EA18CC"/>
    <w:rsid w:val="00EA43D8"/>
    <w:rsid w:val="00EA458A"/>
    <w:rsid w:val="00EA6921"/>
    <w:rsid w:val="00EB0BFF"/>
    <w:rsid w:val="00EB38E8"/>
    <w:rsid w:val="00EB51CB"/>
    <w:rsid w:val="00EB6198"/>
    <w:rsid w:val="00EC2E18"/>
    <w:rsid w:val="00EC64C8"/>
    <w:rsid w:val="00ED0F73"/>
    <w:rsid w:val="00ED745E"/>
    <w:rsid w:val="00ED74D3"/>
    <w:rsid w:val="00EE11E5"/>
    <w:rsid w:val="00EE4D4E"/>
    <w:rsid w:val="00EF0318"/>
    <w:rsid w:val="00EF087F"/>
    <w:rsid w:val="00EF0B34"/>
    <w:rsid w:val="00EF2A27"/>
    <w:rsid w:val="00EF5596"/>
    <w:rsid w:val="00EF5AE5"/>
    <w:rsid w:val="00F018C5"/>
    <w:rsid w:val="00F0465C"/>
    <w:rsid w:val="00F10E16"/>
    <w:rsid w:val="00F13D51"/>
    <w:rsid w:val="00F1554E"/>
    <w:rsid w:val="00F2507E"/>
    <w:rsid w:val="00F25465"/>
    <w:rsid w:val="00F26732"/>
    <w:rsid w:val="00F350C5"/>
    <w:rsid w:val="00F350C7"/>
    <w:rsid w:val="00F35C93"/>
    <w:rsid w:val="00F36D28"/>
    <w:rsid w:val="00F36F51"/>
    <w:rsid w:val="00F410C5"/>
    <w:rsid w:val="00F42088"/>
    <w:rsid w:val="00F43D94"/>
    <w:rsid w:val="00F51C5C"/>
    <w:rsid w:val="00F55B25"/>
    <w:rsid w:val="00F56995"/>
    <w:rsid w:val="00F61F67"/>
    <w:rsid w:val="00F62DC6"/>
    <w:rsid w:val="00F64D0B"/>
    <w:rsid w:val="00F64D32"/>
    <w:rsid w:val="00F6650B"/>
    <w:rsid w:val="00F6726A"/>
    <w:rsid w:val="00F72F36"/>
    <w:rsid w:val="00F730D2"/>
    <w:rsid w:val="00F74936"/>
    <w:rsid w:val="00F82D5D"/>
    <w:rsid w:val="00F82E51"/>
    <w:rsid w:val="00F92483"/>
    <w:rsid w:val="00F94FCD"/>
    <w:rsid w:val="00F95EAD"/>
    <w:rsid w:val="00FA37D0"/>
    <w:rsid w:val="00FA5912"/>
    <w:rsid w:val="00FB0AF1"/>
    <w:rsid w:val="00FB6C31"/>
    <w:rsid w:val="00FC01AD"/>
    <w:rsid w:val="00FC0A51"/>
    <w:rsid w:val="00FC11F0"/>
    <w:rsid w:val="00FC7195"/>
    <w:rsid w:val="00FD1CFE"/>
    <w:rsid w:val="00FD55B0"/>
    <w:rsid w:val="00FD61DD"/>
    <w:rsid w:val="00FD67E8"/>
    <w:rsid w:val="00FD6B2F"/>
    <w:rsid w:val="00FD7734"/>
    <w:rsid w:val="00FD7A01"/>
    <w:rsid w:val="00FE1B6C"/>
    <w:rsid w:val="00FE2A7C"/>
    <w:rsid w:val="00FF06DD"/>
    <w:rsid w:val="00FF1319"/>
    <w:rsid w:val="00FF1A89"/>
    <w:rsid w:val="00FF4315"/>
    <w:rsid w:val="00FF46AD"/>
    <w:rsid w:val="00FF755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pPr>
  </w:style>
  <w:style w:type="paragraph" w:styleId="Heading1">
    <w:name w:val="heading 1"/>
    <w:basedOn w:val="Normal"/>
    <w:next w:val="Normal"/>
    <w:link w:val="Heading1Char"/>
    <w:uiPriority w:val="9"/>
    <w:qFormat/>
    <w:rsid w:val="009B251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autoRedefine/>
    <w:uiPriority w:val="9"/>
    <w:unhideWhenUsed/>
    <w:qFormat/>
    <w:rsid w:val="00BD3FAA"/>
    <w:pPr>
      <w:keepNext/>
      <w:keepLines/>
      <w:shd w:val="clear" w:color="auto" w:fill="FFFFFF"/>
      <w:spacing w:after="0"/>
      <w:outlineLvl w:val="1"/>
    </w:pPr>
    <w:rPr>
      <w:rFonts w:ascii="Microsoft New Tai Lue" w:eastAsiaTheme="majorEastAsia" w:hAnsi="Microsoft New Tai Lue" w:cstheme="majorBidi"/>
      <w:color w:val="2E74B5" w:themeColor="accent1" w:themeShade="BF"/>
      <w:sz w:val="28"/>
      <w:szCs w:val="20"/>
    </w:rPr>
  </w:style>
  <w:style w:type="paragraph" w:styleId="Heading3">
    <w:name w:val="heading 3"/>
    <w:basedOn w:val="Normal"/>
    <w:next w:val="Normal"/>
    <w:link w:val="Heading3Char"/>
    <w:uiPriority w:val="9"/>
    <w:unhideWhenUsed/>
    <w:qFormat/>
    <w:rsid w:val="006F3A2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C27385"/>
  </w:style>
  <w:style w:type="character" w:customStyle="1" w:styleId="FootnoteTextChar">
    <w:name w:val="Footnote Text Char"/>
    <w:basedOn w:val="DefaultParagraphFont"/>
    <w:link w:val="FootnoteText"/>
    <w:qFormat/>
    <w:rsid w:val="00965FF5"/>
    <w:rPr>
      <w:rFonts w:eastAsiaTheme="minorEastAsia" w:cs="Times New Roman"/>
      <w:sz w:val="20"/>
      <w:szCs w:val="20"/>
      <w:lang w:eastAsia="en-GB"/>
    </w:rPr>
  </w:style>
  <w:style w:type="character" w:styleId="FootnoteReference">
    <w:name w:val="footnote reference"/>
    <w:basedOn w:val="DefaultParagraphFont"/>
    <w:qFormat/>
    <w:rsid w:val="00965FF5"/>
    <w:rPr>
      <w:vertAlign w:val="superscript"/>
    </w:rPr>
  </w:style>
  <w:style w:type="character" w:customStyle="1" w:styleId="BalloonTextChar">
    <w:name w:val="Balloon Text Char"/>
    <w:basedOn w:val="DefaultParagraphFont"/>
    <w:link w:val="BalloonText"/>
    <w:uiPriority w:val="99"/>
    <w:semiHidden/>
    <w:qFormat/>
    <w:rsid w:val="0036550C"/>
    <w:rPr>
      <w:rFonts w:ascii="Tahoma" w:hAnsi="Tahoma" w:cs="Tahoma"/>
      <w:sz w:val="16"/>
      <w:szCs w:val="16"/>
    </w:rPr>
  </w:style>
  <w:style w:type="character" w:customStyle="1" w:styleId="Heading2Char">
    <w:name w:val="Heading 2 Char"/>
    <w:basedOn w:val="DefaultParagraphFont"/>
    <w:link w:val="Heading2"/>
    <w:qFormat/>
    <w:rsid w:val="00BD3FAA"/>
    <w:rPr>
      <w:rFonts w:ascii="Microsoft New Tai Lue" w:eastAsiaTheme="majorEastAsia" w:hAnsi="Microsoft New Tai Lue" w:cstheme="majorBidi"/>
      <w:color w:val="2E74B5" w:themeColor="accent1" w:themeShade="BF"/>
      <w:sz w:val="28"/>
      <w:szCs w:val="20"/>
      <w:shd w:val="clear" w:color="auto" w:fill="FFFFFF"/>
    </w:rPr>
  </w:style>
  <w:style w:type="character" w:customStyle="1" w:styleId="Heading1Char">
    <w:name w:val="Heading 1 Char"/>
    <w:basedOn w:val="DefaultParagraphFont"/>
    <w:link w:val="Heading1"/>
    <w:uiPriority w:val="9"/>
    <w:qFormat/>
    <w:rsid w:val="009B251A"/>
    <w:rPr>
      <w:rFonts w:asciiTheme="majorHAnsi" w:eastAsiaTheme="majorEastAsia" w:hAnsiTheme="majorHAnsi" w:cstheme="majorBidi"/>
      <w:b/>
      <w:bCs/>
      <w:color w:val="2E74B5" w:themeColor="accent1" w:themeShade="BF"/>
      <w:sz w:val="28"/>
      <w:szCs w:val="28"/>
    </w:rPr>
  </w:style>
  <w:style w:type="character" w:customStyle="1" w:styleId="InternetLink">
    <w:name w:val="Internet Link"/>
    <w:basedOn w:val="DefaultParagraphFont"/>
    <w:uiPriority w:val="99"/>
    <w:unhideWhenUsed/>
    <w:rsid w:val="009B251A"/>
    <w:rPr>
      <w:color w:val="0563C1" w:themeColor="hyperlink"/>
      <w:u w:val="single"/>
    </w:rPr>
  </w:style>
  <w:style w:type="character" w:customStyle="1" w:styleId="IndexLink">
    <w:name w:val="Index Link"/>
    <w:qFormat/>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FootnoteText">
    <w:name w:val="footnote text"/>
    <w:basedOn w:val="Normal"/>
    <w:link w:val="FootnoteTextChar"/>
    <w:qFormat/>
    <w:rsid w:val="00965FF5"/>
    <w:pPr>
      <w:spacing w:after="200" w:line="276" w:lineRule="auto"/>
    </w:pPr>
    <w:rPr>
      <w:rFonts w:eastAsiaTheme="minorEastAsia" w:cs="Times New Roman"/>
      <w:sz w:val="20"/>
      <w:szCs w:val="20"/>
      <w:lang w:eastAsia="en-GB"/>
    </w:rPr>
  </w:style>
  <w:style w:type="paragraph" w:styleId="NoSpacing">
    <w:name w:val="No Spacing"/>
    <w:uiPriority w:val="1"/>
    <w:qFormat/>
    <w:rsid w:val="004D23A8"/>
    <w:pPr>
      <w:suppressAutoHyphens/>
      <w:spacing w:line="240" w:lineRule="auto"/>
    </w:pPr>
  </w:style>
  <w:style w:type="paragraph" w:styleId="ListParagraph">
    <w:name w:val="List Paragraph"/>
    <w:basedOn w:val="Normal"/>
    <w:uiPriority w:val="34"/>
    <w:qFormat/>
    <w:rsid w:val="00A93505"/>
    <w:pPr>
      <w:spacing w:after="200" w:line="276" w:lineRule="auto"/>
      <w:ind w:left="720"/>
      <w:contextualSpacing/>
    </w:pPr>
  </w:style>
  <w:style w:type="paragraph" w:styleId="BalloonText">
    <w:name w:val="Balloon Text"/>
    <w:basedOn w:val="Normal"/>
    <w:link w:val="BalloonTextChar"/>
    <w:uiPriority w:val="99"/>
    <w:semiHidden/>
    <w:unhideWhenUsed/>
    <w:qFormat/>
    <w:rsid w:val="0036550C"/>
    <w:pPr>
      <w:spacing w:after="0" w:line="240" w:lineRule="auto"/>
    </w:pPr>
    <w:rPr>
      <w:rFonts w:ascii="Tahoma" w:hAnsi="Tahoma" w:cs="Tahoma"/>
      <w:sz w:val="16"/>
      <w:szCs w:val="16"/>
    </w:rPr>
  </w:style>
  <w:style w:type="paragraph" w:customStyle="1" w:styleId="ContentsHeading">
    <w:name w:val="Contents Heading"/>
    <w:basedOn w:val="Heading1"/>
    <w:next w:val="Normal"/>
    <w:uiPriority w:val="39"/>
    <w:unhideWhenUsed/>
    <w:qFormat/>
    <w:rsid w:val="009B251A"/>
    <w:pPr>
      <w:spacing w:line="276" w:lineRule="auto"/>
    </w:pPr>
    <w:rPr>
      <w:lang w:val="en-US" w:eastAsia="ja-JP"/>
    </w:rPr>
  </w:style>
  <w:style w:type="paragraph" w:customStyle="1" w:styleId="Contents2">
    <w:name w:val="Contents 2"/>
    <w:basedOn w:val="Normal"/>
    <w:next w:val="Normal"/>
    <w:autoRedefine/>
    <w:uiPriority w:val="39"/>
    <w:unhideWhenUsed/>
    <w:rsid w:val="009B251A"/>
    <w:pPr>
      <w:spacing w:after="100"/>
      <w:ind w:left="220"/>
    </w:pPr>
  </w:style>
  <w:style w:type="paragraph" w:customStyle="1" w:styleId="Footnote">
    <w:name w:val="Footnote"/>
    <w:basedOn w:val="Normal"/>
  </w:style>
  <w:style w:type="paragraph" w:styleId="TOC1">
    <w:name w:val="toc 1"/>
    <w:basedOn w:val="Normal"/>
    <w:next w:val="Normal"/>
    <w:autoRedefine/>
    <w:uiPriority w:val="39"/>
    <w:unhideWhenUsed/>
    <w:rsid w:val="00142914"/>
    <w:pPr>
      <w:spacing w:after="100"/>
    </w:pPr>
  </w:style>
  <w:style w:type="paragraph" w:styleId="TOC2">
    <w:name w:val="toc 2"/>
    <w:basedOn w:val="Normal"/>
    <w:next w:val="Normal"/>
    <w:autoRedefine/>
    <w:uiPriority w:val="39"/>
    <w:unhideWhenUsed/>
    <w:rsid w:val="00142914"/>
    <w:pPr>
      <w:spacing w:after="100"/>
      <w:ind w:left="220"/>
    </w:pPr>
  </w:style>
  <w:style w:type="character" w:styleId="Hyperlink">
    <w:name w:val="Hyperlink"/>
    <w:basedOn w:val="DefaultParagraphFont"/>
    <w:uiPriority w:val="99"/>
    <w:unhideWhenUsed/>
    <w:rsid w:val="00142914"/>
    <w:rPr>
      <w:color w:val="0563C1" w:themeColor="hyperlink"/>
      <w:u w:val="single"/>
    </w:rPr>
  </w:style>
  <w:style w:type="paragraph" w:styleId="Header">
    <w:name w:val="header"/>
    <w:basedOn w:val="Normal"/>
    <w:link w:val="HeaderChar"/>
    <w:uiPriority w:val="99"/>
    <w:unhideWhenUsed/>
    <w:rsid w:val="00721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673"/>
  </w:style>
  <w:style w:type="paragraph" w:styleId="Footer">
    <w:name w:val="footer"/>
    <w:basedOn w:val="Normal"/>
    <w:link w:val="FooterChar"/>
    <w:uiPriority w:val="99"/>
    <w:unhideWhenUsed/>
    <w:rsid w:val="00721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673"/>
  </w:style>
  <w:style w:type="character" w:styleId="CommentReference">
    <w:name w:val="annotation reference"/>
    <w:basedOn w:val="DefaultParagraphFont"/>
    <w:uiPriority w:val="99"/>
    <w:semiHidden/>
    <w:unhideWhenUsed/>
    <w:rsid w:val="002F2150"/>
    <w:rPr>
      <w:sz w:val="16"/>
      <w:szCs w:val="16"/>
    </w:rPr>
  </w:style>
  <w:style w:type="paragraph" w:styleId="CommentText">
    <w:name w:val="annotation text"/>
    <w:basedOn w:val="Normal"/>
    <w:link w:val="CommentTextChar"/>
    <w:uiPriority w:val="99"/>
    <w:semiHidden/>
    <w:unhideWhenUsed/>
    <w:rsid w:val="002F2150"/>
    <w:pPr>
      <w:spacing w:line="240" w:lineRule="auto"/>
    </w:pPr>
    <w:rPr>
      <w:sz w:val="20"/>
      <w:szCs w:val="20"/>
    </w:rPr>
  </w:style>
  <w:style w:type="character" w:customStyle="1" w:styleId="CommentTextChar">
    <w:name w:val="Comment Text Char"/>
    <w:basedOn w:val="DefaultParagraphFont"/>
    <w:link w:val="CommentText"/>
    <w:uiPriority w:val="99"/>
    <w:semiHidden/>
    <w:rsid w:val="002F2150"/>
    <w:rPr>
      <w:sz w:val="20"/>
      <w:szCs w:val="20"/>
    </w:rPr>
  </w:style>
  <w:style w:type="paragraph" w:styleId="CommentSubject">
    <w:name w:val="annotation subject"/>
    <w:basedOn w:val="CommentText"/>
    <w:next w:val="CommentText"/>
    <w:link w:val="CommentSubjectChar"/>
    <w:uiPriority w:val="99"/>
    <w:semiHidden/>
    <w:unhideWhenUsed/>
    <w:rsid w:val="002F2150"/>
    <w:rPr>
      <w:b/>
      <w:bCs/>
    </w:rPr>
  </w:style>
  <w:style w:type="character" w:customStyle="1" w:styleId="CommentSubjectChar">
    <w:name w:val="Comment Subject Char"/>
    <w:basedOn w:val="CommentTextChar"/>
    <w:link w:val="CommentSubject"/>
    <w:uiPriority w:val="99"/>
    <w:semiHidden/>
    <w:rsid w:val="002F2150"/>
    <w:rPr>
      <w:b/>
      <w:bCs/>
      <w:sz w:val="20"/>
      <w:szCs w:val="20"/>
    </w:rPr>
  </w:style>
  <w:style w:type="paragraph" w:customStyle="1" w:styleId="Normal1">
    <w:name w:val="Normal1"/>
    <w:rsid w:val="00536D20"/>
    <w:pPr>
      <w:spacing w:line="431" w:lineRule="auto"/>
      <w:ind w:firstLine="280"/>
    </w:pPr>
    <w:rPr>
      <w:rFonts w:ascii="Calibri" w:eastAsia="Calibri" w:hAnsi="Calibri" w:cs="Calibri"/>
      <w:color w:val="000000"/>
      <w:sz w:val="24"/>
      <w:szCs w:val="24"/>
    </w:rPr>
  </w:style>
  <w:style w:type="character" w:customStyle="1" w:styleId="Heading3Char">
    <w:name w:val="Heading 3 Char"/>
    <w:basedOn w:val="DefaultParagraphFont"/>
    <w:link w:val="Heading3"/>
    <w:uiPriority w:val="9"/>
    <w:rsid w:val="006F3A20"/>
    <w:rPr>
      <w:rFonts w:asciiTheme="majorHAnsi" w:eastAsiaTheme="majorEastAsia" w:hAnsiTheme="majorHAnsi" w:cstheme="majorBidi"/>
      <w:b/>
      <w:bCs/>
      <w:color w:val="5B9BD5" w:themeColor="accent1"/>
    </w:rPr>
  </w:style>
  <w:style w:type="character" w:styleId="HTMLCite">
    <w:name w:val="HTML Cite"/>
    <w:basedOn w:val="DefaultParagraphFont"/>
    <w:uiPriority w:val="99"/>
    <w:semiHidden/>
    <w:unhideWhenUsed/>
    <w:rsid w:val="002566D0"/>
    <w:rPr>
      <w:i/>
      <w:iCs/>
    </w:rPr>
  </w:style>
  <w:style w:type="character" w:styleId="Emphasis">
    <w:name w:val="Emphasis"/>
    <w:basedOn w:val="DefaultParagraphFont"/>
    <w:qFormat/>
    <w:rsid w:val="009B678B"/>
    <w:rPr>
      <w:i/>
      <w:iCs/>
    </w:rPr>
  </w:style>
  <w:style w:type="character" w:customStyle="1" w:styleId="addmd">
    <w:name w:val="addmd"/>
    <w:basedOn w:val="DefaultParagraphFont"/>
    <w:rsid w:val="0058730C"/>
  </w:style>
  <w:style w:type="character" w:customStyle="1" w:styleId="biblio-authors">
    <w:name w:val="biblio-authors"/>
    <w:basedOn w:val="DefaultParagraphFont"/>
    <w:rsid w:val="009902B8"/>
  </w:style>
  <w:style w:type="character" w:customStyle="1" w:styleId="biblio-title-chicago">
    <w:name w:val="biblio-title-chicago"/>
    <w:basedOn w:val="DefaultParagraphFont"/>
    <w:rsid w:val="009902B8"/>
  </w:style>
  <w:style w:type="paragraph" w:styleId="EndnoteText">
    <w:name w:val="endnote text"/>
    <w:basedOn w:val="Normal"/>
    <w:link w:val="EndnoteTextChar"/>
    <w:uiPriority w:val="99"/>
    <w:unhideWhenUsed/>
    <w:rsid w:val="00625CEC"/>
    <w:pPr>
      <w:spacing w:after="0" w:line="240" w:lineRule="auto"/>
    </w:pPr>
    <w:rPr>
      <w:sz w:val="20"/>
      <w:szCs w:val="20"/>
    </w:rPr>
  </w:style>
  <w:style w:type="character" w:customStyle="1" w:styleId="EndnoteTextChar">
    <w:name w:val="Endnote Text Char"/>
    <w:basedOn w:val="DefaultParagraphFont"/>
    <w:link w:val="EndnoteText"/>
    <w:uiPriority w:val="99"/>
    <w:rsid w:val="00625CEC"/>
    <w:rPr>
      <w:sz w:val="20"/>
      <w:szCs w:val="20"/>
    </w:rPr>
  </w:style>
  <w:style w:type="character" w:styleId="EndnoteReference">
    <w:name w:val="endnote reference"/>
    <w:basedOn w:val="DefaultParagraphFont"/>
    <w:uiPriority w:val="99"/>
    <w:unhideWhenUsed/>
    <w:rsid w:val="00625CEC"/>
    <w:rPr>
      <w:vertAlign w:val="superscript"/>
    </w:rPr>
  </w:style>
  <w:style w:type="paragraph" w:styleId="NormalWeb">
    <w:name w:val="Normal (Web)"/>
    <w:basedOn w:val="Normal"/>
    <w:uiPriority w:val="99"/>
    <w:unhideWhenUsed/>
    <w:rsid w:val="00EF2A27"/>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btitle1">
    <w:name w:val="Subtitle1"/>
    <w:basedOn w:val="DefaultParagraphFont"/>
    <w:rsid w:val="00EF2A27"/>
  </w:style>
  <w:style w:type="character" w:customStyle="1" w:styleId="a">
    <w:name w:val="a"/>
    <w:basedOn w:val="DefaultParagraphFont"/>
    <w:rsid w:val="00EC2E18"/>
  </w:style>
  <w:style w:type="character" w:customStyle="1" w:styleId="l9">
    <w:name w:val="l9"/>
    <w:basedOn w:val="DefaultParagraphFont"/>
    <w:rsid w:val="00EC2E18"/>
  </w:style>
  <w:style w:type="paragraph" w:customStyle="1" w:styleId="Literatur1">
    <w:name w:val="Literatur1"/>
    <w:basedOn w:val="Normal"/>
    <w:link w:val="Literatur1Char"/>
    <w:uiPriority w:val="99"/>
    <w:rsid w:val="001126B2"/>
    <w:pPr>
      <w:numPr>
        <w:numId w:val="5"/>
      </w:numPr>
      <w:suppressAutoHyphens w:val="0"/>
      <w:spacing w:after="120" w:line="240" w:lineRule="auto"/>
    </w:pPr>
    <w:rPr>
      <w:rFonts w:ascii="Times New Roman" w:eastAsia="Calibri" w:hAnsi="Times New Roman" w:cs="Times New Roman"/>
      <w:sz w:val="20"/>
      <w:szCs w:val="20"/>
      <w:lang w:val="x-none" w:eastAsia="de-DE"/>
    </w:rPr>
  </w:style>
  <w:style w:type="character" w:customStyle="1" w:styleId="Literatur1Char">
    <w:name w:val="Literatur1 Char"/>
    <w:link w:val="Literatur1"/>
    <w:uiPriority w:val="99"/>
    <w:locked/>
    <w:rsid w:val="001126B2"/>
    <w:rPr>
      <w:rFonts w:ascii="Times New Roman" w:eastAsia="Calibri" w:hAnsi="Times New Roman" w:cs="Times New Roman"/>
      <w:sz w:val="20"/>
      <w:szCs w:val="20"/>
      <w:lang w:val="x-non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pPr>
  </w:style>
  <w:style w:type="paragraph" w:styleId="Heading1">
    <w:name w:val="heading 1"/>
    <w:basedOn w:val="Normal"/>
    <w:next w:val="Normal"/>
    <w:link w:val="Heading1Char"/>
    <w:uiPriority w:val="9"/>
    <w:qFormat/>
    <w:rsid w:val="009B251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autoRedefine/>
    <w:uiPriority w:val="9"/>
    <w:unhideWhenUsed/>
    <w:qFormat/>
    <w:rsid w:val="00BD3FAA"/>
    <w:pPr>
      <w:keepNext/>
      <w:keepLines/>
      <w:shd w:val="clear" w:color="auto" w:fill="FFFFFF"/>
      <w:spacing w:after="0"/>
      <w:outlineLvl w:val="1"/>
    </w:pPr>
    <w:rPr>
      <w:rFonts w:ascii="Microsoft New Tai Lue" w:eastAsiaTheme="majorEastAsia" w:hAnsi="Microsoft New Tai Lue" w:cstheme="majorBidi"/>
      <w:color w:val="2E74B5" w:themeColor="accent1" w:themeShade="BF"/>
      <w:sz w:val="28"/>
      <w:szCs w:val="20"/>
    </w:rPr>
  </w:style>
  <w:style w:type="paragraph" w:styleId="Heading3">
    <w:name w:val="heading 3"/>
    <w:basedOn w:val="Normal"/>
    <w:next w:val="Normal"/>
    <w:link w:val="Heading3Char"/>
    <w:uiPriority w:val="9"/>
    <w:unhideWhenUsed/>
    <w:qFormat/>
    <w:rsid w:val="006F3A2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C27385"/>
  </w:style>
  <w:style w:type="character" w:customStyle="1" w:styleId="FootnoteTextChar">
    <w:name w:val="Footnote Text Char"/>
    <w:basedOn w:val="DefaultParagraphFont"/>
    <w:link w:val="FootnoteText"/>
    <w:qFormat/>
    <w:rsid w:val="00965FF5"/>
    <w:rPr>
      <w:rFonts w:eastAsiaTheme="minorEastAsia" w:cs="Times New Roman"/>
      <w:sz w:val="20"/>
      <w:szCs w:val="20"/>
      <w:lang w:eastAsia="en-GB"/>
    </w:rPr>
  </w:style>
  <w:style w:type="character" w:styleId="FootnoteReference">
    <w:name w:val="footnote reference"/>
    <w:basedOn w:val="DefaultParagraphFont"/>
    <w:qFormat/>
    <w:rsid w:val="00965FF5"/>
    <w:rPr>
      <w:vertAlign w:val="superscript"/>
    </w:rPr>
  </w:style>
  <w:style w:type="character" w:customStyle="1" w:styleId="BalloonTextChar">
    <w:name w:val="Balloon Text Char"/>
    <w:basedOn w:val="DefaultParagraphFont"/>
    <w:link w:val="BalloonText"/>
    <w:uiPriority w:val="99"/>
    <w:semiHidden/>
    <w:qFormat/>
    <w:rsid w:val="0036550C"/>
    <w:rPr>
      <w:rFonts w:ascii="Tahoma" w:hAnsi="Tahoma" w:cs="Tahoma"/>
      <w:sz w:val="16"/>
      <w:szCs w:val="16"/>
    </w:rPr>
  </w:style>
  <w:style w:type="character" w:customStyle="1" w:styleId="Heading2Char">
    <w:name w:val="Heading 2 Char"/>
    <w:basedOn w:val="DefaultParagraphFont"/>
    <w:link w:val="Heading2"/>
    <w:qFormat/>
    <w:rsid w:val="00BD3FAA"/>
    <w:rPr>
      <w:rFonts w:ascii="Microsoft New Tai Lue" w:eastAsiaTheme="majorEastAsia" w:hAnsi="Microsoft New Tai Lue" w:cstheme="majorBidi"/>
      <w:color w:val="2E74B5" w:themeColor="accent1" w:themeShade="BF"/>
      <w:sz w:val="28"/>
      <w:szCs w:val="20"/>
      <w:shd w:val="clear" w:color="auto" w:fill="FFFFFF"/>
    </w:rPr>
  </w:style>
  <w:style w:type="character" w:customStyle="1" w:styleId="Heading1Char">
    <w:name w:val="Heading 1 Char"/>
    <w:basedOn w:val="DefaultParagraphFont"/>
    <w:link w:val="Heading1"/>
    <w:uiPriority w:val="9"/>
    <w:qFormat/>
    <w:rsid w:val="009B251A"/>
    <w:rPr>
      <w:rFonts w:asciiTheme="majorHAnsi" w:eastAsiaTheme="majorEastAsia" w:hAnsiTheme="majorHAnsi" w:cstheme="majorBidi"/>
      <w:b/>
      <w:bCs/>
      <w:color w:val="2E74B5" w:themeColor="accent1" w:themeShade="BF"/>
      <w:sz w:val="28"/>
      <w:szCs w:val="28"/>
    </w:rPr>
  </w:style>
  <w:style w:type="character" w:customStyle="1" w:styleId="InternetLink">
    <w:name w:val="Internet Link"/>
    <w:basedOn w:val="DefaultParagraphFont"/>
    <w:uiPriority w:val="99"/>
    <w:unhideWhenUsed/>
    <w:rsid w:val="009B251A"/>
    <w:rPr>
      <w:color w:val="0563C1" w:themeColor="hyperlink"/>
      <w:u w:val="single"/>
    </w:rPr>
  </w:style>
  <w:style w:type="character" w:customStyle="1" w:styleId="IndexLink">
    <w:name w:val="Index Link"/>
    <w:qFormat/>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FootnoteText">
    <w:name w:val="footnote text"/>
    <w:basedOn w:val="Normal"/>
    <w:link w:val="FootnoteTextChar"/>
    <w:qFormat/>
    <w:rsid w:val="00965FF5"/>
    <w:pPr>
      <w:spacing w:after="200" w:line="276" w:lineRule="auto"/>
    </w:pPr>
    <w:rPr>
      <w:rFonts w:eastAsiaTheme="minorEastAsia" w:cs="Times New Roman"/>
      <w:sz w:val="20"/>
      <w:szCs w:val="20"/>
      <w:lang w:eastAsia="en-GB"/>
    </w:rPr>
  </w:style>
  <w:style w:type="paragraph" w:styleId="NoSpacing">
    <w:name w:val="No Spacing"/>
    <w:uiPriority w:val="1"/>
    <w:qFormat/>
    <w:rsid w:val="004D23A8"/>
    <w:pPr>
      <w:suppressAutoHyphens/>
      <w:spacing w:line="240" w:lineRule="auto"/>
    </w:pPr>
  </w:style>
  <w:style w:type="paragraph" w:styleId="ListParagraph">
    <w:name w:val="List Paragraph"/>
    <w:basedOn w:val="Normal"/>
    <w:uiPriority w:val="34"/>
    <w:qFormat/>
    <w:rsid w:val="00A93505"/>
    <w:pPr>
      <w:spacing w:after="200" w:line="276" w:lineRule="auto"/>
      <w:ind w:left="720"/>
      <w:contextualSpacing/>
    </w:pPr>
  </w:style>
  <w:style w:type="paragraph" w:styleId="BalloonText">
    <w:name w:val="Balloon Text"/>
    <w:basedOn w:val="Normal"/>
    <w:link w:val="BalloonTextChar"/>
    <w:uiPriority w:val="99"/>
    <w:semiHidden/>
    <w:unhideWhenUsed/>
    <w:qFormat/>
    <w:rsid w:val="0036550C"/>
    <w:pPr>
      <w:spacing w:after="0" w:line="240" w:lineRule="auto"/>
    </w:pPr>
    <w:rPr>
      <w:rFonts w:ascii="Tahoma" w:hAnsi="Tahoma" w:cs="Tahoma"/>
      <w:sz w:val="16"/>
      <w:szCs w:val="16"/>
    </w:rPr>
  </w:style>
  <w:style w:type="paragraph" w:customStyle="1" w:styleId="ContentsHeading">
    <w:name w:val="Contents Heading"/>
    <w:basedOn w:val="Heading1"/>
    <w:next w:val="Normal"/>
    <w:uiPriority w:val="39"/>
    <w:unhideWhenUsed/>
    <w:qFormat/>
    <w:rsid w:val="009B251A"/>
    <w:pPr>
      <w:spacing w:line="276" w:lineRule="auto"/>
    </w:pPr>
    <w:rPr>
      <w:lang w:val="en-US" w:eastAsia="ja-JP"/>
    </w:rPr>
  </w:style>
  <w:style w:type="paragraph" w:customStyle="1" w:styleId="Contents2">
    <w:name w:val="Contents 2"/>
    <w:basedOn w:val="Normal"/>
    <w:next w:val="Normal"/>
    <w:autoRedefine/>
    <w:uiPriority w:val="39"/>
    <w:unhideWhenUsed/>
    <w:rsid w:val="009B251A"/>
    <w:pPr>
      <w:spacing w:after="100"/>
      <w:ind w:left="220"/>
    </w:pPr>
  </w:style>
  <w:style w:type="paragraph" w:customStyle="1" w:styleId="Footnote">
    <w:name w:val="Footnote"/>
    <w:basedOn w:val="Normal"/>
  </w:style>
  <w:style w:type="paragraph" w:styleId="TOC1">
    <w:name w:val="toc 1"/>
    <w:basedOn w:val="Normal"/>
    <w:next w:val="Normal"/>
    <w:autoRedefine/>
    <w:uiPriority w:val="39"/>
    <w:unhideWhenUsed/>
    <w:rsid w:val="00142914"/>
    <w:pPr>
      <w:spacing w:after="100"/>
    </w:pPr>
  </w:style>
  <w:style w:type="paragraph" w:styleId="TOC2">
    <w:name w:val="toc 2"/>
    <w:basedOn w:val="Normal"/>
    <w:next w:val="Normal"/>
    <w:autoRedefine/>
    <w:uiPriority w:val="39"/>
    <w:unhideWhenUsed/>
    <w:rsid w:val="00142914"/>
    <w:pPr>
      <w:spacing w:after="100"/>
      <w:ind w:left="220"/>
    </w:pPr>
  </w:style>
  <w:style w:type="character" w:styleId="Hyperlink">
    <w:name w:val="Hyperlink"/>
    <w:basedOn w:val="DefaultParagraphFont"/>
    <w:uiPriority w:val="99"/>
    <w:unhideWhenUsed/>
    <w:rsid w:val="00142914"/>
    <w:rPr>
      <w:color w:val="0563C1" w:themeColor="hyperlink"/>
      <w:u w:val="single"/>
    </w:rPr>
  </w:style>
  <w:style w:type="paragraph" w:styleId="Header">
    <w:name w:val="header"/>
    <w:basedOn w:val="Normal"/>
    <w:link w:val="HeaderChar"/>
    <w:uiPriority w:val="99"/>
    <w:unhideWhenUsed/>
    <w:rsid w:val="00721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673"/>
  </w:style>
  <w:style w:type="paragraph" w:styleId="Footer">
    <w:name w:val="footer"/>
    <w:basedOn w:val="Normal"/>
    <w:link w:val="FooterChar"/>
    <w:uiPriority w:val="99"/>
    <w:unhideWhenUsed/>
    <w:rsid w:val="00721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673"/>
  </w:style>
  <w:style w:type="character" w:styleId="CommentReference">
    <w:name w:val="annotation reference"/>
    <w:basedOn w:val="DefaultParagraphFont"/>
    <w:uiPriority w:val="99"/>
    <w:semiHidden/>
    <w:unhideWhenUsed/>
    <w:rsid w:val="002F2150"/>
    <w:rPr>
      <w:sz w:val="16"/>
      <w:szCs w:val="16"/>
    </w:rPr>
  </w:style>
  <w:style w:type="paragraph" w:styleId="CommentText">
    <w:name w:val="annotation text"/>
    <w:basedOn w:val="Normal"/>
    <w:link w:val="CommentTextChar"/>
    <w:uiPriority w:val="99"/>
    <w:semiHidden/>
    <w:unhideWhenUsed/>
    <w:rsid w:val="002F2150"/>
    <w:pPr>
      <w:spacing w:line="240" w:lineRule="auto"/>
    </w:pPr>
    <w:rPr>
      <w:sz w:val="20"/>
      <w:szCs w:val="20"/>
    </w:rPr>
  </w:style>
  <w:style w:type="character" w:customStyle="1" w:styleId="CommentTextChar">
    <w:name w:val="Comment Text Char"/>
    <w:basedOn w:val="DefaultParagraphFont"/>
    <w:link w:val="CommentText"/>
    <w:uiPriority w:val="99"/>
    <w:semiHidden/>
    <w:rsid w:val="002F2150"/>
    <w:rPr>
      <w:sz w:val="20"/>
      <w:szCs w:val="20"/>
    </w:rPr>
  </w:style>
  <w:style w:type="paragraph" w:styleId="CommentSubject">
    <w:name w:val="annotation subject"/>
    <w:basedOn w:val="CommentText"/>
    <w:next w:val="CommentText"/>
    <w:link w:val="CommentSubjectChar"/>
    <w:uiPriority w:val="99"/>
    <w:semiHidden/>
    <w:unhideWhenUsed/>
    <w:rsid w:val="002F2150"/>
    <w:rPr>
      <w:b/>
      <w:bCs/>
    </w:rPr>
  </w:style>
  <w:style w:type="character" w:customStyle="1" w:styleId="CommentSubjectChar">
    <w:name w:val="Comment Subject Char"/>
    <w:basedOn w:val="CommentTextChar"/>
    <w:link w:val="CommentSubject"/>
    <w:uiPriority w:val="99"/>
    <w:semiHidden/>
    <w:rsid w:val="002F2150"/>
    <w:rPr>
      <w:b/>
      <w:bCs/>
      <w:sz w:val="20"/>
      <w:szCs w:val="20"/>
    </w:rPr>
  </w:style>
  <w:style w:type="paragraph" w:customStyle="1" w:styleId="Normal1">
    <w:name w:val="Normal1"/>
    <w:rsid w:val="00536D20"/>
    <w:pPr>
      <w:spacing w:line="431" w:lineRule="auto"/>
      <w:ind w:firstLine="280"/>
    </w:pPr>
    <w:rPr>
      <w:rFonts w:ascii="Calibri" w:eastAsia="Calibri" w:hAnsi="Calibri" w:cs="Calibri"/>
      <w:color w:val="000000"/>
      <w:sz w:val="24"/>
      <w:szCs w:val="24"/>
    </w:rPr>
  </w:style>
  <w:style w:type="character" w:customStyle="1" w:styleId="Heading3Char">
    <w:name w:val="Heading 3 Char"/>
    <w:basedOn w:val="DefaultParagraphFont"/>
    <w:link w:val="Heading3"/>
    <w:uiPriority w:val="9"/>
    <w:rsid w:val="006F3A20"/>
    <w:rPr>
      <w:rFonts w:asciiTheme="majorHAnsi" w:eastAsiaTheme="majorEastAsia" w:hAnsiTheme="majorHAnsi" w:cstheme="majorBidi"/>
      <w:b/>
      <w:bCs/>
      <w:color w:val="5B9BD5" w:themeColor="accent1"/>
    </w:rPr>
  </w:style>
  <w:style w:type="character" w:styleId="HTMLCite">
    <w:name w:val="HTML Cite"/>
    <w:basedOn w:val="DefaultParagraphFont"/>
    <w:uiPriority w:val="99"/>
    <w:semiHidden/>
    <w:unhideWhenUsed/>
    <w:rsid w:val="002566D0"/>
    <w:rPr>
      <w:i/>
      <w:iCs/>
    </w:rPr>
  </w:style>
  <w:style w:type="character" w:styleId="Emphasis">
    <w:name w:val="Emphasis"/>
    <w:basedOn w:val="DefaultParagraphFont"/>
    <w:qFormat/>
    <w:rsid w:val="009B678B"/>
    <w:rPr>
      <w:i/>
      <w:iCs/>
    </w:rPr>
  </w:style>
  <w:style w:type="character" w:customStyle="1" w:styleId="addmd">
    <w:name w:val="addmd"/>
    <w:basedOn w:val="DefaultParagraphFont"/>
    <w:rsid w:val="0058730C"/>
  </w:style>
  <w:style w:type="character" w:customStyle="1" w:styleId="biblio-authors">
    <w:name w:val="biblio-authors"/>
    <w:basedOn w:val="DefaultParagraphFont"/>
    <w:rsid w:val="009902B8"/>
  </w:style>
  <w:style w:type="character" w:customStyle="1" w:styleId="biblio-title-chicago">
    <w:name w:val="biblio-title-chicago"/>
    <w:basedOn w:val="DefaultParagraphFont"/>
    <w:rsid w:val="009902B8"/>
  </w:style>
  <w:style w:type="paragraph" w:styleId="EndnoteText">
    <w:name w:val="endnote text"/>
    <w:basedOn w:val="Normal"/>
    <w:link w:val="EndnoteTextChar"/>
    <w:uiPriority w:val="99"/>
    <w:unhideWhenUsed/>
    <w:rsid w:val="00625CEC"/>
    <w:pPr>
      <w:spacing w:after="0" w:line="240" w:lineRule="auto"/>
    </w:pPr>
    <w:rPr>
      <w:sz w:val="20"/>
      <w:szCs w:val="20"/>
    </w:rPr>
  </w:style>
  <w:style w:type="character" w:customStyle="1" w:styleId="EndnoteTextChar">
    <w:name w:val="Endnote Text Char"/>
    <w:basedOn w:val="DefaultParagraphFont"/>
    <w:link w:val="EndnoteText"/>
    <w:uiPriority w:val="99"/>
    <w:rsid w:val="00625CEC"/>
    <w:rPr>
      <w:sz w:val="20"/>
      <w:szCs w:val="20"/>
    </w:rPr>
  </w:style>
  <w:style w:type="character" w:styleId="EndnoteReference">
    <w:name w:val="endnote reference"/>
    <w:basedOn w:val="DefaultParagraphFont"/>
    <w:uiPriority w:val="99"/>
    <w:unhideWhenUsed/>
    <w:rsid w:val="00625CEC"/>
    <w:rPr>
      <w:vertAlign w:val="superscript"/>
    </w:rPr>
  </w:style>
  <w:style w:type="paragraph" w:styleId="NormalWeb">
    <w:name w:val="Normal (Web)"/>
    <w:basedOn w:val="Normal"/>
    <w:uiPriority w:val="99"/>
    <w:unhideWhenUsed/>
    <w:rsid w:val="00EF2A27"/>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btitle1">
    <w:name w:val="Subtitle1"/>
    <w:basedOn w:val="DefaultParagraphFont"/>
    <w:rsid w:val="00EF2A27"/>
  </w:style>
  <w:style w:type="character" w:customStyle="1" w:styleId="a">
    <w:name w:val="a"/>
    <w:basedOn w:val="DefaultParagraphFont"/>
    <w:rsid w:val="00EC2E18"/>
  </w:style>
  <w:style w:type="character" w:customStyle="1" w:styleId="l9">
    <w:name w:val="l9"/>
    <w:basedOn w:val="DefaultParagraphFont"/>
    <w:rsid w:val="00EC2E18"/>
  </w:style>
  <w:style w:type="paragraph" w:customStyle="1" w:styleId="Literatur1">
    <w:name w:val="Literatur1"/>
    <w:basedOn w:val="Normal"/>
    <w:link w:val="Literatur1Char"/>
    <w:uiPriority w:val="99"/>
    <w:rsid w:val="001126B2"/>
    <w:pPr>
      <w:numPr>
        <w:numId w:val="5"/>
      </w:numPr>
      <w:suppressAutoHyphens w:val="0"/>
      <w:spacing w:after="120" w:line="240" w:lineRule="auto"/>
    </w:pPr>
    <w:rPr>
      <w:rFonts w:ascii="Times New Roman" w:eastAsia="Calibri" w:hAnsi="Times New Roman" w:cs="Times New Roman"/>
      <w:sz w:val="20"/>
      <w:szCs w:val="20"/>
      <w:lang w:val="x-none" w:eastAsia="de-DE"/>
    </w:rPr>
  </w:style>
  <w:style w:type="character" w:customStyle="1" w:styleId="Literatur1Char">
    <w:name w:val="Literatur1 Char"/>
    <w:link w:val="Literatur1"/>
    <w:uiPriority w:val="99"/>
    <w:locked/>
    <w:rsid w:val="001126B2"/>
    <w:rPr>
      <w:rFonts w:ascii="Times New Roman" w:eastAsia="Calibri" w:hAnsi="Times New Roman" w:cs="Times New Roman"/>
      <w:sz w:val="20"/>
      <w:szCs w:val="20"/>
      <w:lang w:val="x-non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2373">
      <w:bodyDiv w:val="1"/>
      <w:marLeft w:val="0"/>
      <w:marRight w:val="0"/>
      <w:marTop w:val="0"/>
      <w:marBottom w:val="0"/>
      <w:divBdr>
        <w:top w:val="none" w:sz="0" w:space="0" w:color="auto"/>
        <w:left w:val="none" w:sz="0" w:space="0" w:color="auto"/>
        <w:bottom w:val="none" w:sz="0" w:space="0" w:color="auto"/>
        <w:right w:val="none" w:sz="0" w:space="0" w:color="auto"/>
      </w:divBdr>
    </w:div>
    <w:div w:id="110907170">
      <w:bodyDiv w:val="1"/>
      <w:marLeft w:val="0"/>
      <w:marRight w:val="0"/>
      <w:marTop w:val="0"/>
      <w:marBottom w:val="0"/>
      <w:divBdr>
        <w:top w:val="none" w:sz="0" w:space="0" w:color="auto"/>
        <w:left w:val="none" w:sz="0" w:space="0" w:color="auto"/>
        <w:bottom w:val="none" w:sz="0" w:space="0" w:color="auto"/>
        <w:right w:val="none" w:sz="0" w:space="0" w:color="auto"/>
      </w:divBdr>
    </w:div>
    <w:div w:id="398990214">
      <w:bodyDiv w:val="1"/>
      <w:marLeft w:val="0"/>
      <w:marRight w:val="0"/>
      <w:marTop w:val="0"/>
      <w:marBottom w:val="0"/>
      <w:divBdr>
        <w:top w:val="none" w:sz="0" w:space="0" w:color="auto"/>
        <w:left w:val="none" w:sz="0" w:space="0" w:color="auto"/>
        <w:bottom w:val="none" w:sz="0" w:space="0" w:color="auto"/>
        <w:right w:val="none" w:sz="0" w:space="0" w:color="auto"/>
      </w:divBdr>
    </w:div>
    <w:div w:id="463891552">
      <w:bodyDiv w:val="1"/>
      <w:marLeft w:val="0"/>
      <w:marRight w:val="0"/>
      <w:marTop w:val="0"/>
      <w:marBottom w:val="0"/>
      <w:divBdr>
        <w:top w:val="none" w:sz="0" w:space="0" w:color="auto"/>
        <w:left w:val="none" w:sz="0" w:space="0" w:color="auto"/>
        <w:bottom w:val="none" w:sz="0" w:space="0" w:color="auto"/>
        <w:right w:val="none" w:sz="0" w:space="0" w:color="auto"/>
      </w:divBdr>
    </w:div>
    <w:div w:id="553781529">
      <w:bodyDiv w:val="1"/>
      <w:marLeft w:val="0"/>
      <w:marRight w:val="0"/>
      <w:marTop w:val="0"/>
      <w:marBottom w:val="0"/>
      <w:divBdr>
        <w:top w:val="none" w:sz="0" w:space="0" w:color="auto"/>
        <w:left w:val="none" w:sz="0" w:space="0" w:color="auto"/>
        <w:bottom w:val="none" w:sz="0" w:space="0" w:color="auto"/>
        <w:right w:val="none" w:sz="0" w:space="0" w:color="auto"/>
      </w:divBdr>
    </w:div>
    <w:div w:id="571158066">
      <w:bodyDiv w:val="1"/>
      <w:marLeft w:val="0"/>
      <w:marRight w:val="0"/>
      <w:marTop w:val="0"/>
      <w:marBottom w:val="0"/>
      <w:divBdr>
        <w:top w:val="none" w:sz="0" w:space="0" w:color="auto"/>
        <w:left w:val="none" w:sz="0" w:space="0" w:color="auto"/>
        <w:bottom w:val="none" w:sz="0" w:space="0" w:color="auto"/>
        <w:right w:val="none" w:sz="0" w:space="0" w:color="auto"/>
      </w:divBdr>
    </w:div>
    <w:div w:id="605693193">
      <w:bodyDiv w:val="1"/>
      <w:marLeft w:val="0"/>
      <w:marRight w:val="0"/>
      <w:marTop w:val="0"/>
      <w:marBottom w:val="0"/>
      <w:divBdr>
        <w:top w:val="none" w:sz="0" w:space="0" w:color="auto"/>
        <w:left w:val="none" w:sz="0" w:space="0" w:color="auto"/>
        <w:bottom w:val="none" w:sz="0" w:space="0" w:color="auto"/>
        <w:right w:val="none" w:sz="0" w:space="0" w:color="auto"/>
      </w:divBdr>
    </w:div>
    <w:div w:id="639656623">
      <w:bodyDiv w:val="1"/>
      <w:marLeft w:val="0"/>
      <w:marRight w:val="0"/>
      <w:marTop w:val="0"/>
      <w:marBottom w:val="0"/>
      <w:divBdr>
        <w:top w:val="none" w:sz="0" w:space="0" w:color="auto"/>
        <w:left w:val="none" w:sz="0" w:space="0" w:color="auto"/>
        <w:bottom w:val="none" w:sz="0" w:space="0" w:color="auto"/>
        <w:right w:val="none" w:sz="0" w:space="0" w:color="auto"/>
      </w:divBdr>
    </w:div>
    <w:div w:id="725957081">
      <w:bodyDiv w:val="1"/>
      <w:marLeft w:val="0"/>
      <w:marRight w:val="0"/>
      <w:marTop w:val="0"/>
      <w:marBottom w:val="0"/>
      <w:divBdr>
        <w:top w:val="none" w:sz="0" w:space="0" w:color="auto"/>
        <w:left w:val="none" w:sz="0" w:space="0" w:color="auto"/>
        <w:bottom w:val="none" w:sz="0" w:space="0" w:color="auto"/>
        <w:right w:val="none" w:sz="0" w:space="0" w:color="auto"/>
      </w:divBdr>
    </w:div>
    <w:div w:id="830222486">
      <w:bodyDiv w:val="1"/>
      <w:marLeft w:val="0"/>
      <w:marRight w:val="0"/>
      <w:marTop w:val="0"/>
      <w:marBottom w:val="0"/>
      <w:divBdr>
        <w:top w:val="none" w:sz="0" w:space="0" w:color="auto"/>
        <w:left w:val="none" w:sz="0" w:space="0" w:color="auto"/>
        <w:bottom w:val="none" w:sz="0" w:space="0" w:color="auto"/>
        <w:right w:val="none" w:sz="0" w:space="0" w:color="auto"/>
      </w:divBdr>
    </w:div>
    <w:div w:id="850488326">
      <w:bodyDiv w:val="1"/>
      <w:marLeft w:val="0"/>
      <w:marRight w:val="0"/>
      <w:marTop w:val="0"/>
      <w:marBottom w:val="0"/>
      <w:divBdr>
        <w:top w:val="none" w:sz="0" w:space="0" w:color="auto"/>
        <w:left w:val="none" w:sz="0" w:space="0" w:color="auto"/>
        <w:bottom w:val="none" w:sz="0" w:space="0" w:color="auto"/>
        <w:right w:val="none" w:sz="0" w:space="0" w:color="auto"/>
      </w:divBdr>
      <w:divsChild>
        <w:div w:id="474681613">
          <w:marLeft w:val="0"/>
          <w:marRight w:val="0"/>
          <w:marTop w:val="0"/>
          <w:marBottom w:val="0"/>
          <w:divBdr>
            <w:top w:val="none" w:sz="0" w:space="0" w:color="auto"/>
            <w:left w:val="none" w:sz="0" w:space="0" w:color="auto"/>
            <w:bottom w:val="none" w:sz="0" w:space="0" w:color="auto"/>
            <w:right w:val="none" w:sz="0" w:space="0" w:color="auto"/>
          </w:divBdr>
        </w:div>
      </w:divsChild>
    </w:div>
    <w:div w:id="1005398267">
      <w:bodyDiv w:val="1"/>
      <w:marLeft w:val="0"/>
      <w:marRight w:val="0"/>
      <w:marTop w:val="0"/>
      <w:marBottom w:val="0"/>
      <w:divBdr>
        <w:top w:val="none" w:sz="0" w:space="0" w:color="auto"/>
        <w:left w:val="none" w:sz="0" w:space="0" w:color="auto"/>
        <w:bottom w:val="none" w:sz="0" w:space="0" w:color="auto"/>
        <w:right w:val="none" w:sz="0" w:space="0" w:color="auto"/>
      </w:divBdr>
    </w:div>
    <w:div w:id="1065372007">
      <w:bodyDiv w:val="1"/>
      <w:marLeft w:val="0"/>
      <w:marRight w:val="0"/>
      <w:marTop w:val="0"/>
      <w:marBottom w:val="0"/>
      <w:divBdr>
        <w:top w:val="none" w:sz="0" w:space="0" w:color="auto"/>
        <w:left w:val="none" w:sz="0" w:space="0" w:color="auto"/>
        <w:bottom w:val="none" w:sz="0" w:space="0" w:color="auto"/>
        <w:right w:val="none" w:sz="0" w:space="0" w:color="auto"/>
      </w:divBdr>
    </w:div>
    <w:div w:id="1102065348">
      <w:bodyDiv w:val="1"/>
      <w:marLeft w:val="0"/>
      <w:marRight w:val="0"/>
      <w:marTop w:val="0"/>
      <w:marBottom w:val="0"/>
      <w:divBdr>
        <w:top w:val="none" w:sz="0" w:space="0" w:color="auto"/>
        <w:left w:val="none" w:sz="0" w:space="0" w:color="auto"/>
        <w:bottom w:val="none" w:sz="0" w:space="0" w:color="auto"/>
        <w:right w:val="none" w:sz="0" w:space="0" w:color="auto"/>
      </w:divBdr>
    </w:div>
    <w:div w:id="1104155459">
      <w:bodyDiv w:val="1"/>
      <w:marLeft w:val="0"/>
      <w:marRight w:val="0"/>
      <w:marTop w:val="0"/>
      <w:marBottom w:val="0"/>
      <w:divBdr>
        <w:top w:val="none" w:sz="0" w:space="0" w:color="auto"/>
        <w:left w:val="none" w:sz="0" w:space="0" w:color="auto"/>
        <w:bottom w:val="none" w:sz="0" w:space="0" w:color="auto"/>
        <w:right w:val="none" w:sz="0" w:space="0" w:color="auto"/>
      </w:divBdr>
      <w:divsChild>
        <w:div w:id="1671056971">
          <w:marLeft w:val="0"/>
          <w:marRight w:val="0"/>
          <w:marTop w:val="0"/>
          <w:marBottom w:val="0"/>
          <w:divBdr>
            <w:top w:val="none" w:sz="0" w:space="0" w:color="auto"/>
            <w:left w:val="none" w:sz="0" w:space="0" w:color="auto"/>
            <w:bottom w:val="none" w:sz="0" w:space="0" w:color="auto"/>
            <w:right w:val="none" w:sz="0" w:space="0" w:color="auto"/>
          </w:divBdr>
        </w:div>
      </w:divsChild>
    </w:div>
    <w:div w:id="1217933902">
      <w:bodyDiv w:val="1"/>
      <w:marLeft w:val="0"/>
      <w:marRight w:val="0"/>
      <w:marTop w:val="0"/>
      <w:marBottom w:val="0"/>
      <w:divBdr>
        <w:top w:val="none" w:sz="0" w:space="0" w:color="auto"/>
        <w:left w:val="none" w:sz="0" w:space="0" w:color="auto"/>
        <w:bottom w:val="none" w:sz="0" w:space="0" w:color="auto"/>
        <w:right w:val="none" w:sz="0" w:space="0" w:color="auto"/>
      </w:divBdr>
    </w:div>
    <w:div w:id="1279681791">
      <w:bodyDiv w:val="1"/>
      <w:marLeft w:val="0"/>
      <w:marRight w:val="0"/>
      <w:marTop w:val="0"/>
      <w:marBottom w:val="0"/>
      <w:divBdr>
        <w:top w:val="none" w:sz="0" w:space="0" w:color="auto"/>
        <w:left w:val="none" w:sz="0" w:space="0" w:color="auto"/>
        <w:bottom w:val="none" w:sz="0" w:space="0" w:color="auto"/>
        <w:right w:val="none" w:sz="0" w:space="0" w:color="auto"/>
      </w:divBdr>
    </w:div>
    <w:div w:id="1317874899">
      <w:bodyDiv w:val="1"/>
      <w:marLeft w:val="0"/>
      <w:marRight w:val="0"/>
      <w:marTop w:val="0"/>
      <w:marBottom w:val="0"/>
      <w:divBdr>
        <w:top w:val="none" w:sz="0" w:space="0" w:color="auto"/>
        <w:left w:val="none" w:sz="0" w:space="0" w:color="auto"/>
        <w:bottom w:val="none" w:sz="0" w:space="0" w:color="auto"/>
        <w:right w:val="none" w:sz="0" w:space="0" w:color="auto"/>
      </w:divBdr>
    </w:div>
    <w:div w:id="1421368938">
      <w:bodyDiv w:val="1"/>
      <w:marLeft w:val="0"/>
      <w:marRight w:val="0"/>
      <w:marTop w:val="0"/>
      <w:marBottom w:val="0"/>
      <w:divBdr>
        <w:top w:val="none" w:sz="0" w:space="0" w:color="auto"/>
        <w:left w:val="none" w:sz="0" w:space="0" w:color="auto"/>
        <w:bottom w:val="none" w:sz="0" w:space="0" w:color="auto"/>
        <w:right w:val="none" w:sz="0" w:space="0" w:color="auto"/>
      </w:divBdr>
    </w:div>
    <w:div w:id="1524129289">
      <w:bodyDiv w:val="1"/>
      <w:marLeft w:val="0"/>
      <w:marRight w:val="0"/>
      <w:marTop w:val="0"/>
      <w:marBottom w:val="0"/>
      <w:divBdr>
        <w:top w:val="none" w:sz="0" w:space="0" w:color="auto"/>
        <w:left w:val="none" w:sz="0" w:space="0" w:color="auto"/>
        <w:bottom w:val="none" w:sz="0" w:space="0" w:color="auto"/>
        <w:right w:val="none" w:sz="0" w:space="0" w:color="auto"/>
      </w:divBdr>
    </w:div>
    <w:div w:id="1583030610">
      <w:bodyDiv w:val="1"/>
      <w:marLeft w:val="0"/>
      <w:marRight w:val="0"/>
      <w:marTop w:val="0"/>
      <w:marBottom w:val="0"/>
      <w:divBdr>
        <w:top w:val="none" w:sz="0" w:space="0" w:color="auto"/>
        <w:left w:val="none" w:sz="0" w:space="0" w:color="auto"/>
        <w:bottom w:val="none" w:sz="0" w:space="0" w:color="auto"/>
        <w:right w:val="none" w:sz="0" w:space="0" w:color="auto"/>
      </w:divBdr>
    </w:div>
    <w:div w:id="1592008607">
      <w:bodyDiv w:val="1"/>
      <w:marLeft w:val="0"/>
      <w:marRight w:val="0"/>
      <w:marTop w:val="0"/>
      <w:marBottom w:val="0"/>
      <w:divBdr>
        <w:top w:val="none" w:sz="0" w:space="0" w:color="auto"/>
        <w:left w:val="none" w:sz="0" w:space="0" w:color="auto"/>
        <w:bottom w:val="none" w:sz="0" w:space="0" w:color="auto"/>
        <w:right w:val="none" w:sz="0" w:space="0" w:color="auto"/>
      </w:divBdr>
    </w:div>
    <w:div w:id="1603151679">
      <w:bodyDiv w:val="1"/>
      <w:marLeft w:val="0"/>
      <w:marRight w:val="0"/>
      <w:marTop w:val="0"/>
      <w:marBottom w:val="0"/>
      <w:divBdr>
        <w:top w:val="none" w:sz="0" w:space="0" w:color="auto"/>
        <w:left w:val="none" w:sz="0" w:space="0" w:color="auto"/>
        <w:bottom w:val="none" w:sz="0" w:space="0" w:color="auto"/>
        <w:right w:val="none" w:sz="0" w:space="0" w:color="auto"/>
      </w:divBdr>
    </w:div>
    <w:div w:id="173023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whiteswritingwhiteness.ed.ac.uk/overviews/whiteswritingchange" TargetMode="External"/><Relationship Id="rId2" Type="http://schemas.openxmlformats.org/officeDocument/2006/relationships/hyperlink" Target="http://worldhistoryconnected.press.illinois.edu/11.3/forum_feys.html" TargetMode="External"/><Relationship Id="rId1" Type="http://schemas.openxmlformats.org/officeDocument/2006/relationships/hyperlink" Target="http://www.whiteswritingwhiteness.ed.ac.uk/overviews/whiteswritingchange" TargetMode="External"/><Relationship Id="rId4" Type="http://schemas.openxmlformats.org/officeDocument/2006/relationships/hyperlink" Target="http://www.jewishgen.org/SAfrica/alexander-immi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1B212-B15D-4805-B24E-67C647E06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8168</Words>
  <Characters>46563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54622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KeeleUni</cp:lastModifiedBy>
  <cp:revision>2</cp:revision>
  <cp:lastPrinted>2017-07-31T11:47:00Z</cp:lastPrinted>
  <dcterms:created xsi:type="dcterms:W3CDTF">2017-08-01T13:22:00Z</dcterms:created>
  <dcterms:modified xsi:type="dcterms:W3CDTF">2017-08-01T13:22:00Z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Keele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