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8A313" w14:textId="08B33363" w:rsidR="009C2F13" w:rsidRPr="002B11BB" w:rsidRDefault="009C2F13" w:rsidP="004C2671">
      <w:pPr>
        <w:spacing w:line="480" w:lineRule="auto"/>
        <w:jc w:val="center"/>
        <w:rPr>
          <w:rFonts w:ascii="Garamond" w:hAnsi="Garamond" w:cstheme="majorBidi"/>
          <w:b/>
        </w:rPr>
      </w:pPr>
      <w:r w:rsidRPr="002B11BB">
        <w:rPr>
          <w:rFonts w:ascii="Garamond" w:hAnsi="Garamond" w:cstheme="majorBidi"/>
          <w:b/>
        </w:rPr>
        <w:t xml:space="preserve">The evolving normative dimensions of </w:t>
      </w:r>
      <w:r w:rsidR="003A43AB">
        <w:rPr>
          <w:rFonts w:ascii="Garamond" w:hAnsi="Garamond" w:cstheme="majorBidi"/>
          <w:b/>
        </w:rPr>
        <w:t>“</w:t>
      </w:r>
      <w:r w:rsidRPr="002B11BB">
        <w:rPr>
          <w:rFonts w:ascii="Garamond" w:hAnsi="Garamond" w:cstheme="majorBidi"/>
          <w:b/>
        </w:rPr>
        <w:t>riot</w:t>
      </w:r>
      <w:r w:rsidR="003A43AB">
        <w:rPr>
          <w:rFonts w:ascii="Garamond" w:hAnsi="Garamond" w:cstheme="majorBidi"/>
          <w:b/>
        </w:rPr>
        <w:t>”</w:t>
      </w:r>
      <w:r w:rsidRPr="002B11BB">
        <w:rPr>
          <w:rFonts w:ascii="Garamond" w:hAnsi="Garamond" w:cstheme="majorBidi"/>
          <w:b/>
        </w:rPr>
        <w:t xml:space="preserve">: </w:t>
      </w:r>
    </w:p>
    <w:p w14:paraId="18F4D0B8" w14:textId="0CD90612" w:rsidR="009C2F13" w:rsidRPr="002B11BB" w:rsidRDefault="009B2E9D" w:rsidP="004C2671">
      <w:pPr>
        <w:spacing w:line="480" w:lineRule="auto"/>
        <w:jc w:val="center"/>
        <w:rPr>
          <w:rFonts w:ascii="Garamond" w:hAnsi="Garamond" w:cstheme="majorBidi"/>
          <w:b/>
        </w:rPr>
      </w:pPr>
      <w:r w:rsidRPr="002B11BB">
        <w:rPr>
          <w:rFonts w:ascii="Garamond" w:hAnsi="Garamond" w:cstheme="majorBidi"/>
          <w:b/>
        </w:rPr>
        <w:t>toward an e</w:t>
      </w:r>
      <w:r w:rsidR="009C2F13" w:rsidRPr="002B11BB">
        <w:rPr>
          <w:rFonts w:ascii="Garamond" w:hAnsi="Garamond" w:cstheme="majorBidi"/>
          <w:b/>
        </w:rPr>
        <w:t>labora</w:t>
      </w:r>
      <w:r w:rsidRPr="002B11BB">
        <w:rPr>
          <w:rFonts w:ascii="Garamond" w:hAnsi="Garamond" w:cstheme="majorBidi"/>
          <w:b/>
        </w:rPr>
        <w:t>ted social i</w:t>
      </w:r>
      <w:r w:rsidR="00EE20D0" w:rsidRPr="002B11BB">
        <w:rPr>
          <w:rFonts w:ascii="Garamond" w:hAnsi="Garamond" w:cstheme="majorBidi"/>
          <w:b/>
        </w:rPr>
        <w:t>dentity explanation</w:t>
      </w:r>
    </w:p>
    <w:p w14:paraId="02F7DAE5" w14:textId="77777777" w:rsidR="009C2F13" w:rsidRPr="002B11BB" w:rsidRDefault="009C2F13" w:rsidP="004C2671">
      <w:pPr>
        <w:spacing w:line="480" w:lineRule="auto"/>
        <w:rPr>
          <w:rFonts w:ascii="Garamond" w:hAnsi="Garamond" w:cstheme="majorBidi"/>
          <w:b/>
        </w:rPr>
      </w:pPr>
    </w:p>
    <w:p w14:paraId="79953192" w14:textId="4F04864B" w:rsidR="009C2F13" w:rsidRPr="002B11BB" w:rsidRDefault="009C2F13" w:rsidP="004C2671">
      <w:pPr>
        <w:spacing w:line="480" w:lineRule="auto"/>
        <w:jc w:val="center"/>
        <w:rPr>
          <w:rFonts w:ascii="Garamond" w:hAnsi="Garamond" w:cstheme="majorBidi"/>
        </w:rPr>
      </w:pPr>
      <w:r w:rsidRPr="002B11BB">
        <w:rPr>
          <w:rFonts w:ascii="Garamond" w:hAnsi="Garamond" w:cstheme="majorBidi"/>
        </w:rPr>
        <w:t>Stott, C</w:t>
      </w:r>
      <w:r w:rsidR="00540432" w:rsidRPr="002B11BB">
        <w:rPr>
          <w:rFonts w:ascii="Garamond" w:hAnsi="Garamond" w:cstheme="majorBidi"/>
        </w:rPr>
        <w:t>.*</w:t>
      </w:r>
      <w:r w:rsidRPr="002B11BB">
        <w:rPr>
          <w:rFonts w:ascii="Garamond" w:hAnsi="Garamond" w:cstheme="majorBidi"/>
        </w:rPr>
        <w:t>, Ball, R</w:t>
      </w:r>
      <w:r w:rsidR="00540432" w:rsidRPr="002B11BB">
        <w:rPr>
          <w:rFonts w:ascii="Garamond" w:hAnsi="Garamond" w:cstheme="majorBidi"/>
        </w:rPr>
        <w:t>.</w:t>
      </w:r>
      <w:r w:rsidRPr="002B11BB">
        <w:rPr>
          <w:rFonts w:ascii="Garamond" w:hAnsi="Garamond" w:cstheme="majorBidi"/>
        </w:rPr>
        <w:t>*</w:t>
      </w:r>
      <w:r w:rsidRPr="002B11BB">
        <w:rPr>
          <w:rFonts w:ascii="Garamond" w:hAnsi="Garamond" w:cstheme="majorBidi"/>
          <w:vertAlign w:val="superscript"/>
        </w:rPr>
        <w:t>^</w:t>
      </w:r>
      <w:r w:rsidRPr="002B11BB">
        <w:rPr>
          <w:rFonts w:ascii="Garamond" w:hAnsi="Garamond" w:cstheme="majorBidi"/>
        </w:rPr>
        <w:t>, Drury, J.</w:t>
      </w:r>
      <w:r w:rsidRPr="002B11BB">
        <w:rPr>
          <w:rFonts w:ascii="Garamond" w:hAnsi="Garamond" w:cstheme="majorBidi"/>
          <w:vertAlign w:val="superscript"/>
        </w:rPr>
        <w:t>^</w:t>
      </w:r>
      <w:r w:rsidRPr="002B11BB">
        <w:rPr>
          <w:rFonts w:ascii="Garamond" w:hAnsi="Garamond" w:cstheme="majorBidi"/>
        </w:rPr>
        <w:t>, Neville, F</w:t>
      </w:r>
      <w:r w:rsidR="00540432" w:rsidRPr="002B11BB">
        <w:rPr>
          <w:rFonts w:ascii="Garamond" w:hAnsi="Garamond" w:cstheme="majorBidi"/>
        </w:rPr>
        <w:t>.</w:t>
      </w:r>
      <w:r w:rsidRPr="002B11BB">
        <w:rPr>
          <w:rFonts w:ascii="Garamond" w:hAnsi="Garamond" w:cstheme="majorBidi"/>
          <w:vertAlign w:val="superscript"/>
        </w:rPr>
        <w:t>+</w:t>
      </w:r>
      <w:r w:rsidR="007C6798" w:rsidRPr="002B11BB">
        <w:rPr>
          <w:rFonts w:ascii="Garamond" w:hAnsi="Garamond" w:cstheme="majorBidi"/>
        </w:rPr>
        <w:t>,</w:t>
      </w:r>
      <w:r w:rsidRPr="002B11BB">
        <w:rPr>
          <w:rFonts w:ascii="Garamond" w:hAnsi="Garamond" w:cstheme="majorBidi"/>
        </w:rPr>
        <w:t xml:space="preserve"> Reicher, S</w:t>
      </w:r>
      <w:r w:rsidR="00540432" w:rsidRPr="002B11BB">
        <w:rPr>
          <w:rFonts w:ascii="Garamond" w:hAnsi="Garamond" w:cstheme="majorBidi"/>
        </w:rPr>
        <w:t>.</w:t>
      </w:r>
      <w:r w:rsidRPr="002B11BB">
        <w:rPr>
          <w:rFonts w:ascii="Garamond" w:hAnsi="Garamond" w:cstheme="majorBidi"/>
          <w:vertAlign w:val="superscript"/>
        </w:rPr>
        <w:t>+</w:t>
      </w:r>
      <w:r w:rsidR="00E25C88" w:rsidRPr="002B11BB">
        <w:rPr>
          <w:rFonts w:ascii="Garamond" w:hAnsi="Garamond" w:cstheme="majorBidi"/>
        </w:rPr>
        <w:t>,</w:t>
      </w:r>
      <w:r w:rsidR="007C6798" w:rsidRPr="002B11BB">
        <w:rPr>
          <w:rFonts w:ascii="Garamond" w:hAnsi="Garamond" w:cstheme="majorBidi"/>
        </w:rPr>
        <w:t xml:space="preserve"> Boardman, A.*</w:t>
      </w:r>
      <w:r w:rsidR="00E25C88" w:rsidRPr="002B11BB">
        <w:rPr>
          <w:rFonts w:ascii="Garamond" w:hAnsi="Garamond" w:cstheme="majorBidi"/>
        </w:rPr>
        <w:t xml:space="preserve"> &amp; Choudhury, S.</w:t>
      </w:r>
      <w:r w:rsidR="00E25C88" w:rsidRPr="002B11BB">
        <w:rPr>
          <w:rFonts w:ascii="Garamond" w:hAnsi="Garamond" w:cstheme="majorBidi"/>
          <w:vertAlign w:val="superscript"/>
        </w:rPr>
        <w:t>^</w:t>
      </w:r>
      <w:r w:rsidR="007C6798" w:rsidRPr="002B11BB">
        <w:rPr>
          <w:rFonts w:ascii="Garamond" w:hAnsi="Garamond" w:cstheme="majorBidi"/>
        </w:rPr>
        <w:t xml:space="preserve"> </w:t>
      </w:r>
    </w:p>
    <w:p w14:paraId="6B9B9896" w14:textId="77777777" w:rsidR="009C2F13" w:rsidRPr="002B11BB" w:rsidRDefault="009C2F13" w:rsidP="004C2671">
      <w:pPr>
        <w:spacing w:line="480" w:lineRule="auto"/>
        <w:rPr>
          <w:rFonts w:ascii="Garamond" w:hAnsi="Garamond" w:cstheme="majorBidi"/>
        </w:rPr>
      </w:pPr>
    </w:p>
    <w:p w14:paraId="4B39AEA6" w14:textId="7EF130CD" w:rsidR="009C2F13" w:rsidRPr="002B11BB" w:rsidRDefault="009C2F13" w:rsidP="004C2671">
      <w:pPr>
        <w:spacing w:line="480" w:lineRule="auto"/>
        <w:jc w:val="center"/>
        <w:rPr>
          <w:rFonts w:ascii="Garamond" w:hAnsi="Garamond" w:cstheme="majorBidi"/>
        </w:rPr>
      </w:pPr>
      <w:r w:rsidRPr="002B11BB">
        <w:rPr>
          <w:rFonts w:ascii="Garamond" w:hAnsi="Garamond" w:cstheme="majorBidi"/>
        </w:rPr>
        <w:t>* School of Psychology, Kee</w:t>
      </w:r>
      <w:r w:rsidR="00540432" w:rsidRPr="002B11BB">
        <w:rPr>
          <w:rFonts w:ascii="Garamond" w:hAnsi="Garamond" w:cstheme="majorBidi"/>
        </w:rPr>
        <w:t>le University, Staffordshire, UK</w:t>
      </w:r>
    </w:p>
    <w:p w14:paraId="7EEDEF64" w14:textId="3B0DAD32" w:rsidR="009C2F13" w:rsidRPr="002B11BB" w:rsidRDefault="009C2F13" w:rsidP="004C2671">
      <w:pPr>
        <w:spacing w:line="480" w:lineRule="auto"/>
        <w:jc w:val="center"/>
        <w:rPr>
          <w:rFonts w:ascii="Garamond" w:hAnsi="Garamond" w:cstheme="majorBidi"/>
        </w:rPr>
      </w:pPr>
      <w:r w:rsidRPr="002B11BB">
        <w:rPr>
          <w:rFonts w:ascii="Garamond" w:hAnsi="Garamond" w:cstheme="majorBidi"/>
          <w:vertAlign w:val="superscript"/>
        </w:rPr>
        <w:t>^</w:t>
      </w:r>
      <w:r w:rsidRPr="002B11BB">
        <w:rPr>
          <w:rFonts w:ascii="Garamond" w:hAnsi="Garamond" w:cstheme="majorBidi"/>
        </w:rPr>
        <w:t xml:space="preserve"> School of Psychology, </w:t>
      </w:r>
      <w:r w:rsidR="00540432" w:rsidRPr="002B11BB">
        <w:rPr>
          <w:rFonts w:ascii="Garamond" w:hAnsi="Garamond" w:cstheme="majorBidi"/>
        </w:rPr>
        <w:t xml:space="preserve">University of </w:t>
      </w:r>
      <w:r w:rsidRPr="002B11BB">
        <w:rPr>
          <w:rFonts w:ascii="Garamond" w:hAnsi="Garamond" w:cstheme="majorBidi"/>
        </w:rPr>
        <w:t>Sussex</w:t>
      </w:r>
      <w:r w:rsidR="00540432" w:rsidRPr="002B11BB">
        <w:rPr>
          <w:rFonts w:ascii="Garamond" w:hAnsi="Garamond" w:cstheme="majorBidi"/>
        </w:rPr>
        <w:t>, Falmer, UK</w:t>
      </w:r>
    </w:p>
    <w:p w14:paraId="0905CE69" w14:textId="05EA1F9D" w:rsidR="009C2F13" w:rsidRPr="002B11BB" w:rsidRDefault="009C2F13" w:rsidP="004C2671">
      <w:pPr>
        <w:spacing w:line="480" w:lineRule="auto"/>
        <w:jc w:val="center"/>
        <w:rPr>
          <w:rFonts w:ascii="Garamond" w:hAnsi="Garamond" w:cstheme="majorBidi"/>
        </w:rPr>
      </w:pPr>
      <w:r w:rsidRPr="002B11BB">
        <w:rPr>
          <w:rFonts w:ascii="Garamond" w:hAnsi="Garamond" w:cstheme="majorBidi"/>
          <w:vertAlign w:val="superscript"/>
        </w:rPr>
        <w:t>+</w:t>
      </w:r>
      <w:r w:rsidRPr="002B11BB">
        <w:rPr>
          <w:rFonts w:ascii="Garamond" w:hAnsi="Garamond" w:cstheme="majorBidi"/>
        </w:rPr>
        <w:t xml:space="preserve"> School of Psychology and Neuroscience, Un</w:t>
      </w:r>
      <w:r w:rsidR="00540432" w:rsidRPr="002B11BB">
        <w:rPr>
          <w:rFonts w:ascii="Garamond" w:hAnsi="Garamond" w:cstheme="majorBidi"/>
        </w:rPr>
        <w:t>iversity of St Andrews, UK</w:t>
      </w:r>
    </w:p>
    <w:p w14:paraId="3ECC4805" w14:textId="77777777" w:rsidR="009C2F13" w:rsidRPr="002B11BB" w:rsidRDefault="009C2F13" w:rsidP="004C2671">
      <w:pPr>
        <w:spacing w:line="480" w:lineRule="auto"/>
        <w:jc w:val="center"/>
        <w:rPr>
          <w:rFonts w:ascii="Garamond" w:hAnsi="Garamond" w:cstheme="majorBidi"/>
        </w:rPr>
      </w:pPr>
    </w:p>
    <w:p w14:paraId="790DEEC4" w14:textId="77777777" w:rsidR="006559E3" w:rsidRPr="002B11BB" w:rsidRDefault="001752FC" w:rsidP="004C2671">
      <w:pPr>
        <w:spacing w:line="480" w:lineRule="auto"/>
        <w:jc w:val="left"/>
        <w:rPr>
          <w:rFonts w:ascii="Garamond" w:hAnsi="Garamond" w:cstheme="majorBidi"/>
        </w:rPr>
      </w:pPr>
      <w:r w:rsidRPr="002B11BB">
        <w:rPr>
          <w:rFonts w:ascii="Garamond" w:hAnsi="Garamond" w:cstheme="majorBidi"/>
          <w:b/>
          <w:bCs/>
        </w:rPr>
        <w:t>Author note:</w:t>
      </w:r>
      <w:r w:rsidRPr="002B11BB">
        <w:rPr>
          <w:rFonts w:ascii="Garamond" w:hAnsi="Garamond" w:cstheme="majorBidi"/>
        </w:rPr>
        <w:t> </w:t>
      </w:r>
    </w:p>
    <w:p w14:paraId="6846A337" w14:textId="77777777" w:rsidR="00F32B49" w:rsidRPr="002B11BB" w:rsidRDefault="00540432" w:rsidP="004C2671">
      <w:pPr>
        <w:spacing w:line="480" w:lineRule="auto"/>
        <w:jc w:val="left"/>
        <w:rPr>
          <w:rFonts w:ascii="Garamond" w:hAnsi="Garamond" w:cstheme="majorBidi"/>
        </w:rPr>
      </w:pPr>
      <w:r w:rsidRPr="002B11BB">
        <w:rPr>
          <w:rFonts w:ascii="Garamond" w:hAnsi="Garamond" w:cstheme="majorBidi"/>
        </w:rPr>
        <w:t>Corresponding author: Clifford Stott</w:t>
      </w:r>
      <w:r w:rsidR="00990CDE" w:rsidRPr="002B11BB">
        <w:rPr>
          <w:rFonts w:ascii="Garamond" w:hAnsi="Garamond" w:cstheme="majorBidi"/>
        </w:rPr>
        <w:t>,</w:t>
      </w:r>
      <w:r w:rsidRPr="002B11BB">
        <w:rPr>
          <w:rFonts w:ascii="Garamond" w:hAnsi="Garamond" w:cstheme="majorBidi"/>
        </w:rPr>
        <w:t xml:space="preserve"> School of Psychology, Keele University</w:t>
      </w:r>
      <w:r w:rsidR="00990CDE" w:rsidRPr="002B11BB">
        <w:rPr>
          <w:rFonts w:ascii="Garamond" w:hAnsi="Garamond" w:cstheme="majorBidi"/>
        </w:rPr>
        <w:t>, Staffordshire</w:t>
      </w:r>
      <w:r w:rsidR="006559E3" w:rsidRPr="002B11BB">
        <w:rPr>
          <w:rFonts w:ascii="Garamond" w:eastAsia="Times New Roman" w:hAnsi="Garamond" w:cstheme="majorBidi"/>
          <w:i/>
          <w:iCs/>
          <w:color w:val="5E5E5E"/>
          <w:lang w:eastAsia="en-GB"/>
        </w:rPr>
        <w:t xml:space="preserve"> </w:t>
      </w:r>
      <w:r w:rsidR="006559E3" w:rsidRPr="002B11BB">
        <w:rPr>
          <w:rFonts w:ascii="Garamond" w:hAnsi="Garamond" w:cstheme="majorBidi"/>
          <w:iCs/>
        </w:rPr>
        <w:t>ST5 5BG</w:t>
      </w:r>
      <w:r w:rsidR="00F32B49" w:rsidRPr="002B11BB">
        <w:rPr>
          <w:rFonts w:ascii="Garamond" w:hAnsi="Garamond" w:cstheme="majorBidi"/>
        </w:rPr>
        <w:t xml:space="preserve"> </w:t>
      </w:r>
    </w:p>
    <w:p w14:paraId="33900AB2" w14:textId="48E2D9F7" w:rsidR="00540432" w:rsidRPr="002B11BB" w:rsidRDefault="00502AEA" w:rsidP="004C2671">
      <w:pPr>
        <w:spacing w:line="480" w:lineRule="auto"/>
        <w:jc w:val="left"/>
        <w:rPr>
          <w:rFonts w:ascii="Garamond" w:hAnsi="Garamond" w:cstheme="majorBidi"/>
        </w:rPr>
      </w:pPr>
      <w:hyperlink r:id="rId8" w:history="1">
        <w:r w:rsidR="007666C5" w:rsidRPr="002B11BB">
          <w:rPr>
            <w:rStyle w:val="Hyperlink"/>
            <w:rFonts w:ascii="Garamond" w:hAnsi="Garamond" w:cstheme="majorBidi"/>
          </w:rPr>
          <w:t>c.stott@keele.ac.uk</w:t>
        </w:r>
      </w:hyperlink>
    </w:p>
    <w:p w14:paraId="17D8C556" w14:textId="3BCB2E53" w:rsidR="001752FC" w:rsidRPr="002B11BB" w:rsidRDefault="00540432" w:rsidP="004C2671">
      <w:pPr>
        <w:spacing w:line="480" w:lineRule="auto"/>
        <w:rPr>
          <w:rFonts w:ascii="Garamond" w:hAnsi="Garamond" w:cstheme="majorBidi"/>
        </w:rPr>
      </w:pPr>
      <w:r w:rsidRPr="002B11BB">
        <w:rPr>
          <w:rFonts w:ascii="Garamond" w:hAnsi="Garamond" w:cstheme="majorBidi"/>
        </w:rPr>
        <w:t>This research was funded by a grant to John Drury,</w:t>
      </w:r>
      <w:r w:rsidR="005A37C1" w:rsidRPr="002B11BB">
        <w:rPr>
          <w:rFonts w:ascii="Garamond" w:hAnsi="Garamond" w:cstheme="majorBidi"/>
        </w:rPr>
        <w:t xml:space="preserve"> Clifford Stott</w:t>
      </w:r>
      <w:r w:rsidRPr="002B11BB">
        <w:rPr>
          <w:rFonts w:ascii="Garamond" w:hAnsi="Garamond" w:cstheme="majorBidi"/>
        </w:rPr>
        <w:t xml:space="preserve"> and Steve Reicher from the Economic and Social Research Council, </w:t>
      </w:r>
      <w:r w:rsidR="00E130C6" w:rsidRPr="002B11BB">
        <w:rPr>
          <w:rFonts w:ascii="Garamond" w:hAnsi="Garamond" w:cstheme="majorBidi"/>
        </w:rPr>
        <w:t xml:space="preserve">grant </w:t>
      </w:r>
      <w:r w:rsidR="006559E3" w:rsidRPr="002B11BB">
        <w:rPr>
          <w:rFonts w:ascii="Garamond" w:hAnsi="Garamond" w:cstheme="majorBidi"/>
        </w:rPr>
        <w:t>number</w:t>
      </w:r>
      <w:r w:rsidR="00E130C6" w:rsidRPr="002B11BB">
        <w:rPr>
          <w:rFonts w:ascii="Garamond" w:hAnsi="Garamond" w:cstheme="majorBidi"/>
        </w:rPr>
        <w:t xml:space="preserve"> ES/N01068X/1</w:t>
      </w:r>
      <w:r w:rsidR="00990CDE" w:rsidRPr="002B11BB">
        <w:rPr>
          <w:rFonts w:ascii="Garamond" w:hAnsi="Garamond" w:cstheme="majorBidi"/>
        </w:rPr>
        <w:t xml:space="preserve">. </w:t>
      </w:r>
      <w:r w:rsidR="006559E3" w:rsidRPr="002B11BB">
        <w:rPr>
          <w:rFonts w:ascii="Garamond" w:hAnsi="Garamond" w:cstheme="majorBidi"/>
        </w:rPr>
        <w:t>We would like to thank Tim Newburn for access to the</w:t>
      </w:r>
      <w:r w:rsidR="005E27A8" w:rsidRPr="002B11BB">
        <w:rPr>
          <w:rFonts w:ascii="Garamond" w:hAnsi="Garamond" w:cstheme="majorBidi"/>
        </w:rPr>
        <w:t xml:space="preserve"> Guardian/LSE</w:t>
      </w:r>
      <w:r w:rsidR="006559E3" w:rsidRPr="002B11BB">
        <w:rPr>
          <w:rFonts w:ascii="Garamond" w:hAnsi="Garamond" w:cstheme="majorBidi"/>
        </w:rPr>
        <w:t xml:space="preserve"> </w:t>
      </w:r>
      <w:r w:rsidR="003A43AB">
        <w:rPr>
          <w:rFonts w:ascii="Garamond" w:hAnsi="Garamond" w:cstheme="majorBidi"/>
        </w:rPr>
        <w:t>“</w:t>
      </w:r>
      <w:r w:rsidR="006559E3" w:rsidRPr="002B11BB">
        <w:rPr>
          <w:rFonts w:ascii="Garamond" w:hAnsi="Garamond" w:cstheme="majorBidi"/>
        </w:rPr>
        <w:t>Reading the Riots</w:t>
      </w:r>
      <w:r w:rsidR="003A43AB">
        <w:rPr>
          <w:rFonts w:ascii="Garamond" w:hAnsi="Garamond" w:cstheme="majorBidi"/>
        </w:rPr>
        <w:t>”</w:t>
      </w:r>
      <w:r w:rsidR="006559E3" w:rsidRPr="002B11BB">
        <w:rPr>
          <w:rFonts w:ascii="Garamond" w:hAnsi="Garamond" w:cstheme="majorBidi"/>
        </w:rPr>
        <w:t xml:space="preserve"> interview dataset</w:t>
      </w:r>
      <w:r w:rsidR="007E7B41" w:rsidRPr="002B11BB">
        <w:rPr>
          <w:rFonts w:ascii="Garamond" w:hAnsi="Garamond" w:cstheme="majorBidi"/>
        </w:rPr>
        <w:t>,</w:t>
      </w:r>
      <w:r w:rsidR="006559E3" w:rsidRPr="002B11BB">
        <w:rPr>
          <w:rFonts w:ascii="Garamond" w:hAnsi="Garamond" w:cstheme="majorBidi"/>
        </w:rPr>
        <w:t xml:space="preserve"> </w:t>
      </w:r>
      <w:r w:rsidR="00990CDE" w:rsidRPr="002B11BB">
        <w:rPr>
          <w:rFonts w:ascii="Garamond" w:hAnsi="Garamond" w:cstheme="majorBidi"/>
        </w:rPr>
        <w:t xml:space="preserve">and </w:t>
      </w:r>
      <w:r w:rsidR="005E27A8" w:rsidRPr="002B11BB">
        <w:rPr>
          <w:rFonts w:ascii="Garamond" w:hAnsi="Garamond" w:cstheme="majorBidi"/>
        </w:rPr>
        <w:t xml:space="preserve">Richard Grove </w:t>
      </w:r>
      <w:r w:rsidR="00990CDE" w:rsidRPr="002B11BB">
        <w:rPr>
          <w:rFonts w:ascii="Garamond" w:hAnsi="Garamond" w:cstheme="majorBidi"/>
        </w:rPr>
        <w:t xml:space="preserve">for </w:t>
      </w:r>
      <w:r w:rsidR="005E27A8" w:rsidRPr="002B11BB">
        <w:rPr>
          <w:rFonts w:ascii="Garamond" w:hAnsi="Garamond" w:cstheme="majorBidi"/>
        </w:rPr>
        <w:t>graphic design of the figures</w:t>
      </w:r>
      <w:r w:rsidR="006559E3" w:rsidRPr="002B11BB">
        <w:rPr>
          <w:rFonts w:ascii="Garamond" w:hAnsi="Garamond" w:cstheme="majorBidi"/>
        </w:rPr>
        <w:t>.</w:t>
      </w:r>
      <w:r w:rsidR="005E27A8" w:rsidRPr="002B11BB">
        <w:rPr>
          <w:rFonts w:ascii="Garamond" w:hAnsi="Garamond" w:cstheme="majorBidi"/>
        </w:rPr>
        <w:t xml:space="preserve"> All </w:t>
      </w:r>
      <w:r w:rsidR="00F6150F" w:rsidRPr="002B11BB">
        <w:rPr>
          <w:rFonts w:ascii="Garamond" w:hAnsi="Garamond" w:cstheme="majorBidi"/>
        </w:rPr>
        <w:t xml:space="preserve">base </w:t>
      </w:r>
      <w:r w:rsidR="005E27A8" w:rsidRPr="002B11BB">
        <w:rPr>
          <w:rFonts w:ascii="Garamond" w:hAnsi="Garamond" w:cstheme="majorBidi"/>
        </w:rPr>
        <w:t>maps are</w:t>
      </w:r>
      <w:r w:rsidR="00990CDE" w:rsidRPr="002B11BB">
        <w:rPr>
          <w:rFonts w:ascii="Garamond" w:hAnsi="Garamond" w:cstheme="majorBidi"/>
        </w:rPr>
        <w:t xml:space="preserve"> </w:t>
      </w:r>
      <w:r w:rsidR="005E27A8" w:rsidRPr="002B11BB">
        <w:rPr>
          <w:rFonts w:ascii="Garamond" w:hAnsi="Garamond" w:cstheme="majorBidi"/>
        </w:rPr>
        <w:t xml:space="preserve">© </w:t>
      </w:r>
      <w:proofErr w:type="spellStart"/>
      <w:r w:rsidR="005E27A8" w:rsidRPr="002B11BB">
        <w:rPr>
          <w:rFonts w:ascii="Garamond" w:hAnsi="Garamond" w:cstheme="majorBidi"/>
        </w:rPr>
        <w:t>OpenStreetMap</w:t>
      </w:r>
      <w:proofErr w:type="spellEnd"/>
      <w:r w:rsidR="005E27A8" w:rsidRPr="002B11BB">
        <w:rPr>
          <w:rFonts w:ascii="Garamond" w:hAnsi="Garamond" w:cstheme="majorBidi"/>
        </w:rPr>
        <w:t xml:space="preserve"> contributors. </w:t>
      </w:r>
      <w:r w:rsidR="006559E3" w:rsidRPr="002B11BB">
        <w:rPr>
          <w:rFonts w:ascii="Garamond" w:hAnsi="Garamond" w:cstheme="majorBidi"/>
        </w:rPr>
        <w:t>The authors declare that there are no potential conflicts of interest with respect to the research, authorship, and/or publication of this article.</w:t>
      </w:r>
    </w:p>
    <w:p w14:paraId="42EB4CC7" w14:textId="77777777" w:rsidR="006559E3" w:rsidRPr="002B11BB" w:rsidRDefault="006559E3" w:rsidP="004C2671">
      <w:pPr>
        <w:spacing w:line="480" w:lineRule="auto"/>
        <w:rPr>
          <w:rFonts w:ascii="Garamond" w:hAnsi="Garamond" w:cstheme="majorBidi"/>
        </w:rPr>
      </w:pPr>
    </w:p>
    <w:p w14:paraId="64DE8028" w14:textId="3549F6F8" w:rsidR="001636B0" w:rsidRPr="002B11BB" w:rsidRDefault="001636B0" w:rsidP="004C2671">
      <w:pPr>
        <w:spacing w:line="480" w:lineRule="auto"/>
        <w:jc w:val="left"/>
        <w:rPr>
          <w:rFonts w:ascii="Garamond" w:hAnsi="Garamond" w:cstheme="majorBidi"/>
        </w:rPr>
      </w:pPr>
    </w:p>
    <w:p w14:paraId="11974C72" w14:textId="3B990E55" w:rsidR="00E16CAE" w:rsidRPr="002B11BB" w:rsidRDefault="00F005F4" w:rsidP="004C2671">
      <w:pPr>
        <w:spacing w:line="480" w:lineRule="auto"/>
        <w:jc w:val="left"/>
        <w:rPr>
          <w:rFonts w:ascii="Garamond" w:hAnsi="Garamond" w:cstheme="majorBidi"/>
        </w:rPr>
      </w:pPr>
      <w:r w:rsidRPr="002B11BB">
        <w:rPr>
          <w:rFonts w:ascii="Garamond" w:hAnsi="Garamond" w:cstheme="majorBidi"/>
        </w:rPr>
        <w:t>Word Count</w:t>
      </w:r>
      <w:r w:rsidR="0041397F" w:rsidRPr="002B11BB">
        <w:rPr>
          <w:rFonts w:ascii="Garamond" w:hAnsi="Garamond" w:cstheme="majorBidi"/>
        </w:rPr>
        <w:t xml:space="preserve"> </w:t>
      </w:r>
      <w:r w:rsidRPr="002B11BB">
        <w:rPr>
          <w:rFonts w:ascii="Garamond" w:hAnsi="Garamond" w:cstheme="majorBidi"/>
        </w:rPr>
        <w:t>[</w:t>
      </w:r>
      <w:r w:rsidR="005445F6">
        <w:rPr>
          <w:rFonts w:ascii="Garamond" w:hAnsi="Garamond" w:cstheme="majorBidi"/>
        </w:rPr>
        <w:t>1</w:t>
      </w:r>
      <w:r w:rsidR="009D31CB">
        <w:rPr>
          <w:rFonts w:ascii="Garamond" w:hAnsi="Garamond" w:cstheme="majorBidi"/>
        </w:rPr>
        <w:t>0,16</w:t>
      </w:r>
      <w:r w:rsidR="00DF30D6">
        <w:rPr>
          <w:rFonts w:ascii="Garamond" w:hAnsi="Garamond" w:cstheme="majorBidi"/>
        </w:rPr>
        <w:t>8</w:t>
      </w:r>
      <w:r w:rsidRPr="002B11BB">
        <w:rPr>
          <w:rFonts w:ascii="Garamond" w:hAnsi="Garamond" w:cstheme="majorBidi"/>
        </w:rPr>
        <w:t>]</w:t>
      </w:r>
    </w:p>
    <w:p w14:paraId="088A09B8" w14:textId="50B68E69" w:rsidR="00D97A97" w:rsidRPr="002B11BB" w:rsidRDefault="00D97A97" w:rsidP="004C2671">
      <w:pPr>
        <w:spacing w:after="160" w:line="480" w:lineRule="auto"/>
        <w:jc w:val="left"/>
        <w:rPr>
          <w:rFonts w:ascii="Garamond" w:hAnsi="Garamond" w:cstheme="majorBidi"/>
        </w:rPr>
      </w:pPr>
      <w:r w:rsidRPr="002B11BB">
        <w:rPr>
          <w:rFonts w:ascii="Garamond" w:hAnsi="Garamond" w:cstheme="majorBidi"/>
        </w:rPr>
        <w:br w:type="page"/>
      </w:r>
    </w:p>
    <w:p w14:paraId="707A8F86" w14:textId="0935FA42" w:rsidR="00F005F4" w:rsidRPr="002B11BB" w:rsidRDefault="00F005F4" w:rsidP="004C2671">
      <w:pPr>
        <w:spacing w:line="480" w:lineRule="auto"/>
        <w:jc w:val="center"/>
        <w:rPr>
          <w:rFonts w:ascii="Garamond" w:hAnsi="Garamond" w:cstheme="majorBidi"/>
          <w:b/>
        </w:rPr>
      </w:pPr>
      <w:r w:rsidRPr="002B11BB">
        <w:rPr>
          <w:rFonts w:ascii="Garamond" w:hAnsi="Garamond" w:cstheme="majorBidi"/>
          <w:b/>
        </w:rPr>
        <w:lastRenderedPageBreak/>
        <w:t xml:space="preserve">The evolving normative dimensions of </w:t>
      </w:r>
      <w:r w:rsidR="003A43AB">
        <w:rPr>
          <w:rFonts w:ascii="Garamond" w:hAnsi="Garamond" w:cstheme="majorBidi"/>
          <w:b/>
        </w:rPr>
        <w:t>“</w:t>
      </w:r>
      <w:r w:rsidRPr="002B11BB">
        <w:rPr>
          <w:rFonts w:ascii="Garamond" w:hAnsi="Garamond" w:cstheme="majorBidi"/>
          <w:b/>
        </w:rPr>
        <w:t>riot</w:t>
      </w:r>
      <w:r w:rsidR="003A43AB">
        <w:rPr>
          <w:rFonts w:ascii="Garamond" w:hAnsi="Garamond" w:cstheme="majorBidi"/>
          <w:b/>
        </w:rPr>
        <w:t>”</w:t>
      </w:r>
      <w:r w:rsidRPr="002B11BB">
        <w:rPr>
          <w:rFonts w:ascii="Garamond" w:hAnsi="Garamond" w:cstheme="majorBidi"/>
          <w:b/>
        </w:rPr>
        <w:t xml:space="preserve">: </w:t>
      </w:r>
    </w:p>
    <w:p w14:paraId="06823E7F" w14:textId="5C87F461" w:rsidR="009C2F13" w:rsidRPr="002B11BB" w:rsidRDefault="00F005F4" w:rsidP="004C2671">
      <w:pPr>
        <w:spacing w:line="480" w:lineRule="auto"/>
        <w:jc w:val="center"/>
        <w:rPr>
          <w:rFonts w:ascii="Garamond" w:hAnsi="Garamond" w:cstheme="majorBidi"/>
          <w:b/>
        </w:rPr>
      </w:pPr>
      <w:r w:rsidRPr="002B11BB">
        <w:rPr>
          <w:rFonts w:ascii="Garamond" w:hAnsi="Garamond" w:cstheme="majorBidi"/>
          <w:b/>
        </w:rPr>
        <w:t>toward an elaborated social identity explanation</w:t>
      </w:r>
    </w:p>
    <w:p w14:paraId="32A391FD" w14:textId="77777777" w:rsidR="009C2F13" w:rsidRPr="002B11BB" w:rsidRDefault="009C2F13" w:rsidP="004C2671">
      <w:pPr>
        <w:pStyle w:val="Heading1"/>
        <w:spacing w:line="480" w:lineRule="auto"/>
        <w:jc w:val="center"/>
        <w:rPr>
          <w:rFonts w:ascii="Garamond" w:hAnsi="Garamond"/>
          <w:sz w:val="24"/>
          <w:szCs w:val="24"/>
        </w:rPr>
      </w:pPr>
      <w:r w:rsidRPr="002B11BB">
        <w:rPr>
          <w:rFonts w:ascii="Garamond" w:hAnsi="Garamond"/>
          <w:sz w:val="24"/>
          <w:szCs w:val="24"/>
        </w:rPr>
        <w:t>Abstract</w:t>
      </w:r>
    </w:p>
    <w:p w14:paraId="55F1108D" w14:textId="3E001DAB" w:rsidR="004571C9" w:rsidRPr="002B11BB" w:rsidRDefault="009C2F13" w:rsidP="004C2671">
      <w:pPr>
        <w:spacing w:line="480" w:lineRule="auto"/>
        <w:rPr>
          <w:rFonts w:ascii="Garamond" w:hAnsi="Garamond" w:cstheme="majorBidi"/>
        </w:rPr>
      </w:pPr>
      <w:r w:rsidRPr="002B11BB">
        <w:rPr>
          <w:rFonts w:ascii="Garamond" w:hAnsi="Garamond" w:cstheme="majorBidi"/>
        </w:rPr>
        <w:t xml:space="preserve">The question of how normative form changes during a riot, and </w:t>
      </w:r>
      <w:r w:rsidR="00BF0CE4" w:rsidRPr="002B11BB">
        <w:rPr>
          <w:rFonts w:ascii="Garamond" w:hAnsi="Garamond" w:cstheme="majorBidi"/>
        </w:rPr>
        <w:t xml:space="preserve">thus </w:t>
      </w:r>
      <w:r w:rsidRPr="002B11BB">
        <w:rPr>
          <w:rFonts w:ascii="Garamond" w:hAnsi="Garamond" w:cstheme="majorBidi"/>
        </w:rPr>
        <w:t>how collective behaviour spreads to different targets and locations, has been neglected</w:t>
      </w:r>
      <w:r w:rsidR="004A0DFD" w:rsidRPr="002B11BB">
        <w:rPr>
          <w:rFonts w:ascii="Garamond" w:hAnsi="Garamond" w:cstheme="majorBidi"/>
        </w:rPr>
        <w:t xml:space="preserve"> in previous research</w:t>
      </w:r>
      <w:r w:rsidRPr="002B11BB">
        <w:rPr>
          <w:rFonts w:ascii="Garamond" w:hAnsi="Garamond" w:cstheme="majorBidi"/>
        </w:rPr>
        <w:t xml:space="preserve">, despite its theoretical and practical importance. We begin to address this limitation through a detailed analysis of the rioting in the London </w:t>
      </w:r>
      <w:r w:rsidR="003A43AB">
        <w:rPr>
          <w:rFonts w:ascii="Garamond" w:hAnsi="Garamond" w:cstheme="majorBidi"/>
        </w:rPr>
        <w:t>b</w:t>
      </w:r>
      <w:r w:rsidRPr="002B11BB">
        <w:rPr>
          <w:rFonts w:ascii="Garamond" w:hAnsi="Garamond" w:cstheme="majorBidi"/>
        </w:rPr>
        <w:t xml:space="preserve">orough of Haringey in 2011. A triangulated analysis of multiple sources of data </w:t>
      </w:r>
      <w:r w:rsidR="00E43122" w:rsidRPr="002B11BB">
        <w:rPr>
          <w:rFonts w:ascii="Garamond" w:hAnsi="Garamond" w:cstheme="majorBidi"/>
        </w:rPr>
        <w:t>(including police reports, media accounts</w:t>
      </w:r>
      <w:r w:rsidR="003A43AB">
        <w:rPr>
          <w:rFonts w:ascii="Garamond" w:hAnsi="Garamond" w:cstheme="majorBidi"/>
        </w:rPr>
        <w:t>,</w:t>
      </w:r>
      <w:r w:rsidR="00E43122" w:rsidRPr="002B11BB">
        <w:rPr>
          <w:rFonts w:ascii="Garamond" w:hAnsi="Garamond" w:cstheme="majorBidi"/>
        </w:rPr>
        <w:t xml:space="preserve"> and videos) </w:t>
      </w:r>
      <w:r w:rsidRPr="002B11BB">
        <w:rPr>
          <w:rFonts w:ascii="Garamond" w:hAnsi="Garamond" w:cstheme="majorBidi"/>
        </w:rPr>
        <w:t>find</w:t>
      </w:r>
      <w:r w:rsidR="00E43122" w:rsidRPr="002B11BB">
        <w:rPr>
          <w:rFonts w:ascii="Garamond" w:hAnsi="Garamond" w:cstheme="majorBidi"/>
        </w:rPr>
        <w:t>s</w:t>
      </w:r>
      <w:r w:rsidRPr="002B11BB">
        <w:rPr>
          <w:rFonts w:ascii="Garamond" w:hAnsi="Garamond" w:cstheme="majorBidi"/>
        </w:rPr>
        <w:t xml:space="preserve"> a pattern of behaviour shifting from collective attacks on police targets to looting. A thematic analysis of </w:t>
      </w:r>
      <w:r w:rsidR="00E43122" w:rsidRPr="002B11BB">
        <w:rPr>
          <w:rFonts w:ascii="Garamond" w:hAnsi="Garamond" w:cstheme="majorBidi"/>
        </w:rPr>
        <w:t>4</w:t>
      </w:r>
      <w:r w:rsidR="005B790C" w:rsidRPr="002B11BB">
        <w:rPr>
          <w:rFonts w:ascii="Garamond" w:hAnsi="Garamond" w:cstheme="majorBidi"/>
        </w:rPr>
        <w:t xml:space="preserve">1 </w:t>
      </w:r>
      <w:r w:rsidRPr="002B11BB">
        <w:rPr>
          <w:rFonts w:ascii="Garamond" w:hAnsi="Garamond" w:cstheme="majorBidi"/>
        </w:rPr>
        <w:t>interview accounts with participants gathered shortly after the events suggests that a shared anti-police identity allowed local postcode rivalries to be overcome, forming the basis of empowered action not only against the police but to address more long-st</w:t>
      </w:r>
      <w:r w:rsidR="009178AA" w:rsidRPr="002B11BB">
        <w:rPr>
          <w:rFonts w:ascii="Garamond" w:hAnsi="Garamond" w:cstheme="majorBidi"/>
        </w:rPr>
        <w:t>anding grievances and desires. It is argued that c</w:t>
      </w:r>
      <w:r w:rsidRPr="002B11BB">
        <w:rPr>
          <w:rFonts w:ascii="Garamond" w:hAnsi="Garamond" w:cstheme="majorBidi"/>
        </w:rPr>
        <w:t xml:space="preserve">ollective psychological empowerment operated in a </w:t>
      </w:r>
      <w:r w:rsidR="003A43AB">
        <w:rPr>
          <w:rFonts w:ascii="Garamond" w:hAnsi="Garamond" w:cstheme="majorBidi"/>
        </w:rPr>
        <w:t>“</w:t>
      </w:r>
      <w:r w:rsidR="00C61BE1" w:rsidRPr="002B11BB">
        <w:rPr>
          <w:rFonts w:ascii="Garamond" w:hAnsi="Garamond" w:cstheme="majorBidi"/>
        </w:rPr>
        <w:t>positive feedback loop</w:t>
      </w:r>
      <w:r w:rsidR="003A43AB">
        <w:rPr>
          <w:rFonts w:ascii="Garamond" w:hAnsi="Garamond" w:cstheme="majorBidi"/>
        </w:rPr>
        <w:t>”</w:t>
      </w:r>
      <w:r w:rsidRPr="002B11BB">
        <w:rPr>
          <w:rFonts w:ascii="Garamond" w:hAnsi="Garamond" w:cstheme="majorBidi"/>
        </w:rPr>
        <w:t xml:space="preserve">, whereby one form of collective self-objectification (and perceived inability of police to respond) formed the basis of further action. </w:t>
      </w:r>
      <w:r w:rsidR="004A0DFD" w:rsidRPr="002B11BB">
        <w:rPr>
          <w:rFonts w:ascii="Garamond" w:hAnsi="Garamond" w:cstheme="majorBidi"/>
        </w:rPr>
        <w:t>This analysis of the development of new targets in an empowered crowd both confirms and extends the elaborated social identity model as an explanation for conflictual intergroup dynamics.</w:t>
      </w:r>
    </w:p>
    <w:p w14:paraId="65F56884" w14:textId="77777777" w:rsidR="004571C9" w:rsidRPr="002B11BB" w:rsidRDefault="004571C9" w:rsidP="004C2671">
      <w:pPr>
        <w:spacing w:line="480" w:lineRule="auto"/>
        <w:rPr>
          <w:rFonts w:ascii="Garamond" w:hAnsi="Garamond" w:cstheme="majorBidi"/>
        </w:rPr>
      </w:pPr>
    </w:p>
    <w:p w14:paraId="110E1845" w14:textId="1094C14A" w:rsidR="009178AA" w:rsidRPr="002B11BB" w:rsidRDefault="004571C9" w:rsidP="004C2671">
      <w:pPr>
        <w:spacing w:line="480" w:lineRule="auto"/>
        <w:rPr>
          <w:rFonts w:ascii="Garamond" w:hAnsi="Garamond" w:cstheme="majorBidi"/>
        </w:rPr>
      </w:pPr>
      <w:r w:rsidRPr="002B11BB">
        <w:rPr>
          <w:rFonts w:ascii="Garamond" w:hAnsi="Garamond" w:cstheme="majorBidi"/>
        </w:rPr>
        <w:t xml:space="preserve">Key words: </w:t>
      </w:r>
      <w:r w:rsidR="00F005F4" w:rsidRPr="002B11BB">
        <w:rPr>
          <w:rFonts w:ascii="Garamond" w:hAnsi="Garamond" w:cstheme="majorBidi"/>
        </w:rPr>
        <w:t xml:space="preserve">crowds, </w:t>
      </w:r>
      <w:r w:rsidR="00D43424" w:rsidRPr="002B11BB">
        <w:rPr>
          <w:rFonts w:ascii="Garamond" w:hAnsi="Garamond" w:cstheme="majorBidi"/>
        </w:rPr>
        <w:t>social identity</w:t>
      </w:r>
      <w:r w:rsidR="00F005F4" w:rsidRPr="002B11BB">
        <w:rPr>
          <w:rFonts w:ascii="Garamond" w:hAnsi="Garamond" w:cstheme="majorBidi"/>
        </w:rPr>
        <w:t>,</w:t>
      </w:r>
      <w:r w:rsidR="00D43424" w:rsidRPr="002B11BB">
        <w:rPr>
          <w:rFonts w:ascii="Garamond" w:hAnsi="Garamond" w:cstheme="majorBidi"/>
        </w:rPr>
        <w:t xml:space="preserve"> empowerment</w:t>
      </w:r>
      <w:r w:rsidR="00F005F4" w:rsidRPr="002B11BB">
        <w:rPr>
          <w:rFonts w:ascii="Garamond" w:hAnsi="Garamond" w:cstheme="majorBidi"/>
        </w:rPr>
        <w:t>,</w:t>
      </w:r>
      <w:r w:rsidR="00D43424" w:rsidRPr="002B11BB">
        <w:rPr>
          <w:rFonts w:ascii="Garamond" w:hAnsi="Garamond" w:cstheme="majorBidi"/>
        </w:rPr>
        <w:t xml:space="preserve"> collective </w:t>
      </w:r>
      <w:r w:rsidR="00F005F4" w:rsidRPr="002B11BB">
        <w:rPr>
          <w:rFonts w:ascii="Garamond" w:hAnsi="Garamond" w:cstheme="majorBidi"/>
        </w:rPr>
        <w:t>conflict,</w:t>
      </w:r>
      <w:r w:rsidR="00D43424" w:rsidRPr="002B11BB">
        <w:rPr>
          <w:rFonts w:ascii="Garamond" w:hAnsi="Garamond" w:cstheme="majorBidi"/>
        </w:rPr>
        <w:t xml:space="preserve"> 2011 English riots</w:t>
      </w:r>
      <w:r w:rsidR="00F005F4" w:rsidRPr="002B11BB">
        <w:rPr>
          <w:rFonts w:ascii="Garamond" w:hAnsi="Garamond" w:cstheme="majorBidi"/>
        </w:rPr>
        <w:t>.</w:t>
      </w:r>
      <w:r w:rsidR="009178AA" w:rsidRPr="002B11BB">
        <w:rPr>
          <w:rFonts w:ascii="Garamond" w:hAnsi="Garamond" w:cstheme="majorBidi"/>
        </w:rPr>
        <w:br w:type="page"/>
      </w:r>
    </w:p>
    <w:p w14:paraId="6A54E63F" w14:textId="0146B804" w:rsidR="009C2F13" w:rsidRPr="002B11BB" w:rsidRDefault="009C2F13" w:rsidP="004C2671">
      <w:pPr>
        <w:spacing w:line="480" w:lineRule="auto"/>
        <w:jc w:val="center"/>
        <w:rPr>
          <w:rFonts w:ascii="Garamond" w:hAnsi="Garamond"/>
          <w:b/>
        </w:rPr>
      </w:pPr>
      <w:r w:rsidRPr="002B11BB">
        <w:rPr>
          <w:rFonts w:ascii="Garamond" w:hAnsi="Garamond"/>
          <w:b/>
        </w:rPr>
        <w:lastRenderedPageBreak/>
        <w:t>Introduction</w:t>
      </w:r>
    </w:p>
    <w:p w14:paraId="491DBF53" w14:textId="79C798A2" w:rsidR="00BB4C74" w:rsidRDefault="001752FC" w:rsidP="004C2671">
      <w:pPr>
        <w:spacing w:line="480" w:lineRule="auto"/>
        <w:rPr>
          <w:rFonts w:ascii="Garamond" w:hAnsi="Garamond" w:cstheme="majorBidi"/>
        </w:rPr>
      </w:pPr>
      <w:r w:rsidRPr="002B11BB">
        <w:rPr>
          <w:rFonts w:ascii="Garamond" w:hAnsi="Garamond" w:cstheme="majorBidi"/>
        </w:rPr>
        <w:t>The</w:t>
      </w:r>
      <w:r w:rsidR="009C2F13" w:rsidRPr="002B11BB">
        <w:rPr>
          <w:rFonts w:ascii="Garamond" w:hAnsi="Garamond" w:cstheme="majorBidi"/>
        </w:rPr>
        <w:t xml:space="preserve"> </w:t>
      </w:r>
      <w:r w:rsidR="003A43AB">
        <w:rPr>
          <w:rFonts w:ascii="Garamond" w:hAnsi="Garamond" w:cstheme="majorBidi"/>
        </w:rPr>
        <w:t>“</w:t>
      </w:r>
      <w:r w:rsidR="009C2F13" w:rsidRPr="002B11BB">
        <w:rPr>
          <w:rFonts w:ascii="Garamond" w:hAnsi="Garamond" w:cstheme="majorBidi"/>
        </w:rPr>
        <w:t>riots</w:t>
      </w:r>
      <w:r w:rsidR="003A43AB">
        <w:rPr>
          <w:rFonts w:ascii="Garamond" w:hAnsi="Garamond" w:cstheme="majorBidi"/>
        </w:rPr>
        <w:t>”</w:t>
      </w:r>
      <w:r w:rsidR="009C2F13" w:rsidRPr="002B11BB">
        <w:rPr>
          <w:rFonts w:ascii="Garamond" w:hAnsi="Garamond" w:cstheme="majorBidi"/>
        </w:rPr>
        <w:t xml:space="preserve"> </w:t>
      </w:r>
      <w:r w:rsidR="0071134C" w:rsidRPr="002B11BB">
        <w:rPr>
          <w:rFonts w:ascii="Garamond" w:hAnsi="Garamond" w:cstheme="majorBidi"/>
        </w:rPr>
        <w:t xml:space="preserve">that </w:t>
      </w:r>
      <w:r w:rsidR="009C2F13" w:rsidRPr="002B11BB">
        <w:rPr>
          <w:rFonts w:ascii="Garamond" w:hAnsi="Garamond" w:cstheme="majorBidi"/>
        </w:rPr>
        <w:t>took place across</w:t>
      </w:r>
      <w:r w:rsidR="00264923" w:rsidRPr="002B11BB">
        <w:rPr>
          <w:rFonts w:ascii="Garamond" w:hAnsi="Garamond" w:cstheme="majorBidi"/>
        </w:rPr>
        <w:t xml:space="preserve"> </w:t>
      </w:r>
      <w:r w:rsidR="003648F2" w:rsidRPr="002B11BB">
        <w:rPr>
          <w:rFonts w:ascii="Garamond" w:hAnsi="Garamond" w:cstheme="majorBidi"/>
        </w:rPr>
        <w:t>several</w:t>
      </w:r>
      <w:r w:rsidR="009C2F13" w:rsidRPr="002B11BB">
        <w:rPr>
          <w:rFonts w:ascii="Garamond" w:hAnsi="Garamond" w:cstheme="majorBidi"/>
        </w:rPr>
        <w:t xml:space="preserve"> English cities in August 2011 displayed </w:t>
      </w:r>
      <w:r w:rsidR="00917EFC">
        <w:rPr>
          <w:rFonts w:ascii="Garamond" w:hAnsi="Garamond" w:cstheme="majorBidi"/>
        </w:rPr>
        <w:t>two</w:t>
      </w:r>
      <w:r w:rsidR="00917EFC" w:rsidRPr="002B11BB">
        <w:rPr>
          <w:rFonts w:ascii="Garamond" w:hAnsi="Garamond" w:cstheme="majorBidi"/>
        </w:rPr>
        <w:t xml:space="preserve"> </w:t>
      </w:r>
      <w:r w:rsidR="009C2F13" w:rsidRPr="002B11BB">
        <w:rPr>
          <w:rFonts w:ascii="Garamond" w:hAnsi="Garamond" w:cstheme="majorBidi"/>
        </w:rPr>
        <w:t xml:space="preserve">significant features. First, </w:t>
      </w:r>
      <w:r w:rsidR="003A43AB">
        <w:rPr>
          <w:rFonts w:ascii="Garamond" w:hAnsi="Garamond" w:cstheme="majorBidi"/>
        </w:rPr>
        <w:t xml:space="preserve">there was </w:t>
      </w:r>
      <w:r w:rsidR="009C2F13" w:rsidRPr="002B11BB">
        <w:rPr>
          <w:rFonts w:ascii="Garamond" w:hAnsi="Garamond" w:cstheme="majorBidi"/>
        </w:rPr>
        <w:t xml:space="preserve">their geographical spread, initially across London and then to other </w:t>
      </w:r>
      <w:r w:rsidR="003A43AB">
        <w:rPr>
          <w:rFonts w:ascii="Garamond" w:hAnsi="Garamond" w:cstheme="majorBidi"/>
        </w:rPr>
        <w:t>cities</w:t>
      </w:r>
      <w:r w:rsidR="009C2F13" w:rsidRPr="002B11BB">
        <w:rPr>
          <w:rFonts w:ascii="Garamond" w:hAnsi="Garamond" w:cstheme="majorBidi"/>
        </w:rPr>
        <w:t xml:space="preserve"> in the Midlands and the North West. Second, the riots were marked by behavioural change, from anti-police riots to a prevalence of looting and attacks on </w:t>
      </w:r>
      <w:r w:rsidR="003A43AB">
        <w:rPr>
          <w:rFonts w:ascii="Garamond" w:hAnsi="Garamond" w:cstheme="majorBidi"/>
        </w:rPr>
        <w:t>“</w:t>
      </w:r>
      <w:r w:rsidR="009C2F13" w:rsidRPr="002B11BB">
        <w:rPr>
          <w:rFonts w:ascii="Garamond" w:hAnsi="Garamond" w:cstheme="majorBidi"/>
        </w:rPr>
        <w:t>wealth</w:t>
      </w:r>
      <w:r w:rsidR="003A43AB">
        <w:rPr>
          <w:rFonts w:ascii="Garamond" w:hAnsi="Garamond" w:cstheme="majorBidi"/>
        </w:rPr>
        <w:t>”</w:t>
      </w:r>
      <w:r w:rsidR="009C2F13" w:rsidRPr="002B11BB">
        <w:rPr>
          <w:rFonts w:ascii="Garamond" w:hAnsi="Garamond" w:cstheme="majorBidi"/>
        </w:rPr>
        <w:t xml:space="preserve">. Both features </w:t>
      </w:r>
      <w:r w:rsidR="00917EFC">
        <w:rPr>
          <w:rFonts w:ascii="Garamond" w:hAnsi="Garamond" w:cstheme="majorBidi"/>
        </w:rPr>
        <w:t>present</w:t>
      </w:r>
      <w:r w:rsidR="00917EFC" w:rsidRPr="002B11BB">
        <w:rPr>
          <w:rFonts w:ascii="Garamond" w:hAnsi="Garamond" w:cstheme="majorBidi"/>
        </w:rPr>
        <w:t xml:space="preserve"> </w:t>
      </w:r>
      <w:r w:rsidR="009C2F13" w:rsidRPr="002B11BB">
        <w:rPr>
          <w:rFonts w:ascii="Garamond" w:hAnsi="Garamond" w:cstheme="majorBidi"/>
        </w:rPr>
        <w:t>explanatory challenges. To begin to address these</w:t>
      </w:r>
      <w:r w:rsidR="00066D19" w:rsidRPr="002B11BB">
        <w:rPr>
          <w:rFonts w:ascii="Garamond" w:hAnsi="Garamond" w:cstheme="majorBidi"/>
        </w:rPr>
        <w:t xml:space="preserve">, </w:t>
      </w:r>
      <w:r w:rsidR="009C2F13" w:rsidRPr="002B11BB">
        <w:rPr>
          <w:rFonts w:ascii="Garamond" w:hAnsi="Garamond" w:cstheme="majorBidi"/>
        </w:rPr>
        <w:t xml:space="preserve">this paper presents an analysis of the evolving social psychological dynamics of the first of the riots that took </w:t>
      </w:r>
      <w:r w:rsidR="00E33D04" w:rsidRPr="002B11BB">
        <w:rPr>
          <w:rFonts w:ascii="Garamond" w:hAnsi="Garamond" w:cstheme="majorBidi"/>
        </w:rPr>
        <w:t>place across the London b</w:t>
      </w:r>
      <w:r w:rsidR="009C2F13" w:rsidRPr="002B11BB">
        <w:rPr>
          <w:rFonts w:ascii="Garamond" w:hAnsi="Garamond" w:cstheme="majorBidi"/>
        </w:rPr>
        <w:t>orough of Haringey in August 2011, which began as an attack upon police but developed into widespread looting in nearby shopping centres. Using a</w:t>
      </w:r>
      <w:r w:rsidR="0071134C" w:rsidRPr="002B11BB">
        <w:rPr>
          <w:rFonts w:ascii="Garamond" w:hAnsi="Garamond" w:cstheme="majorBidi"/>
        </w:rPr>
        <w:t>n</w:t>
      </w:r>
      <w:r w:rsidR="009C2F13" w:rsidRPr="002B11BB">
        <w:rPr>
          <w:rFonts w:ascii="Garamond" w:hAnsi="Garamond" w:cstheme="majorBidi"/>
        </w:rPr>
        <w:t xml:space="preserve"> </w:t>
      </w:r>
      <w:r w:rsidR="00E33D04" w:rsidRPr="002B11BB">
        <w:rPr>
          <w:rFonts w:ascii="Garamond" w:hAnsi="Garamond" w:cstheme="majorBidi"/>
        </w:rPr>
        <w:t>extensive corpus</w:t>
      </w:r>
      <w:r w:rsidR="009C2F13" w:rsidRPr="002B11BB">
        <w:rPr>
          <w:rFonts w:ascii="Garamond" w:hAnsi="Garamond" w:cstheme="majorBidi"/>
        </w:rPr>
        <w:t xml:space="preserve"> of primary and secondary sources, we first reconstruct the events and then use participant interviews to analyse the social psychological processes underlying the</w:t>
      </w:r>
      <w:r w:rsidR="0071134C" w:rsidRPr="002B11BB">
        <w:rPr>
          <w:rFonts w:ascii="Garamond" w:hAnsi="Garamond" w:cstheme="majorBidi"/>
        </w:rPr>
        <w:t>m</w:t>
      </w:r>
      <w:r w:rsidR="009C2F13" w:rsidRPr="002B11BB">
        <w:rPr>
          <w:rFonts w:ascii="Garamond" w:hAnsi="Garamond" w:cstheme="majorBidi"/>
        </w:rPr>
        <w:t>.</w:t>
      </w:r>
    </w:p>
    <w:p w14:paraId="4CA30A5A" w14:textId="77777777" w:rsidR="00BB4C74" w:rsidRPr="00942E14" w:rsidRDefault="00BB4C74" w:rsidP="00BB4C74">
      <w:pPr>
        <w:spacing w:line="480" w:lineRule="auto"/>
        <w:rPr>
          <w:rFonts w:ascii="Garamond" w:hAnsi="Garamond" w:cstheme="majorBidi"/>
          <w:b/>
          <w:color w:val="FF0000"/>
        </w:rPr>
      </w:pPr>
      <w:r w:rsidRPr="00942E14">
        <w:rPr>
          <w:rFonts w:ascii="Garamond" w:hAnsi="Garamond" w:cstheme="majorBidi"/>
          <w:b/>
          <w:color w:val="FF0000"/>
        </w:rPr>
        <w:t>Explaining the 2011 English riots</w:t>
      </w:r>
    </w:p>
    <w:p w14:paraId="14AA91EB" w14:textId="61B026CB" w:rsidR="00BB4C74" w:rsidRPr="00942E14" w:rsidRDefault="00BB4C74" w:rsidP="00BB4C74">
      <w:pPr>
        <w:spacing w:line="480" w:lineRule="auto"/>
        <w:rPr>
          <w:rFonts w:ascii="Garamond" w:hAnsi="Garamond" w:cstheme="majorBidi"/>
          <w:color w:val="FF0000"/>
        </w:rPr>
      </w:pPr>
      <w:r w:rsidRPr="00942E14">
        <w:rPr>
          <w:rFonts w:ascii="Garamond" w:hAnsi="Garamond" w:cstheme="majorBidi"/>
          <w:color w:val="FF0000"/>
        </w:rPr>
        <w:t>The English riots of 2011 were a series of conflicts characterized by both commonality – hundreds of people acting collectively – and change – a shift from anti-police activity to looting and property damage, both within and across events</w:t>
      </w:r>
      <w:r w:rsidR="00BC5584" w:rsidRPr="00942E14">
        <w:rPr>
          <w:rFonts w:ascii="Garamond" w:hAnsi="Garamond" w:cstheme="majorBidi"/>
          <w:color w:val="FF0000"/>
        </w:rPr>
        <w:t xml:space="preserve"> (Lewis et al., 2011; M</w:t>
      </w:r>
      <w:r w:rsidR="00CD04B9">
        <w:rPr>
          <w:rFonts w:ascii="Garamond" w:hAnsi="Garamond" w:cstheme="majorBidi"/>
          <w:color w:val="FF0000"/>
        </w:rPr>
        <w:t xml:space="preserve">etropolitan </w:t>
      </w:r>
      <w:r w:rsidR="00BC5584" w:rsidRPr="00942E14">
        <w:rPr>
          <w:rFonts w:ascii="Garamond" w:hAnsi="Garamond" w:cstheme="majorBidi"/>
          <w:color w:val="FF0000"/>
        </w:rPr>
        <w:t>P</w:t>
      </w:r>
      <w:r w:rsidR="00CD04B9">
        <w:rPr>
          <w:rFonts w:ascii="Garamond" w:hAnsi="Garamond" w:cstheme="majorBidi"/>
          <w:color w:val="FF0000"/>
        </w:rPr>
        <w:t xml:space="preserve">olice </w:t>
      </w:r>
      <w:r w:rsidR="00BC5584" w:rsidRPr="00942E14">
        <w:rPr>
          <w:rFonts w:ascii="Garamond" w:hAnsi="Garamond" w:cstheme="majorBidi"/>
          <w:color w:val="FF0000"/>
        </w:rPr>
        <w:t>S</w:t>
      </w:r>
      <w:r w:rsidR="00CD04B9">
        <w:rPr>
          <w:rFonts w:ascii="Garamond" w:hAnsi="Garamond" w:cstheme="majorBidi"/>
          <w:color w:val="FF0000"/>
        </w:rPr>
        <w:t>ervice</w:t>
      </w:r>
      <w:r w:rsidR="00BC5584" w:rsidRPr="00942E14">
        <w:rPr>
          <w:rFonts w:ascii="Garamond" w:hAnsi="Garamond" w:cstheme="majorBidi"/>
          <w:color w:val="FF0000"/>
        </w:rPr>
        <w:t>, 2012)</w:t>
      </w:r>
      <w:r w:rsidRPr="00942E14">
        <w:rPr>
          <w:rFonts w:ascii="Garamond" w:hAnsi="Garamond" w:cstheme="majorBidi"/>
          <w:color w:val="FF0000"/>
        </w:rPr>
        <w:t xml:space="preserve">. Yet an explanation that captures both of these features is still lacking. Instead, the dominant theoretical explanations that have emerged </w:t>
      </w:r>
      <w:r w:rsidR="00E9532F" w:rsidRPr="00942E14">
        <w:rPr>
          <w:rFonts w:ascii="Garamond" w:hAnsi="Garamond" w:cstheme="majorBidi"/>
          <w:color w:val="FF0000"/>
        </w:rPr>
        <w:t xml:space="preserve">in the research literature </w:t>
      </w:r>
      <w:r w:rsidRPr="00942E14">
        <w:rPr>
          <w:rFonts w:ascii="Garamond" w:hAnsi="Garamond" w:cstheme="majorBidi"/>
          <w:color w:val="FF0000"/>
        </w:rPr>
        <w:t>have tended to focus on either one or the other.</w:t>
      </w:r>
      <w:r w:rsidR="00BC5584" w:rsidRPr="00942E14">
        <w:rPr>
          <w:rFonts w:ascii="Garamond" w:hAnsi="Garamond" w:cstheme="majorBidi"/>
          <w:color w:val="FF0000"/>
        </w:rPr>
        <w:t xml:space="preserve"> </w:t>
      </w:r>
      <w:r w:rsidRPr="00942E14">
        <w:rPr>
          <w:rFonts w:ascii="Garamond" w:hAnsi="Garamond" w:cstheme="majorBidi"/>
          <w:color w:val="FF0000"/>
        </w:rPr>
        <w:t>Thus</w:t>
      </w:r>
      <w:r w:rsidR="00E646A3" w:rsidRPr="00942E14">
        <w:rPr>
          <w:rFonts w:ascii="Garamond" w:hAnsi="Garamond" w:cstheme="majorBidi"/>
          <w:color w:val="FF0000"/>
        </w:rPr>
        <w:t>,</w:t>
      </w:r>
      <w:r w:rsidRPr="00942E14">
        <w:rPr>
          <w:rFonts w:ascii="Garamond" w:hAnsi="Garamond" w:cstheme="majorBidi"/>
          <w:color w:val="FF0000"/>
        </w:rPr>
        <w:t xml:space="preserve"> one form of explanation focuses on the looting, which it explains as a matter of individuals acting out their neoliberal consumerist identity (e.g., </w:t>
      </w:r>
      <w:r w:rsidR="00DE2318" w:rsidRPr="00942E14">
        <w:rPr>
          <w:rFonts w:ascii="Garamond" w:eastAsia="Helvetica" w:hAnsi="Garamond" w:cs="Helvetica"/>
          <w:color w:val="FF0000"/>
        </w:rPr>
        <w:t>Winlow, Hall, Treadwell &amp; Briggs, 2015</w:t>
      </w:r>
      <w:bookmarkStart w:id="0" w:name="_GoBack"/>
      <w:bookmarkEnd w:id="0"/>
      <w:r w:rsidR="00DE2318" w:rsidRPr="00942E14">
        <w:rPr>
          <w:rFonts w:ascii="Garamond" w:eastAsia="Helvetica" w:hAnsi="Garamond" w:cs="Helvetica"/>
          <w:color w:val="FF0000"/>
        </w:rPr>
        <w:t xml:space="preserve">; </w:t>
      </w:r>
      <w:proofErr w:type="spellStart"/>
      <w:r w:rsidRPr="00942E14">
        <w:rPr>
          <w:rFonts w:ascii="Garamond" w:hAnsi="Garamond" w:cstheme="majorBidi"/>
          <w:color w:val="FF0000"/>
        </w:rPr>
        <w:t>Moxon</w:t>
      </w:r>
      <w:proofErr w:type="spellEnd"/>
      <w:r w:rsidRPr="00942E14">
        <w:rPr>
          <w:rFonts w:ascii="Garamond" w:hAnsi="Garamond" w:cstheme="majorBidi"/>
          <w:color w:val="FF0000"/>
        </w:rPr>
        <w:t>, 2011; Treadwell, Briggs, Winlow, &amp; Hall, 2013). From this perspective, the 2011 riots were</w:t>
      </w:r>
      <w:r w:rsidRPr="00942E14">
        <w:rPr>
          <w:rFonts w:ascii="Garamond" w:eastAsia="Helvetica" w:hAnsi="Garamond" w:cs="Helvetica"/>
          <w:color w:val="FF0000"/>
        </w:rPr>
        <w:t xml:space="preserve"> a nihilistic explosion of frustrations among those denied access to the economic and social benefits of capitalism. The assumption is that impoverished rioters unanimously acted on consumerist ideology (e.g., the value of branded trainers) but had no awareness of, or capability to understand, the class structures that led to their frustrations. As such, the riots “</w:t>
      </w:r>
      <w:r w:rsidRPr="00942E14">
        <w:rPr>
          <w:rFonts w:ascii="Garamond" w:eastAsia="Helvetica" w:hAnsi="Garamond" w:cs="Helvetica"/>
          <w:i/>
          <w:color w:val="FF0000"/>
        </w:rPr>
        <w:t>contained no core political message for us to decode</w:t>
      </w:r>
      <w:r w:rsidRPr="00942E14">
        <w:rPr>
          <w:rFonts w:ascii="Garamond" w:eastAsia="Helvetica" w:hAnsi="Garamond" w:cs="Helvetica"/>
          <w:color w:val="FF0000"/>
        </w:rPr>
        <w:t>” (</w:t>
      </w:r>
      <w:r w:rsidR="00E646A3" w:rsidRPr="00942E14">
        <w:rPr>
          <w:rFonts w:ascii="Garamond" w:eastAsia="Helvetica" w:hAnsi="Garamond" w:cs="Helvetica"/>
          <w:color w:val="FF0000"/>
        </w:rPr>
        <w:t xml:space="preserve">Winlow, </w:t>
      </w:r>
      <w:r w:rsidR="00DE2318" w:rsidRPr="00942E14">
        <w:rPr>
          <w:rFonts w:ascii="Garamond" w:eastAsia="Helvetica" w:hAnsi="Garamond" w:cs="Helvetica"/>
          <w:color w:val="FF0000"/>
        </w:rPr>
        <w:t>et al</w:t>
      </w:r>
      <w:r w:rsidR="00C926F8">
        <w:rPr>
          <w:rFonts w:ascii="Garamond" w:eastAsia="Helvetica" w:hAnsi="Garamond" w:cs="Helvetica"/>
          <w:color w:val="FF0000"/>
        </w:rPr>
        <w:t>.</w:t>
      </w:r>
      <w:r w:rsidR="00E646A3" w:rsidRPr="00942E14">
        <w:rPr>
          <w:rFonts w:ascii="Garamond" w:eastAsia="Helvetica" w:hAnsi="Garamond" w:cs="Helvetica"/>
          <w:color w:val="FF0000"/>
        </w:rPr>
        <w:t xml:space="preserve">, </w:t>
      </w:r>
      <w:r w:rsidRPr="00942E14">
        <w:rPr>
          <w:rFonts w:ascii="Garamond" w:eastAsia="Helvetica" w:hAnsi="Garamond" w:cs="Helvetica"/>
          <w:color w:val="FF0000"/>
        </w:rPr>
        <w:t>p. 140) other than they reveal the “</w:t>
      </w:r>
      <w:r w:rsidRPr="00942E14">
        <w:rPr>
          <w:rFonts w:ascii="Garamond" w:eastAsia="Helvetica" w:hAnsi="Garamond" w:cs="Helvetica"/>
          <w:i/>
          <w:color w:val="FF0000"/>
        </w:rPr>
        <w:t>ultimate intellectual and political exhaustion of the academic Liberal Left</w:t>
      </w:r>
      <w:r w:rsidRPr="00942E14">
        <w:rPr>
          <w:rFonts w:ascii="Garamond" w:eastAsia="Helvetica" w:hAnsi="Garamond" w:cs="Helvetica"/>
          <w:color w:val="FF0000"/>
        </w:rPr>
        <w:t>” (</w:t>
      </w:r>
      <w:r w:rsidR="00E646A3" w:rsidRPr="00942E14">
        <w:rPr>
          <w:rFonts w:ascii="Garamond" w:eastAsia="Helvetica" w:hAnsi="Garamond" w:cs="Helvetica"/>
          <w:color w:val="FF0000"/>
        </w:rPr>
        <w:t xml:space="preserve">ibid; </w:t>
      </w:r>
      <w:r w:rsidRPr="00942E14">
        <w:rPr>
          <w:rFonts w:ascii="Garamond" w:eastAsia="Helvetica" w:hAnsi="Garamond" w:cs="Helvetica"/>
          <w:color w:val="FF0000"/>
        </w:rPr>
        <w:t>p. 142)</w:t>
      </w:r>
      <w:r w:rsidR="000139EA">
        <w:rPr>
          <w:rFonts w:ascii="Garamond" w:eastAsia="Helvetica" w:hAnsi="Garamond" w:cs="Helvetica"/>
          <w:color w:val="FF0000"/>
        </w:rPr>
        <w:t>.</w:t>
      </w:r>
      <w:r w:rsidRPr="00942E14">
        <w:rPr>
          <w:rFonts w:ascii="Garamond" w:eastAsia="Helvetica" w:hAnsi="Garamond" w:cs="Helvetica"/>
          <w:color w:val="FF0000"/>
        </w:rPr>
        <w:t xml:space="preserve">    </w:t>
      </w:r>
    </w:p>
    <w:p w14:paraId="6EAC9B11" w14:textId="77777777" w:rsidR="00BB4C74" w:rsidRPr="002B11BB" w:rsidRDefault="00BB4C74" w:rsidP="00BB4C74">
      <w:pPr>
        <w:spacing w:line="480" w:lineRule="auto"/>
        <w:rPr>
          <w:rFonts w:ascii="Garamond" w:hAnsi="Garamond" w:cstheme="majorBidi"/>
        </w:rPr>
      </w:pPr>
    </w:p>
    <w:p w14:paraId="352DC4A1" w14:textId="3DCD24AB" w:rsidR="00BB4C74" w:rsidRPr="00942E14" w:rsidRDefault="00BB4C74" w:rsidP="00EC73B1">
      <w:pPr>
        <w:spacing w:line="480" w:lineRule="auto"/>
        <w:ind w:firstLine="720"/>
        <w:rPr>
          <w:rFonts w:ascii="Garamond" w:hAnsi="Garamond" w:cstheme="majorBidi"/>
          <w:color w:val="FF0000"/>
        </w:rPr>
      </w:pPr>
      <w:r w:rsidRPr="00942E14">
        <w:rPr>
          <w:rFonts w:ascii="Garamond" w:hAnsi="Garamond" w:cstheme="majorBidi"/>
          <w:color w:val="FF0000"/>
        </w:rPr>
        <w:t xml:space="preserve">The second perspective tends to focus on attacks on police and property, understanding them in terms of structurally-driven political protest (e.g., </w:t>
      </w:r>
      <w:proofErr w:type="spellStart"/>
      <w:r w:rsidRPr="00942E14">
        <w:rPr>
          <w:rFonts w:ascii="Garamond" w:hAnsi="Garamond" w:cstheme="majorBidi"/>
          <w:color w:val="FF0000"/>
        </w:rPr>
        <w:t>Akram</w:t>
      </w:r>
      <w:proofErr w:type="spellEnd"/>
      <w:r w:rsidRPr="00942E14">
        <w:rPr>
          <w:rFonts w:ascii="Garamond" w:hAnsi="Garamond" w:cstheme="majorBidi"/>
          <w:color w:val="FF0000"/>
        </w:rPr>
        <w:t xml:space="preserve">, 2014; Moran &amp; Waddington, 2015). In this account, the spread of the riots can be understood as a direct expression of grievances among the rioters about the illegitimacy of their surrounding social structural conditions (e.g., police racism). </w:t>
      </w:r>
    </w:p>
    <w:p w14:paraId="37420C7D" w14:textId="04EEFAB9" w:rsidR="00BB4C74" w:rsidRPr="00942E14" w:rsidRDefault="00BB4C74" w:rsidP="00EC73B1">
      <w:pPr>
        <w:spacing w:line="480" w:lineRule="auto"/>
        <w:ind w:firstLine="720"/>
        <w:rPr>
          <w:rFonts w:ascii="Garamond" w:hAnsi="Garamond" w:cstheme="majorBidi"/>
          <w:color w:val="FF0000"/>
        </w:rPr>
      </w:pPr>
      <w:r w:rsidRPr="00942E14">
        <w:rPr>
          <w:rFonts w:ascii="Garamond" w:hAnsi="Garamond" w:cstheme="majorBidi"/>
          <w:color w:val="FF0000"/>
        </w:rPr>
        <w:t xml:space="preserve">To date, over 130 peer-reviewed journal articles and more than 15 books have been written on the events of 2011. Yet only a minority of these are empirical. The largest and most extensive research study of the 2011 riots is the </w:t>
      </w:r>
      <w:r w:rsidRPr="00942E14">
        <w:rPr>
          <w:rFonts w:ascii="Garamond" w:hAnsi="Garamond" w:cstheme="majorBidi"/>
          <w:i/>
          <w:color w:val="FF0000"/>
        </w:rPr>
        <w:t>Guardian</w:t>
      </w:r>
      <w:r w:rsidRPr="00942E14">
        <w:rPr>
          <w:rFonts w:ascii="Garamond" w:hAnsi="Garamond" w:cstheme="majorBidi"/>
          <w:color w:val="FF0000"/>
        </w:rPr>
        <w:t xml:space="preserve">/LSE’s “Reading the Riots”, based on 270 interviews with rioters carried out soon after the events (Lewis et al., 2011; see Newburn, 2016a, 2016b; Newburn, Lewis, </w:t>
      </w:r>
      <w:proofErr w:type="spellStart"/>
      <w:r w:rsidRPr="00942E14">
        <w:rPr>
          <w:rFonts w:ascii="Garamond" w:hAnsi="Garamond" w:cstheme="majorBidi"/>
          <w:color w:val="FF0000"/>
        </w:rPr>
        <w:t>Addley</w:t>
      </w:r>
      <w:proofErr w:type="spellEnd"/>
      <w:r w:rsidRPr="00942E14">
        <w:rPr>
          <w:rFonts w:ascii="Garamond" w:hAnsi="Garamond" w:cstheme="majorBidi"/>
          <w:color w:val="FF0000"/>
        </w:rPr>
        <w:t xml:space="preserve">, &amp; Taylor, 2011; Newburn, </w:t>
      </w:r>
      <w:proofErr w:type="spellStart"/>
      <w:r w:rsidRPr="00942E14">
        <w:rPr>
          <w:rFonts w:ascii="Garamond" w:hAnsi="Garamond" w:cstheme="majorBidi"/>
          <w:color w:val="FF0000"/>
        </w:rPr>
        <w:t>Diski</w:t>
      </w:r>
      <w:proofErr w:type="spellEnd"/>
      <w:r w:rsidRPr="00942E14">
        <w:rPr>
          <w:rFonts w:ascii="Garamond" w:hAnsi="Garamond" w:cstheme="majorBidi"/>
          <w:color w:val="FF0000"/>
        </w:rPr>
        <w:t xml:space="preserve"> et al., 2016). This work has provided a rich analysis of the experiences of rioters, showing that, together with collective anger, empowerment and joy were evident in actions such as defeating the police (Newburn, Deacon et al., 2016). Theoretically, “Reading the Riots” researchers have sought to provide a general criminological analysis of cause and consequences in the 2011 English riots; in effect, they offer a “grand theory” of riot (e.g.</w:t>
      </w:r>
      <w:r w:rsidR="00C75D2B">
        <w:rPr>
          <w:rFonts w:ascii="Garamond" w:hAnsi="Garamond" w:cstheme="majorBidi"/>
          <w:color w:val="FF0000"/>
        </w:rPr>
        <w:t>,</w:t>
      </w:r>
      <w:r w:rsidRPr="00942E14">
        <w:rPr>
          <w:rFonts w:ascii="Garamond" w:hAnsi="Garamond" w:cstheme="majorBidi"/>
          <w:color w:val="FF0000"/>
        </w:rPr>
        <w:t xml:space="preserve"> Winlow</w:t>
      </w:r>
      <w:r w:rsidR="00C75D2B">
        <w:rPr>
          <w:rFonts w:ascii="Garamond" w:hAnsi="Garamond" w:cstheme="majorBidi"/>
          <w:color w:val="FF0000"/>
        </w:rPr>
        <w:t xml:space="preserve"> et al.,</w:t>
      </w:r>
      <w:r w:rsidRPr="00942E14">
        <w:rPr>
          <w:rFonts w:ascii="Garamond" w:hAnsi="Garamond" w:cstheme="majorBidi"/>
          <w:color w:val="FF0000"/>
        </w:rPr>
        <w:t xml:space="preserve"> 2014; Newburn, 2017) rather than an account of the specific </w:t>
      </w:r>
      <w:r w:rsidRPr="00942E14">
        <w:rPr>
          <w:rFonts w:ascii="Garamond" w:hAnsi="Garamond" w:cstheme="majorBidi"/>
          <w:i/>
          <w:color w:val="FF0000"/>
        </w:rPr>
        <w:t>social psychological</w:t>
      </w:r>
      <w:r w:rsidRPr="00942E14">
        <w:rPr>
          <w:rFonts w:ascii="Garamond" w:hAnsi="Garamond" w:cstheme="majorBidi"/>
          <w:color w:val="FF0000"/>
        </w:rPr>
        <w:t xml:space="preserve"> dynamics underpinning normative change and spread. </w:t>
      </w:r>
    </w:p>
    <w:p w14:paraId="32DFBEAF" w14:textId="69E35258" w:rsidR="00BB4C74" w:rsidRPr="00942E14" w:rsidRDefault="00BB4C74" w:rsidP="00EC73B1">
      <w:pPr>
        <w:spacing w:line="480" w:lineRule="auto"/>
        <w:ind w:firstLine="720"/>
        <w:rPr>
          <w:rFonts w:ascii="Garamond" w:hAnsi="Garamond" w:cstheme="majorBidi"/>
          <w:color w:val="FF0000"/>
        </w:rPr>
      </w:pPr>
      <w:r w:rsidRPr="00942E14">
        <w:rPr>
          <w:rFonts w:ascii="Garamond" w:hAnsi="Garamond" w:cstheme="majorBidi"/>
          <w:color w:val="FF0000"/>
        </w:rPr>
        <w:t xml:space="preserve">Other studies that have drawn upon detailed primary empirical evidence have also yet to explore how collective behaviour within the riots </w:t>
      </w:r>
      <w:r w:rsidRPr="00942E14">
        <w:rPr>
          <w:rFonts w:ascii="Garamond" w:hAnsi="Garamond" w:cstheme="majorBidi"/>
          <w:i/>
          <w:color w:val="FF0000"/>
        </w:rPr>
        <w:t>changed</w:t>
      </w:r>
      <w:r w:rsidRPr="00942E14">
        <w:rPr>
          <w:rFonts w:ascii="Garamond" w:hAnsi="Garamond" w:cstheme="majorBidi"/>
          <w:color w:val="FF0000"/>
        </w:rPr>
        <w:t xml:space="preserve"> from anti-police conflict into looting (e.g., Jeffery &amp; Jackson, 2012). Moreover, those studies drawing upon substantive quantitative datasets (such as police arrest and crime figures) do describe shifting patterns in the riots across time and location (Baudains, Braithwaite, &amp; Johnson, 2012), but lack an underlying social psychological explanation for how these kinds of normative shifts and changes came about.</w:t>
      </w:r>
    </w:p>
    <w:p w14:paraId="02CF1101" w14:textId="663FCD33" w:rsidR="009C2F13" w:rsidRPr="002B11BB" w:rsidRDefault="009C2F13" w:rsidP="004C2671">
      <w:pPr>
        <w:pStyle w:val="Heading2"/>
        <w:spacing w:line="480" w:lineRule="auto"/>
        <w:rPr>
          <w:rFonts w:ascii="Garamond" w:hAnsi="Garamond"/>
          <w:b/>
          <w:i w:val="0"/>
          <w:szCs w:val="24"/>
        </w:rPr>
      </w:pPr>
      <w:r w:rsidRPr="002B11BB">
        <w:rPr>
          <w:rFonts w:ascii="Garamond" w:hAnsi="Garamond"/>
          <w:b/>
          <w:i w:val="0"/>
          <w:szCs w:val="24"/>
        </w:rPr>
        <w:lastRenderedPageBreak/>
        <w:t>The Social Psychology of Riots</w:t>
      </w:r>
    </w:p>
    <w:p w14:paraId="1CE98786" w14:textId="5F153BC3" w:rsidR="002334E0" w:rsidRPr="002B11BB" w:rsidRDefault="002334E0" w:rsidP="004C2671">
      <w:pPr>
        <w:spacing w:line="480" w:lineRule="auto"/>
        <w:rPr>
          <w:rFonts w:ascii="Garamond" w:hAnsi="Garamond" w:cstheme="majorBidi"/>
          <w:noProof/>
        </w:rPr>
      </w:pPr>
      <w:r w:rsidRPr="002B11BB">
        <w:rPr>
          <w:rFonts w:ascii="Garamond" w:hAnsi="Garamond" w:cstheme="majorBidi"/>
        </w:rPr>
        <w:t>The</w:t>
      </w:r>
      <w:r w:rsidR="00B563CD" w:rsidRPr="002B11BB">
        <w:rPr>
          <w:rFonts w:ascii="Garamond" w:hAnsi="Garamond" w:cstheme="majorBidi"/>
        </w:rPr>
        <w:t xml:space="preserve"> elaborated social identity m</w:t>
      </w:r>
      <w:r w:rsidR="009C2F13" w:rsidRPr="002B11BB">
        <w:rPr>
          <w:rFonts w:ascii="Garamond" w:hAnsi="Garamond" w:cstheme="majorBidi"/>
        </w:rPr>
        <w:t xml:space="preserve">odel </w:t>
      </w:r>
      <w:r w:rsidR="00266A61" w:rsidRPr="002B11BB">
        <w:rPr>
          <w:rFonts w:ascii="Garamond" w:hAnsi="Garamond" w:cstheme="majorBidi"/>
          <w:noProof/>
        </w:rPr>
        <w:t>of crowd behaviour</w:t>
      </w:r>
      <w:r w:rsidR="00266A61" w:rsidRPr="002B11BB" w:rsidDel="00917EFC">
        <w:rPr>
          <w:rFonts w:ascii="Garamond" w:hAnsi="Garamond" w:cstheme="majorBidi"/>
        </w:rPr>
        <w:t xml:space="preserve"> </w:t>
      </w:r>
      <w:r w:rsidR="009C2F13" w:rsidRPr="002B11BB">
        <w:rPr>
          <w:rFonts w:ascii="Garamond" w:hAnsi="Garamond" w:cstheme="majorBidi"/>
        </w:rPr>
        <w:t xml:space="preserve">(ESIM; </w:t>
      </w:r>
      <w:r w:rsidR="00EB7EC8" w:rsidRPr="002B11BB">
        <w:rPr>
          <w:rFonts w:ascii="Garamond" w:hAnsi="Garamond" w:cstheme="majorBidi"/>
          <w:noProof/>
        </w:rPr>
        <w:t>Drury &amp; Reicher, 2000, 2009</w:t>
      </w:r>
      <w:r w:rsidR="009C2F13" w:rsidRPr="002B11BB">
        <w:rPr>
          <w:rFonts w:ascii="Garamond" w:hAnsi="Garamond" w:cstheme="majorBidi"/>
        </w:rPr>
        <w:t xml:space="preserve">; </w:t>
      </w:r>
      <w:r w:rsidR="009C2F13" w:rsidRPr="002B11BB">
        <w:rPr>
          <w:rFonts w:ascii="Garamond" w:hAnsi="Garamond" w:cstheme="majorBidi"/>
          <w:noProof/>
        </w:rPr>
        <w:t>Reicher, 1996</w:t>
      </w:r>
      <w:r w:rsidR="00EB7EC8" w:rsidRPr="002B11BB">
        <w:rPr>
          <w:rFonts w:ascii="Garamond" w:hAnsi="Garamond" w:cstheme="majorBidi"/>
          <w:noProof/>
        </w:rPr>
        <w:t>, 2001</w:t>
      </w:r>
      <w:r w:rsidR="009C2F13" w:rsidRPr="002B11BB">
        <w:rPr>
          <w:rFonts w:ascii="Garamond" w:hAnsi="Garamond" w:cstheme="majorBidi"/>
        </w:rPr>
        <w:t xml:space="preserve">; </w:t>
      </w:r>
      <w:r w:rsidR="009C2F13" w:rsidRPr="002B11BB">
        <w:rPr>
          <w:rFonts w:ascii="Garamond" w:hAnsi="Garamond" w:cstheme="majorBidi"/>
          <w:noProof/>
        </w:rPr>
        <w:t>Stott &amp; Reicher, 1998</w:t>
      </w:r>
      <w:r w:rsidR="00574F1B" w:rsidRPr="002B11BB">
        <w:rPr>
          <w:rFonts w:ascii="Garamond" w:hAnsi="Garamond" w:cstheme="majorBidi"/>
          <w:noProof/>
        </w:rPr>
        <w:t>a</w:t>
      </w:r>
      <w:r w:rsidR="009C2F13" w:rsidRPr="002B11BB">
        <w:rPr>
          <w:rFonts w:ascii="Garamond" w:hAnsi="Garamond" w:cstheme="majorBidi"/>
          <w:noProof/>
        </w:rPr>
        <w:t>)</w:t>
      </w:r>
      <w:r w:rsidRPr="002B11BB">
        <w:rPr>
          <w:rFonts w:ascii="Garamond" w:hAnsi="Garamond" w:cstheme="majorBidi"/>
          <w:noProof/>
        </w:rPr>
        <w:t xml:space="preserve"> has </w:t>
      </w:r>
      <w:r w:rsidR="00EE20D0" w:rsidRPr="002B11BB">
        <w:rPr>
          <w:rFonts w:ascii="Garamond" w:hAnsi="Garamond" w:cstheme="majorBidi"/>
          <w:noProof/>
        </w:rPr>
        <w:t>sought to address</w:t>
      </w:r>
      <w:r w:rsidRPr="002B11BB">
        <w:rPr>
          <w:rFonts w:ascii="Garamond" w:hAnsi="Garamond" w:cstheme="majorBidi"/>
          <w:noProof/>
        </w:rPr>
        <w:t xml:space="preserve"> </w:t>
      </w:r>
      <w:r w:rsidR="00266A61" w:rsidRPr="00942E14">
        <w:rPr>
          <w:rFonts w:ascii="Garamond" w:hAnsi="Garamond" w:cstheme="majorBidi"/>
          <w:noProof/>
          <w:color w:val="FF0000"/>
        </w:rPr>
        <w:t>a key</w:t>
      </w:r>
      <w:r w:rsidR="00266A61" w:rsidRPr="00942E14">
        <w:rPr>
          <w:rFonts w:ascii="Garamond" w:hAnsi="Garamond" w:cstheme="majorBidi"/>
          <w:color w:val="FF0000"/>
        </w:rPr>
        <w:t xml:space="preserve"> explanatory problem of riots, which is that of how to make sense of both patterns of collective behaviour and changes in those patterns. The ESIM has </w:t>
      </w:r>
      <w:r w:rsidR="00266A61" w:rsidRPr="00942E14">
        <w:rPr>
          <w:rFonts w:ascii="Garamond" w:hAnsi="Garamond" w:cstheme="majorBidi"/>
          <w:noProof/>
          <w:color w:val="FF0000"/>
        </w:rPr>
        <w:t>built on Reicher’s (1984) analysis of the limits of crowd behaviour</w:t>
      </w:r>
      <w:r w:rsidR="00266A61" w:rsidRPr="002B11BB">
        <w:rPr>
          <w:rFonts w:ascii="Garamond" w:hAnsi="Garamond" w:cstheme="majorBidi"/>
          <w:noProof/>
        </w:rPr>
        <w:t>,</w:t>
      </w:r>
      <w:r w:rsidR="00266A61">
        <w:rPr>
          <w:rFonts w:ascii="Garamond" w:hAnsi="Garamond" w:cstheme="majorBidi"/>
          <w:noProof/>
        </w:rPr>
        <w:t xml:space="preserve"> </w:t>
      </w:r>
      <w:r w:rsidRPr="002B11BB">
        <w:rPr>
          <w:rFonts w:ascii="Garamond" w:hAnsi="Garamond" w:cstheme="majorBidi"/>
          <w:noProof/>
        </w:rPr>
        <w:t xml:space="preserve">while at the same time </w:t>
      </w:r>
      <w:r w:rsidR="00917EFC">
        <w:rPr>
          <w:rFonts w:ascii="Garamond" w:hAnsi="Garamond" w:cstheme="majorBidi"/>
          <w:noProof/>
        </w:rPr>
        <w:t>seeking</w:t>
      </w:r>
      <w:r w:rsidRPr="002B11BB">
        <w:rPr>
          <w:rFonts w:ascii="Garamond" w:hAnsi="Garamond" w:cstheme="majorBidi"/>
          <w:noProof/>
        </w:rPr>
        <w:t xml:space="preserve"> to avoid </w:t>
      </w:r>
      <w:r w:rsidR="009C2F13" w:rsidRPr="002B11BB">
        <w:rPr>
          <w:rFonts w:ascii="Garamond" w:hAnsi="Garamond" w:cstheme="majorBidi"/>
        </w:rPr>
        <w:t xml:space="preserve">both irrationalism (e.g., </w:t>
      </w:r>
      <w:r w:rsidR="009C2F13" w:rsidRPr="002B11BB">
        <w:rPr>
          <w:rFonts w:ascii="Garamond" w:hAnsi="Garamond" w:cstheme="majorBidi"/>
          <w:noProof/>
        </w:rPr>
        <w:t>Le Bon, 1895</w:t>
      </w:r>
      <w:r w:rsidR="00BA1BC7" w:rsidRPr="002B11BB">
        <w:rPr>
          <w:rFonts w:ascii="Garamond" w:hAnsi="Garamond" w:cstheme="majorBidi"/>
          <w:noProof/>
        </w:rPr>
        <w:t>/2002</w:t>
      </w:r>
      <w:r w:rsidR="009C2F13" w:rsidRPr="002B11BB">
        <w:rPr>
          <w:rFonts w:ascii="Garamond" w:hAnsi="Garamond" w:cstheme="majorBidi"/>
          <w:noProof/>
        </w:rPr>
        <w:t>; Zimbardo, 19</w:t>
      </w:r>
      <w:r w:rsidR="00B4693F" w:rsidRPr="002B11BB">
        <w:rPr>
          <w:rFonts w:ascii="Garamond" w:hAnsi="Garamond" w:cstheme="majorBidi"/>
          <w:noProof/>
        </w:rPr>
        <w:t>70</w:t>
      </w:r>
      <w:r w:rsidR="009C2F13" w:rsidRPr="002B11BB">
        <w:rPr>
          <w:rFonts w:ascii="Garamond" w:hAnsi="Garamond" w:cstheme="majorBidi"/>
          <w:noProof/>
        </w:rPr>
        <w:t>)</w:t>
      </w:r>
      <w:r w:rsidR="009C2F13" w:rsidRPr="002B11BB">
        <w:rPr>
          <w:rFonts w:ascii="Garamond" w:hAnsi="Garamond" w:cstheme="majorBidi"/>
        </w:rPr>
        <w:t xml:space="preserve"> and narrow rationalism (e.g.</w:t>
      </w:r>
      <w:r w:rsidR="00B4693F" w:rsidRPr="002B11BB">
        <w:rPr>
          <w:rFonts w:ascii="Garamond" w:hAnsi="Garamond" w:cstheme="majorBidi"/>
        </w:rPr>
        <w:t>,</w:t>
      </w:r>
      <w:r w:rsidR="009C2F13" w:rsidRPr="002B11BB">
        <w:rPr>
          <w:rFonts w:ascii="Garamond" w:hAnsi="Garamond" w:cstheme="majorBidi"/>
        </w:rPr>
        <w:t xml:space="preserve"> </w:t>
      </w:r>
      <w:r w:rsidR="009C2F13" w:rsidRPr="002B11BB">
        <w:rPr>
          <w:rFonts w:ascii="Garamond" w:hAnsi="Garamond" w:cstheme="majorBidi"/>
          <w:noProof/>
        </w:rPr>
        <w:t>Berk, 1974</w:t>
      </w:r>
      <w:r w:rsidR="009C2F13" w:rsidRPr="002B11BB">
        <w:rPr>
          <w:rFonts w:ascii="Garamond" w:hAnsi="Garamond" w:cstheme="majorBidi"/>
        </w:rPr>
        <w:t xml:space="preserve">; </w:t>
      </w:r>
      <w:r w:rsidR="009C2F13" w:rsidRPr="002B11BB">
        <w:rPr>
          <w:rFonts w:ascii="Garamond" w:hAnsi="Garamond" w:cstheme="majorBidi"/>
          <w:noProof/>
        </w:rPr>
        <w:t>Olson, 1965)</w:t>
      </w:r>
      <w:r w:rsidR="00266A61">
        <w:rPr>
          <w:rFonts w:ascii="Garamond" w:hAnsi="Garamond" w:cstheme="majorBidi"/>
          <w:noProof/>
        </w:rPr>
        <w:t xml:space="preserve"> in its explanation of patterns and change</w:t>
      </w:r>
      <w:r w:rsidR="009C2F13" w:rsidRPr="002B11BB">
        <w:rPr>
          <w:rFonts w:ascii="Garamond" w:hAnsi="Garamond" w:cstheme="majorBidi"/>
        </w:rPr>
        <w:t xml:space="preserve">. </w:t>
      </w:r>
      <w:r w:rsidR="00B563CD" w:rsidRPr="002B11BB">
        <w:rPr>
          <w:rFonts w:ascii="Garamond" w:hAnsi="Garamond" w:cstheme="majorBidi"/>
        </w:rPr>
        <w:t>The model</w:t>
      </w:r>
      <w:r w:rsidR="009C2F13" w:rsidRPr="002B11BB">
        <w:rPr>
          <w:rFonts w:ascii="Garamond" w:hAnsi="Garamond" w:cstheme="majorBidi"/>
        </w:rPr>
        <w:t xml:space="preserve"> proposes that shared self-categorisation is the psychological basis of the norms evident in crowd</w:t>
      </w:r>
      <w:r w:rsidR="00B4693F" w:rsidRPr="002B11BB">
        <w:rPr>
          <w:rFonts w:ascii="Garamond" w:hAnsi="Garamond" w:cstheme="majorBidi"/>
        </w:rPr>
        <w:t>-</w:t>
      </w:r>
      <w:r w:rsidR="009C2F13" w:rsidRPr="002B11BB">
        <w:rPr>
          <w:rFonts w:ascii="Garamond" w:hAnsi="Garamond" w:cstheme="majorBidi"/>
        </w:rPr>
        <w:t>based collective action</w:t>
      </w:r>
      <w:r w:rsidR="00B4693F" w:rsidRPr="002B11BB">
        <w:rPr>
          <w:rFonts w:ascii="Garamond" w:hAnsi="Garamond" w:cstheme="majorBidi"/>
        </w:rPr>
        <w:t>; shared self-categori</w:t>
      </w:r>
      <w:r w:rsidR="00EA6D56">
        <w:rPr>
          <w:rFonts w:ascii="Garamond" w:hAnsi="Garamond" w:cstheme="majorBidi"/>
        </w:rPr>
        <w:t>s</w:t>
      </w:r>
      <w:r w:rsidR="00B4693F" w:rsidRPr="002B11BB">
        <w:rPr>
          <w:rFonts w:ascii="Garamond" w:hAnsi="Garamond" w:cstheme="majorBidi"/>
        </w:rPr>
        <w:t>ation</w:t>
      </w:r>
      <w:r w:rsidR="009C2F13" w:rsidRPr="002B11BB">
        <w:rPr>
          <w:rFonts w:ascii="Garamond" w:hAnsi="Garamond" w:cstheme="majorBidi"/>
        </w:rPr>
        <w:t xml:space="preserve"> </w:t>
      </w:r>
      <w:r w:rsidRPr="002B11BB">
        <w:rPr>
          <w:rFonts w:ascii="Garamond" w:hAnsi="Garamond" w:cstheme="majorBidi"/>
        </w:rPr>
        <w:t xml:space="preserve">provides </w:t>
      </w:r>
      <w:r w:rsidR="00B563CD" w:rsidRPr="002B11BB">
        <w:rPr>
          <w:rFonts w:ascii="Garamond" w:hAnsi="Garamond" w:cstheme="majorBidi"/>
        </w:rPr>
        <w:t>definition</w:t>
      </w:r>
      <w:r w:rsidR="00917EFC">
        <w:rPr>
          <w:rFonts w:ascii="Garamond" w:hAnsi="Garamond" w:cstheme="majorBidi"/>
        </w:rPr>
        <w:t>s</w:t>
      </w:r>
      <w:r w:rsidR="00B563CD" w:rsidRPr="002B11BB">
        <w:rPr>
          <w:rFonts w:ascii="Garamond" w:hAnsi="Garamond" w:cstheme="majorBidi"/>
        </w:rPr>
        <w:t xml:space="preserve"> of appropriate and possible conduct,</w:t>
      </w:r>
      <w:r w:rsidRPr="002B11BB">
        <w:rPr>
          <w:rFonts w:ascii="Garamond" w:hAnsi="Garamond" w:cstheme="majorBidi"/>
        </w:rPr>
        <w:t xml:space="preserve"> and so </w:t>
      </w:r>
      <w:r w:rsidR="009C2F13" w:rsidRPr="002B11BB">
        <w:rPr>
          <w:rFonts w:ascii="Garamond" w:hAnsi="Garamond" w:cstheme="majorBidi"/>
        </w:rPr>
        <w:t>enables crowd participants to act collectively</w:t>
      </w:r>
      <w:r w:rsidRPr="002B11BB">
        <w:rPr>
          <w:rFonts w:ascii="Garamond" w:hAnsi="Garamond" w:cstheme="majorBidi"/>
        </w:rPr>
        <w:t xml:space="preserve"> </w:t>
      </w:r>
      <w:r w:rsidR="00B563CD" w:rsidRPr="002B11BB">
        <w:rPr>
          <w:rFonts w:ascii="Garamond" w:hAnsi="Garamond" w:cstheme="majorBidi"/>
        </w:rPr>
        <w:t xml:space="preserve">as well as </w:t>
      </w:r>
      <w:r w:rsidR="00710C65" w:rsidRPr="002B11BB">
        <w:rPr>
          <w:rFonts w:ascii="Garamond" w:hAnsi="Garamond" w:cstheme="majorBidi"/>
        </w:rPr>
        <w:t>defining</w:t>
      </w:r>
      <w:r w:rsidRPr="002B11BB">
        <w:rPr>
          <w:rFonts w:ascii="Garamond" w:hAnsi="Garamond" w:cstheme="majorBidi"/>
        </w:rPr>
        <w:t xml:space="preserve"> limits</w:t>
      </w:r>
      <w:r w:rsidR="009C2F13" w:rsidRPr="002B11BB">
        <w:rPr>
          <w:rFonts w:ascii="Garamond" w:hAnsi="Garamond" w:cstheme="majorBidi"/>
        </w:rPr>
        <w:t xml:space="preserve">. </w:t>
      </w:r>
      <w:r w:rsidR="00975112" w:rsidRPr="002B11BB">
        <w:rPr>
          <w:rFonts w:ascii="Garamond" w:hAnsi="Garamond" w:cstheme="majorBidi"/>
        </w:rPr>
        <w:t>Given that social identities are intimately linked to t</w:t>
      </w:r>
      <w:r w:rsidR="00B563CD" w:rsidRPr="002B11BB">
        <w:rPr>
          <w:rFonts w:ascii="Garamond" w:hAnsi="Garamond" w:cstheme="majorBidi"/>
        </w:rPr>
        <w:t>heir social context</w:t>
      </w:r>
      <w:r w:rsidR="00975112" w:rsidRPr="002B11BB">
        <w:rPr>
          <w:rFonts w:ascii="Garamond" w:hAnsi="Garamond" w:cstheme="majorBidi"/>
        </w:rPr>
        <w:t xml:space="preserve"> (Turner, Hogg, Oakes, Reicher, &amp; </w:t>
      </w:r>
      <w:proofErr w:type="spellStart"/>
      <w:r w:rsidR="00975112" w:rsidRPr="002B11BB">
        <w:rPr>
          <w:rFonts w:ascii="Garamond" w:hAnsi="Garamond" w:cstheme="majorBidi"/>
        </w:rPr>
        <w:t>Wetherell</w:t>
      </w:r>
      <w:proofErr w:type="spellEnd"/>
      <w:r w:rsidR="00975112" w:rsidRPr="002B11BB">
        <w:rPr>
          <w:rFonts w:ascii="Garamond" w:hAnsi="Garamond" w:cstheme="majorBidi"/>
        </w:rPr>
        <w:t xml:space="preserve">, 1987; Turner, Oakes, Haslam, &amp; </w:t>
      </w:r>
      <w:proofErr w:type="spellStart"/>
      <w:r w:rsidR="00975112" w:rsidRPr="002B11BB">
        <w:rPr>
          <w:rFonts w:ascii="Garamond" w:hAnsi="Garamond" w:cstheme="majorBidi"/>
        </w:rPr>
        <w:t>McGarty</w:t>
      </w:r>
      <w:proofErr w:type="spellEnd"/>
      <w:r w:rsidR="00975112" w:rsidRPr="002B11BB">
        <w:rPr>
          <w:rFonts w:ascii="Garamond" w:hAnsi="Garamond" w:cstheme="majorBidi"/>
        </w:rPr>
        <w:t>, 1994)</w:t>
      </w:r>
      <w:r w:rsidR="00975112" w:rsidRPr="002B11BB">
        <w:rPr>
          <w:rFonts w:ascii="Garamond" w:hAnsi="Garamond" w:cstheme="majorBidi"/>
        </w:rPr>
        <w:fldChar w:fldCharType="begin"/>
      </w:r>
      <w:r w:rsidR="00975112" w:rsidRPr="002B11BB">
        <w:rPr>
          <w:rFonts w:ascii="Garamond" w:hAnsi="Garamond" w:cstheme="majorBidi"/>
        </w:rPr>
        <w:fldChar w:fldCharType="separate"/>
      </w:r>
      <w:r w:rsidR="00975112" w:rsidRPr="002B11BB">
        <w:rPr>
          <w:rFonts w:ascii="Garamond" w:hAnsi="Garamond" w:cstheme="majorBidi"/>
        </w:rPr>
        <w:t>(Turner, Oakes, Haslam, &amp; McGarty, 1994)</w:t>
      </w:r>
      <w:r w:rsidR="00975112" w:rsidRPr="002B11BB">
        <w:rPr>
          <w:rFonts w:ascii="Garamond" w:hAnsi="Garamond" w:cstheme="majorBidi"/>
        </w:rPr>
        <w:fldChar w:fldCharType="end"/>
      </w:r>
      <w:r w:rsidR="00975112" w:rsidRPr="002B11BB">
        <w:rPr>
          <w:rFonts w:ascii="Garamond" w:hAnsi="Garamond" w:cstheme="majorBidi"/>
        </w:rPr>
        <w:t xml:space="preserve">, changes in relations between groups (e.g., protestors and police) that take place during a crowd event can radically </w:t>
      </w:r>
      <w:r w:rsidR="00B563CD" w:rsidRPr="002B11BB">
        <w:rPr>
          <w:rFonts w:ascii="Garamond" w:hAnsi="Garamond" w:cstheme="majorBidi"/>
        </w:rPr>
        <w:t xml:space="preserve">alter </w:t>
      </w:r>
      <w:r w:rsidR="00975112" w:rsidRPr="002B11BB">
        <w:rPr>
          <w:rFonts w:ascii="Garamond" w:hAnsi="Garamond" w:cstheme="majorBidi"/>
        </w:rPr>
        <w:t xml:space="preserve">identities. </w:t>
      </w:r>
      <w:r w:rsidRPr="002B11BB">
        <w:rPr>
          <w:rFonts w:ascii="Garamond" w:hAnsi="Garamond" w:cstheme="majorBidi"/>
        </w:rPr>
        <w:t>Based on a body of research on the emergence and escalation of collective conflict (e.g.</w:t>
      </w:r>
      <w:r w:rsidR="00423353" w:rsidRPr="002B11BB">
        <w:rPr>
          <w:rFonts w:ascii="Garamond" w:hAnsi="Garamond" w:cstheme="majorBidi"/>
        </w:rPr>
        <w:t>,</w:t>
      </w:r>
      <w:r w:rsidRPr="002B11BB">
        <w:rPr>
          <w:rFonts w:ascii="Garamond" w:hAnsi="Garamond" w:cstheme="majorBidi"/>
        </w:rPr>
        <w:t xml:space="preserve"> </w:t>
      </w:r>
      <w:r w:rsidRPr="002B11BB">
        <w:rPr>
          <w:rFonts w:ascii="Garamond" w:hAnsi="Garamond" w:cstheme="majorBidi"/>
          <w:noProof/>
        </w:rPr>
        <w:t>Reicher, 1996</w:t>
      </w:r>
      <w:r w:rsidRPr="002B11BB">
        <w:rPr>
          <w:rFonts w:ascii="Garamond" w:hAnsi="Garamond" w:cstheme="majorBidi"/>
        </w:rPr>
        <w:t xml:space="preserve">; </w:t>
      </w:r>
      <w:r w:rsidRPr="002B11BB">
        <w:rPr>
          <w:rFonts w:ascii="Garamond" w:hAnsi="Garamond" w:cstheme="majorBidi"/>
          <w:noProof/>
        </w:rPr>
        <w:t>Stott &amp; Drury, 2000; Stott, Hutchison, &amp; Drury, 2001</w:t>
      </w:r>
      <w:r w:rsidRPr="002B11BB">
        <w:rPr>
          <w:rFonts w:ascii="Garamond" w:hAnsi="Garamond" w:cstheme="majorBidi"/>
        </w:rPr>
        <w:t>;</w:t>
      </w:r>
      <w:r w:rsidR="00975112" w:rsidRPr="002B11BB">
        <w:rPr>
          <w:rFonts w:ascii="Garamond" w:hAnsi="Garamond" w:cstheme="majorBidi"/>
          <w:noProof/>
        </w:rPr>
        <w:t xml:space="preserve"> Stott, Adang, Livingstone, &amp; Schreiber, 2007, 2008</w:t>
      </w:r>
      <w:r w:rsidR="00574F1B" w:rsidRPr="002B11BB">
        <w:rPr>
          <w:rFonts w:ascii="Garamond" w:hAnsi="Garamond" w:cstheme="majorBidi"/>
          <w:noProof/>
        </w:rPr>
        <w:t>;</w:t>
      </w:r>
      <w:r w:rsidR="00975112" w:rsidRPr="002B11BB">
        <w:rPr>
          <w:rFonts w:ascii="Garamond" w:hAnsi="Garamond" w:cstheme="majorBidi"/>
          <w:noProof/>
        </w:rPr>
        <w:t xml:space="preserve"> Stott &amp; Reicher, 1998a, 1998b</w:t>
      </w:r>
      <w:r w:rsidRPr="002B11BB">
        <w:rPr>
          <w:rFonts w:ascii="Garamond" w:hAnsi="Garamond" w:cstheme="majorBidi"/>
          <w:noProof/>
        </w:rPr>
        <w:t>)</w:t>
      </w:r>
      <w:r w:rsidRPr="002B11BB">
        <w:rPr>
          <w:rFonts w:ascii="Garamond" w:hAnsi="Garamond" w:cstheme="majorBidi"/>
        </w:rPr>
        <w:t>,</w:t>
      </w:r>
      <w:r w:rsidR="00975112" w:rsidRPr="002B11BB">
        <w:rPr>
          <w:rFonts w:ascii="Garamond" w:hAnsi="Garamond" w:cstheme="majorBidi"/>
        </w:rPr>
        <w:t xml:space="preserve"> the ESIM suggests that </w:t>
      </w:r>
      <w:r w:rsidRPr="002B11BB">
        <w:rPr>
          <w:rFonts w:ascii="Garamond" w:hAnsi="Garamond" w:cstheme="majorBidi"/>
        </w:rPr>
        <w:t>psych</w:t>
      </w:r>
      <w:r w:rsidR="00975112" w:rsidRPr="002B11BB">
        <w:rPr>
          <w:rFonts w:ascii="Garamond" w:hAnsi="Garamond" w:cstheme="majorBidi"/>
        </w:rPr>
        <w:t>ological</w:t>
      </w:r>
      <w:r w:rsidRPr="002B11BB">
        <w:rPr>
          <w:rFonts w:ascii="Garamond" w:hAnsi="Garamond" w:cstheme="majorBidi"/>
        </w:rPr>
        <w:t xml:space="preserve"> and behavioural change in riots is primarily a matter of </w:t>
      </w:r>
      <w:r w:rsidR="00917EFC">
        <w:rPr>
          <w:rFonts w:ascii="Garamond" w:hAnsi="Garamond" w:cstheme="majorBidi"/>
        </w:rPr>
        <w:t xml:space="preserve">social </w:t>
      </w:r>
      <w:r w:rsidRPr="002B11BB">
        <w:rPr>
          <w:rFonts w:ascii="Garamond" w:hAnsi="Garamond" w:cstheme="majorBidi"/>
        </w:rPr>
        <w:t>repos</w:t>
      </w:r>
      <w:r w:rsidR="00975112" w:rsidRPr="002B11BB">
        <w:rPr>
          <w:rFonts w:ascii="Garamond" w:hAnsi="Garamond" w:cstheme="majorBidi"/>
        </w:rPr>
        <w:t>itioning and consequent collect</w:t>
      </w:r>
      <w:r w:rsidRPr="002B11BB">
        <w:rPr>
          <w:rFonts w:ascii="Garamond" w:hAnsi="Garamond" w:cstheme="majorBidi"/>
        </w:rPr>
        <w:t>ive empowerment as group bou</w:t>
      </w:r>
      <w:r w:rsidR="00975112" w:rsidRPr="002B11BB">
        <w:rPr>
          <w:rFonts w:ascii="Garamond" w:hAnsi="Garamond" w:cstheme="majorBidi"/>
        </w:rPr>
        <w:t>ndaries are re-drawn and expect</w:t>
      </w:r>
      <w:r w:rsidRPr="002B11BB">
        <w:rPr>
          <w:rFonts w:ascii="Garamond" w:hAnsi="Garamond" w:cstheme="majorBidi"/>
        </w:rPr>
        <w:t xml:space="preserve">ations of support increase </w:t>
      </w:r>
      <w:r w:rsidRPr="002B11BB">
        <w:rPr>
          <w:rFonts w:ascii="Garamond" w:hAnsi="Garamond" w:cstheme="majorBidi"/>
          <w:noProof/>
        </w:rPr>
        <w:t>(Drury &amp; Reicher, 1999)</w:t>
      </w:r>
      <w:r w:rsidRPr="002B11BB">
        <w:rPr>
          <w:rFonts w:ascii="Garamond" w:hAnsi="Garamond" w:cstheme="majorBidi"/>
        </w:rPr>
        <w:t>. S</w:t>
      </w:r>
      <w:r w:rsidR="00975112" w:rsidRPr="002B11BB">
        <w:rPr>
          <w:rFonts w:ascii="Garamond" w:hAnsi="Garamond" w:cstheme="majorBidi"/>
        </w:rPr>
        <w:t>uch expectations enable</w:t>
      </w:r>
      <w:r w:rsidRPr="002B11BB">
        <w:rPr>
          <w:rFonts w:ascii="Garamond" w:hAnsi="Garamond" w:cstheme="majorBidi"/>
        </w:rPr>
        <w:t xml:space="preserve"> the crowd to realise (or </w:t>
      </w:r>
      <w:r w:rsidR="003A43AB">
        <w:rPr>
          <w:rFonts w:ascii="Garamond" w:hAnsi="Garamond" w:cstheme="majorBidi"/>
        </w:rPr>
        <w:t>“</w:t>
      </w:r>
      <w:r w:rsidRPr="002B11BB">
        <w:rPr>
          <w:rFonts w:ascii="Garamond" w:hAnsi="Garamond" w:cstheme="majorBidi"/>
        </w:rPr>
        <w:t>objectify</w:t>
      </w:r>
      <w:r w:rsidR="003A43AB">
        <w:rPr>
          <w:rFonts w:ascii="Garamond" w:hAnsi="Garamond" w:cstheme="majorBidi"/>
        </w:rPr>
        <w:t>”</w:t>
      </w:r>
      <w:r w:rsidRPr="002B11BB">
        <w:rPr>
          <w:rFonts w:ascii="Garamond" w:hAnsi="Garamond" w:cstheme="majorBidi"/>
        </w:rPr>
        <w:t xml:space="preserve">) its identity, which in practice means imposing itself on the outgroup; this objectification in turn empowers the crowd further, as it operates as evidence of the tractability of opponents and </w:t>
      </w:r>
      <w:r w:rsidR="00917EFC">
        <w:rPr>
          <w:rFonts w:ascii="Garamond" w:hAnsi="Garamond" w:cstheme="majorBidi"/>
        </w:rPr>
        <w:t xml:space="preserve">of </w:t>
      </w:r>
      <w:r w:rsidRPr="002B11BB">
        <w:rPr>
          <w:rFonts w:ascii="Garamond" w:hAnsi="Garamond" w:cstheme="majorBidi"/>
        </w:rPr>
        <w:t xml:space="preserve">collective ability to effect </w:t>
      </w:r>
      <w:r w:rsidR="003A43AB">
        <w:rPr>
          <w:rFonts w:ascii="Garamond" w:hAnsi="Garamond" w:cstheme="majorBidi"/>
        </w:rPr>
        <w:t>“</w:t>
      </w:r>
      <w:r w:rsidRPr="002B11BB">
        <w:rPr>
          <w:rFonts w:ascii="Garamond" w:hAnsi="Garamond" w:cstheme="majorBidi"/>
        </w:rPr>
        <w:t>resistance</w:t>
      </w:r>
      <w:r w:rsidR="003A43AB">
        <w:rPr>
          <w:rFonts w:ascii="Garamond" w:hAnsi="Garamond" w:cstheme="majorBidi"/>
        </w:rPr>
        <w:t>”</w:t>
      </w:r>
      <w:r w:rsidRPr="002B11BB">
        <w:rPr>
          <w:rFonts w:ascii="Garamond" w:hAnsi="Garamond" w:cstheme="majorBidi"/>
        </w:rPr>
        <w:t xml:space="preserve"> </w:t>
      </w:r>
      <w:r w:rsidRPr="002B11BB">
        <w:rPr>
          <w:rFonts w:ascii="Garamond" w:hAnsi="Garamond" w:cstheme="majorBidi"/>
          <w:noProof/>
        </w:rPr>
        <w:t>(Drury &amp; Reicher, 2005)</w:t>
      </w:r>
      <w:r w:rsidRPr="002B11BB">
        <w:rPr>
          <w:rFonts w:ascii="Garamond" w:hAnsi="Garamond" w:cstheme="majorBidi"/>
        </w:rPr>
        <w:t>.</w:t>
      </w:r>
    </w:p>
    <w:p w14:paraId="3B7B23A7" w14:textId="0B0ED3ED" w:rsidR="00801FE5" w:rsidRPr="002B11BB" w:rsidRDefault="00EE20D0" w:rsidP="004C2671">
      <w:pPr>
        <w:pStyle w:val="Heading2"/>
        <w:spacing w:line="480" w:lineRule="auto"/>
        <w:rPr>
          <w:rFonts w:ascii="Garamond" w:hAnsi="Garamond"/>
          <w:b/>
          <w:i w:val="0"/>
          <w:szCs w:val="24"/>
        </w:rPr>
      </w:pPr>
      <w:r w:rsidRPr="002B11BB">
        <w:rPr>
          <w:rFonts w:ascii="Garamond" w:hAnsi="Garamond"/>
          <w:b/>
          <w:i w:val="0"/>
          <w:szCs w:val="24"/>
        </w:rPr>
        <w:t>Applyi</w:t>
      </w:r>
      <w:r w:rsidR="00F44C7E" w:rsidRPr="002B11BB">
        <w:rPr>
          <w:rFonts w:ascii="Garamond" w:hAnsi="Garamond"/>
          <w:b/>
          <w:i w:val="0"/>
          <w:szCs w:val="24"/>
        </w:rPr>
        <w:t>ng the</w:t>
      </w:r>
      <w:r w:rsidR="000076AD" w:rsidRPr="002B11BB">
        <w:rPr>
          <w:rFonts w:ascii="Garamond" w:hAnsi="Garamond"/>
          <w:b/>
          <w:i w:val="0"/>
          <w:szCs w:val="24"/>
        </w:rPr>
        <w:t xml:space="preserve"> ESIM</w:t>
      </w:r>
      <w:r w:rsidR="00266A61">
        <w:rPr>
          <w:rFonts w:ascii="Garamond" w:hAnsi="Garamond"/>
          <w:b/>
          <w:i w:val="0"/>
          <w:szCs w:val="24"/>
        </w:rPr>
        <w:t xml:space="preserve"> </w:t>
      </w:r>
      <w:r w:rsidR="00266A61" w:rsidRPr="00942E14">
        <w:rPr>
          <w:rFonts w:ascii="Garamond" w:hAnsi="Garamond"/>
          <w:b/>
          <w:i w:val="0"/>
          <w:color w:val="FF0000"/>
          <w:szCs w:val="24"/>
        </w:rPr>
        <w:t>to normative change</w:t>
      </w:r>
    </w:p>
    <w:p w14:paraId="7136D5D9" w14:textId="4CA28D48" w:rsidR="00356AB2" w:rsidRDefault="00801FE5" w:rsidP="004C2671">
      <w:pPr>
        <w:spacing w:line="480" w:lineRule="auto"/>
        <w:rPr>
          <w:rFonts w:ascii="Garamond" w:hAnsi="Garamond" w:cstheme="majorBidi"/>
        </w:rPr>
      </w:pPr>
      <w:r w:rsidRPr="002B11BB">
        <w:rPr>
          <w:rFonts w:ascii="Garamond" w:hAnsi="Garamond" w:cstheme="majorBidi"/>
        </w:rPr>
        <w:t xml:space="preserve">While the ESIM </w:t>
      </w:r>
      <w:r w:rsidR="008B3C6B" w:rsidRPr="002B11BB">
        <w:rPr>
          <w:rFonts w:ascii="Garamond" w:hAnsi="Garamond" w:cstheme="majorBidi"/>
        </w:rPr>
        <w:t>was developed to explain normative</w:t>
      </w:r>
      <w:r w:rsidRPr="002B11BB">
        <w:rPr>
          <w:rFonts w:ascii="Garamond" w:hAnsi="Garamond" w:cstheme="majorBidi"/>
        </w:rPr>
        <w:t xml:space="preserve"> </w:t>
      </w:r>
      <w:r w:rsidR="00192173" w:rsidRPr="002B11BB">
        <w:rPr>
          <w:rFonts w:ascii="Garamond" w:hAnsi="Garamond" w:cstheme="majorBidi"/>
        </w:rPr>
        <w:t xml:space="preserve">change in crowd events, it has not yet addressed </w:t>
      </w:r>
      <w:r w:rsidR="00EE20D0" w:rsidRPr="002B11BB">
        <w:rPr>
          <w:rFonts w:ascii="Garamond" w:hAnsi="Garamond" w:cstheme="majorBidi"/>
        </w:rPr>
        <w:t xml:space="preserve">some of </w:t>
      </w:r>
      <w:r w:rsidR="00192173" w:rsidRPr="002B11BB">
        <w:rPr>
          <w:rFonts w:ascii="Garamond" w:hAnsi="Garamond" w:cstheme="majorBidi"/>
        </w:rPr>
        <w:t xml:space="preserve">the kinds of change apparent in the 2011 English riots. First, early work </w:t>
      </w:r>
      <w:r w:rsidR="00192173" w:rsidRPr="002B11BB">
        <w:rPr>
          <w:rFonts w:ascii="Garamond" w:hAnsi="Garamond" w:cstheme="majorBidi"/>
        </w:rPr>
        <w:lastRenderedPageBreak/>
        <w:t>concerned</w:t>
      </w:r>
      <w:r w:rsidR="009C2F13" w:rsidRPr="002B11BB">
        <w:rPr>
          <w:rFonts w:ascii="Garamond" w:hAnsi="Garamond" w:cstheme="majorBidi"/>
        </w:rPr>
        <w:t xml:space="preserve"> </w:t>
      </w:r>
      <w:r w:rsidR="009C2F13" w:rsidRPr="002B11BB">
        <w:rPr>
          <w:rFonts w:ascii="Garamond" w:hAnsi="Garamond" w:cstheme="majorBidi"/>
          <w:i/>
        </w:rPr>
        <w:t>initial</w:t>
      </w:r>
      <w:r w:rsidR="009C2F13" w:rsidRPr="002B11BB">
        <w:rPr>
          <w:rFonts w:ascii="Garamond" w:hAnsi="Garamond" w:cstheme="majorBidi"/>
        </w:rPr>
        <w:t xml:space="preserve"> emergence of </w:t>
      </w:r>
      <w:r w:rsidR="003A43AB">
        <w:rPr>
          <w:rFonts w:ascii="Garamond" w:hAnsi="Garamond" w:cstheme="majorBidi"/>
        </w:rPr>
        <w:t>“</w:t>
      </w:r>
      <w:r w:rsidR="009C2F13" w:rsidRPr="002B11BB">
        <w:rPr>
          <w:rFonts w:ascii="Garamond" w:hAnsi="Garamond" w:cstheme="majorBidi"/>
        </w:rPr>
        <w:t>riot</w:t>
      </w:r>
      <w:r w:rsidR="003A43AB">
        <w:rPr>
          <w:rFonts w:ascii="Garamond" w:hAnsi="Garamond" w:cstheme="majorBidi"/>
        </w:rPr>
        <w:t>”</w:t>
      </w:r>
      <w:r w:rsidR="009C2F13" w:rsidRPr="002B11BB">
        <w:rPr>
          <w:rFonts w:ascii="Garamond" w:hAnsi="Garamond" w:cstheme="majorBidi"/>
        </w:rPr>
        <w:t xml:space="preserve"> </w:t>
      </w:r>
      <w:r w:rsidR="000B4201" w:rsidRPr="002B11BB">
        <w:rPr>
          <w:rFonts w:ascii="Garamond" w:hAnsi="Garamond" w:cstheme="majorBidi"/>
        </w:rPr>
        <w:t xml:space="preserve">behaviour </w:t>
      </w:r>
      <w:r w:rsidR="00943049" w:rsidRPr="002B11BB">
        <w:rPr>
          <w:rFonts w:ascii="Garamond" w:hAnsi="Garamond" w:cstheme="majorBidi"/>
        </w:rPr>
        <w:t xml:space="preserve">from peaceful protest, </w:t>
      </w:r>
      <w:r w:rsidR="009C2F13" w:rsidRPr="002B11BB">
        <w:rPr>
          <w:rFonts w:ascii="Garamond" w:hAnsi="Garamond" w:cstheme="majorBidi"/>
        </w:rPr>
        <w:t>and the implications for policing (e.g.</w:t>
      </w:r>
      <w:r w:rsidR="00FC4E5D" w:rsidRPr="002B11BB">
        <w:rPr>
          <w:rFonts w:ascii="Garamond" w:hAnsi="Garamond" w:cstheme="majorBidi"/>
        </w:rPr>
        <w:t>,</w:t>
      </w:r>
      <w:r w:rsidR="009C2F13" w:rsidRPr="002B11BB">
        <w:rPr>
          <w:rFonts w:ascii="Garamond" w:hAnsi="Garamond" w:cstheme="majorBidi"/>
        </w:rPr>
        <w:t xml:space="preserve"> </w:t>
      </w:r>
      <w:r w:rsidR="009C2F13" w:rsidRPr="002B11BB">
        <w:rPr>
          <w:rFonts w:ascii="Garamond" w:hAnsi="Garamond" w:cstheme="majorBidi"/>
          <w:noProof/>
        </w:rPr>
        <w:t>Stott, 2011)</w:t>
      </w:r>
      <w:r w:rsidR="00227C12" w:rsidRPr="002B11BB">
        <w:rPr>
          <w:rFonts w:ascii="Garamond" w:hAnsi="Garamond" w:cstheme="majorBidi"/>
          <w:noProof/>
        </w:rPr>
        <w:t>.</w:t>
      </w:r>
      <w:r w:rsidR="008B3C6B" w:rsidRPr="002B11BB">
        <w:rPr>
          <w:rFonts w:ascii="Garamond" w:hAnsi="Garamond" w:cstheme="majorBidi"/>
        </w:rPr>
        <w:t xml:space="preserve"> </w:t>
      </w:r>
      <w:r w:rsidR="00266A61">
        <w:rPr>
          <w:rFonts w:ascii="Garamond" w:hAnsi="Garamond" w:cstheme="majorBidi"/>
        </w:rPr>
        <w:t>T</w:t>
      </w:r>
      <w:r w:rsidR="00192173" w:rsidRPr="002B11BB">
        <w:rPr>
          <w:rFonts w:ascii="Garamond" w:hAnsi="Garamond" w:cstheme="majorBidi"/>
        </w:rPr>
        <w:t xml:space="preserve">he ESIM has been applied to an analysis of the emergence of rioting in Tottenham in August 2011 </w:t>
      </w:r>
      <w:r w:rsidR="00192173" w:rsidRPr="002B11BB">
        <w:rPr>
          <w:rFonts w:ascii="Garamond" w:hAnsi="Garamond" w:cstheme="majorBidi"/>
          <w:noProof/>
        </w:rPr>
        <w:t>(Stott, Drury, &amp; Reicher, 201</w:t>
      </w:r>
      <w:r w:rsidR="00A75738">
        <w:rPr>
          <w:rFonts w:ascii="Garamond" w:hAnsi="Garamond" w:cstheme="majorBidi"/>
          <w:noProof/>
        </w:rPr>
        <w:t>7</w:t>
      </w:r>
      <w:r w:rsidR="00192173" w:rsidRPr="002B11BB">
        <w:rPr>
          <w:rFonts w:ascii="Garamond" w:hAnsi="Garamond" w:cstheme="majorBidi"/>
          <w:noProof/>
        </w:rPr>
        <w:t>)</w:t>
      </w:r>
      <w:r w:rsidR="00266A61">
        <w:rPr>
          <w:rFonts w:ascii="Garamond" w:hAnsi="Garamond" w:cstheme="majorBidi"/>
        </w:rPr>
        <w:t>, but</w:t>
      </w:r>
      <w:r w:rsidR="00192173" w:rsidRPr="002B11BB">
        <w:rPr>
          <w:rFonts w:ascii="Garamond" w:hAnsi="Garamond" w:cstheme="majorBidi"/>
        </w:rPr>
        <w:t xml:space="preserve"> that analysis was limited to the dynamics of the initial escalations</w:t>
      </w:r>
      <w:r w:rsidR="00266A61">
        <w:rPr>
          <w:rFonts w:ascii="Garamond" w:hAnsi="Garamond" w:cstheme="majorBidi"/>
        </w:rPr>
        <w:t>. A</w:t>
      </w:r>
      <w:r w:rsidR="00192173" w:rsidRPr="002B11BB">
        <w:rPr>
          <w:rFonts w:ascii="Garamond" w:hAnsi="Garamond" w:cstheme="majorBidi"/>
        </w:rPr>
        <w:t xml:space="preserve">s such </w:t>
      </w:r>
      <w:r w:rsidR="003C7528" w:rsidRPr="002B11BB">
        <w:rPr>
          <w:rFonts w:ascii="Garamond" w:hAnsi="Garamond" w:cstheme="majorBidi"/>
        </w:rPr>
        <w:t xml:space="preserve">it </w:t>
      </w:r>
      <w:r w:rsidR="00192173" w:rsidRPr="002B11BB">
        <w:rPr>
          <w:rFonts w:ascii="Garamond" w:hAnsi="Garamond" w:cstheme="majorBidi"/>
        </w:rPr>
        <w:t xml:space="preserve">left the issue of ongoing normative change toward looting unaddressed. Second, </w:t>
      </w:r>
      <w:r w:rsidR="00266A61" w:rsidRPr="00942E14">
        <w:rPr>
          <w:rFonts w:ascii="Garamond" w:hAnsi="Garamond" w:cstheme="majorBidi"/>
          <w:color w:val="FF0000"/>
        </w:rPr>
        <w:t xml:space="preserve">previous ESIM </w:t>
      </w:r>
      <w:r w:rsidR="00E25668" w:rsidRPr="002B11BB">
        <w:rPr>
          <w:rFonts w:ascii="Garamond" w:hAnsi="Garamond" w:cstheme="majorBidi"/>
        </w:rPr>
        <w:t xml:space="preserve">research </w:t>
      </w:r>
      <w:r w:rsidR="00192173" w:rsidRPr="002B11BB">
        <w:rPr>
          <w:rFonts w:ascii="Garamond" w:hAnsi="Garamond" w:cstheme="majorBidi"/>
        </w:rPr>
        <w:t xml:space="preserve">on changed aims and empowerment </w:t>
      </w:r>
      <w:r w:rsidR="00B77E3F" w:rsidRPr="002B11BB">
        <w:rPr>
          <w:rFonts w:ascii="Garamond" w:hAnsi="Garamond" w:cstheme="majorBidi"/>
        </w:rPr>
        <w:t xml:space="preserve">has </w:t>
      </w:r>
      <w:r w:rsidR="00192173" w:rsidRPr="002B11BB">
        <w:rPr>
          <w:rFonts w:ascii="Garamond" w:hAnsi="Garamond" w:cstheme="majorBidi"/>
        </w:rPr>
        <w:t xml:space="preserve">examined the creation of new identities and how these made possible new </w:t>
      </w:r>
      <w:r w:rsidR="00E25668" w:rsidRPr="002B11BB">
        <w:rPr>
          <w:rFonts w:ascii="Garamond" w:hAnsi="Garamond" w:cstheme="majorBidi"/>
        </w:rPr>
        <w:t xml:space="preserve">collective </w:t>
      </w:r>
      <w:r w:rsidR="00192173" w:rsidRPr="002B11BB">
        <w:rPr>
          <w:rFonts w:ascii="Garamond" w:hAnsi="Garamond" w:cstheme="majorBidi"/>
        </w:rPr>
        <w:t xml:space="preserve">actions against outgroups (Drury &amp; Reicher, 1999, 2000, 2005), but </w:t>
      </w:r>
      <w:r w:rsidR="00B77E3F" w:rsidRPr="002B11BB">
        <w:rPr>
          <w:rFonts w:ascii="Garamond" w:hAnsi="Garamond" w:cstheme="majorBidi"/>
        </w:rPr>
        <w:t xml:space="preserve">has not </w:t>
      </w:r>
      <w:r w:rsidR="00192173" w:rsidRPr="002B11BB">
        <w:rPr>
          <w:rFonts w:ascii="Garamond" w:hAnsi="Garamond" w:cstheme="majorBidi"/>
        </w:rPr>
        <w:t>examine</w:t>
      </w:r>
      <w:r w:rsidR="00B77E3F" w:rsidRPr="002B11BB">
        <w:rPr>
          <w:rFonts w:ascii="Garamond" w:hAnsi="Garamond" w:cstheme="majorBidi"/>
        </w:rPr>
        <w:t>d</w:t>
      </w:r>
      <w:r w:rsidR="00192173" w:rsidRPr="002B11BB">
        <w:rPr>
          <w:rFonts w:ascii="Garamond" w:hAnsi="Garamond" w:cstheme="majorBidi"/>
        </w:rPr>
        <w:t xml:space="preserve"> how </w:t>
      </w:r>
      <w:r w:rsidR="008B3C6B" w:rsidRPr="002B11BB">
        <w:rPr>
          <w:rFonts w:ascii="Garamond" w:hAnsi="Garamond" w:cstheme="majorBidi"/>
        </w:rPr>
        <w:t xml:space="preserve">those </w:t>
      </w:r>
      <w:r w:rsidR="00192173" w:rsidRPr="002B11BB">
        <w:rPr>
          <w:rFonts w:ascii="Garamond" w:hAnsi="Garamond" w:cstheme="majorBidi"/>
        </w:rPr>
        <w:t xml:space="preserve">with </w:t>
      </w:r>
      <w:r w:rsidR="008B3C6B" w:rsidRPr="002B11BB">
        <w:rPr>
          <w:rFonts w:ascii="Garamond" w:hAnsi="Garamond" w:cstheme="majorBidi"/>
        </w:rPr>
        <w:t>existing anti-police</w:t>
      </w:r>
      <w:r w:rsidR="00192173" w:rsidRPr="002B11BB">
        <w:rPr>
          <w:rFonts w:ascii="Garamond" w:hAnsi="Garamond" w:cstheme="majorBidi"/>
        </w:rPr>
        <w:t xml:space="preserve"> identit</w:t>
      </w:r>
      <w:r w:rsidR="00266A61">
        <w:rPr>
          <w:rFonts w:ascii="Garamond" w:hAnsi="Garamond" w:cstheme="majorBidi"/>
        </w:rPr>
        <w:t>ies</w:t>
      </w:r>
      <w:r w:rsidR="00192173" w:rsidRPr="002B11BB">
        <w:rPr>
          <w:rFonts w:ascii="Garamond" w:hAnsi="Garamond" w:cstheme="majorBidi"/>
        </w:rPr>
        <w:t xml:space="preserve"> </w:t>
      </w:r>
      <w:r w:rsidR="008B3C6B" w:rsidRPr="002B11BB">
        <w:rPr>
          <w:rFonts w:ascii="Garamond" w:hAnsi="Garamond" w:cstheme="majorBidi"/>
        </w:rPr>
        <w:t>change</w:t>
      </w:r>
      <w:r w:rsidR="00192173" w:rsidRPr="002B11BB">
        <w:rPr>
          <w:rFonts w:ascii="Garamond" w:hAnsi="Garamond" w:cstheme="majorBidi"/>
        </w:rPr>
        <w:t xml:space="preserve"> over time</w:t>
      </w:r>
      <w:r w:rsidR="008B3C6B" w:rsidRPr="002B11BB">
        <w:rPr>
          <w:rFonts w:ascii="Garamond" w:hAnsi="Garamond" w:cstheme="majorBidi"/>
        </w:rPr>
        <w:t>,</w:t>
      </w:r>
      <w:r w:rsidR="00192173" w:rsidRPr="002B11BB">
        <w:rPr>
          <w:rFonts w:ascii="Garamond" w:hAnsi="Garamond" w:cstheme="majorBidi"/>
        </w:rPr>
        <w:t xml:space="preserve"> and </w:t>
      </w:r>
      <w:r w:rsidR="0045640F" w:rsidRPr="002B11BB">
        <w:rPr>
          <w:rFonts w:ascii="Garamond" w:hAnsi="Garamond" w:cstheme="majorBidi"/>
        </w:rPr>
        <w:t xml:space="preserve">thus </w:t>
      </w:r>
      <w:r w:rsidR="00192173" w:rsidRPr="002B11BB">
        <w:rPr>
          <w:rFonts w:ascii="Garamond" w:hAnsi="Garamond" w:cstheme="majorBidi"/>
        </w:rPr>
        <w:t xml:space="preserve">how looting </w:t>
      </w:r>
      <w:r w:rsidR="00943049" w:rsidRPr="002B11BB">
        <w:rPr>
          <w:rFonts w:ascii="Garamond" w:hAnsi="Garamond" w:cstheme="majorBidi"/>
        </w:rPr>
        <w:t>and property damage become</w:t>
      </w:r>
      <w:r w:rsidR="00DE2BC2" w:rsidRPr="002B11BB">
        <w:rPr>
          <w:rFonts w:ascii="Garamond" w:hAnsi="Garamond" w:cstheme="majorBidi"/>
        </w:rPr>
        <w:t>s</w:t>
      </w:r>
      <w:r w:rsidR="00943049" w:rsidRPr="002B11BB">
        <w:rPr>
          <w:rFonts w:ascii="Garamond" w:hAnsi="Garamond" w:cstheme="majorBidi"/>
        </w:rPr>
        <w:t xml:space="preserve"> normative.</w:t>
      </w:r>
    </w:p>
    <w:p w14:paraId="7F725D18" w14:textId="1312F1D4" w:rsidR="00266A61" w:rsidRDefault="009C2F13" w:rsidP="00EC73B1">
      <w:pPr>
        <w:spacing w:line="480" w:lineRule="auto"/>
        <w:ind w:firstLine="720"/>
        <w:rPr>
          <w:rFonts w:ascii="Garamond" w:hAnsi="Garamond" w:cstheme="majorBidi"/>
        </w:rPr>
      </w:pPr>
      <w:r w:rsidRPr="002B11BB">
        <w:rPr>
          <w:rFonts w:ascii="Garamond" w:hAnsi="Garamond" w:cstheme="majorBidi"/>
        </w:rPr>
        <w:t>Nevertheless, the ESIM can be used as a theoretical framework to d</w:t>
      </w:r>
      <w:r w:rsidR="00943049" w:rsidRPr="002B11BB">
        <w:rPr>
          <w:rFonts w:ascii="Garamond" w:hAnsi="Garamond" w:cstheme="majorBidi"/>
        </w:rPr>
        <w:t>erive hypotheses</w:t>
      </w:r>
      <w:r w:rsidRPr="002B11BB">
        <w:rPr>
          <w:rFonts w:ascii="Garamond" w:hAnsi="Garamond" w:cstheme="majorBidi"/>
        </w:rPr>
        <w:t>. Specifically, the theory would suggest that normative change from police to other targets would be a function of variations in intergroup power, and that choice of</w:t>
      </w:r>
      <w:r w:rsidR="00266A61">
        <w:rPr>
          <w:rFonts w:ascii="Garamond" w:hAnsi="Garamond" w:cstheme="majorBidi"/>
        </w:rPr>
        <w:t>,</w:t>
      </w:r>
      <w:r w:rsidRPr="002B11BB">
        <w:rPr>
          <w:rFonts w:ascii="Garamond" w:hAnsi="Garamond" w:cstheme="majorBidi"/>
        </w:rPr>
        <w:t xml:space="preserve"> and attacks on</w:t>
      </w:r>
      <w:r w:rsidR="00266A61">
        <w:rPr>
          <w:rFonts w:ascii="Garamond" w:hAnsi="Garamond" w:cstheme="majorBidi"/>
        </w:rPr>
        <w:t>,</w:t>
      </w:r>
      <w:r w:rsidRPr="002B11BB">
        <w:rPr>
          <w:rFonts w:ascii="Garamond" w:hAnsi="Garamond" w:cstheme="majorBidi"/>
        </w:rPr>
        <w:t xml:space="preserve"> new targets are shaped and constrained by shared social identity and hence by </w:t>
      </w:r>
      <w:r w:rsidR="00266A61">
        <w:rPr>
          <w:rFonts w:ascii="Garamond" w:hAnsi="Garamond" w:cstheme="majorBidi"/>
        </w:rPr>
        <w:t>collective</w:t>
      </w:r>
      <w:r w:rsidR="00266A61" w:rsidRPr="002B11BB">
        <w:rPr>
          <w:rFonts w:ascii="Garamond" w:hAnsi="Garamond" w:cstheme="majorBidi"/>
        </w:rPr>
        <w:t xml:space="preserve"> </w:t>
      </w:r>
      <w:r w:rsidRPr="002B11BB">
        <w:rPr>
          <w:rFonts w:ascii="Garamond" w:hAnsi="Garamond" w:cstheme="majorBidi"/>
        </w:rPr>
        <w:t xml:space="preserve">definitions of legitimacy. </w:t>
      </w:r>
    </w:p>
    <w:p w14:paraId="58B25AEF" w14:textId="58072414" w:rsidR="00992442" w:rsidRPr="002B11BB" w:rsidRDefault="008B3C6B" w:rsidP="00EC73B1">
      <w:pPr>
        <w:spacing w:line="480" w:lineRule="auto"/>
        <w:ind w:firstLine="720"/>
        <w:rPr>
          <w:rFonts w:ascii="Garamond" w:hAnsi="Garamond" w:cstheme="majorBidi"/>
        </w:rPr>
      </w:pPr>
      <w:r w:rsidRPr="002B11BB">
        <w:rPr>
          <w:rFonts w:ascii="Garamond" w:hAnsi="Garamond" w:cstheme="majorBidi"/>
        </w:rPr>
        <w:t xml:space="preserve">For example, in a study of the 1990 </w:t>
      </w:r>
      <w:r w:rsidR="003A43AB">
        <w:rPr>
          <w:rFonts w:ascii="Garamond" w:hAnsi="Garamond" w:cstheme="majorBidi"/>
        </w:rPr>
        <w:t>“</w:t>
      </w:r>
      <w:r w:rsidRPr="002B11BB">
        <w:rPr>
          <w:rFonts w:ascii="Garamond" w:hAnsi="Garamond" w:cstheme="majorBidi"/>
        </w:rPr>
        <w:t>poll tax riot</w:t>
      </w:r>
      <w:r w:rsidR="003A43AB">
        <w:rPr>
          <w:rFonts w:ascii="Garamond" w:hAnsi="Garamond" w:cstheme="majorBidi"/>
        </w:rPr>
        <w:t>”</w:t>
      </w:r>
      <w:r w:rsidRPr="002B11BB">
        <w:rPr>
          <w:rFonts w:ascii="Garamond" w:hAnsi="Garamond" w:cstheme="majorBidi"/>
        </w:rPr>
        <w:t xml:space="preserve"> </w:t>
      </w:r>
      <w:r w:rsidRPr="002B11BB">
        <w:rPr>
          <w:rFonts w:ascii="Garamond" w:hAnsi="Garamond" w:cstheme="majorBidi"/>
          <w:noProof/>
        </w:rPr>
        <w:t>(Stott &amp; Drury, 2000)</w:t>
      </w:r>
      <w:r w:rsidRPr="002B11BB">
        <w:rPr>
          <w:rFonts w:ascii="Garamond" w:hAnsi="Garamond" w:cstheme="majorBidi"/>
        </w:rPr>
        <w:t xml:space="preserve"> it was evident that </w:t>
      </w:r>
      <w:r w:rsidR="009C2F13" w:rsidRPr="002B11BB">
        <w:rPr>
          <w:rFonts w:ascii="Garamond" w:hAnsi="Garamond" w:cstheme="majorBidi"/>
        </w:rPr>
        <w:t>participants</w:t>
      </w:r>
      <w:r w:rsidR="00943049" w:rsidRPr="002B11BB">
        <w:rPr>
          <w:rFonts w:ascii="Garamond" w:hAnsi="Garamond" w:cstheme="majorBidi"/>
        </w:rPr>
        <w:t>’</w:t>
      </w:r>
      <w:r w:rsidR="009C2F13" w:rsidRPr="002B11BB">
        <w:rPr>
          <w:rFonts w:ascii="Garamond" w:hAnsi="Garamond" w:cstheme="majorBidi"/>
        </w:rPr>
        <w:t xml:space="preserve"> empowerment </w:t>
      </w:r>
      <w:r w:rsidR="00943049" w:rsidRPr="002B11BB">
        <w:rPr>
          <w:rFonts w:ascii="Garamond" w:hAnsi="Garamond" w:cstheme="majorBidi"/>
        </w:rPr>
        <w:t xml:space="preserve">enabled them </w:t>
      </w:r>
      <w:r w:rsidR="009C2F13" w:rsidRPr="002B11BB">
        <w:rPr>
          <w:rFonts w:ascii="Garamond" w:hAnsi="Garamond" w:cstheme="majorBidi"/>
        </w:rPr>
        <w:t xml:space="preserve">to address an immediate proximal concern, namely retaliation against </w:t>
      </w:r>
      <w:r w:rsidR="003A43AB">
        <w:rPr>
          <w:rFonts w:ascii="Garamond" w:hAnsi="Garamond" w:cstheme="majorBidi"/>
        </w:rPr>
        <w:t>“</w:t>
      </w:r>
      <w:r w:rsidRPr="002B11BB">
        <w:rPr>
          <w:rFonts w:ascii="Garamond" w:hAnsi="Garamond" w:cstheme="majorBidi"/>
        </w:rPr>
        <w:t>illegitimate</w:t>
      </w:r>
      <w:r w:rsidR="003A43AB">
        <w:rPr>
          <w:rFonts w:ascii="Garamond" w:hAnsi="Garamond" w:cstheme="majorBidi"/>
        </w:rPr>
        <w:t>”</w:t>
      </w:r>
      <w:r w:rsidRPr="002B11BB">
        <w:rPr>
          <w:rFonts w:ascii="Garamond" w:hAnsi="Garamond" w:cstheme="majorBidi"/>
        </w:rPr>
        <w:t xml:space="preserve"> </w:t>
      </w:r>
      <w:r w:rsidR="009C2F13" w:rsidRPr="002B11BB">
        <w:rPr>
          <w:rFonts w:ascii="Garamond" w:hAnsi="Garamond" w:cstheme="majorBidi"/>
        </w:rPr>
        <w:t>police action; in other words,</w:t>
      </w:r>
      <w:r w:rsidRPr="002B11BB">
        <w:rPr>
          <w:rFonts w:ascii="Garamond" w:hAnsi="Garamond" w:cstheme="majorBidi"/>
        </w:rPr>
        <w:t xml:space="preserve"> police intervention created the conditions for</w:t>
      </w:r>
      <w:r w:rsidR="009C2F13" w:rsidRPr="002B11BB">
        <w:rPr>
          <w:rFonts w:ascii="Garamond" w:hAnsi="Garamond" w:cstheme="majorBidi"/>
        </w:rPr>
        <w:t xml:space="preserve"> </w:t>
      </w:r>
      <w:r w:rsidR="003A43AB">
        <w:rPr>
          <w:rFonts w:ascii="Garamond" w:hAnsi="Garamond" w:cstheme="majorBidi"/>
        </w:rPr>
        <w:t>“</w:t>
      </w:r>
      <w:r w:rsidR="009C2F13" w:rsidRPr="002B11BB">
        <w:rPr>
          <w:rFonts w:ascii="Garamond" w:hAnsi="Garamond" w:cstheme="majorBidi"/>
        </w:rPr>
        <w:t>reactive rioting</w:t>
      </w:r>
      <w:r w:rsidR="003A43AB">
        <w:rPr>
          <w:rFonts w:ascii="Garamond" w:hAnsi="Garamond" w:cstheme="majorBidi"/>
        </w:rPr>
        <w:t>”</w:t>
      </w:r>
      <w:r w:rsidR="009C2F13" w:rsidRPr="002B11BB">
        <w:rPr>
          <w:rFonts w:ascii="Garamond" w:hAnsi="Garamond" w:cstheme="majorBidi"/>
        </w:rPr>
        <w:t xml:space="preserve">. </w:t>
      </w:r>
      <w:r w:rsidR="008778F5" w:rsidRPr="00942E14">
        <w:rPr>
          <w:rFonts w:ascii="Garamond" w:hAnsi="Garamond" w:cstheme="majorBidi"/>
          <w:color w:val="FF0000"/>
        </w:rPr>
        <w:t>What still re</w:t>
      </w:r>
      <w:r w:rsidR="00942E14" w:rsidRPr="00942E14">
        <w:rPr>
          <w:rFonts w:ascii="Garamond" w:hAnsi="Garamond" w:cstheme="majorBidi"/>
          <w:color w:val="FF0000"/>
        </w:rPr>
        <w:t>quires examination, however, is</w:t>
      </w:r>
      <w:r w:rsidR="008778F5" w:rsidRPr="00942E14">
        <w:rPr>
          <w:rFonts w:ascii="Garamond" w:hAnsi="Garamond" w:cstheme="majorBidi"/>
          <w:color w:val="FF0000"/>
        </w:rPr>
        <w:t xml:space="preserve"> “</w:t>
      </w:r>
      <w:r w:rsidR="008778F5" w:rsidRPr="00942E14">
        <w:rPr>
          <w:rFonts w:ascii="Garamond" w:hAnsi="Garamond" w:cstheme="majorBidi"/>
          <w:i/>
          <w:color w:val="FF0000"/>
        </w:rPr>
        <w:t>pro</w:t>
      </w:r>
      <w:r w:rsidR="008778F5" w:rsidRPr="00942E14">
        <w:rPr>
          <w:rFonts w:ascii="Garamond" w:hAnsi="Garamond" w:cstheme="majorBidi"/>
          <w:color w:val="FF0000"/>
        </w:rPr>
        <w:t>active rioting”, meaning</w:t>
      </w:r>
      <w:r w:rsidR="008778F5">
        <w:rPr>
          <w:rFonts w:ascii="Garamond" w:hAnsi="Garamond" w:cstheme="majorBidi"/>
        </w:rPr>
        <w:t xml:space="preserve"> </w:t>
      </w:r>
      <w:r w:rsidR="009C2F13" w:rsidRPr="002B11BB">
        <w:rPr>
          <w:rFonts w:ascii="Garamond" w:hAnsi="Garamond" w:cstheme="majorBidi"/>
        </w:rPr>
        <w:t>extending the action to attacks on other targets that seem to relate to longer-term grievances (e.g.</w:t>
      </w:r>
      <w:r w:rsidR="002755F7" w:rsidRPr="002B11BB">
        <w:rPr>
          <w:rFonts w:ascii="Garamond" w:hAnsi="Garamond" w:cstheme="majorBidi"/>
        </w:rPr>
        <w:t>,</w:t>
      </w:r>
      <w:r w:rsidR="009C2F13" w:rsidRPr="002B11BB">
        <w:rPr>
          <w:rFonts w:ascii="Garamond" w:hAnsi="Garamond" w:cstheme="majorBidi"/>
        </w:rPr>
        <w:t xml:space="preserve"> </w:t>
      </w:r>
      <w:r w:rsidR="00356AB2">
        <w:rPr>
          <w:rFonts w:ascii="Garamond" w:hAnsi="Garamond" w:cstheme="majorBidi"/>
        </w:rPr>
        <w:t xml:space="preserve">subsequent </w:t>
      </w:r>
      <w:r w:rsidR="00E93345" w:rsidRPr="002B11BB">
        <w:rPr>
          <w:rFonts w:ascii="Garamond" w:hAnsi="Garamond" w:cstheme="majorBidi"/>
        </w:rPr>
        <w:t xml:space="preserve">attacks on shops in the West End of London appear to be attacks on </w:t>
      </w:r>
      <w:r w:rsidR="009C2F13" w:rsidRPr="002B11BB">
        <w:rPr>
          <w:rFonts w:ascii="Garamond" w:hAnsi="Garamond" w:cstheme="majorBidi"/>
        </w:rPr>
        <w:t xml:space="preserve">wealth inequality, </w:t>
      </w:r>
      <w:r w:rsidR="00E93345" w:rsidRPr="002B11BB">
        <w:rPr>
          <w:rFonts w:ascii="Garamond" w:hAnsi="Garamond" w:cstheme="majorBidi"/>
        </w:rPr>
        <w:t xml:space="preserve">an attack on the South African Embassy an expression of </w:t>
      </w:r>
      <w:r w:rsidR="009C2F13" w:rsidRPr="002B11BB">
        <w:rPr>
          <w:rFonts w:ascii="Garamond" w:hAnsi="Garamond" w:cstheme="majorBidi"/>
        </w:rPr>
        <w:t xml:space="preserve">political antagonism toward apartheid). </w:t>
      </w:r>
    </w:p>
    <w:p w14:paraId="7106824D" w14:textId="77777777" w:rsidR="009C2F13" w:rsidRPr="002B11BB" w:rsidRDefault="009C2F13" w:rsidP="004C2671">
      <w:pPr>
        <w:pStyle w:val="Heading2"/>
        <w:spacing w:line="480" w:lineRule="auto"/>
        <w:rPr>
          <w:rFonts w:ascii="Garamond" w:hAnsi="Garamond"/>
          <w:b/>
          <w:i w:val="0"/>
          <w:szCs w:val="24"/>
        </w:rPr>
      </w:pPr>
      <w:r w:rsidRPr="002B11BB">
        <w:rPr>
          <w:rFonts w:ascii="Garamond" w:hAnsi="Garamond"/>
          <w:b/>
          <w:i w:val="0"/>
          <w:szCs w:val="24"/>
        </w:rPr>
        <w:t>The present study</w:t>
      </w:r>
    </w:p>
    <w:p w14:paraId="2093E35D" w14:textId="065DC2BE" w:rsidR="009C2F13" w:rsidRPr="002B11BB" w:rsidRDefault="009C2F13" w:rsidP="004C2671">
      <w:pPr>
        <w:spacing w:line="480" w:lineRule="auto"/>
        <w:rPr>
          <w:rFonts w:ascii="Garamond" w:hAnsi="Garamond" w:cstheme="majorBidi"/>
        </w:rPr>
      </w:pPr>
      <w:r w:rsidRPr="002B11BB">
        <w:rPr>
          <w:rFonts w:ascii="Garamond" w:hAnsi="Garamond" w:cstheme="majorBidi"/>
        </w:rPr>
        <w:t>In this paper, we report a study designed to begin to address this quest</w:t>
      </w:r>
      <w:r w:rsidR="00E93345" w:rsidRPr="002B11BB">
        <w:rPr>
          <w:rFonts w:ascii="Garamond" w:hAnsi="Garamond" w:cstheme="majorBidi"/>
        </w:rPr>
        <w:t>ion of normative change within</w:t>
      </w:r>
      <w:r w:rsidRPr="002B11BB">
        <w:rPr>
          <w:rFonts w:ascii="Garamond" w:hAnsi="Garamond" w:cstheme="majorBidi"/>
        </w:rPr>
        <w:t xml:space="preserve"> riot</w:t>
      </w:r>
      <w:r w:rsidR="00E93345" w:rsidRPr="002B11BB">
        <w:rPr>
          <w:rFonts w:ascii="Garamond" w:hAnsi="Garamond" w:cstheme="majorBidi"/>
        </w:rPr>
        <w:t>s</w:t>
      </w:r>
      <w:r w:rsidRPr="002B11BB">
        <w:rPr>
          <w:rFonts w:ascii="Garamond" w:hAnsi="Garamond" w:cstheme="majorBidi"/>
        </w:rPr>
        <w:t xml:space="preserve"> by using an analysis of the first of the 2011 </w:t>
      </w:r>
      <w:r w:rsidR="00E93345" w:rsidRPr="002B11BB">
        <w:rPr>
          <w:rFonts w:ascii="Garamond" w:hAnsi="Garamond" w:cstheme="majorBidi"/>
        </w:rPr>
        <w:t>disturbances</w:t>
      </w:r>
      <w:r w:rsidRPr="002B11BB">
        <w:rPr>
          <w:rFonts w:ascii="Garamond" w:hAnsi="Garamond" w:cstheme="majorBidi"/>
        </w:rPr>
        <w:t xml:space="preserve"> that took place in </w:t>
      </w:r>
      <w:r w:rsidR="00527C2F">
        <w:rPr>
          <w:rFonts w:ascii="Garamond" w:hAnsi="Garamond" w:cstheme="majorBidi"/>
        </w:rPr>
        <w:t>Haringey</w:t>
      </w:r>
      <w:r w:rsidR="00527C2F" w:rsidRPr="002B11BB">
        <w:rPr>
          <w:rFonts w:ascii="Garamond" w:hAnsi="Garamond" w:cstheme="majorBidi"/>
        </w:rPr>
        <w:t xml:space="preserve"> </w:t>
      </w:r>
      <w:r w:rsidRPr="002B11BB">
        <w:rPr>
          <w:rFonts w:ascii="Garamond" w:hAnsi="Garamond" w:cstheme="majorBidi"/>
        </w:rPr>
        <w:lastRenderedPageBreak/>
        <w:t>in north London on the evening of the 6th and morning of the 7th August (</w:t>
      </w:r>
      <w:r w:rsidR="00553BF4" w:rsidRPr="002B11BB">
        <w:rPr>
          <w:rFonts w:ascii="Garamond" w:hAnsi="Garamond" w:cstheme="majorBidi"/>
        </w:rPr>
        <w:t xml:space="preserve">see </w:t>
      </w:r>
      <w:r w:rsidRPr="002B11BB">
        <w:rPr>
          <w:rFonts w:ascii="Garamond" w:hAnsi="Garamond" w:cstheme="majorBidi"/>
        </w:rPr>
        <w:t xml:space="preserve">Figure 1). We have chosen this riot for several reasons. First, there is the social significance - this was the first of </w:t>
      </w:r>
      <w:r w:rsidR="008B2E3F" w:rsidRPr="002B11BB">
        <w:rPr>
          <w:rFonts w:ascii="Garamond" w:hAnsi="Garamond" w:cstheme="majorBidi"/>
        </w:rPr>
        <w:t xml:space="preserve">what became </w:t>
      </w:r>
      <w:r w:rsidRPr="002B11BB">
        <w:rPr>
          <w:rFonts w:ascii="Garamond" w:hAnsi="Garamond" w:cstheme="majorBidi"/>
        </w:rPr>
        <w:t>the biggest wave of urban riots in the UK for 30 years</w:t>
      </w:r>
      <w:r w:rsidR="008B2E3F" w:rsidRPr="002B11BB">
        <w:rPr>
          <w:rFonts w:ascii="Garamond" w:hAnsi="Garamond" w:cstheme="majorBidi"/>
        </w:rPr>
        <w:t>; it was</w:t>
      </w:r>
      <w:r w:rsidRPr="002B11BB">
        <w:rPr>
          <w:rFonts w:ascii="Garamond" w:hAnsi="Garamond" w:cstheme="majorBidi"/>
        </w:rPr>
        <w:t xml:space="preserve"> the catalyst from which the other riots subsequently developed across the next four days </w:t>
      </w:r>
      <w:r w:rsidRPr="002B11BB">
        <w:rPr>
          <w:rFonts w:ascii="Garamond" w:hAnsi="Garamond" w:cstheme="majorBidi"/>
          <w:noProof/>
        </w:rPr>
        <w:t>(Lewis et al., 2011)</w:t>
      </w:r>
      <w:r w:rsidRPr="002B11BB">
        <w:rPr>
          <w:rFonts w:ascii="Garamond" w:hAnsi="Garamond" w:cstheme="majorBidi"/>
        </w:rPr>
        <w:t>. Second</w:t>
      </w:r>
      <w:r w:rsidR="00DD6E5B">
        <w:rPr>
          <w:rFonts w:ascii="Garamond" w:hAnsi="Garamond" w:cstheme="majorBidi"/>
        </w:rPr>
        <w:t>,</w:t>
      </w:r>
      <w:r w:rsidRPr="002B11BB">
        <w:rPr>
          <w:rFonts w:ascii="Garamond" w:hAnsi="Garamond" w:cstheme="majorBidi"/>
        </w:rPr>
        <w:t xml:space="preserve"> this event exhibited clear </w:t>
      </w:r>
      <w:r w:rsidR="00553BF4" w:rsidRPr="002B11BB">
        <w:rPr>
          <w:rFonts w:ascii="Garamond" w:hAnsi="Garamond" w:cstheme="majorBidi"/>
        </w:rPr>
        <w:t xml:space="preserve">prima facie </w:t>
      </w:r>
      <w:r w:rsidRPr="002B11BB">
        <w:rPr>
          <w:rFonts w:ascii="Garamond" w:hAnsi="Garamond" w:cstheme="majorBidi"/>
        </w:rPr>
        <w:t xml:space="preserve">evidence of normative change as well as escalation </w:t>
      </w:r>
      <w:r w:rsidR="00FC37B9" w:rsidRPr="002B11BB">
        <w:rPr>
          <w:rFonts w:ascii="Garamond" w:hAnsi="Garamond" w:cstheme="majorBidi"/>
          <w:noProof/>
        </w:rPr>
        <w:t>(</w:t>
      </w:r>
      <w:r w:rsidRPr="002B11BB">
        <w:rPr>
          <w:rFonts w:ascii="Garamond" w:hAnsi="Garamond" w:cstheme="majorBidi"/>
          <w:noProof/>
        </w:rPr>
        <w:t>Reicher &amp; Stott, 2011</w:t>
      </w:r>
      <w:r w:rsidR="00FC37B9" w:rsidRPr="002B11BB">
        <w:rPr>
          <w:rFonts w:ascii="Garamond" w:hAnsi="Garamond" w:cstheme="majorBidi"/>
          <w:noProof/>
        </w:rPr>
        <w:t>;</w:t>
      </w:r>
      <w:r w:rsidRPr="002B11BB">
        <w:rPr>
          <w:rFonts w:ascii="Garamond" w:hAnsi="Garamond" w:cstheme="majorBidi"/>
        </w:rPr>
        <w:t xml:space="preserve"> </w:t>
      </w:r>
      <w:r w:rsidRPr="002B11BB">
        <w:rPr>
          <w:rFonts w:ascii="Garamond" w:hAnsi="Garamond" w:cstheme="majorBidi"/>
          <w:noProof/>
        </w:rPr>
        <w:t>Stott et al., 201</w:t>
      </w:r>
      <w:r w:rsidR="00A75738">
        <w:rPr>
          <w:rFonts w:ascii="Garamond" w:hAnsi="Garamond" w:cstheme="majorBidi"/>
          <w:noProof/>
        </w:rPr>
        <w:t>7</w:t>
      </w:r>
      <w:r w:rsidRPr="002B11BB">
        <w:rPr>
          <w:rFonts w:ascii="Garamond" w:hAnsi="Garamond" w:cstheme="majorBidi"/>
          <w:noProof/>
        </w:rPr>
        <w:t>)</w:t>
      </w:r>
      <w:r w:rsidRPr="002B11BB">
        <w:rPr>
          <w:rFonts w:ascii="Garamond" w:hAnsi="Garamond" w:cstheme="majorBidi"/>
        </w:rPr>
        <w:t xml:space="preserve">. </w:t>
      </w:r>
      <w:r w:rsidR="008B2E3F" w:rsidRPr="002B11BB">
        <w:rPr>
          <w:rFonts w:ascii="Garamond" w:hAnsi="Garamond" w:cstheme="majorBidi"/>
        </w:rPr>
        <w:t>T</w:t>
      </w:r>
      <w:r w:rsidRPr="002B11BB">
        <w:rPr>
          <w:rFonts w:ascii="Garamond" w:hAnsi="Garamond" w:cstheme="majorBidi"/>
        </w:rPr>
        <w:t xml:space="preserve">he event developed from a peaceful protest outside Tottenham police station to violent conflict between crowd and police </w:t>
      </w:r>
      <w:r w:rsidR="008B2E3F" w:rsidRPr="002B11BB">
        <w:rPr>
          <w:rFonts w:ascii="Garamond" w:hAnsi="Garamond" w:cstheme="majorBidi"/>
        </w:rPr>
        <w:t>to</w:t>
      </w:r>
      <w:r w:rsidRPr="002B11BB">
        <w:rPr>
          <w:rFonts w:ascii="Garamond" w:hAnsi="Garamond" w:cstheme="majorBidi"/>
        </w:rPr>
        <w:t xml:space="preserve"> widespread looting in two shopping centres located some distance away. Third, the </w:t>
      </w:r>
      <w:r w:rsidR="00A15505" w:rsidRPr="002B11BB">
        <w:rPr>
          <w:rFonts w:ascii="Garamond" w:hAnsi="Garamond" w:cstheme="majorBidi"/>
        </w:rPr>
        <w:t xml:space="preserve">present </w:t>
      </w:r>
      <w:r w:rsidRPr="002B11BB">
        <w:rPr>
          <w:rFonts w:ascii="Garamond" w:hAnsi="Garamond" w:cstheme="majorBidi"/>
        </w:rPr>
        <w:t xml:space="preserve">study has been made possible because of the </w:t>
      </w:r>
      <w:r w:rsidR="00A75738">
        <w:rPr>
          <w:rFonts w:ascii="Garamond" w:hAnsi="Garamond" w:cstheme="majorBidi"/>
        </w:rPr>
        <w:t xml:space="preserve">quantity and </w:t>
      </w:r>
      <w:r w:rsidRPr="002B11BB">
        <w:rPr>
          <w:rFonts w:ascii="Garamond" w:hAnsi="Garamond" w:cstheme="majorBidi"/>
        </w:rPr>
        <w:t>quality of data we have available</w:t>
      </w:r>
      <w:r w:rsidR="008B2E3F" w:rsidRPr="002B11BB">
        <w:rPr>
          <w:rFonts w:ascii="Garamond" w:hAnsi="Garamond" w:cstheme="majorBidi"/>
        </w:rPr>
        <w:t>,</w:t>
      </w:r>
      <w:r w:rsidRPr="002B11BB">
        <w:rPr>
          <w:rFonts w:ascii="Garamond" w:hAnsi="Garamond" w:cstheme="majorBidi"/>
        </w:rPr>
        <w:t xml:space="preserve"> including </w:t>
      </w:r>
      <w:r w:rsidR="008F5CC8" w:rsidRPr="002B11BB">
        <w:rPr>
          <w:rFonts w:ascii="Garamond" w:hAnsi="Garamond" w:cstheme="majorBidi"/>
        </w:rPr>
        <w:t xml:space="preserve">41 </w:t>
      </w:r>
      <w:r w:rsidRPr="002B11BB">
        <w:rPr>
          <w:rFonts w:ascii="Garamond" w:hAnsi="Garamond" w:cstheme="majorBidi"/>
        </w:rPr>
        <w:t>interview accounts obtained from a large sample of people directly involved</w:t>
      </w:r>
      <w:r w:rsidR="00BC69BE" w:rsidRPr="002B11BB">
        <w:rPr>
          <w:rFonts w:ascii="Garamond" w:hAnsi="Garamond" w:cstheme="majorBidi"/>
        </w:rPr>
        <w:t>, and an extensive corpus of secondary sources</w:t>
      </w:r>
      <w:r w:rsidRPr="002B11BB">
        <w:rPr>
          <w:rFonts w:ascii="Garamond" w:hAnsi="Garamond" w:cstheme="majorBidi"/>
        </w:rPr>
        <w:t>.</w:t>
      </w:r>
    </w:p>
    <w:p w14:paraId="0A1A11F4" w14:textId="45600A2E" w:rsidR="009C2F13" w:rsidRPr="002B11BB" w:rsidRDefault="00657DC4" w:rsidP="004C2671">
      <w:pPr>
        <w:spacing w:line="480" w:lineRule="auto"/>
        <w:jc w:val="center"/>
        <w:rPr>
          <w:rFonts w:ascii="Garamond" w:hAnsi="Garamond" w:cstheme="majorBidi"/>
        </w:rPr>
      </w:pPr>
      <w:r w:rsidRPr="002B11BB">
        <w:rPr>
          <w:rFonts w:ascii="Garamond" w:hAnsi="Garamond" w:cstheme="majorBidi"/>
        </w:rPr>
        <w:t>---</w:t>
      </w:r>
      <w:r w:rsidR="009C2F13" w:rsidRPr="002B11BB">
        <w:rPr>
          <w:rFonts w:ascii="Garamond" w:hAnsi="Garamond" w:cstheme="majorBidi"/>
        </w:rPr>
        <w:t>Insert Figure 1</w:t>
      </w:r>
      <w:r w:rsidRPr="002B11BB">
        <w:rPr>
          <w:rFonts w:ascii="Garamond" w:hAnsi="Garamond" w:cstheme="majorBidi"/>
        </w:rPr>
        <w:t xml:space="preserve"> about here---</w:t>
      </w:r>
    </w:p>
    <w:p w14:paraId="2B42BDBB" w14:textId="7643950A" w:rsidR="000D4DC9" w:rsidRPr="002B11BB" w:rsidRDefault="009C2F13" w:rsidP="00EC73B1">
      <w:pPr>
        <w:spacing w:line="480" w:lineRule="auto"/>
        <w:ind w:firstLine="720"/>
        <w:rPr>
          <w:rFonts w:ascii="Garamond" w:hAnsi="Garamond" w:cstheme="majorBidi"/>
        </w:rPr>
      </w:pPr>
      <w:r w:rsidRPr="002B11BB">
        <w:rPr>
          <w:rFonts w:ascii="Garamond" w:hAnsi="Garamond" w:cstheme="majorBidi"/>
        </w:rPr>
        <w:t xml:space="preserve">The interviews were obtained as part of the </w:t>
      </w:r>
      <w:r w:rsidR="003A43AB">
        <w:rPr>
          <w:rFonts w:ascii="Garamond" w:hAnsi="Garamond" w:cstheme="majorBidi"/>
        </w:rPr>
        <w:t>“</w:t>
      </w:r>
      <w:r w:rsidRPr="002B11BB">
        <w:rPr>
          <w:rFonts w:ascii="Garamond" w:hAnsi="Garamond" w:cstheme="majorBidi"/>
        </w:rPr>
        <w:t>Reading the Riots</w:t>
      </w:r>
      <w:r w:rsidR="003A43AB">
        <w:rPr>
          <w:rFonts w:ascii="Garamond" w:hAnsi="Garamond" w:cstheme="majorBidi"/>
        </w:rPr>
        <w:t>”</w:t>
      </w:r>
      <w:r w:rsidRPr="002B11BB">
        <w:rPr>
          <w:rFonts w:ascii="Garamond" w:hAnsi="Garamond" w:cstheme="majorBidi"/>
        </w:rPr>
        <w:t xml:space="preserve"> study in the months immediately following the disturbances </w:t>
      </w:r>
      <w:r w:rsidRPr="002B11BB">
        <w:rPr>
          <w:rFonts w:ascii="Garamond" w:hAnsi="Garamond" w:cstheme="majorBidi"/>
          <w:noProof/>
        </w:rPr>
        <w:t>(Lewis et al., 2011)</w:t>
      </w:r>
      <w:r w:rsidRPr="002B11BB">
        <w:rPr>
          <w:rFonts w:ascii="Garamond" w:hAnsi="Garamond" w:cstheme="majorBidi"/>
        </w:rPr>
        <w:t xml:space="preserve">. This data </w:t>
      </w:r>
      <w:r w:rsidR="00A75738">
        <w:rPr>
          <w:rFonts w:ascii="Garamond" w:hAnsi="Garamond" w:cstheme="majorBidi"/>
        </w:rPr>
        <w:t>was</w:t>
      </w:r>
      <w:r w:rsidRPr="002B11BB">
        <w:rPr>
          <w:rFonts w:ascii="Garamond" w:hAnsi="Garamond" w:cstheme="majorBidi"/>
        </w:rPr>
        <w:t xml:space="preserve"> supplemented by a body of additional evidence we have used to build a triangulated account of the </w:t>
      </w:r>
      <w:r w:rsidR="00356AB2">
        <w:rPr>
          <w:rFonts w:ascii="Garamond" w:hAnsi="Garamond" w:cstheme="majorBidi"/>
        </w:rPr>
        <w:t>Haringey</w:t>
      </w:r>
      <w:r w:rsidRPr="002B11BB">
        <w:rPr>
          <w:rFonts w:ascii="Garamond" w:hAnsi="Garamond" w:cstheme="majorBidi"/>
        </w:rPr>
        <w:t xml:space="preserve"> riot across time and geographical location. We use this data to provide an objective account of the nature of the riot and then </w:t>
      </w:r>
      <w:r w:rsidR="008B2E3F" w:rsidRPr="002B11BB">
        <w:rPr>
          <w:rFonts w:ascii="Garamond" w:hAnsi="Garamond" w:cstheme="majorBidi"/>
        </w:rPr>
        <w:t xml:space="preserve">cross-reference </w:t>
      </w:r>
      <w:r w:rsidRPr="002B11BB">
        <w:rPr>
          <w:rFonts w:ascii="Garamond" w:hAnsi="Garamond" w:cstheme="majorBidi"/>
        </w:rPr>
        <w:t xml:space="preserve">chronology with the </w:t>
      </w:r>
      <w:r w:rsidR="00A75738">
        <w:rPr>
          <w:rFonts w:ascii="Garamond" w:hAnsi="Garamond" w:cstheme="majorBidi"/>
        </w:rPr>
        <w:t xml:space="preserve">interview </w:t>
      </w:r>
      <w:r w:rsidRPr="002B11BB">
        <w:rPr>
          <w:rFonts w:ascii="Garamond" w:hAnsi="Garamond" w:cstheme="majorBidi"/>
        </w:rPr>
        <w:t xml:space="preserve">transcripts to document and analyse participants’ shared definitions of self and other as they developed. On this basis, we examine the subjective accounts </w:t>
      </w:r>
      <w:r w:rsidR="008B2E3F" w:rsidRPr="002B11BB">
        <w:rPr>
          <w:rFonts w:ascii="Garamond" w:hAnsi="Garamond" w:cstheme="majorBidi"/>
        </w:rPr>
        <w:t>of participants</w:t>
      </w:r>
      <w:r w:rsidRPr="002B11BB">
        <w:rPr>
          <w:rFonts w:ascii="Garamond" w:hAnsi="Garamond" w:cstheme="majorBidi"/>
        </w:rPr>
        <w:t xml:space="preserve"> </w:t>
      </w:r>
      <w:r w:rsidR="008B2E3F" w:rsidRPr="002B11BB">
        <w:rPr>
          <w:rFonts w:ascii="Garamond" w:hAnsi="Garamond" w:cstheme="majorBidi"/>
        </w:rPr>
        <w:t xml:space="preserve">with </w:t>
      </w:r>
      <w:r w:rsidR="00B132D4" w:rsidRPr="002B11BB">
        <w:rPr>
          <w:rFonts w:ascii="Garamond" w:hAnsi="Garamond" w:cstheme="majorBidi"/>
        </w:rPr>
        <w:t>interest</w:t>
      </w:r>
      <w:r w:rsidR="008B2E3F" w:rsidRPr="002B11BB">
        <w:rPr>
          <w:rFonts w:ascii="Garamond" w:hAnsi="Garamond" w:cstheme="majorBidi"/>
        </w:rPr>
        <w:t xml:space="preserve"> in</w:t>
      </w:r>
      <w:r w:rsidRPr="002B11BB">
        <w:rPr>
          <w:rFonts w:ascii="Garamond" w:hAnsi="Garamond" w:cstheme="majorBidi"/>
        </w:rPr>
        <w:t xml:space="preserve"> references to identity, intergroup relationships, power and empowerment, and relate these to ongoing social relations, targets</w:t>
      </w:r>
      <w:r w:rsidR="00A75738">
        <w:rPr>
          <w:rFonts w:ascii="Garamond" w:hAnsi="Garamond" w:cstheme="majorBidi"/>
        </w:rPr>
        <w:t>,</w:t>
      </w:r>
      <w:r w:rsidRPr="002B11BB">
        <w:rPr>
          <w:rFonts w:ascii="Garamond" w:hAnsi="Garamond" w:cstheme="majorBidi"/>
        </w:rPr>
        <w:t xml:space="preserve"> and patterns of participation. </w:t>
      </w:r>
      <w:r w:rsidR="00BC69BE" w:rsidRPr="002B11BB">
        <w:rPr>
          <w:rFonts w:ascii="Garamond" w:hAnsi="Garamond" w:cstheme="majorBidi"/>
        </w:rPr>
        <w:t>In summary, therefore, our overall aim in this study was to explain how looting and attacks on property emerged from an anti-police riot</w:t>
      </w:r>
      <w:r w:rsidR="000D4DC9" w:rsidRPr="002B11BB">
        <w:rPr>
          <w:rFonts w:ascii="Garamond" w:hAnsi="Garamond" w:cstheme="majorBidi"/>
        </w:rPr>
        <w:t>, and how these became collective</w:t>
      </w:r>
      <w:r w:rsidR="00BC69BE" w:rsidRPr="002B11BB">
        <w:rPr>
          <w:rFonts w:ascii="Garamond" w:hAnsi="Garamond" w:cstheme="majorBidi"/>
        </w:rPr>
        <w:t xml:space="preserve">. </w:t>
      </w:r>
      <w:r w:rsidR="000D4DC9" w:rsidRPr="002B11BB">
        <w:rPr>
          <w:rFonts w:ascii="Garamond" w:hAnsi="Garamond" w:cstheme="majorBidi"/>
        </w:rPr>
        <w:t>As part of</w:t>
      </w:r>
      <w:r w:rsidR="00BC69BE" w:rsidRPr="002B11BB">
        <w:rPr>
          <w:rFonts w:ascii="Garamond" w:hAnsi="Garamond" w:cstheme="majorBidi"/>
        </w:rPr>
        <w:t xml:space="preserve"> this, we sought to provide the first highly detailed account of the events</w:t>
      </w:r>
      <w:r w:rsidR="000D4DC9" w:rsidRPr="002B11BB">
        <w:rPr>
          <w:rFonts w:ascii="Garamond" w:hAnsi="Garamond" w:cstheme="majorBidi"/>
        </w:rPr>
        <w:t xml:space="preserve"> in question.</w:t>
      </w:r>
    </w:p>
    <w:p w14:paraId="4420BE8E" w14:textId="77777777" w:rsidR="00ED4C31" w:rsidRDefault="00ED4C31" w:rsidP="004C2671">
      <w:pPr>
        <w:spacing w:line="480" w:lineRule="auto"/>
        <w:jc w:val="center"/>
        <w:rPr>
          <w:rFonts w:ascii="Garamond" w:hAnsi="Garamond"/>
          <w:b/>
        </w:rPr>
      </w:pPr>
    </w:p>
    <w:p w14:paraId="373B343D" w14:textId="77777777" w:rsidR="00ED4C31" w:rsidRDefault="00ED4C31" w:rsidP="004C2671">
      <w:pPr>
        <w:spacing w:line="480" w:lineRule="auto"/>
        <w:jc w:val="center"/>
        <w:rPr>
          <w:rFonts w:ascii="Garamond" w:hAnsi="Garamond"/>
          <w:b/>
        </w:rPr>
      </w:pPr>
    </w:p>
    <w:p w14:paraId="76974377" w14:textId="3A756BDA" w:rsidR="009C2F13" w:rsidRPr="002B11BB" w:rsidRDefault="002806D7" w:rsidP="004C2671">
      <w:pPr>
        <w:spacing w:line="480" w:lineRule="auto"/>
        <w:jc w:val="center"/>
        <w:rPr>
          <w:rFonts w:ascii="Garamond" w:hAnsi="Garamond" w:cstheme="majorBidi"/>
          <w:b/>
        </w:rPr>
      </w:pPr>
      <w:r w:rsidRPr="002B11BB">
        <w:rPr>
          <w:rFonts w:ascii="Garamond" w:hAnsi="Garamond"/>
          <w:b/>
        </w:rPr>
        <w:lastRenderedPageBreak/>
        <w:t>Methods</w:t>
      </w:r>
    </w:p>
    <w:p w14:paraId="24042FBB" w14:textId="77777777" w:rsidR="009C2F13" w:rsidRPr="002B11BB" w:rsidRDefault="009C2F13" w:rsidP="004C2671">
      <w:pPr>
        <w:spacing w:line="480" w:lineRule="auto"/>
        <w:rPr>
          <w:rFonts w:ascii="Garamond" w:hAnsi="Garamond" w:cstheme="majorBidi"/>
        </w:rPr>
      </w:pPr>
      <w:r w:rsidRPr="002B11BB">
        <w:rPr>
          <w:rFonts w:ascii="Garamond" w:hAnsi="Garamond" w:cstheme="majorBidi"/>
        </w:rPr>
        <w:t>The analysis is in two parts, each employing different methods and drawing on a range of sources.</w:t>
      </w:r>
    </w:p>
    <w:p w14:paraId="4FA7EA61" w14:textId="19B997EC" w:rsidR="009C2F13" w:rsidRPr="002B11BB" w:rsidRDefault="00A75738" w:rsidP="00EC73B1">
      <w:pPr>
        <w:pStyle w:val="Heading2"/>
        <w:spacing w:before="0" w:line="480" w:lineRule="auto"/>
        <w:rPr>
          <w:rFonts w:ascii="Garamond" w:hAnsi="Garamond"/>
          <w:b/>
          <w:i w:val="0"/>
          <w:szCs w:val="24"/>
        </w:rPr>
      </w:pPr>
      <w:r w:rsidRPr="00942E14">
        <w:rPr>
          <w:rFonts w:ascii="Garamond" w:hAnsi="Garamond"/>
          <w:b/>
          <w:i w:val="0"/>
          <w:color w:val="FF0000"/>
          <w:szCs w:val="24"/>
        </w:rPr>
        <w:t xml:space="preserve">Triangulated </w:t>
      </w:r>
      <w:r w:rsidR="009C2F13" w:rsidRPr="002B11BB">
        <w:rPr>
          <w:rFonts w:ascii="Garamond" w:hAnsi="Garamond"/>
          <w:b/>
          <w:i w:val="0"/>
          <w:szCs w:val="24"/>
        </w:rPr>
        <w:t xml:space="preserve">Account </w:t>
      </w:r>
    </w:p>
    <w:p w14:paraId="77D77615" w14:textId="6C5D47A6" w:rsidR="009C2F13" w:rsidRPr="002B11BB" w:rsidRDefault="009C2F13" w:rsidP="004C2671">
      <w:pPr>
        <w:spacing w:line="480" w:lineRule="auto"/>
        <w:rPr>
          <w:rFonts w:ascii="Garamond" w:hAnsi="Garamond" w:cstheme="majorBidi"/>
        </w:rPr>
      </w:pPr>
      <w:r w:rsidRPr="002B11BB">
        <w:rPr>
          <w:rFonts w:ascii="Garamond" w:hAnsi="Garamond" w:cstheme="majorBidi"/>
        </w:rPr>
        <w:t xml:space="preserve">The </w:t>
      </w:r>
      <w:r w:rsidR="00A75738">
        <w:rPr>
          <w:rFonts w:ascii="Garamond" w:hAnsi="Garamond" w:cstheme="majorBidi"/>
        </w:rPr>
        <w:t>triangulated</w:t>
      </w:r>
      <w:r w:rsidRPr="002B11BB">
        <w:rPr>
          <w:rFonts w:ascii="Garamond" w:hAnsi="Garamond" w:cstheme="majorBidi"/>
        </w:rPr>
        <w:t xml:space="preserve"> account provides a consensual description of the broad parameters and salient features of the disturbances in the London borough of Haringey over the night of 6</w:t>
      </w:r>
      <w:r w:rsidRPr="002B11BB">
        <w:rPr>
          <w:rFonts w:ascii="Garamond" w:hAnsi="Garamond" w:cstheme="majorBidi"/>
          <w:vertAlign w:val="superscript"/>
        </w:rPr>
        <w:t>th</w:t>
      </w:r>
      <w:r w:rsidRPr="002B11BB">
        <w:rPr>
          <w:rFonts w:ascii="Garamond" w:hAnsi="Garamond" w:cstheme="majorBidi"/>
        </w:rPr>
        <w:t>-7</w:t>
      </w:r>
      <w:r w:rsidRPr="002B11BB">
        <w:rPr>
          <w:rFonts w:ascii="Garamond" w:hAnsi="Garamond" w:cstheme="majorBidi"/>
          <w:vertAlign w:val="superscript"/>
        </w:rPr>
        <w:t>th</w:t>
      </w:r>
      <w:r w:rsidRPr="002B11BB">
        <w:rPr>
          <w:rFonts w:ascii="Garamond" w:hAnsi="Garamond" w:cstheme="majorBidi"/>
        </w:rPr>
        <w:t xml:space="preserve"> August 2011 that are relevant to the subsequent analysis. The methodological approach used to generate this account is </w:t>
      </w:r>
      <w:r w:rsidR="00A15505" w:rsidRPr="002B11BB">
        <w:rPr>
          <w:rFonts w:ascii="Garamond" w:hAnsi="Garamond" w:cstheme="majorBidi"/>
        </w:rPr>
        <w:t>that</w:t>
      </w:r>
      <w:r w:rsidRPr="002B11BB">
        <w:rPr>
          <w:rFonts w:ascii="Garamond" w:hAnsi="Garamond" w:cstheme="majorBidi"/>
        </w:rPr>
        <w:t xml:space="preserve"> of triangulation </w:t>
      </w:r>
      <w:r w:rsidR="00A75738">
        <w:rPr>
          <w:rFonts w:ascii="Garamond" w:hAnsi="Garamond" w:cstheme="majorBidi"/>
        </w:rPr>
        <w:t xml:space="preserve">(cf. Denzin, </w:t>
      </w:r>
      <w:r w:rsidR="009B1845">
        <w:rPr>
          <w:rFonts w:ascii="Garamond" w:hAnsi="Garamond" w:cstheme="majorBidi"/>
        </w:rPr>
        <w:t xml:space="preserve">1970) </w:t>
      </w:r>
      <w:r w:rsidRPr="002B11BB">
        <w:rPr>
          <w:rFonts w:ascii="Garamond" w:hAnsi="Garamond" w:cstheme="majorBidi"/>
        </w:rPr>
        <w:t>to substantiate the veracity of the timing, location and content of a</w:t>
      </w:r>
      <w:r w:rsidR="001769C5">
        <w:rPr>
          <w:rFonts w:ascii="Garamond" w:hAnsi="Garamond" w:cstheme="majorBidi"/>
        </w:rPr>
        <w:t>n</w:t>
      </w:r>
      <w:r w:rsidRPr="002B11BB">
        <w:rPr>
          <w:rFonts w:ascii="Garamond" w:hAnsi="Garamond" w:cstheme="majorBidi"/>
        </w:rPr>
        <w:t xml:space="preserve"> </w:t>
      </w:r>
      <w:r w:rsidR="001769C5" w:rsidRPr="002B11BB">
        <w:rPr>
          <w:rFonts w:ascii="Garamond" w:hAnsi="Garamond" w:cstheme="majorBidi"/>
        </w:rPr>
        <w:t>incident</w:t>
      </w:r>
      <w:r w:rsidRPr="002B11BB">
        <w:rPr>
          <w:rFonts w:ascii="Garamond" w:hAnsi="Garamond" w:cstheme="majorBidi"/>
        </w:rPr>
        <w:t xml:space="preserve"> within an event. There are three types of information that make up the triangle: evidence of the actions of the crowd,</w:t>
      </w:r>
      <w:r w:rsidRPr="002B11BB">
        <w:rPr>
          <w:rFonts w:ascii="Garamond" w:hAnsi="Garamond" w:cstheme="majorBidi"/>
          <w:i/>
        </w:rPr>
        <w:t xml:space="preserve"> </w:t>
      </w:r>
      <w:r w:rsidRPr="002B11BB">
        <w:rPr>
          <w:rFonts w:ascii="Garamond" w:hAnsi="Garamond" w:cstheme="majorBidi"/>
        </w:rPr>
        <w:t xml:space="preserve">real-time media recorded </w:t>
      </w:r>
      <w:r w:rsidRPr="002B11BB">
        <w:rPr>
          <w:rFonts w:ascii="Garamond" w:hAnsi="Garamond" w:cstheme="majorBidi"/>
          <w:i/>
        </w:rPr>
        <w:t>during</w:t>
      </w:r>
      <w:r w:rsidRPr="002B11BB">
        <w:rPr>
          <w:rFonts w:ascii="Garamond" w:hAnsi="Garamond" w:cstheme="majorBidi"/>
        </w:rPr>
        <w:t xml:space="preserve"> the events and</w:t>
      </w:r>
      <w:r w:rsidRPr="002B11BB">
        <w:rPr>
          <w:rFonts w:ascii="Garamond" w:hAnsi="Garamond" w:cstheme="majorBidi"/>
          <w:i/>
        </w:rPr>
        <w:t xml:space="preserve"> post hoc</w:t>
      </w:r>
      <w:r w:rsidRPr="002B11BB">
        <w:rPr>
          <w:rFonts w:ascii="Garamond" w:hAnsi="Garamond" w:cstheme="majorBidi"/>
        </w:rPr>
        <w:t xml:space="preserve"> accounts by participants and eyewitnesses. Through cross-referencing these forms of evidence and making reasoned assessments of the quantity and quality of the sources, a level of confidence can be determined that a</w:t>
      </w:r>
      <w:r w:rsidR="001769C5">
        <w:rPr>
          <w:rFonts w:ascii="Garamond" w:hAnsi="Garamond" w:cstheme="majorBidi"/>
        </w:rPr>
        <w:t>n</w:t>
      </w:r>
      <w:r w:rsidRPr="002B11BB">
        <w:rPr>
          <w:rFonts w:ascii="Garamond" w:hAnsi="Garamond" w:cstheme="majorBidi"/>
        </w:rPr>
        <w:t xml:space="preserve"> </w:t>
      </w:r>
      <w:r w:rsidR="001769C5" w:rsidRPr="002B11BB">
        <w:rPr>
          <w:rFonts w:ascii="Garamond" w:hAnsi="Garamond" w:cstheme="majorBidi"/>
        </w:rPr>
        <w:t>incident</w:t>
      </w:r>
      <w:r w:rsidRPr="002B11BB">
        <w:rPr>
          <w:rFonts w:ascii="Garamond" w:hAnsi="Garamond" w:cstheme="majorBidi"/>
        </w:rPr>
        <w:t xml:space="preserve"> occurred and when and where it happened. </w:t>
      </w:r>
    </w:p>
    <w:p w14:paraId="09EE92D6" w14:textId="58D4105B" w:rsidR="009C2F13" w:rsidRPr="002B11BB" w:rsidRDefault="00BC7E17" w:rsidP="004C2671">
      <w:pPr>
        <w:spacing w:line="480" w:lineRule="auto"/>
        <w:rPr>
          <w:rFonts w:ascii="Garamond" w:hAnsi="Garamond" w:cstheme="majorBidi"/>
        </w:rPr>
      </w:pPr>
      <w:r w:rsidRPr="002B11BB">
        <w:rPr>
          <w:rFonts w:ascii="Garamond" w:hAnsi="Garamond" w:cstheme="majorBidi"/>
        </w:rPr>
        <w:tab/>
      </w:r>
      <w:r w:rsidR="009C2F13" w:rsidRPr="002B11BB">
        <w:rPr>
          <w:rFonts w:ascii="Garamond" w:hAnsi="Garamond" w:cstheme="majorBidi"/>
        </w:rPr>
        <w:t xml:space="preserve">Using this approach, a timeline of events for the disturbances was created and from this, a comprehensive </w:t>
      </w:r>
      <w:r w:rsidR="00597FB7" w:rsidRPr="00942E14">
        <w:rPr>
          <w:rFonts w:ascii="Garamond" w:hAnsi="Garamond" w:cstheme="majorBidi"/>
          <w:color w:val="FF0000"/>
        </w:rPr>
        <w:t>narrative</w:t>
      </w:r>
      <w:r w:rsidR="009C2F13" w:rsidRPr="00942E14">
        <w:rPr>
          <w:rFonts w:ascii="Garamond" w:hAnsi="Garamond" w:cstheme="majorBidi"/>
          <w:color w:val="FF0000"/>
        </w:rPr>
        <w:t xml:space="preserve"> </w:t>
      </w:r>
      <w:r w:rsidR="009C2F13" w:rsidRPr="002B11BB">
        <w:rPr>
          <w:rFonts w:ascii="Garamond" w:hAnsi="Garamond" w:cstheme="majorBidi"/>
        </w:rPr>
        <w:t xml:space="preserve">account was written. </w:t>
      </w:r>
      <w:r w:rsidR="00A15505" w:rsidRPr="002B11BB">
        <w:rPr>
          <w:rFonts w:ascii="Garamond" w:hAnsi="Garamond" w:cstheme="majorBidi"/>
        </w:rPr>
        <w:t>An initial</w:t>
      </w:r>
      <w:r w:rsidR="009C2F13" w:rsidRPr="002B11BB">
        <w:rPr>
          <w:rFonts w:ascii="Garamond" w:hAnsi="Garamond" w:cstheme="majorBidi"/>
        </w:rPr>
        <w:t xml:space="preserve"> timeline was constructed from existing post-event accounts </w:t>
      </w:r>
      <w:r w:rsidR="009C2F13" w:rsidRPr="002B11BB">
        <w:rPr>
          <w:rFonts w:ascii="Garamond" w:hAnsi="Garamond" w:cstheme="majorBidi"/>
          <w:noProof/>
        </w:rPr>
        <w:t>(Metropolitan Police Service</w:t>
      </w:r>
      <w:r w:rsidR="00E27050" w:rsidRPr="002B11BB">
        <w:rPr>
          <w:rFonts w:ascii="Garamond" w:hAnsi="Garamond" w:cstheme="majorBidi"/>
          <w:noProof/>
        </w:rPr>
        <w:t xml:space="preserve"> [MPS]</w:t>
      </w:r>
      <w:r w:rsidR="00FC37B9" w:rsidRPr="002B11BB">
        <w:rPr>
          <w:rFonts w:ascii="Garamond" w:hAnsi="Garamond" w:cstheme="majorBidi"/>
          <w:noProof/>
        </w:rPr>
        <w:t>, 2012</w:t>
      </w:r>
      <w:r w:rsidR="009C2F13" w:rsidRPr="002B11BB">
        <w:rPr>
          <w:rFonts w:ascii="Garamond" w:hAnsi="Garamond" w:cstheme="majorBidi"/>
          <w:noProof/>
        </w:rPr>
        <w:t xml:space="preserve">; </w:t>
      </w:r>
      <w:r w:rsidR="00FC37B9" w:rsidRPr="002B11BB">
        <w:rPr>
          <w:rFonts w:ascii="Garamond" w:hAnsi="Garamond" w:cstheme="majorBidi"/>
          <w:noProof/>
        </w:rPr>
        <w:t>R</w:t>
      </w:r>
      <w:r w:rsidR="009C2F13" w:rsidRPr="002B11BB">
        <w:rPr>
          <w:rFonts w:ascii="Garamond" w:hAnsi="Garamond" w:cstheme="majorBidi"/>
          <w:noProof/>
        </w:rPr>
        <w:t>eicher &amp; Stott, 2011</w:t>
      </w:r>
      <w:r w:rsidR="009C2F13" w:rsidRPr="002B11BB">
        <w:rPr>
          <w:rFonts w:ascii="Garamond" w:hAnsi="Garamond" w:cstheme="majorBidi"/>
        </w:rPr>
        <w:t xml:space="preserve">; </w:t>
      </w:r>
      <w:r w:rsidR="009C2F13" w:rsidRPr="002B11BB">
        <w:rPr>
          <w:rFonts w:ascii="Garamond" w:hAnsi="Garamond" w:cstheme="majorBidi"/>
          <w:noProof/>
        </w:rPr>
        <w:t>Stott et al., 201</w:t>
      </w:r>
      <w:r w:rsidR="00597FB7">
        <w:rPr>
          <w:rFonts w:ascii="Garamond" w:hAnsi="Garamond" w:cstheme="majorBidi"/>
          <w:noProof/>
        </w:rPr>
        <w:t>7</w:t>
      </w:r>
      <w:r w:rsidR="009C2F13" w:rsidRPr="002B11BB">
        <w:rPr>
          <w:rFonts w:ascii="Garamond" w:hAnsi="Garamond" w:cstheme="majorBidi"/>
          <w:noProof/>
        </w:rPr>
        <w:t>)</w:t>
      </w:r>
      <w:r w:rsidR="009C2F13" w:rsidRPr="002B11BB">
        <w:rPr>
          <w:rFonts w:ascii="Garamond" w:hAnsi="Garamond" w:cstheme="majorBidi"/>
        </w:rPr>
        <w:t xml:space="preserve"> and then populated and cross</w:t>
      </w:r>
      <w:r w:rsidR="00D06F55" w:rsidRPr="002B11BB">
        <w:rPr>
          <w:rFonts w:ascii="Garamond" w:hAnsi="Garamond" w:cstheme="majorBidi"/>
        </w:rPr>
        <w:t>-</w:t>
      </w:r>
      <w:r w:rsidR="009C2F13" w:rsidRPr="002B11BB">
        <w:rPr>
          <w:rFonts w:ascii="Garamond" w:hAnsi="Garamond" w:cstheme="majorBidi"/>
        </w:rPr>
        <w:t xml:space="preserve">referenced with </w:t>
      </w:r>
      <w:r w:rsidR="00597FB7">
        <w:rPr>
          <w:rFonts w:ascii="Garamond" w:hAnsi="Garamond" w:cstheme="majorBidi"/>
        </w:rPr>
        <w:t>~</w:t>
      </w:r>
      <w:r w:rsidR="00D06F55" w:rsidRPr="002B11BB">
        <w:rPr>
          <w:rFonts w:ascii="Garamond" w:hAnsi="Garamond" w:cstheme="majorBidi"/>
        </w:rPr>
        <w:t>200</w:t>
      </w:r>
      <w:r w:rsidR="009C2F13" w:rsidRPr="002B11BB">
        <w:rPr>
          <w:rFonts w:ascii="Garamond" w:hAnsi="Garamond" w:cstheme="majorBidi"/>
        </w:rPr>
        <w:t xml:space="preserve"> items of evidence. These included government and independent reports, academic publications</w:t>
      </w:r>
      <w:r w:rsidR="00597FB7">
        <w:rPr>
          <w:rFonts w:ascii="Garamond" w:hAnsi="Garamond" w:cstheme="majorBidi"/>
        </w:rPr>
        <w:t>,</w:t>
      </w:r>
      <w:r w:rsidR="009C2F13" w:rsidRPr="002B11BB">
        <w:rPr>
          <w:rFonts w:ascii="Garamond" w:hAnsi="Garamond" w:cstheme="majorBidi"/>
        </w:rPr>
        <w:t xml:space="preserve"> and written accounts in local and national media. </w:t>
      </w:r>
      <w:r w:rsidR="00D06F55" w:rsidRPr="002B11BB">
        <w:rPr>
          <w:rFonts w:ascii="Garamond" w:hAnsi="Garamond" w:cstheme="majorBidi"/>
        </w:rPr>
        <w:t>Sixty</w:t>
      </w:r>
      <w:r w:rsidR="009C2F13" w:rsidRPr="002B11BB">
        <w:rPr>
          <w:rFonts w:ascii="Garamond" w:hAnsi="Garamond" w:cstheme="majorBidi"/>
        </w:rPr>
        <w:t xml:space="preserve"> online videos, along with numerous photographic sources, were cross-referenced using Google Street</w:t>
      </w:r>
      <w:r w:rsidR="00A15505" w:rsidRPr="002B11BB">
        <w:rPr>
          <w:rFonts w:ascii="Garamond" w:hAnsi="Garamond" w:cstheme="majorBidi"/>
        </w:rPr>
        <w:t xml:space="preserve"> </w:t>
      </w:r>
      <w:r w:rsidR="009C2F13" w:rsidRPr="002B11BB">
        <w:rPr>
          <w:rFonts w:ascii="Garamond" w:hAnsi="Garamond" w:cstheme="majorBidi"/>
        </w:rPr>
        <w:t>View and other sources to determine locations and timings. Timelines and real-time reporting on blogs created during and after the unrest</w:t>
      </w:r>
      <w:r w:rsidR="00D06F55" w:rsidRPr="002B11BB">
        <w:rPr>
          <w:rFonts w:ascii="Garamond" w:hAnsi="Garamond" w:cstheme="majorBidi"/>
        </w:rPr>
        <w:t>,</w:t>
      </w:r>
      <w:r w:rsidR="009C2F13" w:rsidRPr="002B11BB">
        <w:rPr>
          <w:rFonts w:ascii="Garamond" w:hAnsi="Garamond" w:cstheme="majorBidi"/>
        </w:rPr>
        <w:t xml:space="preserve"> and contemporaneous Twitter messages</w:t>
      </w:r>
      <w:r w:rsidR="00D06F55" w:rsidRPr="002B11BB">
        <w:rPr>
          <w:rFonts w:ascii="Garamond" w:hAnsi="Garamond" w:cstheme="majorBidi"/>
        </w:rPr>
        <w:t>,</w:t>
      </w:r>
      <w:r w:rsidR="009C2F13" w:rsidRPr="002B11BB">
        <w:rPr>
          <w:rFonts w:ascii="Garamond" w:hAnsi="Garamond" w:cstheme="majorBidi"/>
        </w:rPr>
        <w:t xml:space="preserve"> provided additional temporal and spatial evidence. </w:t>
      </w:r>
      <w:r w:rsidR="00B132D4" w:rsidRPr="002B11BB">
        <w:rPr>
          <w:rFonts w:ascii="Garamond" w:hAnsi="Garamond" w:cstheme="majorBidi"/>
        </w:rPr>
        <w:t>These</w:t>
      </w:r>
      <w:r w:rsidR="009C2F13" w:rsidRPr="002B11BB">
        <w:rPr>
          <w:rFonts w:ascii="Garamond" w:hAnsi="Garamond" w:cstheme="majorBidi"/>
        </w:rPr>
        <w:t xml:space="preserve"> sources were cross-referenced with comprehensive data on sites, times and types of crimes related to the disorders in Haringey provided by the MPS. </w:t>
      </w:r>
      <w:r w:rsidR="00B132D4" w:rsidRPr="002B11BB">
        <w:rPr>
          <w:rFonts w:ascii="Garamond" w:hAnsi="Garamond" w:cstheme="majorBidi"/>
        </w:rPr>
        <w:t>Most</w:t>
      </w:r>
      <w:r w:rsidR="009C2F13" w:rsidRPr="002B11BB">
        <w:rPr>
          <w:rFonts w:ascii="Garamond" w:hAnsi="Garamond" w:cstheme="majorBidi"/>
        </w:rPr>
        <w:t xml:space="preserve"> </w:t>
      </w:r>
      <w:r w:rsidR="00D06F55" w:rsidRPr="002B11BB">
        <w:rPr>
          <w:rFonts w:ascii="Garamond" w:hAnsi="Garamond" w:cstheme="majorBidi"/>
        </w:rPr>
        <w:t>participant testimonies</w:t>
      </w:r>
      <w:r w:rsidR="009C2F13" w:rsidRPr="002B11BB">
        <w:rPr>
          <w:rFonts w:ascii="Garamond" w:hAnsi="Garamond" w:cstheme="majorBidi"/>
        </w:rPr>
        <w:t xml:space="preserve"> came from </w:t>
      </w:r>
      <w:r w:rsidR="008F5CC8" w:rsidRPr="002B11BB">
        <w:rPr>
          <w:rFonts w:ascii="Garamond" w:hAnsi="Garamond" w:cstheme="majorBidi"/>
        </w:rPr>
        <w:t xml:space="preserve">41 </w:t>
      </w:r>
      <w:r w:rsidR="009C2F13" w:rsidRPr="002B11BB">
        <w:rPr>
          <w:rFonts w:ascii="Garamond" w:hAnsi="Garamond" w:cstheme="majorBidi"/>
        </w:rPr>
        <w:t xml:space="preserve">interviews collected as part of the </w:t>
      </w:r>
      <w:r w:rsidR="009C2F13" w:rsidRPr="002B11BB">
        <w:rPr>
          <w:rFonts w:ascii="Garamond" w:hAnsi="Garamond" w:cstheme="majorBidi"/>
          <w:i/>
        </w:rPr>
        <w:t>Guardian</w:t>
      </w:r>
      <w:r w:rsidR="009C2F13" w:rsidRPr="002B11BB">
        <w:rPr>
          <w:rFonts w:ascii="Garamond" w:hAnsi="Garamond" w:cstheme="majorBidi"/>
        </w:rPr>
        <w:t xml:space="preserve">/LSE Reading the Riots project. Other </w:t>
      </w:r>
      <w:r w:rsidR="009C2F13" w:rsidRPr="002B11BB">
        <w:rPr>
          <w:rFonts w:ascii="Garamond" w:hAnsi="Garamond" w:cstheme="majorBidi"/>
        </w:rPr>
        <w:lastRenderedPageBreak/>
        <w:t>eyewitness accounts</w:t>
      </w:r>
      <w:r w:rsidR="00EE0ED2" w:rsidRPr="002B11BB">
        <w:rPr>
          <w:rFonts w:ascii="Garamond" w:hAnsi="Garamond" w:cstheme="majorBidi"/>
        </w:rPr>
        <w:t>,</w:t>
      </w:r>
      <w:r w:rsidR="009C2F13" w:rsidRPr="002B11BB">
        <w:rPr>
          <w:rFonts w:ascii="Garamond" w:hAnsi="Garamond" w:cstheme="majorBidi"/>
        </w:rPr>
        <w:t xml:space="preserve"> includ</w:t>
      </w:r>
      <w:r w:rsidR="00EE0ED2" w:rsidRPr="002B11BB">
        <w:rPr>
          <w:rFonts w:ascii="Garamond" w:hAnsi="Garamond" w:cstheme="majorBidi"/>
        </w:rPr>
        <w:t>ing</w:t>
      </w:r>
      <w:r w:rsidR="009C2F13" w:rsidRPr="002B11BB">
        <w:rPr>
          <w:rFonts w:ascii="Garamond" w:hAnsi="Garamond" w:cstheme="majorBidi"/>
        </w:rPr>
        <w:t xml:space="preserve"> those of police officers</w:t>
      </w:r>
      <w:r w:rsidR="00EE0ED2" w:rsidRPr="002B11BB">
        <w:rPr>
          <w:rFonts w:ascii="Garamond" w:hAnsi="Garamond" w:cstheme="majorBidi"/>
        </w:rPr>
        <w:t>,</w:t>
      </w:r>
      <w:r w:rsidR="009C2F13" w:rsidRPr="002B11BB">
        <w:rPr>
          <w:rFonts w:ascii="Garamond" w:hAnsi="Garamond" w:cstheme="majorBidi"/>
        </w:rPr>
        <w:t xml:space="preserve"> </w:t>
      </w:r>
      <w:r w:rsidR="00D06F55" w:rsidRPr="002B11BB">
        <w:rPr>
          <w:rFonts w:ascii="Garamond" w:hAnsi="Garamond" w:cstheme="majorBidi"/>
        </w:rPr>
        <w:t xml:space="preserve">were </w:t>
      </w:r>
      <w:r w:rsidR="009C2F13" w:rsidRPr="002B11BB">
        <w:rPr>
          <w:rFonts w:ascii="Garamond" w:hAnsi="Garamond" w:cstheme="majorBidi"/>
        </w:rPr>
        <w:t>found in official reports, newspapers</w:t>
      </w:r>
      <w:r w:rsidR="0064540E">
        <w:rPr>
          <w:rFonts w:ascii="Garamond" w:hAnsi="Garamond" w:cstheme="majorBidi"/>
        </w:rPr>
        <w:t>,</w:t>
      </w:r>
      <w:r w:rsidR="009C2F13" w:rsidRPr="002B11BB">
        <w:rPr>
          <w:rFonts w:ascii="Garamond" w:hAnsi="Garamond" w:cstheme="majorBidi"/>
        </w:rPr>
        <w:t xml:space="preserve"> and </w:t>
      </w:r>
      <w:r w:rsidR="0064540E">
        <w:rPr>
          <w:rFonts w:ascii="Garamond" w:hAnsi="Garamond" w:cstheme="majorBidi"/>
        </w:rPr>
        <w:t xml:space="preserve">the </w:t>
      </w:r>
      <w:r w:rsidR="009C2F13" w:rsidRPr="002B11BB">
        <w:rPr>
          <w:rFonts w:ascii="Garamond" w:hAnsi="Garamond" w:cstheme="majorBidi"/>
        </w:rPr>
        <w:t xml:space="preserve">academic literature. </w:t>
      </w:r>
      <w:r w:rsidR="00D06F55" w:rsidRPr="002B11BB">
        <w:rPr>
          <w:rFonts w:ascii="Garamond" w:hAnsi="Garamond" w:cstheme="majorBidi"/>
        </w:rPr>
        <w:t xml:space="preserve">A full list of sources is provided in the </w:t>
      </w:r>
      <w:r w:rsidR="000377B8" w:rsidRPr="002B11BB">
        <w:rPr>
          <w:rFonts w:ascii="Garamond" w:hAnsi="Garamond" w:cstheme="majorBidi"/>
        </w:rPr>
        <w:t>S</w:t>
      </w:r>
      <w:r w:rsidR="00D06F55" w:rsidRPr="002B11BB">
        <w:rPr>
          <w:rFonts w:ascii="Garamond" w:hAnsi="Garamond" w:cstheme="majorBidi"/>
        </w:rPr>
        <w:t>upp</w:t>
      </w:r>
      <w:r w:rsidR="00E03188" w:rsidRPr="002B11BB">
        <w:rPr>
          <w:rFonts w:ascii="Garamond" w:hAnsi="Garamond" w:cstheme="majorBidi"/>
        </w:rPr>
        <w:t>orting</w:t>
      </w:r>
      <w:r w:rsidR="00D06F55" w:rsidRPr="002B11BB">
        <w:rPr>
          <w:rFonts w:ascii="Garamond" w:hAnsi="Garamond" w:cstheme="majorBidi"/>
        </w:rPr>
        <w:t xml:space="preserve"> </w:t>
      </w:r>
      <w:r w:rsidR="00E03188" w:rsidRPr="002B11BB">
        <w:rPr>
          <w:rFonts w:ascii="Garamond" w:hAnsi="Garamond" w:cstheme="majorBidi"/>
        </w:rPr>
        <w:t>Information</w:t>
      </w:r>
      <w:r w:rsidR="00D06F55" w:rsidRPr="002B11BB">
        <w:rPr>
          <w:rFonts w:ascii="Garamond" w:hAnsi="Garamond" w:cstheme="majorBidi"/>
        </w:rPr>
        <w:t>.</w:t>
      </w:r>
    </w:p>
    <w:p w14:paraId="2083D2E4" w14:textId="77777777" w:rsidR="009C2F13" w:rsidRPr="002B11BB" w:rsidRDefault="009C2F13" w:rsidP="00EC73B1">
      <w:pPr>
        <w:pStyle w:val="Heading2"/>
        <w:spacing w:before="0" w:line="480" w:lineRule="auto"/>
        <w:rPr>
          <w:rFonts w:ascii="Garamond" w:hAnsi="Garamond"/>
          <w:b/>
          <w:i w:val="0"/>
          <w:szCs w:val="24"/>
        </w:rPr>
      </w:pPr>
      <w:r w:rsidRPr="002B11BB">
        <w:rPr>
          <w:rFonts w:ascii="Garamond" w:hAnsi="Garamond"/>
          <w:b/>
          <w:i w:val="0"/>
          <w:szCs w:val="24"/>
        </w:rPr>
        <w:t>Psychological Account</w:t>
      </w:r>
    </w:p>
    <w:p w14:paraId="2D46CCD1" w14:textId="1D1C8AAA" w:rsidR="00CD1DD7" w:rsidRDefault="009C2F13" w:rsidP="00EC73B1">
      <w:pPr>
        <w:pStyle w:val="NormalWeb"/>
        <w:spacing w:before="0" w:beforeAutospacing="0" w:after="0" w:afterAutospacing="0" w:line="480" w:lineRule="auto"/>
        <w:jc w:val="both"/>
        <w:rPr>
          <w:rFonts w:ascii="Garamond" w:hAnsi="Garamond" w:cstheme="majorBidi"/>
        </w:rPr>
      </w:pPr>
      <w:r w:rsidRPr="002B11BB">
        <w:rPr>
          <w:rFonts w:ascii="Garamond" w:hAnsi="Garamond" w:cstheme="majorBidi"/>
        </w:rPr>
        <w:t xml:space="preserve">The interviews were undertaken by researchers recruited by the </w:t>
      </w:r>
      <w:r w:rsidRPr="002B11BB">
        <w:rPr>
          <w:rFonts w:ascii="Garamond" w:hAnsi="Garamond" w:cstheme="majorBidi"/>
          <w:i/>
        </w:rPr>
        <w:t>Guardian</w:t>
      </w:r>
      <w:r w:rsidRPr="002B11BB">
        <w:rPr>
          <w:rFonts w:ascii="Garamond" w:hAnsi="Garamond" w:cstheme="majorBidi"/>
        </w:rPr>
        <w:t xml:space="preserve">/LSE and completed within three months of the riots </w:t>
      </w:r>
      <w:r w:rsidRPr="002B11BB">
        <w:rPr>
          <w:rFonts w:ascii="Garamond" w:hAnsi="Garamond" w:cstheme="majorBidi"/>
          <w:noProof/>
        </w:rPr>
        <w:t>(Lewis et al., 2011)</w:t>
      </w:r>
      <w:r w:rsidRPr="002B11BB">
        <w:rPr>
          <w:rFonts w:ascii="Garamond" w:hAnsi="Garamond" w:cstheme="majorBidi"/>
        </w:rPr>
        <w:t xml:space="preserve">. Each researcher utilised existing local contacts to trace people who had been involved in the riots, the clear majority of whom had not at that point been arrested. </w:t>
      </w:r>
      <w:r w:rsidR="005243B2" w:rsidRPr="00942E14">
        <w:rPr>
          <w:rFonts w:ascii="Garamond" w:hAnsi="Garamond"/>
          <w:color w:val="FF0000"/>
        </w:rPr>
        <w:t xml:space="preserve">Of </w:t>
      </w:r>
      <w:r w:rsidR="00356AB2" w:rsidRPr="00942E14">
        <w:rPr>
          <w:rFonts w:ascii="Garamond" w:hAnsi="Garamond"/>
          <w:color w:val="FF0000"/>
        </w:rPr>
        <w:t xml:space="preserve">all </w:t>
      </w:r>
      <w:r w:rsidR="005243B2" w:rsidRPr="00942E14">
        <w:rPr>
          <w:rFonts w:ascii="Garamond" w:hAnsi="Garamond"/>
          <w:color w:val="FF0000"/>
        </w:rPr>
        <w:t>those interviewed</w:t>
      </w:r>
      <w:r w:rsidR="00356AB2" w:rsidRPr="00942E14">
        <w:rPr>
          <w:rFonts w:ascii="Garamond" w:hAnsi="Garamond"/>
          <w:color w:val="FF0000"/>
        </w:rPr>
        <w:t xml:space="preserve"> by the “Reading the Riots study”</w:t>
      </w:r>
      <w:r w:rsidR="00B42014" w:rsidRPr="00942E14">
        <w:rPr>
          <w:rFonts w:ascii="Garamond" w:hAnsi="Garamond"/>
          <w:color w:val="FF0000"/>
        </w:rPr>
        <w:t>,</w:t>
      </w:r>
      <w:r w:rsidR="005243B2" w:rsidRPr="00942E14">
        <w:rPr>
          <w:rFonts w:ascii="Garamond" w:hAnsi="Garamond"/>
          <w:color w:val="FF0000"/>
        </w:rPr>
        <w:t xml:space="preserve"> 30% were recorded as aged 10-17 and </w:t>
      </w:r>
      <w:r w:rsidR="00527C2F" w:rsidRPr="00942E14">
        <w:rPr>
          <w:rFonts w:ascii="Garamond" w:hAnsi="Garamond"/>
          <w:color w:val="FF0000"/>
        </w:rPr>
        <w:t xml:space="preserve">a </w:t>
      </w:r>
      <w:r w:rsidR="005243B2" w:rsidRPr="00942E14">
        <w:rPr>
          <w:rFonts w:ascii="Garamond" w:hAnsi="Garamond"/>
          <w:color w:val="FF0000"/>
        </w:rPr>
        <w:t xml:space="preserve">further 49% aged 18-24. </w:t>
      </w:r>
      <w:r w:rsidR="005243B2" w:rsidRPr="00942E14">
        <w:rPr>
          <w:rFonts w:ascii="Garamond" w:eastAsia="Helvetica" w:hAnsi="Garamond" w:cs="Helvetica"/>
          <w:color w:val="FF0000"/>
        </w:rPr>
        <w:t>In relation to other demographic characteristics the sample closely matched the data reported by the Ministry of Justice</w:t>
      </w:r>
      <w:r w:rsidR="00527C2F" w:rsidRPr="00942E14">
        <w:rPr>
          <w:rFonts w:ascii="Garamond" w:eastAsia="Helvetica" w:hAnsi="Garamond" w:cs="Helvetica"/>
          <w:color w:val="FF0000"/>
        </w:rPr>
        <w:t xml:space="preserve"> for those appearing in court for riot</w:t>
      </w:r>
      <w:r w:rsidR="00B42014" w:rsidRPr="00942E14">
        <w:rPr>
          <w:rFonts w:ascii="Garamond" w:eastAsia="Helvetica" w:hAnsi="Garamond" w:cs="Helvetica"/>
          <w:color w:val="FF0000"/>
        </w:rPr>
        <w:t>-</w:t>
      </w:r>
      <w:r w:rsidR="00527C2F" w:rsidRPr="00942E14">
        <w:rPr>
          <w:rFonts w:ascii="Garamond" w:eastAsia="Helvetica" w:hAnsi="Garamond" w:cs="Helvetica"/>
          <w:color w:val="FF0000"/>
        </w:rPr>
        <w:t xml:space="preserve">related offences. Thus, where ethnicity was recorded approximately </w:t>
      </w:r>
      <w:r w:rsidR="005243B2" w:rsidRPr="00942E14">
        <w:rPr>
          <w:rFonts w:ascii="Garamond" w:hAnsi="Garamond"/>
          <w:color w:val="FF0000"/>
        </w:rPr>
        <w:t xml:space="preserve">37% were white, 40% were black and 6% Asian; </w:t>
      </w:r>
      <w:r w:rsidR="005243B2" w:rsidRPr="00942E14">
        <w:rPr>
          <w:rFonts w:ascii="Garamond" w:eastAsia="Helvetica" w:hAnsi="Garamond" w:cs="Helvetica"/>
          <w:color w:val="FF0000"/>
        </w:rPr>
        <w:t xml:space="preserve">roughly </w:t>
      </w:r>
      <w:r w:rsidR="005243B2" w:rsidRPr="00942E14">
        <w:rPr>
          <w:rFonts w:ascii="Garamond" w:hAnsi="Garamond"/>
          <w:color w:val="FF0000"/>
        </w:rPr>
        <w:t>20% were female; a</w:t>
      </w:r>
      <w:r w:rsidR="005243B2" w:rsidRPr="00942E14">
        <w:rPr>
          <w:rFonts w:ascii="Garamond" w:eastAsia="Helvetica" w:hAnsi="Garamond" w:cs="Helvetica"/>
          <w:color w:val="FF0000"/>
        </w:rPr>
        <w:t xml:space="preserve">round, </w:t>
      </w:r>
      <w:r w:rsidR="005243B2" w:rsidRPr="00942E14">
        <w:rPr>
          <w:rFonts w:ascii="Garamond" w:hAnsi="Garamond"/>
          <w:color w:val="FF0000"/>
        </w:rPr>
        <w:t>59% of rioters came from the most deprived 20% of areas in the UK with 68% of the interviewees admitting to having a prior conviction</w:t>
      </w:r>
      <w:r w:rsidR="000945B9" w:rsidRPr="00942E14">
        <w:rPr>
          <w:rStyle w:val="EndnoteReference"/>
          <w:rFonts w:ascii="Garamond" w:hAnsi="Garamond"/>
          <w:color w:val="FF0000"/>
        </w:rPr>
        <w:endnoteReference w:id="1"/>
      </w:r>
      <w:r w:rsidR="005243B2" w:rsidRPr="00942E14">
        <w:rPr>
          <w:rFonts w:ascii="Garamond" w:hAnsi="Garamond"/>
          <w:color w:val="FF0000"/>
        </w:rPr>
        <w:t>.</w:t>
      </w:r>
      <w:r w:rsidR="005243B2">
        <w:rPr>
          <w:rFonts w:ascii="Garamond" w:hAnsi="Garamond"/>
        </w:rPr>
        <w:t xml:space="preserve"> </w:t>
      </w:r>
      <w:r w:rsidR="005243B2" w:rsidRPr="00845A5F">
        <w:rPr>
          <w:rFonts w:ascii="Garamond" w:hAnsi="Garamond"/>
        </w:rPr>
        <w:t xml:space="preserve"> </w:t>
      </w:r>
      <w:r w:rsidRPr="002B11BB">
        <w:rPr>
          <w:rFonts w:ascii="Garamond" w:hAnsi="Garamond" w:cstheme="majorBidi"/>
        </w:rPr>
        <w:t>Interviews were conducted in various locations, such as people's own homes, youth clubs, cafes</w:t>
      </w:r>
      <w:r w:rsidR="00B42014">
        <w:rPr>
          <w:rFonts w:ascii="Garamond" w:hAnsi="Garamond" w:cstheme="majorBidi"/>
        </w:rPr>
        <w:t>,</w:t>
      </w:r>
      <w:r w:rsidRPr="002B11BB">
        <w:rPr>
          <w:rFonts w:ascii="Garamond" w:hAnsi="Garamond" w:cstheme="majorBidi"/>
        </w:rPr>
        <w:t xml:space="preserve"> and fast-food restaurants. They were semi-structured</w:t>
      </w:r>
      <w:r w:rsidR="00B42014">
        <w:rPr>
          <w:rFonts w:ascii="Garamond" w:hAnsi="Garamond" w:cstheme="majorBidi"/>
        </w:rPr>
        <w:t>;</w:t>
      </w:r>
      <w:r w:rsidRPr="002B11BB">
        <w:rPr>
          <w:rFonts w:ascii="Garamond" w:hAnsi="Garamond" w:cstheme="majorBidi"/>
        </w:rPr>
        <w:t xml:space="preserve"> each researcher was asked to find out how people first heard about the riots, how they became involved, how they communicated, what they did, why they thought the riots stopped</w:t>
      </w:r>
      <w:r w:rsidR="00B42014">
        <w:rPr>
          <w:rFonts w:ascii="Garamond" w:hAnsi="Garamond" w:cstheme="majorBidi"/>
        </w:rPr>
        <w:t>,</w:t>
      </w:r>
      <w:r w:rsidRPr="002B11BB">
        <w:rPr>
          <w:rFonts w:ascii="Garamond" w:hAnsi="Garamond" w:cstheme="majorBidi"/>
        </w:rPr>
        <w:t xml:space="preserve"> and how they felt about their actions now. Each interview lasted on average approximately 45 minutes</w:t>
      </w:r>
      <w:r w:rsidR="00CD1DD7">
        <w:rPr>
          <w:rFonts w:ascii="Garamond" w:hAnsi="Garamond" w:cstheme="majorBidi"/>
        </w:rPr>
        <w:t>.</w:t>
      </w:r>
    </w:p>
    <w:p w14:paraId="7F6761C7" w14:textId="48C9AD69" w:rsidR="009C2F13" w:rsidRPr="002B11BB" w:rsidRDefault="009C2F13" w:rsidP="00EC73B1">
      <w:pPr>
        <w:pStyle w:val="NormalWeb"/>
        <w:spacing w:before="0" w:beforeAutospacing="0" w:after="0" w:afterAutospacing="0" w:line="480" w:lineRule="auto"/>
        <w:ind w:firstLine="720"/>
        <w:jc w:val="both"/>
        <w:rPr>
          <w:rFonts w:ascii="Garamond" w:hAnsi="Garamond" w:cstheme="majorBidi"/>
        </w:rPr>
      </w:pPr>
      <w:r w:rsidRPr="002B11BB">
        <w:rPr>
          <w:rFonts w:ascii="Garamond" w:hAnsi="Garamond" w:cstheme="majorBidi"/>
        </w:rPr>
        <w:t>The transcripts were all redacted to remove identifying information and then coded based on the geographical and temporal events that the individual reported being involved in. Of the</w:t>
      </w:r>
      <w:r w:rsidR="009850AC" w:rsidRPr="002B11BB">
        <w:rPr>
          <w:rFonts w:ascii="Garamond" w:hAnsi="Garamond" w:cstheme="majorBidi"/>
        </w:rPr>
        <w:t xml:space="preserve"> full dataset</w:t>
      </w:r>
      <w:r w:rsidR="00392FA3" w:rsidRPr="002B11BB">
        <w:rPr>
          <w:rFonts w:ascii="Garamond" w:hAnsi="Garamond" w:cstheme="majorBidi"/>
        </w:rPr>
        <w:t xml:space="preserve"> (210 transcripts)</w:t>
      </w:r>
      <w:r w:rsidR="009850AC" w:rsidRPr="002B11BB">
        <w:rPr>
          <w:rFonts w:ascii="Garamond" w:hAnsi="Garamond" w:cstheme="majorBidi"/>
        </w:rPr>
        <w:t xml:space="preserve">, </w:t>
      </w:r>
      <w:r w:rsidR="008F5CC8" w:rsidRPr="002B11BB">
        <w:rPr>
          <w:rFonts w:ascii="Garamond" w:hAnsi="Garamond" w:cstheme="majorBidi"/>
        </w:rPr>
        <w:t xml:space="preserve">41 </w:t>
      </w:r>
      <w:r w:rsidRPr="002B11BB">
        <w:rPr>
          <w:rFonts w:ascii="Garamond" w:hAnsi="Garamond" w:cstheme="majorBidi"/>
        </w:rPr>
        <w:t xml:space="preserve">were </w:t>
      </w:r>
      <w:r w:rsidR="009850AC" w:rsidRPr="002B11BB">
        <w:rPr>
          <w:rFonts w:ascii="Garamond" w:hAnsi="Garamond" w:cstheme="majorBidi"/>
        </w:rPr>
        <w:t xml:space="preserve">found to be </w:t>
      </w:r>
      <w:r w:rsidRPr="002B11BB">
        <w:rPr>
          <w:rFonts w:ascii="Garamond" w:hAnsi="Garamond" w:cstheme="majorBidi"/>
        </w:rPr>
        <w:t>with people involved in the rioting or looting that took place variously on Tottenham High Road (n</w:t>
      </w:r>
      <w:r w:rsidR="009850AC" w:rsidRPr="002B11BB">
        <w:rPr>
          <w:rFonts w:ascii="Garamond" w:hAnsi="Garamond" w:cstheme="majorBidi"/>
        </w:rPr>
        <w:t xml:space="preserve"> </w:t>
      </w:r>
      <w:r w:rsidRPr="002B11BB">
        <w:rPr>
          <w:rFonts w:ascii="Garamond" w:hAnsi="Garamond" w:cstheme="majorBidi"/>
        </w:rPr>
        <w:t>=</w:t>
      </w:r>
      <w:r w:rsidR="009850AC" w:rsidRPr="002B11BB">
        <w:rPr>
          <w:rFonts w:ascii="Garamond" w:hAnsi="Garamond" w:cstheme="majorBidi"/>
        </w:rPr>
        <w:t xml:space="preserve"> </w:t>
      </w:r>
      <w:r w:rsidRPr="002B11BB">
        <w:rPr>
          <w:rFonts w:ascii="Garamond" w:hAnsi="Garamond" w:cstheme="majorBidi"/>
        </w:rPr>
        <w:t>3</w:t>
      </w:r>
      <w:r w:rsidR="004B1537" w:rsidRPr="002B11BB">
        <w:rPr>
          <w:rFonts w:ascii="Garamond" w:hAnsi="Garamond" w:cstheme="majorBidi"/>
        </w:rPr>
        <w:t>9</w:t>
      </w:r>
      <w:r w:rsidRPr="002B11BB">
        <w:rPr>
          <w:rFonts w:ascii="Garamond" w:hAnsi="Garamond" w:cstheme="majorBidi"/>
        </w:rPr>
        <w:t>), Tottenham Hale (n</w:t>
      </w:r>
      <w:r w:rsidR="009850AC" w:rsidRPr="002B11BB">
        <w:rPr>
          <w:rFonts w:ascii="Garamond" w:hAnsi="Garamond" w:cstheme="majorBidi"/>
        </w:rPr>
        <w:t xml:space="preserve"> </w:t>
      </w:r>
      <w:r w:rsidRPr="002B11BB">
        <w:rPr>
          <w:rFonts w:ascii="Garamond" w:hAnsi="Garamond" w:cstheme="majorBidi"/>
        </w:rPr>
        <w:t>=</w:t>
      </w:r>
      <w:r w:rsidR="009850AC" w:rsidRPr="002B11BB">
        <w:rPr>
          <w:rFonts w:ascii="Garamond" w:hAnsi="Garamond" w:cstheme="majorBidi"/>
        </w:rPr>
        <w:t xml:space="preserve"> </w:t>
      </w:r>
      <w:r w:rsidRPr="002B11BB">
        <w:rPr>
          <w:rFonts w:ascii="Garamond" w:hAnsi="Garamond" w:cstheme="majorBidi"/>
        </w:rPr>
        <w:t>13) and Wood Green (n</w:t>
      </w:r>
      <w:r w:rsidR="009850AC" w:rsidRPr="002B11BB">
        <w:rPr>
          <w:rFonts w:ascii="Garamond" w:hAnsi="Garamond" w:cstheme="majorBidi"/>
        </w:rPr>
        <w:t xml:space="preserve"> </w:t>
      </w:r>
      <w:r w:rsidRPr="002B11BB">
        <w:rPr>
          <w:rFonts w:ascii="Garamond" w:hAnsi="Garamond" w:cstheme="majorBidi"/>
        </w:rPr>
        <w:t>=</w:t>
      </w:r>
      <w:r w:rsidR="009850AC" w:rsidRPr="002B11BB">
        <w:rPr>
          <w:rFonts w:ascii="Garamond" w:hAnsi="Garamond" w:cstheme="majorBidi"/>
        </w:rPr>
        <w:t xml:space="preserve"> </w:t>
      </w:r>
      <w:r w:rsidR="004B1537" w:rsidRPr="002B11BB">
        <w:rPr>
          <w:rFonts w:ascii="Garamond" w:hAnsi="Garamond" w:cstheme="majorBidi"/>
        </w:rPr>
        <w:t>8</w:t>
      </w:r>
      <w:r w:rsidRPr="002B11BB">
        <w:rPr>
          <w:rFonts w:ascii="Garamond" w:hAnsi="Garamond" w:cstheme="majorBidi"/>
        </w:rPr>
        <w:t xml:space="preserve">) in Haringey. A random sample of 10 of these transcripts were then read by the first author and a preliminary </w:t>
      </w:r>
      <w:r w:rsidR="00B42014">
        <w:rPr>
          <w:rFonts w:ascii="Garamond" w:hAnsi="Garamond" w:cstheme="majorBidi"/>
        </w:rPr>
        <w:t xml:space="preserve">theoretically-driven </w:t>
      </w:r>
      <w:r w:rsidRPr="002B11BB">
        <w:rPr>
          <w:rFonts w:ascii="Garamond" w:hAnsi="Garamond" w:cstheme="majorBidi"/>
        </w:rPr>
        <w:t>thematic analysis conducted</w:t>
      </w:r>
      <w:r w:rsidR="00190303">
        <w:rPr>
          <w:rFonts w:ascii="Garamond" w:hAnsi="Garamond" w:cstheme="majorBidi"/>
        </w:rPr>
        <w:t xml:space="preserve"> </w:t>
      </w:r>
      <w:r w:rsidR="00190303" w:rsidRPr="00942E14">
        <w:rPr>
          <w:rFonts w:ascii="Garamond" w:hAnsi="Garamond" w:cstheme="majorBidi"/>
          <w:color w:val="FF0000"/>
        </w:rPr>
        <w:t>(</w:t>
      </w:r>
      <w:r w:rsidR="00B42014" w:rsidRPr="00942E14">
        <w:rPr>
          <w:rFonts w:ascii="Garamond" w:hAnsi="Garamond" w:cstheme="majorBidi"/>
          <w:color w:val="FF0000"/>
        </w:rPr>
        <w:t>based on principles outlined in Braun &amp; Clarke, 2006</w:t>
      </w:r>
      <w:r w:rsidR="00190303" w:rsidRPr="00942E14">
        <w:rPr>
          <w:rFonts w:ascii="Garamond" w:hAnsi="Garamond" w:cstheme="majorBidi"/>
          <w:color w:val="FF0000"/>
        </w:rPr>
        <w:t>)</w:t>
      </w:r>
      <w:r w:rsidRPr="002B11BB">
        <w:rPr>
          <w:rFonts w:ascii="Garamond" w:hAnsi="Garamond" w:cstheme="majorBidi"/>
        </w:rPr>
        <w:t xml:space="preserve">. An initial sample of three transcripts based on a judgement concerning their theoretical relevance were passed to the rest of the team, </w:t>
      </w:r>
      <w:r w:rsidR="0067788D">
        <w:rPr>
          <w:rFonts w:ascii="Garamond" w:hAnsi="Garamond" w:cstheme="majorBidi"/>
        </w:rPr>
        <w:t xml:space="preserve">and then </w:t>
      </w:r>
      <w:r w:rsidRPr="002B11BB">
        <w:rPr>
          <w:rFonts w:ascii="Garamond" w:hAnsi="Garamond" w:cstheme="majorBidi"/>
        </w:rPr>
        <w:lastRenderedPageBreak/>
        <w:t xml:space="preserve">read in depth and coded by four of these researchers independently of one another. The research team then convened, discussed and refined the initial themes. The first author then read all </w:t>
      </w:r>
      <w:r w:rsidR="008F5CC8" w:rsidRPr="002B11BB">
        <w:rPr>
          <w:rFonts w:ascii="Garamond" w:hAnsi="Garamond" w:cstheme="majorBidi"/>
        </w:rPr>
        <w:t xml:space="preserve">41 </w:t>
      </w:r>
      <w:r w:rsidRPr="002B11BB">
        <w:rPr>
          <w:rFonts w:ascii="Garamond" w:hAnsi="Garamond" w:cstheme="majorBidi"/>
        </w:rPr>
        <w:t>transcripts and analysed these in terms of all points of interest in relation to the research question</w:t>
      </w:r>
      <w:r w:rsidR="009850AC" w:rsidRPr="002B11BB">
        <w:rPr>
          <w:rFonts w:ascii="Garamond" w:hAnsi="Garamond" w:cstheme="majorBidi"/>
        </w:rPr>
        <w:t>:</w:t>
      </w:r>
      <w:r w:rsidRPr="002B11BB">
        <w:rPr>
          <w:rFonts w:ascii="Garamond" w:hAnsi="Garamond" w:cstheme="majorBidi"/>
        </w:rPr>
        <w:t xml:space="preserve"> specifically, could we observe </w:t>
      </w:r>
      <w:r w:rsidR="00C2357D" w:rsidRPr="002B11BB">
        <w:rPr>
          <w:rFonts w:ascii="Garamond" w:hAnsi="Garamond" w:cstheme="majorBidi"/>
        </w:rPr>
        <w:t xml:space="preserve">evidence of </w:t>
      </w:r>
      <w:r w:rsidRPr="002B11BB">
        <w:rPr>
          <w:rFonts w:ascii="Garamond" w:hAnsi="Garamond" w:cstheme="majorBidi"/>
        </w:rPr>
        <w:t>processes that help explain the spread and normative change</w:t>
      </w:r>
      <w:r w:rsidR="009850AC" w:rsidRPr="002B11BB">
        <w:rPr>
          <w:rFonts w:ascii="Garamond" w:hAnsi="Garamond" w:cstheme="majorBidi"/>
        </w:rPr>
        <w:t>?</w:t>
      </w:r>
    </w:p>
    <w:p w14:paraId="5302AA40" w14:textId="5A8451B1" w:rsidR="00D06F55" w:rsidRPr="002B11BB" w:rsidRDefault="009C2F13" w:rsidP="00EC73B1">
      <w:pPr>
        <w:spacing w:line="480" w:lineRule="auto"/>
        <w:ind w:firstLine="720"/>
        <w:rPr>
          <w:rFonts w:ascii="Garamond" w:hAnsi="Garamond" w:cstheme="majorBidi"/>
        </w:rPr>
      </w:pPr>
      <w:r w:rsidRPr="002B11BB">
        <w:rPr>
          <w:rFonts w:ascii="Garamond" w:hAnsi="Garamond" w:cstheme="majorBidi"/>
        </w:rPr>
        <w:t xml:space="preserve">The </w:t>
      </w:r>
      <w:r w:rsidR="0067788D" w:rsidRPr="00942E14">
        <w:rPr>
          <w:rFonts w:ascii="Garamond" w:hAnsi="Garamond" w:cstheme="majorBidi"/>
          <w:color w:val="FF0000"/>
        </w:rPr>
        <w:t xml:space="preserve">psychological </w:t>
      </w:r>
      <w:r w:rsidRPr="002B11BB">
        <w:rPr>
          <w:rFonts w:ascii="Garamond" w:hAnsi="Garamond" w:cstheme="majorBidi"/>
        </w:rPr>
        <w:t xml:space="preserve">analysis drew upon the </w:t>
      </w:r>
      <w:r w:rsidR="00A75738" w:rsidRPr="00942E14">
        <w:rPr>
          <w:rFonts w:ascii="Garamond" w:hAnsi="Garamond" w:cstheme="majorBidi"/>
          <w:color w:val="FF0000"/>
        </w:rPr>
        <w:t>triangulated</w:t>
      </w:r>
      <w:r w:rsidRPr="00942E14">
        <w:rPr>
          <w:rFonts w:ascii="Garamond" w:hAnsi="Garamond" w:cstheme="majorBidi"/>
          <w:color w:val="FF0000"/>
        </w:rPr>
        <w:t xml:space="preserve"> </w:t>
      </w:r>
      <w:r w:rsidRPr="002B11BB">
        <w:rPr>
          <w:rFonts w:ascii="Garamond" w:hAnsi="Garamond" w:cstheme="majorBidi"/>
        </w:rPr>
        <w:t xml:space="preserve">account to provide a chronological ordering. This was achieved by </w:t>
      </w:r>
      <w:r w:rsidR="005759E5" w:rsidRPr="002B11BB">
        <w:rPr>
          <w:rFonts w:ascii="Garamond" w:hAnsi="Garamond" w:cstheme="majorBidi"/>
        </w:rPr>
        <w:t xml:space="preserve">organising </w:t>
      </w:r>
      <w:r w:rsidR="009850AC" w:rsidRPr="002B11BB">
        <w:rPr>
          <w:rFonts w:ascii="Garamond" w:hAnsi="Garamond" w:cstheme="majorBidi"/>
        </w:rPr>
        <w:t xml:space="preserve">statements </w:t>
      </w:r>
      <w:r w:rsidR="00450771" w:rsidRPr="002B11BB">
        <w:rPr>
          <w:rFonts w:ascii="Garamond" w:hAnsi="Garamond" w:cstheme="majorBidi"/>
        </w:rPr>
        <w:t xml:space="preserve">within each transcript </w:t>
      </w:r>
      <w:r w:rsidRPr="002B11BB">
        <w:rPr>
          <w:rFonts w:ascii="Garamond" w:hAnsi="Garamond" w:cstheme="majorBidi"/>
        </w:rPr>
        <w:t xml:space="preserve">relevant to key moments in the ongoing evolution of the events. The analysis sought to identify </w:t>
      </w:r>
      <w:r w:rsidR="005759E5" w:rsidRPr="002B11BB">
        <w:rPr>
          <w:rFonts w:ascii="Garamond" w:hAnsi="Garamond" w:cstheme="majorBidi"/>
        </w:rPr>
        <w:t xml:space="preserve">evidence </w:t>
      </w:r>
      <w:r w:rsidRPr="002B11BB">
        <w:rPr>
          <w:rFonts w:ascii="Garamond" w:hAnsi="Garamond" w:cstheme="majorBidi"/>
        </w:rPr>
        <w:t xml:space="preserve">within the </w:t>
      </w:r>
      <w:r w:rsidR="00F64C94" w:rsidRPr="002B11BB">
        <w:rPr>
          <w:rFonts w:ascii="Garamond" w:hAnsi="Garamond" w:cstheme="majorBidi"/>
        </w:rPr>
        <w:t xml:space="preserve">post-hoc </w:t>
      </w:r>
      <w:r w:rsidRPr="002B11BB">
        <w:rPr>
          <w:rFonts w:ascii="Garamond" w:hAnsi="Garamond" w:cstheme="majorBidi"/>
        </w:rPr>
        <w:t>accounts</w:t>
      </w:r>
      <w:r w:rsidR="005759E5" w:rsidRPr="002B11BB">
        <w:rPr>
          <w:rFonts w:ascii="Garamond" w:hAnsi="Garamond" w:cstheme="majorBidi"/>
        </w:rPr>
        <w:t xml:space="preserve"> of </w:t>
      </w:r>
      <w:r w:rsidR="00F64C94" w:rsidRPr="002B11BB">
        <w:rPr>
          <w:rFonts w:ascii="Garamond" w:hAnsi="Garamond" w:cstheme="majorBidi"/>
        </w:rPr>
        <w:t>processes that may have been operating during these key moments.</w:t>
      </w:r>
      <w:r w:rsidR="00450771" w:rsidRPr="002B11BB">
        <w:rPr>
          <w:rFonts w:ascii="Garamond" w:hAnsi="Garamond" w:cstheme="majorBidi"/>
        </w:rPr>
        <w:t xml:space="preserve"> </w:t>
      </w:r>
      <w:r w:rsidR="00F64C94" w:rsidRPr="002B11BB">
        <w:rPr>
          <w:rFonts w:ascii="Garamond" w:hAnsi="Garamond" w:cstheme="majorBidi"/>
        </w:rPr>
        <w:t xml:space="preserve"> </w:t>
      </w:r>
      <w:r w:rsidR="00EF10D5" w:rsidRPr="002B11BB">
        <w:rPr>
          <w:rFonts w:ascii="Garamond" w:hAnsi="Garamond" w:cstheme="majorBidi"/>
        </w:rPr>
        <w:t>At certain times and locations only a few of our participants were present. As such</w:t>
      </w:r>
      <w:r w:rsidR="0067788D">
        <w:rPr>
          <w:rFonts w:ascii="Garamond" w:hAnsi="Garamond" w:cstheme="majorBidi"/>
        </w:rPr>
        <w:t>,</w:t>
      </w:r>
      <w:r w:rsidR="00EF10D5" w:rsidRPr="002B11BB">
        <w:rPr>
          <w:rFonts w:ascii="Garamond" w:hAnsi="Garamond" w:cstheme="majorBidi"/>
        </w:rPr>
        <w:t xml:space="preserve"> we have assumed that where a theme is </w:t>
      </w:r>
      <w:r w:rsidR="0067788D">
        <w:rPr>
          <w:rFonts w:ascii="Garamond" w:hAnsi="Garamond" w:cstheme="majorBidi"/>
        </w:rPr>
        <w:t>present</w:t>
      </w:r>
      <w:r w:rsidR="0067788D" w:rsidRPr="002B11BB">
        <w:rPr>
          <w:rFonts w:ascii="Garamond" w:hAnsi="Garamond" w:cstheme="majorBidi"/>
        </w:rPr>
        <w:t xml:space="preserve"> </w:t>
      </w:r>
      <w:r w:rsidR="00C40BA7" w:rsidRPr="002B11BB">
        <w:rPr>
          <w:rFonts w:ascii="Garamond" w:hAnsi="Garamond" w:cstheme="majorBidi"/>
        </w:rPr>
        <w:t>in our s</w:t>
      </w:r>
      <w:r w:rsidR="006D1342" w:rsidRPr="002B11BB">
        <w:rPr>
          <w:rFonts w:ascii="Garamond" w:hAnsi="Garamond" w:cstheme="majorBidi"/>
        </w:rPr>
        <w:t>a</w:t>
      </w:r>
      <w:r w:rsidR="00C40BA7" w:rsidRPr="002B11BB">
        <w:rPr>
          <w:rFonts w:ascii="Garamond" w:hAnsi="Garamond" w:cstheme="majorBidi"/>
        </w:rPr>
        <w:t>m</w:t>
      </w:r>
      <w:r w:rsidR="006D1342" w:rsidRPr="002B11BB">
        <w:rPr>
          <w:rFonts w:ascii="Garamond" w:hAnsi="Garamond" w:cstheme="majorBidi"/>
        </w:rPr>
        <w:t xml:space="preserve">ple </w:t>
      </w:r>
      <w:r w:rsidR="00EF10D5" w:rsidRPr="002B11BB">
        <w:rPr>
          <w:rFonts w:ascii="Garamond" w:hAnsi="Garamond" w:cstheme="majorBidi"/>
        </w:rPr>
        <w:t xml:space="preserve">it is evidence that a </w:t>
      </w:r>
      <w:r w:rsidR="006D1342" w:rsidRPr="002B11BB">
        <w:rPr>
          <w:rFonts w:ascii="Garamond" w:hAnsi="Garamond" w:cstheme="majorBidi"/>
        </w:rPr>
        <w:t xml:space="preserve">form of social </w:t>
      </w:r>
      <w:r w:rsidR="00EF10D5" w:rsidRPr="002B11BB">
        <w:rPr>
          <w:rFonts w:ascii="Garamond" w:hAnsi="Garamond" w:cstheme="majorBidi"/>
        </w:rPr>
        <w:t>psychology may have been at work at the time among sections of the crowd. Nonetheless we have a</w:t>
      </w:r>
      <w:r w:rsidRPr="002B11BB">
        <w:rPr>
          <w:rFonts w:ascii="Garamond" w:hAnsi="Garamond" w:cstheme="majorBidi"/>
        </w:rPr>
        <w:t xml:space="preserve">lso </w:t>
      </w:r>
      <w:r w:rsidR="00EF10D5" w:rsidRPr="002B11BB">
        <w:rPr>
          <w:rFonts w:ascii="Garamond" w:hAnsi="Garamond" w:cstheme="majorBidi"/>
        </w:rPr>
        <w:t xml:space="preserve">looked for </w:t>
      </w:r>
      <w:r w:rsidRPr="002B11BB">
        <w:rPr>
          <w:rFonts w:ascii="Garamond" w:hAnsi="Garamond" w:cstheme="majorBidi"/>
        </w:rPr>
        <w:t>disconfirming cases</w:t>
      </w:r>
      <w:r w:rsidR="00F64C94" w:rsidRPr="002B11BB">
        <w:rPr>
          <w:rFonts w:ascii="Garamond" w:hAnsi="Garamond" w:cstheme="majorBidi"/>
        </w:rPr>
        <w:t xml:space="preserve"> (</w:t>
      </w:r>
      <w:r w:rsidR="00EB314C" w:rsidRPr="00942E14">
        <w:rPr>
          <w:rFonts w:ascii="Garamond" w:hAnsi="Garamond" w:cstheme="majorBidi"/>
          <w:color w:val="FF0000"/>
        </w:rPr>
        <w:t>Potter, 1996</w:t>
      </w:r>
      <w:r w:rsidR="00EB314C">
        <w:rPr>
          <w:rFonts w:ascii="Garamond" w:hAnsi="Garamond" w:cstheme="majorBidi"/>
        </w:rPr>
        <w:t xml:space="preserve">; </w:t>
      </w:r>
      <w:r w:rsidR="00F64C94" w:rsidRPr="002B11BB">
        <w:rPr>
          <w:rFonts w:ascii="Garamond" w:hAnsi="Garamond" w:cstheme="majorBidi"/>
        </w:rPr>
        <w:t>e.g.</w:t>
      </w:r>
      <w:r w:rsidR="0085267B" w:rsidRPr="002B11BB">
        <w:rPr>
          <w:rFonts w:ascii="Garamond" w:hAnsi="Garamond" w:cstheme="majorBidi"/>
        </w:rPr>
        <w:t>,</w:t>
      </w:r>
      <w:r w:rsidR="00F64C94" w:rsidRPr="002B11BB">
        <w:rPr>
          <w:rFonts w:ascii="Garamond" w:hAnsi="Garamond" w:cstheme="majorBidi"/>
        </w:rPr>
        <w:t xml:space="preserve"> </w:t>
      </w:r>
      <w:r w:rsidRPr="002B11BB">
        <w:rPr>
          <w:rFonts w:ascii="Garamond" w:hAnsi="Garamond" w:cstheme="majorBidi"/>
        </w:rPr>
        <w:t>instances where participants spoke of a lack of identity in the crowd, a lack of empowerment, differences within the crowd over normative conduct, or cite idiosyncratic explanations for their behaviour</w:t>
      </w:r>
      <w:r w:rsidR="00F64C94" w:rsidRPr="002B11BB">
        <w:rPr>
          <w:rFonts w:ascii="Garamond" w:hAnsi="Garamond" w:cstheme="majorBidi"/>
        </w:rPr>
        <w:t>)</w:t>
      </w:r>
      <w:r w:rsidRPr="002B11BB">
        <w:rPr>
          <w:rFonts w:ascii="Garamond" w:hAnsi="Garamond" w:cstheme="majorBidi"/>
        </w:rPr>
        <w:t xml:space="preserve">. Finally, the themes were used to revisit the transcripts and </w:t>
      </w:r>
      <w:r w:rsidR="00F64C94" w:rsidRPr="002B11BB">
        <w:rPr>
          <w:rFonts w:ascii="Garamond" w:hAnsi="Garamond" w:cstheme="majorBidi"/>
        </w:rPr>
        <w:t>where rel</w:t>
      </w:r>
      <w:r w:rsidR="006D1342" w:rsidRPr="002B11BB">
        <w:rPr>
          <w:rFonts w:ascii="Garamond" w:hAnsi="Garamond" w:cstheme="majorBidi"/>
        </w:rPr>
        <w:t>e</w:t>
      </w:r>
      <w:r w:rsidR="00F64C94" w:rsidRPr="002B11BB">
        <w:rPr>
          <w:rFonts w:ascii="Garamond" w:hAnsi="Garamond" w:cstheme="majorBidi"/>
        </w:rPr>
        <w:t xml:space="preserve">vant to </w:t>
      </w:r>
      <w:r w:rsidRPr="002B11BB">
        <w:rPr>
          <w:rFonts w:ascii="Garamond" w:hAnsi="Garamond" w:cstheme="majorBidi"/>
        </w:rPr>
        <w:t xml:space="preserve">quantify the extent to which they were present across the </w:t>
      </w:r>
      <w:r w:rsidR="001769C5" w:rsidRPr="002B11BB">
        <w:rPr>
          <w:rFonts w:ascii="Garamond" w:hAnsi="Garamond" w:cstheme="majorBidi"/>
        </w:rPr>
        <w:t>sample</w:t>
      </w:r>
      <w:r w:rsidRPr="002B11BB">
        <w:rPr>
          <w:rFonts w:ascii="Garamond" w:hAnsi="Garamond" w:cstheme="majorBidi"/>
        </w:rPr>
        <w:t xml:space="preserve">. </w:t>
      </w:r>
      <w:r w:rsidR="00CA7890" w:rsidRPr="002B11BB">
        <w:rPr>
          <w:rFonts w:ascii="Garamond" w:hAnsi="Garamond" w:cstheme="majorBidi"/>
        </w:rPr>
        <w:t xml:space="preserve">An inter-rater reliability test carried out with 10% of the material suggested that the coding </w:t>
      </w:r>
      <w:r w:rsidR="000377B8" w:rsidRPr="002B11BB">
        <w:rPr>
          <w:rFonts w:ascii="Garamond" w:hAnsi="Garamond" w:cstheme="majorBidi"/>
        </w:rPr>
        <w:t>was</w:t>
      </w:r>
      <w:r w:rsidR="00CA7890" w:rsidRPr="002B11BB">
        <w:rPr>
          <w:rFonts w:ascii="Garamond" w:hAnsi="Garamond" w:cstheme="majorBidi"/>
        </w:rPr>
        <w:t xml:space="preserve"> consistent, Cohen’s </w:t>
      </w:r>
      <w:r w:rsidR="009B6AE8" w:rsidRPr="002B11BB">
        <w:rPr>
          <w:rFonts w:ascii="Garamond" w:eastAsia="Calibri" w:hAnsi="Garamond" w:cstheme="majorBidi"/>
        </w:rPr>
        <w:t>κ</w:t>
      </w:r>
      <w:r w:rsidR="00CA7890" w:rsidRPr="002B11BB">
        <w:rPr>
          <w:rFonts w:ascii="Garamond" w:hAnsi="Garamond" w:cstheme="majorBidi"/>
        </w:rPr>
        <w:t xml:space="preserve"> = .</w:t>
      </w:r>
      <w:r w:rsidR="0085267B" w:rsidRPr="002B11BB">
        <w:rPr>
          <w:rFonts w:ascii="Garamond" w:hAnsi="Garamond" w:cstheme="majorBidi"/>
        </w:rPr>
        <w:t>76.</w:t>
      </w:r>
    </w:p>
    <w:p w14:paraId="3D027673" w14:textId="18C6D26F" w:rsidR="009C2F13" w:rsidRPr="002B11BB" w:rsidRDefault="00A75738" w:rsidP="00EC73B1">
      <w:pPr>
        <w:pStyle w:val="Heading1"/>
        <w:spacing w:before="0" w:line="480" w:lineRule="auto"/>
        <w:jc w:val="center"/>
        <w:rPr>
          <w:rFonts w:ascii="Garamond" w:hAnsi="Garamond"/>
          <w:sz w:val="24"/>
          <w:szCs w:val="24"/>
        </w:rPr>
      </w:pPr>
      <w:r w:rsidRPr="00942E14">
        <w:rPr>
          <w:rFonts w:ascii="Garamond" w:hAnsi="Garamond"/>
          <w:color w:val="FF0000"/>
          <w:sz w:val="24"/>
          <w:szCs w:val="24"/>
        </w:rPr>
        <w:t>Triangulated</w:t>
      </w:r>
      <w:r w:rsidR="009C2F13" w:rsidRPr="00942E14">
        <w:rPr>
          <w:rFonts w:ascii="Garamond" w:hAnsi="Garamond"/>
          <w:color w:val="FF0000"/>
          <w:sz w:val="24"/>
          <w:szCs w:val="24"/>
        </w:rPr>
        <w:t xml:space="preserve"> </w:t>
      </w:r>
      <w:r w:rsidR="009C2F13" w:rsidRPr="002B11BB">
        <w:rPr>
          <w:rFonts w:ascii="Garamond" w:hAnsi="Garamond"/>
          <w:sz w:val="24"/>
          <w:szCs w:val="24"/>
        </w:rPr>
        <w:t>Account</w:t>
      </w:r>
    </w:p>
    <w:p w14:paraId="2286F711" w14:textId="3A17D2D6" w:rsidR="009C2F13" w:rsidRPr="002B11BB" w:rsidRDefault="00D06F55" w:rsidP="004C2671">
      <w:pPr>
        <w:autoSpaceDE w:val="0"/>
        <w:autoSpaceDN w:val="0"/>
        <w:adjustRightInd w:val="0"/>
        <w:spacing w:line="480" w:lineRule="auto"/>
        <w:rPr>
          <w:rFonts w:ascii="Garamond" w:eastAsia="Calibri" w:hAnsi="Garamond" w:cstheme="majorBidi"/>
        </w:rPr>
      </w:pPr>
      <w:r w:rsidRPr="002B11BB">
        <w:rPr>
          <w:rFonts w:ascii="Garamond" w:hAnsi="Garamond" w:cstheme="majorBidi"/>
        </w:rPr>
        <w:t xml:space="preserve">What follows is a summary </w:t>
      </w:r>
      <w:r w:rsidR="00725646" w:rsidRPr="002B11BB">
        <w:rPr>
          <w:rFonts w:ascii="Garamond" w:hAnsi="Garamond" w:cstheme="majorBidi"/>
        </w:rPr>
        <w:t xml:space="preserve">of </w:t>
      </w:r>
      <w:r w:rsidRPr="002B11BB">
        <w:rPr>
          <w:rFonts w:ascii="Garamond" w:hAnsi="Garamond" w:cstheme="majorBidi"/>
        </w:rPr>
        <w:t>the disturbances in Haringey on 6</w:t>
      </w:r>
      <w:r w:rsidRPr="002B11BB">
        <w:rPr>
          <w:rFonts w:ascii="Garamond" w:hAnsi="Garamond" w:cstheme="majorBidi"/>
          <w:vertAlign w:val="superscript"/>
        </w:rPr>
        <w:t>th</w:t>
      </w:r>
      <w:r w:rsidRPr="002B11BB">
        <w:rPr>
          <w:rFonts w:ascii="Garamond" w:hAnsi="Garamond" w:cstheme="majorBidi"/>
        </w:rPr>
        <w:t>-7</w:t>
      </w:r>
      <w:r w:rsidRPr="002B11BB">
        <w:rPr>
          <w:rFonts w:ascii="Garamond" w:hAnsi="Garamond" w:cstheme="majorBidi"/>
          <w:vertAlign w:val="superscript"/>
        </w:rPr>
        <w:t>th</w:t>
      </w:r>
      <w:r w:rsidRPr="002B11BB">
        <w:rPr>
          <w:rFonts w:ascii="Garamond" w:hAnsi="Garamond" w:cstheme="majorBidi"/>
        </w:rPr>
        <w:t xml:space="preserve"> August 2011. </w:t>
      </w:r>
      <w:r w:rsidR="00B76B68" w:rsidRPr="002B11BB">
        <w:rPr>
          <w:rFonts w:ascii="Garamond" w:hAnsi="Garamond" w:cstheme="majorBidi"/>
        </w:rPr>
        <w:t>The</w:t>
      </w:r>
      <w:r w:rsidRPr="002B11BB">
        <w:rPr>
          <w:rFonts w:ascii="Garamond" w:hAnsi="Garamond" w:cstheme="majorBidi"/>
        </w:rPr>
        <w:t xml:space="preserve"> full</w:t>
      </w:r>
      <w:r w:rsidR="00B76B68" w:rsidRPr="002B11BB">
        <w:rPr>
          <w:rFonts w:ascii="Garamond" w:hAnsi="Garamond" w:cstheme="majorBidi"/>
        </w:rPr>
        <w:t>y referenced,</w:t>
      </w:r>
      <w:r w:rsidRPr="002B11BB">
        <w:rPr>
          <w:rFonts w:ascii="Garamond" w:hAnsi="Garamond" w:cstheme="majorBidi"/>
        </w:rPr>
        <w:t xml:space="preserve"> </w:t>
      </w:r>
      <w:r w:rsidR="00B76B68" w:rsidRPr="002B11BB">
        <w:rPr>
          <w:rFonts w:ascii="Garamond" w:hAnsi="Garamond" w:cstheme="majorBidi"/>
        </w:rPr>
        <w:t xml:space="preserve">comprehensive </w:t>
      </w:r>
      <w:r w:rsidRPr="002B11BB">
        <w:rPr>
          <w:rFonts w:ascii="Garamond" w:hAnsi="Garamond" w:cstheme="majorBidi"/>
        </w:rPr>
        <w:t>account</w:t>
      </w:r>
      <w:r w:rsidR="00971FD9" w:rsidRPr="002B11BB">
        <w:rPr>
          <w:rFonts w:ascii="Garamond" w:hAnsi="Garamond" w:cstheme="majorBidi"/>
        </w:rPr>
        <w:t xml:space="preserve"> </w:t>
      </w:r>
      <w:r w:rsidRPr="002B11BB">
        <w:rPr>
          <w:rFonts w:ascii="Garamond" w:hAnsi="Garamond" w:cstheme="majorBidi"/>
        </w:rPr>
        <w:t xml:space="preserve">is </w:t>
      </w:r>
      <w:r w:rsidR="00ED1411" w:rsidRPr="002B11BB">
        <w:rPr>
          <w:rFonts w:ascii="Garamond" w:hAnsi="Garamond" w:cstheme="majorBidi"/>
        </w:rPr>
        <w:t xml:space="preserve">provided </w:t>
      </w:r>
      <w:r w:rsidRPr="002B11BB">
        <w:rPr>
          <w:rFonts w:ascii="Garamond" w:hAnsi="Garamond" w:cstheme="majorBidi"/>
        </w:rPr>
        <w:t>in the Supp</w:t>
      </w:r>
      <w:r w:rsidR="00E03188" w:rsidRPr="002B11BB">
        <w:rPr>
          <w:rFonts w:ascii="Garamond" w:hAnsi="Garamond" w:cstheme="majorBidi"/>
        </w:rPr>
        <w:t>orting</w:t>
      </w:r>
      <w:r w:rsidRPr="002B11BB">
        <w:rPr>
          <w:rFonts w:ascii="Garamond" w:hAnsi="Garamond" w:cstheme="majorBidi"/>
        </w:rPr>
        <w:t xml:space="preserve"> </w:t>
      </w:r>
      <w:r w:rsidR="00E03188" w:rsidRPr="002B11BB">
        <w:rPr>
          <w:rFonts w:ascii="Garamond" w:hAnsi="Garamond" w:cstheme="majorBidi"/>
        </w:rPr>
        <w:t>Information</w:t>
      </w:r>
      <w:r w:rsidRPr="002B11BB">
        <w:rPr>
          <w:rFonts w:ascii="Garamond" w:hAnsi="Garamond" w:cstheme="majorBidi"/>
        </w:rPr>
        <w:t xml:space="preserve">. </w:t>
      </w:r>
      <w:r w:rsidR="009C2F13" w:rsidRPr="002B11BB">
        <w:rPr>
          <w:rFonts w:ascii="Garamond" w:hAnsi="Garamond" w:cstheme="majorBidi"/>
        </w:rPr>
        <w:t>The death of Mark Duggan</w:t>
      </w:r>
      <w:r w:rsidR="000A37BB" w:rsidRPr="002B11BB">
        <w:rPr>
          <w:rFonts w:ascii="Garamond" w:hAnsi="Garamond" w:cstheme="majorBidi"/>
        </w:rPr>
        <w:t xml:space="preserve">, a </w:t>
      </w:r>
      <w:r w:rsidR="000672B5" w:rsidRPr="002B11BB">
        <w:rPr>
          <w:rFonts w:ascii="Garamond" w:hAnsi="Garamond" w:cstheme="majorBidi"/>
        </w:rPr>
        <w:t>29-year-old</w:t>
      </w:r>
      <w:r w:rsidR="000A37BB" w:rsidRPr="002B11BB">
        <w:rPr>
          <w:rFonts w:ascii="Garamond" w:hAnsi="Garamond" w:cstheme="majorBidi"/>
        </w:rPr>
        <w:t xml:space="preserve"> Black male resident of Haringey,</w:t>
      </w:r>
      <w:r w:rsidR="009C2F13" w:rsidRPr="002B11BB">
        <w:rPr>
          <w:rFonts w:ascii="Garamond" w:hAnsi="Garamond" w:cstheme="majorBidi"/>
        </w:rPr>
        <w:t xml:space="preserve"> through the actions of a</w:t>
      </w:r>
      <w:r w:rsidR="00D050F2" w:rsidRPr="002B11BB">
        <w:rPr>
          <w:rFonts w:ascii="Garamond" w:hAnsi="Garamond" w:cstheme="majorBidi"/>
        </w:rPr>
        <w:t>n</w:t>
      </w:r>
      <w:r w:rsidR="009C2F13" w:rsidRPr="002B11BB">
        <w:rPr>
          <w:rFonts w:ascii="Garamond" w:hAnsi="Garamond" w:cstheme="majorBidi"/>
        </w:rPr>
        <w:t xml:space="preserve"> MPS firearms team on Thursday 4</w:t>
      </w:r>
      <w:r w:rsidR="009C2F13" w:rsidRPr="002B11BB">
        <w:rPr>
          <w:rFonts w:ascii="Garamond" w:hAnsi="Garamond" w:cstheme="majorBidi"/>
          <w:vertAlign w:val="superscript"/>
        </w:rPr>
        <w:t>th</w:t>
      </w:r>
      <w:r w:rsidR="009C2F13" w:rsidRPr="002B11BB">
        <w:rPr>
          <w:rFonts w:ascii="Garamond" w:hAnsi="Garamond" w:cstheme="majorBidi"/>
        </w:rPr>
        <w:t xml:space="preserve"> August, 2011 in Tottenham Hale </w:t>
      </w:r>
      <w:r w:rsidR="009C2F13" w:rsidRPr="002B11BB">
        <w:rPr>
          <w:rFonts w:ascii="Garamond" w:hAnsi="Garamond" w:cstheme="majorBidi"/>
          <w:noProof/>
        </w:rPr>
        <w:t>(</w:t>
      </w:r>
      <w:r w:rsidR="00E27050" w:rsidRPr="002B11BB">
        <w:rPr>
          <w:rFonts w:ascii="Garamond" w:hAnsi="Garamond" w:cstheme="majorBidi"/>
        </w:rPr>
        <w:t>Independent Police Complaints Commission [IPCC]</w:t>
      </w:r>
      <w:r w:rsidR="009C2F13" w:rsidRPr="002B11BB">
        <w:rPr>
          <w:rFonts w:ascii="Garamond" w:hAnsi="Garamond" w:cstheme="majorBidi"/>
          <w:noProof/>
        </w:rPr>
        <w:t>, 2015</w:t>
      </w:r>
      <w:r w:rsidR="00E27050" w:rsidRPr="002B11BB">
        <w:rPr>
          <w:rFonts w:ascii="Garamond" w:hAnsi="Garamond" w:cstheme="majorBidi"/>
          <w:noProof/>
        </w:rPr>
        <w:t>a</w:t>
      </w:r>
      <w:r w:rsidR="009C2F13" w:rsidRPr="002B11BB">
        <w:rPr>
          <w:rFonts w:ascii="Garamond" w:hAnsi="Garamond" w:cstheme="majorBidi"/>
          <w:noProof/>
        </w:rPr>
        <w:t>)</w:t>
      </w:r>
      <w:r w:rsidR="009C2F13" w:rsidRPr="002B11BB">
        <w:rPr>
          <w:rFonts w:ascii="Garamond" w:hAnsi="Garamond" w:cstheme="majorBidi"/>
        </w:rPr>
        <w:t xml:space="preserve">, and the events that occurred over the two days after </w:t>
      </w:r>
      <w:r w:rsidR="001769C5">
        <w:rPr>
          <w:rFonts w:ascii="Garamond" w:hAnsi="Garamond" w:cstheme="majorBidi"/>
        </w:rPr>
        <w:t xml:space="preserve">Mr </w:t>
      </w:r>
      <w:r w:rsidR="009C2F13" w:rsidRPr="002B11BB">
        <w:rPr>
          <w:rFonts w:ascii="Garamond" w:hAnsi="Garamond" w:cstheme="majorBidi"/>
        </w:rPr>
        <w:t xml:space="preserve">Duggan’s death, have been well-documented </w:t>
      </w:r>
      <w:r w:rsidR="009C2F13" w:rsidRPr="002B11BB">
        <w:rPr>
          <w:rFonts w:ascii="Garamond" w:hAnsi="Garamond" w:cstheme="majorBidi"/>
          <w:noProof/>
        </w:rPr>
        <w:t>(</w:t>
      </w:r>
      <w:r w:rsidR="00725646" w:rsidRPr="002B11BB">
        <w:rPr>
          <w:rFonts w:ascii="Garamond" w:hAnsi="Garamond" w:cstheme="majorBidi"/>
          <w:noProof/>
        </w:rPr>
        <w:t>IPCC, 2015b; MPS, 2012</w:t>
      </w:r>
      <w:r w:rsidR="009C2F13" w:rsidRPr="002B11BB">
        <w:rPr>
          <w:rFonts w:ascii="Garamond" w:hAnsi="Garamond" w:cstheme="majorBidi"/>
          <w:noProof/>
        </w:rPr>
        <w:t>)</w:t>
      </w:r>
      <w:r w:rsidR="009C2F13" w:rsidRPr="002B11BB">
        <w:rPr>
          <w:rFonts w:ascii="Garamond" w:hAnsi="Garamond" w:cstheme="majorBidi"/>
        </w:rPr>
        <w:fldChar w:fldCharType="begin"/>
      </w:r>
      <w:r w:rsidR="009C2F13" w:rsidRPr="002B11BB">
        <w:rPr>
          <w:rFonts w:ascii="Garamond" w:hAnsi="Garamond" w:cstheme="majorBidi"/>
        </w:rPr>
        <w:instrText>ADDIN RW.CITE{{9 IPCC}}</w:instrText>
      </w:r>
      <w:r w:rsidR="009C2F13" w:rsidRPr="002B11BB">
        <w:rPr>
          <w:rFonts w:ascii="Garamond" w:hAnsi="Garamond" w:cstheme="majorBidi"/>
        </w:rPr>
        <w:fldChar w:fldCharType="end"/>
      </w:r>
      <w:r w:rsidR="009C2F13" w:rsidRPr="002B11BB">
        <w:rPr>
          <w:rFonts w:ascii="Garamond" w:hAnsi="Garamond" w:cstheme="majorBidi"/>
        </w:rPr>
        <w:t xml:space="preserve">. The following account </w:t>
      </w:r>
      <w:r w:rsidR="009C2F13" w:rsidRPr="002B11BB">
        <w:rPr>
          <w:rFonts w:ascii="Garamond" w:hAnsi="Garamond" w:cstheme="majorBidi"/>
        </w:rPr>
        <w:lastRenderedPageBreak/>
        <w:t xml:space="preserve">concentrates on the chain of incidents that occurred </w:t>
      </w:r>
      <w:r w:rsidR="009C2F13" w:rsidRPr="002B11BB">
        <w:rPr>
          <w:rFonts w:ascii="Garamond" w:hAnsi="Garamond" w:cstheme="majorBidi"/>
          <w:i/>
        </w:rPr>
        <w:t>after</w:t>
      </w:r>
      <w:r w:rsidR="009C2F13" w:rsidRPr="002B11BB">
        <w:rPr>
          <w:rFonts w:ascii="Garamond" w:hAnsi="Garamond" w:cstheme="majorBidi"/>
        </w:rPr>
        <w:t xml:space="preserve"> the decision was made to stage a protest at Tottenham Police station in the late afternoon of Saturday 6</w:t>
      </w:r>
      <w:r w:rsidR="009C2F13" w:rsidRPr="002B11BB">
        <w:rPr>
          <w:rFonts w:ascii="Garamond" w:hAnsi="Garamond" w:cstheme="majorBidi"/>
          <w:vertAlign w:val="superscript"/>
        </w:rPr>
        <w:t>th</w:t>
      </w:r>
      <w:r w:rsidR="009C2F13" w:rsidRPr="002B11BB">
        <w:rPr>
          <w:rFonts w:ascii="Garamond" w:hAnsi="Garamond" w:cstheme="majorBidi"/>
        </w:rPr>
        <w:t>.</w:t>
      </w:r>
    </w:p>
    <w:p w14:paraId="2EC1001F" w14:textId="77777777" w:rsidR="009C2F13" w:rsidRPr="002B11BB" w:rsidRDefault="009C2F13" w:rsidP="00EC73B1">
      <w:pPr>
        <w:pStyle w:val="Heading2"/>
        <w:spacing w:before="0" w:line="480" w:lineRule="auto"/>
        <w:rPr>
          <w:rFonts w:ascii="Garamond" w:eastAsia="Calibri" w:hAnsi="Garamond"/>
          <w:b/>
          <w:i w:val="0"/>
          <w:szCs w:val="24"/>
        </w:rPr>
      </w:pPr>
      <w:r w:rsidRPr="002B11BB">
        <w:rPr>
          <w:rFonts w:ascii="Garamond" w:eastAsia="Calibri" w:hAnsi="Garamond"/>
          <w:b/>
          <w:i w:val="0"/>
          <w:szCs w:val="24"/>
        </w:rPr>
        <w:t>The emergence of conflict</w:t>
      </w:r>
    </w:p>
    <w:p w14:paraId="3C13D704" w14:textId="7C6B2EDD" w:rsidR="0035020D" w:rsidRPr="002B11BB" w:rsidRDefault="009C2F13" w:rsidP="004C2671">
      <w:pPr>
        <w:spacing w:line="480" w:lineRule="auto"/>
        <w:contextualSpacing/>
        <w:rPr>
          <w:rFonts w:ascii="Garamond" w:eastAsia="Calibri" w:hAnsi="Garamond" w:cstheme="majorBidi"/>
        </w:rPr>
      </w:pPr>
      <w:r w:rsidRPr="002B11BB">
        <w:rPr>
          <w:rFonts w:ascii="Garamond" w:eastAsia="Calibri" w:hAnsi="Garamond" w:cstheme="majorBidi"/>
        </w:rPr>
        <w:t>Most accounts suggest that the point at which the protest outside Tottenham police station began to escalate into disorder coincided with the end of negotiations between protestors and police at around 20:30. In fact</w:t>
      </w:r>
      <w:r w:rsidR="00424486" w:rsidRPr="002B11BB">
        <w:rPr>
          <w:rFonts w:ascii="Garamond" w:eastAsia="Calibri" w:hAnsi="Garamond" w:cstheme="majorBidi"/>
        </w:rPr>
        <w:t>,</w:t>
      </w:r>
      <w:r w:rsidRPr="002B11BB">
        <w:rPr>
          <w:rFonts w:ascii="Garamond" w:eastAsia="Calibri" w:hAnsi="Garamond" w:cstheme="majorBidi"/>
        </w:rPr>
        <w:t xml:space="preserve"> more than an hour earlier, at around 19:00, two police cars parked nearby on Forster Road</w:t>
      </w:r>
      <w:r w:rsidR="0035020D" w:rsidRPr="002B11BB">
        <w:rPr>
          <w:rFonts w:ascii="Garamond" w:eastAsia="Calibri" w:hAnsi="Garamond" w:cstheme="majorBidi"/>
        </w:rPr>
        <w:t xml:space="preserve"> (Location 3, Figure 2) were vandalised and a resident journalist filming the scene was subsequently assaulted. However, barring a couple of missiles launched at the police station over the next hour (19:15-20:15) the situation remained tense but generally free from collective violence, the first of several lulls during the disturbance.</w:t>
      </w:r>
    </w:p>
    <w:p w14:paraId="24F78BFA" w14:textId="190C1C14" w:rsidR="0035020D" w:rsidRPr="002B11BB" w:rsidRDefault="00F65BFF" w:rsidP="004C2671">
      <w:pPr>
        <w:spacing w:line="480" w:lineRule="auto"/>
        <w:contextualSpacing/>
        <w:jc w:val="center"/>
        <w:rPr>
          <w:rFonts w:ascii="Garamond" w:eastAsia="Calibri" w:hAnsi="Garamond" w:cstheme="majorBidi"/>
        </w:rPr>
      </w:pPr>
      <w:r w:rsidRPr="002B11BB">
        <w:rPr>
          <w:rFonts w:ascii="Garamond" w:eastAsia="Calibri" w:hAnsi="Garamond" w:cstheme="majorBidi"/>
        </w:rPr>
        <w:t>-</w:t>
      </w:r>
      <w:r w:rsidR="0035020D" w:rsidRPr="002B11BB">
        <w:rPr>
          <w:rFonts w:ascii="Garamond" w:eastAsia="Calibri" w:hAnsi="Garamond" w:cstheme="majorBidi"/>
        </w:rPr>
        <w:t>--Insert Figure 2 about here--</w:t>
      </w:r>
      <w:r w:rsidRPr="002B11BB">
        <w:rPr>
          <w:rFonts w:ascii="Garamond" w:eastAsia="Calibri" w:hAnsi="Garamond" w:cstheme="majorBidi"/>
        </w:rPr>
        <w:t>-</w:t>
      </w:r>
    </w:p>
    <w:p w14:paraId="6E00FDD4" w14:textId="73903BD3" w:rsidR="0035020D" w:rsidRPr="002B11BB" w:rsidRDefault="0035020D" w:rsidP="004C2671">
      <w:pPr>
        <w:spacing w:line="480" w:lineRule="auto"/>
        <w:contextualSpacing/>
        <w:rPr>
          <w:rFonts w:ascii="Garamond" w:eastAsia="Calibri" w:hAnsi="Garamond" w:cstheme="majorBidi"/>
        </w:rPr>
      </w:pPr>
      <w:r w:rsidRPr="002B11BB">
        <w:rPr>
          <w:rFonts w:ascii="Garamond" w:eastAsia="Calibri" w:hAnsi="Garamond" w:cstheme="majorBidi"/>
        </w:rPr>
        <w:t xml:space="preserve">At approximately 20:20, the Duggan family group aborted their negotiations with the police and left the scene. Almost immediately, one of the vandalised police cars was pushed into the centre of the High Road and set alight. The second </w:t>
      </w:r>
      <w:r w:rsidR="00930821">
        <w:rPr>
          <w:rFonts w:ascii="Garamond" w:eastAsia="Calibri" w:hAnsi="Garamond" w:cstheme="majorBidi"/>
        </w:rPr>
        <w:t xml:space="preserve">car </w:t>
      </w:r>
      <w:r w:rsidRPr="002B11BB">
        <w:rPr>
          <w:rFonts w:ascii="Garamond" w:eastAsia="Calibri" w:hAnsi="Garamond" w:cstheme="majorBidi"/>
        </w:rPr>
        <w:t>followed a short time after. These actions and the throwing of missiles led the MPS to deploy a Territorial Support Group</w:t>
      </w:r>
      <w:r w:rsidR="00162629" w:rsidRPr="002B11BB">
        <w:rPr>
          <w:rStyle w:val="EndnoteReference"/>
          <w:rFonts w:ascii="Garamond" w:eastAsia="Calibri" w:hAnsi="Garamond" w:cstheme="majorBidi"/>
        </w:rPr>
        <w:endnoteReference w:customMarkFollows="1" w:id="2"/>
        <w:t>1</w:t>
      </w:r>
      <w:r w:rsidRPr="002B11BB">
        <w:rPr>
          <w:rFonts w:ascii="Garamond" w:eastAsia="Calibri" w:hAnsi="Garamond" w:cstheme="majorBidi"/>
        </w:rPr>
        <w:t xml:space="preserve"> (TSG) unit in full public order equipment outside the police station to create a </w:t>
      </w:r>
      <w:r w:rsidR="003A43AB">
        <w:rPr>
          <w:rFonts w:ascii="Garamond" w:eastAsia="Calibri" w:hAnsi="Garamond" w:cstheme="majorBidi"/>
        </w:rPr>
        <w:t>“</w:t>
      </w:r>
      <w:r w:rsidRPr="002B11BB">
        <w:rPr>
          <w:rFonts w:ascii="Garamond" w:eastAsia="Calibri" w:hAnsi="Garamond" w:cstheme="majorBidi"/>
        </w:rPr>
        <w:t>sterile area</w:t>
      </w:r>
      <w:r w:rsidR="003A43AB">
        <w:rPr>
          <w:rFonts w:ascii="Garamond" w:eastAsia="Calibri" w:hAnsi="Garamond" w:cstheme="majorBidi"/>
        </w:rPr>
        <w:t>”</w:t>
      </w:r>
      <w:r w:rsidRPr="002B11BB">
        <w:rPr>
          <w:rFonts w:ascii="Garamond" w:eastAsia="Calibri" w:hAnsi="Garamond" w:cstheme="majorBidi"/>
        </w:rPr>
        <w:t xml:space="preserve">. This provided defence for the police station and split the gathering crowd on the High Road into two groups, the larger to the north and another smaller group to the south. </w:t>
      </w:r>
      <w:r w:rsidR="001769C5" w:rsidRPr="002B11BB">
        <w:rPr>
          <w:rFonts w:ascii="Garamond" w:eastAsia="Calibri" w:hAnsi="Garamond" w:cstheme="majorBidi"/>
        </w:rPr>
        <w:t>Even though</w:t>
      </w:r>
      <w:r w:rsidRPr="002B11BB">
        <w:rPr>
          <w:rFonts w:ascii="Garamond" w:eastAsia="Calibri" w:hAnsi="Garamond" w:cstheme="majorBidi"/>
        </w:rPr>
        <w:t xml:space="preserve"> missiles were sporadically launched at the cordon, this period (20:30-21:10) was effectively a second lull as the police, awaiting public-order trained reinforcements, lacked the numbers to respond</w:t>
      </w:r>
      <w:r w:rsidR="00327797">
        <w:rPr>
          <w:rFonts w:ascii="Garamond" w:eastAsia="Calibri" w:hAnsi="Garamond" w:cstheme="majorBidi"/>
        </w:rPr>
        <w:t>,</w:t>
      </w:r>
      <w:r w:rsidRPr="002B11BB">
        <w:rPr>
          <w:rFonts w:ascii="Garamond" w:eastAsia="Calibri" w:hAnsi="Garamond" w:cstheme="majorBidi"/>
        </w:rPr>
        <w:t xml:space="preserve"> and crowd participants appeared reluctant to engage directly. </w:t>
      </w:r>
    </w:p>
    <w:p w14:paraId="54E7C2DA" w14:textId="11C21F98" w:rsidR="0035020D" w:rsidRPr="002B11BB" w:rsidRDefault="0035020D" w:rsidP="004C2671">
      <w:pPr>
        <w:spacing w:line="480" w:lineRule="auto"/>
        <w:ind w:firstLine="720"/>
        <w:rPr>
          <w:rFonts w:ascii="Garamond" w:hAnsi="Garamond" w:cstheme="majorBidi"/>
        </w:rPr>
      </w:pPr>
      <w:r w:rsidRPr="002B11BB">
        <w:rPr>
          <w:rFonts w:ascii="Garamond" w:hAnsi="Garamond" w:cstheme="majorBidi"/>
        </w:rPr>
        <w:t>At 21:10</w:t>
      </w:r>
      <w:r w:rsidR="00F50E88">
        <w:rPr>
          <w:rFonts w:ascii="Garamond" w:hAnsi="Garamond" w:cstheme="majorBidi"/>
        </w:rPr>
        <w:t>,</w:t>
      </w:r>
      <w:r w:rsidRPr="002B11BB">
        <w:rPr>
          <w:rFonts w:ascii="Garamond" w:hAnsi="Garamond" w:cstheme="majorBidi"/>
        </w:rPr>
        <w:t xml:space="preserve"> a second TSG unit arrived, deploying alongside their colleagues at the cordon to the north of the police station. Although instructed to </w:t>
      </w:r>
      <w:r w:rsidR="003A43AB">
        <w:rPr>
          <w:rFonts w:ascii="Garamond" w:hAnsi="Garamond" w:cstheme="majorBidi"/>
        </w:rPr>
        <w:t>“</w:t>
      </w:r>
      <w:r w:rsidRPr="002B11BB">
        <w:rPr>
          <w:rFonts w:ascii="Garamond" w:hAnsi="Garamond" w:cstheme="majorBidi"/>
        </w:rPr>
        <w:t>hold the line</w:t>
      </w:r>
      <w:r w:rsidR="003A43AB">
        <w:rPr>
          <w:rFonts w:ascii="Garamond" w:hAnsi="Garamond" w:cstheme="majorBidi"/>
        </w:rPr>
        <w:t>”</w:t>
      </w:r>
      <w:r w:rsidRPr="002B11BB">
        <w:rPr>
          <w:rFonts w:ascii="Garamond" w:hAnsi="Garamond" w:cstheme="majorBidi"/>
        </w:rPr>
        <w:t xml:space="preserve">, the inspector in charge of the second unit took a more aggressive approach, ordering short shield advances to “distance the attackers who were throwing missiles at police and to prevent them from ‘settling’ in their positions” (MPS, 2011 p. 43). It was during this period of rapid advances and retreats by the </w:t>
      </w:r>
      <w:r w:rsidRPr="002B11BB">
        <w:rPr>
          <w:rFonts w:ascii="Garamond" w:hAnsi="Garamond" w:cstheme="majorBidi"/>
        </w:rPr>
        <w:lastRenderedPageBreak/>
        <w:t>TSG units, after dusk at around 21:30, that police knocked</w:t>
      </w:r>
      <w:r w:rsidR="00F50E88" w:rsidRPr="002B11BB">
        <w:rPr>
          <w:rFonts w:ascii="Garamond" w:hAnsi="Garamond" w:cstheme="majorBidi"/>
        </w:rPr>
        <w:t xml:space="preserve"> to the ground</w:t>
      </w:r>
      <w:r w:rsidRPr="002B11BB">
        <w:rPr>
          <w:rFonts w:ascii="Garamond" w:hAnsi="Garamond" w:cstheme="majorBidi"/>
        </w:rPr>
        <w:t xml:space="preserve"> a young woman who approached the cordon. Following this incident there was a rapid escalation of collective violence</w:t>
      </w:r>
      <w:r w:rsidR="00CF214D" w:rsidRPr="002B11BB">
        <w:rPr>
          <w:rFonts w:ascii="Garamond" w:hAnsi="Garamond" w:cstheme="majorBidi"/>
        </w:rPr>
        <w:t xml:space="preserve">. </w:t>
      </w:r>
      <w:r w:rsidRPr="002B11BB">
        <w:rPr>
          <w:rFonts w:ascii="Garamond" w:hAnsi="Garamond" w:cstheme="majorBidi"/>
        </w:rPr>
        <w:t xml:space="preserve">Angrily citing the </w:t>
      </w:r>
      <w:r w:rsidR="003A43AB">
        <w:rPr>
          <w:rFonts w:ascii="Garamond" w:hAnsi="Garamond" w:cstheme="majorBidi"/>
        </w:rPr>
        <w:t>“</w:t>
      </w:r>
      <w:r w:rsidRPr="002B11BB">
        <w:rPr>
          <w:rFonts w:ascii="Garamond" w:hAnsi="Garamond" w:cstheme="majorBidi"/>
        </w:rPr>
        <w:t>beating of the girl</w:t>
      </w:r>
      <w:r w:rsidR="003A43AB">
        <w:rPr>
          <w:rFonts w:ascii="Garamond" w:hAnsi="Garamond" w:cstheme="majorBidi"/>
        </w:rPr>
        <w:t>”</w:t>
      </w:r>
      <w:r w:rsidRPr="002B11BB">
        <w:rPr>
          <w:rFonts w:ascii="Garamond" w:hAnsi="Garamond" w:cstheme="majorBidi"/>
        </w:rPr>
        <w:t>, a body of protesters advanced down the High Road past the burning police vehicles and charged at the police cordon, launching a volley of missiles.</w:t>
      </w:r>
    </w:p>
    <w:p w14:paraId="5A2AF717" w14:textId="77777777" w:rsidR="0035020D" w:rsidRPr="002B11BB" w:rsidRDefault="0035020D" w:rsidP="00EC73B1">
      <w:pPr>
        <w:pStyle w:val="Heading2"/>
        <w:spacing w:before="0" w:line="480" w:lineRule="auto"/>
        <w:rPr>
          <w:rFonts w:ascii="Garamond" w:eastAsia="Calibri" w:hAnsi="Garamond"/>
          <w:b/>
          <w:i w:val="0"/>
          <w:szCs w:val="24"/>
        </w:rPr>
      </w:pPr>
      <w:r w:rsidRPr="002B11BB">
        <w:rPr>
          <w:rFonts w:ascii="Garamond" w:eastAsia="Calibri" w:hAnsi="Garamond"/>
          <w:b/>
          <w:i w:val="0"/>
          <w:szCs w:val="24"/>
        </w:rPr>
        <w:t>The emergence of arson and looting</w:t>
      </w:r>
    </w:p>
    <w:p w14:paraId="2B6F9788" w14:textId="5F42B633" w:rsidR="0035020D" w:rsidRPr="002B11BB" w:rsidRDefault="0035020D" w:rsidP="004C2671">
      <w:pPr>
        <w:spacing w:line="480" w:lineRule="auto"/>
        <w:rPr>
          <w:rFonts w:ascii="Garamond" w:hAnsi="Garamond" w:cstheme="majorBidi"/>
        </w:rPr>
      </w:pPr>
      <w:r w:rsidRPr="002B11BB">
        <w:rPr>
          <w:rFonts w:ascii="Garamond" w:hAnsi="Garamond" w:cstheme="majorBidi"/>
        </w:rPr>
        <w:t xml:space="preserve">For the next hour on the High Road to the north of the police station, participants took bottles and broke up pallets from the front of shops to throw at the police cordon. Others wheeled refuse bins towards the police lines and made </w:t>
      </w:r>
      <w:r w:rsidR="006345DF" w:rsidRPr="002B11BB">
        <w:rPr>
          <w:rFonts w:ascii="Garamond" w:hAnsi="Garamond" w:cstheme="majorBidi"/>
        </w:rPr>
        <w:t>rudimentary</w:t>
      </w:r>
      <w:r w:rsidRPr="002B11BB">
        <w:rPr>
          <w:rFonts w:ascii="Garamond" w:hAnsi="Garamond" w:cstheme="majorBidi"/>
        </w:rPr>
        <w:t xml:space="preserve"> firebombs. Whilst most were spectating or fighting the police, small groups of youths attempted to rob a nearby takeaway shop and an amusement arcade. Members of the crowd intervened and then encouraged other businesses to </w:t>
      </w:r>
      <w:r w:rsidR="001769C5" w:rsidRPr="002B11BB">
        <w:rPr>
          <w:rFonts w:ascii="Garamond" w:hAnsi="Garamond" w:cstheme="majorBidi"/>
        </w:rPr>
        <w:t>close</w:t>
      </w:r>
      <w:r w:rsidRPr="002B11BB">
        <w:rPr>
          <w:rFonts w:ascii="Garamond" w:hAnsi="Garamond" w:cstheme="majorBidi"/>
        </w:rPr>
        <w:t>. The volume and ferocity of the missile attacks on the two TSG units led them to cease making short shield advances. At 22:10 they withdrew towards the police station forming a single line cordon, holding their position and awaiting reinforcements.</w:t>
      </w:r>
    </w:p>
    <w:p w14:paraId="73150948" w14:textId="55948A90" w:rsidR="0035020D" w:rsidRPr="002B11BB" w:rsidRDefault="00F50E88" w:rsidP="004C2671">
      <w:pPr>
        <w:spacing w:line="480" w:lineRule="auto"/>
        <w:ind w:firstLine="720"/>
        <w:rPr>
          <w:rFonts w:ascii="Garamond" w:hAnsi="Garamond" w:cstheme="majorBidi"/>
        </w:rPr>
      </w:pPr>
      <w:r>
        <w:rPr>
          <w:rFonts w:ascii="Garamond" w:hAnsi="Garamond" w:cstheme="majorBidi"/>
        </w:rPr>
        <w:t>Thirty minutes</w:t>
      </w:r>
      <w:r w:rsidR="0035020D" w:rsidRPr="002B11BB">
        <w:rPr>
          <w:rFonts w:ascii="Garamond" w:hAnsi="Garamond" w:cstheme="majorBidi"/>
        </w:rPr>
        <w:t xml:space="preserve"> later, around 22:40, the first building was set alight, a solicitors</w:t>
      </w:r>
      <w:r w:rsidR="00B54AA2" w:rsidRPr="002B11BB">
        <w:rPr>
          <w:rFonts w:ascii="Garamond" w:hAnsi="Garamond" w:cstheme="majorBidi"/>
        </w:rPr>
        <w:t>’</w:t>
      </w:r>
      <w:r w:rsidR="00CF214D" w:rsidRPr="002B11BB">
        <w:rPr>
          <w:rFonts w:ascii="Garamond" w:hAnsi="Garamond" w:cstheme="majorBidi"/>
        </w:rPr>
        <w:t xml:space="preserve"> office</w:t>
      </w:r>
      <w:r w:rsidR="0035020D" w:rsidRPr="002B11BB">
        <w:rPr>
          <w:rFonts w:ascii="Garamond" w:hAnsi="Garamond" w:cstheme="majorBidi"/>
        </w:rPr>
        <w:t xml:space="preserve"> (Location 5, Figure 2) 50m north of the now smouldering police cars. At about the same time, 100m further north at the High Road-Brook Road junction (Location 6, Figure 2) a double-decker bus was commandeere</w:t>
      </w:r>
      <w:r w:rsidR="00E36F6C" w:rsidRPr="002B11BB">
        <w:rPr>
          <w:rFonts w:ascii="Garamond" w:hAnsi="Garamond" w:cstheme="majorBidi"/>
        </w:rPr>
        <w:t>d</w:t>
      </w:r>
      <w:r w:rsidR="0035020D" w:rsidRPr="002B11BB">
        <w:rPr>
          <w:rFonts w:ascii="Garamond" w:hAnsi="Garamond" w:cstheme="majorBidi"/>
        </w:rPr>
        <w:t xml:space="preserve"> and set on fire – images of the rapidly burning bus were broadcast live by several TV news crews that were now </w:t>
      </w:r>
      <w:r w:rsidR="001769C5" w:rsidRPr="002B11BB">
        <w:rPr>
          <w:rFonts w:ascii="Garamond" w:hAnsi="Garamond" w:cstheme="majorBidi"/>
        </w:rPr>
        <w:t>near</w:t>
      </w:r>
      <w:r w:rsidR="0035020D" w:rsidRPr="002B11BB">
        <w:rPr>
          <w:rFonts w:ascii="Garamond" w:hAnsi="Garamond" w:cstheme="majorBidi"/>
        </w:rPr>
        <w:t xml:space="preserve"> the police station. </w:t>
      </w:r>
    </w:p>
    <w:p w14:paraId="113AF855" w14:textId="1D5E4B20" w:rsidR="0035020D" w:rsidRPr="002B11BB" w:rsidRDefault="0035020D" w:rsidP="004C2671">
      <w:pPr>
        <w:spacing w:line="480" w:lineRule="auto"/>
        <w:rPr>
          <w:rFonts w:ascii="Garamond" w:hAnsi="Garamond" w:cstheme="majorBidi"/>
        </w:rPr>
      </w:pPr>
      <w:r w:rsidRPr="002B11BB">
        <w:rPr>
          <w:rFonts w:ascii="Garamond" w:hAnsi="Garamond" w:cstheme="majorBidi"/>
        </w:rPr>
        <w:tab/>
        <w:t>Around 23:15 in Bruce Grove – beyond the burning bus and out of direct line of site of the police station – several groups began looting shops. These included a supermarket, bookmakers, jewellers</w:t>
      </w:r>
      <w:r w:rsidR="00FD7869">
        <w:rPr>
          <w:rFonts w:ascii="Garamond" w:hAnsi="Garamond" w:cstheme="majorBidi"/>
        </w:rPr>
        <w:t>,</w:t>
      </w:r>
      <w:r w:rsidRPr="002B11BB">
        <w:rPr>
          <w:rFonts w:ascii="Garamond" w:hAnsi="Garamond" w:cstheme="majorBidi"/>
        </w:rPr>
        <w:t xml:space="preserve"> and a post office, with the latter two targets set on fire shortly after.</w:t>
      </w:r>
      <w:r w:rsidR="00E36F6C" w:rsidRPr="002B11BB">
        <w:rPr>
          <w:rFonts w:ascii="Garamond" w:hAnsi="Garamond" w:cstheme="majorBidi"/>
        </w:rPr>
        <w:t xml:space="preserve"> </w:t>
      </w:r>
      <w:r w:rsidRPr="002B11BB">
        <w:rPr>
          <w:rFonts w:ascii="Garamond" w:hAnsi="Garamond" w:cstheme="majorBidi"/>
        </w:rPr>
        <w:t>Two nearby banks had their windows smashed and there was also an attempt to burn one of these properties (Location 7, Figure 2).</w:t>
      </w:r>
    </w:p>
    <w:p w14:paraId="5373B02F" w14:textId="01EA5477" w:rsidR="0035020D" w:rsidRPr="002B11BB" w:rsidRDefault="0035020D" w:rsidP="004C2671">
      <w:pPr>
        <w:spacing w:line="480" w:lineRule="auto"/>
        <w:rPr>
          <w:rFonts w:ascii="Garamond" w:hAnsi="Garamond" w:cstheme="majorBidi"/>
        </w:rPr>
      </w:pPr>
      <w:r w:rsidRPr="002B11BB">
        <w:rPr>
          <w:rFonts w:ascii="Garamond" w:hAnsi="Garamond" w:cstheme="majorBidi"/>
        </w:rPr>
        <w:tab/>
        <w:t xml:space="preserve">It wasn’t until 23:30, more than three hours after the outbreak of serious violence, that enough public order trained reinforcements and mounted officers were gathered at Tottenham </w:t>
      </w:r>
      <w:r w:rsidRPr="002B11BB">
        <w:rPr>
          <w:rFonts w:ascii="Garamond" w:hAnsi="Garamond" w:cstheme="majorBidi"/>
        </w:rPr>
        <w:lastRenderedPageBreak/>
        <w:t xml:space="preserve">police station to allow the </w:t>
      </w:r>
      <w:r w:rsidR="003B6AB5">
        <w:rPr>
          <w:rFonts w:ascii="Garamond" w:hAnsi="Garamond" w:cstheme="majorBidi"/>
        </w:rPr>
        <w:t>police</w:t>
      </w:r>
      <w:r w:rsidRPr="002B11BB">
        <w:rPr>
          <w:rFonts w:ascii="Garamond" w:hAnsi="Garamond" w:cstheme="majorBidi"/>
        </w:rPr>
        <w:t xml:space="preserve"> to go on the offensive</w:t>
      </w:r>
      <w:r w:rsidR="00DF30D6">
        <w:rPr>
          <w:rFonts w:ascii="Garamond" w:hAnsi="Garamond" w:cstheme="majorBidi"/>
        </w:rPr>
        <w:t xml:space="preserve"> by trying to disperse the crowd</w:t>
      </w:r>
      <w:r w:rsidRPr="002B11BB">
        <w:rPr>
          <w:rFonts w:ascii="Garamond" w:hAnsi="Garamond" w:cstheme="majorBidi"/>
        </w:rPr>
        <w:t xml:space="preserve">. </w:t>
      </w:r>
      <w:r w:rsidR="00264427" w:rsidRPr="00264427">
        <w:rPr>
          <w:rFonts w:ascii="Garamond" w:hAnsi="Garamond" w:cstheme="majorBidi"/>
        </w:rPr>
        <w:t>For the next six hours, the</w:t>
      </w:r>
      <w:r w:rsidR="003B6AB5">
        <w:rPr>
          <w:rFonts w:ascii="Garamond" w:hAnsi="Garamond" w:cstheme="majorBidi"/>
        </w:rPr>
        <w:t>se</w:t>
      </w:r>
      <w:r w:rsidR="00264427" w:rsidRPr="00264427">
        <w:rPr>
          <w:rFonts w:ascii="Garamond" w:hAnsi="Garamond" w:cstheme="majorBidi"/>
        </w:rPr>
        <w:t xml:space="preserve"> reinforcements fought a series of staggered pitched battles at burning barricades for more than a mile north along the High Road towards White Hart Lane.</w:t>
      </w:r>
      <w:r w:rsidR="00264427">
        <w:rPr>
          <w:rFonts w:ascii="Garamond" w:hAnsi="Garamond" w:cstheme="majorBidi"/>
        </w:rPr>
        <w:t xml:space="preserve"> </w:t>
      </w:r>
      <w:r w:rsidRPr="002B11BB">
        <w:rPr>
          <w:rFonts w:ascii="Garamond" w:hAnsi="Garamond" w:cstheme="majorBidi"/>
        </w:rPr>
        <w:t>The violence was almost exclusively directed at the police. There was significant looting of businesses, but a large proportion of this was undertaken to acquire material for barricades and missiles. Also, during the same period, a neighbourhood police station, supermarket, building site, local council offices, carpet store, jobcentre and recruitment office were selected for arson out of numerous potential targets.</w:t>
      </w:r>
      <w:r w:rsidR="00162629" w:rsidRPr="002B11BB">
        <w:rPr>
          <w:rStyle w:val="EndnoteReference"/>
          <w:rFonts w:ascii="Garamond" w:hAnsi="Garamond" w:cstheme="majorBidi"/>
        </w:rPr>
        <w:endnoteReference w:customMarkFollows="1" w:id="3"/>
        <w:t>2</w:t>
      </w:r>
      <w:r w:rsidRPr="002B11BB">
        <w:rPr>
          <w:rFonts w:ascii="Garamond" w:hAnsi="Garamond" w:cstheme="majorBidi"/>
        </w:rPr>
        <w:t xml:space="preserve"> The violence was eventually curtailed by a combination of the aggressive use of police helicopters and armoured vehicles, exhaustion and depletion of the rioters</w:t>
      </w:r>
      <w:r w:rsidR="00FD7869">
        <w:rPr>
          <w:rFonts w:ascii="Garamond" w:hAnsi="Garamond" w:cstheme="majorBidi"/>
        </w:rPr>
        <w:t>,</w:t>
      </w:r>
      <w:r w:rsidRPr="002B11BB">
        <w:rPr>
          <w:rFonts w:ascii="Garamond" w:hAnsi="Garamond" w:cstheme="majorBidi"/>
        </w:rPr>
        <w:t xml:space="preserve"> and the approach of daylight. </w:t>
      </w:r>
      <w:r w:rsidRPr="002B11BB">
        <w:rPr>
          <w:rFonts w:ascii="Garamond" w:eastAsia="Calibri" w:hAnsi="Garamond" w:cstheme="majorBidi"/>
        </w:rPr>
        <w:t xml:space="preserve">Although the battles on the High Road north of Tottenham police station continued until dawn, </w:t>
      </w:r>
      <w:r w:rsidR="001769C5" w:rsidRPr="002B11BB">
        <w:rPr>
          <w:rFonts w:ascii="Garamond" w:eastAsia="Calibri" w:hAnsi="Garamond" w:cstheme="majorBidi"/>
        </w:rPr>
        <w:t>several</w:t>
      </w:r>
      <w:r w:rsidRPr="002B11BB">
        <w:rPr>
          <w:rFonts w:ascii="Garamond" w:eastAsia="Calibri" w:hAnsi="Garamond" w:cstheme="majorBidi"/>
        </w:rPr>
        <w:t xml:space="preserve"> rioters disengaged and travelled to other locations to take part in looting. </w:t>
      </w:r>
    </w:p>
    <w:p w14:paraId="62C77CB8" w14:textId="1A0897DB" w:rsidR="00A47C74" w:rsidRPr="00A47C74" w:rsidRDefault="0035020D" w:rsidP="00EC73B1">
      <w:pPr>
        <w:pStyle w:val="Heading2"/>
        <w:spacing w:before="0" w:line="480" w:lineRule="auto"/>
        <w:rPr>
          <w:rFonts w:ascii="Garamond" w:hAnsi="Garamond"/>
          <w:b/>
          <w:i w:val="0"/>
          <w:szCs w:val="24"/>
        </w:rPr>
      </w:pPr>
      <w:r w:rsidRPr="002B11BB">
        <w:rPr>
          <w:rFonts w:ascii="Garamond" w:hAnsi="Garamond"/>
          <w:b/>
          <w:i w:val="0"/>
          <w:szCs w:val="24"/>
        </w:rPr>
        <w:t>Tottenham Hale</w:t>
      </w:r>
    </w:p>
    <w:p w14:paraId="274B610C" w14:textId="05D5FEDD" w:rsidR="0035020D" w:rsidRPr="002B11BB" w:rsidRDefault="0035020D" w:rsidP="004C2671">
      <w:pPr>
        <w:spacing w:line="480" w:lineRule="auto"/>
        <w:contextualSpacing/>
        <w:rPr>
          <w:rFonts w:ascii="Garamond" w:hAnsi="Garamond" w:cstheme="majorBidi"/>
        </w:rPr>
      </w:pPr>
      <w:r w:rsidRPr="002B11BB">
        <w:rPr>
          <w:rFonts w:ascii="Garamond" w:eastAsia="Calibri" w:hAnsi="Garamond" w:cstheme="majorBidi"/>
        </w:rPr>
        <w:t>From about 23:30, members of the crowd south of</w:t>
      </w:r>
      <w:r w:rsidRPr="002B11BB">
        <w:rPr>
          <w:rFonts w:ascii="Garamond" w:hAnsi="Garamond" w:cstheme="majorBidi"/>
        </w:rPr>
        <w:t xml:space="preserve"> the cordon on the High Road began to attack police carriers that were arriving at Tottenham police station. This action escalated over the next two hours, until</w:t>
      </w:r>
      <w:r w:rsidRPr="002B11BB">
        <w:rPr>
          <w:rFonts w:ascii="Garamond" w:eastAsia="Calibri" w:hAnsi="Garamond" w:cstheme="majorBidi"/>
        </w:rPr>
        <w:t xml:space="preserve"> at </w:t>
      </w:r>
      <w:r w:rsidRPr="002B11BB">
        <w:rPr>
          <w:rFonts w:ascii="Garamond" w:hAnsi="Garamond" w:cstheme="majorBidi"/>
        </w:rPr>
        <w:t xml:space="preserve">about 01:30 an abandoned police car parked at the junction of the High Road and Monument Way (Location 14, Figure 2) was wrecked and set alight. Journalists from Sky and the BBC who had been mingling amongst the crowd outside the police cordon for several hours were assaulted and their satellite van was attacked with missiles and forced to drive off. </w:t>
      </w:r>
    </w:p>
    <w:p w14:paraId="7A475F2C" w14:textId="6A7E2826" w:rsidR="0035020D" w:rsidRPr="002B11BB" w:rsidRDefault="0035020D" w:rsidP="004C2671">
      <w:pPr>
        <w:spacing w:line="480" w:lineRule="auto"/>
        <w:contextualSpacing/>
        <w:rPr>
          <w:rFonts w:ascii="Garamond" w:eastAsia="Calibri" w:hAnsi="Garamond" w:cstheme="majorBidi"/>
        </w:rPr>
      </w:pPr>
      <w:r w:rsidRPr="002B11BB">
        <w:rPr>
          <w:rFonts w:ascii="Garamond" w:hAnsi="Garamond" w:cstheme="majorBidi"/>
        </w:rPr>
        <w:tab/>
        <w:t xml:space="preserve">A large part of this crowd then moved off along Monument Way heading towards Tottenham Hale Retail Park, less than half a mile away to the east (Location 16, Figure 2). By 02:00 several hundred people were looting </w:t>
      </w:r>
      <w:r w:rsidR="001769C5" w:rsidRPr="002B11BB">
        <w:rPr>
          <w:rFonts w:ascii="Garamond" w:hAnsi="Garamond" w:cstheme="majorBidi"/>
        </w:rPr>
        <w:t>several</w:t>
      </w:r>
      <w:r w:rsidRPr="002B11BB">
        <w:rPr>
          <w:rFonts w:ascii="Garamond" w:hAnsi="Garamond" w:cstheme="majorBidi"/>
        </w:rPr>
        <w:t xml:space="preserve"> large shops in the complex with apparent impunity. Messages describing the uncontested looting in the retail park passed via Blackberry Messenger (BBM) into the social media arena attracting more people, some of whom began arriving in vehicles. For around four hours, hundreds of people took clothes, shoes</w:t>
      </w:r>
      <w:r w:rsidR="00EB0357">
        <w:rPr>
          <w:rFonts w:ascii="Garamond" w:hAnsi="Garamond" w:cstheme="majorBidi"/>
        </w:rPr>
        <w:t>,</w:t>
      </w:r>
      <w:r w:rsidRPr="002B11BB">
        <w:rPr>
          <w:rFonts w:ascii="Garamond" w:hAnsi="Garamond" w:cstheme="majorBidi"/>
        </w:rPr>
        <w:t xml:space="preserve"> and </w:t>
      </w:r>
      <w:r w:rsidRPr="002B11BB">
        <w:rPr>
          <w:rFonts w:ascii="Garamond" w:hAnsi="Garamond" w:cstheme="majorBidi"/>
        </w:rPr>
        <w:lastRenderedPageBreak/>
        <w:t>electronic goods from major chain stores. It wasn’t until dawn that the first police units began to arrive in the retail park, chasing and arresting the few remaining looters who were scouring the ransacked shops.</w:t>
      </w:r>
    </w:p>
    <w:p w14:paraId="1F1B181E" w14:textId="77777777" w:rsidR="0035020D" w:rsidRPr="002B11BB" w:rsidRDefault="0035020D" w:rsidP="00EC73B1">
      <w:pPr>
        <w:pStyle w:val="Heading2"/>
        <w:spacing w:before="0" w:line="480" w:lineRule="auto"/>
        <w:rPr>
          <w:rFonts w:ascii="Garamond" w:eastAsia="Calibri" w:hAnsi="Garamond"/>
          <w:b/>
          <w:i w:val="0"/>
          <w:szCs w:val="24"/>
        </w:rPr>
      </w:pPr>
      <w:r w:rsidRPr="002B11BB">
        <w:rPr>
          <w:rFonts w:ascii="Garamond" w:eastAsia="Calibri" w:hAnsi="Garamond"/>
          <w:b/>
          <w:i w:val="0"/>
          <w:szCs w:val="24"/>
        </w:rPr>
        <w:t>Wood Green</w:t>
      </w:r>
    </w:p>
    <w:p w14:paraId="6D78F78F" w14:textId="4BD41EB2" w:rsidR="0035020D" w:rsidRPr="002B11BB" w:rsidRDefault="0035020D" w:rsidP="004C2671">
      <w:pPr>
        <w:spacing w:line="480" w:lineRule="auto"/>
        <w:contextualSpacing/>
        <w:rPr>
          <w:rFonts w:ascii="Garamond" w:hAnsi="Garamond" w:cstheme="majorBidi"/>
        </w:rPr>
      </w:pPr>
      <w:r w:rsidRPr="002B11BB">
        <w:rPr>
          <w:rFonts w:ascii="Garamond" w:eastAsia="Calibri" w:hAnsi="Garamond" w:cstheme="majorBidi"/>
        </w:rPr>
        <w:t xml:space="preserve">By 02:00 many to the north of the police station were gathered at the junction of Lordship Lane and Lansdowne Road (Location 15, Figure 2) and were becoming aware through BBM that Tottenham Hale retail park was being looted by hundreds of people without </w:t>
      </w:r>
      <w:r w:rsidR="00EB0357" w:rsidRPr="002B11BB">
        <w:rPr>
          <w:rFonts w:ascii="Garamond" w:eastAsia="Calibri" w:hAnsi="Garamond" w:cstheme="majorBidi"/>
        </w:rPr>
        <w:t>resistance</w:t>
      </w:r>
      <w:r w:rsidRPr="002B11BB">
        <w:rPr>
          <w:rFonts w:ascii="Garamond" w:eastAsia="Calibri" w:hAnsi="Garamond" w:cstheme="majorBidi"/>
        </w:rPr>
        <w:t xml:space="preserve">. </w:t>
      </w:r>
      <w:r w:rsidRPr="002B11BB">
        <w:rPr>
          <w:rFonts w:ascii="Garamond" w:hAnsi="Garamond" w:cstheme="majorBidi"/>
        </w:rPr>
        <w:t>The direct route to Wood Green shopping centre, a mile and a half to the west, was via Lordship Lane, presenting a straightforward choice; continue fighting the police on the High Road or head to Wood Green. Around 03:00 this decision was effectively made for the remaining rioters by the actions of police when mounted and foot units seized the junction. The crowd was split into two groups by the police advance, one withdrawing west along Lordship Lane towards Wood Green, and the other retreating north along the High Road to continue the fight.</w:t>
      </w:r>
    </w:p>
    <w:p w14:paraId="6241B2E7" w14:textId="3187336B" w:rsidR="0035020D" w:rsidRPr="002B11BB" w:rsidRDefault="0035020D" w:rsidP="004C2671">
      <w:pPr>
        <w:spacing w:line="480" w:lineRule="auto"/>
        <w:rPr>
          <w:rFonts w:ascii="Garamond" w:hAnsi="Garamond" w:cstheme="majorBidi"/>
        </w:rPr>
      </w:pPr>
      <w:r w:rsidRPr="002B11BB">
        <w:rPr>
          <w:rFonts w:ascii="Garamond" w:hAnsi="Garamond" w:cstheme="majorBidi"/>
        </w:rPr>
        <w:tab/>
        <w:t>The disturbance in Wood Green occurred in two phases. The first, which began around midnight,</w:t>
      </w:r>
      <w:r w:rsidR="003E0628" w:rsidRPr="002B11BB">
        <w:rPr>
          <w:rStyle w:val="EndnoteReference"/>
          <w:rFonts w:ascii="Garamond" w:hAnsi="Garamond" w:cstheme="majorBidi"/>
        </w:rPr>
        <w:endnoteReference w:customMarkFollows="1" w:id="4"/>
        <w:t>3</w:t>
      </w:r>
      <w:r w:rsidRPr="002B11BB">
        <w:rPr>
          <w:rFonts w:ascii="Garamond" w:hAnsi="Garamond" w:cstheme="majorBidi"/>
        </w:rPr>
        <w:t xml:space="preserve"> was registered by the MPS, but due to the urgent need to deploy all available police resources to the High Road, these reports were all but ignored. Dissemination by </w:t>
      </w:r>
      <w:r w:rsidR="006263AB">
        <w:rPr>
          <w:rFonts w:ascii="Garamond" w:hAnsi="Garamond" w:cstheme="majorBidi"/>
        </w:rPr>
        <w:t xml:space="preserve">mobile </w:t>
      </w:r>
      <w:r w:rsidRPr="002B11BB">
        <w:rPr>
          <w:rFonts w:ascii="Garamond" w:hAnsi="Garamond" w:cstheme="majorBidi"/>
        </w:rPr>
        <w:t>phone of text descriptions and crucially images, proving the veracity of the first phase in Wood Green, helped generate a much more significant period of looting. Beginning at around 03:00 and lasting for more than six hours, the second phase was marked by apparently calm, systematic and often organised theft by hundreds of people of major stores on the High Road (Location 26, Figure 3). The targets of the looters were major retail chains ranging from those selling sportswear, mobile phones</w:t>
      </w:r>
      <w:r w:rsidR="006263AB">
        <w:rPr>
          <w:rFonts w:ascii="Garamond" w:hAnsi="Garamond" w:cstheme="majorBidi"/>
        </w:rPr>
        <w:t>,</w:t>
      </w:r>
      <w:r w:rsidRPr="002B11BB">
        <w:rPr>
          <w:rFonts w:ascii="Garamond" w:hAnsi="Garamond" w:cstheme="majorBidi"/>
        </w:rPr>
        <w:t xml:space="preserve"> and electronic goods to beauty products, health foods</w:t>
      </w:r>
      <w:r w:rsidR="006263AB">
        <w:rPr>
          <w:rFonts w:ascii="Garamond" w:hAnsi="Garamond" w:cstheme="majorBidi"/>
        </w:rPr>
        <w:t>,</w:t>
      </w:r>
      <w:r w:rsidRPr="002B11BB">
        <w:rPr>
          <w:rFonts w:ascii="Garamond" w:hAnsi="Garamond" w:cstheme="majorBidi"/>
        </w:rPr>
        <w:t xml:space="preserve"> and computer games. The arrival of the first police units at dawn led to </w:t>
      </w:r>
      <w:r w:rsidR="001769C5" w:rsidRPr="002B11BB">
        <w:rPr>
          <w:rFonts w:ascii="Garamond" w:hAnsi="Garamond" w:cstheme="majorBidi"/>
        </w:rPr>
        <w:t>several</w:t>
      </w:r>
      <w:r w:rsidRPr="002B11BB">
        <w:rPr>
          <w:rFonts w:ascii="Garamond" w:hAnsi="Garamond" w:cstheme="majorBidi"/>
        </w:rPr>
        <w:t xml:space="preserve"> arrests, though sporadic looting continued for several hours until approximately 09:45 in the morning.</w:t>
      </w:r>
    </w:p>
    <w:p w14:paraId="0D792BCD" w14:textId="2FACAF78" w:rsidR="0035020D" w:rsidRPr="002B11BB" w:rsidRDefault="002F4B46" w:rsidP="004C2671">
      <w:pPr>
        <w:spacing w:line="480" w:lineRule="auto"/>
        <w:jc w:val="center"/>
        <w:rPr>
          <w:rFonts w:ascii="Garamond" w:hAnsi="Garamond" w:cstheme="majorBidi"/>
        </w:rPr>
      </w:pPr>
      <w:r w:rsidRPr="002B11BB">
        <w:rPr>
          <w:rFonts w:ascii="Garamond" w:hAnsi="Garamond" w:cstheme="majorBidi"/>
        </w:rPr>
        <w:t>-</w:t>
      </w:r>
      <w:r w:rsidR="0035020D" w:rsidRPr="002B11BB">
        <w:rPr>
          <w:rFonts w:ascii="Garamond" w:hAnsi="Garamond" w:cstheme="majorBidi"/>
        </w:rPr>
        <w:t>--Insert Figure 3 about here--</w:t>
      </w:r>
      <w:r w:rsidRPr="002B11BB">
        <w:rPr>
          <w:rFonts w:ascii="Garamond" w:hAnsi="Garamond" w:cstheme="majorBidi"/>
        </w:rPr>
        <w:t>-</w:t>
      </w:r>
    </w:p>
    <w:p w14:paraId="7C920FD1" w14:textId="77777777" w:rsidR="0035020D" w:rsidRPr="002B11BB" w:rsidRDefault="0035020D" w:rsidP="004C2671">
      <w:pPr>
        <w:pStyle w:val="Heading1"/>
        <w:spacing w:line="480" w:lineRule="auto"/>
        <w:jc w:val="center"/>
        <w:rPr>
          <w:rFonts w:ascii="Garamond" w:hAnsi="Garamond"/>
          <w:sz w:val="24"/>
          <w:szCs w:val="24"/>
        </w:rPr>
      </w:pPr>
      <w:r w:rsidRPr="002B11BB">
        <w:rPr>
          <w:rFonts w:ascii="Garamond" w:hAnsi="Garamond"/>
          <w:sz w:val="24"/>
          <w:szCs w:val="24"/>
        </w:rPr>
        <w:lastRenderedPageBreak/>
        <w:t>Analysis of interview data</w:t>
      </w:r>
    </w:p>
    <w:p w14:paraId="60767BFC" w14:textId="58B44A3B" w:rsidR="0035020D" w:rsidRPr="002B11BB" w:rsidRDefault="0035020D" w:rsidP="00EC73B1">
      <w:pPr>
        <w:pStyle w:val="Heading2"/>
        <w:spacing w:before="0" w:line="480" w:lineRule="auto"/>
        <w:rPr>
          <w:rFonts w:ascii="Garamond" w:hAnsi="Garamond"/>
          <w:bCs w:val="0"/>
          <w:i w:val="0"/>
          <w:szCs w:val="24"/>
        </w:rPr>
      </w:pPr>
      <w:r w:rsidRPr="002B11BB">
        <w:rPr>
          <w:rFonts w:ascii="Garamond" w:hAnsi="Garamond"/>
          <w:bCs w:val="0"/>
          <w:i w:val="0"/>
          <w:szCs w:val="24"/>
        </w:rPr>
        <w:t xml:space="preserve">The </w:t>
      </w:r>
      <w:r w:rsidR="00A75738">
        <w:rPr>
          <w:rFonts w:ascii="Garamond" w:hAnsi="Garamond"/>
          <w:bCs w:val="0"/>
          <w:i w:val="0"/>
          <w:szCs w:val="24"/>
        </w:rPr>
        <w:t>triangulated</w:t>
      </w:r>
      <w:r w:rsidRPr="002B11BB">
        <w:rPr>
          <w:rFonts w:ascii="Garamond" w:hAnsi="Garamond"/>
          <w:bCs w:val="0"/>
          <w:i w:val="0"/>
          <w:szCs w:val="24"/>
        </w:rPr>
        <w:t xml:space="preserve"> account suggests the following issues require explanation. First, what was the relationship (if any) between initial crowd activities and shared identity in the crowd? Within this, how did people define themselves and their intergroup context in relation to the events? Second, psychologically, how did conflict become seen as legitimate and possible? Third, how did participants experience the developing conflict with police? To what extent was the experience one of empowerment? </w:t>
      </w:r>
      <w:r w:rsidRPr="00942E14">
        <w:rPr>
          <w:rFonts w:ascii="Garamond" w:hAnsi="Garamond"/>
          <w:bCs w:val="0"/>
          <w:i w:val="0"/>
          <w:color w:val="FF0000"/>
          <w:szCs w:val="24"/>
        </w:rPr>
        <w:t>Fourth and finally, building on these issues, how did looting come to be understood as appropriate and possible in this context of what was initially an anti-police riot</w:t>
      </w:r>
      <w:r w:rsidR="000945B9" w:rsidRPr="00942E14">
        <w:rPr>
          <w:rFonts w:ascii="Garamond" w:hAnsi="Garamond"/>
          <w:bCs w:val="0"/>
          <w:i w:val="0"/>
          <w:color w:val="FF0000"/>
          <w:szCs w:val="24"/>
        </w:rPr>
        <w:t xml:space="preserve"> and to what extent did the looting reflect </w:t>
      </w:r>
      <w:r w:rsidR="000F1449" w:rsidRPr="00942E14">
        <w:rPr>
          <w:rFonts w:ascii="Garamond" w:hAnsi="Garamond"/>
          <w:bCs w:val="0"/>
          <w:i w:val="0"/>
          <w:color w:val="FF0000"/>
          <w:szCs w:val="24"/>
        </w:rPr>
        <w:t>individualistic motivations versus collective understandings of appropriate conduct</w:t>
      </w:r>
      <w:r w:rsidRPr="00942E14">
        <w:rPr>
          <w:rFonts w:ascii="Garamond" w:hAnsi="Garamond"/>
          <w:bCs w:val="0"/>
          <w:i w:val="0"/>
          <w:color w:val="FF0000"/>
          <w:szCs w:val="24"/>
        </w:rPr>
        <w:t xml:space="preserve">? </w:t>
      </w:r>
      <w:r w:rsidRPr="002B11BB">
        <w:rPr>
          <w:rFonts w:ascii="Garamond" w:hAnsi="Garamond"/>
          <w:i w:val="0"/>
          <w:szCs w:val="24"/>
        </w:rPr>
        <w:t>The following thematic analysis orients to these questions. Extracts presented below were chosen for their efficiency of expression and representativeness of other quotes and themes within the dataset.</w:t>
      </w:r>
      <w:r w:rsidRPr="002B11BB">
        <w:rPr>
          <w:rFonts w:ascii="Garamond" w:hAnsi="Garamond"/>
          <w:bCs w:val="0"/>
          <w:i w:val="0"/>
          <w:szCs w:val="24"/>
        </w:rPr>
        <w:t xml:space="preserve"> </w:t>
      </w:r>
    </w:p>
    <w:p w14:paraId="60C26FA2" w14:textId="6920940F" w:rsidR="0035020D" w:rsidRPr="002B11BB" w:rsidRDefault="0035020D" w:rsidP="00EC73B1">
      <w:pPr>
        <w:pStyle w:val="Heading2"/>
        <w:spacing w:before="0" w:line="480" w:lineRule="auto"/>
        <w:rPr>
          <w:rFonts w:ascii="Garamond" w:hAnsi="Garamond"/>
          <w:b/>
          <w:i w:val="0"/>
          <w:szCs w:val="24"/>
        </w:rPr>
      </w:pPr>
      <w:r w:rsidRPr="002B11BB">
        <w:rPr>
          <w:rFonts w:ascii="Garamond" w:hAnsi="Garamond"/>
          <w:b/>
          <w:i w:val="0"/>
          <w:szCs w:val="24"/>
        </w:rPr>
        <w:t xml:space="preserve">Approaching the protest: </w:t>
      </w:r>
      <w:r w:rsidR="003A43AB">
        <w:rPr>
          <w:rFonts w:ascii="Garamond" w:hAnsi="Garamond"/>
          <w:b/>
          <w:i w:val="0"/>
          <w:szCs w:val="24"/>
        </w:rPr>
        <w:t>“</w:t>
      </w:r>
      <w:r w:rsidRPr="002B11BB">
        <w:rPr>
          <w:rFonts w:ascii="Garamond" w:hAnsi="Garamond"/>
          <w:b/>
          <w:i w:val="0"/>
          <w:szCs w:val="24"/>
        </w:rPr>
        <w:t>us</w:t>
      </w:r>
      <w:r w:rsidR="003A43AB">
        <w:rPr>
          <w:rFonts w:ascii="Garamond" w:hAnsi="Garamond"/>
          <w:b/>
          <w:i w:val="0"/>
          <w:szCs w:val="24"/>
        </w:rPr>
        <w:t>”</w:t>
      </w:r>
      <w:r w:rsidRPr="002B11BB">
        <w:rPr>
          <w:rFonts w:ascii="Garamond" w:hAnsi="Garamond"/>
          <w:b/>
          <w:i w:val="0"/>
          <w:szCs w:val="24"/>
        </w:rPr>
        <w:t xml:space="preserve"> and </w:t>
      </w:r>
      <w:r w:rsidR="003A43AB">
        <w:rPr>
          <w:rFonts w:ascii="Garamond" w:hAnsi="Garamond"/>
          <w:b/>
          <w:i w:val="0"/>
          <w:szCs w:val="24"/>
        </w:rPr>
        <w:t>“</w:t>
      </w:r>
      <w:r w:rsidRPr="002B11BB">
        <w:rPr>
          <w:rFonts w:ascii="Garamond" w:hAnsi="Garamond"/>
          <w:b/>
          <w:i w:val="0"/>
          <w:szCs w:val="24"/>
        </w:rPr>
        <w:t>them</w:t>
      </w:r>
      <w:r w:rsidR="003A43AB">
        <w:rPr>
          <w:rFonts w:ascii="Garamond" w:hAnsi="Garamond"/>
          <w:b/>
          <w:i w:val="0"/>
          <w:szCs w:val="24"/>
        </w:rPr>
        <w:t>”</w:t>
      </w:r>
      <w:r w:rsidRPr="002B11BB">
        <w:rPr>
          <w:rFonts w:ascii="Garamond" w:hAnsi="Garamond"/>
          <w:b/>
          <w:i w:val="0"/>
          <w:szCs w:val="24"/>
        </w:rPr>
        <w:t>.</w:t>
      </w:r>
    </w:p>
    <w:p w14:paraId="52F41CF6" w14:textId="7BCF040E" w:rsidR="0035020D" w:rsidRPr="002B11BB" w:rsidRDefault="0035020D" w:rsidP="004C2671">
      <w:pPr>
        <w:spacing w:line="480" w:lineRule="auto"/>
        <w:rPr>
          <w:rFonts w:ascii="Garamond" w:hAnsi="Garamond" w:cstheme="majorBidi"/>
        </w:rPr>
      </w:pPr>
      <w:r w:rsidRPr="002B11BB">
        <w:rPr>
          <w:rFonts w:ascii="Garamond" w:hAnsi="Garamond" w:cstheme="majorBidi"/>
        </w:rPr>
        <w:t xml:space="preserve">While all participants describe being aware of the shooting of Mark Duggan, some articulate its significance emerging because </w:t>
      </w:r>
      <w:r w:rsidR="006C53F4">
        <w:rPr>
          <w:rFonts w:ascii="Garamond" w:hAnsi="Garamond" w:cstheme="majorBidi"/>
        </w:rPr>
        <w:t>he</w:t>
      </w:r>
      <w:r w:rsidR="006C53F4" w:rsidRPr="002B11BB">
        <w:rPr>
          <w:rFonts w:ascii="Garamond" w:hAnsi="Garamond" w:cstheme="majorBidi"/>
        </w:rPr>
        <w:t xml:space="preserve"> </w:t>
      </w:r>
      <w:r w:rsidRPr="002B11BB">
        <w:rPr>
          <w:rFonts w:ascii="Garamond" w:hAnsi="Garamond" w:cstheme="majorBidi"/>
        </w:rPr>
        <w:t>was known to them and not seen as a legitimate target:</w:t>
      </w:r>
    </w:p>
    <w:p w14:paraId="7A07D916" w14:textId="779FC763"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[At first] I didn’t think nothing of it, just another guy, but when I found out who it was, cos I know ’</w:t>
      </w:r>
      <w:proofErr w:type="spellStart"/>
      <w:r w:rsidRPr="002B11BB">
        <w:rPr>
          <w:rFonts w:ascii="Garamond" w:hAnsi="Garamond" w:cstheme="majorBidi"/>
        </w:rPr>
        <w:t>im</w:t>
      </w:r>
      <w:proofErr w:type="spellEnd"/>
      <w:r w:rsidRPr="002B11BB">
        <w:rPr>
          <w:rFonts w:ascii="Garamond" w:hAnsi="Garamond" w:cstheme="majorBidi"/>
        </w:rPr>
        <w:t xml:space="preserve"> </w:t>
      </w:r>
      <w:proofErr w:type="spellStart"/>
      <w:r w:rsidRPr="002B11BB">
        <w:rPr>
          <w:rFonts w:ascii="Garamond" w:hAnsi="Garamond" w:cstheme="majorBidi"/>
        </w:rPr>
        <w:t>innit</w:t>
      </w:r>
      <w:proofErr w:type="spellEnd"/>
      <w:r w:rsidRPr="002B11BB">
        <w:rPr>
          <w:rFonts w:ascii="Garamond" w:hAnsi="Garamond" w:cstheme="majorBidi"/>
        </w:rPr>
        <w:t>. ‘Cos his family’s, one of them big guys, so obviously, I knew he wasn’t doing nothing wrong, he was coming back from party or something like that. (LON2710114309:7-10)</w:t>
      </w:r>
      <w:r w:rsidR="00B360E3">
        <w:rPr>
          <w:rStyle w:val="EndnoteReference"/>
          <w:rFonts w:ascii="Garamond" w:hAnsi="Garamond" w:cstheme="majorBidi"/>
        </w:rPr>
        <w:endnoteReference w:customMarkFollows="1" w:id="5"/>
        <w:t>4</w:t>
      </w:r>
    </w:p>
    <w:p w14:paraId="6549A821" w14:textId="15B71B3F" w:rsidR="0035020D" w:rsidRPr="002B11BB" w:rsidRDefault="0035020D" w:rsidP="004C2671">
      <w:pPr>
        <w:spacing w:line="480" w:lineRule="auto"/>
        <w:rPr>
          <w:rFonts w:ascii="Garamond" w:hAnsi="Garamond" w:cstheme="majorBidi"/>
        </w:rPr>
      </w:pPr>
      <w:r w:rsidRPr="002B11BB">
        <w:rPr>
          <w:rFonts w:ascii="Garamond" w:hAnsi="Garamond" w:cstheme="majorBidi"/>
        </w:rPr>
        <w:t>Some 27 people (66%) in our sample described an intergroup context prior to the shooting whereby they or others like them were habitually subjected to illegitimate police stop and search</w:t>
      </w:r>
      <w:r w:rsidR="00B360E3">
        <w:rPr>
          <w:rStyle w:val="EndnoteReference"/>
          <w:rFonts w:ascii="Garamond" w:hAnsi="Garamond" w:cstheme="majorBidi"/>
        </w:rPr>
        <w:endnoteReference w:customMarkFollows="1" w:id="6"/>
        <w:t>5</w:t>
      </w:r>
      <w:r w:rsidRPr="002B11BB">
        <w:rPr>
          <w:rFonts w:ascii="Garamond" w:hAnsi="Garamond" w:cstheme="majorBidi"/>
        </w:rPr>
        <w:t>, leading to a sense of resentment and antagonism:</w:t>
      </w:r>
    </w:p>
    <w:p w14:paraId="55C3F70B"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Q: How do you think people had got to that point of not caring?</w:t>
      </w:r>
    </w:p>
    <w:p w14:paraId="646BCAF0" w14:textId="2C9CF45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A: Sometimes...</w:t>
      </w:r>
      <w:r w:rsidR="00B360E3">
        <w:rPr>
          <w:rStyle w:val="EndnoteReference"/>
          <w:rFonts w:ascii="Garamond" w:hAnsi="Garamond" w:cstheme="majorBidi"/>
        </w:rPr>
        <w:endnoteReference w:customMarkFollows="1" w:id="7"/>
        <w:t>6</w:t>
      </w:r>
      <w:r w:rsidRPr="002B11BB">
        <w:rPr>
          <w:rFonts w:ascii="Garamond" w:hAnsi="Garamond" w:cstheme="majorBidi"/>
        </w:rPr>
        <w:t xml:space="preserve"> you know when something happens to you over and over again, like say I get arrested yeah, over and over again, and I get stopped and searched over and over again, and the police like keep trying to pick </w:t>
      </w:r>
      <w:r w:rsidRPr="002B11BB">
        <w:rPr>
          <w:rFonts w:ascii="Garamond" w:hAnsi="Garamond" w:cstheme="majorBidi"/>
        </w:rPr>
        <w:lastRenderedPageBreak/>
        <w:t>on me over and over again say cos I’m black, and I’m young... you just get to a point where you’re fed up and can’t take it no more... (LON2110110827:302-306)</w:t>
      </w:r>
    </w:p>
    <w:p w14:paraId="5F39F234" w14:textId="02E1B6BA" w:rsidR="0035020D" w:rsidRPr="002B11BB" w:rsidRDefault="0035020D" w:rsidP="004C2671">
      <w:pPr>
        <w:spacing w:line="480" w:lineRule="auto"/>
        <w:rPr>
          <w:rFonts w:ascii="Garamond" w:hAnsi="Garamond" w:cstheme="majorBidi"/>
        </w:rPr>
      </w:pPr>
      <w:r w:rsidRPr="002B11BB">
        <w:rPr>
          <w:rFonts w:ascii="Garamond" w:hAnsi="Garamond" w:cstheme="majorBidi"/>
        </w:rPr>
        <w:t>Thus, participants suggest that what had happened to Mark Duggan was emblematic of a wider collective relationship between the community and the police:</w:t>
      </w:r>
    </w:p>
    <w:p w14:paraId="1D4BC08C" w14:textId="4FDB8425"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 xml:space="preserve">A: I didn’t know him, but people I know did. So therefore, he’s my </w:t>
      </w:r>
      <w:proofErr w:type="spellStart"/>
      <w:r w:rsidRPr="002B11BB">
        <w:rPr>
          <w:rFonts w:ascii="Garamond" w:hAnsi="Garamond" w:cstheme="majorBidi"/>
        </w:rPr>
        <w:t>bredren</w:t>
      </w:r>
      <w:proofErr w:type="spellEnd"/>
      <w:r w:rsidRPr="002B11BB">
        <w:rPr>
          <w:rFonts w:ascii="Garamond" w:hAnsi="Garamond" w:cstheme="majorBidi"/>
        </w:rPr>
        <w:t xml:space="preserve"> [brother]. It’s just the way he died... sort of weird. If you have the balls to do it, do it then explain to his friends, you can’t just say one thing and then another... so I just thought, </w:t>
      </w:r>
      <w:r w:rsidR="00611EAE">
        <w:rPr>
          <w:rFonts w:ascii="Garamond" w:hAnsi="Garamond" w:cstheme="majorBidi"/>
        </w:rPr>
        <w:t>“</w:t>
      </w:r>
      <w:r w:rsidRPr="002B11BB">
        <w:rPr>
          <w:rFonts w:ascii="Garamond" w:hAnsi="Garamond" w:cstheme="majorBidi"/>
        </w:rPr>
        <w:t>you know what? Look what they’re doing to me, look what they did to him.</w:t>
      </w:r>
      <w:r w:rsidR="00611EAE">
        <w:rPr>
          <w:rFonts w:ascii="Garamond" w:hAnsi="Garamond" w:cstheme="majorBidi"/>
        </w:rPr>
        <w:t>”</w:t>
      </w:r>
      <w:r w:rsidRPr="002B11BB">
        <w:rPr>
          <w:rFonts w:ascii="Garamond" w:hAnsi="Garamond" w:cstheme="majorBidi"/>
        </w:rPr>
        <w:t xml:space="preserve"> (LON2210110829:239 - 242)</w:t>
      </w:r>
    </w:p>
    <w:p w14:paraId="242FC1BC" w14:textId="05E75F8A" w:rsidR="0035020D" w:rsidRPr="002B11BB" w:rsidRDefault="0035020D" w:rsidP="004C2671">
      <w:pPr>
        <w:spacing w:line="480" w:lineRule="auto"/>
        <w:rPr>
          <w:rFonts w:ascii="Garamond" w:hAnsi="Garamond" w:cstheme="majorBidi"/>
        </w:rPr>
      </w:pPr>
      <w:r w:rsidRPr="002B11BB">
        <w:rPr>
          <w:rFonts w:ascii="Garamond" w:hAnsi="Garamond" w:cstheme="majorBidi"/>
        </w:rPr>
        <w:t xml:space="preserve">Thus, 32 interviewees (78%) described the shooting as a contributing factor to their involvement and that of others. The shooting appeared to operate as a way of defining identity in terms of a historical continuation of illegitimate, sometimes fatal, encounters with police. Other specific incidents referred to by participants were the shooting of </w:t>
      </w:r>
      <w:r w:rsidR="000A37BB" w:rsidRPr="002B11BB">
        <w:rPr>
          <w:rFonts w:ascii="Garamond" w:hAnsi="Garamond" w:cstheme="majorBidi"/>
        </w:rPr>
        <w:t xml:space="preserve">Brazilian national </w:t>
      </w:r>
      <w:r w:rsidRPr="002B11BB">
        <w:rPr>
          <w:rFonts w:ascii="Garamond" w:hAnsi="Garamond" w:cstheme="majorBidi"/>
        </w:rPr>
        <w:t>Jean Charles de Menezes in 2005 and the</w:t>
      </w:r>
      <w:r w:rsidR="000A37BB" w:rsidRPr="002B11BB">
        <w:rPr>
          <w:rFonts w:ascii="Garamond" w:hAnsi="Garamond" w:cstheme="majorBidi"/>
        </w:rPr>
        <w:t xml:space="preserve"> Black</w:t>
      </w:r>
      <w:r w:rsidRPr="002B11BB">
        <w:rPr>
          <w:rFonts w:ascii="Garamond" w:hAnsi="Garamond" w:cstheme="majorBidi"/>
        </w:rPr>
        <w:t xml:space="preserve"> British reggae singer Smiley Culture who had died during a police raid approximately five months prior to the riot: </w:t>
      </w:r>
    </w:p>
    <w:p w14:paraId="362FB18C" w14:textId="1A520379"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‘Cos look, look. Even the other day that Smiley Culture died in Brixton. They [police] trying to say he stabbed himself in the chest while he was cuffed. How’s stuff like that happening? And they just keep getting away with it. They are just getting away with it. (LON1010111501:419 – 422)</w:t>
      </w:r>
    </w:p>
    <w:p w14:paraId="5EBB21FF" w14:textId="33697169" w:rsidR="0035020D" w:rsidRPr="002B11BB" w:rsidRDefault="0035020D" w:rsidP="004C2671">
      <w:pPr>
        <w:spacing w:line="480" w:lineRule="auto"/>
        <w:rPr>
          <w:rFonts w:ascii="Garamond" w:hAnsi="Garamond" w:cstheme="majorBidi"/>
        </w:rPr>
      </w:pPr>
      <w:r w:rsidRPr="002B11BB">
        <w:rPr>
          <w:rFonts w:ascii="Garamond" w:hAnsi="Garamond" w:cstheme="majorBidi"/>
        </w:rPr>
        <w:t xml:space="preserve">Nonetheless, 25 respondents (61%) also pointed to other structural </w:t>
      </w:r>
      <w:r w:rsidR="00611EAE">
        <w:rPr>
          <w:rFonts w:ascii="Garamond" w:hAnsi="Garamond" w:cstheme="majorBidi"/>
        </w:rPr>
        <w:t>grievances</w:t>
      </w:r>
      <w:r w:rsidR="00611EAE" w:rsidRPr="002B11BB">
        <w:rPr>
          <w:rFonts w:ascii="Garamond" w:hAnsi="Garamond" w:cstheme="majorBidi"/>
        </w:rPr>
        <w:t xml:space="preserve"> </w:t>
      </w:r>
      <w:r w:rsidRPr="002B11BB">
        <w:rPr>
          <w:rFonts w:ascii="Garamond" w:hAnsi="Garamond" w:cstheme="majorBidi"/>
        </w:rPr>
        <w:t>such as economic inequality and denial of employment opportunities brought about primarily by the legislative actions of the then coalition government (e.g., raised university tuition fees and the scrapping of educational benefits for young people)</w:t>
      </w:r>
      <w:r w:rsidR="00611EAE">
        <w:rPr>
          <w:rFonts w:ascii="Garamond" w:hAnsi="Garamond" w:cstheme="majorBidi"/>
        </w:rPr>
        <w:t xml:space="preserve"> as reasons for their participation</w:t>
      </w:r>
      <w:r w:rsidRPr="002B11BB">
        <w:rPr>
          <w:rFonts w:ascii="Garamond" w:hAnsi="Garamond" w:cstheme="majorBidi"/>
        </w:rPr>
        <w:t>.</w:t>
      </w:r>
    </w:p>
    <w:p w14:paraId="4C14212E" w14:textId="77777777" w:rsidR="0035020D" w:rsidRPr="002F33BE" w:rsidRDefault="0035020D" w:rsidP="00EC73B1">
      <w:pPr>
        <w:pStyle w:val="Heading2"/>
        <w:spacing w:before="0" w:line="480" w:lineRule="auto"/>
        <w:rPr>
          <w:rFonts w:ascii="Garamond" w:hAnsi="Garamond"/>
          <w:b/>
          <w:i w:val="0"/>
          <w:szCs w:val="24"/>
        </w:rPr>
      </w:pPr>
      <w:r w:rsidRPr="002F33BE">
        <w:rPr>
          <w:rFonts w:ascii="Garamond" w:hAnsi="Garamond"/>
          <w:b/>
          <w:i w:val="0"/>
          <w:szCs w:val="24"/>
        </w:rPr>
        <w:lastRenderedPageBreak/>
        <w:t xml:space="preserve">Escalation: norms and limits. </w:t>
      </w:r>
    </w:p>
    <w:p w14:paraId="19E2FCE9" w14:textId="6F180E73" w:rsidR="0035020D" w:rsidRPr="002B11BB" w:rsidRDefault="0035020D" w:rsidP="00DB24D1">
      <w:pPr>
        <w:spacing w:line="480" w:lineRule="auto"/>
        <w:rPr>
          <w:rFonts w:ascii="Garamond" w:hAnsi="Garamond" w:cstheme="majorBidi"/>
        </w:rPr>
      </w:pPr>
      <w:r w:rsidRPr="002B11BB">
        <w:rPr>
          <w:rFonts w:ascii="Garamond" w:hAnsi="Garamond" w:cstheme="majorBidi"/>
        </w:rPr>
        <w:t xml:space="preserve">Ten participants </w:t>
      </w:r>
      <w:r w:rsidR="00250B14">
        <w:rPr>
          <w:rFonts w:ascii="Garamond" w:hAnsi="Garamond" w:cstheme="majorBidi"/>
        </w:rPr>
        <w:t>(</w:t>
      </w:r>
      <w:r w:rsidRPr="002B11BB">
        <w:rPr>
          <w:rFonts w:ascii="Garamond" w:hAnsi="Garamond" w:cstheme="majorBidi"/>
        </w:rPr>
        <w:t>24%</w:t>
      </w:r>
      <w:r w:rsidR="00250B14">
        <w:rPr>
          <w:rFonts w:ascii="Garamond" w:hAnsi="Garamond" w:cstheme="majorBidi"/>
        </w:rPr>
        <w:t>)</w:t>
      </w:r>
      <w:r w:rsidRPr="002B11BB">
        <w:rPr>
          <w:rFonts w:ascii="Garamond" w:hAnsi="Garamond" w:cstheme="majorBidi"/>
        </w:rPr>
        <w:t xml:space="preserve"> were present at the protest. Another 20 </w:t>
      </w:r>
      <w:r w:rsidR="00250B14">
        <w:rPr>
          <w:rFonts w:ascii="Garamond" w:hAnsi="Garamond" w:cstheme="majorBidi"/>
        </w:rPr>
        <w:t>(</w:t>
      </w:r>
      <w:r w:rsidRPr="002B11BB">
        <w:rPr>
          <w:rFonts w:ascii="Garamond" w:hAnsi="Garamond" w:cstheme="majorBidi"/>
        </w:rPr>
        <w:t>49%</w:t>
      </w:r>
      <w:r w:rsidR="00250B14">
        <w:rPr>
          <w:rFonts w:ascii="Garamond" w:hAnsi="Garamond" w:cstheme="majorBidi"/>
        </w:rPr>
        <w:t>)</w:t>
      </w:r>
      <w:r w:rsidRPr="002B11BB">
        <w:rPr>
          <w:rFonts w:ascii="Garamond" w:hAnsi="Garamond" w:cstheme="majorBidi"/>
        </w:rPr>
        <w:t xml:space="preserve"> joined the crowd on the High Road after collective confrontation had developed.  Those that were present portray </w:t>
      </w:r>
      <w:r w:rsidR="003A43AB">
        <w:rPr>
          <w:rFonts w:ascii="Garamond" w:hAnsi="Garamond" w:cstheme="majorBidi"/>
        </w:rPr>
        <w:t>“</w:t>
      </w:r>
      <w:r w:rsidRPr="002B11BB">
        <w:rPr>
          <w:rFonts w:ascii="Garamond" w:hAnsi="Garamond" w:cstheme="majorBidi"/>
        </w:rPr>
        <w:t>bystanders</w:t>
      </w:r>
      <w:r w:rsidR="003A43AB">
        <w:rPr>
          <w:rFonts w:ascii="Garamond" w:hAnsi="Garamond" w:cstheme="majorBidi"/>
        </w:rPr>
        <w:t>”</w:t>
      </w:r>
      <w:r w:rsidRPr="002B11BB">
        <w:rPr>
          <w:rFonts w:ascii="Garamond" w:hAnsi="Garamond" w:cstheme="majorBidi"/>
        </w:rPr>
        <w:t xml:space="preserve"> explicitly supporting confrontation against police targets:</w:t>
      </w:r>
    </w:p>
    <w:p w14:paraId="340D3450" w14:textId="08EF54AE"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 xml:space="preserve">And, um, all the crowds around were really supporting them. And were there, not only to, observe, but they were supporting them, actively supporting them in some way. </w:t>
      </w:r>
      <w:proofErr w:type="gramStart"/>
      <w:r w:rsidRPr="002B11BB">
        <w:rPr>
          <w:rFonts w:ascii="Garamond" w:hAnsi="Garamond" w:cstheme="majorBidi"/>
        </w:rPr>
        <w:t>[ ]</w:t>
      </w:r>
      <w:proofErr w:type="gramEnd"/>
      <w:r w:rsidR="00B360E3">
        <w:rPr>
          <w:rStyle w:val="EndnoteReference"/>
          <w:rFonts w:ascii="Garamond" w:hAnsi="Garamond" w:cstheme="majorBidi"/>
        </w:rPr>
        <w:endnoteReference w:customMarkFollows="1" w:id="8"/>
        <w:t>7</w:t>
      </w:r>
      <w:r w:rsidRPr="002B11BB">
        <w:rPr>
          <w:rFonts w:ascii="Garamond" w:hAnsi="Garamond" w:cstheme="majorBidi"/>
        </w:rPr>
        <w:t xml:space="preserve"> Like, I saw people going to pick up bricks that had fallen and passing them back. Um, so the people were involved at all sorts of levels...</w:t>
      </w:r>
      <w:r w:rsidR="0077117D">
        <w:rPr>
          <w:rFonts w:ascii="Garamond" w:hAnsi="Garamond" w:cstheme="majorBidi"/>
        </w:rPr>
        <w:t xml:space="preserve"> </w:t>
      </w:r>
      <w:r w:rsidRPr="002B11BB">
        <w:rPr>
          <w:rFonts w:ascii="Garamond" w:hAnsi="Garamond" w:cstheme="majorBidi"/>
        </w:rPr>
        <w:t xml:space="preserve">in my experience. (LON0111110701:105-109)  </w:t>
      </w:r>
    </w:p>
    <w:p w14:paraId="0F6EE1DC" w14:textId="60905746" w:rsidR="0035020D" w:rsidRPr="002B11BB" w:rsidRDefault="0035020D" w:rsidP="004C2671">
      <w:pPr>
        <w:spacing w:line="480" w:lineRule="auto"/>
        <w:rPr>
          <w:rFonts w:ascii="Garamond" w:hAnsi="Garamond" w:cstheme="majorBidi"/>
        </w:rPr>
      </w:pPr>
      <w:r w:rsidRPr="002B11BB">
        <w:rPr>
          <w:rFonts w:ascii="Garamond" w:hAnsi="Garamond" w:cstheme="majorBidi"/>
        </w:rPr>
        <w:t xml:space="preserve">Moreover, 26 participants (63%) described attacks on police targets in a positive manner, with many claiming it as a collective reaction to their historical antagonisms with the police, defining a sense of </w:t>
      </w:r>
      <w:r w:rsidR="003A43AB">
        <w:rPr>
          <w:rFonts w:ascii="Garamond" w:hAnsi="Garamond" w:cstheme="majorBidi"/>
        </w:rPr>
        <w:t>“</w:t>
      </w:r>
      <w:r w:rsidRPr="002B11BB">
        <w:rPr>
          <w:rFonts w:ascii="Garamond" w:hAnsi="Garamond" w:cstheme="majorBidi"/>
        </w:rPr>
        <w:t>us</w:t>
      </w:r>
      <w:r w:rsidR="003A43AB">
        <w:rPr>
          <w:rFonts w:ascii="Garamond" w:hAnsi="Garamond" w:cstheme="majorBidi"/>
        </w:rPr>
        <w:t>”</w:t>
      </w:r>
      <w:r w:rsidRPr="002B11BB">
        <w:rPr>
          <w:rFonts w:ascii="Garamond" w:hAnsi="Garamond" w:cstheme="majorBidi"/>
        </w:rPr>
        <w:t xml:space="preserve"> among people in the borough</w:t>
      </w:r>
      <w:r w:rsidR="009578C5">
        <w:rPr>
          <w:rFonts w:ascii="Garamond" w:hAnsi="Garamond" w:cstheme="majorBidi"/>
        </w:rPr>
        <w:t xml:space="preserve"> and none described these attacks in a negative way</w:t>
      </w:r>
      <w:r w:rsidRPr="002B11BB">
        <w:rPr>
          <w:rFonts w:ascii="Garamond" w:hAnsi="Garamond" w:cstheme="majorBidi"/>
        </w:rPr>
        <w:t>:</w:t>
      </w:r>
    </w:p>
    <w:p w14:paraId="2BDB7510"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A: I wasn’t really shocked, but then again.</w:t>
      </w:r>
    </w:p>
    <w:p w14:paraId="1D26ACDF"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Q: Why weren’t you shocked?</w:t>
      </w:r>
    </w:p>
    <w:p w14:paraId="6FC2BA7B" w14:textId="646DD37A"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 xml:space="preserve">A: Cos it’s Tottenham like, it’s just, it’s bound to happen someday, it was bound to happen where the feds [police] were like, piss us off to the max where we just have to take it into our own hands and they couldn’t do </w:t>
      </w:r>
      <w:proofErr w:type="spellStart"/>
      <w:r w:rsidRPr="002B11BB">
        <w:rPr>
          <w:rFonts w:ascii="Garamond" w:hAnsi="Garamond" w:cstheme="majorBidi"/>
        </w:rPr>
        <w:t>nuttin</w:t>
      </w:r>
      <w:proofErr w:type="spellEnd"/>
      <w:r w:rsidRPr="002B11BB">
        <w:rPr>
          <w:rFonts w:ascii="Garamond" w:hAnsi="Garamond" w:cstheme="majorBidi"/>
        </w:rPr>
        <w:t xml:space="preserve"> [nothing] about it so I just knew summit [something] like this would happen one day, I just didn’t know when, but it didn’t really shock me. (LON2710114309:107-113)</w:t>
      </w:r>
    </w:p>
    <w:p w14:paraId="3EFF8E7E" w14:textId="1C70FDE3" w:rsidR="0035020D" w:rsidRPr="002B11BB" w:rsidRDefault="0035020D" w:rsidP="004C2671">
      <w:pPr>
        <w:spacing w:line="480" w:lineRule="auto"/>
        <w:rPr>
          <w:rFonts w:ascii="Garamond" w:hAnsi="Garamond" w:cstheme="majorBidi"/>
        </w:rPr>
      </w:pPr>
      <w:r w:rsidRPr="002B11BB">
        <w:rPr>
          <w:rFonts w:ascii="Garamond" w:hAnsi="Garamond" w:cstheme="majorBidi"/>
        </w:rPr>
        <w:t>For some time in the face of these sporadic attacks, the approximately 55 officers outside the station did little else other than hold the small area of roadway, while they waited for reinforcements. In relation to this phase of the escalation,</w:t>
      </w:r>
      <w:r w:rsidR="00642AB4" w:rsidRPr="002B11BB">
        <w:rPr>
          <w:rFonts w:ascii="Garamond" w:hAnsi="Garamond" w:cstheme="majorBidi"/>
        </w:rPr>
        <w:t xml:space="preserve"> </w:t>
      </w:r>
      <w:r w:rsidRPr="002B11BB">
        <w:rPr>
          <w:rFonts w:ascii="Garamond" w:hAnsi="Garamond" w:cstheme="majorBidi"/>
        </w:rPr>
        <w:t>25 participants (61%) described their surprise that police were not being more assertive in the face of obvious criminality:</w:t>
      </w:r>
    </w:p>
    <w:p w14:paraId="41CCAFFB" w14:textId="11C54A13"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lastRenderedPageBreak/>
        <w:t>They were all, they were just doing nothing. They were all standing outside the police station all lined up along the street and they weren’t doing nothing whatsoever. They were just standing there. Even though the two cars, they’d already been fucked, the police still didn’t do nothing (LON0410111301:183-186)</w:t>
      </w:r>
    </w:p>
    <w:p w14:paraId="3CD144A6" w14:textId="0BBB6E61" w:rsidR="0035020D" w:rsidRPr="002B11BB" w:rsidRDefault="0035020D" w:rsidP="004C2671">
      <w:pPr>
        <w:spacing w:line="480" w:lineRule="auto"/>
        <w:rPr>
          <w:rFonts w:ascii="Garamond" w:hAnsi="Garamond" w:cstheme="majorBidi"/>
        </w:rPr>
      </w:pPr>
      <w:r w:rsidRPr="00942E14">
        <w:rPr>
          <w:rFonts w:ascii="Garamond" w:hAnsi="Garamond" w:cstheme="majorBidi"/>
          <w:color w:val="FF0000"/>
        </w:rPr>
        <w:t xml:space="preserve">The targets of collective confrontation during these early stages included an arson attack against a bus and some looting of shops. </w:t>
      </w:r>
      <w:r w:rsidR="00F97358">
        <w:rPr>
          <w:rFonts w:ascii="Garamond" w:hAnsi="Garamond" w:cstheme="majorBidi"/>
        </w:rPr>
        <w:t>T</w:t>
      </w:r>
      <w:r w:rsidRPr="002B11BB">
        <w:rPr>
          <w:rFonts w:ascii="Garamond" w:hAnsi="Garamond" w:cstheme="majorBidi"/>
        </w:rPr>
        <w:t>he attack on the bus is important, in that it signals the first normative shift toward non-police targets by rioters</w:t>
      </w:r>
      <w:r w:rsidR="00394127">
        <w:rPr>
          <w:rFonts w:ascii="Garamond" w:hAnsi="Garamond" w:cstheme="majorBidi"/>
        </w:rPr>
        <w:t>;</w:t>
      </w:r>
      <w:r w:rsidRPr="002B11BB">
        <w:rPr>
          <w:rFonts w:ascii="Garamond" w:hAnsi="Garamond" w:cstheme="majorBidi"/>
        </w:rPr>
        <w:t xml:space="preserve"> 19 participants (46%) were explicit that they disagreed with these kinds of attacks. Some described them as relatively meaningless:</w:t>
      </w:r>
    </w:p>
    <w:p w14:paraId="4343580A"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A: I saw that, and they put a bus on fire I think, bare [lots of] things on fire</w:t>
      </w:r>
    </w:p>
    <w:p w14:paraId="09955945"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Q: And what did, what did they say to you when they set it on fire?</w:t>
      </w:r>
    </w:p>
    <w:p w14:paraId="418E532E" w14:textId="10C31154"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 xml:space="preserve">A: Well obviously I didn’t </w:t>
      </w:r>
      <w:proofErr w:type="spellStart"/>
      <w:r w:rsidRPr="002B11BB">
        <w:rPr>
          <w:rFonts w:ascii="Garamond" w:hAnsi="Garamond" w:cstheme="majorBidi"/>
        </w:rPr>
        <w:t>wanna</w:t>
      </w:r>
      <w:proofErr w:type="spellEnd"/>
      <w:r w:rsidRPr="002B11BB">
        <w:rPr>
          <w:rFonts w:ascii="Garamond" w:hAnsi="Garamond" w:cstheme="majorBidi"/>
        </w:rPr>
        <w:t xml:space="preserve"> get involved in that </w:t>
      </w:r>
      <w:proofErr w:type="spellStart"/>
      <w:r w:rsidRPr="002B11BB">
        <w:rPr>
          <w:rFonts w:ascii="Garamond" w:hAnsi="Garamond" w:cstheme="majorBidi"/>
        </w:rPr>
        <w:t>sorta</w:t>
      </w:r>
      <w:proofErr w:type="spellEnd"/>
      <w:r w:rsidRPr="002B11BB">
        <w:rPr>
          <w:rFonts w:ascii="Garamond" w:hAnsi="Garamond" w:cstheme="majorBidi"/>
        </w:rPr>
        <w:t xml:space="preserve"> ting [thing], I’m not </w:t>
      </w:r>
      <w:proofErr w:type="spellStart"/>
      <w:r w:rsidRPr="002B11BB">
        <w:rPr>
          <w:rFonts w:ascii="Garamond" w:hAnsi="Garamond" w:cstheme="majorBidi"/>
        </w:rPr>
        <w:t>gonna</w:t>
      </w:r>
      <w:proofErr w:type="spellEnd"/>
      <w:r w:rsidRPr="002B11BB">
        <w:rPr>
          <w:rFonts w:ascii="Garamond" w:hAnsi="Garamond" w:cstheme="majorBidi"/>
        </w:rPr>
        <w:t xml:space="preserve"> get arrested for stupid things, so I wasn’t really paying attention to it… There’s no real sense of why they did it, they just did it. (LON2710114309:48-58)</w:t>
      </w:r>
    </w:p>
    <w:p w14:paraId="7BFAFFDB" w14:textId="2E31450D" w:rsidR="0035020D" w:rsidRPr="002B11BB" w:rsidRDefault="0035020D" w:rsidP="004C2671">
      <w:pPr>
        <w:spacing w:line="480" w:lineRule="auto"/>
        <w:rPr>
          <w:rFonts w:ascii="Garamond" w:hAnsi="Garamond" w:cstheme="majorBidi"/>
        </w:rPr>
      </w:pPr>
      <w:r w:rsidRPr="002B11BB">
        <w:rPr>
          <w:rFonts w:ascii="Garamond" w:hAnsi="Garamond" w:cstheme="majorBidi"/>
        </w:rPr>
        <w:t>Other participants also described limits to such behaviour, even for those actions some saw as anti-normative. For example, one participant describes how the arsonists actively sought to minimise the impact of their attack on members of the public:</w:t>
      </w:r>
    </w:p>
    <w:p w14:paraId="2DE55D47" w14:textId="267C7485"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My friend was on the bus as well. He was saying how the guys who did it come on the bus first to warn everyone to come off the bus, we’re setting the bus on fire. I think that’s good because at least they warned the people there first (LON0610111001:425-427)</w:t>
      </w:r>
    </w:p>
    <w:p w14:paraId="2E0C4847" w14:textId="4148CAC7" w:rsidR="0035020D" w:rsidRPr="002B11BB" w:rsidRDefault="0035020D" w:rsidP="004C2671">
      <w:pPr>
        <w:spacing w:line="480" w:lineRule="auto"/>
        <w:rPr>
          <w:rFonts w:ascii="Garamond" w:hAnsi="Garamond" w:cstheme="majorBidi"/>
        </w:rPr>
      </w:pPr>
      <w:r w:rsidRPr="002B11BB">
        <w:rPr>
          <w:rFonts w:ascii="Garamond" w:hAnsi="Garamond" w:cstheme="majorBidi"/>
        </w:rPr>
        <w:t>Others describe how they actively tried to prevent attacks on private property:</w:t>
      </w:r>
    </w:p>
    <w:p w14:paraId="283DA69C" w14:textId="77D5D9E9"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 xml:space="preserve">Them things, I played no part in at all. I didn’t respect that, when they’re burning down people’s shops and houses and that. That’s where people </w:t>
      </w:r>
      <w:r w:rsidRPr="002B11BB">
        <w:rPr>
          <w:rFonts w:ascii="Garamond" w:hAnsi="Garamond" w:cstheme="majorBidi"/>
        </w:rPr>
        <w:lastRenderedPageBreak/>
        <w:t xml:space="preserve">live. They </w:t>
      </w:r>
      <w:proofErr w:type="spellStart"/>
      <w:r w:rsidRPr="002B11BB">
        <w:rPr>
          <w:rFonts w:ascii="Garamond" w:hAnsi="Garamond" w:cstheme="majorBidi"/>
        </w:rPr>
        <w:t>ain’t</w:t>
      </w:r>
      <w:proofErr w:type="spellEnd"/>
      <w:r w:rsidRPr="002B11BB">
        <w:rPr>
          <w:rFonts w:ascii="Garamond" w:hAnsi="Garamond" w:cstheme="majorBidi"/>
        </w:rPr>
        <w:t xml:space="preserve"> done nothing to man so I didn’t rate that. And I made sure people around me that was lighting them. If you lot light them things I’m not no arson </w:t>
      </w:r>
      <w:proofErr w:type="spellStart"/>
      <w:r w:rsidRPr="002B11BB">
        <w:rPr>
          <w:rFonts w:ascii="Garamond" w:hAnsi="Garamond" w:cstheme="majorBidi"/>
        </w:rPr>
        <w:t>t’ing</w:t>
      </w:r>
      <w:proofErr w:type="spellEnd"/>
      <w:r w:rsidRPr="002B11BB">
        <w:rPr>
          <w:rFonts w:ascii="Garamond" w:hAnsi="Garamond" w:cstheme="majorBidi"/>
        </w:rPr>
        <w:t xml:space="preserve"> [thing] man. I’m not no arsonist. I’m not burning down houses for no reason (LON1010111501:296–301)</w:t>
      </w:r>
    </w:p>
    <w:p w14:paraId="602D67D7" w14:textId="6BDCCF36" w:rsidR="0035020D" w:rsidRPr="002F33BE" w:rsidRDefault="0035020D" w:rsidP="004C2671">
      <w:pPr>
        <w:pStyle w:val="Heading2"/>
        <w:spacing w:line="480" w:lineRule="auto"/>
        <w:rPr>
          <w:rFonts w:ascii="Garamond" w:hAnsi="Garamond"/>
          <w:b/>
          <w:i w:val="0"/>
          <w:szCs w:val="24"/>
        </w:rPr>
      </w:pPr>
      <w:r w:rsidRPr="002F33BE">
        <w:rPr>
          <w:rFonts w:ascii="Garamond" w:hAnsi="Garamond"/>
          <w:b/>
          <w:i w:val="0"/>
          <w:szCs w:val="24"/>
        </w:rPr>
        <w:t>Convergence, shared identity and empowerment</w:t>
      </w:r>
    </w:p>
    <w:p w14:paraId="102E1A67" w14:textId="29AA4D41" w:rsidR="0035020D" w:rsidRPr="002B11BB" w:rsidRDefault="0035020D" w:rsidP="004C2671">
      <w:pPr>
        <w:spacing w:line="480" w:lineRule="auto"/>
        <w:rPr>
          <w:rFonts w:ascii="Garamond" w:hAnsi="Garamond" w:cstheme="majorBidi"/>
        </w:rPr>
      </w:pPr>
      <w:r w:rsidRPr="002B11BB">
        <w:rPr>
          <w:rFonts w:ascii="Garamond" w:hAnsi="Garamond" w:cstheme="majorBidi"/>
        </w:rPr>
        <w:t>At around 22.40, as police reinforcements began to force rioters on the High Road north, participants from further afield</w:t>
      </w:r>
      <w:r w:rsidR="00BC5476">
        <w:rPr>
          <w:rFonts w:ascii="Garamond" w:hAnsi="Garamond" w:cstheme="majorBidi"/>
        </w:rPr>
        <w:t xml:space="preserve"> –</w:t>
      </w:r>
      <w:r w:rsidRPr="002B11BB">
        <w:rPr>
          <w:rFonts w:ascii="Garamond" w:hAnsi="Garamond" w:cstheme="majorBidi"/>
        </w:rPr>
        <w:t xml:space="preserve"> areas to the north such as Edmonton, Hackney and Wood Green</w:t>
      </w:r>
      <w:r w:rsidR="00BC5476">
        <w:rPr>
          <w:rFonts w:ascii="Garamond" w:hAnsi="Garamond" w:cstheme="majorBidi"/>
        </w:rPr>
        <w:t xml:space="preserve"> –</w:t>
      </w:r>
      <w:r w:rsidRPr="002B11BB">
        <w:rPr>
          <w:rFonts w:ascii="Garamond" w:hAnsi="Garamond" w:cstheme="majorBidi"/>
        </w:rPr>
        <w:t xml:space="preserve"> describe how they began to converge into the area, many through the railway station at Bruce Grove. Some arriving at this stage would not normally venture onto the High Road because of intense</w:t>
      </w:r>
      <w:r w:rsidR="00521633">
        <w:rPr>
          <w:rFonts w:ascii="Garamond" w:hAnsi="Garamond" w:cstheme="majorBidi"/>
        </w:rPr>
        <w:t xml:space="preserve"> </w:t>
      </w:r>
      <w:r w:rsidR="001B5ABD" w:rsidRPr="00942E14">
        <w:rPr>
          <w:rFonts w:ascii="Garamond" w:hAnsi="Garamond" w:cstheme="majorBidi"/>
          <w:color w:val="FF0000"/>
        </w:rPr>
        <w:t xml:space="preserve">intergroup </w:t>
      </w:r>
      <w:r w:rsidR="009578C5" w:rsidRPr="00942E14">
        <w:rPr>
          <w:rFonts w:ascii="Garamond" w:hAnsi="Garamond" w:cstheme="majorBidi"/>
          <w:color w:val="FF0000"/>
        </w:rPr>
        <w:t>antagonism</w:t>
      </w:r>
      <w:r w:rsidR="001B5ABD" w:rsidRPr="00942E14">
        <w:rPr>
          <w:rFonts w:ascii="Garamond" w:hAnsi="Garamond" w:cstheme="majorBidi"/>
          <w:color w:val="FF0000"/>
        </w:rPr>
        <w:t xml:space="preserve"> between youths f</w:t>
      </w:r>
      <w:r w:rsidR="00521633" w:rsidRPr="00942E14">
        <w:rPr>
          <w:rFonts w:ascii="Garamond" w:hAnsi="Garamond" w:cstheme="majorBidi"/>
          <w:color w:val="FF0000"/>
        </w:rPr>
        <w:t>r</w:t>
      </w:r>
      <w:r w:rsidR="001B5ABD" w:rsidRPr="00942E14">
        <w:rPr>
          <w:rFonts w:ascii="Garamond" w:hAnsi="Garamond" w:cstheme="majorBidi"/>
          <w:color w:val="FF0000"/>
        </w:rPr>
        <w:t>o</w:t>
      </w:r>
      <w:r w:rsidR="00521633" w:rsidRPr="00942E14">
        <w:rPr>
          <w:rFonts w:ascii="Garamond" w:hAnsi="Garamond" w:cstheme="majorBidi"/>
          <w:color w:val="FF0000"/>
        </w:rPr>
        <w:t xml:space="preserve">m different </w:t>
      </w:r>
      <w:r w:rsidR="001B5ABD" w:rsidRPr="00942E14">
        <w:rPr>
          <w:rFonts w:ascii="Garamond" w:hAnsi="Garamond" w:cstheme="majorBidi"/>
          <w:color w:val="FF0000"/>
        </w:rPr>
        <w:t>neighbourhoods</w:t>
      </w:r>
      <w:r w:rsidR="00521633" w:rsidRPr="00942E14">
        <w:rPr>
          <w:rFonts w:ascii="Garamond" w:hAnsi="Garamond" w:cstheme="majorBidi"/>
          <w:color w:val="FF0000"/>
        </w:rPr>
        <w:t>, often referred to as</w:t>
      </w:r>
      <w:r w:rsidRPr="00942E14">
        <w:rPr>
          <w:rFonts w:ascii="Garamond" w:hAnsi="Garamond" w:cstheme="majorBidi"/>
          <w:color w:val="FF0000"/>
        </w:rPr>
        <w:t xml:space="preserve"> postcode rivalries</w:t>
      </w:r>
      <w:r w:rsidR="003A43AB">
        <w:rPr>
          <w:rFonts w:ascii="Garamond" w:hAnsi="Garamond" w:cstheme="majorBidi"/>
        </w:rPr>
        <w:t>.</w:t>
      </w:r>
      <w:r w:rsidRPr="002B11BB">
        <w:rPr>
          <w:rFonts w:ascii="Garamond" w:hAnsi="Garamond" w:cstheme="majorBidi"/>
        </w:rPr>
        <w:t xml:space="preserve"> It is </w:t>
      </w:r>
      <w:r w:rsidR="001B5ABD">
        <w:rPr>
          <w:rFonts w:ascii="Garamond" w:hAnsi="Garamond" w:cstheme="majorBidi"/>
        </w:rPr>
        <w:t xml:space="preserve">also </w:t>
      </w:r>
      <w:r w:rsidRPr="002B11BB">
        <w:rPr>
          <w:rFonts w:ascii="Garamond" w:hAnsi="Garamond" w:cstheme="majorBidi"/>
        </w:rPr>
        <w:t>evident that many had also not previously experienced a riot, and as such the situation was highly novel. Fifteen accounts (37%) describe an experience which was initially one of vulnerability - not from the police, but from the others within the crowd:</w:t>
      </w:r>
    </w:p>
    <w:p w14:paraId="475EA9C4" w14:textId="6F70E61C"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 xml:space="preserve">Well from the police car going on fire to the point where buses on fire and building on fire, I’m sort of thinking, it’s not even safe to be outside, because anyone can do anything to you. A couple of people got stabbed that night, I think, a couple of people got stabbed... anything could happen, cos if they were putting buildings on fire and the police </w:t>
      </w:r>
      <w:proofErr w:type="spellStart"/>
      <w:r w:rsidRPr="002B11BB">
        <w:rPr>
          <w:rFonts w:ascii="Garamond" w:hAnsi="Garamond" w:cstheme="majorBidi"/>
        </w:rPr>
        <w:t>ain’t</w:t>
      </w:r>
      <w:proofErr w:type="spellEnd"/>
      <w:r w:rsidRPr="002B11BB">
        <w:rPr>
          <w:rFonts w:ascii="Garamond" w:hAnsi="Garamond" w:cstheme="majorBidi"/>
        </w:rPr>
        <w:t xml:space="preserve"> doing nothing, then anyone could of stole, stabbed someone, killed someone and the police don’t care. (LON2710114309:147-151)</w:t>
      </w:r>
    </w:p>
    <w:p w14:paraId="3FE789B2" w14:textId="3E36CC3D" w:rsidR="0035020D" w:rsidRPr="002B11BB" w:rsidRDefault="0035020D" w:rsidP="004C2671">
      <w:pPr>
        <w:spacing w:line="480" w:lineRule="auto"/>
        <w:rPr>
          <w:rFonts w:ascii="Garamond" w:hAnsi="Garamond" w:cstheme="majorBidi"/>
        </w:rPr>
      </w:pPr>
      <w:r w:rsidRPr="002B11BB">
        <w:rPr>
          <w:rFonts w:ascii="Garamond" w:hAnsi="Garamond" w:cstheme="majorBidi"/>
        </w:rPr>
        <w:t xml:space="preserve">Nonetheless, the shared antagonism toward the police appears to have allowed a sense of collective identity to be recognised that served to supersede these prior hostilities. This sense of common identity was described not merely as a reaction to police action in the proximal context </w:t>
      </w:r>
      <w:r w:rsidRPr="002B11BB">
        <w:rPr>
          <w:rFonts w:ascii="Garamond" w:hAnsi="Garamond" w:cstheme="majorBidi"/>
        </w:rPr>
        <w:lastRenderedPageBreak/>
        <w:t>of the crowd, but as a consequence of their shared historical day-to-day experiences of illegitimate policing:</w:t>
      </w:r>
    </w:p>
    <w:p w14:paraId="309A4AAE"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Q. Did you see people that you knew there?</w:t>
      </w:r>
    </w:p>
    <w:p w14:paraId="2A2FC6F6" w14:textId="1FDA9BBF"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 xml:space="preserve">A. Yeah. Some people that I didn’t really speak to – </w:t>
      </w:r>
      <w:proofErr w:type="spellStart"/>
      <w:r w:rsidRPr="002B11BB">
        <w:rPr>
          <w:rFonts w:ascii="Garamond" w:hAnsi="Garamond" w:cstheme="majorBidi"/>
        </w:rPr>
        <w:t>‘cause</w:t>
      </w:r>
      <w:proofErr w:type="spellEnd"/>
      <w:r w:rsidRPr="002B11BB">
        <w:rPr>
          <w:rFonts w:ascii="Garamond" w:hAnsi="Garamond" w:cstheme="majorBidi"/>
        </w:rPr>
        <w:t xml:space="preserve"> we’re on opposite postcodes. But it didn’t really matter. </w:t>
      </w:r>
    </w:p>
    <w:p w14:paraId="05F0855E"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Q. Why did it not matter?</w:t>
      </w:r>
    </w:p>
    <w:p w14:paraId="77390AE3"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A. Coz it’s the lesser of two evils.</w:t>
      </w:r>
    </w:p>
    <w:p w14:paraId="626398F4" w14:textId="77777777"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Q. What do you mean?</w:t>
      </w:r>
    </w:p>
    <w:p w14:paraId="045DF626" w14:textId="5938ABFE" w:rsidR="0035020D" w:rsidRPr="002B11BB" w:rsidRDefault="0035020D" w:rsidP="004C2671">
      <w:pPr>
        <w:pStyle w:val="Quotation"/>
        <w:spacing w:line="480" w:lineRule="auto"/>
        <w:rPr>
          <w:rFonts w:ascii="Garamond" w:hAnsi="Garamond" w:cstheme="majorBidi"/>
        </w:rPr>
      </w:pPr>
      <w:r w:rsidRPr="002B11BB">
        <w:rPr>
          <w:rFonts w:ascii="Garamond" w:hAnsi="Garamond" w:cstheme="majorBidi"/>
        </w:rPr>
        <w:t>A. The police are the biggest crime ever.  It doesn’t matter where you’re from anymore. So, who’s the greater evil? Your enemy’s enemy? Your friends. (LON1510114302:87-99)</w:t>
      </w:r>
    </w:p>
    <w:p w14:paraId="01A438C8" w14:textId="389F090A" w:rsidR="0035020D" w:rsidRPr="002B11BB" w:rsidRDefault="0035020D" w:rsidP="004C2671">
      <w:pPr>
        <w:spacing w:line="480" w:lineRule="auto"/>
        <w:rPr>
          <w:rFonts w:ascii="Garamond" w:hAnsi="Garamond" w:cstheme="majorBidi"/>
        </w:rPr>
      </w:pPr>
      <w:r w:rsidRPr="002B11BB">
        <w:rPr>
          <w:rFonts w:ascii="Garamond" w:hAnsi="Garamond" w:cstheme="majorBidi"/>
        </w:rPr>
        <w:t>Just over half (54%) of our sample of 41 participants describe an emergent and collective experience within the crowd of comradery, friendly interaction, sharing and solidarity in place of the prior antagonisms:</w:t>
      </w:r>
    </w:p>
    <w:p w14:paraId="1DFAE2AF" w14:textId="77CF6C45" w:rsidR="009C2F13" w:rsidRPr="002B11BB" w:rsidRDefault="0035020D" w:rsidP="004C2671">
      <w:pPr>
        <w:pStyle w:val="Quotation"/>
        <w:spacing w:line="480" w:lineRule="auto"/>
        <w:rPr>
          <w:rFonts w:ascii="Garamond" w:hAnsi="Garamond" w:cstheme="majorBidi"/>
        </w:rPr>
      </w:pPr>
      <w:r w:rsidRPr="002B11BB">
        <w:rPr>
          <w:rFonts w:ascii="Garamond" w:hAnsi="Garamond" w:cstheme="majorBidi"/>
        </w:rPr>
        <w:t>Half the people who did the riots weren’t even from our area. They come to help us. I mean if it was a gang wise, why are people from like Hackney coming down to Tottenham to help us</w:t>
      </w:r>
      <w:r w:rsidR="0011331E">
        <w:rPr>
          <w:rFonts w:ascii="Garamond" w:hAnsi="Garamond" w:cstheme="majorBidi"/>
        </w:rPr>
        <w:t>?</w:t>
      </w:r>
      <w:r w:rsidRPr="002B11BB">
        <w:rPr>
          <w:rFonts w:ascii="Garamond" w:hAnsi="Garamond" w:cstheme="majorBidi"/>
        </w:rPr>
        <w:t xml:space="preserve"> If it was to do with gangs wouldn’t we be trying to hurt them? They’d be trying to hurt us. It wasn’t like that. They all come down to Tottenham to try to help us. </w:t>
      </w:r>
      <w:r w:rsidR="009C2F13" w:rsidRPr="002B11BB">
        <w:rPr>
          <w:rFonts w:ascii="Garamond" w:hAnsi="Garamond" w:cstheme="majorBidi"/>
        </w:rPr>
        <w:t>(</w:t>
      </w:r>
      <w:r w:rsidR="00CF0E71" w:rsidRPr="002B11BB">
        <w:rPr>
          <w:rFonts w:ascii="Garamond" w:hAnsi="Garamond" w:cstheme="majorBidi"/>
        </w:rPr>
        <w:t>LON0610111001</w:t>
      </w:r>
      <w:r w:rsidR="00B74C58" w:rsidRPr="002B11BB">
        <w:rPr>
          <w:rFonts w:ascii="Garamond" w:hAnsi="Garamond" w:cstheme="majorBidi"/>
        </w:rPr>
        <w:t>:</w:t>
      </w:r>
      <w:r w:rsidR="009C2F13" w:rsidRPr="002B11BB">
        <w:rPr>
          <w:rFonts w:ascii="Garamond" w:hAnsi="Garamond" w:cstheme="majorBidi"/>
        </w:rPr>
        <w:t xml:space="preserve">531–535)  </w:t>
      </w:r>
    </w:p>
    <w:p w14:paraId="211AD51E" w14:textId="2F0A44E2" w:rsidR="009C2F13" w:rsidRPr="002B11BB" w:rsidRDefault="009C2F13" w:rsidP="004C2671">
      <w:pPr>
        <w:spacing w:line="480" w:lineRule="auto"/>
        <w:rPr>
          <w:rFonts w:ascii="Garamond" w:hAnsi="Garamond" w:cstheme="majorBidi"/>
        </w:rPr>
      </w:pPr>
      <w:r w:rsidRPr="002B11BB">
        <w:rPr>
          <w:rFonts w:ascii="Garamond" w:hAnsi="Garamond" w:cstheme="majorBidi"/>
        </w:rPr>
        <w:t>This emergent identity appears to have empowered participants, enabling them to do more than could be achieved in isolation</w:t>
      </w:r>
      <w:r w:rsidR="00B74C58" w:rsidRPr="002B11BB">
        <w:rPr>
          <w:rFonts w:ascii="Garamond" w:hAnsi="Garamond" w:cstheme="majorBidi"/>
        </w:rPr>
        <w:t>:</w:t>
      </w:r>
    </w:p>
    <w:p w14:paraId="35CAFF0A" w14:textId="6B797DFD"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Because, like, maybe they were thinking if we just do it as groups it’s not really going to work. If we all come as one, then it will make us bigger and stronger… So, it’s like stand up for your community. (</w:t>
      </w:r>
      <w:r w:rsidR="00B07DA2" w:rsidRPr="002B11BB">
        <w:rPr>
          <w:rFonts w:ascii="Garamond" w:hAnsi="Garamond" w:cstheme="majorBidi"/>
        </w:rPr>
        <w:t>LON0111110702</w:t>
      </w:r>
      <w:r w:rsidR="009B55D6" w:rsidRPr="002B11BB">
        <w:rPr>
          <w:rFonts w:ascii="Garamond" w:hAnsi="Garamond" w:cstheme="majorBidi"/>
        </w:rPr>
        <w:t>:</w:t>
      </w:r>
      <w:r w:rsidR="0037596A" w:rsidRPr="002B11BB">
        <w:rPr>
          <w:rFonts w:ascii="Garamond" w:hAnsi="Garamond" w:cstheme="majorBidi"/>
        </w:rPr>
        <w:t>134-137</w:t>
      </w:r>
      <w:r w:rsidRPr="002B11BB">
        <w:rPr>
          <w:rFonts w:ascii="Garamond" w:hAnsi="Garamond" w:cstheme="majorBidi"/>
        </w:rPr>
        <w:t>)</w:t>
      </w:r>
    </w:p>
    <w:p w14:paraId="6B8CA700" w14:textId="15275FE3" w:rsidR="009C2F13" w:rsidRPr="002B11BB" w:rsidRDefault="009B55D6" w:rsidP="004C2671">
      <w:pPr>
        <w:spacing w:line="480" w:lineRule="auto"/>
        <w:rPr>
          <w:rFonts w:ascii="Garamond" w:hAnsi="Garamond" w:cstheme="majorBidi"/>
        </w:rPr>
      </w:pPr>
      <w:r w:rsidRPr="002B11BB">
        <w:rPr>
          <w:rFonts w:ascii="Garamond" w:hAnsi="Garamond" w:cstheme="majorBidi"/>
        </w:rPr>
        <w:lastRenderedPageBreak/>
        <w:t xml:space="preserve">One </w:t>
      </w:r>
      <w:r w:rsidR="009C2F13" w:rsidRPr="002B11BB">
        <w:rPr>
          <w:rFonts w:ascii="Garamond" w:hAnsi="Garamond" w:cstheme="majorBidi"/>
        </w:rPr>
        <w:t>participant recalled his experiences at around this time and location</w:t>
      </w:r>
      <w:r w:rsidR="005C65D5" w:rsidRPr="002B11BB">
        <w:rPr>
          <w:rFonts w:ascii="Garamond" w:hAnsi="Garamond" w:cstheme="majorBidi"/>
        </w:rPr>
        <w:t>,</w:t>
      </w:r>
      <w:r w:rsidR="009C2F13" w:rsidRPr="002B11BB">
        <w:rPr>
          <w:rFonts w:ascii="Garamond" w:hAnsi="Garamond" w:cstheme="majorBidi"/>
        </w:rPr>
        <w:t xml:space="preserve"> describing how he began to organise and exert leadership within this newly realised social group</w:t>
      </w:r>
      <w:r w:rsidR="005C65D5" w:rsidRPr="002B11BB">
        <w:rPr>
          <w:rFonts w:ascii="Garamond" w:hAnsi="Garamond" w:cstheme="majorBidi"/>
        </w:rPr>
        <w:t>;</w:t>
      </w:r>
      <w:r w:rsidR="009C2F13" w:rsidRPr="002B11BB">
        <w:rPr>
          <w:rFonts w:ascii="Garamond" w:hAnsi="Garamond" w:cstheme="majorBidi"/>
        </w:rPr>
        <w:t xml:space="preserve"> </w:t>
      </w:r>
    </w:p>
    <w:p w14:paraId="0DEF891D" w14:textId="536C6610"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When the altercations began between the police and the group it was clear there was no leadership amongst us, the group. So obviously being who I am and knowing what I know, I assumed control of the group and told them, you know, how to get things done… We started turning stuff over in the middle of the road so that if they [the police] wanted to follow us… They’d have to co</w:t>
      </w:r>
      <w:r w:rsidR="00A62A37" w:rsidRPr="002B11BB">
        <w:rPr>
          <w:rFonts w:ascii="Garamond" w:hAnsi="Garamond" w:cstheme="majorBidi"/>
        </w:rPr>
        <w:t>me on foot and fight us fairly…</w:t>
      </w:r>
      <w:r w:rsidRPr="002B11BB">
        <w:rPr>
          <w:rFonts w:ascii="Garamond" w:hAnsi="Garamond" w:cstheme="majorBidi"/>
        </w:rPr>
        <w:t xml:space="preserve"> So obviously, I had to stress to the other ones if you separate and go by yourself the police will pick you up individually, as a group we are strong and individually you’ll be arrested. (</w:t>
      </w:r>
      <w:r w:rsidR="00B07DA2" w:rsidRPr="002B11BB">
        <w:rPr>
          <w:rFonts w:ascii="Garamond" w:hAnsi="Garamond" w:cstheme="majorBidi"/>
        </w:rPr>
        <w:t>LON0610111901</w:t>
      </w:r>
      <w:r w:rsidR="005C65D5" w:rsidRPr="002B11BB">
        <w:rPr>
          <w:rFonts w:ascii="Garamond" w:hAnsi="Garamond" w:cstheme="majorBidi"/>
        </w:rPr>
        <w:t>:</w:t>
      </w:r>
      <w:r w:rsidRPr="002B11BB">
        <w:rPr>
          <w:rFonts w:ascii="Garamond" w:hAnsi="Garamond" w:cstheme="majorBidi"/>
        </w:rPr>
        <w:t xml:space="preserve">138–160)  </w:t>
      </w:r>
    </w:p>
    <w:p w14:paraId="08D5A75C" w14:textId="5D63860C" w:rsidR="009C2F13" w:rsidRPr="002B11BB" w:rsidRDefault="009E68AB" w:rsidP="004C2671">
      <w:pPr>
        <w:spacing w:line="480" w:lineRule="auto"/>
        <w:rPr>
          <w:rFonts w:ascii="Garamond" w:hAnsi="Garamond" w:cstheme="majorBidi"/>
        </w:rPr>
      </w:pPr>
      <w:r w:rsidRPr="00942E14">
        <w:rPr>
          <w:rFonts w:ascii="Garamond" w:hAnsi="Garamond" w:cstheme="majorBidi"/>
          <w:color w:val="FF0000"/>
        </w:rPr>
        <w:t xml:space="preserve">The data also suggests </w:t>
      </w:r>
      <w:r>
        <w:rPr>
          <w:rFonts w:ascii="Garamond" w:hAnsi="Garamond" w:cstheme="majorBidi"/>
        </w:rPr>
        <w:t>that the</w:t>
      </w:r>
      <w:r w:rsidR="009C2F13" w:rsidRPr="002B11BB">
        <w:rPr>
          <w:rFonts w:ascii="Garamond" w:hAnsi="Garamond" w:cstheme="majorBidi"/>
        </w:rPr>
        <w:t xml:space="preserve"> expression and realisation of this emergent identity, in the form of confrontational actions, was marked by a shift in collective emotions away from merely anger toward joy, pride</w:t>
      </w:r>
      <w:r w:rsidR="00F7512E">
        <w:rPr>
          <w:rFonts w:ascii="Garamond" w:hAnsi="Garamond" w:cstheme="majorBidi"/>
        </w:rPr>
        <w:t>,</w:t>
      </w:r>
      <w:r w:rsidR="009C2F13" w:rsidRPr="002B11BB">
        <w:rPr>
          <w:rFonts w:ascii="Garamond" w:hAnsi="Garamond" w:cstheme="majorBidi"/>
        </w:rPr>
        <w:t xml:space="preserve"> and celebration. Such positive emotions were described by </w:t>
      </w:r>
      <w:r w:rsidR="002B1697" w:rsidRPr="002B11BB">
        <w:rPr>
          <w:rFonts w:ascii="Garamond" w:hAnsi="Garamond" w:cstheme="majorBidi"/>
        </w:rPr>
        <w:t>19</w:t>
      </w:r>
      <w:r w:rsidR="00A62A37" w:rsidRPr="002B11BB">
        <w:rPr>
          <w:rFonts w:ascii="Garamond" w:hAnsi="Garamond" w:cstheme="majorBidi"/>
        </w:rPr>
        <w:t xml:space="preserve"> interviewees (</w:t>
      </w:r>
      <w:r w:rsidR="009C2F13" w:rsidRPr="002B11BB">
        <w:rPr>
          <w:rFonts w:ascii="Garamond" w:hAnsi="Garamond" w:cstheme="majorBidi"/>
        </w:rPr>
        <w:t>4</w:t>
      </w:r>
      <w:r w:rsidR="002B1697" w:rsidRPr="002B11BB">
        <w:rPr>
          <w:rFonts w:ascii="Garamond" w:hAnsi="Garamond" w:cstheme="majorBidi"/>
        </w:rPr>
        <w:t>6</w:t>
      </w:r>
      <w:r w:rsidR="009C2F13" w:rsidRPr="002B11BB">
        <w:rPr>
          <w:rFonts w:ascii="Garamond" w:hAnsi="Garamond" w:cstheme="majorBidi"/>
        </w:rPr>
        <w:t>%</w:t>
      </w:r>
      <w:r w:rsidR="00A62A37" w:rsidRPr="002B11BB">
        <w:rPr>
          <w:rFonts w:ascii="Garamond" w:hAnsi="Garamond" w:cstheme="majorBidi"/>
        </w:rPr>
        <w:t>):</w:t>
      </w:r>
    </w:p>
    <w:p w14:paraId="07823756" w14:textId="4398A62A"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It was celebratory, it was like, a lot of pride. Everyone was together. Apart from the burning and stuff, other than that, youths coming together that was one of the biggest things. ‘Cos I’ve never seen so many youths come together and have no problems with each other and just have a certain problem on the police because of what the police did. (</w:t>
      </w:r>
      <w:r w:rsidR="00B07DA2" w:rsidRPr="002B11BB">
        <w:rPr>
          <w:rFonts w:ascii="Garamond" w:hAnsi="Garamond" w:cstheme="majorBidi"/>
        </w:rPr>
        <w:t>LON0610111803</w:t>
      </w:r>
      <w:r w:rsidR="00493BCC" w:rsidRPr="002B11BB">
        <w:rPr>
          <w:rFonts w:ascii="Garamond" w:hAnsi="Garamond" w:cstheme="majorBidi"/>
        </w:rPr>
        <w:t>:</w:t>
      </w:r>
      <w:r w:rsidRPr="002B11BB">
        <w:rPr>
          <w:rFonts w:ascii="Garamond" w:hAnsi="Garamond" w:cstheme="majorBidi"/>
        </w:rPr>
        <w:t>100–104)</w:t>
      </w:r>
    </w:p>
    <w:p w14:paraId="29919996" w14:textId="77777777" w:rsidR="009C2F13" w:rsidRPr="002F33BE" w:rsidRDefault="009C2F13" w:rsidP="004C2671">
      <w:pPr>
        <w:pStyle w:val="Heading2"/>
        <w:spacing w:line="480" w:lineRule="auto"/>
        <w:rPr>
          <w:rFonts w:ascii="Garamond" w:hAnsi="Garamond"/>
          <w:b/>
          <w:i w:val="0"/>
          <w:szCs w:val="24"/>
        </w:rPr>
      </w:pPr>
      <w:r w:rsidRPr="002F33BE">
        <w:rPr>
          <w:rFonts w:ascii="Garamond" w:hAnsi="Garamond"/>
          <w:b/>
          <w:i w:val="0"/>
          <w:szCs w:val="24"/>
        </w:rPr>
        <w:t>Agency and change: looting as an emergent possibility.</w:t>
      </w:r>
    </w:p>
    <w:p w14:paraId="7CDE3CDC" w14:textId="631A1A54" w:rsidR="009C2F13" w:rsidRPr="002B11BB" w:rsidRDefault="009C2F13" w:rsidP="004C2671">
      <w:pPr>
        <w:spacing w:line="480" w:lineRule="auto"/>
        <w:rPr>
          <w:rFonts w:ascii="Garamond" w:hAnsi="Garamond" w:cstheme="majorBidi"/>
        </w:rPr>
      </w:pPr>
      <w:r w:rsidRPr="002B11BB">
        <w:rPr>
          <w:rFonts w:ascii="Garamond" w:hAnsi="Garamond" w:cstheme="majorBidi"/>
        </w:rPr>
        <w:t>In this rapidly evolving intergroup context</w:t>
      </w:r>
      <w:r w:rsidR="00A4645D" w:rsidRPr="002B11BB">
        <w:rPr>
          <w:rFonts w:ascii="Garamond" w:hAnsi="Garamond" w:cstheme="majorBidi"/>
        </w:rPr>
        <w:t>,</w:t>
      </w:r>
      <w:r w:rsidRPr="002B11BB">
        <w:rPr>
          <w:rFonts w:ascii="Garamond" w:hAnsi="Garamond" w:cstheme="majorBidi"/>
        </w:rPr>
        <w:t xml:space="preserve"> some participants described how they expected to be contained </w:t>
      </w:r>
      <w:r w:rsidR="00A4645D" w:rsidRPr="002B11BB">
        <w:rPr>
          <w:rFonts w:ascii="Garamond" w:hAnsi="Garamond" w:cstheme="majorBidi"/>
        </w:rPr>
        <w:t>(</w:t>
      </w:r>
      <w:r w:rsidRPr="002B11BB">
        <w:rPr>
          <w:rFonts w:ascii="Garamond" w:hAnsi="Garamond" w:cstheme="majorBidi"/>
        </w:rPr>
        <w:t xml:space="preserve">or </w:t>
      </w:r>
      <w:r w:rsidR="003A43AB">
        <w:rPr>
          <w:rFonts w:ascii="Garamond" w:hAnsi="Garamond" w:cstheme="majorBidi"/>
        </w:rPr>
        <w:t>“</w:t>
      </w:r>
      <w:proofErr w:type="spellStart"/>
      <w:r w:rsidRPr="002B11BB">
        <w:rPr>
          <w:rFonts w:ascii="Garamond" w:hAnsi="Garamond" w:cstheme="majorBidi"/>
        </w:rPr>
        <w:t>kettled</w:t>
      </w:r>
      <w:proofErr w:type="spellEnd"/>
      <w:r w:rsidR="003A43AB">
        <w:rPr>
          <w:rFonts w:ascii="Garamond" w:hAnsi="Garamond" w:cstheme="majorBidi"/>
        </w:rPr>
        <w:t>”</w:t>
      </w:r>
      <w:r w:rsidR="00A4645D" w:rsidRPr="002B11BB">
        <w:rPr>
          <w:rFonts w:ascii="Garamond" w:hAnsi="Garamond" w:cstheme="majorBidi"/>
        </w:rPr>
        <w:t>)</w:t>
      </w:r>
      <w:r w:rsidRPr="002B11BB">
        <w:rPr>
          <w:rFonts w:ascii="Garamond" w:hAnsi="Garamond" w:cstheme="majorBidi"/>
        </w:rPr>
        <w:t xml:space="preserve"> by the police: </w:t>
      </w:r>
    </w:p>
    <w:p w14:paraId="74D1B97B" w14:textId="69E540FE"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lastRenderedPageBreak/>
        <w:t>The funny thing is that, I think a lot of people that had been in confrontation with the police before expected them to bring reinforcements down, either Bruce Grove or down north, down the High Road. So as to encircle us, if you like. Force us to disperse down the street, or practically kettle us. So, we were always looking for, we needed to stand somewhere so that we could have an exit. But it didn’t come, it never came to that, not at all. (</w:t>
      </w:r>
      <w:r w:rsidR="00BB5160" w:rsidRPr="002B11BB">
        <w:rPr>
          <w:rFonts w:ascii="Garamond" w:hAnsi="Garamond" w:cstheme="majorBidi"/>
        </w:rPr>
        <w:t>LON0111110701</w:t>
      </w:r>
      <w:r w:rsidR="00A4645D" w:rsidRPr="002B11BB">
        <w:rPr>
          <w:rFonts w:ascii="Garamond" w:hAnsi="Garamond" w:cstheme="majorBidi"/>
        </w:rPr>
        <w:t>:</w:t>
      </w:r>
      <w:r w:rsidR="0037596A" w:rsidRPr="002B11BB">
        <w:rPr>
          <w:rFonts w:ascii="Garamond" w:hAnsi="Garamond" w:cstheme="majorBidi"/>
        </w:rPr>
        <w:t>169-174</w:t>
      </w:r>
      <w:r w:rsidRPr="002B11BB">
        <w:rPr>
          <w:rFonts w:ascii="Garamond" w:hAnsi="Garamond" w:cstheme="majorBidi"/>
        </w:rPr>
        <w:t>)</w:t>
      </w:r>
    </w:p>
    <w:p w14:paraId="3FD3DD32" w14:textId="056282D2" w:rsidR="009C2F13" w:rsidRPr="002B11BB" w:rsidRDefault="009C2F13" w:rsidP="004C2671">
      <w:pPr>
        <w:spacing w:line="480" w:lineRule="auto"/>
        <w:rPr>
          <w:rFonts w:ascii="Garamond" w:hAnsi="Garamond" w:cstheme="majorBidi"/>
        </w:rPr>
      </w:pPr>
      <w:r w:rsidRPr="002B11BB">
        <w:rPr>
          <w:rFonts w:ascii="Garamond" w:hAnsi="Garamond" w:cstheme="majorBidi"/>
        </w:rPr>
        <w:t xml:space="preserve">While it appears </w:t>
      </w:r>
      <w:r w:rsidR="00A4645D" w:rsidRPr="002B11BB">
        <w:rPr>
          <w:rFonts w:ascii="Garamond" w:hAnsi="Garamond" w:cstheme="majorBidi"/>
        </w:rPr>
        <w:t xml:space="preserve">that </w:t>
      </w:r>
      <w:r w:rsidRPr="002B11BB">
        <w:rPr>
          <w:rFonts w:ascii="Garamond" w:hAnsi="Garamond" w:cstheme="majorBidi"/>
        </w:rPr>
        <w:t>police units did attempt such an intervention</w:t>
      </w:r>
      <w:r w:rsidR="00A4645D" w:rsidRPr="002B11BB">
        <w:rPr>
          <w:rFonts w:ascii="Garamond" w:hAnsi="Garamond" w:cstheme="majorBidi"/>
        </w:rPr>
        <w:t>,</w:t>
      </w:r>
      <w:r w:rsidRPr="002B11BB">
        <w:rPr>
          <w:rFonts w:ascii="Garamond" w:hAnsi="Garamond" w:cstheme="majorBidi"/>
        </w:rPr>
        <w:t xml:space="preserve"> the ferocity of the violence </w:t>
      </w:r>
      <w:r w:rsidR="002D6A81" w:rsidRPr="002B11BB">
        <w:rPr>
          <w:rFonts w:ascii="Garamond" w:hAnsi="Garamond" w:cstheme="majorBidi"/>
        </w:rPr>
        <w:t xml:space="preserve">from the crowd </w:t>
      </w:r>
      <w:r w:rsidRPr="002B11BB">
        <w:rPr>
          <w:rFonts w:ascii="Garamond" w:hAnsi="Garamond" w:cstheme="majorBidi"/>
        </w:rPr>
        <w:t>prevented it. In this context</w:t>
      </w:r>
      <w:r w:rsidR="002D6A81" w:rsidRPr="002B11BB">
        <w:rPr>
          <w:rFonts w:ascii="Garamond" w:hAnsi="Garamond" w:cstheme="majorBidi"/>
        </w:rPr>
        <w:t>,</w:t>
      </w:r>
      <w:r w:rsidRPr="002B11BB">
        <w:rPr>
          <w:rFonts w:ascii="Garamond" w:hAnsi="Garamond" w:cstheme="majorBidi"/>
        </w:rPr>
        <w:t xml:space="preserve"> participants describe a reversal of the day-to-day disempowerment they felt historically in relation to the police</w:t>
      </w:r>
      <w:r w:rsidR="00A06FB4" w:rsidRPr="002B11BB">
        <w:rPr>
          <w:rFonts w:ascii="Garamond" w:hAnsi="Garamond" w:cstheme="majorBidi"/>
        </w:rPr>
        <w:t xml:space="preserve">. </w:t>
      </w:r>
      <w:r w:rsidR="009E68AB" w:rsidRPr="002B11BB">
        <w:rPr>
          <w:rFonts w:ascii="Garamond" w:hAnsi="Garamond" w:cstheme="majorBidi"/>
        </w:rPr>
        <w:t>Twenty-three</w:t>
      </w:r>
      <w:r w:rsidR="0098541A" w:rsidRPr="002B11BB">
        <w:rPr>
          <w:rFonts w:ascii="Garamond" w:hAnsi="Garamond" w:cstheme="majorBidi"/>
        </w:rPr>
        <w:t xml:space="preserve"> interviewees (56%)</w:t>
      </w:r>
      <w:r w:rsidRPr="002B11BB">
        <w:rPr>
          <w:rFonts w:ascii="Garamond" w:hAnsi="Garamond" w:cstheme="majorBidi"/>
        </w:rPr>
        <w:t xml:space="preserve"> </w:t>
      </w:r>
      <w:r w:rsidR="00A06FB4" w:rsidRPr="002B11BB">
        <w:rPr>
          <w:rFonts w:ascii="Garamond" w:hAnsi="Garamond" w:cstheme="majorBidi"/>
        </w:rPr>
        <w:t>referred to a</w:t>
      </w:r>
      <w:r w:rsidRPr="002B11BB">
        <w:rPr>
          <w:rFonts w:ascii="Garamond" w:hAnsi="Garamond" w:cstheme="majorBidi"/>
        </w:rPr>
        <w:t xml:space="preserve"> sense of </w:t>
      </w:r>
      <w:r w:rsidR="002D6A81" w:rsidRPr="002B11BB">
        <w:rPr>
          <w:rFonts w:ascii="Garamond" w:hAnsi="Garamond" w:cstheme="majorBidi"/>
        </w:rPr>
        <w:t>comm</w:t>
      </w:r>
      <w:r w:rsidRPr="002B11BB">
        <w:rPr>
          <w:rFonts w:ascii="Garamond" w:hAnsi="Garamond" w:cstheme="majorBidi"/>
        </w:rPr>
        <w:t xml:space="preserve">unity </w:t>
      </w:r>
      <w:r w:rsidR="00412CB0" w:rsidRPr="002B11BB">
        <w:rPr>
          <w:rFonts w:ascii="Garamond" w:hAnsi="Garamond" w:cstheme="majorBidi"/>
        </w:rPr>
        <w:t xml:space="preserve">engendered in </w:t>
      </w:r>
      <w:r w:rsidRPr="002B11BB">
        <w:rPr>
          <w:rFonts w:ascii="Garamond" w:hAnsi="Garamond" w:cstheme="majorBidi"/>
        </w:rPr>
        <w:t xml:space="preserve">that </w:t>
      </w:r>
      <w:r w:rsidR="00DC1D4C">
        <w:rPr>
          <w:rFonts w:ascii="Garamond" w:hAnsi="Garamond" w:cstheme="majorBidi"/>
        </w:rPr>
        <w:t xml:space="preserve">context of relative </w:t>
      </w:r>
      <w:r w:rsidRPr="002B11BB">
        <w:rPr>
          <w:rFonts w:ascii="Garamond" w:hAnsi="Garamond" w:cstheme="majorBidi"/>
        </w:rPr>
        <w:t>empowerment</w:t>
      </w:r>
      <w:r w:rsidR="00A06FB4" w:rsidRPr="002B11BB">
        <w:rPr>
          <w:rFonts w:ascii="Garamond" w:hAnsi="Garamond" w:cstheme="majorBidi"/>
        </w:rPr>
        <w:t>, either during or after the event</w:t>
      </w:r>
      <w:r w:rsidR="002D6A81" w:rsidRPr="002B11BB">
        <w:rPr>
          <w:rFonts w:ascii="Garamond" w:hAnsi="Garamond" w:cstheme="majorBidi"/>
        </w:rPr>
        <w:t>:</w:t>
      </w:r>
    </w:p>
    <w:p w14:paraId="3DD99085" w14:textId="32EF2E09"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 xml:space="preserve">A: Then we had them under control. We had them under manners [control] for once. They never had us under manner. We had them on the lock. On smash. Running away from us. We weren’t running from the police. They were the criminals today. We </w:t>
      </w:r>
      <w:proofErr w:type="gramStart"/>
      <w:r w:rsidRPr="002B11BB">
        <w:rPr>
          <w:rFonts w:ascii="Garamond" w:hAnsi="Garamond" w:cstheme="majorBidi"/>
        </w:rPr>
        <w:t>was</w:t>
      </w:r>
      <w:proofErr w:type="gramEnd"/>
      <w:r w:rsidRPr="002B11BB">
        <w:rPr>
          <w:rFonts w:ascii="Garamond" w:hAnsi="Garamond" w:cstheme="majorBidi"/>
        </w:rPr>
        <w:t xml:space="preserve"> enforcing the law. Getting them out of our town because they aren’t doing nothing good anyway for no one.</w:t>
      </w:r>
    </w:p>
    <w:p w14:paraId="5E8A117C"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Q: What did it feel like? That was the feeling amongst people there?</w:t>
      </w:r>
    </w:p>
    <w:p w14:paraId="71CDB3B6" w14:textId="310426C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That was the first time I can say I felt like I’d be among a proper community. (</w:t>
      </w:r>
      <w:r w:rsidR="00BB5160" w:rsidRPr="002B11BB">
        <w:rPr>
          <w:rFonts w:ascii="Garamond" w:hAnsi="Garamond" w:cstheme="majorBidi"/>
        </w:rPr>
        <w:t>LON1010111501</w:t>
      </w:r>
      <w:r w:rsidR="00412CB0" w:rsidRPr="002B11BB">
        <w:rPr>
          <w:rFonts w:ascii="Garamond" w:hAnsi="Garamond" w:cstheme="majorBidi"/>
        </w:rPr>
        <w:t>:</w:t>
      </w:r>
      <w:r w:rsidR="0037596A" w:rsidRPr="002B11BB">
        <w:rPr>
          <w:rFonts w:ascii="Garamond" w:hAnsi="Garamond" w:cstheme="majorBidi"/>
        </w:rPr>
        <w:t>200</w:t>
      </w:r>
      <w:r w:rsidRPr="002B11BB">
        <w:rPr>
          <w:rFonts w:ascii="Garamond" w:hAnsi="Garamond" w:cstheme="majorBidi"/>
        </w:rPr>
        <w:t>–208)</w:t>
      </w:r>
    </w:p>
    <w:p w14:paraId="69DF3F96" w14:textId="2B01AC78" w:rsidR="009C2F13" w:rsidRPr="002B11BB" w:rsidRDefault="009C2F13" w:rsidP="004C2671">
      <w:pPr>
        <w:spacing w:line="480" w:lineRule="auto"/>
        <w:rPr>
          <w:rFonts w:ascii="Garamond" w:hAnsi="Garamond" w:cstheme="majorBidi"/>
        </w:rPr>
      </w:pPr>
      <w:r w:rsidRPr="002B11BB">
        <w:rPr>
          <w:rFonts w:ascii="Garamond" w:hAnsi="Garamond" w:cstheme="majorBidi"/>
        </w:rPr>
        <w:t>While there was some looting of shops in and around Bruce Grove, this is described by some primarily to gather ammunition to further attack the police:</w:t>
      </w:r>
    </w:p>
    <w:p w14:paraId="34974F3C"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Q: And did you do anything else while you were there?</w:t>
      </w:r>
    </w:p>
    <w:p w14:paraId="2BC7804C"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lastRenderedPageBreak/>
        <w:t>A: Well, we did the shops, but not really shops like JD to loot stuff and take different garments, just most people was rioting to get weapons and that.</w:t>
      </w:r>
    </w:p>
    <w:p w14:paraId="1F91B2BC"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Q:  For the police?</w:t>
      </w:r>
    </w:p>
    <w:p w14:paraId="36980CCE" w14:textId="3267DEAF"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Yeah. (</w:t>
      </w:r>
      <w:r w:rsidR="00BB5160" w:rsidRPr="002B11BB">
        <w:rPr>
          <w:rFonts w:ascii="Garamond" w:hAnsi="Garamond" w:cstheme="majorBidi"/>
        </w:rPr>
        <w:t>LON1510111704</w:t>
      </w:r>
      <w:r w:rsidR="00412CB0" w:rsidRPr="002B11BB">
        <w:rPr>
          <w:rFonts w:ascii="Garamond" w:hAnsi="Garamond" w:cstheme="majorBidi"/>
        </w:rPr>
        <w:t>:</w:t>
      </w:r>
      <w:r w:rsidRPr="002B11BB">
        <w:rPr>
          <w:rFonts w:ascii="Garamond" w:hAnsi="Garamond" w:cstheme="majorBidi"/>
        </w:rPr>
        <w:t>92-</w:t>
      </w:r>
      <w:r w:rsidR="0037596A" w:rsidRPr="002B11BB">
        <w:rPr>
          <w:rFonts w:ascii="Garamond" w:hAnsi="Garamond" w:cstheme="majorBidi"/>
        </w:rPr>
        <w:t>96</w:t>
      </w:r>
      <w:r w:rsidRPr="002B11BB">
        <w:rPr>
          <w:rFonts w:ascii="Garamond" w:hAnsi="Garamond" w:cstheme="majorBidi"/>
        </w:rPr>
        <w:t>)</w:t>
      </w:r>
    </w:p>
    <w:p w14:paraId="0590F0D2" w14:textId="2F415B5A" w:rsidR="009C2F13" w:rsidRPr="002B11BB" w:rsidRDefault="00AF6288" w:rsidP="004C2671">
      <w:pPr>
        <w:spacing w:line="480" w:lineRule="auto"/>
        <w:rPr>
          <w:rFonts w:ascii="Garamond" w:hAnsi="Garamond" w:cstheme="majorBidi"/>
        </w:rPr>
      </w:pPr>
      <w:r w:rsidRPr="002B11BB">
        <w:rPr>
          <w:rFonts w:ascii="Garamond" w:hAnsi="Garamond" w:cstheme="majorBidi"/>
        </w:rPr>
        <w:t xml:space="preserve">While looting was said by some to be a way of </w:t>
      </w:r>
      <w:r w:rsidR="00C262B2" w:rsidRPr="002B11BB">
        <w:rPr>
          <w:rFonts w:ascii="Garamond" w:hAnsi="Garamond" w:cstheme="majorBidi"/>
        </w:rPr>
        <w:t>gaining means to attack</w:t>
      </w:r>
      <w:r w:rsidRPr="002B11BB">
        <w:rPr>
          <w:rFonts w:ascii="Garamond" w:hAnsi="Garamond" w:cstheme="majorBidi"/>
        </w:rPr>
        <w:t xml:space="preserve"> the police, looting was also </w:t>
      </w:r>
      <w:r w:rsidR="00DC1D4C" w:rsidRPr="00942E14">
        <w:rPr>
          <w:rFonts w:ascii="Garamond" w:hAnsi="Garamond" w:cstheme="majorBidi"/>
          <w:color w:val="FF0000"/>
        </w:rPr>
        <w:t xml:space="preserve">described as </w:t>
      </w:r>
      <w:r w:rsidRPr="002B11BB">
        <w:rPr>
          <w:rFonts w:ascii="Garamond" w:hAnsi="Garamond" w:cstheme="majorBidi"/>
        </w:rPr>
        <w:t xml:space="preserve">an activity that became possible because of perceived police weakness. </w:t>
      </w:r>
      <w:r w:rsidR="00A06FB4" w:rsidRPr="002B11BB">
        <w:rPr>
          <w:rFonts w:ascii="Garamond" w:hAnsi="Garamond" w:cstheme="majorBidi"/>
        </w:rPr>
        <w:t>Sixteen participants (39%) referred to</w:t>
      </w:r>
      <w:r w:rsidRPr="002B11BB">
        <w:rPr>
          <w:rFonts w:ascii="Garamond" w:hAnsi="Garamond" w:cstheme="majorBidi"/>
        </w:rPr>
        <w:t xml:space="preserve"> </w:t>
      </w:r>
      <w:r w:rsidR="009C2F13" w:rsidRPr="002B11BB">
        <w:rPr>
          <w:rFonts w:ascii="Garamond" w:hAnsi="Garamond" w:cstheme="majorBidi"/>
        </w:rPr>
        <w:t>the capacity to loot these shops and engage in</w:t>
      </w:r>
      <w:r w:rsidR="00A06FB4" w:rsidRPr="002B11BB">
        <w:rPr>
          <w:rFonts w:ascii="Garamond" w:hAnsi="Garamond" w:cstheme="majorBidi"/>
        </w:rPr>
        <w:t xml:space="preserve"> targeted</w:t>
      </w:r>
      <w:r w:rsidR="009C2F13" w:rsidRPr="002B11BB">
        <w:rPr>
          <w:rFonts w:ascii="Garamond" w:hAnsi="Garamond" w:cstheme="majorBidi"/>
        </w:rPr>
        <w:t xml:space="preserve"> arson attacks as </w:t>
      </w:r>
      <w:r w:rsidR="00DC1D4C" w:rsidRPr="00942E14">
        <w:rPr>
          <w:rFonts w:ascii="Garamond" w:hAnsi="Garamond" w:cstheme="majorBidi"/>
          <w:color w:val="FF0000"/>
        </w:rPr>
        <w:t xml:space="preserve">further </w:t>
      </w:r>
      <w:r w:rsidR="009C2F13" w:rsidRPr="002B11BB">
        <w:rPr>
          <w:rFonts w:ascii="Garamond" w:hAnsi="Garamond" w:cstheme="majorBidi"/>
        </w:rPr>
        <w:t>evidence of their collective agency and the consequential opportunities they now had available</w:t>
      </w:r>
      <w:r w:rsidR="00412CB0" w:rsidRPr="002B11BB">
        <w:rPr>
          <w:rFonts w:ascii="Garamond" w:hAnsi="Garamond" w:cstheme="majorBidi"/>
        </w:rPr>
        <w:t>:</w:t>
      </w:r>
    </w:p>
    <w:p w14:paraId="24736CDA" w14:textId="067F5AF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Cos like when that happened and they saw the police weren’t doing nothing, that was when everyone started to come out and think this is the time to loot like Tottenham retail park, some jewellery shops. (</w:t>
      </w:r>
      <w:r w:rsidR="00BB5160" w:rsidRPr="002B11BB">
        <w:rPr>
          <w:rFonts w:ascii="Garamond" w:hAnsi="Garamond" w:cstheme="majorBidi"/>
        </w:rPr>
        <w:t>LON2710114309</w:t>
      </w:r>
      <w:r w:rsidR="00412CB0" w:rsidRPr="002B11BB">
        <w:rPr>
          <w:rFonts w:ascii="Garamond" w:hAnsi="Garamond" w:cstheme="majorBidi"/>
        </w:rPr>
        <w:t>:</w:t>
      </w:r>
      <w:r w:rsidR="0037596A" w:rsidRPr="002B11BB">
        <w:rPr>
          <w:rFonts w:ascii="Garamond" w:hAnsi="Garamond" w:cstheme="majorBidi"/>
        </w:rPr>
        <w:t>39</w:t>
      </w:r>
      <w:r w:rsidRPr="002B11BB">
        <w:rPr>
          <w:rFonts w:ascii="Garamond" w:hAnsi="Garamond" w:cstheme="majorBidi"/>
        </w:rPr>
        <w:t>-42)</w:t>
      </w:r>
    </w:p>
    <w:p w14:paraId="1F4B1FF4" w14:textId="1FE19B3F" w:rsidR="009C2F13" w:rsidRPr="002B11BB" w:rsidRDefault="00971FD9" w:rsidP="004C2671">
      <w:pPr>
        <w:spacing w:line="480" w:lineRule="auto"/>
        <w:rPr>
          <w:rFonts w:ascii="Garamond" w:hAnsi="Garamond" w:cstheme="majorBidi"/>
        </w:rPr>
      </w:pPr>
      <w:r w:rsidRPr="002B11BB">
        <w:rPr>
          <w:rFonts w:ascii="Garamond" w:hAnsi="Garamond" w:cstheme="majorBidi"/>
        </w:rPr>
        <w:t>Sixteen</w:t>
      </w:r>
      <w:r w:rsidR="00AF18F0" w:rsidRPr="002B11BB">
        <w:rPr>
          <w:rFonts w:ascii="Garamond" w:hAnsi="Garamond" w:cstheme="majorBidi"/>
        </w:rPr>
        <w:t xml:space="preserve"> participants</w:t>
      </w:r>
      <w:r w:rsidR="00A62A37" w:rsidRPr="002B11BB">
        <w:rPr>
          <w:rFonts w:ascii="Garamond" w:hAnsi="Garamond" w:cstheme="majorBidi"/>
        </w:rPr>
        <w:t xml:space="preserve"> (</w:t>
      </w:r>
      <w:r w:rsidR="002B1697" w:rsidRPr="002B11BB">
        <w:rPr>
          <w:rFonts w:ascii="Garamond" w:hAnsi="Garamond" w:cstheme="majorBidi"/>
        </w:rPr>
        <w:t>39</w:t>
      </w:r>
      <w:r w:rsidR="009C2F13" w:rsidRPr="002B11BB">
        <w:rPr>
          <w:rFonts w:ascii="Garamond" w:hAnsi="Garamond" w:cstheme="majorBidi"/>
        </w:rPr>
        <w:t>%</w:t>
      </w:r>
      <w:r w:rsidR="00A62A37" w:rsidRPr="002B11BB">
        <w:rPr>
          <w:rFonts w:ascii="Garamond" w:hAnsi="Garamond" w:cstheme="majorBidi"/>
        </w:rPr>
        <w:t>)</w:t>
      </w:r>
      <w:r w:rsidR="009C2F13" w:rsidRPr="002B11BB">
        <w:rPr>
          <w:rFonts w:ascii="Garamond" w:hAnsi="Garamond" w:cstheme="majorBidi"/>
        </w:rPr>
        <w:t xml:space="preserve"> describe</w:t>
      </w:r>
      <w:r w:rsidR="00AF18F0" w:rsidRPr="002B11BB">
        <w:rPr>
          <w:rFonts w:ascii="Garamond" w:hAnsi="Garamond" w:cstheme="majorBidi"/>
        </w:rPr>
        <w:t>d</w:t>
      </w:r>
      <w:r w:rsidR="009C2F13" w:rsidRPr="002B11BB">
        <w:rPr>
          <w:rFonts w:ascii="Garamond" w:hAnsi="Garamond" w:cstheme="majorBidi"/>
        </w:rPr>
        <w:t xml:space="preserve"> an awareness of relative capability to act collectively in a context of decreasing capability of police to prevent them.</w:t>
      </w:r>
      <w:r w:rsidR="00C454DD" w:rsidRPr="002B11BB">
        <w:rPr>
          <w:rFonts w:ascii="Garamond" w:hAnsi="Garamond" w:cstheme="majorBidi"/>
        </w:rPr>
        <w:t xml:space="preserve"> </w:t>
      </w:r>
      <w:r w:rsidR="00F35713" w:rsidRPr="002B11BB">
        <w:rPr>
          <w:rFonts w:ascii="Garamond" w:hAnsi="Garamond" w:cstheme="majorBidi"/>
        </w:rPr>
        <w:t xml:space="preserve">Only one respondent (2%) </w:t>
      </w:r>
      <w:r w:rsidR="00C454DD" w:rsidRPr="002B11BB">
        <w:rPr>
          <w:rFonts w:ascii="Garamond" w:hAnsi="Garamond" w:cstheme="majorBidi"/>
        </w:rPr>
        <w:t>described feeling disempowered in this context.</w:t>
      </w:r>
      <w:r w:rsidR="009C2F13" w:rsidRPr="002B11BB">
        <w:rPr>
          <w:rFonts w:ascii="Garamond" w:hAnsi="Garamond" w:cstheme="majorBidi"/>
        </w:rPr>
        <w:t xml:space="preserve"> In other words, in the context of the riot, identity</w:t>
      </w:r>
      <w:r w:rsidR="004E301A" w:rsidRPr="002B11BB">
        <w:rPr>
          <w:rFonts w:ascii="Garamond" w:hAnsi="Garamond" w:cstheme="majorBidi"/>
        </w:rPr>
        <w:t>-</w:t>
      </w:r>
      <w:r w:rsidR="009C2F13" w:rsidRPr="002B11BB">
        <w:rPr>
          <w:rFonts w:ascii="Garamond" w:hAnsi="Garamond" w:cstheme="majorBidi"/>
        </w:rPr>
        <w:t xml:space="preserve">based collective action may have </w:t>
      </w:r>
      <w:r w:rsidR="00403269" w:rsidRPr="00942E14">
        <w:rPr>
          <w:rFonts w:ascii="Garamond" w:hAnsi="Garamond" w:cstheme="majorBidi"/>
          <w:color w:val="FF0000"/>
        </w:rPr>
        <w:t xml:space="preserve">further </w:t>
      </w:r>
      <w:r w:rsidR="009C2F13" w:rsidRPr="002B11BB">
        <w:rPr>
          <w:rFonts w:ascii="Garamond" w:hAnsi="Garamond" w:cstheme="majorBidi"/>
        </w:rPr>
        <w:t>exposed the disempowerment of police which in turn enhanced the sense of empowerment among the rioters in an ongoing</w:t>
      </w:r>
      <w:r w:rsidR="00403269">
        <w:rPr>
          <w:rFonts w:ascii="Garamond" w:hAnsi="Garamond" w:cstheme="majorBidi"/>
        </w:rPr>
        <w:t xml:space="preserve">, </w:t>
      </w:r>
      <w:r w:rsidR="00403269" w:rsidRPr="00942E14">
        <w:rPr>
          <w:rFonts w:ascii="Garamond" w:hAnsi="Garamond" w:cstheme="majorBidi"/>
          <w:color w:val="FF0000"/>
        </w:rPr>
        <w:t>or historical</w:t>
      </w:r>
      <w:r w:rsidR="00403269">
        <w:rPr>
          <w:rFonts w:ascii="Garamond" w:hAnsi="Garamond" w:cstheme="majorBidi"/>
        </w:rPr>
        <w:t>,</w:t>
      </w:r>
      <w:r w:rsidR="009C2F13" w:rsidRPr="002B11BB">
        <w:rPr>
          <w:rFonts w:ascii="Garamond" w:hAnsi="Garamond" w:cstheme="majorBidi"/>
        </w:rPr>
        <w:t xml:space="preserve"> intergroup process</w:t>
      </w:r>
      <w:r w:rsidR="004E301A" w:rsidRPr="002B11BB">
        <w:rPr>
          <w:rFonts w:ascii="Garamond" w:hAnsi="Garamond" w:cstheme="majorBidi"/>
        </w:rPr>
        <w:t>:</w:t>
      </w:r>
    </w:p>
    <w:p w14:paraId="2015A71D"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 xml:space="preserve">Q. Right... If someone wasn't there, and you're trying to say, like, if there </w:t>
      </w:r>
      <w:proofErr w:type="gramStart"/>
      <w:r w:rsidRPr="002B11BB">
        <w:rPr>
          <w:rFonts w:ascii="Garamond" w:hAnsi="Garamond" w:cstheme="majorBidi"/>
        </w:rPr>
        <w:t>was</w:t>
      </w:r>
      <w:proofErr w:type="gramEnd"/>
      <w:r w:rsidRPr="002B11BB">
        <w:rPr>
          <w:rFonts w:ascii="Garamond" w:hAnsi="Garamond" w:cstheme="majorBidi"/>
        </w:rPr>
        <w:t xml:space="preserve"> so many police, how was it that you could kind of get away with anything? What was the impression that you got? What was the impression that people got that made them feel like, </w:t>
      </w:r>
      <w:proofErr w:type="spellStart"/>
      <w:r w:rsidRPr="002B11BB">
        <w:rPr>
          <w:rFonts w:ascii="Garamond" w:hAnsi="Garamond" w:cstheme="majorBidi"/>
        </w:rPr>
        <w:t>yo</w:t>
      </w:r>
      <w:proofErr w:type="spellEnd"/>
      <w:r w:rsidRPr="002B11BB">
        <w:rPr>
          <w:rFonts w:ascii="Garamond" w:hAnsi="Garamond" w:cstheme="majorBidi"/>
        </w:rPr>
        <w:t xml:space="preserve">, we can just do whatever we feel like?  </w:t>
      </w:r>
    </w:p>
    <w:p w14:paraId="405168BE" w14:textId="24A3B212"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lastRenderedPageBreak/>
        <w:t xml:space="preserve">A. </w:t>
      </w:r>
      <w:proofErr w:type="gramStart"/>
      <w:r w:rsidRPr="002B11BB">
        <w:rPr>
          <w:rFonts w:ascii="Garamond" w:hAnsi="Garamond" w:cstheme="majorBidi"/>
        </w:rPr>
        <w:t>Co</w:t>
      </w:r>
      <w:r w:rsidR="004E6AB1">
        <w:rPr>
          <w:rFonts w:ascii="Garamond" w:hAnsi="Garamond" w:cstheme="majorBidi"/>
        </w:rPr>
        <w:t>s</w:t>
      </w:r>
      <w:proofErr w:type="gramEnd"/>
      <w:r w:rsidRPr="002B11BB">
        <w:rPr>
          <w:rFonts w:ascii="Garamond" w:hAnsi="Garamond" w:cstheme="majorBidi"/>
        </w:rPr>
        <w:t xml:space="preserve"> I think they started attacking the police, and when they saw the police was backing off they thought yeah we've gained the upper hand, we can actually do whatever we want </w:t>
      </w:r>
      <w:r w:rsidR="004E6AB1">
        <w:rPr>
          <w:rFonts w:ascii="Garamond" w:hAnsi="Garamond" w:cstheme="majorBidi"/>
        </w:rPr>
        <w:t>cos</w:t>
      </w:r>
      <w:r w:rsidR="004E6AB1" w:rsidRPr="002B11BB">
        <w:rPr>
          <w:rFonts w:ascii="Garamond" w:hAnsi="Garamond" w:cstheme="majorBidi"/>
        </w:rPr>
        <w:t xml:space="preserve"> </w:t>
      </w:r>
      <w:r w:rsidRPr="002B11BB">
        <w:rPr>
          <w:rFonts w:ascii="Garamond" w:hAnsi="Garamond" w:cstheme="majorBidi"/>
        </w:rPr>
        <w:t>we're bigger than the police. (</w:t>
      </w:r>
      <w:r w:rsidR="00255512" w:rsidRPr="002B11BB">
        <w:rPr>
          <w:rFonts w:ascii="Garamond" w:hAnsi="Garamond" w:cstheme="majorBidi"/>
        </w:rPr>
        <w:t>LON0610111403</w:t>
      </w:r>
      <w:r w:rsidR="004E301A" w:rsidRPr="002B11BB">
        <w:rPr>
          <w:rFonts w:ascii="Garamond" w:hAnsi="Garamond" w:cstheme="majorBidi"/>
        </w:rPr>
        <w:t>:</w:t>
      </w:r>
      <w:r w:rsidR="0037596A" w:rsidRPr="002B11BB">
        <w:rPr>
          <w:rFonts w:ascii="Garamond" w:hAnsi="Garamond" w:cstheme="majorBidi"/>
        </w:rPr>
        <w:t>154-162</w:t>
      </w:r>
      <w:r w:rsidRPr="002B11BB">
        <w:rPr>
          <w:rFonts w:ascii="Garamond" w:hAnsi="Garamond" w:cstheme="majorBidi"/>
        </w:rPr>
        <w:t xml:space="preserve">) </w:t>
      </w:r>
    </w:p>
    <w:p w14:paraId="4C4BEAC0" w14:textId="691D8895" w:rsidR="009C2F13" w:rsidRPr="002B11BB" w:rsidRDefault="009C2F13" w:rsidP="004C2671">
      <w:pPr>
        <w:spacing w:line="480" w:lineRule="auto"/>
        <w:rPr>
          <w:rFonts w:ascii="Garamond" w:hAnsi="Garamond" w:cstheme="majorBidi"/>
        </w:rPr>
      </w:pPr>
      <w:r w:rsidRPr="002B11BB">
        <w:rPr>
          <w:rFonts w:ascii="Garamond" w:hAnsi="Garamond" w:cstheme="majorBidi"/>
        </w:rPr>
        <w:t>Moreover, by now there were others who describe</w:t>
      </w:r>
      <w:r w:rsidR="004E301A" w:rsidRPr="002B11BB">
        <w:rPr>
          <w:rFonts w:ascii="Garamond" w:hAnsi="Garamond" w:cstheme="majorBidi"/>
        </w:rPr>
        <w:t>d</w:t>
      </w:r>
      <w:r w:rsidRPr="002B11BB">
        <w:rPr>
          <w:rFonts w:ascii="Garamond" w:hAnsi="Garamond" w:cstheme="majorBidi"/>
        </w:rPr>
        <w:t xml:space="preserve"> not being involved in the rioting but hearing about the emerging opportunities that were occurring as a function of it</w:t>
      </w:r>
      <w:r w:rsidR="004E301A" w:rsidRPr="002B11BB">
        <w:rPr>
          <w:rFonts w:ascii="Garamond" w:hAnsi="Garamond" w:cstheme="majorBidi"/>
        </w:rPr>
        <w:t>:</w:t>
      </w:r>
    </w:p>
    <w:p w14:paraId="31E81C21" w14:textId="31057243"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Well, I didn’t go to like the riot and stuff. But I got another phone call from a friend saying people are meeting</w:t>
      </w:r>
      <w:r w:rsidR="003A43AB">
        <w:rPr>
          <w:rFonts w:ascii="Garamond" w:hAnsi="Garamond" w:cstheme="majorBidi"/>
        </w:rPr>
        <w:t>,</w:t>
      </w:r>
      <w:r w:rsidRPr="002B11BB">
        <w:rPr>
          <w:rFonts w:ascii="Garamond" w:hAnsi="Garamond" w:cstheme="majorBidi"/>
        </w:rPr>
        <w:t xml:space="preserve"> and there’s a shopping park just nex</w:t>
      </w:r>
      <w:r w:rsidR="00A62A37" w:rsidRPr="002B11BB">
        <w:rPr>
          <w:rFonts w:ascii="Garamond" w:hAnsi="Garamond" w:cstheme="majorBidi"/>
        </w:rPr>
        <w:t xml:space="preserve">t to Tottenham and he was like </w:t>
      </w:r>
      <w:r w:rsidR="003A43AB">
        <w:rPr>
          <w:rFonts w:ascii="Garamond" w:hAnsi="Garamond" w:cstheme="majorBidi"/>
        </w:rPr>
        <w:t>“</w:t>
      </w:r>
      <w:r w:rsidR="00A62A37" w:rsidRPr="002B11BB">
        <w:rPr>
          <w:rFonts w:ascii="Garamond" w:hAnsi="Garamond" w:cstheme="majorBidi"/>
        </w:rPr>
        <w:t>police aren’t there</w:t>
      </w:r>
      <w:r w:rsidR="003A43AB">
        <w:rPr>
          <w:rFonts w:ascii="Garamond" w:hAnsi="Garamond" w:cstheme="majorBidi"/>
        </w:rPr>
        <w:t>”</w:t>
      </w:r>
      <w:r w:rsidRPr="002B11BB">
        <w:rPr>
          <w:rFonts w:ascii="Garamond" w:hAnsi="Garamond" w:cstheme="majorBidi"/>
        </w:rPr>
        <w:t>. So, I saw it as an opportunity and I told him I would come and meet him. I went down there and started taking as much stuff as I could. (</w:t>
      </w:r>
      <w:r w:rsidR="00255512" w:rsidRPr="002B11BB">
        <w:rPr>
          <w:rFonts w:ascii="Garamond" w:hAnsi="Garamond" w:cstheme="majorBidi"/>
        </w:rPr>
        <w:t>LON2910110844</w:t>
      </w:r>
      <w:r w:rsidR="00803AF5" w:rsidRPr="002B11BB">
        <w:rPr>
          <w:rFonts w:ascii="Garamond" w:hAnsi="Garamond" w:cstheme="majorBidi"/>
        </w:rPr>
        <w:t>:</w:t>
      </w:r>
      <w:r w:rsidRPr="002B11BB">
        <w:rPr>
          <w:rFonts w:ascii="Garamond" w:hAnsi="Garamond" w:cstheme="majorBidi"/>
        </w:rPr>
        <w:t>25–28)</w:t>
      </w:r>
    </w:p>
    <w:p w14:paraId="03F759F8" w14:textId="5A007A45" w:rsidR="009C2F13" w:rsidRPr="002B11BB" w:rsidRDefault="009C2F13" w:rsidP="004C2671">
      <w:pPr>
        <w:spacing w:line="480" w:lineRule="auto"/>
        <w:rPr>
          <w:rFonts w:ascii="Garamond" w:hAnsi="Garamond" w:cstheme="majorBidi"/>
        </w:rPr>
      </w:pPr>
      <w:r w:rsidRPr="002B11BB">
        <w:rPr>
          <w:rFonts w:ascii="Garamond" w:hAnsi="Garamond" w:cstheme="majorBidi"/>
        </w:rPr>
        <w:t>Some participants in the riot also describe</w:t>
      </w:r>
      <w:r w:rsidR="001307C1" w:rsidRPr="002B11BB">
        <w:rPr>
          <w:rFonts w:ascii="Garamond" w:hAnsi="Garamond" w:cstheme="majorBidi"/>
        </w:rPr>
        <w:t>d</w:t>
      </w:r>
      <w:r w:rsidRPr="002B11BB">
        <w:rPr>
          <w:rFonts w:ascii="Garamond" w:hAnsi="Garamond" w:cstheme="majorBidi"/>
        </w:rPr>
        <w:t xml:space="preserve"> others moving</w:t>
      </w:r>
      <w:r w:rsidR="00784018" w:rsidRPr="002B11BB">
        <w:rPr>
          <w:rFonts w:ascii="Garamond" w:hAnsi="Garamond" w:cstheme="majorBidi"/>
        </w:rPr>
        <w:t xml:space="preserve"> from the crowd</w:t>
      </w:r>
      <w:r w:rsidR="00403269">
        <w:rPr>
          <w:rFonts w:ascii="Garamond" w:hAnsi="Garamond" w:cstheme="majorBidi"/>
        </w:rPr>
        <w:t xml:space="preserve">, </w:t>
      </w:r>
      <w:r w:rsidR="00403269" w:rsidRPr="00942E14">
        <w:rPr>
          <w:rFonts w:ascii="Garamond" w:hAnsi="Garamond" w:cstheme="majorBidi"/>
          <w:color w:val="FF0000"/>
        </w:rPr>
        <w:t>and from elsewhere</w:t>
      </w:r>
      <w:r w:rsidR="00403269">
        <w:rPr>
          <w:rFonts w:ascii="Garamond" w:hAnsi="Garamond" w:cstheme="majorBidi"/>
        </w:rPr>
        <w:t xml:space="preserve">, </w:t>
      </w:r>
      <w:r w:rsidR="00784018" w:rsidRPr="002B11BB">
        <w:rPr>
          <w:rFonts w:ascii="Garamond" w:hAnsi="Garamond" w:cstheme="majorBidi"/>
        </w:rPr>
        <w:t xml:space="preserve">toward the now </w:t>
      </w:r>
      <w:r w:rsidRPr="002B11BB">
        <w:rPr>
          <w:rFonts w:ascii="Garamond" w:hAnsi="Garamond" w:cstheme="majorBidi"/>
        </w:rPr>
        <w:t>police</w:t>
      </w:r>
      <w:r w:rsidR="001307C1" w:rsidRPr="002B11BB">
        <w:rPr>
          <w:rFonts w:ascii="Garamond" w:hAnsi="Garamond" w:cstheme="majorBidi"/>
        </w:rPr>
        <w:t>-</w:t>
      </w:r>
      <w:r w:rsidR="00784018" w:rsidRPr="002B11BB">
        <w:rPr>
          <w:rFonts w:ascii="Garamond" w:hAnsi="Garamond" w:cstheme="majorBidi"/>
        </w:rPr>
        <w:t>free</w:t>
      </w:r>
      <w:r w:rsidRPr="002B11BB">
        <w:rPr>
          <w:rFonts w:ascii="Garamond" w:hAnsi="Garamond" w:cstheme="majorBidi"/>
        </w:rPr>
        <w:t xml:space="preserve"> area of Tottenham Hale, where several large retailers began to be systematically looted</w:t>
      </w:r>
      <w:r w:rsidR="001307C1" w:rsidRPr="002B11BB">
        <w:rPr>
          <w:rFonts w:ascii="Garamond" w:hAnsi="Garamond" w:cstheme="majorBidi"/>
        </w:rPr>
        <w:t>:</w:t>
      </w:r>
    </w:p>
    <w:p w14:paraId="032EA5C5" w14:textId="656E51C2"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They were going through the bac</w:t>
      </w:r>
      <w:r w:rsidR="00A62A37" w:rsidRPr="002B11BB">
        <w:rPr>
          <w:rFonts w:ascii="Garamond" w:hAnsi="Garamond" w:cstheme="majorBidi"/>
        </w:rPr>
        <w:t xml:space="preserve">k roads and people were saying </w:t>
      </w:r>
      <w:r w:rsidR="003A43AB">
        <w:rPr>
          <w:rFonts w:ascii="Garamond" w:hAnsi="Garamond" w:cstheme="majorBidi"/>
        </w:rPr>
        <w:t>“</w:t>
      </w:r>
      <w:r w:rsidR="00A62A37" w:rsidRPr="002B11BB">
        <w:rPr>
          <w:rFonts w:ascii="Garamond" w:hAnsi="Garamond" w:cstheme="majorBidi"/>
        </w:rPr>
        <w:t>Oh Tottenham Hale’s unguarded</w:t>
      </w:r>
      <w:r w:rsidR="003A43AB">
        <w:rPr>
          <w:rFonts w:ascii="Garamond" w:hAnsi="Garamond" w:cstheme="majorBidi"/>
        </w:rPr>
        <w:t>”</w:t>
      </w:r>
      <w:r w:rsidRPr="002B11BB">
        <w:rPr>
          <w:rFonts w:ascii="Garamond" w:hAnsi="Garamond" w:cstheme="majorBidi"/>
        </w:rPr>
        <w:t xml:space="preserve"> and, which kind of just went off point for me, because I was there for the police and the confrontation with them, was my interest, because they, to vent some frustration out on them, and how I feel they deal with us in general. That’s why I was there. But obviously, people saw alternative motives. They went their separate ways type thing. (</w:t>
      </w:r>
      <w:r w:rsidR="00255512" w:rsidRPr="002B11BB">
        <w:rPr>
          <w:rFonts w:ascii="Garamond" w:hAnsi="Garamond" w:cstheme="majorBidi"/>
        </w:rPr>
        <w:t>LON0111110703:</w:t>
      </w:r>
      <w:r w:rsidRPr="002B11BB">
        <w:rPr>
          <w:rFonts w:ascii="Garamond" w:hAnsi="Garamond" w:cstheme="majorBidi"/>
        </w:rPr>
        <w:t>89-94)</w:t>
      </w:r>
    </w:p>
    <w:p w14:paraId="45775A43" w14:textId="54435A97" w:rsidR="009C2F13" w:rsidRPr="002B11BB" w:rsidRDefault="009C2F13" w:rsidP="004C2671">
      <w:pPr>
        <w:spacing w:line="480" w:lineRule="auto"/>
        <w:rPr>
          <w:rFonts w:ascii="Garamond" w:hAnsi="Garamond" w:cstheme="majorBidi"/>
        </w:rPr>
      </w:pPr>
      <w:r w:rsidRPr="002B11BB">
        <w:rPr>
          <w:rFonts w:ascii="Garamond" w:hAnsi="Garamond" w:cstheme="majorBidi"/>
        </w:rPr>
        <w:t>Indeed, one participant in the crowd on the High Road describes how, once the significant looting began in Tottenham Hale</w:t>
      </w:r>
      <w:r w:rsidR="001307C1" w:rsidRPr="002B11BB">
        <w:rPr>
          <w:rFonts w:ascii="Garamond" w:hAnsi="Garamond" w:cstheme="majorBidi"/>
        </w:rPr>
        <w:t>,</w:t>
      </w:r>
      <w:r w:rsidRPr="002B11BB">
        <w:rPr>
          <w:rFonts w:ascii="Garamond" w:hAnsi="Garamond" w:cstheme="majorBidi"/>
        </w:rPr>
        <w:t xml:space="preserve"> he became aware that the police were not intervening to prevent it. This appears to have further e</w:t>
      </w:r>
      <w:r w:rsidR="001307C1" w:rsidRPr="002B11BB">
        <w:rPr>
          <w:rFonts w:ascii="Garamond" w:hAnsi="Garamond" w:cstheme="majorBidi"/>
        </w:rPr>
        <w:t xml:space="preserve">nhanced </w:t>
      </w:r>
      <w:r w:rsidR="00403269">
        <w:rPr>
          <w:rFonts w:ascii="Garamond" w:hAnsi="Garamond" w:cstheme="majorBidi"/>
        </w:rPr>
        <w:t>his</w:t>
      </w:r>
      <w:r w:rsidR="00403269" w:rsidRPr="002B11BB">
        <w:rPr>
          <w:rFonts w:ascii="Garamond" w:hAnsi="Garamond" w:cstheme="majorBidi"/>
        </w:rPr>
        <w:t xml:space="preserve"> </w:t>
      </w:r>
      <w:r w:rsidRPr="002B11BB">
        <w:rPr>
          <w:rFonts w:ascii="Garamond" w:hAnsi="Garamond" w:cstheme="majorBidi"/>
        </w:rPr>
        <w:t>sense of collective agency and short-term opportunity</w:t>
      </w:r>
      <w:r w:rsidR="001307C1" w:rsidRPr="002B11BB">
        <w:rPr>
          <w:rFonts w:ascii="Garamond" w:hAnsi="Garamond" w:cstheme="majorBidi"/>
        </w:rPr>
        <w:t>:</w:t>
      </w:r>
    </w:p>
    <w:p w14:paraId="0ECE8912"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lastRenderedPageBreak/>
        <w:t>Q: Then you, and then, at what point did it start to become…</w:t>
      </w:r>
    </w:p>
    <w:p w14:paraId="246D2B04"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More the looting?</w:t>
      </w:r>
    </w:p>
    <w:p w14:paraId="0B180A21"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Q: More the looting.</w:t>
      </w:r>
    </w:p>
    <w:p w14:paraId="34494704" w14:textId="5182A778"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When people went to Ferry Lane. When we see [on social media], people going to Ferry Lane and they are not getting caught for it. The police are not there, the police are occupied with the rioters. When you see people looting and no one, the police aren’t doing anything about it. They’re not responding to situations like. If we go there and they are not doing anything what is stopping us from going to Wood Green. They are very slow to react so we have got to take this opportunity. (</w:t>
      </w:r>
      <w:r w:rsidR="000A1D41" w:rsidRPr="002B11BB">
        <w:rPr>
          <w:rFonts w:ascii="Garamond" w:hAnsi="Garamond" w:cstheme="majorBidi"/>
        </w:rPr>
        <w:t>LON2910110843</w:t>
      </w:r>
      <w:r w:rsidR="004D2E21" w:rsidRPr="002B11BB">
        <w:rPr>
          <w:rFonts w:ascii="Garamond" w:hAnsi="Garamond" w:cstheme="majorBidi"/>
        </w:rPr>
        <w:t>:</w:t>
      </w:r>
      <w:r w:rsidR="007F7CD9" w:rsidRPr="002B11BB">
        <w:rPr>
          <w:rFonts w:ascii="Garamond" w:hAnsi="Garamond" w:cstheme="majorBidi"/>
        </w:rPr>
        <w:t>181-192</w:t>
      </w:r>
      <w:r w:rsidRPr="002B11BB">
        <w:rPr>
          <w:rFonts w:ascii="Garamond" w:hAnsi="Garamond" w:cstheme="majorBidi"/>
        </w:rPr>
        <w:t xml:space="preserve">)  </w:t>
      </w:r>
    </w:p>
    <w:p w14:paraId="02BBB7C9" w14:textId="2D0D8353" w:rsidR="009C2F13" w:rsidRPr="00942E14" w:rsidRDefault="009C2F13" w:rsidP="004C2671">
      <w:pPr>
        <w:spacing w:line="480" w:lineRule="auto"/>
        <w:rPr>
          <w:rFonts w:ascii="Garamond" w:hAnsi="Garamond" w:cstheme="majorBidi"/>
          <w:color w:val="FF0000"/>
        </w:rPr>
      </w:pPr>
      <w:r w:rsidRPr="002B11BB">
        <w:rPr>
          <w:rFonts w:ascii="Garamond" w:hAnsi="Garamond" w:cstheme="majorBidi"/>
        </w:rPr>
        <w:t>As the police dispersal pushed the crowd further north</w:t>
      </w:r>
      <w:r w:rsidR="004D2E21" w:rsidRPr="002B11BB">
        <w:rPr>
          <w:rFonts w:ascii="Garamond" w:hAnsi="Garamond" w:cstheme="majorBidi"/>
        </w:rPr>
        <w:t>,</w:t>
      </w:r>
      <w:r w:rsidRPr="002B11BB">
        <w:rPr>
          <w:rFonts w:ascii="Garamond" w:hAnsi="Garamond" w:cstheme="majorBidi"/>
        </w:rPr>
        <w:t xml:space="preserve"> Wood Green shopping centre was </w:t>
      </w:r>
      <w:r w:rsidR="000021C9" w:rsidRPr="002B11BB">
        <w:rPr>
          <w:rFonts w:ascii="Garamond" w:hAnsi="Garamond" w:cstheme="majorBidi"/>
        </w:rPr>
        <w:t xml:space="preserve">less than three </w:t>
      </w:r>
      <w:r w:rsidRPr="002B11BB">
        <w:rPr>
          <w:rFonts w:ascii="Garamond" w:hAnsi="Garamond" w:cstheme="majorBidi"/>
        </w:rPr>
        <w:t>kilometre</w:t>
      </w:r>
      <w:r w:rsidR="000021C9" w:rsidRPr="002B11BB">
        <w:rPr>
          <w:rFonts w:ascii="Garamond" w:hAnsi="Garamond" w:cstheme="majorBidi"/>
        </w:rPr>
        <w:t>s</w:t>
      </w:r>
      <w:r w:rsidRPr="002B11BB">
        <w:rPr>
          <w:rFonts w:ascii="Garamond" w:hAnsi="Garamond" w:cstheme="majorBidi"/>
        </w:rPr>
        <w:t xml:space="preserve"> to the West. </w:t>
      </w:r>
      <w:r w:rsidR="000021C9" w:rsidRPr="002B11BB">
        <w:rPr>
          <w:rFonts w:ascii="Garamond" w:hAnsi="Garamond" w:cstheme="majorBidi"/>
        </w:rPr>
        <w:t>Fourteen</w:t>
      </w:r>
      <w:r w:rsidRPr="002B11BB">
        <w:rPr>
          <w:rFonts w:ascii="Garamond" w:hAnsi="Garamond" w:cstheme="majorBidi"/>
        </w:rPr>
        <w:t xml:space="preserve"> participant</w:t>
      </w:r>
      <w:r w:rsidR="000021C9" w:rsidRPr="002B11BB">
        <w:rPr>
          <w:rFonts w:ascii="Garamond" w:hAnsi="Garamond" w:cstheme="majorBidi"/>
        </w:rPr>
        <w:t>s (34%)</w:t>
      </w:r>
      <w:r w:rsidR="000021C9" w:rsidRPr="002B11BB">
        <w:rPr>
          <w:rFonts w:ascii="Garamond" w:hAnsi="Garamond"/>
        </w:rPr>
        <w:t xml:space="preserve"> </w:t>
      </w:r>
      <w:r w:rsidR="000021C9" w:rsidRPr="002B11BB">
        <w:rPr>
          <w:rFonts w:ascii="Garamond" w:hAnsi="Garamond" w:cstheme="majorBidi"/>
        </w:rPr>
        <w:t xml:space="preserve">described </w:t>
      </w:r>
      <w:r w:rsidR="008178B9" w:rsidRPr="00942E14">
        <w:rPr>
          <w:rFonts w:ascii="Garamond" w:hAnsi="Garamond" w:cstheme="majorBidi"/>
          <w:color w:val="FF0000"/>
        </w:rPr>
        <w:t xml:space="preserve">their involvement in the </w:t>
      </w:r>
      <w:r w:rsidR="000021C9" w:rsidRPr="00942E14">
        <w:rPr>
          <w:rFonts w:ascii="Garamond" w:hAnsi="Garamond" w:cstheme="majorBidi"/>
          <w:color w:val="FF0000"/>
        </w:rPr>
        <w:t>looting</w:t>
      </w:r>
      <w:r w:rsidR="000021C9" w:rsidRPr="002B11BB">
        <w:rPr>
          <w:rFonts w:ascii="Garamond" w:hAnsi="Garamond" w:cstheme="majorBidi"/>
        </w:rPr>
        <w:t>, arson or criminal damage as an expression of power over the police</w:t>
      </w:r>
      <w:r w:rsidR="001636B0" w:rsidRPr="002B11BB">
        <w:rPr>
          <w:rFonts w:ascii="Garamond" w:hAnsi="Garamond" w:cstheme="majorBidi"/>
        </w:rPr>
        <w:t>.</w:t>
      </w:r>
      <w:r w:rsidRPr="002B11BB">
        <w:rPr>
          <w:rFonts w:ascii="Garamond" w:hAnsi="Garamond" w:cstheme="majorBidi"/>
        </w:rPr>
        <w:t xml:space="preserve"> </w:t>
      </w:r>
      <w:r w:rsidR="001636B0" w:rsidRPr="002B11BB">
        <w:rPr>
          <w:rFonts w:ascii="Garamond" w:hAnsi="Garamond" w:cstheme="majorBidi"/>
        </w:rPr>
        <w:t xml:space="preserve">One interviewee explains </w:t>
      </w:r>
      <w:r w:rsidRPr="002B11BB">
        <w:rPr>
          <w:rFonts w:ascii="Garamond" w:hAnsi="Garamond" w:cstheme="majorBidi"/>
        </w:rPr>
        <w:t>how they experienced and enacted their evolving motivations</w:t>
      </w:r>
      <w:r w:rsidR="00C262B2" w:rsidRPr="002B11BB">
        <w:rPr>
          <w:rFonts w:ascii="Garamond" w:hAnsi="Garamond" w:cstheme="majorBidi"/>
        </w:rPr>
        <w:t xml:space="preserve">, </w:t>
      </w:r>
      <w:r w:rsidR="001C3342" w:rsidRPr="00942E14">
        <w:rPr>
          <w:rFonts w:ascii="Garamond" w:hAnsi="Garamond" w:cstheme="majorBidi"/>
          <w:color w:val="FF0000"/>
        </w:rPr>
        <w:t xml:space="preserve">realising </w:t>
      </w:r>
      <w:r w:rsidR="00C262B2" w:rsidRPr="00942E14">
        <w:rPr>
          <w:rFonts w:ascii="Garamond" w:hAnsi="Garamond" w:cstheme="majorBidi"/>
          <w:color w:val="FF0000"/>
        </w:rPr>
        <w:t xml:space="preserve">the vulnerability of the </w:t>
      </w:r>
      <w:r w:rsidR="001C3342" w:rsidRPr="00942E14">
        <w:rPr>
          <w:rFonts w:ascii="Garamond" w:hAnsi="Garamond" w:cstheme="majorBidi"/>
          <w:color w:val="FF0000"/>
        </w:rPr>
        <w:t>retail outlets in Wood Green though their capacity to initiate looting on the High Road</w:t>
      </w:r>
      <w:r w:rsidR="004D2E21" w:rsidRPr="00942E14">
        <w:rPr>
          <w:rFonts w:ascii="Garamond" w:hAnsi="Garamond" w:cstheme="majorBidi"/>
          <w:color w:val="FF0000"/>
        </w:rPr>
        <w:t>:</w:t>
      </w:r>
    </w:p>
    <w:p w14:paraId="76865B81"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Personally, I didn’t plan to rob anything. But we were just there and we were provoking the police, if you want to put it like that, we were provoking the police. We weren’t really stealing anything. But then I saw a few people go attack local shops, stealing stuff, and because we were, the police couldn’t get to us, so it was like, it was easy to steal from there.</w:t>
      </w:r>
    </w:p>
    <w:p w14:paraId="1B715AA1"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Q: And where was that?</w:t>
      </w:r>
    </w:p>
    <w:p w14:paraId="66AE9925" w14:textId="053557DA"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Do you know Bruce Grove</w:t>
      </w:r>
      <w:r w:rsidR="00C91698" w:rsidRPr="002B11BB">
        <w:rPr>
          <w:rFonts w:ascii="Garamond" w:hAnsi="Garamond" w:cstheme="majorBidi"/>
        </w:rPr>
        <w:t xml:space="preserve"> </w:t>
      </w:r>
      <w:proofErr w:type="gramStart"/>
      <w:r w:rsidR="00C91698" w:rsidRPr="002B11BB">
        <w:rPr>
          <w:rFonts w:ascii="Garamond" w:hAnsi="Garamond" w:cstheme="majorBidi"/>
        </w:rPr>
        <w:t>[</w:t>
      </w:r>
      <w:r w:rsidR="00D73270" w:rsidRPr="002B11BB">
        <w:rPr>
          <w:rFonts w:ascii="Garamond" w:hAnsi="Garamond" w:cstheme="majorBidi"/>
        </w:rPr>
        <w:t xml:space="preserve"> </w:t>
      </w:r>
      <w:r w:rsidR="00C91698" w:rsidRPr="002B11BB">
        <w:rPr>
          <w:rFonts w:ascii="Garamond" w:hAnsi="Garamond" w:cstheme="majorBidi"/>
        </w:rPr>
        <w:t>]</w:t>
      </w:r>
      <w:proofErr w:type="gramEnd"/>
      <w:r w:rsidR="00D73270" w:rsidRPr="002B11BB">
        <w:rPr>
          <w:rFonts w:ascii="Garamond" w:hAnsi="Garamond" w:cstheme="majorBidi"/>
        </w:rPr>
        <w:t xml:space="preserve"> </w:t>
      </w:r>
      <w:r w:rsidRPr="002B11BB">
        <w:rPr>
          <w:rFonts w:ascii="Garamond" w:hAnsi="Garamond" w:cstheme="majorBidi"/>
        </w:rPr>
        <w:t>near the station, the bridge, off licence there, a few Turkish s</w:t>
      </w:r>
      <w:r w:rsidR="004D2E21" w:rsidRPr="002B11BB">
        <w:rPr>
          <w:rFonts w:ascii="Garamond" w:hAnsi="Garamond" w:cstheme="majorBidi"/>
        </w:rPr>
        <w:t>h</w:t>
      </w:r>
      <w:r w:rsidRPr="002B11BB">
        <w:rPr>
          <w:rFonts w:ascii="Garamond" w:hAnsi="Garamond" w:cstheme="majorBidi"/>
        </w:rPr>
        <w:t>ops.</w:t>
      </w:r>
    </w:p>
    <w:p w14:paraId="5336054B"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Q: Oh, yeah, yeah.</w:t>
      </w:r>
    </w:p>
    <w:p w14:paraId="5A75FAD1" w14:textId="53D2F2FA"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lastRenderedPageBreak/>
        <w:t>A: Off license there, we took a few things and someone came up with the idea, like, if we spread this, could the police, like control it?</w:t>
      </w:r>
      <w:r w:rsidR="00F32B49" w:rsidRPr="002B11BB">
        <w:rPr>
          <w:rFonts w:ascii="Garamond" w:hAnsi="Garamond" w:cstheme="majorBidi"/>
        </w:rPr>
        <w:t xml:space="preserve"> </w:t>
      </w:r>
      <w:r w:rsidR="00C91698" w:rsidRPr="002B11BB">
        <w:rPr>
          <w:rFonts w:ascii="Garamond" w:hAnsi="Garamond" w:cstheme="majorBidi"/>
        </w:rPr>
        <w:t>[</w:t>
      </w:r>
      <w:r w:rsidR="00F32B49" w:rsidRPr="002B11BB">
        <w:rPr>
          <w:rFonts w:ascii="Garamond" w:hAnsi="Garamond" w:cstheme="majorBidi"/>
        </w:rPr>
        <w:t xml:space="preserve"> </w:t>
      </w:r>
      <w:r w:rsidR="00C91698" w:rsidRPr="002B11BB">
        <w:rPr>
          <w:rFonts w:ascii="Garamond" w:hAnsi="Garamond" w:cstheme="majorBidi"/>
        </w:rPr>
        <w:t>]</w:t>
      </w:r>
      <w:r w:rsidRPr="002B11BB">
        <w:rPr>
          <w:rFonts w:ascii="Garamond" w:hAnsi="Garamond" w:cstheme="majorBidi"/>
        </w:rPr>
        <w:t xml:space="preserve"> </w:t>
      </w:r>
    </w:p>
    <w:p w14:paraId="7B240554"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Q: Specifically, the idea of spreading it came up. How did you spread it?</w:t>
      </w:r>
    </w:p>
    <w:p w14:paraId="427446CC" w14:textId="3E6E53C8"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 xml:space="preserve">A: What was done was, I called as many people as I could. </w:t>
      </w:r>
      <w:r w:rsidR="003A43AB">
        <w:rPr>
          <w:rFonts w:ascii="Garamond" w:hAnsi="Garamond" w:cstheme="majorBidi"/>
        </w:rPr>
        <w:t>“</w:t>
      </w:r>
      <w:proofErr w:type="gramStart"/>
      <w:r w:rsidRPr="002B11BB">
        <w:rPr>
          <w:rFonts w:ascii="Garamond" w:hAnsi="Garamond" w:cstheme="majorBidi"/>
        </w:rPr>
        <w:t>Oh</w:t>
      </w:r>
      <w:proofErr w:type="gramEnd"/>
      <w:r w:rsidRPr="002B11BB">
        <w:rPr>
          <w:rFonts w:ascii="Garamond" w:hAnsi="Garamond" w:cstheme="majorBidi"/>
        </w:rPr>
        <w:t xml:space="preserve"> I hear like, everyone’s </w:t>
      </w:r>
      <w:proofErr w:type="spellStart"/>
      <w:r w:rsidRPr="002B11BB">
        <w:rPr>
          <w:rFonts w:ascii="Garamond" w:hAnsi="Garamond" w:cstheme="majorBidi"/>
        </w:rPr>
        <w:t>gonna</w:t>
      </w:r>
      <w:proofErr w:type="spellEnd"/>
      <w:r w:rsidRPr="002B11BB">
        <w:rPr>
          <w:rFonts w:ascii="Garamond" w:hAnsi="Garamond" w:cstheme="majorBidi"/>
        </w:rPr>
        <w:t xml:space="preserve"> go to like Wood Green</w:t>
      </w:r>
      <w:r w:rsidR="003A43AB">
        <w:rPr>
          <w:rFonts w:ascii="Garamond" w:hAnsi="Garamond" w:cstheme="majorBidi"/>
        </w:rPr>
        <w:t>”</w:t>
      </w:r>
      <w:r w:rsidR="00C91698" w:rsidRPr="002B11BB">
        <w:rPr>
          <w:rFonts w:ascii="Garamond" w:hAnsi="Garamond" w:cstheme="majorBidi"/>
        </w:rPr>
        <w:t>,</w:t>
      </w:r>
      <w:r w:rsidRPr="002B11BB">
        <w:rPr>
          <w:rFonts w:ascii="Garamond" w:hAnsi="Garamond" w:cstheme="majorBidi"/>
        </w:rPr>
        <w:t xml:space="preserve"> </w:t>
      </w:r>
      <w:r w:rsidR="00C91698" w:rsidRPr="002B11BB">
        <w:rPr>
          <w:rFonts w:ascii="Garamond" w:hAnsi="Garamond" w:cstheme="majorBidi"/>
        </w:rPr>
        <w:t>s</w:t>
      </w:r>
      <w:r w:rsidRPr="002B11BB">
        <w:rPr>
          <w:rFonts w:ascii="Garamond" w:hAnsi="Garamond" w:cstheme="majorBidi"/>
        </w:rPr>
        <w:t>o, call as many people as you can go to Wood Green and we</w:t>
      </w:r>
      <w:r w:rsidR="00C91698" w:rsidRPr="002B11BB">
        <w:rPr>
          <w:rFonts w:ascii="Garamond" w:hAnsi="Garamond" w:cstheme="majorBidi"/>
        </w:rPr>
        <w:t>’ll all</w:t>
      </w:r>
      <w:r w:rsidRPr="002B11BB">
        <w:rPr>
          <w:rFonts w:ascii="Garamond" w:hAnsi="Garamond" w:cstheme="majorBidi"/>
        </w:rPr>
        <w:t xml:space="preserve"> go down there (</w:t>
      </w:r>
      <w:r w:rsidR="00360BCC" w:rsidRPr="002B11BB">
        <w:rPr>
          <w:rFonts w:ascii="Garamond" w:hAnsi="Garamond" w:cstheme="majorBidi"/>
        </w:rPr>
        <w:t>LON2910110843</w:t>
      </w:r>
      <w:r w:rsidR="004D2E21" w:rsidRPr="002B11BB">
        <w:rPr>
          <w:rFonts w:ascii="Garamond" w:hAnsi="Garamond" w:cstheme="majorBidi"/>
        </w:rPr>
        <w:t>:</w:t>
      </w:r>
      <w:r w:rsidRPr="002B11BB">
        <w:rPr>
          <w:rFonts w:ascii="Garamond" w:hAnsi="Garamond" w:cstheme="majorBidi"/>
        </w:rPr>
        <w:t>10–</w:t>
      </w:r>
      <w:r w:rsidR="007F7CD9" w:rsidRPr="002B11BB">
        <w:rPr>
          <w:rFonts w:ascii="Garamond" w:hAnsi="Garamond" w:cstheme="majorBidi"/>
        </w:rPr>
        <w:t>33</w:t>
      </w:r>
      <w:r w:rsidRPr="002B11BB">
        <w:rPr>
          <w:rFonts w:ascii="Garamond" w:hAnsi="Garamond" w:cstheme="majorBidi"/>
        </w:rPr>
        <w:t xml:space="preserve">)   </w:t>
      </w:r>
    </w:p>
    <w:p w14:paraId="2A0BB9E0" w14:textId="451C1A49" w:rsidR="009C2F13" w:rsidRPr="002B11BB" w:rsidRDefault="001C3342" w:rsidP="004C2671">
      <w:pPr>
        <w:spacing w:line="480" w:lineRule="auto"/>
        <w:rPr>
          <w:rFonts w:ascii="Garamond" w:hAnsi="Garamond" w:cstheme="majorBidi"/>
        </w:rPr>
      </w:pPr>
      <w:r>
        <w:rPr>
          <w:rFonts w:ascii="Garamond" w:hAnsi="Garamond" w:cstheme="majorBidi"/>
        </w:rPr>
        <w:t>A</w:t>
      </w:r>
      <w:r w:rsidR="009C2F13" w:rsidRPr="002B11BB">
        <w:rPr>
          <w:rFonts w:ascii="Garamond" w:hAnsi="Garamond" w:cstheme="majorBidi"/>
        </w:rPr>
        <w:t xml:space="preserve">s the rioting on the High Road continued, the police had little ability to react to incidents developing elsewhere. The participant describes realising the opportunity that </w:t>
      </w:r>
      <w:r w:rsidR="009C2F13" w:rsidRPr="00942E14">
        <w:rPr>
          <w:rFonts w:ascii="Garamond" w:hAnsi="Garamond" w:cstheme="majorBidi"/>
          <w:color w:val="FF0000"/>
        </w:rPr>
        <w:t>th</w:t>
      </w:r>
      <w:r w:rsidRPr="00942E14">
        <w:rPr>
          <w:rFonts w:ascii="Garamond" w:hAnsi="Garamond" w:cstheme="majorBidi"/>
          <w:color w:val="FF0000"/>
        </w:rPr>
        <w:t>ese transformed intergroup relations and sense of collective agency</w:t>
      </w:r>
      <w:r w:rsidR="009C2F13" w:rsidRPr="00942E14">
        <w:rPr>
          <w:rFonts w:ascii="Garamond" w:hAnsi="Garamond" w:cstheme="majorBidi"/>
          <w:color w:val="FF0000"/>
        </w:rPr>
        <w:t xml:space="preserve"> </w:t>
      </w:r>
      <w:r w:rsidR="009C2F13" w:rsidRPr="002B11BB">
        <w:rPr>
          <w:rFonts w:ascii="Garamond" w:hAnsi="Garamond" w:cstheme="majorBidi"/>
        </w:rPr>
        <w:t>afforded</w:t>
      </w:r>
      <w:r w:rsidR="004D2E21" w:rsidRPr="002B11BB">
        <w:rPr>
          <w:rFonts w:ascii="Garamond" w:hAnsi="Garamond" w:cstheme="majorBidi"/>
        </w:rPr>
        <w:t>:</w:t>
      </w:r>
    </w:p>
    <w:p w14:paraId="0D2ACE5D" w14:textId="62293085"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From there til</w:t>
      </w:r>
      <w:r w:rsidR="004D2E21" w:rsidRPr="002B11BB">
        <w:rPr>
          <w:rFonts w:ascii="Garamond" w:hAnsi="Garamond" w:cstheme="majorBidi"/>
        </w:rPr>
        <w:t>l</w:t>
      </w:r>
      <w:r w:rsidRPr="002B11BB">
        <w:rPr>
          <w:rFonts w:ascii="Garamond" w:hAnsi="Garamond" w:cstheme="majorBidi"/>
        </w:rPr>
        <w:t xml:space="preserve"> [Wood] Green, a whole bunch of us walking to Green, could tell something was </w:t>
      </w:r>
      <w:proofErr w:type="spellStart"/>
      <w:r w:rsidRPr="002B11BB">
        <w:rPr>
          <w:rFonts w:ascii="Garamond" w:hAnsi="Garamond" w:cstheme="majorBidi"/>
        </w:rPr>
        <w:t>gonna</w:t>
      </w:r>
      <w:proofErr w:type="spellEnd"/>
      <w:r w:rsidRPr="002B11BB">
        <w:rPr>
          <w:rFonts w:ascii="Garamond" w:hAnsi="Garamond" w:cstheme="majorBidi"/>
        </w:rPr>
        <w:t xml:space="preserve"> happen. It was like, I wouldn’t say we was all friends, but at that time we </w:t>
      </w:r>
      <w:proofErr w:type="gramStart"/>
      <w:r w:rsidRPr="002B11BB">
        <w:rPr>
          <w:rFonts w:ascii="Garamond" w:hAnsi="Garamond" w:cstheme="majorBidi"/>
        </w:rPr>
        <w:t>was</w:t>
      </w:r>
      <w:proofErr w:type="gramEnd"/>
      <w:r w:rsidRPr="002B11BB">
        <w:rPr>
          <w:rFonts w:ascii="Garamond" w:hAnsi="Garamond" w:cstheme="majorBidi"/>
        </w:rPr>
        <w:t xml:space="preserve"> all friends. We had one motive, that was to get as many things as we can and sell it on, well, personally sell it on. </w:t>
      </w:r>
      <w:proofErr w:type="gramStart"/>
      <w:r w:rsidRPr="002B11BB">
        <w:rPr>
          <w:rFonts w:ascii="Garamond" w:hAnsi="Garamond" w:cstheme="majorBidi"/>
        </w:rPr>
        <w:t>So</w:t>
      </w:r>
      <w:proofErr w:type="gramEnd"/>
      <w:r w:rsidRPr="002B11BB">
        <w:rPr>
          <w:rFonts w:ascii="Garamond" w:hAnsi="Garamond" w:cstheme="majorBidi"/>
        </w:rPr>
        <w:t xml:space="preserve"> we got down to Wood Green, and then got down to a few phone shops. Anywhere you could make the most money. The phone shop next to JD [Sports] got ripped apart. (</w:t>
      </w:r>
      <w:r w:rsidR="00360BCC" w:rsidRPr="002B11BB">
        <w:rPr>
          <w:rFonts w:ascii="Garamond" w:hAnsi="Garamond" w:cstheme="majorBidi"/>
        </w:rPr>
        <w:t>LON2910110843</w:t>
      </w:r>
      <w:r w:rsidR="004D2E21" w:rsidRPr="002B11BB">
        <w:rPr>
          <w:rFonts w:ascii="Garamond" w:hAnsi="Garamond" w:cstheme="majorBidi"/>
        </w:rPr>
        <w:t>:</w:t>
      </w:r>
      <w:r w:rsidRPr="002B11BB">
        <w:rPr>
          <w:rFonts w:ascii="Garamond" w:hAnsi="Garamond" w:cstheme="majorBidi"/>
        </w:rPr>
        <w:t>38–42]</w:t>
      </w:r>
    </w:p>
    <w:p w14:paraId="091B22DD" w14:textId="49628A10" w:rsidR="009C2F13" w:rsidRPr="002B11BB" w:rsidRDefault="009C2F13" w:rsidP="004C2671">
      <w:pPr>
        <w:spacing w:line="480" w:lineRule="auto"/>
        <w:rPr>
          <w:rFonts w:ascii="Garamond" w:hAnsi="Garamond" w:cstheme="majorBidi"/>
        </w:rPr>
      </w:pPr>
      <w:r w:rsidRPr="002B11BB">
        <w:rPr>
          <w:rFonts w:ascii="Garamond" w:hAnsi="Garamond" w:cstheme="majorBidi"/>
        </w:rPr>
        <w:t>Once in Wood Green</w:t>
      </w:r>
      <w:r w:rsidR="004D2E21" w:rsidRPr="002B11BB">
        <w:rPr>
          <w:rFonts w:ascii="Garamond" w:hAnsi="Garamond" w:cstheme="majorBidi"/>
        </w:rPr>
        <w:t>,</w:t>
      </w:r>
      <w:r w:rsidRPr="002B11BB">
        <w:rPr>
          <w:rFonts w:ascii="Garamond" w:hAnsi="Garamond" w:cstheme="majorBidi"/>
        </w:rPr>
        <w:t xml:space="preserve"> </w:t>
      </w:r>
      <w:r w:rsidR="004D2E21" w:rsidRPr="002B11BB">
        <w:rPr>
          <w:rFonts w:ascii="Garamond" w:hAnsi="Garamond" w:cstheme="majorBidi"/>
        </w:rPr>
        <w:t>self-organisation</w:t>
      </w:r>
      <w:r w:rsidRPr="002B11BB">
        <w:rPr>
          <w:rFonts w:ascii="Garamond" w:hAnsi="Garamond" w:cstheme="majorBidi"/>
        </w:rPr>
        <w:t xml:space="preserve"> combined with the absence of police allowed these groups to begin collectively looting the shops. As one participant involved in the looting in Wood Green describe</w:t>
      </w:r>
      <w:r w:rsidR="004D2E21" w:rsidRPr="002B11BB">
        <w:rPr>
          <w:rFonts w:ascii="Garamond" w:hAnsi="Garamond" w:cstheme="majorBidi"/>
        </w:rPr>
        <w:t>s,</w:t>
      </w:r>
      <w:r w:rsidRPr="002B11BB">
        <w:rPr>
          <w:rFonts w:ascii="Garamond" w:hAnsi="Garamond" w:cstheme="majorBidi"/>
        </w:rPr>
        <w:t xml:space="preserve"> their participation was experienced in positive and collective terms</w:t>
      </w:r>
      <w:r w:rsidR="00150894">
        <w:rPr>
          <w:rFonts w:ascii="Garamond" w:hAnsi="Garamond" w:cstheme="majorBidi"/>
        </w:rPr>
        <w:t>:</w:t>
      </w:r>
    </w:p>
    <w:p w14:paraId="71152491"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 xml:space="preserve">A: You know what? Out of all of the whole thing, like, I saw communities coming together [laughs]. I know it’s a bad thing, for like, everyone but at the end of the day I saw the community coming together. </w:t>
      </w:r>
    </w:p>
    <w:p w14:paraId="5328B5ED" w14:textId="77777777"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 xml:space="preserve">Q: How so? </w:t>
      </w:r>
    </w:p>
    <w:p w14:paraId="0EE81AB0" w14:textId="77E4F4B1" w:rsidR="009C2F13" w:rsidRPr="002B11BB" w:rsidRDefault="009C2F13" w:rsidP="004C2671">
      <w:pPr>
        <w:pStyle w:val="Quotation"/>
        <w:spacing w:line="480" w:lineRule="auto"/>
        <w:rPr>
          <w:rFonts w:ascii="Garamond" w:hAnsi="Garamond" w:cstheme="majorBidi"/>
        </w:rPr>
      </w:pPr>
      <w:r w:rsidRPr="002B11BB">
        <w:rPr>
          <w:rFonts w:ascii="Garamond" w:hAnsi="Garamond" w:cstheme="majorBidi"/>
        </w:rPr>
        <w:t>A: Because like, usually, cos it’s postcode gangs and that lot, like Hornsey, they have differences with Wood</w:t>
      </w:r>
      <w:r w:rsidR="000C7139" w:rsidRPr="002B11BB">
        <w:rPr>
          <w:rFonts w:ascii="Garamond" w:hAnsi="Garamond" w:cstheme="majorBidi"/>
        </w:rPr>
        <w:t xml:space="preserve"> </w:t>
      </w:r>
      <w:r w:rsidRPr="002B11BB">
        <w:rPr>
          <w:rFonts w:ascii="Garamond" w:hAnsi="Garamond" w:cstheme="majorBidi"/>
        </w:rPr>
        <w:t xml:space="preserve">Green. But then again, when the riots </w:t>
      </w:r>
      <w:r w:rsidRPr="002B11BB">
        <w:rPr>
          <w:rFonts w:ascii="Garamond" w:hAnsi="Garamond" w:cstheme="majorBidi"/>
        </w:rPr>
        <w:lastRenderedPageBreak/>
        <w:t>came, I saw W</w:t>
      </w:r>
      <w:r w:rsidR="000C7139" w:rsidRPr="002B11BB">
        <w:rPr>
          <w:rFonts w:ascii="Garamond" w:hAnsi="Garamond" w:cstheme="majorBidi"/>
        </w:rPr>
        <w:t xml:space="preserve">ood </w:t>
      </w:r>
      <w:r w:rsidRPr="002B11BB">
        <w:rPr>
          <w:rFonts w:ascii="Garamond" w:hAnsi="Garamond" w:cstheme="majorBidi"/>
        </w:rPr>
        <w:t>G</w:t>
      </w:r>
      <w:r w:rsidR="000C7139" w:rsidRPr="002B11BB">
        <w:rPr>
          <w:rFonts w:ascii="Garamond" w:hAnsi="Garamond" w:cstheme="majorBidi"/>
        </w:rPr>
        <w:t>reen</w:t>
      </w:r>
      <w:r w:rsidRPr="002B11BB">
        <w:rPr>
          <w:rFonts w:ascii="Garamond" w:hAnsi="Garamond" w:cstheme="majorBidi"/>
        </w:rPr>
        <w:t xml:space="preserve"> and Hornsey people just walking past each other like it was nothing like </w:t>
      </w:r>
      <w:r w:rsidR="003A43AB">
        <w:rPr>
          <w:rFonts w:ascii="Garamond" w:hAnsi="Garamond" w:cstheme="majorBidi"/>
        </w:rPr>
        <w:t>“</w:t>
      </w:r>
      <w:r w:rsidRPr="002B11BB">
        <w:rPr>
          <w:rFonts w:ascii="Garamond" w:hAnsi="Garamond" w:cstheme="majorBidi"/>
        </w:rPr>
        <w:t>oh help me with this</w:t>
      </w:r>
      <w:r w:rsidR="003A43AB">
        <w:rPr>
          <w:rFonts w:ascii="Garamond" w:hAnsi="Garamond" w:cstheme="majorBidi"/>
        </w:rPr>
        <w:t>”</w:t>
      </w:r>
      <w:r w:rsidRPr="002B11BB">
        <w:rPr>
          <w:rFonts w:ascii="Garamond" w:hAnsi="Garamond" w:cstheme="majorBidi"/>
        </w:rPr>
        <w:t xml:space="preserve">, and </w:t>
      </w:r>
      <w:r w:rsidR="003A43AB">
        <w:rPr>
          <w:rFonts w:ascii="Garamond" w:hAnsi="Garamond" w:cstheme="majorBidi"/>
        </w:rPr>
        <w:t>“</w:t>
      </w:r>
      <w:r w:rsidRPr="002B11BB">
        <w:rPr>
          <w:rFonts w:ascii="Garamond" w:hAnsi="Garamond" w:cstheme="majorBidi"/>
        </w:rPr>
        <w:t>you will get some of this</w:t>
      </w:r>
      <w:r w:rsidR="003A43AB">
        <w:rPr>
          <w:rFonts w:ascii="Garamond" w:hAnsi="Garamond" w:cstheme="majorBidi"/>
        </w:rPr>
        <w:t>”</w:t>
      </w:r>
      <w:r w:rsidRPr="002B11BB">
        <w:rPr>
          <w:rFonts w:ascii="Garamond" w:hAnsi="Garamond" w:cstheme="majorBidi"/>
        </w:rPr>
        <w:t xml:space="preserve"> and just </w:t>
      </w:r>
      <w:r w:rsidR="003A43AB">
        <w:rPr>
          <w:rFonts w:ascii="Garamond" w:hAnsi="Garamond" w:cstheme="majorBidi"/>
        </w:rPr>
        <w:t>“</w:t>
      </w:r>
      <w:r w:rsidRPr="002B11BB">
        <w:rPr>
          <w:rFonts w:ascii="Garamond" w:hAnsi="Garamond" w:cstheme="majorBidi"/>
        </w:rPr>
        <w:t>help me out</w:t>
      </w:r>
      <w:r w:rsidR="003A43AB">
        <w:rPr>
          <w:rFonts w:ascii="Garamond" w:hAnsi="Garamond" w:cstheme="majorBidi"/>
        </w:rPr>
        <w:t>”</w:t>
      </w:r>
      <w:r w:rsidRPr="002B11BB">
        <w:rPr>
          <w:rFonts w:ascii="Garamond" w:hAnsi="Garamond" w:cstheme="majorBidi"/>
        </w:rPr>
        <w:t xml:space="preserve"> and that’s just. It brought people together because, now, it’s like I don’t see a problem with any kind of area. (</w:t>
      </w:r>
      <w:r w:rsidR="00E5622A" w:rsidRPr="002B11BB">
        <w:rPr>
          <w:rFonts w:ascii="Garamond" w:hAnsi="Garamond" w:cstheme="majorBidi"/>
        </w:rPr>
        <w:t>LON1210110402</w:t>
      </w:r>
      <w:r w:rsidR="000C7139" w:rsidRPr="002B11BB">
        <w:rPr>
          <w:rFonts w:ascii="Garamond" w:hAnsi="Garamond" w:cstheme="majorBidi"/>
        </w:rPr>
        <w:t>:</w:t>
      </w:r>
      <w:r w:rsidR="007F7CD9" w:rsidRPr="002B11BB">
        <w:rPr>
          <w:rFonts w:ascii="Garamond" w:hAnsi="Garamond" w:cstheme="majorBidi"/>
        </w:rPr>
        <w:t>451-460</w:t>
      </w:r>
      <w:r w:rsidRPr="002B11BB">
        <w:rPr>
          <w:rFonts w:ascii="Garamond" w:hAnsi="Garamond" w:cstheme="majorBidi"/>
        </w:rPr>
        <w:t>)</w:t>
      </w:r>
    </w:p>
    <w:p w14:paraId="3BE235EB" w14:textId="7A73CCE8" w:rsidR="009C2F13" w:rsidRPr="002B11BB" w:rsidRDefault="009C2F13" w:rsidP="004C2671">
      <w:pPr>
        <w:spacing w:line="480" w:lineRule="auto"/>
        <w:rPr>
          <w:rFonts w:ascii="Garamond" w:hAnsi="Garamond" w:cstheme="majorBidi"/>
        </w:rPr>
      </w:pPr>
      <w:r w:rsidRPr="002B11BB">
        <w:rPr>
          <w:rFonts w:ascii="Garamond" w:hAnsi="Garamond" w:cstheme="majorBidi"/>
        </w:rPr>
        <w:t xml:space="preserve">Moreover, for some the systematic looting was socially meaningful. </w:t>
      </w:r>
      <w:r w:rsidR="001636B0" w:rsidRPr="002B11BB">
        <w:rPr>
          <w:rFonts w:ascii="Garamond" w:hAnsi="Garamond" w:cstheme="majorBidi"/>
        </w:rPr>
        <w:t xml:space="preserve">Twelve respondents (29%) </w:t>
      </w:r>
      <w:r w:rsidRPr="002B11BB">
        <w:rPr>
          <w:rFonts w:ascii="Garamond" w:hAnsi="Garamond" w:cstheme="majorBidi"/>
        </w:rPr>
        <w:t xml:space="preserve">described it as a form of collective action that simultaneously offered financial gain and confronted the </w:t>
      </w:r>
      <w:r w:rsidR="003A43AB">
        <w:rPr>
          <w:rFonts w:ascii="Garamond" w:hAnsi="Garamond" w:cstheme="majorBidi"/>
        </w:rPr>
        <w:t>“</w:t>
      </w:r>
      <w:r w:rsidRPr="002B11BB">
        <w:rPr>
          <w:rFonts w:ascii="Garamond" w:hAnsi="Garamond" w:cstheme="majorBidi"/>
        </w:rPr>
        <w:t>establishment</w:t>
      </w:r>
      <w:r w:rsidR="003A43AB">
        <w:rPr>
          <w:rFonts w:ascii="Garamond" w:hAnsi="Garamond" w:cstheme="majorBidi"/>
        </w:rPr>
        <w:t>”</w:t>
      </w:r>
      <w:r w:rsidRPr="002B11BB">
        <w:rPr>
          <w:rFonts w:ascii="Garamond" w:hAnsi="Garamond" w:cstheme="majorBidi"/>
        </w:rPr>
        <w:t xml:space="preserve">. </w:t>
      </w:r>
    </w:p>
    <w:p w14:paraId="106625EE" w14:textId="4FA2CD57" w:rsidR="009C2F13" w:rsidRPr="002B11BB" w:rsidRDefault="009C2F13" w:rsidP="00EC73B1">
      <w:pPr>
        <w:pStyle w:val="Heading1"/>
        <w:spacing w:before="0" w:line="480" w:lineRule="auto"/>
        <w:jc w:val="center"/>
        <w:rPr>
          <w:rFonts w:ascii="Garamond" w:hAnsi="Garamond"/>
          <w:sz w:val="24"/>
          <w:szCs w:val="24"/>
        </w:rPr>
      </w:pPr>
      <w:r w:rsidRPr="002B11BB">
        <w:rPr>
          <w:rFonts w:ascii="Garamond" w:hAnsi="Garamond"/>
          <w:sz w:val="24"/>
          <w:szCs w:val="24"/>
        </w:rPr>
        <w:t>D</w:t>
      </w:r>
      <w:r w:rsidR="00790D7F" w:rsidRPr="002B11BB">
        <w:rPr>
          <w:rFonts w:ascii="Garamond" w:hAnsi="Garamond"/>
          <w:sz w:val="24"/>
          <w:szCs w:val="24"/>
        </w:rPr>
        <w:t>iscussion</w:t>
      </w:r>
    </w:p>
    <w:p w14:paraId="73EB09B1" w14:textId="69B6DFC1" w:rsidR="009219F6" w:rsidRPr="002B11BB" w:rsidRDefault="00CD6A09" w:rsidP="004C2671">
      <w:pPr>
        <w:spacing w:line="480" w:lineRule="auto"/>
        <w:rPr>
          <w:rFonts w:ascii="Garamond" w:hAnsi="Garamond" w:cstheme="majorBidi"/>
        </w:rPr>
      </w:pPr>
      <w:r w:rsidRPr="002B11BB">
        <w:rPr>
          <w:rFonts w:ascii="Garamond" w:hAnsi="Garamond" w:cstheme="majorBidi"/>
        </w:rPr>
        <w:t xml:space="preserve">Previous social psychological research has explained collective looting and attacks on property during riots as the acting out of pre-given desires or identities </w:t>
      </w:r>
      <w:r w:rsidRPr="002B11BB">
        <w:rPr>
          <w:rFonts w:ascii="Garamond" w:hAnsi="Garamond" w:cstheme="majorBidi"/>
          <w:noProof/>
        </w:rPr>
        <w:t>(Berk &amp; Aldri</w:t>
      </w:r>
      <w:r w:rsidR="008A2BD8">
        <w:rPr>
          <w:rFonts w:ascii="Garamond" w:hAnsi="Garamond" w:cstheme="majorBidi"/>
          <w:noProof/>
        </w:rPr>
        <w:t>ch</w:t>
      </w:r>
      <w:r w:rsidRPr="002B11BB">
        <w:rPr>
          <w:rFonts w:ascii="Garamond" w:hAnsi="Garamond" w:cstheme="majorBidi"/>
          <w:noProof/>
        </w:rPr>
        <w:t>, 1972</w:t>
      </w:r>
      <w:r w:rsidR="00E94B16">
        <w:rPr>
          <w:rFonts w:ascii="Garamond" w:hAnsi="Garamond" w:cstheme="majorBidi"/>
          <w:noProof/>
        </w:rPr>
        <w:t>;</w:t>
      </w:r>
      <w:r w:rsidRPr="002B11BB">
        <w:rPr>
          <w:rFonts w:ascii="Garamond" w:hAnsi="Garamond" w:cstheme="majorBidi"/>
          <w:noProof/>
        </w:rPr>
        <w:t xml:space="preserve"> Reicher, 1984)</w:t>
      </w:r>
      <w:r w:rsidRPr="002B11BB">
        <w:rPr>
          <w:rFonts w:ascii="Garamond" w:hAnsi="Garamond" w:cstheme="majorBidi"/>
        </w:rPr>
        <w:t xml:space="preserve"> or has simply noted </w:t>
      </w:r>
      <w:r w:rsidR="00132254" w:rsidRPr="002B11BB">
        <w:rPr>
          <w:rFonts w:ascii="Garamond" w:hAnsi="Garamond" w:cstheme="majorBidi"/>
        </w:rPr>
        <w:t>the</w:t>
      </w:r>
      <w:r w:rsidRPr="002B11BB">
        <w:rPr>
          <w:rFonts w:ascii="Garamond" w:hAnsi="Garamond" w:cstheme="majorBidi"/>
        </w:rPr>
        <w:t xml:space="preserve"> emergence </w:t>
      </w:r>
      <w:r w:rsidR="00132254" w:rsidRPr="002B11BB">
        <w:rPr>
          <w:rFonts w:ascii="Garamond" w:hAnsi="Garamond" w:cstheme="majorBidi"/>
        </w:rPr>
        <w:t xml:space="preserve">of these behaviours </w:t>
      </w:r>
      <w:r w:rsidRPr="002B11BB">
        <w:rPr>
          <w:rFonts w:ascii="Garamond" w:hAnsi="Garamond" w:cstheme="majorBidi"/>
        </w:rPr>
        <w:t>in the “natural-history” of a ri</w:t>
      </w:r>
      <w:r w:rsidR="00E36F6C" w:rsidRPr="002B11BB">
        <w:rPr>
          <w:rFonts w:ascii="Garamond" w:hAnsi="Garamond" w:cstheme="majorBidi"/>
        </w:rPr>
        <w:t xml:space="preserve">ot without adequately </w:t>
      </w:r>
      <w:r w:rsidR="00E94B16" w:rsidRPr="00942E14">
        <w:rPr>
          <w:rFonts w:ascii="Garamond" w:hAnsi="Garamond" w:cstheme="majorBidi"/>
          <w:color w:val="FF0000"/>
        </w:rPr>
        <w:t xml:space="preserve">explaining them </w:t>
      </w:r>
      <w:r w:rsidRPr="002B11BB">
        <w:rPr>
          <w:rFonts w:ascii="Garamond" w:hAnsi="Garamond" w:cstheme="majorBidi"/>
          <w:noProof/>
        </w:rPr>
        <w:t>(e.g., Reicher &amp; Stott, 2011; Stott &amp; Drury, 2000)</w:t>
      </w:r>
      <w:r w:rsidRPr="002B11BB">
        <w:rPr>
          <w:rFonts w:ascii="Garamond" w:hAnsi="Garamond" w:cstheme="majorBidi"/>
        </w:rPr>
        <w:t xml:space="preserve">. </w:t>
      </w:r>
      <w:r w:rsidR="00E36F6C" w:rsidRPr="002B11BB">
        <w:rPr>
          <w:rFonts w:ascii="Garamond" w:hAnsi="Garamond" w:cstheme="majorBidi"/>
        </w:rPr>
        <w:t>This</w:t>
      </w:r>
      <w:r w:rsidR="00620A56" w:rsidRPr="002B11BB">
        <w:rPr>
          <w:rFonts w:ascii="Garamond" w:hAnsi="Garamond" w:cstheme="majorBidi"/>
        </w:rPr>
        <w:t xml:space="preserve"> study </w:t>
      </w:r>
      <w:r w:rsidR="009219F6" w:rsidRPr="002B11BB">
        <w:rPr>
          <w:rFonts w:ascii="Garamond" w:hAnsi="Garamond" w:cstheme="majorBidi"/>
        </w:rPr>
        <w:t xml:space="preserve">has </w:t>
      </w:r>
      <w:r w:rsidR="00A83127">
        <w:rPr>
          <w:rFonts w:ascii="Garamond" w:hAnsi="Garamond" w:cstheme="majorBidi"/>
        </w:rPr>
        <w:t>move</w:t>
      </w:r>
      <w:r w:rsidR="00E94B16">
        <w:rPr>
          <w:rFonts w:ascii="Garamond" w:hAnsi="Garamond" w:cstheme="majorBidi"/>
        </w:rPr>
        <w:t>d</w:t>
      </w:r>
      <w:r w:rsidR="00A83127" w:rsidRPr="002B11BB">
        <w:rPr>
          <w:rFonts w:ascii="Garamond" w:hAnsi="Garamond" w:cstheme="majorBidi"/>
        </w:rPr>
        <w:t xml:space="preserve"> </w:t>
      </w:r>
      <w:r w:rsidR="005B63E6" w:rsidRPr="002B11BB">
        <w:rPr>
          <w:rFonts w:ascii="Garamond" w:hAnsi="Garamond" w:cstheme="majorBidi"/>
        </w:rPr>
        <w:t xml:space="preserve">beyond </w:t>
      </w:r>
      <w:r w:rsidR="00E94B16" w:rsidRPr="002B11BB">
        <w:rPr>
          <w:rFonts w:ascii="Garamond" w:hAnsi="Garamond" w:cstheme="majorBidi"/>
        </w:rPr>
        <w:t>th</w:t>
      </w:r>
      <w:r w:rsidR="00E94B16">
        <w:rPr>
          <w:rFonts w:ascii="Garamond" w:hAnsi="Garamond" w:cstheme="majorBidi"/>
        </w:rPr>
        <w:t>ese previous accounts</w:t>
      </w:r>
      <w:r w:rsidR="00E94B16" w:rsidRPr="002B11BB">
        <w:rPr>
          <w:rFonts w:ascii="Garamond" w:hAnsi="Garamond" w:cstheme="majorBidi"/>
        </w:rPr>
        <w:t xml:space="preserve"> </w:t>
      </w:r>
      <w:r w:rsidR="005B63E6" w:rsidRPr="002B11BB">
        <w:rPr>
          <w:rFonts w:ascii="Garamond" w:hAnsi="Garamond" w:cstheme="majorBidi"/>
        </w:rPr>
        <w:t>in three ways</w:t>
      </w:r>
      <w:r w:rsidR="00620A56" w:rsidRPr="002B11BB">
        <w:rPr>
          <w:rFonts w:ascii="Garamond" w:hAnsi="Garamond" w:cstheme="majorBidi"/>
        </w:rPr>
        <w:t>. First</w:t>
      </w:r>
      <w:r w:rsidR="00E94B16">
        <w:rPr>
          <w:rFonts w:ascii="Garamond" w:hAnsi="Garamond" w:cstheme="majorBidi"/>
        </w:rPr>
        <w:t>,</w:t>
      </w:r>
      <w:r w:rsidR="00620A56" w:rsidRPr="002B11BB">
        <w:rPr>
          <w:rFonts w:ascii="Garamond" w:hAnsi="Garamond" w:cstheme="majorBidi"/>
        </w:rPr>
        <w:t xml:space="preserve"> it provide</w:t>
      </w:r>
      <w:r w:rsidR="00E94B16">
        <w:rPr>
          <w:rFonts w:ascii="Garamond" w:hAnsi="Garamond" w:cstheme="majorBidi"/>
        </w:rPr>
        <w:t>d</w:t>
      </w:r>
      <w:r w:rsidR="00620A56" w:rsidRPr="002B11BB">
        <w:rPr>
          <w:rFonts w:ascii="Garamond" w:hAnsi="Garamond" w:cstheme="majorBidi"/>
        </w:rPr>
        <w:t xml:space="preserve"> an </w:t>
      </w:r>
      <w:r w:rsidR="00E94B16">
        <w:rPr>
          <w:rFonts w:ascii="Garamond" w:hAnsi="Garamond" w:cstheme="majorBidi"/>
        </w:rPr>
        <w:t>analysis</w:t>
      </w:r>
      <w:r w:rsidR="00E94B16" w:rsidRPr="002B11BB">
        <w:rPr>
          <w:rFonts w:ascii="Garamond" w:hAnsi="Garamond" w:cstheme="majorBidi"/>
        </w:rPr>
        <w:t xml:space="preserve"> </w:t>
      </w:r>
      <w:r w:rsidR="00620A56" w:rsidRPr="002B11BB">
        <w:rPr>
          <w:rFonts w:ascii="Garamond" w:hAnsi="Garamond" w:cstheme="majorBidi"/>
        </w:rPr>
        <w:t>of the change in norms in the first of the 2011 riots</w:t>
      </w:r>
      <w:r w:rsidR="00132254" w:rsidRPr="002B11BB">
        <w:rPr>
          <w:rFonts w:ascii="Garamond" w:hAnsi="Garamond" w:cstheme="majorBidi"/>
        </w:rPr>
        <w:t>,</w:t>
      </w:r>
      <w:r w:rsidR="00620A56" w:rsidRPr="002B11BB">
        <w:rPr>
          <w:rFonts w:ascii="Garamond" w:hAnsi="Garamond" w:cstheme="majorBidi"/>
        </w:rPr>
        <w:t xml:space="preserve"> from anti-police collective action to </w:t>
      </w:r>
      <w:r w:rsidR="00711957" w:rsidRPr="002B11BB">
        <w:rPr>
          <w:rFonts w:ascii="Garamond" w:hAnsi="Garamond" w:cstheme="majorBidi"/>
        </w:rPr>
        <w:t>looting and attacks on property</w:t>
      </w:r>
      <w:r w:rsidR="00620A56" w:rsidRPr="002B11BB">
        <w:rPr>
          <w:rFonts w:ascii="Garamond" w:hAnsi="Garamond" w:cstheme="majorBidi"/>
        </w:rPr>
        <w:t>. Second, it provide</w:t>
      </w:r>
      <w:r w:rsidR="00E94B16">
        <w:rPr>
          <w:rFonts w:ascii="Garamond" w:hAnsi="Garamond" w:cstheme="majorBidi"/>
        </w:rPr>
        <w:t>d</w:t>
      </w:r>
      <w:r w:rsidR="00620A56" w:rsidRPr="002B11BB">
        <w:rPr>
          <w:rFonts w:ascii="Garamond" w:hAnsi="Garamond" w:cstheme="majorBidi"/>
        </w:rPr>
        <w:t xml:space="preserve"> </w:t>
      </w:r>
      <w:r w:rsidR="00711957" w:rsidRPr="002B11BB">
        <w:rPr>
          <w:rFonts w:ascii="Garamond" w:hAnsi="Garamond" w:cstheme="majorBidi"/>
        </w:rPr>
        <w:t>detail</w:t>
      </w:r>
      <w:r w:rsidR="00766D9C">
        <w:rPr>
          <w:rFonts w:ascii="Garamond" w:hAnsi="Garamond" w:cstheme="majorBidi"/>
        </w:rPr>
        <w:t>ed evidence</w:t>
      </w:r>
      <w:r w:rsidR="00711957" w:rsidRPr="002B11BB">
        <w:rPr>
          <w:rFonts w:ascii="Garamond" w:hAnsi="Garamond" w:cstheme="majorBidi"/>
        </w:rPr>
        <w:t xml:space="preserve"> </w:t>
      </w:r>
      <w:r w:rsidR="00620A56" w:rsidRPr="002B11BB">
        <w:rPr>
          <w:rFonts w:ascii="Garamond" w:hAnsi="Garamond" w:cstheme="majorBidi"/>
        </w:rPr>
        <w:t xml:space="preserve">on </w:t>
      </w:r>
      <w:r w:rsidR="00E86797" w:rsidRPr="002B11BB">
        <w:rPr>
          <w:rFonts w:ascii="Garamond" w:hAnsi="Garamond" w:cstheme="majorBidi"/>
        </w:rPr>
        <w:t xml:space="preserve">the social psychological dynamics of </w:t>
      </w:r>
      <w:r w:rsidR="00711957" w:rsidRPr="002B11BB">
        <w:rPr>
          <w:rFonts w:ascii="Garamond" w:hAnsi="Garamond" w:cstheme="majorBidi"/>
        </w:rPr>
        <w:t xml:space="preserve">that normative </w:t>
      </w:r>
      <w:r w:rsidR="00620A56" w:rsidRPr="002B11BB">
        <w:rPr>
          <w:rFonts w:ascii="Garamond" w:hAnsi="Garamond" w:cstheme="majorBidi"/>
        </w:rPr>
        <w:t xml:space="preserve">change. Third, </w:t>
      </w:r>
      <w:r w:rsidR="00766D9C">
        <w:rPr>
          <w:rFonts w:ascii="Garamond" w:hAnsi="Garamond" w:cstheme="majorBidi"/>
        </w:rPr>
        <w:t>to the extent that</w:t>
      </w:r>
      <w:r w:rsidR="00766D9C" w:rsidRPr="002B11BB">
        <w:rPr>
          <w:rFonts w:ascii="Garamond" w:hAnsi="Garamond" w:cstheme="majorBidi"/>
        </w:rPr>
        <w:t xml:space="preserve"> </w:t>
      </w:r>
      <w:r w:rsidR="00620A56" w:rsidRPr="002B11BB">
        <w:rPr>
          <w:rFonts w:ascii="Garamond" w:hAnsi="Garamond" w:cstheme="majorBidi"/>
        </w:rPr>
        <w:t xml:space="preserve">the nature of change in the Haringey events was different than in other dynamic conflictual events to </w:t>
      </w:r>
      <w:r w:rsidRPr="002B11BB">
        <w:rPr>
          <w:rFonts w:ascii="Garamond" w:hAnsi="Garamond" w:cstheme="majorBidi"/>
        </w:rPr>
        <w:t xml:space="preserve">which the ESIM has been applied, we </w:t>
      </w:r>
      <w:r w:rsidR="00766D9C">
        <w:rPr>
          <w:rFonts w:ascii="Garamond" w:hAnsi="Garamond" w:cstheme="majorBidi"/>
        </w:rPr>
        <w:t>aimed</w:t>
      </w:r>
      <w:r w:rsidR="00766D9C" w:rsidRPr="002B11BB">
        <w:rPr>
          <w:rFonts w:ascii="Garamond" w:hAnsi="Garamond" w:cstheme="majorBidi"/>
        </w:rPr>
        <w:t xml:space="preserve"> </w:t>
      </w:r>
      <w:r w:rsidRPr="002B11BB">
        <w:rPr>
          <w:rFonts w:ascii="Garamond" w:hAnsi="Garamond" w:cstheme="majorBidi"/>
        </w:rPr>
        <w:t xml:space="preserve">to show that ESIM principles can </w:t>
      </w:r>
      <w:r w:rsidR="00EA38BD">
        <w:rPr>
          <w:rFonts w:ascii="Garamond" w:hAnsi="Garamond" w:cstheme="majorBidi"/>
        </w:rPr>
        <w:t xml:space="preserve">be developed to </w:t>
      </w:r>
      <w:r w:rsidRPr="002B11BB">
        <w:rPr>
          <w:rFonts w:ascii="Garamond" w:hAnsi="Garamond" w:cstheme="majorBidi"/>
        </w:rPr>
        <w:t xml:space="preserve">explain this different kind of transition. </w:t>
      </w:r>
    </w:p>
    <w:p w14:paraId="0CB1B6F9" w14:textId="4164C0D2" w:rsidR="009C2F13" w:rsidRPr="002B11BB" w:rsidRDefault="004C155A" w:rsidP="004C2671">
      <w:pPr>
        <w:spacing w:line="480" w:lineRule="auto"/>
        <w:ind w:firstLine="720"/>
        <w:rPr>
          <w:rFonts w:ascii="Garamond" w:hAnsi="Garamond" w:cstheme="majorBidi"/>
        </w:rPr>
      </w:pPr>
      <w:r w:rsidRPr="002B11BB">
        <w:rPr>
          <w:rFonts w:ascii="Garamond" w:hAnsi="Garamond" w:cstheme="majorBidi"/>
        </w:rPr>
        <w:t xml:space="preserve">The analysis comprised, first, the most detailed anatomy of the Haringey events yet produced. This </w:t>
      </w:r>
      <w:r w:rsidR="00A75738">
        <w:rPr>
          <w:rFonts w:ascii="Garamond" w:hAnsi="Garamond" w:cstheme="majorBidi"/>
        </w:rPr>
        <w:t>triangulated</w:t>
      </w:r>
      <w:r w:rsidR="009C2F13" w:rsidRPr="002B11BB">
        <w:rPr>
          <w:rFonts w:ascii="Garamond" w:hAnsi="Garamond" w:cstheme="majorBidi"/>
        </w:rPr>
        <w:t xml:space="preserve"> account confirms that the initial escalation of collective conflict took place following police intervention into the cr</w:t>
      </w:r>
      <w:r w:rsidR="00711957" w:rsidRPr="002B11BB">
        <w:rPr>
          <w:rFonts w:ascii="Garamond" w:hAnsi="Garamond" w:cstheme="majorBidi"/>
        </w:rPr>
        <w:t xml:space="preserve">owd on Tottenham High Road </w:t>
      </w:r>
      <w:r w:rsidR="00E86E04">
        <w:rPr>
          <w:rFonts w:ascii="Garamond" w:hAnsi="Garamond" w:cstheme="majorBidi"/>
          <w:noProof/>
        </w:rPr>
        <w:t>(Stott et al., 2017</w:t>
      </w:r>
      <w:r w:rsidR="009C2F13" w:rsidRPr="002B11BB">
        <w:rPr>
          <w:rFonts w:ascii="Garamond" w:hAnsi="Garamond" w:cstheme="majorBidi"/>
          <w:noProof/>
        </w:rPr>
        <w:t>)</w:t>
      </w:r>
      <w:r w:rsidR="009C2F13" w:rsidRPr="002B11BB">
        <w:rPr>
          <w:rFonts w:ascii="Garamond" w:hAnsi="Garamond" w:cstheme="majorBidi"/>
        </w:rPr>
        <w:t xml:space="preserve">. When this first </w:t>
      </w:r>
      <w:r w:rsidR="00711957" w:rsidRPr="002B11BB">
        <w:rPr>
          <w:rFonts w:ascii="Garamond" w:hAnsi="Garamond" w:cstheme="majorBidi"/>
        </w:rPr>
        <w:t>intensification</w:t>
      </w:r>
      <w:r w:rsidR="009C2F13" w:rsidRPr="002B11BB">
        <w:rPr>
          <w:rFonts w:ascii="Garamond" w:hAnsi="Garamond" w:cstheme="majorBidi"/>
        </w:rPr>
        <w:t xml:space="preserve"> developed, it was evidently an </w:t>
      </w:r>
      <w:r w:rsidR="003A43AB">
        <w:rPr>
          <w:rFonts w:ascii="Garamond" w:hAnsi="Garamond" w:cstheme="majorBidi"/>
        </w:rPr>
        <w:t>“</w:t>
      </w:r>
      <w:r w:rsidR="009C2F13" w:rsidRPr="002B11BB">
        <w:rPr>
          <w:rFonts w:ascii="Garamond" w:hAnsi="Garamond" w:cstheme="majorBidi"/>
        </w:rPr>
        <w:t>anti-police riot</w:t>
      </w:r>
      <w:r w:rsidR="003A43AB">
        <w:rPr>
          <w:rFonts w:ascii="Garamond" w:hAnsi="Garamond" w:cstheme="majorBidi"/>
        </w:rPr>
        <w:t>”</w:t>
      </w:r>
      <w:r w:rsidR="009C2F13" w:rsidRPr="002B11BB">
        <w:rPr>
          <w:rFonts w:ascii="Garamond" w:hAnsi="Garamond" w:cstheme="majorBidi"/>
        </w:rPr>
        <w:t xml:space="preserve"> in the first instance. While there were attacks on non-po</w:t>
      </w:r>
      <w:r w:rsidR="00711957" w:rsidRPr="002B11BB">
        <w:rPr>
          <w:rFonts w:ascii="Garamond" w:hAnsi="Garamond" w:cstheme="majorBidi"/>
        </w:rPr>
        <w:t xml:space="preserve">lice targets in the early phase, </w:t>
      </w:r>
      <w:r w:rsidR="009C2F13" w:rsidRPr="002B11BB">
        <w:rPr>
          <w:rFonts w:ascii="Garamond" w:hAnsi="Garamond" w:cstheme="majorBidi"/>
        </w:rPr>
        <w:t>the major change in normative action toward systematic looting developed some hours later and follo</w:t>
      </w:r>
      <w:r w:rsidR="00132254" w:rsidRPr="002B11BB">
        <w:rPr>
          <w:rFonts w:ascii="Garamond" w:hAnsi="Garamond" w:cstheme="majorBidi"/>
        </w:rPr>
        <w:t>w</w:t>
      </w:r>
      <w:r w:rsidR="00E94B16">
        <w:rPr>
          <w:rFonts w:ascii="Garamond" w:hAnsi="Garamond" w:cstheme="majorBidi"/>
        </w:rPr>
        <w:t>ed</w:t>
      </w:r>
      <w:r w:rsidR="00132254" w:rsidRPr="002B11BB">
        <w:rPr>
          <w:rFonts w:ascii="Garamond" w:hAnsi="Garamond" w:cstheme="majorBidi"/>
        </w:rPr>
        <w:t xml:space="preserve"> a complex pattern</w:t>
      </w:r>
      <w:r w:rsidR="00EA38BD">
        <w:rPr>
          <w:rFonts w:ascii="Garamond" w:hAnsi="Garamond" w:cstheme="majorBidi"/>
        </w:rPr>
        <w:t xml:space="preserve"> of historical (i.e.</w:t>
      </w:r>
      <w:r w:rsidR="008A2BD8">
        <w:rPr>
          <w:rFonts w:ascii="Garamond" w:hAnsi="Garamond" w:cstheme="majorBidi"/>
        </w:rPr>
        <w:t>,</w:t>
      </w:r>
      <w:r w:rsidR="00EA38BD">
        <w:rPr>
          <w:rFonts w:ascii="Garamond" w:hAnsi="Garamond" w:cstheme="majorBidi"/>
        </w:rPr>
        <w:t xml:space="preserve"> occurred across time)</w:t>
      </w:r>
      <w:r w:rsidR="00132254" w:rsidRPr="002B11BB">
        <w:rPr>
          <w:rFonts w:ascii="Garamond" w:hAnsi="Garamond" w:cstheme="majorBidi"/>
        </w:rPr>
        <w:t xml:space="preserve"> inter</w:t>
      </w:r>
      <w:r w:rsidR="009C2F13" w:rsidRPr="002B11BB">
        <w:rPr>
          <w:rFonts w:ascii="Garamond" w:hAnsi="Garamond" w:cstheme="majorBidi"/>
        </w:rPr>
        <w:t xml:space="preserve">group interaction, conflict </w:t>
      </w:r>
      <w:r w:rsidR="00132254" w:rsidRPr="002B11BB">
        <w:rPr>
          <w:rFonts w:ascii="Garamond" w:hAnsi="Garamond" w:cstheme="majorBidi"/>
        </w:rPr>
        <w:t>and convergence</w:t>
      </w:r>
      <w:r w:rsidR="009C2F13" w:rsidRPr="002B11BB">
        <w:rPr>
          <w:rFonts w:ascii="Garamond" w:hAnsi="Garamond" w:cstheme="majorBidi"/>
        </w:rPr>
        <w:t xml:space="preserve">. </w:t>
      </w:r>
    </w:p>
    <w:p w14:paraId="18C52F59" w14:textId="0F938920" w:rsidR="009C2F13" w:rsidRPr="002B11BB" w:rsidRDefault="009C2F13" w:rsidP="004C2671">
      <w:pPr>
        <w:spacing w:line="480" w:lineRule="auto"/>
        <w:ind w:firstLine="720"/>
        <w:rPr>
          <w:rFonts w:ascii="Garamond" w:hAnsi="Garamond" w:cstheme="majorBidi"/>
        </w:rPr>
      </w:pPr>
      <w:r w:rsidRPr="002B11BB">
        <w:rPr>
          <w:rFonts w:ascii="Garamond" w:hAnsi="Garamond" w:cstheme="majorBidi"/>
        </w:rPr>
        <w:lastRenderedPageBreak/>
        <w:t xml:space="preserve">The </w:t>
      </w:r>
      <w:r w:rsidR="00CB563D">
        <w:rPr>
          <w:rFonts w:ascii="Garamond" w:hAnsi="Garamond" w:cstheme="majorBidi"/>
        </w:rPr>
        <w:t>data</w:t>
      </w:r>
      <w:r w:rsidR="00CB563D" w:rsidRPr="002B11BB">
        <w:rPr>
          <w:rFonts w:ascii="Garamond" w:hAnsi="Garamond" w:cstheme="majorBidi"/>
        </w:rPr>
        <w:t xml:space="preserve"> </w:t>
      </w:r>
      <w:r w:rsidRPr="002B11BB">
        <w:rPr>
          <w:rFonts w:ascii="Garamond" w:hAnsi="Garamond" w:cstheme="majorBidi"/>
        </w:rPr>
        <w:t>suggest</w:t>
      </w:r>
      <w:r w:rsidR="00711957" w:rsidRPr="002B11BB">
        <w:rPr>
          <w:rFonts w:ascii="Garamond" w:hAnsi="Garamond" w:cstheme="majorBidi"/>
        </w:rPr>
        <w:t>s</w:t>
      </w:r>
      <w:r w:rsidRPr="002B11BB">
        <w:rPr>
          <w:rFonts w:ascii="Garamond" w:hAnsi="Garamond" w:cstheme="majorBidi"/>
        </w:rPr>
        <w:t xml:space="preserve"> a series of social psychological factors were involved. First, the shooting of Mark Duggan occurred in a context of perceived structural illegitimacy, defined by our participants in terms of longstanding antagonisms and disempowerment </w:t>
      </w:r>
      <w:r w:rsidR="00102F18" w:rsidRPr="002B11BB">
        <w:rPr>
          <w:rFonts w:ascii="Garamond" w:hAnsi="Garamond" w:cstheme="majorBidi"/>
        </w:rPr>
        <w:t>regarding</w:t>
      </w:r>
      <w:r w:rsidRPr="002B11BB">
        <w:rPr>
          <w:rFonts w:ascii="Garamond" w:hAnsi="Garamond" w:cstheme="majorBidi"/>
        </w:rPr>
        <w:t xml:space="preserve"> the police and other powerful actors. This structural context appears to have positioned Mark Duggan’s death as identity-relevant. In other words, the fatality was meaningful because it was symbolic of ongoing </w:t>
      </w:r>
      <w:r w:rsidR="00B1083C" w:rsidRPr="002B11BB">
        <w:rPr>
          <w:rFonts w:ascii="Garamond" w:hAnsi="Garamond" w:cstheme="majorBidi"/>
        </w:rPr>
        <w:t>illegitimac</w:t>
      </w:r>
      <w:r w:rsidRPr="002B11BB">
        <w:rPr>
          <w:rFonts w:ascii="Garamond" w:hAnsi="Garamond" w:cstheme="majorBidi"/>
        </w:rPr>
        <w:t xml:space="preserve">y of the </w:t>
      </w:r>
      <w:r w:rsidR="00004E40">
        <w:rPr>
          <w:rFonts w:ascii="Garamond" w:hAnsi="Garamond" w:cstheme="majorBidi"/>
        </w:rPr>
        <w:t>intergroup</w:t>
      </w:r>
      <w:r w:rsidR="00004E40" w:rsidRPr="002B11BB">
        <w:rPr>
          <w:rFonts w:ascii="Garamond" w:hAnsi="Garamond" w:cstheme="majorBidi"/>
        </w:rPr>
        <w:t xml:space="preserve"> </w:t>
      </w:r>
      <w:r w:rsidRPr="002B11BB">
        <w:rPr>
          <w:rFonts w:ascii="Garamond" w:hAnsi="Garamond" w:cstheme="majorBidi"/>
        </w:rPr>
        <w:t xml:space="preserve">context. </w:t>
      </w:r>
      <w:r w:rsidR="00F64003" w:rsidRPr="002B11BB">
        <w:rPr>
          <w:rFonts w:ascii="Garamond" w:hAnsi="Garamond" w:cstheme="majorBidi"/>
        </w:rPr>
        <w:t>Following the breakdown of communications between the police and Mark Duggan’s family</w:t>
      </w:r>
      <w:r w:rsidR="00B1083C" w:rsidRPr="002B11BB">
        <w:rPr>
          <w:rFonts w:ascii="Garamond" w:hAnsi="Garamond" w:cstheme="majorBidi"/>
        </w:rPr>
        <w:t xml:space="preserve">, </w:t>
      </w:r>
      <w:r w:rsidRPr="002B11BB">
        <w:rPr>
          <w:rFonts w:ascii="Garamond" w:hAnsi="Garamond" w:cstheme="majorBidi"/>
        </w:rPr>
        <w:t xml:space="preserve">a series of attacks were initiated upon police targets by some within the crowd and the situation became increasingly polarised. </w:t>
      </w:r>
    </w:p>
    <w:p w14:paraId="4EE2B190" w14:textId="13608CF5" w:rsidR="009C2F13" w:rsidRPr="002B11BB" w:rsidRDefault="00E06EE8" w:rsidP="004C2671">
      <w:pPr>
        <w:spacing w:line="480" w:lineRule="auto"/>
        <w:rPr>
          <w:rFonts w:ascii="Garamond" w:hAnsi="Garamond" w:cstheme="majorBidi"/>
        </w:rPr>
      </w:pPr>
      <w:r w:rsidRPr="002B11BB">
        <w:rPr>
          <w:rFonts w:ascii="Garamond" w:hAnsi="Garamond" w:cstheme="majorBidi"/>
        </w:rPr>
        <w:tab/>
      </w:r>
      <w:r w:rsidR="009C2F13" w:rsidRPr="002B11BB">
        <w:rPr>
          <w:rFonts w:ascii="Garamond" w:hAnsi="Garamond" w:cstheme="majorBidi"/>
        </w:rPr>
        <w:t xml:space="preserve">Second, the sense of </w:t>
      </w:r>
      <w:r w:rsidR="00004E40">
        <w:rPr>
          <w:rFonts w:ascii="Garamond" w:hAnsi="Garamond" w:cstheme="majorBidi"/>
        </w:rPr>
        <w:t>structural</w:t>
      </w:r>
      <w:r w:rsidR="00004E40" w:rsidRPr="002B11BB">
        <w:rPr>
          <w:rFonts w:ascii="Garamond" w:hAnsi="Garamond" w:cstheme="majorBidi"/>
        </w:rPr>
        <w:t xml:space="preserve"> </w:t>
      </w:r>
      <w:r w:rsidR="009C2F13" w:rsidRPr="002B11BB">
        <w:rPr>
          <w:rFonts w:ascii="Garamond" w:hAnsi="Garamond" w:cstheme="majorBidi"/>
        </w:rPr>
        <w:t xml:space="preserve">illegitimacy appears to have been further compounded when police reinforcements undertook their initial forceful interventions into the crowd. This escalation seems to have revolved around perceptions of the </w:t>
      </w:r>
      <w:r w:rsidR="00711957" w:rsidRPr="002B11BB">
        <w:rPr>
          <w:rFonts w:ascii="Garamond" w:hAnsi="Garamond" w:cstheme="majorBidi"/>
        </w:rPr>
        <w:t>indiscriminate</w:t>
      </w:r>
      <w:r w:rsidR="009C2F13" w:rsidRPr="002B11BB">
        <w:rPr>
          <w:rFonts w:ascii="Garamond" w:hAnsi="Garamond" w:cstheme="majorBidi"/>
        </w:rPr>
        <w:t xml:space="preserve"> police use of force against a young </w:t>
      </w:r>
      <w:r w:rsidR="003A43AB">
        <w:rPr>
          <w:rFonts w:ascii="Garamond" w:hAnsi="Garamond" w:cstheme="majorBidi"/>
        </w:rPr>
        <w:t>“</w:t>
      </w:r>
      <w:r w:rsidR="009C2F13" w:rsidRPr="002B11BB">
        <w:rPr>
          <w:rFonts w:ascii="Garamond" w:hAnsi="Garamond" w:cstheme="majorBidi"/>
        </w:rPr>
        <w:t>girl</w:t>
      </w:r>
      <w:r w:rsidR="003A43AB">
        <w:rPr>
          <w:rFonts w:ascii="Garamond" w:hAnsi="Garamond" w:cstheme="majorBidi"/>
        </w:rPr>
        <w:t>”</w:t>
      </w:r>
      <w:r w:rsidR="009C2F13" w:rsidRPr="002B11BB">
        <w:rPr>
          <w:rFonts w:ascii="Garamond" w:hAnsi="Garamond" w:cstheme="majorBidi"/>
        </w:rPr>
        <w:t xml:space="preserve">, an incident that appears to have transformed what were piecemeal sporadic attacks into a concerted collective confrontation, driving police back and forcing them to wait for further reinforcements. This retreat and subsequent reticence on behalf of the police appears to be associated with an early and emergent sense of empowerment among participants that corresponds with the first normative transition to non-police targets. Nonetheless, at this stage, many of our participants either </w:t>
      </w:r>
      <w:r w:rsidR="00004E40">
        <w:rPr>
          <w:rFonts w:ascii="Garamond" w:hAnsi="Garamond" w:cstheme="majorBidi"/>
        </w:rPr>
        <w:t>describe</w:t>
      </w:r>
      <w:r w:rsidR="00004E40" w:rsidRPr="002B11BB">
        <w:rPr>
          <w:rFonts w:ascii="Garamond" w:hAnsi="Garamond" w:cstheme="majorBidi"/>
        </w:rPr>
        <w:t xml:space="preserve"> </w:t>
      </w:r>
      <w:r w:rsidR="009C2F13" w:rsidRPr="002B11BB">
        <w:rPr>
          <w:rFonts w:ascii="Garamond" w:hAnsi="Garamond" w:cstheme="majorBidi"/>
        </w:rPr>
        <w:t>some of these attacks as an e</w:t>
      </w:r>
      <w:r w:rsidR="003F4755" w:rsidRPr="002B11BB">
        <w:rPr>
          <w:rFonts w:ascii="Garamond" w:hAnsi="Garamond" w:cstheme="majorBidi"/>
        </w:rPr>
        <w:t xml:space="preserve">xtension of anti-police rioting, </w:t>
      </w:r>
      <w:r w:rsidR="009C2F13" w:rsidRPr="002B11BB">
        <w:rPr>
          <w:rFonts w:ascii="Garamond" w:hAnsi="Garamond" w:cstheme="majorBidi"/>
        </w:rPr>
        <w:t>witnessed others actively intervening</w:t>
      </w:r>
      <w:r w:rsidR="00CB563D">
        <w:rPr>
          <w:rFonts w:ascii="Garamond" w:hAnsi="Garamond" w:cstheme="majorBidi"/>
        </w:rPr>
        <w:t xml:space="preserve">, </w:t>
      </w:r>
      <w:r w:rsidR="009C2F13" w:rsidRPr="002B11BB">
        <w:rPr>
          <w:rFonts w:ascii="Garamond" w:hAnsi="Garamond" w:cstheme="majorBidi"/>
        </w:rPr>
        <w:t>or appear to have sought to limit the</w:t>
      </w:r>
      <w:r w:rsidR="00D92DE2" w:rsidRPr="002B11BB">
        <w:rPr>
          <w:rFonts w:ascii="Garamond" w:hAnsi="Garamond" w:cstheme="majorBidi"/>
        </w:rPr>
        <w:t>ir</w:t>
      </w:r>
      <w:r w:rsidR="009C2F13" w:rsidRPr="002B11BB">
        <w:rPr>
          <w:rFonts w:ascii="Garamond" w:hAnsi="Garamond" w:cstheme="majorBidi"/>
        </w:rPr>
        <w:t xml:space="preserve"> spread and impact</w:t>
      </w:r>
      <w:r w:rsidR="00970CBD">
        <w:rPr>
          <w:rFonts w:ascii="Garamond" w:hAnsi="Garamond" w:cstheme="majorBidi"/>
        </w:rPr>
        <w:t xml:space="preserve"> (Stott</w:t>
      </w:r>
      <w:r w:rsidR="00245B52">
        <w:rPr>
          <w:rFonts w:ascii="Garamond" w:hAnsi="Garamond" w:cstheme="majorBidi"/>
        </w:rPr>
        <w:t xml:space="preserve"> et al.</w:t>
      </w:r>
      <w:r w:rsidR="00970CBD">
        <w:rPr>
          <w:rFonts w:ascii="Garamond" w:hAnsi="Garamond" w:cstheme="majorBidi"/>
        </w:rPr>
        <w:t>, 201</w:t>
      </w:r>
      <w:r w:rsidR="001F0D6C">
        <w:rPr>
          <w:rFonts w:ascii="Garamond" w:hAnsi="Garamond" w:cstheme="majorBidi"/>
        </w:rPr>
        <w:t>7</w:t>
      </w:r>
      <w:r w:rsidR="00970CBD">
        <w:rPr>
          <w:rFonts w:ascii="Garamond" w:hAnsi="Garamond" w:cstheme="majorBidi"/>
        </w:rPr>
        <w:t>)</w:t>
      </w:r>
      <w:r w:rsidR="009C2F13" w:rsidRPr="002B11BB">
        <w:rPr>
          <w:rFonts w:ascii="Garamond" w:hAnsi="Garamond" w:cstheme="majorBidi"/>
        </w:rPr>
        <w:t xml:space="preserve">. </w:t>
      </w:r>
    </w:p>
    <w:p w14:paraId="69C2C2DE" w14:textId="207959A7" w:rsidR="009C2F13" w:rsidRPr="002B11BB" w:rsidRDefault="009C2F13" w:rsidP="004C2671">
      <w:pPr>
        <w:spacing w:line="480" w:lineRule="auto"/>
        <w:ind w:firstLine="720"/>
        <w:rPr>
          <w:rFonts w:ascii="Garamond" w:hAnsi="Garamond" w:cstheme="majorBidi"/>
        </w:rPr>
      </w:pPr>
      <w:r w:rsidRPr="002B11BB">
        <w:rPr>
          <w:rFonts w:ascii="Garamond" w:hAnsi="Garamond" w:cstheme="majorBidi"/>
        </w:rPr>
        <w:t xml:space="preserve">Third, as the event progressed, it is apparent that increasing numbers of police and crowd participants converged on to the High Road. Some participants consequently began to recognise </w:t>
      </w:r>
      <w:r w:rsidR="00E06EE8" w:rsidRPr="002B11BB">
        <w:rPr>
          <w:rFonts w:ascii="Garamond" w:hAnsi="Garamond" w:cstheme="majorBidi"/>
        </w:rPr>
        <w:t xml:space="preserve">potential </w:t>
      </w:r>
      <w:r w:rsidRPr="002B11BB">
        <w:rPr>
          <w:rFonts w:ascii="Garamond" w:hAnsi="Garamond" w:cstheme="majorBidi"/>
        </w:rPr>
        <w:t xml:space="preserve">threats from others around them with whom they were historically involved in hostile intergroup or </w:t>
      </w:r>
      <w:r w:rsidR="003A43AB">
        <w:rPr>
          <w:rFonts w:ascii="Garamond" w:hAnsi="Garamond" w:cstheme="majorBidi"/>
        </w:rPr>
        <w:t>“</w:t>
      </w:r>
      <w:r w:rsidRPr="002B11BB">
        <w:rPr>
          <w:rFonts w:ascii="Garamond" w:hAnsi="Garamond" w:cstheme="majorBidi"/>
        </w:rPr>
        <w:t>postcode</w:t>
      </w:r>
      <w:r w:rsidR="003A43AB">
        <w:rPr>
          <w:rFonts w:ascii="Garamond" w:hAnsi="Garamond" w:cstheme="majorBidi"/>
        </w:rPr>
        <w:t>”</w:t>
      </w:r>
      <w:r w:rsidRPr="002B11BB">
        <w:rPr>
          <w:rFonts w:ascii="Garamond" w:hAnsi="Garamond" w:cstheme="majorBidi"/>
        </w:rPr>
        <w:t xml:space="preserve"> conflicts. However, the shared historical experiences of antagonism with police appears to have afforded an opportunity for these participants to share a co</w:t>
      </w:r>
      <w:r w:rsidR="00E94B16">
        <w:rPr>
          <w:rFonts w:ascii="Garamond" w:hAnsi="Garamond" w:cstheme="majorBidi"/>
        </w:rPr>
        <w:t>mmon</w:t>
      </w:r>
      <w:r w:rsidRPr="002B11BB">
        <w:rPr>
          <w:rFonts w:ascii="Garamond" w:hAnsi="Garamond" w:cstheme="majorBidi"/>
        </w:rPr>
        <w:t xml:space="preserve"> identity in th</w:t>
      </w:r>
      <w:r w:rsidR="0038596B">
        <w:rPr>
          <w:rFonts w:ascii="Garamond" w:hAnsi="Garamond" w:cstheme="majorBidi"/>
        </w:rPr>
        <w:t>at</w:t>
      </w:r>
      <w:r w:rsidRPr="002B11BB">
        <w:rPr>
          <w:rFonts w:ascii="Garamond" w:hAnsi="Garamond" w:cstheme="majorBidi"/>
        </w:rPr>
        <w:t xml:space="preserve"> </w:t>
      </w:r>
      <w:r w:rsidR="0038596B">
        <w:rPr>
          <w:rFonts w:ascii="Garamond" w:hAnsi="Garamond" w:cstheme="majorBidi"/>
        </w:rPr>
        <w:t xml:space="preserve">specific and unique </w:t>
      </w:r>
      <w:r w:rsidRPr="002B11BB">
        <w:rPr>
          <w:rFonts w:ascii="Garamond" w:hAnsi="Garamond" w:cstheme="majorBidi"/>
        </w:rPr>
        <w:t xml:space="preserve">context of </w:t>
      </w:r>
      <w:r w:rsidR="00D92DE2" w:rsidRPr="002B11BB">
        <w:rPr>
          <w:rFonts w:ascii="Garamond" w:hAnsi="Garamond" w:cstheme="majorBidi"/>
        </w:rPr>
        <w:t>police disempowerment</w:t>
      </w:r>
      <w:r w:rsidRPr="002B11BB">
        <w:rPr>
          <w:rFonts w:ascii="Garamond" w:hAnsi="Garamond" w:cstheme="majorBidi"/>
        </w:rPr>
        <w:t xml:space="preserve">. This emergent shared self-categorisation seems to have provided an increasing capacity for coordinated </w:t>
      </w:r>
      <w:r w:rsidRPr="002B11BB">
        <w:rPr>
          <w:rFonts w:ascii="Garamond" w:hAnsi="Garamond" w:cstheme="majorBidi"/>
        </w:rPr>
        <w:lastRenderedPageBreak/>
        <w:t xml:space="preserve">collective action and </w:t>
      </w:r>
      <w:r w:rsidR="00E06EE8" w:rsidRPr="002B11BB">
        <w:rPr>
          <w:rFonts w:ascii="Garamond" w:hAnsi="Garamond" w:cstheme="majorBidi"/>
        </w:rPr>
        <w:t>organi</w:t>
      </w:r>
      <w:r w:rsidR="00E94B16">
        <w:rPr>
          <w:rFonts w:ascii="Garamond" w:hAnsi="Garamond" w:cstheme="majorBidi"/>
        </w:rPr>
        <w:t>s</w:t>
      </w:r>
      <w:r w:rsidR="00E06EE8" w:rsidRPr="002B11BB">
        <w:rPr>
          <w:rFonts w:ascii="Garamond" w:hAnsi="Garamond" w:cstheme="majorBidi"/>
        </w:rPr>
        <w:t xml:space="preserve">ation </w:t>
      </w:r>
      <w:r w:rsidR="00D92DE2" w:rsidRPr="002B11BB">
        <w:rPr>
          <w:rFonts w:ascii="Garamond" w:hAnsi="Garamond" w:cstheme="majorBidi"/>
        </w:rPr>
        <w:t xml:space="preserve">within the crowd. </w:t>
      </w:r>
      <w:r w:rsidRPr="002B11BB">
        <w:rPr>
          <w:rFonts w:ascii="Garamond" w:hAnsi="Garamond" w:cstheme="majorBidi"/>
        </w:rPr>
        <w:t xml:space="preserve">As the police reinforcements began their dispersal north and south, the increased capacity of rioters to objectify their new social identity through </w:t>
      </w:r>
      <w:r w:rsidR="003A43AB">
        <w:rPr>
          <w:rFonts w:ascii="Garamond" w:hAnsi="Garamond" w:cstheme="majorBidi"/>
        </w:rPr>
        <w:t>“</w:t>
      </w:r>
      <w:r w:rsidRPr="002B11BB">
        <w:rPr>
          <w:rFonts w:ascii="Garamond" w:hAnsi="Garamond" w:cstheme="majorBidi"/>
        </w:rPr>
        <w:t>proactive</w:t>
      </w:r>
      <w:r w:rsidR="003A43AB">
        <w:rPr>
          <w:rFonts w:ascii="Garamond" w:hAnsi="Garamond" w:cstheme="majorBidi"/>
        </w:rPr>
        <w:t>”</w:t>
      </w:r>
      <w:r w:rsidRPr="002B11BB">
        <w:rPr>
          <w:rFonts w:ascii="Garamond" w:hAnsi="Garamond" w:cstheme="majorBidi"/>
        </w:rPr>
        <w:t xml:space="preserve"> collective confrontation enabled </w:t>
      </w:r>
      <w:r w:rsidR="00991273">
        <w:rPr>
          <w:rFonts w:ascii="Garamond" w:hAnsi="Garamond" w:cstheme="majorBidi"/>
        </w:rPr>
        <w:t>them</w:t>
      </w:r>
      <w:r w:rsidR="00991273" w:rsidRPr="002B11BB">
        <w:rPr>
          <w:rFonts w:ascii="Garamond" w:hAnsi="Garamond" w:cstheme="majorBidi"/>
        </w:rPr>
        <w:t xml:space="preserve"> </w:t>
      </w:r>
      <w:r w:rsidR="00991273">
        <w:rPr>
          <w:rFonts w:ascii="Garamond" w:hAnsi="Garamond" w:cstheme="majorBidi"/>
        </w:rPr>
        <w:t>to</w:t>
      </w:r>
      <w:r w:rsidRPr="002B11BB">
        <w:rPr>
          <w:rFonts w:ascii="Garamond" w:hAnsi="Garamond" w:cstheme="majorBidi"/>
        </w:rPr>
        <w:t xml:space="preserve"> further realise their </w:t>
      </w:r>
      <w:r w:rsidR="00991273">
        <w:rPr>
          <w:rFonts w:ascii="Garamond" w:hAnsi="Garamond" w:cstheme="majorBidi"/>
        </w:rPr>
        <w:t xml:space="preserve">increasing </w:t>
      </w:r>
      <w:r w:rsidRPr="002B11BB">
        <w:rPr>
          <w:rFonts w:ascii="Garamond" w:hAnsi="Garamond" w:cstheme="majorBidi"/>
        </w:rPr>
        <w:t xml:space="preserve">power to temporarily reverse their historical subjugation. </w:t>
      </w:r>
    </w:p>
    <w:p w14:paraId="033BE741" w14:textId="36992F1F" w:rsidR="00310A83" w:rsidRDefault="00E06EE8" w:rsidP="004C2671">
      <w:pPr>
        <w:spacing w:line="480" w:lineRule="auto"/>
        <w:rPr>
          <w:rFonts w:ascii="Garamond" w:hAnsi="Garamond" w:cstheme="majorBidi"/>
        </w:rPr>
      </w:pPr>
      <w:r w:rsidRPr="002B11BB">
        <w:rPr>
          <w:rFonts w:ascii="Garamond" w:hAnsi="Garamond" w:cstheme="majorBidi"/>
        </w:rPr>
        <w:tab/>
      </w:r>
      <w:r w:rsidR="009C2F13" w:rsidRPr="002B11BB">
        <w:rPr>
          <w:rFonts w:ascii="Garamond" w:hAnsi="Garamond" w:cstheme="majorBidi"/>
        </w:rPr>
        <w:t xml:space="preserve">As ESIM would predict, </w:t>
      </w:r>
      <w:r w:rsidR="00E94B16">
        <w:rPr>
          <w:rFonts w:ascii="Garamond" w:hAnsi="Garamond" w:cstheme="majorBidi"/>
        </w:rPr>
        <w:t xml:space="preserve">there is </w:t>
      </w:r>
      <w:r w:rsidR="002F7E11">
        <w:rPr>
          <w:rFonts w:ascii="Garamond" w:hAnsi="Garamond" w:cstheme="majorBidi"/>
        </w:rPr>
        <w:t>eviden</w:t>
      </w:r>
      <w:r w:rsidR="00E94B16">
        <w:rPr>
          <w:rFonts w:ascii="Garamond" w:hAnsi="Garamond" w:cstheme="majorBidi"/>
        </w:rPr>
        <w:t xml:space="preserve">ce that </w:t>
      </w:r>
      <w:r w:rsidR="009C2F13" w:rsidRPr="002B11BB">
        <w:rPr>
          <w:rFonts w:ascii="Garamond" w:hAnsi="Garamond" w:cstheme="majorBidi"/>
        </w:rPr>
        <w:t>the shift in power relations correspond</w:t>
      </w:r>
      <w:r w:rsidR="00E94B16">
        <w:rPr>
          <w:rFonts w:ascii="Garamond" w:hAnsi="Garamond" w:cstheme="majorBidi"/>
        </w:rPr>
        <w:t>ed</w:t>
      </w:r>
      <w:r w:rsidR="009C2F13" w:rsidRPr="002B11BB">
        <w:rPr>
          <w:rFonts w:ascii="Garamond" w:hAnsi="Garamond" w:cstheme="majorBidi"/>
        </w:rPr>
        <w:t xml:space="preserve"> with a change in emotion from collective anger to joy. This also seems to be </w:t>
      </w:r>
      <w:r w:rsidR="0082731A">
        <w:rPr>
          <w:rFonts w:ascii="Garamond" w:hAnsi="Garamond" w:cstheme="majorBidi"/>
        </w:rPr>
        <w:t xml:space="preserve">related to </w:t>
      </w:r>
      <w:r w:rsidR="009C2F13" w:rsidRPr="002B11BB">
        <w:rPr>
          <w:rFonts w:ascii="Garamond" w:hAnsi="Garamond" w:cstheme="majorBidi"/>
        </w:rPr>
        <w:t xml:space="preserve">a </w:t>
      </w:r>
      <w:r w:rsidR="0015039F" w:rsidRPr="002B11BB">
        <w:rPr>
          <w:rFonts w:ascii="Garamond" w:hAnsi="Garamond" w:cstheme="majorBidi"/>
        </w:rPr>
        <w:t xml:space="preserve">new </w:t>
      </w:r>
      <w:r w:rsidR="009C2F13" w:rsidRPr="002B11BB">
        <w:rPr>
          <w:rFonts w:ascii="Garamond" w:hAnsi="Garamond" w:cstheme="majorBidi"/>
        </w:rPr>
        <w:t xml:space="preserve">sense of collective agency. Indeed, evidently the two appear connected. Just as disempowerment in relation to an antagonistic outgroup feels aversive, so a new sense of agency in relation to the same outgroup feels exhilarating </w:t>
      </w:r>
      <w:r w:rsidR="009C2F13" w:rsidRPr="002B11BB">
        <w:rPr>
          <w:rFonts w:ascii="Garamond" w:hAnsi="Garamond" w:cstheme="majorBidi"/>
          <w:noProof/>
        </w:rPr>
        <w:t>(Drury &amp; Reicher, 2005)</w:t>
      </w:r>
      <w:r w:rsidR="009C2F13" w:rsidRPr="002B11BB">
        <w:rPr>
          <w:rFonts w:ascii="Garamond" w:hAnsi="Garamond" w:cstheme="majorBidi"/>
        </w:rPr>
        <w:t xml:space="preserve">. </w:t>
      </w:r>
    </w:p>
    <w:p w14:paraId="6752E43B" w14:textId="28D27128" w:rsidR="009C2F13" w:rsidRPr="002B11BB" w:rsidRDefault="009C2F13" w:rsidP="002F33BE">
      <w:pPr>
        <w:spacing w:line="480" w:lineRule="auto"/>
        <w:ind w:firstLine="720"/>
        <w:rPr>
          <w:rFonts w:ascii="Garamond" w:hAnsi="Garamond" w:cstheme="majorBidi"/>
        </w:rPr>
      </w:pPr>
      <w:r w:rsidRPr="002B11BB">
        <w:rPr>
          <w:rFonts w:ascii="Garamond" w:hAnsi="Garamond" w:cstheme="majorBidi"/>
        </w:rPr>
        <w:t>Given their relative empowerment</w:t>
      </w:r>
      <w:r w:rsidR="00E06EE8" w:rsidRPr="002B11BB">
        <w:rPr>
          <w:rFonts w:ascii="Garamond" w:hAnsi="Garamond" w:cstheme="majorBidi"/>
        </w:rPr>
        <w:t>,</w:t>
      </w:r>
      <w:r w:rsidRPr="002B11BB">
        <w:rPr>
          <w:rFonts w:ascii="Garamond" w:hAnsi="Garamond" w:cstheme="majorBidi"/>
        </w:rPr>
        <w:t xml:space="preserve"> some began to </w:t>
      </w:r>
      <w:r w:rsidR="0082731A">
        <w:rPr>
          <w:rFonts w:ascii="Garamond" w:hAnsi="Garamond" w:cstheme="majorBidi"/>
        </w:rPr>
        <w:t>describe</w:t>
      </w:r>
      <w:r w:rsidR="0082731A" w:rsidRPr="002B11BB">
        <w:rPr>
          <w:rFonts w:ascii="Garamond" w:hAnsi="Garamond" w:cstheme="majorBidi"/>
        </w:rPr>
        <w:t xml:space="preserve"> </w:t>
      </w:r>
      <w:r w:rsidRPr="002B11BB">
        <w:rPr>
          <w:rFonts w:ascii="Garamond" w:hAnsi="Garamond" w:cstheme="majorBidi"/>
        </w:rPr>
        <w:t xml:space="preserve">their capability to extend the riot by collectively attacking and looting the nearby </w:t>
      </w:r>
      <w:r w:rsidR="00E94B16">
        <w:rPr>
          <w:rFonts w:ascii="Garamond" w:hAnsi="Garamond" w:cstheme="majorBidi"/>
        </w:rPr>
        <w:t>retail parks</w:t>
      </w:r>
      <w:r w:rsidRPr="002B11BB">
        <w:rPr>
          <w:rFonts w:ascii="Garamond" w:hAnsi="Garamond" w:cstheme="majorBidi"/>
        </w:rPr>
        <w:t xml:space="preserve">. The first collective target was Tottenham Hale. As participants in the riot to the north </w:t>
      </w:r>
      <w:r w:rsidR="002F7E11">
        <w:rPr>
          <w:rFonts w:ascii="Garamond" w:hAnsi="Garamond" w:cstheme="majorBidi"/>
        </w:rPr>
        <w:t xml:space="preserve">describe </w:t>
      </w:r>
      <w:r w:rsidRPr="002B11BB">
        <w:rPr>
          <w:rFonts w:ascii="Garamond" w:hAnsi="Garamond" w:cstheme="majorBidi"/>
        </w:rPr>
        <w:t>bec</w:t>
      </w:r>
      <w:r w:rsidR="002F7E11">
        <w:rPr>
          <w:rFonts w:ascii="Garamond" w:hAnsi="Garamond" w:cstheme="majorBidi"/>
        </w:rPr>
        <w:t>o</w:t>
      </w:r>
      <w:r w:rsidRPr="002B11BB">
        <w:rPr>
          <w:rFonts w:ascii="Garamond" w:hAnsi="Garamond" w:cstheme="majorBidi"/>
        </w:rPr>
        <w:t>m</w:t>
      </w:r>
      <w:r w:rsidR="002F7E11">
        <w:rPr>
          <w:rFonts w:ascii="Garamond" w:hAnsi="Garamond" w:cstheme="majorBidi"/>
        </w:rPr>
        <w:t>ing</w:t>
      </w:r>
      <w:r w:rsidRPr="002B11BB">
        <w:rPr>
          <w:rFonts w:ascii="Garamond" w:hAnsi="Garamond" w:cstheme="majorBidi"/>
        </w:rPr>
        <w:t xml:space="preserve"> aware, partly via social media, of the fact that this looting was taking place unopposed, some understood the opportunities that Wood Green afforded. They describe utilising their emergent collective agency to mobilize toward the area, a decision made easier by social media and the fact that the police dispersal effectively drove some of the rioters in that direction. Moreover, once within Wood Green, many of the looters</w:t>
      </w:r>
      <w:r w:rsidR="006E6DF6">
        <w:rPr>
          <w:rFonts w:ascii="Garamond" w:hAnsi="Garamond" w:cstheme="majorBidi"/>
        </w:rPr>
        <w:t xml:space="preserve"> in our sample</w:t>
      </w:r>
      <w:r w:rsidRPr="002B11BB">
        <w:rPr>
          <w:rFonts w:ascii="Garamond" w:hAnsi="Garamond" w:cstheme="majorBidi"/>
        </w:rPr>
        <w:t xml:space="preserve"> </w:t>
      </w:r>
      <w:r w:rsidR="006E6DF6">
        <w:rPr>
          <w:rFonts w:ascii="Garamond" w:hAnsi="Garamond" w:cstheme="majorBidi"/>
        </w:rPr>
        <w:t>describe being</w:t>
      </w:r>
      <w:r w:rsidR="006E6DF6" w:rsidRPr="002B11BB">
        <w:rPr>
          <w:rFonts w:ascii="Garamond" w:hAnsi="Garamond" w:cstheme="majorBidi"/>
        </w:rPr>
        <w:t xml:space="preserve"> </w:t>
      </w:r>
      <w:r w:rsidRPr="002B11BB">
        <w:rPr>
          <w:rFonts w:ascii="Garamond" w:hAnsi="Garamond" w:cstheme="majorBidi"/>
        </w:rPr>
        <w:t xml:space="preserve">able to work collaboratively as a group </w:t>
      </w:r>
      <w:r w:rsidR="00C332C5" w:rsidRPr="002B11BB">
        <w:rPr>
          <w:rFonts w:ascii="Garamond" w:hAnsi="Garamond" w:cstheme="majorBidi"/>
        </w:rPr>
        <w:t>to</w:t>
      </w:r>
      <w:r w:rsidRPr="002B11BB">
        <w:rPr>
          <w:rFonts w:ascii="Garamond" w:hAnsi="Garamond" w:cstheme="majorBidi"/>
        </w:rPr>
        <w:t xml:space="preserve"> break into and appropriate goods from predominantly large corporate retailers. </w:t>
      </w:r>
    </w:p>
    <w:p w14:paraId="1CB2718C" w14:textId="74D3D464" w:rsidR="009C2F13" w:rsidRPr="002B11BB" w:rsidRDefault="00E06EE8" w:rsidP="004C2671">
      <w:pPr>
        <w:spacing w:line="480" w:lineRule="auto"/>
        <w:rPr>
          <w:rFonts w:ascii="Garamond" w:hAnsi="Garamond" w:cstheme="majorBidi"/>
        </w:rPr>
      </w:pPr>
      <w:r w:rsidRPr="002B11BB">
        <w:rPr>
          <w:rFonts w:ascii="Garamond" w:hAnsi="Garamond" w:cstheme="majorBidi"/>
        </w:rPr>
        <w:tab/>
      </w:r>
      <w:r w:rsidR="009C2F13" w:rsidRPr="002B11BB">
        <w:rPr>
          <w:rFonts w:ascii="Garamond" w:hAnsi="Garamond" w:cstheme="majorBidi"/>
        </w:rPr>
        <w:t>The analysis therefore supports our contention that the processes of normative change observed during the riot were underpinned by intergroup and identity</w:t>
      </w:r>
      <w:r w:rsidR="00A1319B" w:rsidRPr="002B11BB">
        <w:rPr>
          <w:rFonts w:ascii="Garamond" w:hAnsi="Garamond" w:cstheme="majorBidi"/>
        </w:rPr>
        <w:t>-</w:t>
      </w:r>
      <w:r w:rsidR="009C2F13" w:rsidRPr="002B11BB">
        <w:rPr>
          <w:rFonts w:ascii="Garamond" w:hAnsi="Garamond" w:cstheme="majorBidi"/>
        </w:rPr>
        <w:t xml:space="preserve">based processes of empowerment in a manner that is consistent with ESIM. First, </w:t>
      </w:r>
      <w:r w:rsidR="009C4BC1" w:rsidRPr="002B11BB">
        <w:rPr>
          <w:rFonts w:ascii="Garamond" w:hAnsi="Garamond" w:cstheme="majorBidi"/>
        </w:rPr>
        <w:t>there was</w:t>
      </w:r>
      <w:r w:rsidR="009C2F13" w:rsidRPr="002B11BB">
        <w:rPr>
          <w:rFonts w:ascii="Garamond" w:hAnsi="Garamond" w:cstheme="majorBidi"/>
        </w:rPr>
        <w:t xml:space="preserve"> an </w:t>
      </w:r>
      <w:r w:rsidR="003A43AB">
        <w:rPr>
          <w:rFonts w:ascii="Garamond" w:hAnsi="Garamond" w:cstheme="majorBidi"/>
        </w:rPr>
        <w:t>“</w:t>
      </w:r>
      <w:r w:rsidR="009C2F13" w:rsidRPr="002B11BB">
        <w:rPr>
          <w:rFonts w:ascii="Garamond" w:hAnsi="Garamond" w:cstheme="majorBidi"/>
        </w:rPr>
        <w:t>anti-police</w:t>
      </w:r>
      <w:r w:rsidR="003A43AB">
        <w:rPr>
          <w:rFonts w:ascii="Garamond" w:hAnsi="Garamond" w:cstheme="majorBidi"/>
        </w:rPr>
        <w:t>”</w:t>
      </w:r>
      <w:r w:rsidR="009C2F13" w:rsidRPr="002B11BB">
        <w:rPr>
          <w:rFonts w:ascii="Garamond" w:hAnsi="Garamond" w:cstheme="majorBidi"/>
        </w:rPr>
        <w:t xml:space="preserve"> identity that was widely shared and gave meaning to police action and shaped collective (re)action. Second, the choice of and attacks on targets appear to have been shaped and constrained by this shared social identity and hence by wider definitions of legitimacy. </w:t>
      </w:r>
    </w:p>
    <w:p w14:paraId="2015A9A2" w14:textId="410906E0" w:rsidR="00CE6AB0" w:rsidRPr="00942E14" w:rsidRDefault="00A1319B" w:rsidP="004C2671">
      <w:pPr>
        <w:spacing w:line="480" w:lineRule="auto"/>
        <w:rPr>
          <w:rFonts w:ascii="Garamond" w:hAnsi="Garamond" w:cstheme="majorBidi"/>
          <w:color w:val="FF0000"/>
        </w:rPr>
      </w:pPr>
      <w:r w:rsidRPr="002B11BB">
        <w:rPr>
          <w:rFonts w:ascii="Garamond" w:hAnsi="Garamond" w:cstheme="majorBidi"/>
        </w:rPr>
        <w:tab/>
      </w:r>
      <w:r w:rsidR="00C332C5">
        <w:rPr>
          <w:rFonts w:ascii="Garamond" w:hAnsi="Garamond" w:cstheme="majorBidi"/>
        </w:rPr>
        <w:t>T</w:t>
      </w:r>
      <w:r w:rsidR="009C2F13" w:rsidRPr="002B11BB">
        <w:rPr>
          <w:rFonts w:ascii="Garamond" w:hAnsi="Garamond" w:cstheme="majorBidi"/>
        </w:rPr>
        <w:t xml:space="preserve">he drivers of collective action subsequently appeared to </w:t>
      </w:r>
      <w:r w:rsidRPr="002B11BB">
        <w:rPr>
          <w:rFonts w:ascii="Garamond" w:hAnsi="Garamond" w:cstheme="majorBidi"/>
        </w:rPr>
        <w:t>change, and the event went</w:t>
      </w:r>
      <w:r w:rsidR="009C2F13" w:rsidRPr="002B11BB">
        <w:rPr>
          <w:rFonts w:ascii="Garamond" w:hAnsi="Garamond" w:cstheme="majorBidi"/>
        </w:rPr>
        <w:t xml:space="preserve"> beyond a reactive riot toward proactive rioting against targets that seem to relate to longer term </w:t>
      </w:r>
      <w:r w:rsidR="009C2F13" w:rsidRPr="002B11BB">
        <w:rPr>
          <w:rFonts w:ascii="Garamond" w:hAnsi="Garamond" w:cstheme="majorBidi"/>
        </w:rPr>
        <w:lastRenderedPageBreak/>
        <w:t>structural grievances (e.g.</w:t>
      </w:r>
      <w:r w:rsidRPr="002B11BB">
        <w:rPr>
          <w:rFonts w:ascii="Garamond" w:hAnsi="Garamond" w:cstheme="majorBidi"/>
        </w:rPr>
        <w:t>,</w:t>
      </w:r>
      <w:r w:rsidR="009C2F13" w:rsidRPr="002B11BB">
        <w:rPr>
          <w:rFonts w:ascii="Garamond" w:hAnsi="Garamond" w:cstheme="majorBidi"/>
        </w:rPr>
        <w:t xml:space="preserve"> wealth inequality, antagonism toward the </w:t>
      </w:r>
      <w:r w:rsidR="003A43AB">
        <w:rPr>
          <w:rFonts w:ascii="Garamond" w:hAnsi="Garamond" w:cstheme="majorBidi"/>
        </w:rPr>
        <w:t>“</w:t>
      </w:r>
      <w:r w:rsidR="009C2F13" w:rsidRPr="002B11BB">
        <w:rPr>
          <w:rFonts w:ascii="Garamond" w:hAnsi="Garamond" w:cstheme="majorBidi"/>
        </w:rPr>
        <w:t>establishment</w:t>
      </w:r>
      <w:r w:rsidR="003A43AB">
        <w:rPr>
          <w:rFonts w:ascii="Garamond" w:hAnsi="Garamond" w:cstheme="majorBidi"/>
        </w:rPr>
        <w:t>”</w:t>
      </w:r>
      <w:r w:rsidR="009C2F13" w:rsidRPr="002B11BB">
        <w:rPr>
          <w:rFonts w:ascii="Garamond" w:hAnsi="Garamond" w:cstheme="majorBidi"/>
        </w:rPr>
        <w:t xml:space="preserve">). It is </w:t>
      </w:r>
      <w:r w:rsidR="006E6DF6">
        <w:rPr>
          <w:rFonts w:ascii="Garamond" w:hAnsi="Garamond" w:cstheme="majorBidi"/>
        </w:rPr>
        <w:t xml:space="preserve">our contention </w:t>
      </w:r>
      <w:r w:rsidR="009C2F13" w:rsidRPr="002B11BB">
        <w:rPr>
          <w:rFonts w:ascii="Garamond" w:hAnsi="Garamond" w:cstheme="majorBidi"/>
        </w:rPr>
        <w:t xml:space="preserve">that this </w:t>
      </w:r>
      <w:r w:rsidR="00C82528">
        <w:rPr>
          <w:rFonts w:ascii="Garamond" w:hAnsi="Garamond" w:cstheme="majorBidi"/>
        </w:rPr>
        <w:t>normative</w:t>
      </w:r>
      <w:r w:rsidR="00C82528" w:rsidRPr="002B11BB">
        <w:rPr>
          <w:rFonts w:ascii="Garamond" w:hAnsi="Garamond" w:cstheme="majorBidi"/>
        </w:rPr>
        <w:t xml:space="preserve"> </w:t>
      </w:r>
      <w:r w:rsidR="009C2F13" w:rsidRPr="002B11BB">
        <w:rPr>
          <w:rFonts w:ascii="Garamond" w:hAnsi="Garamond" w:cstheme="majorBidi"/>
        </w:rPr>
        <w:t xml:space="preserve">transformation corresponded with a </w:t>
      </w:r>
      <w:r w:rsidRPr="002B11BB">
        <w:rPr>
          <w:rFonts w:ascii="Garamond" w:hAnsi="Garamond" w:cstheme="majorBidi"/>
        </w:rPr>
        <w:t xml:space="preserve">subjective </w:t>
      </w:r>
      <w:r w:rsidR="009C2F13" w:rsidRPr="002B11BB">
        <w:rPr>
          <w:rFonts w:ascii="Garamond" w:hAnsi="Garamond" w:cstheme="majorBidi"/>
        </w:rPr>
        <w:t xml:space="preserve">sense of </w:t>
      </w:r>
      <w:r w:rsidR="00C82528">
        <w:rPr>
          <w:rFonts w:ascii="Garamond" w:hAnsi="Garamond" w:cstheme="majorBidi"/>
        </w:rPr>
        <w:t xml:space="preserve">collective </w:t>
      </w:r>
      <w:r w:rsidR="009C2F13" w:rsidRPr="002B11BB">
        <w:rPr>
          <w:rFonts w:ascii="Garamond" w:hAnsi="Garamond" w:cstheme="majorBidi"/>
        </w:rPr>
        <w:t>agency</w:t>
      </w:r>
      <w:r w:rsidRPr="002B11BB">
        <w:rPr>
          <w:rFonts w:ascii="Garamond" w:hAnsi="Garamond" w:cstheme="majorBidi"/>
        </w:rPr>
        <w:t xml:space="preserve"> </w:t>
      </w:r>
      <w:r w:rsidR="009C2F13" w:rsidRPr="002B11BB">
        <w:rPr>
          <w:rFonts w:ascii="Garamond" w:hAnsi="Garamond" w:cstheme="majorBidi"/>
        </w:rPr>
        <w:t xml:space="preserve">that emerged </w:t>
      </w:r>
      <w:r w:rsidR="00240C78">
        <w:rPr>
          <w:rFonts w:ascii="Garamond" w:hAnsi="Garamond" w:cstheme="majorBidi"/>
        </w:rPr>
        <w:t xml:space="preserve">over time </w:t>
      </w:r>
      <w:r w:rsidR="009C2F13" w:rsidRPr="002B11BB">
        <w:rPr>
          <w:rFonts w:ascii="Garamond" w:hAnsi="Garamond" w:cstheme="majorBidi"/>
        </w:rPr>
        <w:t xml:space="preserve">directly from the </w:t>
      </w:r>
      <w:r w:rsidR="00240C78">
        <w:rPr>
          <w:rFonts w:ascii="Garamond" w:hAnsi="Garamond" w:cstheme="majorBidi"/>
        </w:rPr>
        <w:t xml:space="preserve">ongoing </w:t>
      </w:r>
      <w:r w:rsidR="009C2F13" w:rsidRPr="002B11BB">
        <w:rPr>
          <w:rFonts w:ascii="Garamond" w:hAnsi="Garamond" w:cstheme="majorBidi"/>
        </w:rPr>
        <w:t>identity</w:t>
      </w:r>
      <w:r w:rsidRPr="002B11BB">
        <w:rPr>
          <w:rFonts w:ascii="Garamond" w:hAnsi="Garamond" w:cstheme="majorBidi"/>
        </w:rPr>
        <w:t>-</w:t>
      </w:r>
      <w:r w:rsidR="009C2F13" w:rsidRPr="002B11BB">
        <w:rPr>
          <w:rFonts w:ascii="Garamond" w:hAnsi="Garamond" w:cstheme="majorBidi"/>
        </w:rPr>
        <w:t xml:space="preserve">based intergroup dynamics of the </w:t>
      </w:r>
      <w:r w:rsidR="00C82528">
        <w:rPr>
          <w:rFonts w:ascii="Garamond" w:hAnsi="Garamond" w:cstheme="majorBidi"/>
        </w:rPr>
        <w:t xml:space="preserve">anti-police </w:t>
      </w:r>
      <w:r w:rsidR="009C2F13" w:rsidRPr="002B11BB">
        <w:rPr>
          <w:rFonts w:ascii="Garamond" w:hAnsi="Garamond" w:cstheme="majorBidi"/>
        </w:rPr>
        <w:t>riot</w:t>
      </w:r>
      <w:r w:rsidR="00C82528">
        <w:rPr>
          <w:rFonts w:ascii="Garamond" w:hAnsi="Garamond" w:cstheme="majorBidi"/>
        </w:rPr>
        <w:t xml:space="preserve"> on the High Road</w:t>
      </w:r>
      <w:r w:rsidR="009C2F13" w:rsidRPr="002B11BB">
        <w:rPr>
          <w:rFonts w:ascii="Garamond" w:hAnsi="Garamond" w:cstheme="majorBidi"/>
        </w:rPr>
        <w:t xml:space="preserve">. Therefore, the other novel contribution of the present analysis is to show how the intergroup dynamics of empowerment </w:t>
      </w:r>
      <w:r w:rsidR="00240C78">
        <w:rPr>
          <w:rFonts w:ascii="Garamond" w:hAnsi="Garamond" w:cstheme="majorBidi"/>
        </w:rPr>
        <w:t>may</w:t>
      </w:r>
      <w:r w:rsidR="00240C78" w:rsidRPr="002B11BB">
        <w:rPr>
          <w:rFonts w:ascii="Garamond" w:hAnsi="Garamond" w:cstheme="majorBidi"/>
        </w:rPr>
        <w:t xml:space="preserve"> </w:t>
      </w:r>
      <w:r w:rsidR="009C2F13" w:rsidRPr="002B11BB">
        <w:rPr>
          <w:rFonts w:ascii="Garamond" w:hAnsi="Garamond" w:cstheme="majorBidi"/>
        </w:rPr>
        <w:t>operate as a self-reinforcing cycle</w:t>
      </w:r>
      <w:r w:rsidRPr="002B11BB">
        <w:rPr>
          <w:rFonts w:ascii="Garamond" w:hAnsi="Garamond" w:cstheme="majorBidi"/>
        </w:rPr>
        <w:t xml:space="preserve"> </w:t>
      </w:r>
      <w:r w:rsidR="009C2F13" w:rsidRPr="002B11BB">
        <w:rPr>
          <w:rFonts w:ascii="Garamond" w:hAnsi="Garamond" w:cstheme="majorBidi"/>
        </w:rPr>
        <w:t xml:space="preserve">of positive feedback, depending on outgroup reactions (or lack of them). </w:t>
      </w:r>
      <w:r w:rsidR="00CE6AB0" w:rsidRPr="00942E14">
        <w:rPr>
          <w:rFonts w:ascii="Garamond" w:hAnsi="Garamond" w:cstheme="majorBidi"/>
          <w:color w:val="FF0000"/>
        </w:rPr>
        <w:t>In the present account, collective self-objectification is shown to be not simply a process of identity-assertion over the antagonistic other but also actions against the other that provide the conditions for subsequent identity-enactment.</w:t>
      </w:r>
    </w:p>
    <w:p w14:paraId="0C890EB5" w14:textId="65899E5E" w:rsidR="009C2F13" w:rsidRPr="002B11BB" w:rsidRDefault="009C2F13" w:rsidP="004C2671">
      <w:pPr>
        <w:spacing w:line="480" w:lineRule="auto"/>
        <w:rPr>
          <w:rFonts w:ascii="Garamond" w:hAnsi="Garamond" w:cstheme="majorBidi"/>
        </w:rPr>
      </w:pPr>
      <w:r w:rsidRPr="002B11BB">
        <w:rPr>
          <w:rFonts w:ascii="Garamond" w:hAnsi="Garamond" w:cstheme="majorBidi"/>
        </w:rPr>
        <w:t xml:space="preserve">Thus, </w:t>
      </w:r>
      <w:r w:rsidR="004D579A">
        <w:rPr>
          <w:rFonts w:ascii="Garamond" w:hAnsi="Garamond" w:cstheme="majorBidi"/>
        </w:rPr>
        <w:t xml:space="preserve">we </w:t>
      </w:r>
      <w:r w:rsidR="00E94B16">
        <w:rPr>
          <w:rFonts w:ascii="Garamond" w:hAnsi="Garamond" w:cstheme="majorBidi"/>
        </w:rPr>
        <w:t>suggest</w:t>
      </w:r>
      <w:r w:rsidR="004D579A">
        <w:rPr>
          <w:rFonts w:ascii="Garamond" w:hAnsi="Garamond" w:cstheme="majorBidi"/>
        </w:rPr>
        <w:t xml:space="preserve"> that </w:t>
      </w:r>
      <w:r w:rsidRPr="002B11BB">
        <w:rPr>
          <w:rFonts w:ascii="Garamond" w:hAnsi="Garamond" w:cstheme="majorBidi"/>
        </w:rPr>
        <w:t xml:space="preserve">the initial interactions </w:t>
      </w:r>
      <w:r w:rsidR="00A1319B" w:rsidRPr="002B11BB">
        <w:rPr>
          <w:rFonts w:ascii="Garamond" w:hAnsi="Garamond" w:cstheme="majorBidi"/>
        </w:rPr>
        <w:t xml:space="preserve">and shared identity </w:t>
      </w:r>
      <w:r w:rsidRPr="002B11BB">
        <w:rPr>
          <w:rFonts w:ascii="Garamond" w:hAnsi="Garamond" w:cstheme="majorBidi"/>
        </w:rPr>
        <w:t>enabled th</w:t>
      </w:r>
      <w:r w:rsidR="004D579A">
        <w:rPr>
          <w:rFonts w:ascii="Garamond" w:hAnsi="Garamond" w:cstheme="majorBidi"/>
        </w:rPr>
        <w:t>ose within the</w:t>
      </w:r>
      <w:r w:rsidRPr="002B11BB">
        <w:rPr>
          <w:rFonts w:ascii="Garamond" w:hAnsi="Garamond" w:cstheme="majorBidi"/>
        </w:rPr>
        <w:t xml:space="preserve"> crowd </w:t>
      </w:r>
      <w:r w:rsidR="004D579A">
        <w:rPr>
          <w:rFonts w:ascii="Garamond" w:hAnsi="Garamond" w:cstheme="majorBidi"/>
        </w:rPr>
        <w:t xml:space="preserve">on the High Road </w:t>
      </w:r>
      <w:r w:rsidRPr="002B11BB">
        <w:rPr>
          <w:rFonts w:ascii="Garamond" w:hAnsi="Garamond" w:cstheme="majorBidi"/>
        </w:rPr>
        <w:t xml:space="preserve">to objectify </w:t>
      </w:r>
      <w:r w:rsidR="004D579A">
        <w:rPr>
          <w:rFonts w:ascii="Garamond" w:hAnsi="Garamond" w:cstheme="majorBidi"/>
        </w:rPr>
        <w:t>their shared</w:t>
      </w:r>
      <w:r w:rsidRPr="002B11BB">
        <w:rPr>
          <w:rFonts w:ascii="Garamond" w:hAnsi="Garamond" w:cstheme="majorBidi"/>
        </w:rPr>
        <w:t xml:space="preserve"> anti-police identity. Second, the effects of this </w:t>
      </w:r>
      <w:r w:rsidR="003D262A" w:rsidRPr="002B11BB">
        <w:rPr>
          <w:rFonts w:ascii="Garamond" w:hAnsi="Garamond" w:cstheme="majorBidi"/>
        </w:rPr>
        <w:t>collective self-</w:t>
      </w:r>
      <w:r w:rsidRPr="002B11BB">
        <w:rPr>
          <w:rFonts w:ascii="Garamond" w:hAnsi="Garamond" w:cstheme="majorBidi"/>
        </w:rPr>
        <w:t xml:space="preserve">objectification </w:t>
      </w:r>
      <w:r w:rsidR="00A1319B" w:rsidRPr="002B11BB">
        <w:rPr>
          <w:rFonts w:ascii="Garamond" w:hAnsi="Garamond" w:cstheme="majorBidi"/>
        </w:rPr>
        <w:t>– the impact on the street and on the police</w:t>
      </w:r>
      <w:r w:rsidR="009C4BC1" w:rsidRPr="002B11BB">
        <w:rPr>
          <w:rFonts w:ascii="Garamond" w:hAnsi="Garamond" w:cstheme="majorBidi"/>
        </w:rPr>
        <w:t xml:space="preserve"> – </w:t>
      </w:r>
      <w:r w:rsidRPr="002B11BB">
        <w:rPr>
          <w:rFonts w:ascii="Garamond" w:hAnsi="Garamond" w:cstheme="majorBidi"/>
        </w:rPr>
        <w:t xml:space="preserve">operated both as evidence of a collective ability to effect resistance but also of the tractability of their opponents </w:t>
      </w:r>
      <w:r w:rsidRPr="002B11BB">
        <w:rPr>
          <w:rFonts w:ascii="Garamond" w:hAnsi="Garamond" w:cstheme="majorBidi"/>
          <w:noProof/>
        </w:rPr>
        <w:t>(Drury &amp; Reicher, 2005)</w:t>
      </w:r>
      <w:r w:rsidRPr="002B11BB">
        <w:rPr>
          <w:rFonts w:ascii="Garamond" w:hAnsi="Garamond" w:cstheme="majorBidi"/>
        </w:rPr>
        <w:t xml:space="preserve">. This ongoing combination of </w:t>
      </w:r>
      <w:r w:rsidR="00620ED4">
        <w:rPr>
          <w:rFonts w:ascii="Garamond" w:hAnsi="Garamond" w:cstheme="majorBidi"/>
        </w:rPr>
        <w:t xml:space="preserve">social </w:t>
      </w:r>
      <w:r w:rsidRPr="002B11BB">
        <w:rPr>
          <w:rFonts w:ascii="Garamond" w:hAnsi="Garamond" w:cstheme="majorBidi"/>
        </w:rPr>
        <w:t>identity,</w:t>
      </w:r>
      <w:r w:rsidR="00620ED4">
        <w:rPr>
          <w:rFonts w:ascii="Garamond" w:hAnsi="Garamond" w:cstheme="majorBidi"/>
        </w:rPr>
        <w:t xml:space="preserve"> collective action,</w:t>
      </w:r>
      <w:r w:rsidRPr="002B11BB">
        <w:rPr>
          <w:rFonts w:ascii="Garamond" w:hAnsi="Garamond" w:cstheme="majorBidi"/>
        </w:rPr>
        <w:t xml:space="preserve"> intergroup interaction</w:t>
      </w:r>
      <w:r w:rsidR="00A1319B" w:rsidRPr="002B11BB">
        <w:rPr>
          <w:rFonts w:ascii="Garamond" w:hAnsi="Garamond" w:cstheme="majorBidi"/>
        </w:rPr>
        <w:t>,</w:t>
      </w:r>
      <w:r w:rsidRPr="002B11BB">
        <w:rPr>
          <w:rFonts w:ascii="Garamond" w:hAnsi="Garamond" w:cstheme="majorBidi"/>
        </w:rPr>
        <w:t xml:space="preserve"> and dynamic power relations ultimately culminated in </w:t>
      </w:r>
      <w:r w:rsidR="009C4BC1" w:rsidRPr="002B11BB">
        <w:rPr>
          <w:rFonts w:ascii="Garamond" w:hAnsi="Garamond" w:cstheme="majorBidi"/>
        </w:rPr>
        <w:t xml:space="preserve">some </w:t>
      </w:r>
      <w:r w:rsidRPr="002B11BB">
        <w:rPr>
          <w:rFonts w:ascii="Garamond" w:hAnsi="Garamond" w:cstheme="majorBidi"/>
        </w:rPr>
        <w:t xml:space="preserve">participants realising their collective agency to mobilise into new locations </w:t>
      </w:r>
      <w:r w:rsidR="00E94B16">
        <w:rPr>
          <w:rFonts w:ascii="Garamond" w:hAnsi="Garamond" w:cstheme="majorBidi"/>
        </w:rPr>
        <w:t>to</w:t>
      </w:r>
      <w:r w:rsidR="00E94B16" w:rsidRPr="002B11BB">
        <w:rPr>
          <w:rFonts w:ascii="Garamond" w:hAnsi="Garamond" w:cstheme="majorBidi"/>
        </w:rPr>
        <w:t xml:space="preserve"> </w:t>
      </w:r>
      <w:r w:rsidRPr="002B11BB">
        <w:rPr>
          <w:rFonts w:ascii="Garamond" w:hAnsi="Garamond" w:cstheme="majorBidi"/>
        </w:rPr>
        <w:t>attack wealth</w:t>
      </w:r>
      <w:r w:rsidR="00E94B16">
        <w:rPr>
          <w:rFonts w:ascii="Garamond" w:hAnsi="Garamond" w:cstheme="majorBidi"/>
        </w:rPr>
        <w:t xml:space="preserve"> and loot</w:t>
      </w:r>
      <w:r w:rsidRPr="002B11BB">
        <w:rPr>
          <w:rFonts w:ascii="Garamond" w:hAnsi="Garamond" w:cstheme="majorBidi"/>
        </w:rPr>
        <w:t xml:space="preserve"> from corporate retailers. </w:t>
      </w:r>
      <w:r w:rsidR="009C4BC1" w:rsidRPr="002B11BB">
        <w:rPr>
          <w:rFonts w:ascii="Garamond" w:hAnsi="Garamond" w:cstheme="majorBidi"/>
        </w:rPr>
        <w:t xml:space="preserve"> </w:t>
      </w:r>
    </w:p>
    <w:p w14:paraId="5CF37588" w14:textId="4C53876D" w:rsidR="009C2F13" w:rsidRPr="002B11BB" w:rsidRDefault="00A1319B" w:rsidP="004C2671">
      <w:pPr>
        <w:spacing w:line="480" w:lineRule="auto"/>
        <w:rPr>
          <w:rFonts w:ascii="Garamond" w:hAnsi="Garamond" w:cstheme="majorBidi"/>
        </w:rPr>
      </w:pPr>
      <w:r w:rsidRPr="002B11BB">
        <w:rPr>
          <w:rFonts w:ascii="Garamond" w:hAnsi="Garamond" w:cstheme="majorBidi"/>
        </w:rPr>
        <w:tab/>
      </w:r>
      <w:r w:rsidR="009C2F13" w:rsidRPr="002B11BB">
        <w:rPr>
          <w:rFonts w:ascii="Garamond" w:hAnsi="Garamond" w:cstheme="majorBidi"/>
        </w:rPr>
        <w:t xml:space="preserve">Riots are difficult things to study because of their complexity and their illegality. To meet this challenge, we </w:t>
      </w:r>
      <w:r w:rsidR="001B2B96" w:rsidRPr="002B11BB">
        <w:rPr>
          <w:rFonts w:ascii="Garamond" w:hAnsi="Garamond" w:cstheme="majorBidi"/>
        </w:rPr>
        <w:t>drew</w:t>
      </w:r>
      <w:r w:rsidR="009C2F13" w:rsidRPr="002B11BB">
        <w:rPr>
          <w:rFonts w:ascii="Garamond" w:hAnsi="Garamond" w:cstheme="majorBidi"/>
        </w:rPr>
        <w:t xml:space="preserve"> together a </w:t>
      </w:r>
      <w:r w:rsidR="00F36FC4">
        <w:rPr>
          <w:rFonts w:ascii="Garamond" w:hAnsi="Garamond" w:cstheme="majorBidi"/>
        </w:rPr>
        <w:t>range</w:t>
      </w:r>
      <w:r w:rsidR="00F36FC4" w:rsidRPr="002B11BB">
        <w:rPr>
          <w:rFonts w:ascii="Garamond" w:hAnsi="Garamond" w:cstheme="majorBidi"/>
        </w:rPr>
        <w:t xml:space="preserve"> </w:t>
      </w:r>
      <w:r w:rsidR="009C2F13" w:rsidRPr="002B11BB">
        <w:rPr>
          <w:rFonts w:ascii="Garamond" w:hAnsi="Garamond" w:cstheme="majorBidi"/>
        </w:rPr>
        <w:t>of secondary data from independent sources and perspectives. Where possible we cross</w:t>
      </w:r>
      <w:r w:rsidR="00DE2CCB" w:rsidRPr="002B11BB">
        <w:rPr>
          <w:rFonts w:ascii="Garamond" w:hAnsi="Garamond" w:cstheme="majorBidi"/>
        </w:rPr>
        <w:t>-</w:t>
      </w:r>
      <w:r w:rsidR="009C2F13" w:rsidRPr="002B11BB">
        <w:rPr>
          <w:rFonts w:ascii="Garamond" w:hAnsi="Garamond" w:cstheme="majorBidi"/>
        </w:rPr>
        <w:t xml:space="preserve">referenced these sources with </w:t>
      </w:r>
      <w:r w:rsidR="003A43AB">
        <w:rPr>
          <w:rFonts w:ascii="Garamond" w:hAnsi="Garamond" w:cstheme="majorBidi"/>
        </w:rPr>
        <w:t>“</w:t>
      </w:r>
      <w:r w:rsidR="009C2F13" w:rsidRPr="002B11BB">
        <w:rPr>
          <w:rFonts w:ascii="Garamond" w:hAnsi="Garamond" w:cstheme="majorBidi"/>
        </w:rPr>
        <w:t>hard</w:t>
      </w:r>
      <w:r w:rsidR="003A43AB">
        <w:rPr>
          <w:rFonts w:ascii="Garamond" w:hAnsi="Garamond" w:cstheme="majorBidi"/>
        </w:rPr>
        <w:t>”</w:t>
      </w:r>
      <w:r w:rsidR="009C2F13" w:rsidRPr="002B11BB">
        <w:rPr>
          <w:rFonts w:ascii="Garamond" w:hAnsi="Garamond" w:cstheme="majorBidi"/>
        </w:rPr>
        <w:t xml:space="preserve"> evidence such as contemporaneous video footage and crime reports. However, there are </w:t>
      </w:r>
      <w:r w:rsidR="00DE2CCB" w:rsidRPr="002B11BB">
        <w:rPr>
          <w:rFonts w:ascii="Garamond" w:hAnsi="Garamond" w:cstheme="majorBidi"/>
        </w:rPr>
        <w:t xml:space="preserve">still </w:t>
      </w:r>
      <w:r w:rsidR="009C2F13" w:rsidRPr="002B11BB">
        <w:rPr>
          <w:rFonts w:ascii="Garamond" w:hAnsi="Garamond" w:cstheme="majorBidi"/>
        </w:rPr>
        <w:t>dangers; specific incidents (e.g.</w:t>
      </w:r>
      <w:r w:rsidR="00DE2CCB" w:rsidRPr="002B11BB">
        <w:rPr>
          <w:rFonts w:ascii="Garamond" w:hAnsi="Garamond" w:cstheme="majorBidi"/>
        </w:rPr>
        <w:t>,</w:t>
      </w:r>
      <w:r w:rsidR="009C2F13" w:rsidRPr="002B11BB">
        <w:rPr>
          <w:rFonts w:ascii="Garamond" w:hAnsi="Garamond" w:cstheme="majorBidi"/>
        </w:rPr>
        <w:t xml:space="preserve"> an attack on a bus) may be initiated by one or two people and misunderstood </w:t>
      </w:r>
      <w:r w:rsidR="00DE2CCB" w:rsidRPr="002B11BB">
        <w:rPr>
          <w:rFonts w:ascii="Garamond" w:hAnsi="Garamond" w:cstheme="majorBidi"/>
        </w:rPr>
        <w:t xml:space="preserve">by the observer </w:t>
      </w:r>
      <w:r w:rsidR="009C2F13" w:rsidRPr="002B11BB">
        <w:rPr>
          <w:rFonts w:ascii="Garamond" w:hAnsi="Garamond" w:cstheme="majorBidi"/>
        </w:rPr>
        <w:t xml:space="preserve">as reflective of crowd </w:t>
      </w:r>
      <w:r w:rsidR="00DE2CCB" w:rsidRPr="002B11BB">
        <w:rPr>
          <w:rFonts w:ascii="Garamond" w:hAnsi="Garamond" w:cstheme="majorBidi"/>
        </w:rPr>
        <w:t>norms</w:t>
      </w:r>
      <w:r w:rsidR="009C2F13" w:rsidRPr="002B11BB">
        <w:rPr>
          <w:rFonts w:ascii="Garamond" w:hAnsi="Garamond" w:cstheme="majorBidi"/>
        </w:rPr>
        <w:t xml:space="preserve">. In other words, there is a danger of homogenising the crowd and its motivations based upon the actions of individuals or small groups </w:t>
      </w:r>
      <w:r w:rsidR="009C2F13" w:rsidRPr="002B11BB">
        <w:rPr>
          <w:rFonts w:ascii="Garamond" w:hAnsi="Garamond" w:cstheme="majorBidi"/>
          <w:noProof/>
        </w:rPr>
        <w:t>(Hussain &amp; Bagguley, 2009</w:t>
      </w:r>
      <w:r w:rsidR="00DE2CCB" w:rsidRPr="002B11BB">
        <w:rPr>
          <w:rFonts w:ascii="Garamond" w:hAnsi="Garamond" w:cstheme="majorBidi"/>
          <w:noProof/>
        </w:rPr>
        <w:t>; cf. Turner &amp; Killian, 1972</w:t>
      </w:r>
      <w:r w:rsidR="009C2F13" w:rsidRPr="002B11BB">
        <w:rPr>
          <w:rFonts w:ascii="Garamond" w:hAnsi="Garamond" w:cstheme="majorBidi"/>
          <w:noProof/>
        </w:rPr>
        <w:t>)</w:t>
      </w:r>
      <w:r w:rsidR="009C2F13" w:rsidRPr="002B11BB">
        <w:rPr>
          <w:rFonts w:ascii="Garamond" w:hAnsi="Garamond" w:cstheme="majorBidi"/>
        </w:rPr>
        <w:t>.</w:t>
      </w:r>
      <w:r w:rsidR="00A2234A">
        <w:rPr>
          <w:rFonts w:ascii="Garamond" w:hAnsi="Garamond" w:cstheme="majorBidi"/>
        </w:rPr>
        <w:t xml:space="preserve"> </w:t>
      </w:r>
      <w:r w:rsidR="009C2F13" w:rsidRPr="002B11BB">
        <w:rPr>
          <w:rFonts w:ascii="Garamond" w:hAnsi="Garamond" w:cstheme="majorBidi"/>
        </w:rPr>
        <w:t xml:space="preserve">Equally, in constructing an anatomy of </w:t>
      </w:r>
      <w:r w:rsidR="00F36FC4">
        <w:rPr>
          <w:rFonts w:ascii="Garamond" w:hAnsi="Garamond" w:cstheme="majorBidi"/>
        </w:rPr>
        <w:t xml:space="preserve">a </w:t>
      </w:r>
      <w:r w:rsidR="009C2F13" w:rsidRPr="002B11BB">
        <w:rPr>
          <w:rFonts w:ascii="Garamond" w:hAnsi="Garamond" w:cstheme="majorBidi"/>
        </w:rPr>
        <w:t xml:space="preserve">riot there is a danger of incorrectly assuming underlying causality where specific incidents preceded or appear </w:t>
      </w:r>
      <w:r w:rsidR="009C2F13" w:rsidRPr="002B11BB">
        <w:rPr>
          <w:rFonts w:ascii="Garamond" w:hAnsi="Garamond" w:cstheme="majorBidi"/>
        </w:rPr>
        <w:lastRenderedPageBreak/>
        <w:t>related to others</w:t>
      </w:r>
      <w:r w:rsidR="00265F12">
        <w:rPr>
          <w:rFonts w:ascii="Garamond" w:hAnsi="Garamond" w:cstheme="majorBidi"/>
        </w:rPr>
        <w:t xml:space="preserve">. </w:t>
      </w:r>
      <w:r w:rsidR="00D121F6">
        <w:rPr>
          <w:rFonts w:ascii="Garamond" w:hAnsi="Garamond" w:cstheme="majorBidi"/>
        </w:rPr>
        <w:t>Moreover, i</w:t>
      </w:r>
      <w:r w:rsidR="009C2F13" w:rsidRPr="002B11BB">
        <w:rPr>
          <w:rFonts w:ascii="Garamond" w:hAnsi="Garamond" w:cstheme="majorBidi"/>
        </w:rPr>
        <w:t xml:space="preserve">t may also be the case that we have missed specific incidents. Nonetheless, </w:t>
      </w:r>
      <w:r w:rsidR="009C4BC1" w:rsidRPr="002B11BB">
        <w:rPr>
          <w:rFonts w:ascii="Garamond" w:hAnsi="Garamond" w:cstheme="majorBidi"/>
        </w:rPr>
        <w:t>the</w:t>
      </w:r>
      <w:r w:rsidR="009C2F13" w:rsidRPr="002B11BB">
        <w:rPr>
          <w:rFonts w:ascii="Garamond" w:hAnsi="Garamond" w:cstheme="majorBidi"/>
        </w:rPr>
        <w:t xml:space="preserve"> quantity and quality of evidence we have drawn together has allowed us to be </w:t>
      </w:r>
      <w:r w:rsidR="00DE2CCB" w:rsidRPr="002B11BB">
        <w:rPr>
          <w:rFonts w:ascii="Garamond" w:hAnsi="Garamond" w:cstheme="majorBidi"/>
        </w:rPr>
        <w:t xml:space="preserve">reasonably </w:t>
      </w:r>
      <w:r w:rsidR="009C2F13" w:rsidRPr="002B11BB">
        <w:rPr>
          <w:rFonts w:ascii="Garamond" w:hAnsi="Garamond" w:cstheme="majorBidi"/>
        </w:rPr>
        <w:t xml:space="preserve">confident that we have developed the most accurate and detailed account of what took place in Haringey in a manner that objectively identifies the patterns of collective action as relevant to the </w:t>
      </w:r>
      <w:r w:rsidR="007F583A">
        <w:rPr>
          <w:rFonts w:ascii="Garamond" w:hAnsi="Garamond" w:cstheme="majorBidi"/>
        </w:rPr>
        <w:t xml:space="preserve">specific </w:t>
      </w:r>
      <w:r w:rsidR="009C4BC1" w:rsidRPr="002B11BB">
        <w:rPr>
          <w:rFonts w:ascii="Garamond" w:hAnsi="Garamond" w:cstheme="majorBidi"/>
        </w:rPr>
        <w:t>research</w:t>
      </w:r>
      <w:r w:rsidR="009C2F13" w:rsidRPr="002B11BB">
        <w:rPr>
          <w:rFonts w:ascii="Garamond" w:hAnsi="Garamond" w:cstheme="majorBidi"/>
        </w:rPr>
        <w:t xml:space="preserve"> questions we have sought to address.   </w:t>
      </w:r>
    </w:p>
    <w:p w14:paraId="6BC573BD" w14:textId="3B7F36C4" w:rsidR="009C2F13" w:rsidRPr="002B11BB" w:rsidRDefault="009C2F13" w:rsidP="004C2671">
      <w:pPr>
        <w:spacing w:line="480" w:lineRule="auto"/>
        <w:rPr>
          <w:rFonts w:ascii="Garamond" w:hAnsi="Garamond" w:cstheme="majorBidi"/>
        </w:rPr>
      </w:pPr>
      <w:r w:rsidRPr="002B11BB">
        <w:rPr>
          <w:rFonts w:ascii="Garamond" w:hAnsi="Garamond" w:cstheme="majorBidi"/>
        </w:rPr>
        <w:t> </w:t>
      </w:r>
      <w:r w:rsidR="00DE2CCB" w:rsidRPr="002B11BB">
        <w:rPr>
          <w:rFonts w:ascii="Garamond" w:hAnsi="Garamond" w:cstheme="majorBidi"/>
        </w:rPr>
        <w:tab/>
      </w:r>
      <w:r w:rsidR="005A5755" w:rsidRPr="002B11BB">
        <w:rPr>
          <w:rFonts w:ascii="Garamond" w:hAnsi="Garamond" w:cstheme="majorBidi"/>
        </w:rPr>
        <w:t xml:space="preserve">Another </w:t>
      </w:r>
      <w:r w:rsidRPr="002B11BB">
        <w:rPr>
          <w:rFonts w:ascii="Garamond" w:hAnsi="Garamond" w:cstheme="majorBidi"/>
        </w:rPr>
        <w:t xml:space="preserve">criticism that might be made is that the controversial nature of the events meant that interview responses would be subject to social desirability biases. </w:t>
      </w:r>
      <w:r w:rsidR="009C4BC1" w:rsidRPr="002B11BB">
        <w:rPr>
          <w:rFonts w:ascii="Garamond" w:hAnsi="Garamond" w:cstheme="majorBidi"/>
        </w:rPr>
        <w:t>T</w:t>
      </w:r>
      <w:r w:rsidRPr="002B11BB">
        <w:rPr>
          <w:rFonts w:ascii="Garamond" w:hAnsi="Garamond" w:cstheme="majorBidi"/>
        </w:rPr>
        <w:t xml:space="preserve">here are several reasons why we would argue that these data should be trusted. First, in the data-set, it was clear that many interviewees described participating in actions that others might regard as wrong. Second, the description of experiences and emotions was broadly consistent across interviewees. Third, and perhaps most importantly, these participant accounts help explain the pattern identified in the </w:t>
      </w:r>
      <w:r w:rsidR="00A75738">
        <w:rPr>
          <w:rFonts w:ascii="Garamond" w:hAnsi="Garamond" w:cstheme="majorBidi"/>
        </w:rPr>
        <w:t>triangulated</w:t>
      </w:r>
      <w:r w:rsidRPr="002B11BB">
        <w:rPr>
          <w:rFonts w:ascii="Garamond" w:hAnsi="Garamond" w:cstheme="majorBidi"/>
        </w:rPr>
        <w:t xml:space="preserve"> evidence. Consequently, we have confidence that this data provides an extremely valuable insight into the underlying psychology of that riot.</w:t>
      </w:r>
    </w:p>
    <w:p w14:paraId="4C313D33" w14:textId="54F26966" w:rsidR="009C2F13" w:rsidRPr="00942E14" w:rsidRDefault="00DE2CCB" w:rsidP="004C2671">
      <w:pPr>
        <w:spacing w:line="480" w:lineRule="auto"/>
        <w:rPr>
          <w:rFonts w:ascii="Garamond" w:hAnsi="Garamond" w:cstheme="majorBidi"/>
          <w:color w:val="FF0000"/>
        </w:rPr>
      </w:pPr>
      <w:r w:rsidRPr="002B11BB">
        <w:rPr>
          <w:rFonts w:ascii="Garamond" w:hAnsi="Garamond" w:cstheme="majorBidi"/>
        </w:rPr>
        <w:tab/>
      </w:r>
      <w:r w:rsidRPr="00942E14">
        <w:rPr>
          <w:rFonts w:ascii="Garamond" w:hAnsi="Garamond" w:cstheme="majorBidi"/>
          <w:color w:val="FF0000"/>
        </w:rPr>
        <w:t>Even t</w:t>
      </w:r>
      <w:r w:rsidR="009C2F13" w:rsidRPr="00942E14">
        <w:rPr>
          <w:rFonts w:ascii="Garamond" w:hAnsi="Garamond" w:cstheme="majorBidi"/>
          <w:color w:val="FF0000"/>
        </w:rPr>
        <w:t>aking these limitations into account</w:t>
      </w:r>
      <w:r w:rsidRPr="00942E14">
        <w:rPr>
          <w:rFonts w:ascii="Garamond" w:hAnsi="Garamond" w:cstheme="majorBidi"/>
          <w:color w:val="FF0000"/>
        </w:rPr>
        <w:t>, we argue that the present</w:t>
      </w:r>
      <w:r w:rsidR="009C2F13" w:rsidRPr="00942E14">
        <w:rPr>
          <w:rFonts w:ascii="Garamond" w:hAnsi="Garamond" w:cstheme="majorBidi"/>
          <w:color w:val="FF0000"/>
        </w:rPr>
        <w:t xml:space="preserve"> study provide</w:t>
      </w:r>
      <w:r w:rsidRPr="00942E14">
        <w:rPr>
          <w:rFonts w:ascii="Garamond" w:hAnsi="Garamond" w:cstheme="majorBidi"/>
          <w:color w:val="FF0000"/>
        </w:rPr>
        <w:t>s</w:t>
      </w:r>
      <w:r w:rsidR="009C2F13" w:rsidRPr="00942E14">
        <w:rPr>
          <w:rFonts w:ascii="Garamond" w:hAnsi="Garamond" w:cstheme="majorBidi"/>
          <w:color w:val="FF0000"/>
        </w:rPr>
        <w:t xml:space="preserve"> important empirical evidence and theoretical understanding of the dynamics through which riots can change and spread. What is evident is that the</w:t>
      </w:r>
      <w:r w:rsidR="007F583A" w:rsidRPr="00942E14">
        <w:rPr>
          <w:rFonts w:ascii="Garamond" w:hAnsi="Garamond" w:cstheme="majorBidi"/>
          <w:color w:val="FF0000"/>
        </w:rPr>
        <w:t xml:space="preserve"> data relating to the</w:t>
      </w:r>
      <w:r w:rsidR="009C2F13" w:rsidRPr="00942E14">
        <w:rPr>
          <w:rFonts w:ascii="Garamond" w:hAnsi="Garamond" w:cstheme="majorBidi"/>
          <w:color w:val="FF0000"/>
        </w:rPr>
        <w:t xml:space="preserve"> </w:t>
      </w:r>
      <w:r w:rsidR="007F583A" w:rsidRPr="00942E14">
        <w:rPr>
          <w:rFonts w:ascii="Garamond" w:hAnsi="Garamond" w:cstheme="majorBidi"/>
          <w:color w:val="FF0000"/>
        </w:rPr>
        <w:t xml:space="preserve">initial </w:t>
      </w:r>
      <w:r w:rsidR="009C2F13" w:rsidRPr="00942E14">
        <w:rPr>
          <w:rFonts w:ascii="Garamond" w:hAnsi="Garamond" w:cstheme="majorBidi"/>
          <w:color w:val="FF0000"/>
        </w:rPr>
        <w:t>transition from anti-police riot</w:t>
      </w:r>
      <w:r w:rsidRPr="00942E14">
        <w:rPr>
          <w:rFonts w:ascii="Garamond" w:hAnsi="Garamond" w:cstheme="majorBidi"/>
          <w:color w:val="FF0000"/>
        </w:rPr>
        <w:t>ing</w:t>
      </w:r>
      <w:r w:rsidR="009C2F13" w:rsidRPr="00942E14">
        <w:rPr>
          <w:rFonts w:ascii="Garamond" w:hAnsi="Garamond" w:cstheme="majorBidi"/>
          <w:color w:val="FF0000"/>
        </w:rPr>
        <w:t xml:space="preserve"> into systematic collective looting</w:t>
      </w:r>
      <w:r w:rsidR="00086928" w:rsidRPr="00942E14">
        <w:rPr>
          <w:rFonts w:ascii="Garamond" w:hAnsi="Garamond" w:cstheme="majorBidi"/>
          <w:color w:val="FF0000"/>
        </w:rPr>
        <w:t xml:space="preserve"> during the 2011 riots</w:t>
      </w:r>
      <w:r w:rsidR="007F583A" w:rsidRPr="00942E14">
        <w:rPr>
          <w:rFonts w:ascii="Garamond" w:hAnsi="Garamond" w:cstheme="majorBidi"/>
          <w:color w:val="FF0000"/>
        </w:rPr>
        <w:t xml:space="preserve"> observed in Haringey</w:t>
      </w:r>
      <w:r w:rsidR="009C2F13" w:rsidRPr="00942E14">
        <w:rPr>
          <w:rFonts w:ascii="Garamond" w:hAnsi="Garamond" w:cstheme="majorBidi"/>
          <w:color w:val="FF0000"/>
        </w:rPr>
        <w:t xml:space="preserve"> can be accounted for </w:t>
      </w:r>
      <w:r w:rsidR="00F20D51" w:rsidRPr="00942E14">
        <w:rPr>
          <w:rFonts w:ascii="Garamond" w:hAnsi="Garamond" w:cstheme="majorBidi"/>
          <w:color w:val="FF0000"/>
        </w:rPr>
        <w:t xml:space="preserve">if </w:t>
      </w:r>
      <w:r w:rsidR="00D121F6" w:rsidRPr="00942E14">
        <w:rPr>
          <w:rFonts w:ascii="Garamond" w:hAnsi="Garamond" w:cstheme="majorBidi"/>
          <w:color w:val="FF0000"/>
        </w:rPr>
        <w:t>it is</w:t>
      </w:r>
      <w:r w:rsidR="00B23AA1" w:rsidRPr="00942E14">
        <w:rPr>
          <w:rFonts w:ascii="Garamond" w:hAnsi="Garamond" w:cstheme="majorBidi"/>
          <w:color w:val="FF0000"/>
        </w:rPr>
        <w:t xml:space="preserve"> understood </w:t>
      </w:r>
      <w:r w:rsidR="009C2F13" w:rsidRPr="00942E14">
        <w:rPr>
          <w:rFonts w:ascii="Garamond" w:hAnsi="Garamond" w:cstheme="majorBidi"/>
          <w:color w:val="FF0000"/>
        </w:rPr>
        <w:t>as an outcome</w:t>
      </w:r>
      <w:r w:rsidR="00D121F6" w:rsidRPr="00942E14">
        <w:rPr>
          <w:rFonts w:ascii="Garamond" w:hAnsi="Garamond" w:cstheme="majorBidi"/>
          <w:color w:val="FF0000"/>
        </w:rPr>
        <w:t xml:space="preserve"> </w:t>
      </w:r>
      <w:r w:rsidR="009C2F13" w:rsidRPr="00942E14">
        <w:rPr>
          <w:rFonts w:ascii="Garamond" w:hAnsi="Garamond" w:cstheme="majorBidi"/>
          <w:color w:val="FF0000"/>
        </w:rPr>
        <w:t>of an identity</w:t>
      </w:r>
      <w:r w:rsidRPr="00942E14">
        <w:rPr>
          <w:rFonts w:ascii="Garamond" w:hAnsi="Garamond" w:cstheme="majorBidi"/>
          <w:color w:val="FF0000"/>
        </w:rPr>
        <w:t>-</w:t>
      </w:r>
      <w:r w:rsidR="009C2F13" w:rsidRPr="00942E14">
        <w:rPr>
          <w:rFonts w:ascii="Garamond" w:hAnsi="Garamond" w:cstheme="majorBidi"/>
          <w:color w:val="FF0000"/>
        </w:rPr>
        <w:t>based historical intergroup process involving specific patterns of policing and relations of power. M</w:t>
      </w:r>
      <w:r w:rsidR="008F3AB5" w:rsidRPr="00942E14">
        <w:rPr>
          <w:rFonts w:ascii="Garamond" w:hAnsi="Garamond" w:cstheme="majorBidi"/>
          <w:color w:val="FF0000"/>
        </w:rPr>
        <w:t xml:space="preserve">oreover, by </w:t>
      </w:r>
      <w:r w:rsidR="00B23AA1" w:rsidRPr="00942E14">
        <w:rPr>
          <w:rFonts w:ascii="Garamond" w:hAnsi="Garamond" w:cstheme="majorBidi"/>
          <w:color w:val="FF0000"/>
        </w:rPr>
        <w:t>m</w:t>
      </w:r>
      <w:r w:rsidR="009C2F13" w:rsidRPr="00942E14">
        <w:rPr>
          <w:rFonts w:ascii="Garamond" w:hAnsi="Garamond" w:cstheme="majorBidi"/>
          <w:color w:val="FF0000"/>
        </w:rPr>
        <w:t xml:space="preserve">apping these processes </w:t>
      </w:r>
      <w:r w:rsidR="00F20D51" w:rsidRPr="00942E14">
        <w:rPr>
          <w:rFonts w:ascii="Garamond" w:hAnsi="Garamond" w:cstheme="majorBidi"/>
          <w:color w:val="FF0000"/>
        </w:rPr>
        <w:t xml:space="preserve">our study </w:t>
      </w:r>
      <w:r w:rsidR="009C2F13" w:rsidRPr="00942E14">
        <w:rPr>
          <w:rFonts w:ascii="Garamond" w:hAnsi="Garamond" w:cstheme="majorBidi"/>
          <w:color w:val="FF0000"/>
        </w:rPr>
        <w:t xml:space="preserve">has enabled </w:t>
      </w:r>
      <w:r w:rsidR="00D121F6" w:rsidRPr="00942E14">
        <w:rPr>
          <w:rFonts w:ascii="Garamond" w:hAnsi="Garamond" w:cstheme="majorBidi"/>
          <w:color w:val="FF0000"/>
        </w:rPr>
        <w:t xml:space="preserve">us </w:t>
      </w:r>
      <w:r w:rsidR="009C2F13" w:rsidRPr="00942E14">
        <w:rPr>
          <w:rFonts w:ascii="Garamond" w:hAnsi="Garamond" w:cstheme="majorBidi"/>
          <w:color w:val="FF0000"/>
        </w:rPr>
        <w:t xml:space="preserve">to </w:t>
      </w:r>
      <w:r w:rsidR="00F27AA0" w:rsidRPr="00942E14">
        <w:rPr>
          <w:rFonts w:ascii="Garamond" w:hAnsi="Garamond" w:cstheme="majorBidi"/>
          <w:color w:val="FF0000"/>
        </w:rPr>
        <w:t xml:space="preserve">develop the </w:t>
      </w:r>
      <w:r w:rsidR="009C2F13" w:rsidRPr="00942E14">
        <w:rPr>
          <w:rFonts w:ascii="Garamond" w:hAnsi="Garamond" w:cstheme="majorBidi"/>
          <w:color w:val="FF0000"/>
        </w:rPr>
        <w:t xml:space="preserve">ESIM by highlighting how empowerment and intergroup interaction can </w:t>
      </w:r>
      <w:r w:rsidR="002849B1" w:rsidRPr="00942E14">
        <w:rPr>
          <w:rFonts w:ascii="Garamond" w:hAnsi="Garamond" w:cstheme="majorBidi"/>
          <w:color w:val="FF0000"/>
        </w:rPr>
        <w:t>function as an</w:t>
      </w:r>
      <w:r w:rsidR="009C2F13" w:rsidRPr="00942E14">
        <w:rPr>
          <w:rFonts w:ascii="Garamond" w:hAnsi="Garamond" w:cstheme="majorBidi"/>
          <w:color w:val="FF0000"/>
        </w:rPr>
        <w:t xml:space="preserve"> ongoing </w:t>
      </w:r>
      <w:r w:rsidR="003A43AB" w:rsidRPr="00942E14">
        <w:rPr>
          <w:rFonts w:ascii="Garamond" w:hAnsi="Garamond" w:cstheme="majorBidi"/>
          <w:color w:val="FF0000"/>
        </w:rPr>
        <w:t>“</w:t>
      </w:r>
      <w:r w:rsidR="001B2B96" w:rsidRPr="00942E14">
        <w:rPr>
          <w:rFonts w:ascii="Garamond" w:hAnsi="Garamond" w:cstheme="majorBidi"/>
          <w:color w:val="FF0000"/>
        </w:rPr>
        <w:t>positive feedback</w:t>
      </w:r>
      <w:r w:rsidR="003A43AB" w:rsidRPr="00942E14">
        <w:rPr>
          <w:rFonts w:ascii="Garamond" w:hAnsi="Garamond" w:cstheme="majorBidi"/>
          <w:color w:val="FF0000"/>
        </w:rPr>
        <w:t>”</w:t>
      </w:r>
      <w:r w:rsidR="001B2B96" w:rsidRPr="00942E14">
        <w:rPr>
          <w:rFonts w:ascii="Garamond" w:hAnsi="Garamond" w:cstheme="majorBidi"/>
          <w:color w:val="FF0000"/>
        </w:rPr>
        <w:t xml:space="preserve"> </w:t>
      </w:r>
      <w:r w:rsidR="000D0C76" w:rsidRPr="00942E14">
        <w:rPr>
          <w:rFonts w:ascii="Garamond" w:hAnsi="Garamond" w:cstheme="majorBidi"/>
          <w:color w:val="FF0000"/>
        </w:rPr>
        <w:t xml:space="preserve">process </w:t>
      </w:r>
      <w:r w:rsidR="009C2F13" w:rsidRPr="00942E14">
        <w:rPr>
          <w:rFonts w:ascii="Garamond" w:hAnsi="Garamond" w:cstheme="majorBidi"/>
          <w:color w:val="FF0000"/>
        </w:rPr>
        <w:t xml:space="preserve">that </w:t>
      </w:r>
      <w:r w:rsidR="00086928" w:rsidRPr="00942E14">
        <w:rPr>
          <w:rFonts w:ascii="Garamond" w:hAnsi="Garamond" w:cstheme="majorBidi"/>
          <w:color w:val="FF0000"/>
        </w:rPr>
        <w:t xml:space="preserve">over time </w:t>
      </w:r>
      <w:r w:rsidR="000D0C76" w:rsidRPr="00942E14">
        <w:rPr>
          <w:rFonts w:ascii="Garamond" w:hAnsi="Garamond" w:cstheme="majorBidi"/>
          <w:color w:val="FF0000"/>
        </w:rPr>
        <w:t xml:space="preserve">can </w:t>
      </w:r>
      <w:r w:rsidR="009C2F13" w:rsidRPr="00942E14">
        <w:rPr>
          <w:rFonts w:ascii="Garamond" w:hAnsi="Garamond" w:cstheme="majorBidi"/>
          <w:color w:val="FF0000"/>
        </w:rPr>
        <w:t xml:space="preserve">ultimately produce forms of human agency that would not otherwise exist. </w:t>
      </w:r>
      <w:r w:rsidR="002849B1" w:rsidRPr="00942E14">
        <w:rPr>
          <w:rFonts w:ascii="Garamond" w:hAnsi="Garamond" w:cstheme="majorBidi"/>
          <w:color w:val="FF0000"/>
        </w:rPr>
        <w:t xml:space="preserve">It is this </w:t>
      </w:r>
      <w:r w:rsidR="009C2F13" w:rsidRPr="00942E14">
        <w:rPr>
          <w:rFonts w:ascii="Garamond" w:hAnsi="Garamond" w:cstheme="majorBidi"/>
          <w:color w:val="FF0000"/>
        </w:rPr>
        <w:t xml:space="preserve">agency </w:t>
      </w:r>
      <w:r w:rsidR="002849B1" w:rsidRPr="00942E14">
        <w:rPr>
          <w:rFonts w:ascii="Garamond" w:hAnsi="Garamond" w:cstheme="majorBidi"/>
          <w:color w:val="FF0000"/>
        </w:rPr>
        <w:t xml:space="preserve">we suggest that </w:t>
      </w:r>
      <w:r w:rsidR="009C2F13" w:rsidRPr="00942E14">
        <w:rPr>
          <w:rFonts w:ascii="Garamond" w:hAnsi="Garamond" w:cstheme="majorBidi"/>
          <w:color w:val="FF0000"/>
        </w:rPr>
        <w:t>underpin</w:t>
      </w:r>
      <w:r w:rsidR="000D0C76" w:rsidRPr="00942E14">
        <w:rPr>
          <w:rFonts w:ascii="Garamond" w:hAnsi="Garamond" w:cstheme="majorBidi"/>
          <w:color w:val="FF0000"/>
        </w:rPr>
        <w:t>ned</w:t>
      </w:r>
      <w:r w:rsidR="009C2F13" w:rsidRPr="00942E14">
        <w:rPr>
          <w:rFonts w:ascii="Garamond" w:hAnsi="Garamond" w:cstheme="majorBidi"/>
          <w:color w:val="FF0000"/>
        </w:rPr>
        <w:t xml:space="preserve"> a capacity for actors </w:t>
      </w:r>
      <w:r w:rsidR="000D0C76" w:rsidRPr="00942E14">
        <w:rPr>
          <w:rFonts w:ascii="Garamond" w:hAnsi="Garamond" w:cstheme="majorBidi"/>
          <w:color w:val="FF0000"/>
        </w:rPr>
        <w:t xml:space="preserve">in Haringey </w:t>
      </w:r>
      <w:r w:rsidR="009C2F13" w:rsidRPr="00942E14">
        <w:rPr>
          <w:rFonts w:ascii="Garamond" w:hAnsi="Garamond" w:cstheme="majorBidi"/>
          <w:color w:val="FF0000"/>
        </w:rPr>
        <w:t xml:space="preserve">to mobilise into new locations and act collectively to attack them.    </w:t>
      </w:r>
    </w:p>
    <w:p w14:paraId="770E7783" w14:textId="7A0C5DA1" w:rsidR="00F36FC4" w:rsidRDefault="002157E7" w:rsidP="004C2671">
      <w:pPr>
        <w:spacing w:line="480" w:lineRule="auto"/>
        <w:rPr>
          <w:rFonts w:ascii="Garamond" w:hAnsi="Garamond" w:cstheme="majorBidi"/>
        </w:rPr>
      </w:pPr>
      <w:r w:rsidRPr="002B11BB">
        <w:rPr>
          <w:rFonts w:ascii="Garamond" w:hAnsi="Garamond" w:cstheme="majorBidi"/>
        </w:rPr>
        <w:tab/>
      </w:r>
      <w:r w:rsidR="003E082F" w:rsidRPr="002B11BB">
        <w:rPr>
          <w:rFonts w:ascii="Garamond" w:hAnsi="Garamond" w:cstheme="majorBidi"/>
        </w:rPr>
        <w:t xml:space="preserve">We therefore suggest that the present </w:t>
      </w:r>
      <w:r w:rsidR="009C2F13" w:rsidRPr="002B11BB">
        <w:rPr>
          <w:rFonts w:ascii="Garamond" w:hAnsi="Garamond" w:cstheme="majorBidi"/>
        </w:rPr>
        <w:t>analysis help</w:t>
      </w:r>
      <w:r w:rsidR="003E082F" w:rsidRPr="002B11BB">
        <w:rPr>
          <w:rFonts w:ascii="Garamond" w:hAnsi="Garamond" w:cstheme="majorBidi"/>
        </w:rPr>
        <w:t>s</w:t>
      </w:r>
      <w:r w:rsidR="009C2F13" w:rsidRPr="002B11BB">
        <w:rPr>
          <w:rFonts w:ascii="Garamond" w:hAnsi="Garamond" w:cstheme="majorBidi"/>
        </w:rPr>
        <w:t xml:space="preserve"> to advance theoretical understanding of the patterns of spread and change within Haringey during one night of rioting</w:t>
      </w:r>
      <w:r w:rsidR="003E082F" w:rsidRPr="002B11BB">
        <w:rPr>
          <w:rFonts w:ascii="Garamond" w:hAnsi="Garamond" w:cstheme="majorBidi"/>
        </w:rPr>
        <w:t xml:space="preserve">, patterns which </w:t>
      </w:r>
      <w:r w:rsidR="003E082F" w:rsidRPr="002B11BB">
        <w:rPr>
          <w:rFonts w:ascii="Garamond" w:hAnsi="Garamond" w:cstheme="majorBidi"/>
        </w:rPr>
        <w:lastRenderedPageBreak/>
        <w:t>are common within waves of riots</w:t>
      </w:r>
      <w:r w:rsidR="009C2F13" w:rsidRPr="002B11BB">
        <w:rPr>
          <w:rFonts w:ascii="Garamond" w:hAnsi="Garamond" w:cstheme="majorBidi"/>
        </w:rPr>
        <w:t xml:space="preserve">. However, </w:t>
      </w:r>
      <w:r w:rsidR="003E082F" w:rsidRPr="002B11BB">
        <w:rPr>
          <w:rFonts w:ascii="Garamond" w:hAnsi="Garamond" w:cstheme="majorBidi"/>
        </w:rPr>
        <w:t>w</w:t>
      </w:r>
      <w:r w:rsidR="009C2F13" w:rsidRPr="002B11BB">
        <w:rPr>
          <w:rFonts w:ascii="Garamond" w:hAnsi="Garamond" w:cstheme="majorBidi"/>
        </w:rPr>
        <w:t xml:space="preserve">e do not </w:t>
      </w:r>
      <w:r w:rsidR="003E082F" w:rsidRPr="002B11BB">
        <w:rPr>
          <w:rFonts w:ascii="Garamond" w:hAnsi="Garamond" w:cstheme="majorBidi"/>
        </w:rPr>
        <w:t xml:space="preserve">claim </w:t>
      </w:r>
      <w:r w:rsidR="009C2F13" w:rsidRPr="002B11BB">
        <w:rPr>
          <w:rFonts w:ascii="Garamond" w:hAnsi="Garamond" w:cstheme="majorBidi"/>
        </w:rPr>
        <w:t xml:space="preserve">this is a complete account capable of explaining the broader conflagration across the next few days. </w:t>
      </w:r>
      <w:r w:rsidR="005A18CD" w:rsidRPr="002B11BB">
        <w:rPr>
          <w:rFonts w:ascii="Garamond" w:hAnsi="Garamond" w:cstheme="majorBidi"/>
        </w:rPr>
        <w:t xml:space="preserve">One important question raised, but not answered, in the present analysis is </w:t>
      </w:r>
      <w:r w:rsidR="00086928">
        <w:rPr>
          <w:rFonts w:ascii="Garamond" w:hAnsi="Garamond" w:cstheme="majorBidi"/>
        </w:rPr>
        <w:t>the motivation</w:t>
      </w:r>
      <w:r w:rsidR="00086928" w:rsidRPr="002B11BB">
        <w:rPr>
          <w:rFonts w:ascii="Garamond" w:hAnsi="Garamond" w:cstheme="majorBidi"/>
        </w:rPr>
        <w:t xml:space="preserve"> </w:t>
      </w:r>
      <w:r w:rsidR="005A18CD" w:rsidRPr="002B11BB">
        <w:rPr>
          <w:rFonts w:ascii="Garamond" w:hAnsi="Garamond" w:cstheme="majorBidi"/>
        </w:rPr>
        <w:t xml:space="preserve">of people joining in with events later – as we saw in the cases of people alerted by social media to the events in question. </w:t>
      </w:r>
      <w:r w:rsidR="00F36FC4">
        <w:rPr>
          <w:rFonts w:ascii="Garamond" w:hAnsi="Garamond" w:cstheme="majorBidi"/>
        </w:rPr>
        <w:t>“</w:t>
      </w:r>
      <w:r w:rsidR="005A18CD" w:rsidRPr="002B11BB">
        <w:rPr>
          <w:rFonts w:ascii="Garamond" w:hAnsi="Garamond" w:cstheme="majorBidi"/>
        </w:rPr>
        <w:t>Contagion</w:t>
      </w:r>
      <w:r w:rsidR="00F36FC4">
        <w:rPr>
          <w:rFonts w:ascii="Garamond" w:hAnsi="Garamond" w:cstheme="majorBidi"/>
        </w:rPr>
        <w:t>”</w:t>
      </w:r>
      <w:r w:rsidR="005A18CD" w:rsidRPr="002B11BB">
        <w:rPr>
          <w:rFonts w:ascii="Garamond" w:hAnsi="Garamond" w:cstheme="majorBidi"/>
        </w:rPr>
        <w:t xml:space="preserve">, </w:t>
      </w:r>
      <w:r w:rsidR="00086928">
        <w:rPr>
          <w:rFonts w:ascii="Garamond" w:hAnsi="Garamond" w:cstheme="majorBidi"/>
        </w:rPr>
        <w:t>a</w:t>
      </w:r>
      <w:r w:rsidR="00086928" w:rsidRPr="002B11BB">
        <w:rPr>
          <w:rFonts w:ascii="Garamond" w:hAnsi="Garamond" w:cstheme="majorBidi"/>
        </w:rPr>
        <w:t xml:space="preserve"> </w:t>
      </w:r>
      <w:r w:rsidR="005A18CD" w:rsidRPr="002B11BB">
        <w:rPr>
          <w:rFonts w:ascii="Garamond" w:hAnsi="Garamond" w:cstheme="majorBidi"/>
        </w:rPr>
        <w:t xml:space="preserve">dominant </w:t>
      </w:r>
      <w:r w:rsidR="00086928">
        <w:rPr>
          <w:rFonts w:ascii="Garamond" w:hAnsi="Garamond" w:cstheme="majorBidi"/>
        </w:rPr>
        <w:t xml:space="preserve">media </w:t>
      </w:r>
      <w:r w:rsidR="005A18CD" w:rsidRPr="002B11BB">
        <w:rPr>
          <w:rFonts w:ascii="Garamond" w:hAnsi="Garamond" w:cstheme="majorBidi"/>
        </w:rPr>
        <w:t>representation of such processes of influence and involvement in the 2011 English riots and at similar events (e.g.</w:t>
      </w:r>
      <w:r w:rsidR="00F555CE" w:rsidRPr="002B11BB">
        <w:rPr>
          <w:rFonts w:ascii="Garamond" w:hAnsi="Garamond" w:cstheme="majorBidi"/>
        </w:rPr>
        <w:t>,</w:t>
      </w:r>
      <w:r w:rsidR="005A18CD" w:rsidRPr="002B11BB">
        <w:rPr>
          <w:rFonts w:ascii="Garamond" w:hAnsi="Garamond" w:cstheme="majorBidi"/>
        </w:rPr>
        <w:t xml:space="preserve"> Davies, Fry, Wilson, &amp; Bishop, 2013;</w:t>
      </w:r>
      <w:r w:rsidR="005A18CD" w:rsidRPr="002B11BB">
        <w:rPr>
          <w:rFonts w:ascii="Garamond" w:hAnsi="Garamond"/>
        </w:rPr>
        <w:t xml:space="preserve"> </w:t>
      </w:r>
      <w:proofErr w:type="spellStart"/>
      <w:r w:rsidR="005A18CD" w:rsidRPr="002B11BB">
        <w:rPr>
          <w:rFonts w:ascii="Garamond" w:hAnsi="Garamond" w:cstheme="majorBidi"/>
        </w:rPr>
        <w:t>Slutkin</w:t>
      </w:r>
      <w:proofErr w:type="spellEnd"/>
      <w:r w:rsidR="005A18CD" w:rsidRPr="002B11BB">
        <w:rPr>
          <w:rFonts w:ascii="Garamond" w:hAnsi="Garamond" w:cstheme="majorBidi"/>
        </w:rPr>
        <w:t xml:space="preserve">, 2011) cannot explain why some people join in and not others. </w:t>
      </w:r>
      <w:r w:rsidR="00A2234A" w:rsidRPr="000A4384">
        <w:rPr>
          <w:rFonts w:ascii="Garamond" w:hAnsi="Garamond" w:cstheme="majorBidi"/>
          <w:color w:val="FF0000"/>
        </w:rPr>
        <w:t>Moreover, the data does suggest that some of the looting in Wood Green and Tottenham Hale was enacted by people motivated merely by an opportunity to appropriate.</w:t>
      </w:r>
      <w:r w:rsidR="00086928" w:rsidRPr="000A4384">
        <w:rPr>
          <w:rFonts w:ascii="Garamond" w:hAnsi="Garamond" w:cstheme="majorBidi"/>
          <w:color w:val="FF0000"/>
        </w:rPr>
        <w:t xml:space="preserve"> However, w</w:t>
      </w:r>
      <w:r w:rsidR="00A2234A" w:rsidRPr="000A4384">
        <w:rPr>
          <w:rFonts w:ascii="Garamond" w:hAnsi="Garamond" w:cstheme="majorBidi"/>
          <w:color w:val="FF0000"/>
        </w:rPr>
        <w:t xml:space="preserve">e would contend that such explanations are not sufficient to explain </w:t>
      </w:r>
      <w:r w:rsidR="00086928" w:rsidRPr="000A4384">
        <w:rPr>
          <w:rFonts w:ascii="Garamond" w:hAnsi="Garamond" w:cstheme="majorBidi"/>
          <w:color w:val="FF0000"/>
        </w:rPr>
        <w:t>the observed</w:t>
      </w:r>
      <w:r w:rsidR="00A2234A" w:rsidRPr="000A4384">
        <w:rPr>
          <w:rFonts w:ascii="Garamond" w:hAnsi="Garamond" w:cstheme="majorBidi"/>
          <w:color w:val="FF0000"/>
        </w:rPr>
        <w:t xml:space="preserve"> behavioural complexity, particularly as this relates to the </w:t>
      </w:r>
      <w:r w:rsidR="00A2234A" w:rsidRPr="000A4384">
        <w:rPr>
          <w:rFonts w:ascii="Garamond" w:hAnsi="Garamond" w:cstheme="majorBidi"/>
          <w:i/>
          <w:color w:val="FF0000"/>
        </w:rPr>
        <w:t>transition</w:t>
      </w:r>
      <w:r w:rsidR="00A2234A" w:rsidRPr="000A4384">
        <w:rPr>
          <w:rFonts w:ascii="Garamond" w:hAnsi="Garamond" w:cstheme="majorBidi"/>
          <w:color w:val="FF0000"/>
        </w:rPr>
        <w:t xml:space="preserve"> from anti-police to a predominantly </w:t>
      </w:r>
      <w:r w:rsidR="003A43AB" w:rsidRPr="000A4384">
        <w:rPr>
          <w:rFonts w:ascii="Garamond" w:hAnsi="Garamond" w:cstheme="majorBidi"/>
          <w:color w:val="FF0000"/>
        </w:rPr>
        <w:t>“</w:t>
      </w:r>
      <w:r w:rsidR="00A2234A" w:rsidRPr="000A4384">
        <w:rPr>
          <w:rFonts w:ascii="Garamond" w:hAnsi="Garamond" w:cstheme="majorBidi"/>
          <w:color w:val="FF0000"/>
        </w:rPr>
        <w:t>consumerist</w:t>
      </w:r>
      <w:r w:rsidR="003A43AB" w:rsidRPr="000A4384">
        <w:rPr>
          <w:rFonts w:ascii="Garamond" w:hAnsi="Garamond" w:cstheme="majorBidi"/>
          <w:color w:val="FF0000"/>
        </w:rPr>
        <w:t>”</w:t>
      </w:r>
      <w:r w:rsidR="00A2234A" w:rsidRPr="000A4384">
        <w:rPr>
          <w:rFonts w:ascii="Garamond" w:hAnsi="Garamond" w:cstheme="majorBidi"/>
          <w:color w:val="FF0000"/>
        </w:rPr>
        <w:t xml:space="preserve"> riot</w:t>
      </w:r>
      <w:r w:rsidR="007F4225" w:rsidRPr="000A4384">
        <w:rPr>
          <w:rFonts w:ascii="Garamond" w:hAnsi="Garamond" w:cstheme="majorBidi"/>
          <w:color w:val="FF0000"/>
        </w:rPr>
        <w:t xml:space="preserve"> (cf. Treadwell et al., 2013)</w:t>
      </w:r>
      <w:r w:rsidR="00A2234A" w:rsidRPr="000A4384">
        <w:rPr>
          <w:rFonts w:ascii="Garamond" w:hAnsi="Garamond" w:cstheme="majorBidi"/>
          <w:color w:val="FF0000"/>
        </w:rPr>
        <w:t>.  At the very least</w:t>
      </w:r>
      <w:r w:rsidR="00F36FC4" w:rsidRPr="000A4384">
        <w:rPr>
          <w:rFonts w:ascii="Garamond" w:hAnsi="Garamond" w:cstheme="majorBidi"/>
          <w:color w:val="FF0000"/>
        </w:rPr>
        <w:t>,</w:t>
      </w:r>
      <w:r w:rsidR="00A2234A" w:rsidRPr="000A4384">
        <w:rPr>
          <w:rFonts w:ascii="Garamond" w:hAnsi="Garamond" w:cstheme="majorBidi"/>
          <w:color w:val="FF0000"/>
        </w:rPr>
        <w:t xml:space="preserve"> the data suggests that people participated in both types of collective action</w:t>
      </w:r>
      <w:r w:rsidR="001A37DB" w:rsidRPr="000A4384">
        <w:rPr>
          <w:rFonts w:ascii="Garamond" w:hAnsi="Garamond" w:cstheme="majorBidi"/>
          <w:color w:val="FF0000"/>
        </w:rPr>
        <w:t>,</w:t>
      </w:r>
      <w:r w:rsidR="00A2234A" w:rsidRPr="000A4384">
        <w:rPr>
          <w:rFonts w:ascii="Garamond" w:hAnsi="Garamond" w:cstheme="majorBidi"/>
          <w:color w:val="FF0000"/>
        </w:rPr>
        <w:t xml:space="preserve"> that the looting was </w:t>
      </w:r>
      <w:r w:rsidR="001A37DB" w:rsidRPr="000A4384">
        <w:rPr>
          <w:rFonts w:ascii="Garamond" w:hAnsi="Garamond" w:cstheme="majorBidi"/>
          <w:color w:val="FF0000"/>
        </w:rPr>
        <w:t>motivated and legitimised as much</w:t>
      </w:r>
      <w:r w:rsidR="00A2234A" w:rsidRPr="000A4384">
        <w:rPr>
          <w:rFonts w:ascii="Garamond" w:hAnsi="Garamond" w:cstheme="majorBidi"/>
          <w:color w:val="FF0000"/>
        </w:rPr>
        <w:t xml:space="preserve"> by structural issues </w:t>
      </w:r>
      <w:r w:rsidR="001A37DB" w:rsidRPr="000A4384">
        <w:rPr>
          <w:rFonts w:ascii="Garamond" w:hAnsi="Garamond" w:cstheme="majorBidi"/>
          <w:color w:val="FF0000"/>
        </w:rPr>
        <w:t xml:space="preserve">as it was by consumerism, </w:t>
      </w:r>
      <w:r w:rsidR="00A2234A" w:rsidRPr="000A4384">
        <w:rPr>
          <w:rFonts w:ascii="Garamond" w:hAnsi="Garamond" w:cstheme="majorBidi"/>
          <w:color w:val="FF0000"/>
        </w:rPr>
        <w:t xml:space="preserve">and </w:t>
      </w:r>
      <w:r w:rsidR="00086928" w:rsidRPr="000A4384">
        <w:rPr>
          <w:rFonts w:ascii="Garamond" w:hAnsi="Garamond" w:cstheme="majorBidi"/>
          <w:color w:val="FF0000"/>
        </w:rPr>
        <w:t xml:space="preserve">the latter </w:t>
      </w:r>
      <w:r w:rsidR="00A2234A" w:rsidRPr="000A4384">
        <w:rPr>
          <w:rFonts w:ascii="Garamond" w:hAnsi="Garamond" w:cstheme="majorBidi"/>
          <w:color w:val="FF0000"/>
        </w:rPr>
        <w:t xml:space="preserve">would not have been possible if the </w:t>
      </w:r>
      <w:r w:rsidR="001A37DB" w:rsidRPr="000A4384">
        <w:rPr>
          <w:rFonts w:ascii="Garamond" w:hAnsi="Garamond" w:cstheme="majorBidi"/>
          <w:color w:val="FF0000"/>
        </w:rPr>
        <w:t xml:space="preserve">dynamics unlocked through the </w:t>
      </w:r>
      <w:r w:rsidR="00086928" w:rsidRPr="000A4384">
        <w:rPr>
          <w:rFonts w:ascii="Garamond" w:hAnsi="Garamond" w:cstheme="majorBidi"/>
          <w:color w:val="FF0000"/>
        </w:rPr>
        <w:t>former</w:t>
      </w:r>
      <w:r w:rsidR="00A2234A" w:rsidRPr="000A4384">
        <w:rPr>
          <w:rFonts w:ascii="Garamond" w:hAnsi="Garamond" w:cstheme="majorBidi"/>
          <w:color w:val="FF0000"/>
        </w:rPr>
        <w:t xml:space="preserve"> had not taken place. </w:t>
      </w:r>
    </w:p>
    <w:p w14:paraId="1BF04342" w14:textId="2E150285" w:rsidR="009C2F13" w:rsidRPr="002B11BB" w:rsidRDefault="005A18CD" w:rsidP="00EC73B1">
      <w:pPr>
        <w:spacing w:line="480" w:lineRule="auto"/>
        <w:ind w:firstLine="720"/>
        <w:rPr>
          <w:rFonts w:ascii="Garamond" w:hAnsi="Garamond" w:cstheme="majorBidi"/>
        </w:rPr>
      </w:pPr>
      <w:r w:rsidRPr="002B11BB">
        <w:rPr>
          <w:rFonts w:ascii="Garamond" w:hAnsi="Garamond" w:cstheme="majorBidi"/>
        </w:rPr>
        <w:t xml:space="preserve">There are other, related, questions. </w:t>
      </w:r>
      <w:r w:rsidR="009C2F13" w:rsidRPr="002B11BB">
        <w:rPr>
          <w:rFonts w:ascii="Garamond" w:hAnsi="Garamond" w:cstheme="majorBidi"/>
        </w:rPr>
        <w:t xml:space="preserve">Why for example did the riots subsequently spread into the neighbouring </w:t>
      </w:r>
      <w:r w:rsidR="003E082F" w:rsidRPr="002B11BB">
        <w:rPr>
          <w:rFonts w:ascii="Garamond" w:hAnsi="Garamond" w:cstheme="majorBidi"/>
        </w:rPr>
        <w:t>b</w:t>
      </w:r>
      <w:r w:rsidR="009C2F13" w:rsidRPr="002B11BB">
        <w:rPr>
          <w:rFonts w:ascii="Garamond" w:hAnsi="Garamond" w:cstheme="majorBidi"/>
        </w:rPr>
        <w:t xml:space="preserve">orough of Enfield the following day? How does this ESIM analysis of </w:t>
      </w:r>
      <w:r w:rsidRPr="002B11BB">
        <w:rPr>
          <w:rFonts w:ascii="Garamond" w:hAnsi="Garamond" w:cstheme="majorBidi"/>
        </w:rPr>
        <w:t xml:space="preserve">the development of </w:t>
      </w:r>
      <w:r w:rsidR="009C2F13" w:rsidRPr="002B11BB">
        <w:rPr>
          <w:rFonts w:ascii="Garamond" w:hAnsi="Garamond" w:cstheme="majorBidi"/>
        </w:rPr>
        <w:t>agency help understand the patterns and limits of spread across London and to other cities (Baudains</w:t>
      </w:r>
      <w:r w:rsidR="00800553" w:rsidRPr="002B11BB">
        <w:rPr>
          <w:rFonts w:ascii="Garamond" w:hAnsi="Garamond" w:cstheme="majorBidi"/>
        </w:rPr>
        <w:t xml:space="preserve"> et al.</w:t>
      </w:r>
      <w:r w:rsidR="009C2F13" w:rsidRPr="002B11BB">
        <w:rPr>
          <w:rFonts w:ascii="Garamond" w:hAnsi="Garamond" w:cstheme="majorBidi"/>
        </w:rPr>
        <w:t>, 2012; Lewis et al, 2011</w:t>
      </w:r>
      <w:r w:rsidR="003E082F" w:rsidRPr="002B11BB">
        <w:rPr>
          <w:rFonts w:ascii="Garamond" w:hAnsi="Garamond" w:cstheme="majorBidi"/>
        </w:rPr>
        <w:t>;</w:t>
      </w:r>
      <w:r w:rsidR="009C2F13" w:rsidRPr="002B11BB">
        <w:rPr>
          <w:rFonts w:ascii="Garamond" w:hAnsi="Garamond" w:cstheme="majorBidi"/>
        </w:rPr>
        <w:t xml:space="preserve"> Newburn, 2016</w:t>
      </w:r>
      <w:r w:rsidR="00707B83" w:rsidRPr="002B11BB">
        <w:rPr>
          <w:rFonts w:ascii="Garamond" w:hAnsi="Garamond" w:cstheme="majorBidi"/>
        </w:rPr>
        <w:t>a</w:t>
      </w:r>
      <w:r w:rsidR="009C2F13" w:rsidRPr="002B11BB">
        <w:rPr>
          <w:rFonts w:ascii="Garamond" w:hAnsi="Garamond" w:cstheme="majorBidi"/>
        </w:rPr>
        <w:t xml:space="preserve">). </w:t>
      </w:r>
      <w:r w:rsidRPr="002B11BB">
        <w:rPr>
          <w:rFonts w:ascii="Garamond" w:hAnsi="Garamond" w:cstheme="majorBidi"/>
        </w:rPr>
        <w:t>The present study raises these questions, not answers them. It does, however,</w:t>
      </w:r>
      <w:r w:rsidR="009C2F13" w:rsidRPr="002B11BB">
        <w:rPr>
          <w:rFonts w:ascii="Garamond" w:hAnsi="Garamond" w:cstheme="majorBidi"/>
        </w:rPr>
        <w:t xml:space="preserve"> provide preliminary foundations for understanding how to address these important questions and act as the basis upon which social psychology can contribute to the interdisciplinary dialogue necessary to fully understand how riots spread and develop.      </w:t>
      </w:r>
    </w:p>
    <w:p w14:paraId="13F12CD3" w14:textId="77777777" w:rsidR="007841B8" w:rsidRDefault="007841B8">
      <w:pPr>
        <w:spacing w:after="160" w:line="259" w:lineRule="auto"/>
        <w:jc w:val="left"/>
        <w:rPr>
          <w:rFonts w:ascii="Garamond" w:eastAsiaTheme="majorEastAsia" w:hAnsi="Garamond" w:cs="Times New Roman"/>
          <w:b/>
          <w:bCs/>
        </w:rPr>
      </w:pPr>
      <w:r>
        <w:rPr>
          <w:rFonts w:ascii="Garamond" w:hAnsi="Garamond" w:cs="Times New Roman"/>
        </w:rPr>
        <w:br w:type="page"/>
      </w:r>
    </w:p>
    <w:p w14:paraId="6B50F618" w14:textId="6825F9E8" w:rsidR="009C2F13" w:rsidRPr="002B11BB" w:rsidRDefault="009C2F13" w:rsidP="004C2671">
      <w:pPr>
        <w:pStyle w:val="Heading1"/>
        <w:spacing w:line="480" w:lineRule="auto"/>
        <w:jc w:val="center"/>
        <w:rPr>
          <w:rFonts w:ascii="Garamond" w:hAnsi="Garamond" w:cs="Times New Roman"/>
          <w:sz w:val="24"/>
          <w:szCs w:val="24"/>
        </w:rPr>
      </w:pPr>
      <w:r w:rsidRPr="002B11BB">
        <w:rPr>
          <w:rFonts w:ascii="Garamond" w:hAnsi="Garamond" w:cs="Times New Roman"/>
          <w:sz w:val="24"/>
          <w:szCs w:val="24"/>
        </w:rPr>
        <w:lastRenderedPageBreak/>
        <w:t>References</w:t>
      </w:r>
    </w:p>
    <w:p w14:paraId="68D7781E" w14:textId="77777777" w:rsidR="0035020D" w:rsidRPr="002B11BB" w:rsidRDefault="0035020D" w:rsidP="004C2671">
      <w:pPr>
        <w:spacing w:line="480" w:lineRule="auto"/>
        <w:rPr>
          <w:rFonts w:ascii="Garamond" w:hAnsi="Garamond"/>
        </w:rPr>
      </w:pPr>
    </w:p>
    <w:p w14:paraId="0C8981BF" w14:textId="4770E665" w:rsidR="00864E6E" w:rsidRPr="002B11BB" w:rsidRDefault="00864E6E" w:rsidP="006419F6">
      <w:pPr>
        <w:pStyle w:val="EndNoteBibliography"/>
        <w:spacing w:line="480" w:lineRule="auto"/>
        <w:ind w:left="720" w:hanging="720"/>
        <w:jc w:val="left"/>
        <w:rPr>
          <w:rFonts w:ascii="Garamond" w:hAnsi="Garamond" w:cstheme="majorBidi"/>
          <w:lang w:val="en-GB"/>
        </w:rPr>
      </w:pPr>
      <w:r w:rsidRPr="002B11BB">
        <w:rPr>
          <w:rFonts w:ascii="Garamond" w:hAnsi="Garamond" w:cstheme="majorBidi"/>
          <w:lang w:val="en-GB"/>
        </w:rPr>
        <w:t xml:space="preserve">Akram, S. (2014). Recognizing the 2011 United Kingdom riots as political protest: A theoretical framework based on agency, habitus and the preconscious. </w:t>
      </w:r>
      <w:r w:rsidRPr="002B11BB">
        <w:rPr>
          <w:rFonts w:ascii="Garamond" w:hAnsi="Garamond" w:cstheme="majorBidi"/>
          <w:i/>
          <w:iCs/>
          <w:lang w:val="en-GB"/>
        </w:rPr>
        <w:t>British Journal of Criminology</w:t>
      </w:r>
      <w:r w:rsidRPr="002B11BB">
        <w:rPr>
          <w:rFonts w:ascii="Garamond" w:hAnsi="Garamond" w:cstheme="majorBidi"/>
          <w:lang w:val="en-GB"/>
        </w:rPr>
        <w:t xml:space="preserve">, </w:t>
      </w:r>
      <w:r w:rsidRPr="002B11BB">
        <w:rPr>
          <w:rFonts w:ascii="Garamond" w:hAnsi="Garamond" w:cstheme="majorBidi"/>
          <w:i/>
          <w:lang w:val="en-GB"/>
        </w:rPr>
        <w:t>54</w:t>
      </w:r>
      <w:r w:rsidRPr="002B11BB">
        <w:rPr>
          <w:rFonts w:ascii="Garamond" w:hAnsi="Garamond" w:cstheme="majorBidi"/>
          <w:lang w:val="en-GB"/>
        </w:rPr>
        <w:t xml:space="preserve">, 375-392. </w:t>
      </w:r>
      <w:r w:rsidR="0010185A">
        <w:rPr>
          <w:rFonts w:ascii="Garamond" w:hAnsi="Garamond" w:cstheme="majorBidi"/>
          <w:lang w:val="en-GB"/>
        </w:rPr>
        <w:t>doi:</w:t>
      </w:r>
      <w:r w:rsidRPr="002B11BB">
        <w:rPr>
          <w:rFonts w:ascii="Garamond" w:hAnsi="Garamond" w:cstheme="majorBidi"/>
          <w:lang w:val="en-GB"/>
        </w:rPr>
        <w:t>10.1093/bjc/azu013</w:t>
      </w:r>
    </w:p>
    <w:p w14:paraId="12432201" w14:textId="514382BD"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Baudains, P., Braithwaite, A., &amp; Johnson, S. D. (2012). Spatial patterns in the 2011 London riots. </w:t>
      </w:r>
      <w:r w:rsidRPr="002B11BB">
        <w:rPr>
          <w:rFonts w:ascii="Garamond" w:hAnsi="Garamond" w:cstheme="majorBidi"/>
          <w:i/>
        </w:rPr>
        <w:t>Policing</w:t>
      </w:r>
      <w:r w:rsidRPr="002B11BB">
        <w:rPr>
          <w:rFonts w:ascii="Garamond" w:hAnsi="Garamond" w:cstheme="majorBidi"/>
        </w:rPr>
        <w:t xml:space="preserve">, </w:t>
      </w:r>
      <w:r w:rsidRPr="002B11BB">
        <w:rPr>
          <w:rFonts w:ascii="Garamond" w:hAnsi="Garamond" w:cstheme="majorBidi"/>
          <w:i/>
        </w:rPr>
        <w:t>7</w:t>
      </w:r>
      <w:r w:rsidRPr="002B11BB">
        <w:rPr>
          <w:rFonts w:ascii="Garamond" w:hAnsi="Garamond" w:cstheme="majorBidi"/>
        </w:rPr>
        <w:t xml:space="preserve">, 21-31. </w:t>
      </w:r>
      <w:r w:rsidR="0010185A">
        <w:rPr>
          <w:rFonts w:ascii="Garamond" w:hAnsi="Garamond" w:cstheme="majorBidi"/>
          <w:lang w:val="en-GB"/>
        </w:rPr>
        <w:t>doi:</w:t>
      </w:r>
      <w:r w:rsidRPr="002B11BB">
        <w:rPr>
          <w:rFonts w:ascii="Garamond" w:hAnsi="Garamond" w:cstheme="majorBidi"/>
          <w:lang w:val="en-GB"/>
        </w:rPr>
        <w:t>10.1093/police/pas049</w:t>
      </w:r>
      <w:r w:rsidRPr="002B11BB">
        <w:rPr>
          <w:rFonts w:ascii="Garamond" w:hAnsi="Garamond" w:cstheme="majorBidi"/>
        </w:rPr>
        <w:t xml:space="preserve"> </w:t>
      </w:r>
    </w:p>
    <w:p w14:paraId="347C3AE2" w14:textId="77777777" w:rsidR="00864E6E" w:rsidRPr="002B11BB" w:rsidRDefault="00864E6E" w:rsidP="006419F6">
      <w:pPr>
        <w:pStyle w:val="EndNoteBibliography"/>
        <w:spacing w:line="480" w:lineRule="auto"/>
        <w:ind w:left="720" w:hanging="720"/>
        <w:jc w:val="left"/>
        <w:rPr>
          <w:rFonts w:ascii="Garamond" w:hAnsi="Garamond" w:cstheme="majorBidi"/>
          <w:iCs/>
        </w:rPr>
      </w:pPr>
      <w:r w:rsidRPr="002B11BB">
        <w:rPr>
          <w:rFonts w:ascii="Garamond" w:hAnsi="Garamond" w:cstheme="majorBidi"/>
        </w:rPr>
        <w:t xml:space="preserve">Berk, R. (1974). A gaming approach to crowd behaviour. </w:t>
      </w:r>
      <w:r w:rsidRPr="002B11BB">
        <w:rPr>
          <w:rFonts w:ascii="Garamond" w:hAnsi="Garamond" w:cstheme="majorBidi"/>
          <w:i/>
        </w:rPr>
        <w:t>American Sociological Review, 39</w:t>
      </w:r>
      <w:r w:rsidRPr="002B11BB">
        <w:rPr>
          <w:rFonts w:ascii="Garamond" w:hAnsi="Garamond" w:cstheme="majorBidi"/>
          <w:iCs/>
        </w:rPr>
        <w:t>, 355-373.</w:t>
      </w:r>
    </w:p>
    <w:p w14:paraId="1BE2DD68" w14:textId="25FB6288" w:rsidR="00864E6E" w:rsidRDefault="00864E6E" w:rsidP="006419F6">
      <w:pPr>
        <w:pStyle w:val="EndNoteBibliography"/>
        <w:spacing w:line="480" w:lineRule="auto"/>
        <w:ind w:left="720" w:hanging="720"/>
        <w:jc w:val="left"/>
        <w:rPr>
          <w:rFonts w:ascii="Garamond" w:hAnsi="Garamond" w:cstheme="majorBidi"/>
          <w:lang w:val="en-GB"/>
        </w:rPr>
      </w:pPr>
      <w:r w:rsidRPr="002B11BB">
        <w:rPr>
          <w:rFonts w:ascii="Garamond" w:hAnsi="Garamond" w:cstheme="majorBidi"/>
          <w:lang w:val="en-GB"/>
        </w:rPr>
        <w:t xml:space="preserve">Berk, R., &amp; Aldrich, H. E. (1972). Patterns of vandalism during civil disorders as an indicator of selection of targets. </w:t>
      </w:r>
      <w:r w:rsidRPr="002B11BB">
        <w:rPr>
          <w:rFonts w:ascii="Garamond" w:hAnsi="Garamond" w:cstheme="majorBidi"/>
          <w:i/>
          <w:lang w:val="en-GB"/>
        </w:rPr>
        <w:t>American Sociological Review, 37,</w:t>
      </w:r>
      <w:r w:rsidRPr="002B11BB">
        <w:rPr>
          <w:rFonts w:ascii="Garamond" w:hAnsi="Garamond" w:cstheme="majorBidi"/>
          <w:lang w:val="en-GB"/>
        </w:rPr>
        <w:t xml:space="preserve"> 533-547. </w:t>
      </w:r>
      <w:r w:rsidR="0010185A">
        <w:rPr>
          <w:rFonts w:ascii="Garamond" w:hAnsi="Garamond" w:cstheme="majorBidi"/>
          <w:lang w:val="en-GB"/>
        </w:rPr>
        <w:t xml:space="preserve">doi: </w:t>
      </w:r>
      <w:r w:rsidRPr="002B11BB">
        <w:rPr>
          <w:rFonts w:ascii="Garamond" w:hAnsi="Garamond" w:cstheme="majorBidi"/>
          <w:lang w:val="en-GB"/>
        </w:rPr>
        <w:t>10.2307/2093449</w:t>
      </w:r>
    </w:p>
    <w:p w14:paraId="57DB0115" w14:textId="001FF009" w:rsidR="00796D55" w:rsidRPr="000A4384" w:rsidRDefault="00796D55" w:rsidP="006419F6">
      <w:pPr>
        <w:pStyle w:val="EndNoteBibliography"/>
        <w:spacing w:line="480" w:lineRule="auto"/>
        <w:ind w:left="720" w:hanging="720"/>
        <w:jc w:val="left"/>
        <w:rPr>
          <w:rFonts w:ascii="Garamond" w:hAnsi="Garamond" w:cstheme="majorBidi"/>
          <w:color w:val="FF0000"/>
        </w:rPr>
      </w:pPr>
      <w:r w:rsidRPr="000A4384">
        <w:rPr>
          <w:rFonts w:ascii="Garamond" w:hAnsi="Garamond" w:cstheme="majorBidi"/>
          <w:color w:val="FF0000"/>
          <w:lang w:val="en-GB"/>
        </w:rPr>
        <w:t xml:space="preserve">Braun, V., &amp; Clarke, V. (2006). Using thematic analysis in psychology. </w:t>
      </w:r>
      <w:r w:rsidRPr="000A4384">
        <w:rPr>
          <w:rFonts w:ascii="Garamond" w:hAnsi="Garamond" w:cstheme="majorBidi"/>
          <w:i/>
          <w:color w:val="FF0000"/>
        </w:rPr>
        <w:t xml:space="preserve">Qualitative </w:t>
      </w:r>
      <w:r w:rsidRPr="000A4384">
        <w:rPr>
          <w:rFonts w:ascii="Garamond" w:hAnsi="Garamond" w:cstheme="majorBidi"/>
          <w:i/>
          <w:color w:val="FF0000"/>
          <w:lang w:val="en-GB"/>
        </w:rPr>
        <w:t>R</w:t>
      </w:r>
      <w:r w:rsidRPr="000A4384">
        <w:rPr>
          <w:rFonts w:ascii="Garamond" w:hAnsi="Garamond" w:cstheme="majorBidi"/>
          <w:i/>
          <w:color w:val="FF0000"/>
        </w:rPr>
        <w:t xml:space="preserve">esearch in </w:t>
      </w:r>
      <w:r w:rsidRPr="000A4384">
        <w:rPr>
          <w:rFonts w:ascii="Garamond" w:hAnsi="Garamond" w:cstheme="majorBidi"/>
          <w:i/>
          <w:color w:val="FF0000"/>
          <w:lang w:val="en-GB"/>
        </w:rPr>
        <w:t>P</w:t>
      </w:r>
      <w:r w:rsidRPr="000A4384">
        <w:rPr>
          <w:rFonts w:ascii="Garamond" w:hAnsi="Garamond" w:cstheme="majorBidi"/>
          <w:i/>
          <w:color w:val="FF0000"/>
        </w:rPr>
        <w:t>sychology, 3</w:t>
      </w:r>
      <w:r w:rsidRPr="000A4384">
        <w:rPr>
          <w:rFonts w:ascii="Garamond" w:hAnsi="Garamond" w:cstheme="majorBidi"/>
          <w:color w:val="FF0000"/>
          <w:lang w:val="en-GB"/>
        </w:rPr>
        <w:t>, 77-101.</w:t>
      </w:r>
      <w:r w:rsidR="00813549">
        <w:rPr>
          <w:rFonts w:ascii="Garamond" w:hAnsi="Garamond" w:cstheme="majorBidi"/>
          <w:color w:val="FF0000"/>
          <w:lang w:val="en-GB"/>
        </w:rPr>
        <w:t xml:space="preserve"> doi:</w:t>
      </w:r>
      <w:r w:rsidR="00813549" w:rsidRPr="00813549">
        <w:rPr>
          <w:rFonts w:ascii="Garamond" w:hAnsi="Garamond" w:cstheme="majorBidi"/>
          <w:color w:val="FF0000"/>
          <w:lang w:val="en-GB"/>
        </w:rPr>
        <w:t>10.1191/1478088706qp063oa</w:t>
      </w:r>
    </w:p>
    <w:p w14:paraId="6954A9DB" w14:textId="37FFB50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lang w:val="en-GB"/>
        </w:rPr>
        <w:t xml:space="preserve">Davies, T., Fry, H., Wilson, A., &amp; Bishop, R. (2013). A mathematical model of the London riots and their policing. </w:t>
      </w:r>
      <w:r w:rsidRPr="002B11BB">
        <w:rPr>
          <w:rFonts w:ascii="Garamond" w:hAnsi="Garamond" w:cstheme="majorBidi"/>
          <w:i/>
          <w:iCs/>
          <w:lang w:val="en-GB"/>
        </w:rPr>
        <w:t>Scientific Reports</w:t>
      </w:r>
      <w:r w:rsidRPr="002B11BB">
        <w:rPr>
          <w:rFonts w:ascii="Garamond" w:hAnsi="Garamond" w:cstheme="majorBidi"/>
          <w:lang w:val="en-GB"/>
        </w:rPr>
        <w:t xml:space="preserve">, </w:t>
      </w:r>
      <w:r w:rsidRPr="002B11BB">
        <w:rPr>
          <w:rFonts w:ascii="Garamond" w:hAnsi="Garamond" w:cstheme="majorBidi"/>
          <w:i/>
          <w:lang w:val="en-GB"/>
        </w:rPr>
        <w:t>3</w:t>
      </w:r>
      <w:r w:rsidRPr="002B11BB">
        <w:rPr>
          <w:rFonts w:ascii="Garamond" w:hAnsi="Garamond" w:cstheme="majorBidi"/>
          <w:lang w:val="en-GB"/>
        </w:rPr>
        <w:t xml:space="preserve">(1303), 1-9. </w:t>
      </w:r>
      <w:r w:rsidR="004E5039">
        <w:rPr>
          <w:rFonts w:ascii="Garamond" w:hAnsi="Garamond" w:cstheme="majorBidi"/>
          <w:lang w:val="en-GB"/>
        </w:rPr>
        <w:t xml:space="preserve">doi: </w:t>
      </w:r>
      <w:r w:rsidRPr="002B11BB">
        <w:rPr>
          <w:rFonts w:ascii="Garamond" w:hAnsi="Garamond" w:cstheme="majorBidi"/>
          <w:lang w:val="en-GB"/>
        </w:rPr>
        <w:t>10.1038/srep01303</w:t>
      </w:r>
      <w:r w:rsidRPr="002B11BB" w:rsidDel="00A81E0F">
        <w:rPr>
          <w:rFonts w:ascii="Garamond" w:hAnsi="Garamond" w:cstheme="majorBidi"/>
        </w:rPr>
        <w:t xml:space="preserve"> </w:t>
      </w:r>
    </w:p>
    <w:p w14:paraId="6AF7A028" w14:textId="22E6A406" w:rsidR="009B1845" w:rsidRDefault="009B1845" w:rsidP="006419F6">
      <w:pPr>
        <w:pStyle w:val="EndNoteBibliography"/>
        <w:spacing w:line="480" w:lineRule="auto"/>
        <w:ind w:left="720" w:hanging="720"/>
        <w:jc w:val="left"/>
        <w:rPr>
          <w:rFonts w:ascii="Garamond" w:hAnsi="Garamond" w:cstheme="majorBidi"/>
        </w:rPr>
      </w:pPr>
      <w:r w:rsidRPr="009B1845">
        <w:rPr>
          <w:rFonts w:ascii="Garamond" w:hAnsi="Garamond" w:cstheme="majorBidi"/>
        </w:rPr>
        <w:t xml:space="preserve">Denzin, N. K. (1970). </w:t>
      </w:r>
      <w:r w:rsidRPr="009B1845">
        <w:rPr>
          <w:rFonts w:ascii="Garamond" w:hAnsi="Garamond" w:cstheme="majorBidi"/>
          <w:i/>
        </w:rPr>
        <w:t>The research act.</w:t>
      </w:r>
      <w:r w:rsidRPr="009B1845">
        <w:rPr>
          <w:rFonts w:ascii="Garamond" w:hAnsi="Garamond" w:cstheme="majorBidi"/>
        </w:rPr>
        <w:t xml:space="preserve"> </w:t>
      </w:r>
      <w:r>
        <w:rPr>
          <w:rFonts w:ascii="Garamond" w:hAnsi="Garamond" w:cstheme="majorBidi"/>
        </w:rPr>
        <w:t xml:space="preserve">Chicago, IL: </w:t>
      </w:r>
      <w:r w:rsidRPr="009B1845">
        <w:rPr>
          <w:rFonts w:ascii="Garamond" w:hAnsi="Garamond" w:cstheme="majorBidi"/>
        </w:rPr>
        <w:t xml:space="preserve">Aldine, </w:t>
      </w:r>
    </w:p>
    <w:p w14:paraId="700536E8" w14:textId="67D09B2B"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Drury, J., &amp; Reicher, S. (1999). The intergroup dynamics of collective empowerment: Substantiating the social identity model of crowd behavior. </w:t>
      </w:r>
      <w:r w:rsidRPr="002B11BB">
        <w:rPr>
          <w:rFonts w:ascii="Garamond" w:hAnsi="Garamond" w:cstheme="majorBidi"/>
          <w:i/>
        </w:rPr>
        <w:t>Group Processes &amp; Intergroup Relations, 2</w:t>
      </w:r>
      <w:r w:rsidRPr="002B11BB">
        <w:rPr>
          <w:rFonts w:ascii="Garamond" w:hAnsi="Garamond" w:cstheme="majorBidi"/>
        </w:rPr>
        <w:t xml:space="preserve">, 381-402. </w:t>
      </w:r>
      <w:r w:rsidR="004E5039">
        <w:rPr>
          <w:rFonts w:ascii="Garamond" w:hAnsi="Garamond" w:cstheme="majorBidi"/>
        </w:rPr>
        <w:t>doi:</w:t>
      </w:r>
      <w:r w:rsidRPr="002B11BB">
        <w:rPr>
          <w:rFonts w:ascii="Garamond" w:hAnsi="Garamond" w:cstheme="majorBidi"/>
        </w:rPr>
        <w:t>10.1177/1368430299024005</w:t>
      </w:r>
    </w:p>
    <w:p w14:paraId="13186842" w14:textId="48DDA15A"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Drury, J., &amp; Reicher, S. (2000). Collective action and psychological change: The emergence of new social identities. </w:t>
      </w:r>
      <w:r w:rsidRPr="002B11BB">
        <w:rPr>
          <w:rFonts w:ascii="Garamond" w:hAnsi="Garamond" w:cstheme="majorBidi"/>
          <w:i/>
        </w:rPr>
        <w:t>British Journal of Social Psychology, 39</w:t>
      </w:r>
      <w:r w:rsidRPr="002B11BB">
        <w:rPr>
          <w:rFonts w:ascii="Garamond" w:hAnsi="Garamond" w:cstheme="majorBidi"/>
        </w:rPr>
        <w:t xml:space="preserve">, 579-604. </w:t>
      </w:r>
      <w:r w:rsidR="004E5039">
        <w:rPr>
          <w:rFonts w:ascii="Garamond" w:hAnsi="Garamond" w:cstheme="majorBidi"/>
        </w:rPr>
        <w:t>doi:</w:t>
      </w:r>
      <w:r w:rsidRPr="002B11BB">
        <w:rPr>
          <w:rFonts w:ascii="Garamond" w:hAnsi="Garamond" w:cstheme="majorBidi"/>
        </w:rPr>
        <w:t>10.1348/014466600164642</w:t>
      </w:r>
    </w:p>
    <w:p w14:paraId="2A6456C3" w14:textId="7983E6A3"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Drury, J., &amp; Reicher, S. (2005). Explaining enduring empowerment: A comparative study of collective action and psychological outcomes. </w:t>
      </w:r>
      <w:r w:rsidRPr="002B11BB">
        <w:rPr>
          <w:rFonts w:ascii="Garamond" w:hAnsi="Garamond" w:cstheme="majorBidi"/>
          <w:i/>
        </w:rPr>
        <w:t>European Journal of Social Psychology, 35</w:t>
      </w:r>
      <w:r w:rsidRPr="002B11BB">
        <w:rPr>
          <w:rFonts w:ascii="Garamond" w:hAnsi="Garamond" w:cstheme="majorBidi"/>
        </w:rPr>
        <w:t xml:space="preserve">, 35-58. </w:t>
      </w:r>
      <w:r w:rsidR="004E5039">
        <w:rPr>
          <w:rFonts w:ascii="Garamond" w:hAnsi="Garamond" w:cstheme="majorBidi"/>
        </w:rPr>
        <w:t>doi:</w:t>
      </w:r>
      <w:r w:rsidRPr="002B11BB">
        <w:rPr>
          <w:rFonts w:ascii="Garamond" w:hAnsi="Garamond" w:cstheme="majorBidi"/>
        </w:rPr>
        <w:t>10.1002/ejsp.231</w:t>
      </w:r>
    </w:p>
    <w:p w14:paraId="666145D0" w14:textId="5433FF76"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lastRenderedPageBreak/>
        <w:t xml:space="preserve">Drury, J., &amp; Reicher, S. (2009). Collective psychological empowerment as a model of social change: Researching crowds and power. </w:t>
      </w:r>
      <w:r w:rsidRPr="002B11BB">
        <w:rPr>
          <w:rFonts w:ascii="Garamond" w:hAnsi="Garamond" w:cstheme="majorBidi"/>
          <w:i/>
        </w:rPr>
        <w:t>Journal of Social Issues, 65</w:t>
      </w:r>
      <w:r w:rsidRPr="002B11BB">
        <w:rPr>
          <w:rFonts w:ascii="Garamond" w:hAnsi="Garamond" w:cstheme="majorBidi"/>
        </w:rPr>
        <w:t xml:space="preserve">, 707-725. </w:t>
      </w:r>
      <w:r w:rsidR="004E5039">
        <w:rPr>
          <w:rFonts w:ascii="Garamond" w:hAnsi="Garamond" w:cstheme="majorBidi"/>
        </w:rPr>
        <w:t>doi:</w:t>
      </w:r>
      <w:r w:rsidRPr="002B11BB">
        <w:rPr>
          <w:rFonts w:ascii="Garamond" w:hAnsi="Garamond" w:cstheme="majorBidi"/>
        </w:rPr>
        <w:t>10.1111/j.1540-4560.2009.01622.x</w:t>
      </w:r>
    </w:p>
    <w:p w14:paraId="684796C5" w14:textId="60AF6B75" w:rsidR="00F45C9E" w:rsidRPr="002B11BB" w:rsidRDefault="00F45C9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H</w:t>
      </w:r>
      <w:r w:rsidR="00685435">
        <w:rPr>
          <w:rFonts w:ascii="Garamond" w:hAnsi="Garamond" w:cstheme="majorBidi"/>
        </w:rPr>
        <w:t>uman Rights and Equalities Commission</w:t>
      </w:r>
      <w:r w:rsidRPr="002B11BB">
        <w:rPr>
          <w:rFonts w:ascii="Garamond" w:hAnsi="Garamond" w:cstheme="majorBidi"/>
        </w:rPr>
        <w:t xml:space="preserve"> (2010)</w:t>
      </w:r>
      <w:r w:rsidR="00912F7E">
        <w:rPr>
          <w:rFonts w:ascii="Garamond" w:hAnsi="Garamond" w:cstheme="majorBidi"/>
        </w:rPr>
        <w:t>.</w:t>
      </w:r>
      <w:r w:rsidRPr="002B11BB">
        <w:rPr>
          <w:rFonts w:ascii="Garamond" w:hAnsi="Garamond" w:cstheme="majorBidi"/>
        </w:rPr>
        <w:t xml:space="preserve"> Stop and Think: A Critical Review of the Use of Stop and Search Powers in England and Wales. Equality and Human Rights Commission Published March 2010.</w:t>
      </w:r>
    </w:p>
    <w:p w14:paraId="3CC027A3" w14:textId="39F64CCB"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Hussain, Y., &amp; Bagguley, P. (2009). The Bradford </w:t>
      </w:r>
      <w:r w:rsidR="003A43AB">
        <w:rPr>
          <w:rFonts w:ascii="Garamond" w:hAnsi="Garamond" w:cstheme="majorBidi"/>
        </w:rPr>
        <w:t>“</w:t>
      </w:r>
      <w:r w:rsidRPr="002B11BB">
        <w:rPr>
          <w:rFonts w:ascii="Garamond" w:hAnsi="Garamond" w:cstheme="majorBidi"/>
        </w:rPr>
        <w:t>riot</w:t>
      </w:r>
      <w:r w:rsidR="003A43AB">
        <w:rPr>
          <w:rFonts w:ascii="Garamond" w:hAnsi="Garamond" w:cstheme="majorBidi"/>
        </w:rPr>
        <w:t>”</w:t>
      </w:r>
      <w:r w:rsidR="00D95AAE" w:rsidRPr="002B11BB">
        <w:rPr>
          <w:rFonts w:ascii="Garamond" w:hAnsi="Garamond" w:cstheme="majorBidi"/>
        </w:rPr>
        <w:t xml:space="preserve"> </w:t>
      </w:r>
      <w:r w:rsidRPr="002B11BB">
        <w:rPr>
          <w:rFonts w:ascii="Garamond" w:hAnsi="Garamond" w:cstheme="majorBidi"/>
        </w:rPr>
        <w:t xml:space="preserve">of 2001: The diversity of action. In D. Waddington, F. Jobard, &amp; M. King (Eds.) </w:t>
      </w:r>
      <w:r w:rsidRPr="002B11BB">
        <w:rPr>
          <w:rFonts w:ascii="Garamond" w:hAnsi="Garamond" w:cstheme="majorBidi"/>
          <w:i/>
        </w:rPr>
        <w:t xml:space="preserve">Rioting in the UK and France: A comparative analysis </w:t>
      </w:r>
      <w:r w:rsidRPr="002B11BB">
        <w:rPr>
          <w:rFonts w:ascii="Garamond" w:hAnsi="Garamond" w:cstheme="majorBidi"/>
        </w:rPr>
        <w:t>(pp. 71-80). Cullompton, UK: Willan.</w:t>
      </w:r>
    </w:p>
    <w:p w14:paraId="32BD6159"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Independent Police Complaints Commission. (2015a). </w:t>
      </w:r>
      <w:r w:rsidRPr="002B11BB">
        <w:rPr>
          <w:rFonts w:ascii="Garamond" w:hAnsi="Garamond" w:cstheme="majorBidi"/>
          <w:i/>
        </w:rPr>
        <w:t>Independent Investigation Final Report: The fatal police shooting of Mr Mark Duggan on 4 August 2011</w:t>
      </w:r>
      <w:r w:rsidRPr="002B11BB">
        <w:rPr>
          <w:rFonts w:ascii="Garamond" w:hAnsi="Garamond" w:cstheme="majorBidi"/>
        </w:rPr>
        <w:t xml:space="preserve">. Retrieved from </w:t>
      </w:r>
      <w:hyperlink r:id="rId9" w:history="1">
        <w:r w:rsidRPr="002B11BB">
          <w:rPr>
            <w:rStyle w:val="Hyperlink"/>
            <w:rFonts w:ascii="Garamond" w:hAnsi="Garamond" w:cstheme="majorBidi"/>
          </w:rPr>
          <w:t>https://www.ipcc.gov.uk/sites/default/files/Documents/investigation_commissioner_reports/IPCC-investigation-report-fatal-shooting-of-MD.pdf</w:t>
        </w:r>
      </w:hyperlink>
      <w:r w:rsidRPr="002B11BB">
        <w:rPr>
          <w:rFonts w:ascii="Garamond" w:hAnsi="Garamond" w:cstheme="majorBidi"/>
        </w:rPr>
        <w:t xml:space="preserve">  </w:t>
      </w:r>
    </w:p>
    <w:p w14:paraId="264C5199"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Independent Police Complaints Commission. (2015b). Mark Duggan Investigation Timeline.   Retrieved from </w:t>
      </w:r>
      <w:hyperlink r:id="rId10" w:history="1">
        <w:r w:rsidRPr="002B11BB">
          <w:rPr>
            <w:rStyle w:val="Hyperlink"/>
            <w:rFonts w:ascii="Garamond" w:hAnsi="Garamond" w:cstheme="majorBidi"/>
          </w:rPr>
          <w:t>https://www.ipcc.gov.uk/page/mark-duggan-investigation-timeline</w:t>
        </w:r>
      </w:hyperlink>
      <w:r w:rsidRPr="002B11BB">
        <w:rPr>
          <w:rFonts w:ascii="Garamond" w:hAnsi="Garamond" w:cstheme="majorBidi"/>
        </w:rPr>
        <w:t xml:space="preserve"> </w:t>
      </w:r>
    </w:p>
    <w:p w14:paraId="58E3323F" w14:textId="69DC42A2" w:rsidR="00864E6E" w:rsidRPr="002B11BB" w:rsidRDefault="00864E6E" w:rsidP="006419F6">
      <w:pPr>
        <w:pStyle w:val="EndNoteBibliography"/>
        <w:spacing w:line="480" w:lineRule="auto"/>
        <w:ind w:left="720" w:hanging="720"/>
        <w:jc w:val="left"/>
        <w:rPr>
          <w:rFonts w:ascii="Garamond" w:hAnsi="Garamond" w:cstheme="majorBidi"/>
          <w:lang w:val="fr-FR"/>
        </w:rPr>
      </w:pPr>
      <w:r w:rsidRPr="002B11BB">
        <w:rPr>
          <w:rFonts w:ascii="Garamond" w:hAnsi="Garamond" w:cstheme="majorBidi"/>
        </w:rPr>
        <w:t xml:space="preserve">Jefferson, T. (2014). The 2011 English riots: A contexualized, dynamic, grounded exploration. </w:t>
      </w:r>
      <w:r w:rsidRPr="002B11BB">
        <w:rPr>
          <w:rFonts w:ascii="Garamond" w:hAnsi="Garamond" w:cstheme="majorBidi"/>
          <w:i/>
          <w:lang w:val="fr-FR"/>
        </w:rPr>
        <w:t>Contention, 2</w:t>
      </w:r>
      <w:r w:rsidRPr="002B11BB">
        <w:rPr>
          <w:rFonts w:ascii="Garamond" w:hAnsi="Garamond" w:cstheme="majorBidi"/>
          <w:lang w:val="fr-FR"/>
        </w:rPr>
        <w:t xml:space="preserve">, 5-22. </w:t>
      </w:r>
      <w:r w:rsidR="004E5039">
        <w:rPr>
          <w:rFonts w:ascii="Garamond" w:hAnsi="Garamond" w:cstheme="majorBidi"/>
          <w:lang w:val="fr-FR"/>
        </w:rPr>
        <w:t>doi :</w:t>
      </w:r>
      <w:r w:rsidRPr="002B11BB">
        <w:rPr>
          <w:rFonts w:ascii="Garamond" w:hAnsi="Garamond" w:cstheme="majorBidi"/>
          <w:lang w:val="fr-FR"/>
        </w:rPr>
        <w:t>10.3167/cont.2014.020202</w:t>
      </w:r>
    </w:p>
    <w:p w14:paraId="1F0B88A9" w14:textId="41F528DA"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lang w:val="fr-FR"/>
        </w:rPr>
        <w:t xml:space="preserve">Jeffery, B., &amp; Jackson, W. (2012). </w:t>
      </w:r>
      <w:r w:rsidRPr="002B11BB">
        <w:rPr>
          <w:rFonts w:ascii="Garamond" w:hAnsi="Garamond" w:cstheme="majorBidi"/>
        </w:rPr>
        <w:t xml:space="preserve">The Pendleton riot: A political sociology. </w:t>
      </w:r>
      <w:r w:rsidRPr="002B11BB">
        <w:rPr>
          <w:rFonts w:ascii="Garamond" w:hAnsi="Garamond" w:cstheme="majorBidi"/>
          <w:i/>
        </w:rPr>
        <w:t>Criminal Justice Matters, 87</w:t>
      </w:r>
      <w:r w:rsidRPr="002B11BB">
        <w:rPr>
          <w:rFonts w:ascii="Garamond" w:hAnsi="Garamond" w:cstheme="majorBidi"/>
        </w:rPr>
        <w:t xml:space="preserve">, 18-20. </w:t>
      </w:r>
      <w:r w:rsidR="004E5039">
        <w:rPr>
          <w:rFonts w:ascii="Garamond" w:hAnsi="Garamond" w:cstheme="majorBidi"/>
        </w:rPr>
        <w:t>doi:</w:t>
      </w:r>
      <w:r w:rsidRPr="002B11BB">
        <w:rPr>
          <w:rFonts w:ascii="Garamond" w:hAnsi="Garamond" w:cstheme="majorBidi"/>
        </w:rPr>
        <w:t>10.1080/09627251.2012.671000</w:t>
      </w:r>
    </w:p>
    <w:p w14:paraId="188672D8"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Le Bon, G. (2002). </w:t>
      </w:r>
      <w:r w:rsidRPr="002B11BB">
        <w:rPr>
          <w:rFonts w:ascii="Garamond" w:hAnsi="Garamond" w:cstheme="majorBidi"/>
          <w:i/>
        </w:rPr>
        <w:t xml:space="preserve">The crowd. </w:t>
      </w:r>
      <w:r w:rsidRPr="002B11BB">
        <w:rPr>
          <w:rFonts w:ascii="Garamond" w:hAnsi="Garamond" w:cstheme="majorBidi"/>
        </w:rPr>
        <w:t>Mineola, NY: Dover Publications. (Original work published 1895)</w:t>
      </w:r>
    </w:p>
    <w:p w14:paraId="78F08BD3"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Lewis, P., Newburn, T., Taylor, M., Mcgillivray, C., Greenhill, A., Frayman, H., &amp; Proctor, R. (2011). Reading the riots: Investigating England's summer of disorder. </w:t>
      </w:r>
      <w:r w:rsidRPr="002B11BB">
        <w:rPr>
          <w:rFonts w:ascii="Garamond" w:hAnsi="Garamond" w:cstheme="majorBidi"/>
          <w:i/>
        </w:rPr>
        <w:t>The Guardian</w:t>
      </w:r>
      <w:r w:rsidRPr="002B11BB">
        <w:rPr>
          <w:rFonts w:ascii="Garamond" w:hAnsi="Garamond" w:cstheme="majorBidi"/>
        </w:rPr>
        <w:t xml:space="preserve">. Retrieved from </w:t>
      </w:r>
      <w:hyperlink r:id="rId11" w:history="1">
        <w:r w:rsidRPr="002B11BB">
          <w:rPr>
            <w:rStyle w:val="Hyperlink"/>
            <w:rFonts w:ascii="Garamond" w:hAnsi="Garamond" w:cstheme="majorBidi"/>
          </w:rPr>
          <w:t>http://eprints.lse.ac.uk/46297/1/Reading%20the%20riots(published).pdf</w:t>
        </w:r>
      </w:hyperlink>
      <w:r w:rsidRPr="002B11BB">
        <w:rPr>
          <w:rFonts w:ascii="Garamond" w:hAnsi="Garamond" w:cstheme="majorBidi"/>
        </w:rPr>
        <w:t xml:space="preserve"> </w:t>
      </w:r>
    </w:p>
    <w:p w14:paraId="3F31292B"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Metropolitan Police Service (2012). </w:t>
      </w:r>
      <w:r w:rsidRPr="002B11BB">
        <w:rPr>
          <w:rFonts w:ascii="Garamond" w:hAnsi="Garamond" w:cstheme="majorBidi"/>
          <w:i/>
        </w:rPr>
        <w:t>4</w:t>
      </w:r>
      <w:r w:rsidRPr="002B11BB">
        <w:rPr>
          <w:rFonts w:ascii="Garamond" w:hAnsi="Garamond" w:cstheme="majorBidi"/>
        </w:rPr>
        <w:t xml:space="preserve"> </w:t>
      </w:r>
      <w:r w:rsidRPr="002B11BB">
        <w:rPr>
          <w:rFonts w:ascii="Garamond" w:hAnsi="Garamond" w:cstheme="majorBidi"/>
          <w:i/>
        </w:rPr>
        <w:t>Days in August: Strategic review into the disorder of August 2011 (Final Report)</w:t>
      </w:r>
      <w:r w:rsidRPr="002B11BB">
        <w:rPr>
          <w:rFonts w:ascii="Garamond" w:hAnsi="Garamond" w:cstheme="majorBidi"/>
        </w:rPr>
        <w:t xml:space="preserve">. Retrieved from </w:t>
      </w:r>
      <w:hyperlink r:id="rId12" w:history="1">
        <w:r w:rsidRPr="002B11BB">
          <w:rPr>
            <w:rStyle w:val="Hyperlink"/>
            <w:rFonts w:ascii="Garamond" w:hAnsi="Garamond" w:cstheme="majorBidi"/>
          </w:rPr>
          <w:t>https://beta.met.police.uk/globalassets/foi-</w:t>
        </w:r>
        <w:r w:rsidRPr="002B11BB">
          <w:rPr>
            <w:rStyle w:val="Hyperlink"/>
            <w:rFonts w:ascii="Garamond" w:hAnsi="Garamond" w:cstheme="majorBidi"/>
          </w:rPr>
          <w:lastRenderedPageBreak/>
          <w:t>media/priorities_and_how_we_are_doing/corporate/4-days-in-august.-strategic-review-into-the-disorder-of-august-2011---final-report-march-2012</w:t>
        </w:r>
      </w:hyperlink>
      <w:r w:rsidRPr="002B11BB">
        <w:rPr>
          <w:rFonts w:ascii="Garamond" w:hAnsi="Garamond" w:cstheme="majorBidi"/>
        </w:rPr>
        <w:t xml:space="preserve"> </w:t>
      </w:r>
    </w:p>
    <w:p w14:paraId="2472FFD7" w14:textId="752D1187" w:rsidR="00F45C9E" w:rsidRPr="002B11BB" w:rsidRDefault="00F45C9E" w:rsidP="00895F4C">
      <w:pPr>
        <w:pStyle w:val="EndNoteBibliography"/>
        <w:spacing w:line="480" w:lineRule="auto"/>
        <w:ind w:left="720" w:hanging="720"/>
        <w:jc w:val="left"/>
        <w:rPr>
          <w:rFonts w:ascii="Garamond" w:hAnsi="Garamond" w:cstheme="majorBidi"/>
        </w:rPr>
      </w:pPr>
      <w:r w:rsidRPr="002B11BB">
        <w:rPr>
          <w:rFonts w:ascii="Garamond" w:hAnsi="Garamond" w:cstheme="majorBidi"/>
        </w:rPr>
        <w:t>M</w:t>
      </w:r>
      <w:r w:rsidR="00F36FC4">
        <w:rPr>
          <w:rFonts w:ascii="Garamond" w:hAnsi="Garamond" w:cstheme="majorBidi"/>
        </w:rPr>
        <w:t>oore</w:t>
      </w:r>
      <w:r w:rsidRPr="002B11BB">
        <w:rPr>
          <w:rFonts w:ascii="Garamond" w:hAnsi="Garamond" w:cstheme="majorBidi"/>
        </w:rPr>
        <w:t xml:space="preserve">, S. (2012) Number of Stop and Searches Halved in Haringey. Tottenham and Wood Green Journal. </w:t>
      </w:r>
      <w:hyperlink r:id="rId13" w:history="1">
        <w:r w:rsidRPr="002B11BB">
          <w:rPr>
            <w:rStyle w:val="Hyperlink"/>
            <w:rFonts w:ascii="Garamond" w:hAnsi="Garamond" w:cstheme="majorBidi"/>
          </w:rPr>
          <w:t>http://www.tottenhamjournal.co.uk/news/crime-court/number_of_stop_and_searches_halved_in_haringey_1_1469742</w:t>
        </w:r>
      </w:hyperlink>
    </w:p>
    <w:p w14:paraId="5C0538DA" w14:textId="5482F988" w:rsidR="00864E6E" w:rsidRPr="002B11BB" w:rsidRDefault="00864E6E" w:rsidP="006419F6">
      <w:pPr>
        <w:pStyle w:val="EndNoteBibliography"/>
        <w:spacing w:line="480" w:lineRule="auto"/>
        <w:ind w:left="720" w:hanging="720"/>
        <w:jc w:val="left"/>
        <w:rPr>
          <w:rFonts w:ascii="Garamond" w:hAnsi="Garamond" w:cs="Times New Roman"/>
        </w:rPr>
      </w:pPr>
      <w:r w:rsidRPr="002B11BB">
        <w:rPr>
          <w:rFonts w:ascii="Garamond" w:hAnsi="Garamond" w:cstheme="majorBidi"/>
        </w:rPr>
        <w:t>Moran, M</w:t>
      </w:r>
      <w:r w:rsidRPr="002B11BB">
        <w:rPr>
          <w:rFonts w:ascii="Garamond" w:hAnsi="Garamond" w:cs="Times New Roman"/>
        </w:rPr>
        <w:t xml:space="preserve">., &amp; Waddington, D. (2015). Recent riots in the UK and France: Causes and commonalities. </w:t>
      </w:r>
      <w:r w:rsidRPr="002B11BB">
        <w:rPr>
          <w:rFonts w:ascii="Garamond" w:hAnsi="Garamond" w:cs="Times New Roman"/>
          <w:i/>
        </w:rPr>
        <w:t>Contention</w:t>
      </w:r>
      <w:r w:rsidR="008C0E02">
        <w:rPr>
          <w:rFonts w:ascii="Garamond" w:hAnsi="Garamond" w:cs="Times New Roman"/>
          <w:i/>
        </w:rPr>
        <w:t>: The Multidisciplinary Journal of Social Protest</w:t>
      </w:r>
      <w:r w:rsidRPr="002B11BB">
        <w:rPr>
          <w:rFonts w:ascii="Garamond" w:hAnsi="Garamond" w:cs="Times New Roman"/>
          <w:i/>
        </w:rPr>
        <w:t>, 2</w:t>
      </w:r>
      <w:r w:rsidRPr="002B11BB">
        <w:rPr>
          <w:rFonts w:ascii="Garamond" w:hAnsi="Garamond" w:cs="Times New Roman"/>
        </w:rPr>
        <w:t xml:space="preserve">, 57-73. </w:t>
      </w:r>
    </w:p>
    <w:p w14:paraId="1F870B47" w14:textId="5D065C2E" w:rsidR="00864E6E" w:rsidRPr="002B11BB" w:rsidRDefault="00864E6E" w:rsidP="006419F6">
      <w:pPr>
        <w:pStyle w:val="EndNoteBibliography"/>
        <w:spacing w:line="480" w:lineRule="auto"/>
        <w:ind w:left="720" w:hanging="720"/>
        <w:jc w:val="left"/>
        <w:rPr>
          <w:rFonts w:ascii="Garamond" w:eastAsia="MS Mincho" w:hAnsi="Garamond" w:cs="Times New Roman"/>
        </w:rPr>
      </w:pPr>
      <w:r w:rsidRPr="002B11BB">
        <w:rPr>
          <w:rFonts w:ascii="Garamond" w:hAnsi="Garamond" w:cs="Times New Roman"/>
          <w:lang w:val="en-GB"/>
        </w:rPr>
        <w:t xml:space="preserve">Moxon, D. (2011). Consumer culture and the 2011 riots. </w:t>
      </w:r>
      <w:r w:rsidRPr="002B11BB">
        <w:rPr>
          <w:rFonts w:ascii="Garamond" w:hAnsi="Garamond" w:cs="Times New Roman"/>
          <w:i/>
          <w:iCs/>
          <w:lang w:val="en-GB"/>
        </w:rPr>
        <w:t>Sociological Research Online</w:t>
      </w:r>
      <w:r w:rsidRPr="002B11BB">
        <w:rPr>
          <w:rFonts w:ascii="Garamond" w:hAnsi="Garamond" w:cs="Times New Roman"/>
          <w:lang w:val="en-GB"/>
        </w:rPr>
        <w:t xml:space="preserve">, </w:t>
      </w:r>
      <w:r w:rsidRPr="002B11BB">
        <w:rPr>
          <w:rFonts w:ascii="Garamond" w:hAnsi="Garamond" w:cs="Times New Roman"/>
          <w:i/>
          <w:lang w:val="en-GB"/>
        </w:rPr>
        <w:t xml:space="preserve">16, </w:t>
      </w:r>
      <w:r w:rsidRPr="002B11BB">
        <w:rPr>
          <w:rFonts w:ascii="Garamond" w:hAnsi="Garamond" w:cs="Times New Roman"/>
          <w:lang w:val="en-GB"/>
        </w:rPr>
        <w:t>19.</w:t>
      </w:r>
      <w:r w:rsidRPr="002B11BB">
        <w:rPr>
          <w:rFonts w:ascii="MS Mincho" w:eastAsia="MS Mincho" w:hAnsi="MS Mincho" w:cs="MS Mincho"/>
          <w:lang w:val="en-GB"/>
        </w:rPr>
        <w:t> </w:t>
      </w:r>
      <w:r w:rsidRPr="002B11BB">
        <w:rPr>
          <w:rFonts w:ascii="Garamond" w:eastAsia="Times New Roman" w:hAnsi="Garamond" w:cs="Times New Roman"/>
          <w:color w:val="888888"/>
          <w:shd w:val="clear" w:color="auto" w:fill="FFFFFF"/>
          <w:lang w:eastAsia="en-GB"/>
        </w:rPr>
        <w:t xml:space="preserve"> </w:t>
      </w:r>
      <w:r w:rsidR="00CB58D2">
        <w:rPr>
          <w:rFonts w:ascii="Garamond" w:hAnsi="Garamond" w:cs="Times New Roman"/>
          <w:lang w:val="en-GB"/>
        </w:rPr>
        <w:t>doi:</w:t>
      </w:r>
      <w:r w:rsidRPr="002B11BB">
        <w:rPr>
          <w:rFonts w:ascii="Garamond" w:hAnsi="Garamond" w:cs="Times New Roman"/>
          <w:lang w:val="en-GB"/>
        </w:rPr>
        <w:t>10.5153/sro.2539</w:t>
      </w:r>
      <w:r w:rsidRPr="002B11BB" w:rsidDel="006E3572">
        <w:rPr>
          <w:rFonts w:ascii="Garamond" w:eastAsia="MS Mincho" w:hAnsi="Garamond" w:cs="Times New Roman"/>
        </w:rPr>
        <w:t xml:space="preserve"> </w:t>
      </w:r>
    </w:p>
    <w:p w14:paraId="1AC8749E" w14:textId="580B3F8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imes New Roman"/>
        </w:rPr>
        <w:t>Newburn, T. (2016a). Reflections</w:t>
      </w:r>
      <w:r w:rsidRPr="002B11BB">
        <w:rPr>
          <w:rFonts w:ascii="Garamond" w:hAnsi="Garamond" w:cstheme="majorBidi"/>
        </w:rPr>
        <w:t xml:space="preserve"> on why riots don’t happen. </w:t>
      </w:r>
      <w:r w:rsidRPr="002B11BB">
        <w:rPr>
          <w:rFonts w:ascii="Garamond" w:hAnsi="Garamond" w:cstheme="majorBidi"/>
          <w:i/>
        </w:rPr>
        <w:t>Theoretical Criminology, 20</w:t>
      </w:r>
      <w:r w:rsidRPr="002B11BB">
        <w:rPr>
          <w:rFonts w:ascii="Garamond" w:hAnsi="Garamond" w:cstheme="majorBidi"/>
        </w:rPr>
        <w:t>, 125-144. doi:10.1177/1362480615598829</w:t>
      </w:r>
    </w:p>
    <w:p w14:paraId="172E925D" w14:textId="429110AF"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Newburn, T. (2016b). The 2011 England riots in European context: A framework for understanding the </w:t>
      </w:r>
      <w:r w:rsidR="003A43AB">
        <w:rPr>
          <w:rFonts w:ascii="Garamond" w:hAnsi="Garamond" w:cstheme="majorBidi"/>
        </w:rPr>
        <w:t>“</w:t>
      </w:r>
      <w:r w:rsidRPr="002B11BB">
        <w:rPr>
          <w:rFonts w:ascii="Garamond" w:hAnsi="Garamond" w:cstheme="majorBidi"/>
        </w:rPr>
        <w:t>life-cycle</w:t>
      </w:r>
      <w:r w:rsidR="003A43AB">
        <w:rPr>
          <w:rFonts w:ascii="Garamond" w:hAnsi="Garamond" w:cstheme="majorBidi"/>
        </w:rPr>
        <w:t>”</w:t>
      </w:r>
      <w:r w:rsidR="00E5765B" w:rsidRPr="002B11BB">
        <w:rPr>
          <w:rFonts w:ascii="Garamond" w:hAnsi="Garamond" w:cstheme="majorBidi"/>
        </w:rPr>
        <w:t xml:space="preserve"> </w:t>
      </w:r>
      <w:r w:rsidRPr="002B11BB">
        <w:rPr>
          <w:rFonts w:ascii="Garamond" w:hAnsi="Garamond" w:cstheme="majorBidi"/>
        </w:rPr>
        <w:t xml:space="preserve">of riots. </w:t>
      </w:r>
      <w:r w:rsidRPr="002B11BB">
        <w:rPr>
          <w:rFonts w:ascii="Garamond" w:hAnsi="Garamond" w:cstheme="majorBidi"/>
          <w:i/>
        </w:rPr>
        <w:t>European Journal of Criminology, 13</w:t>
      </w:r>
      <w:r w:rsidRPr="002B11BB">
        <w:rPr>
          <w:rFonts w:ascii="Garamond" w:hAnsi="Garamond" w:cstheme="majorBidi"/>
        </w:rPr>
        <w:t xml:space="preserve">, 540-555. </w:t>
      </w:r>
      <w:r w:rsidR="006F4E2D">
        <w:rPr>
          <w:rFonts w:ascii="Garamond" w:hAnsi="Garamond" w:cstheme="majorBidi"/>
        </w:rPr>
        <w:t>doi:</w:t>
      </w:r>
      <w:r w:rsidRPr="002B11BB">
        <w:rPr>
          <w:rFonts w:ascii="Garamond" w:hAnsi="Garamond" w:cstheme="majorBidi"/>
        </w:rPr>
        <w:t>10.1177/1477370816633726</w:t>
      </w:r>
    </w:p>
    <w:p w14:paraId="70B1BFC4"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Newburn, T. (2017). </w:t>
      </w:r>
      <w:r w:rsidRPr="002B11BB">
        <w:rPr>
          <w:rFonts w:ascii="Garamond" w:hAnsi="Garamond" w:cstheme="majorBidi"/>
          <w:i/>
        </w:rPr>
        <w:t>Criminology (3</w:t>
      </w:r>
      <w:r w:rsidRPr="002B11BB">
        <w:rPr>
          <w:rFonts w:ascii="Garamond" w:hAnsi="Garamond" w:cstheme="majorBidi"/>
          <w:i/>
          <w:vertAlign w:val="superscript"/>
        </w:rPr>
        <w:t>rd</w:t>
      </w:r>
      <w:r w:rsidRPr="002B11BB">
        <w:rPr>
          <w:rFonts w:ascii="Garamond" w:hAnsi="Garamond" w:cstheme="majorBidi"/>
          <w:i/>
        </w:rPr>
        <w:t xml:space="preserve"> Ed)</w:t>
      </w:r>
      <w:r w:rsidRPr="002B11BB">
        <w:rPr>
          <w:rFonts w:ascii="Garamond" w:hAnsi="Garamond" w:cstheme="majorBidi"/>
        </w:rPr>
        <w:t>. Abingdon, UK:</w:t>
      </w:r>
      <w:r w:rsidRPr="002B11BB" w:rsidDel="004734EC">
        <w:rPr>
          <w:rFonts w:ascii="Garamond" w:hAnsi="Garamond" w:cstheme="majorBidi"/>
        </w:rPr>
        <w:t xml:space="preserve"> </w:t>
      </w:r>
      <w:r w:rsidRPr="002B11BB">
        <w:rPr>
          <w:rFonts w:ascii="Garamond" w:hAnsi="Garamond" w:cstheme="majorBidi"/>
        </w:rPr>
        <w:t>Routledge.</w:t>
      </w:r>
    </w:p>
    <w:p w14:paraId="6E16B511" w14:textId="5239DFF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Newburn, T., Deacon, R., Diski, B., Cooper, K., Grant, M., &amp; Burch, A. (2016). </w:t>
      </w:r>
      <w:r w:rsidR="003A43AB">
        <w:rPr>
          <w:rFonts w:ascii="Garamond" w:hAnsi="Garamond" w:cstheme="majorBidi"/>
        </w:rPr>
        <w:t>“</w:t>
      </w:r>
      <w:r w:rsidRPr="002B11BB">
        <w:rPr>
          <w:rFonts w:ascii="Garamond" w:hAnsi="Garamond" w:cstheme="majorBidi"/>
        </w:rPr>
        <w:t>The best three days of my life</w:t>
      </w:r>
      <w:r w:rsidR="003A43AB">
        <w:rPr>
          <w:rFonts w:ascii="Garamond" w:hAnsi="Garamond" w:cstheme="majorBidi"/>
        </w:rPr>
        <w:t>”</w:t>
      </w:r>
      <w:r w:rsidRPr="002B11BB">
        <w:rPr>
          <w:rFonts w:ascii="Garamond" w:hAnsi="Garamond" w:cstheme="majorBidi"/>
        </w:rPr>
        <w:t xml:space="preserve">: Pleasure, power and alienation in the 2011 riots. </w:t>
      </w:r>
      <w:r w:rsidRPr="002B11BB">
        <w:rPr>
          <w:rFonts w:ascii="Garamond" w:hAnsi="Garamond" w:cstheme="majorBidi"/>
          <w:i/>
        </w:rPr>
        <w:t>Crime, Media, Culture</w:t>
      </w:r>
      <w:r w:rsidRPr="002B11BB">
        <w:rPr>
          <w:rFonts w:ascii="Garamond" w:hAnsi="Garamond" w:cstheme="majorBidi"/>
        </w:rPr>
        <w:t xml:space="preserve">, 1-19. </w:t>
      </w:r>
      <w:r w:rsidR="00800F90" w:rsidRPr="002B11BB">
        <w:rPr>
          <w:rFonts w:ascii="Garamond" w:hAnsi="Garamond" w:cstheme="majorBidi"/>
        </w:rPr>
        <w:t>d</w:t>
      </w:r>
      <w:r w:rsidRPr="002B11BB">
        <w:rPr>
          <w:rFonts w:ascii="Garamond" w:hAnsi="Garamond" w:cstheme="majorBidi"/>
        </w:rPr>
        <w:t>oi:10.1177/1741659016667438</w:t>
      </w:r>
    </w:p>
    <w:p w14:paraId="782D388C" w14:textId="1151F122"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Newburn, T., Diski, R., Cooper, K., Deacon, R., Burch, A., &amp; Grant, M. (2016). </w:t>
      </w:r>
      <w:r w:rsidR="003A43AB">
        <w:rPr>
          <w:rFonts w:ascii="Garamond" w:hAnsi="Garamond" w:cstheme="majorBidi"/>
        </w:rPr>
        <w:t>“</w:t>
      </w:r>
      <w:r w:rsidRPr="002B11BB">
        <w:rPr>
          <w:rFonts w:ascii="Garamond" w:hAnsi="Garamond" w:cstheme="majorBidi"/>
        </w:rPr>
        <w:t>The biggest gang</w:t>
      </w:r>
      <w:r w:rsidR="003A43AB">
        <w:rPr>
          <w:rFonts w:ascii="Garamond" w:hAnsi="Garamond" w:cstheme="majorBidi"/>
        </w:rPr>
        <w:t>”</w:t>
      </w:r>
      <w:r w:rsidRPr="002B11BB">
        <w:rPr>
          <w:rFonts w:ascii="Garamond" w:hAnsi="Garamond" w:cstheme="majorBidi"/>
        </w:rPr>
        <w:t xml:space="preserve">? Police and people in the 2011 England riots. </w:t>
      </w:r>
      <w:r w:rsidRPr="002B11BB">
        <w:rPr>
          <w:rFonts w:ascii="Garamond" w:hAnsi="Garamond" w:cstheme="majorBidi"/>
          <w:i/>
        </w:rPr>
        <w:t>Policing and Society</w:t>
      </w:r>
      <w:r w:rsidRPr="002B11BB">
        <w:rPr>
          <w:rFonts w:ascii="Garamond" w:hAnsi="Garamond" w:cstheme="majorBidi"/>
        </w:rPr>
        <w:t xml:space="preserve">, 1-18. </w:t>
      </w:r>
      <w:r w:rsidR="006F4E2D">
        <w:rPr>
          <w:rFonts w:ascii="Garamond" w:hAnsi="Garamond" w:cstheme="majorBidi"/>
        </w:rPr>
        <w:t>doi:</w:t>
      </w:r>
      <w:r w:rsidRPr="002B11BB">
        <w:rPr>
          <w:rFonts w:ascii="Garamond" w:hAnsi="Garamond" w:cstheme="majorBidi"/>
        </w:rPr>
        <w:t>10.1080/10439463.2016.1165220</w:t>
      </w:r>
    </w:p>
    <w:p w14:paraId="79DF37EF"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Newburn, T., Lewis, P., Addley, E., &amp; Taylor, M. (2011). David Cameron, the Queen and the rioters’ sense of injustice. </w:t>
      </w:r>
      <w:r w:rsidRPr="002B11BB">
        <w:rPr>
          <w:rFonts w:ascii="Garamond" w:hAnsi="Garamond" w:cstheme="majorBidi"/>
          <w:i/>
        </w:rPr>
        <w:t xml:space="preserve">Reading the riots: Investigating England’s summer of disorder. </w:t>
      </w:r>
      <w:r w:rsidRPr="002B11BB">
        <w:rPr>
          <w:rFonts w:ascii="Garamond" w:hAnsi="Garamond" w:cstheme="majorBidi"/>
        </w:rPr>
        <w:t xml:space="preserve">London, UK: Guardian. </w:t>
      </w:r>
    </w:p>
    <w:p w14:paraId="511C1C5E" w14:textId="05D63247" w:rsidR="00EB314C" w:rsidRPr="00EB314C" w:rsidRDefault="07779109"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Olson, M. (1965). </w:t>
      </w:r>
      <w:r w:rsidRPr="002B11BB">
        <w:rPr>
          <w:rFonts w:ascii="Garamond" w:hAnsi="Garamond" w:cstheme="majorBidi"/>
          <w:i/>
          <w:iCs/>
        </w:rPr>
        <w:t>The</w:t>
      </w:r>
      <w:r w:rsidRPr="002B11BB">
        <w:rPr>
          <w:rFonts w:ascii="Garamond" w:hAnsi="Garamond" w:cstheme="majorBidi"/>
        </w:rPr>
        <w:t xml:space="preserve"> </w:t>
      </w:r>
      <w:r w:rsidRPr="002B11BB">
        <w:rPr>
          <w:rFonts w:ascii="Garamond" w:hAnsi="Garamond" w:cstheme="majorBidi"/>
          <w:i/>
          <w:iCs/>
        </w:rPr>
        <w:t>logic of collective action public goods and the theory of groups (Rev. ed</w:t>
      </w:r>
      <w:r w:rsidRPr="002B11BB">
        <w:rPr>
          <w:rFonts w:ascii="Garamond" w:hAnsi="Garamond" w:cstheme="majorBidi"/>
        </w:rPr>
        <w:t>.). Cambridge, MA:  Harvard University.</w:t>
      </w:r>
    </w:p>
    <w:p w14:paraId="5C4619C4" w14:textId="0F9C5622" w:rsidR="00EB314C" w:rsidRDefault="00EB314C" w:rsidP="006419F6">
      <w:pPr>
        <w:pStyle w:val="EndNoteBibliography"/>
        <w:spacing w:line="480" w:lineRule="auto"/>
        <w:ind w:left="720" w:hanging="720"/>
        <w:jc w:val="left"/>
        <w:rPr>
          <w:rFonts w:ascii="Garamond" w:hAnsi="Garamond" w:cstheme="majorBidi"/>
        </w:rPr>
      </w:pPr>
      <w:r w:rsidRPr="00204602">
        <w:rPr>
          <w:rFonts w:ascii="Garamond" w:hAnsi="Garamond" w:cstheme="majorBidi"/>
          <w:color w:val="FF0000"/>
        </w:rPr>
        <w:lastRenderedPageBreak/>
        <w:t xml:space="preserve">Potter, J. (1996). Discourse analysis and constructionist approaches: </w:t>
      </w:r>
      <w:r w:rsidR="006F4E2D">
        <w:rPr>
          <w:rFonts w:ascii="Garamond" w:hAnsi="Garamond" w:cstheme="majorBidi"/>
          <w:color w:val="FF0000"/>
        </w:rPr>
        <w:t>T</w:t>
      </w:r>
      <w:r w:rsidRPr="00204602">
        <w:rPr>
          <w:rFonts w:ascii="Garamond" w:hAnsi="Garamond" w:cstheme="majorBidi"/>
          <w:color w:val="FF0000"/>
        </w:rPr>
        <w:t xml:space="preserve">heoretical background. In J. T. E. Richardson (Ed.), </w:t>
      </w:r>
      <w:r w:rsidRPr="00204602">
        <w:rPr>
          <w:rFonts w:ascii="Garamond" w:hAnsi="Garamond" w:cstheme="majorBidi"/>
          <w:i/>
          <w:color w:val="FF0000"/>
        </w:rPr>
        <w:t>Handbook of qualitative research methods for psychology and the social science</w:t>
      </w:r>
      <w:r w:rsidRPr="00204602">
        <w:rPr>
          <w:rFonts w:ascii="Garamond" w:hAnsi="Garamond" w:cstheme="majorBidi"/>
          <w:color w:val="FF0000"/>
        </w:rPr>
        <w:t xml:space="preserve"> (pp. 125 – 140). Leicester, UK: British Psychological Society. </w:t>
      </w:r>
    </w:p>
    <w:p w14:paraId="2AFE3B46" w14:textId="7BA1135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Reicher, S. D. (1984). The St. Pauls' riot: An explanation of the limits of crowd action in terms of a social identity model. </w:t>
      </w:r>
      <w:r w:rsidRPr="002B11BB">
        <w:rPr>
          <w:rFonts w:ascii="Garamond" w:hAnsi="Garamond" w:cstheme="majorBidi"/>
          <w:i/>
        </w:rPr>
        <w:t>European Journal of Social Psychology, 14</w:t>
      </w:r>
      <w:r w:rsidRPr="002B11BB">
        <w:rPr>
          <w:rFonts w:ascii="Garamond" w:hAnsi="Garamond" w:cstheme="majorBidi"/>
        </w:rPr>
        <w:t xml:space="preserve">, 1-21. </w:t>
      </w:r>
      <w:r w:rsidR="006F4E2D">
        <w:rPr>
          <w:rFonts w:ascii="Garamond" w:hAnsi="Garamond" w:cstheme="majorBidi"/>
        </w:rPr>
        <w:t>doi:</w:t>
      </w:r>
      <w:r w:rsidRPr="002B11BB">
        <w:rPr>
          <w:rFonts w:ascii="Garamond" w:hAnsi="Garamond" w:cstheme="majorBidi"/>
        </w:rPr>
        <w:t>10.1002/ejsp.2420140102</w:t>
      </w:r>
    </w:p>
    <w:p w14:paraId="7634BD46" w14:textId="73128959"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Reicher, S. D. (1996). </w:t>
      </w:r>
      <w:r w:rsidR="003A43AB">
        <w:rPr>
          <w:rFonts w:ascii="Garamond" w:hAnsi="Garamond" w:cstheme="majorBidi"/>
        </w:rPr>
        <w:t>“</w:t>
      </w:r>
      <w:r w:rsidRPr="002B11BB">
        <w:rPr>
          <w:rFonts w:ascii="Garamond" w:hAnsi="Garamond" w:cstheme="majorBidi"/>
        </w:rPr>
        <w:t>The battle of Westminster</w:t>
      </w:r>
      <w:r w:rsidR="003A43AB">
        <w:rPr>
          <w:rFonts w:ascii="Garamond" w:hAnsi="Garamond" w:cstheme="majorBidi"/>
        </w:rPr>
        <w:t>”</w:t>
      </w:r>
      <w:r w:rsidRPr="002B11BB">
        <w:rPr>
          <w:rFonts w:ascii="Garamond" w:hAnsi="Garamond" w:cstheme="majorBidi"/>
        </w:rPr>
        <w:t xml:space="preserve">: Developing the social identity model of crowd behaviour in order to explain the initiation and development of collective conflict. </w:t>
      </w:r>
      <w:r w:rsidRPr="002B11BB">
        <w:rPr>
          <w:rFonts w:ascii="Garamond" w:hAnsi="Garamond" w:cstheme="majorBidi"/>
          <w:i/>
        </w:rPr>
        <w:t>European Journal of Social Psychology, 26</w:t>
      </w:r>
      <w:r w:rsidRPr="002B11BB">
        <w:rPr>
          <w:rFonts w:ascii="Garamond" w:hAnsi="Garamond" w:cstheme="majorBidi"/>
        </w:rPr>
        <w:t xml:space="preserve">, 115-134. </w:t>
      </w:r>
      <w:r w:rsidR="006F4E2D">
        <w:rPr>
          <w:rFonts w:ascii="Garamond" w:hAnsi="Garamond" w:cstheme="majorBidi"/>
        </w:rPr>
        <w:t>doi:</w:t>
      </w:r>
      <w:r w:rsidRPr="002B11BB">
        <w:rPr>
          <w:rFonts w:ascii="Garamond" w:hAnsi="Garamond" w:cstheme="majorBidi"/>
        </w:rPr>
        <w:t>10.1002/(SICI)1099-0992(199601)26:1</w:t>
      </w:r>
      <w:r w:rsidR="00895F4C">
        <w:rPr>
          <w:rFonts w:ascii="Garamond" w:hAnsi="Garamond" w:cstheme="majorBidi"/>
        </w:rPr>
        <w:t>&lt;</w:t>
      </w:r>
      <w:r w:rsidRPr="002B11BB">
        <w:rPr>
          <w:rFonts w:ascii="Garamond" w:hAnsi="Garamond" w:cstheme="majorBidi"/>
        </w:rPr>
        <w:t>115::AID-EJSP740</w:t>
      </w:r>
      <w:r w:rsidR="00895F4C">
        <w:rPr>
          <w:rFonts w:ascii="Garamond" w:hAnsi="Garamond" w:cstheme="majorBidi"/>
        </w:rPr>
        <w:t>&gt;</w:t>
      </w:r>
      <w:r w:rsidRPr="002B11BB">
        <w:rPr>
          <w:rFonts w:ascii="Garamond" w:hAnsi="Garamond" w:cstheme="majorBidi"/>
        </w:rPr>
        <w:t>3.0.CO;2-Z</w:t>
      </w:r>
      <w:r w:rsidR="00895F4C">
        <w:rPr>
          <w:rFonts w:ascii="Garamond" w:hAnsi="Garamond" w:cstheme="majorBidi"/>
        </w:rPr>
        <w:t xml:space="preserve"> </w:t>
      </w:r>
    </w:p>
    <w:p w14:paraId="604E2641" w14:textId="77777777" w:rsidR="00864E6E" w:rsidRPr="002B11BB" w:rsidRDefault="07779109"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Reicher, S. D. (2001). </w:t>
      </w:r>
      <w:r w:rsidRPr="002B11BB">
        <w:rPr>
          <w:rFonts w:ascii="Garamond" w:hAnsi="Garamond" w:cstheme="majorBidi"/>
          <w:i/>
          <w:iCs/>
        </w:rPr>
        <w:t>The psychology of crowd dynamics</w:t>
      </w:r>
      <w:r w:rsidRPr="002B11BB">
        <w:rPr>
          <w:rFonts w:ascii="Garamond" w:hAnsi="Garamond" w:cstheme="majorBidi"/>
        </w:rPr>
        <w:t xml:space="preserve">. </w:t>
      </w:r>
      <w:r w:rsidRPr="002B11BB">
        <w:rPr>
          <w:rFonts w:ascii="Garamond" w:hAnsi="Garamond" w:cstheme="majorBidi"/>
          <w:lang w:val="it-IT"/>
        </w:rPr>
        <w:t xml:space="preserve">In M.A. Hogg &amp; R.S. Tindale (Eds.). </w:t>
      </w:r>
      <w:r w:rsidRPr="002B11BB">
        <w:rPr>
          <w:rFonts w:ascii="Garamond" w:hAnsi="Garamond" w:cstheme="majorBidi"/>
          <w:i/>
          <w:iCs/>
        </w:rPr>
        <w:t>Blackwell handbook of social psychology: Group processes</w:t>
      </w:r>
      <w:r w:rsidRPr="002B11BB">
        <w:rPr>
          <w:rFonts w:ascii="Garamond" w:hAnsi="Garamond" w:cstheme="majorBidi"/>
        </w:rPr>
        <w:t xml:space="preserve"> (pp. 182-207). Oxford, UK: Blackwell.</w:t>
      </w:r>
    </w:p>
    <w:p w14:paraId="147DEE59" w14:textId="4E904F44" w:rsidR="07779109" w:rsidRPr="002B11BB" w:rsidRDefault="07779109"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Reicher, S., &amp; Stott, C. (2011). </w:t>
      </w:r>
      <w:r w:rsidRPr="002B11BB">
        <w:rPr>
          <w:rFonts w:ascii="Garamond" w:hAnsi="Garamond" w:cstheme="majorBidi"/>
          <w:i/>
          <w:iCs/>
        </w:rPr>
        <w:t>Mad mobs and Englishmen?: Myths and realities of the 2011 riots</w:t>
      </w:r>
      <w:r w:rsidRPr="002B11BB">
        <w:rPr>
          <w:rFonts w:ascii="Garamond" w:hAnsi="Garamond" w:cstheme="majorBidi"/>
        </w:rPr>
        <w:t xml:space="preserve">. </w:t>
      </w:r>
      <w:r w:rsidRPr="002B11BB">
        <w:rPr>
          <w:rFonts w:ascii="Garamond" w:hAnsi="Garamond" w:cstheme="majorBidi"/>
          <w:lang w:val="en-GB"/>
        </w:rPr>
        <w:t>London, UK: Constable &amp; Robinson.</w:t>
      </w:r>
    </w:p>
    <w:p w14:paraId="311E8752" w14:textId="358E8389" w:rsidR="00864E6E" w:rsidRPr="002B11BB" w:rsidRDefault="00864E6E" w:rsidP="006419F6">
      <w:pPr>
        <w:pStyle w:val="EndNoteBibliography"/>
        <w:spacing w:line="480" w:lineRule="auto"/>
        <w:ind w:left="720" w:hanging="720"/>
        <w:jc w:val="left"/>
        <w:rPr>
          <w:rFonts w:ascii="Garamond" w:hAnsi="Garamond" w:cstheme="majorBidi"/>
          <w:lang w:val="en-GB"/>
        </w:rPr>
      </w:pPr>
      <w:r w:rsidRPr="002B11BB">
        <w:rPr>
          <w:rFonts w:ascii="Garamond" w:hAnsi="Garamond" w:cstheme="majorBidi"/>
          <w:lang w:val="en-GB"/>
        </w:rPr>
        <w:t>Slutkin, G. (2011, August 14). Rioting is a disease spread from person to person–the key is to stop the infection. </w:t>
      </w:r>
      <w:r w:rsidRPr="002B11BB">
        <w:rPr>
          <w:rFonts w:ascii="Garamond" w:hAnsi="Garamond" w:cstheme="majorBidi"/>
          <w:i/>
          <w:iCs/>
          <w:lang w:val="en-GB"/>
        </w:rPr>
        <w:t>The Observer</w:t>
      </w:r>
      <w:r w:rsidRPr="002B11BB">
        <w:rPr>
          <w:rFonts w:ascii="Garamond" w:hAnsi="Garamond" w:cstheme="majorBidi"/>
          <w:lang w:val="en-GB"/>
        </w:rPr>
        <w:t>.</w:t>
      </w:r>
    </w:p>
    <w:p w14:paraId="7B3A2A5B"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Stott, C. (2011). Crowd dynamics and public order policing. In T. Madensen &amp; J. Knutsson (Eds.), </w:t>
      </w:r>
      <w:r w:rsidRPr="002B11BB">
        <w:rPr>
          <w:rFonts w:ascii="Garamond" w:hAnsi="Garamond" w:cstheme="majorBidi"/>
          <w:i/>
        </w:rPr>
        <w:t xml:space="preserve">Preventing crowd violence. </w:t>
      </w:r>
      <w:r w:rsidRPr="002B11BB">
        <w:rPr>
          <w:rFonts w:ascii="Garamond" w:hAnsi="Garamond" w:cstheme="majorBidi"/>
        </w:rPr>
        <w:t>Boulder, CO: Lynne Rienner.</w:t>
      </w:r>
    </w:p>
    <w:p w14:paraId="0177CF89" w14:textId="292C230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Stott, C., Adang, O., Livingstone, A., &amp; Schreiber, M. (2007). Variability in the collective behaviour of England fans at Euro2004:</w:t>
      </w:r>
      <w:r w:rsidR="00D95AAE" w:rsidRPr="002B11BB">
        <w:rPr>
          <w:rFonts w:ascii="Garamond" w:hAnsi="Garamond" w:cstheme="majorBidi"/>
        </w:rPr>
        <w:t xml:space="preserve"> </w:t>
      </w:r>
      <w:r w:rsidR="003A43AB">
        <w:rPr>
          <w:rFonts w:ascii="Garamond" w:hAnsi="Garamond" w:cstheme="majorBidi"/>
        </w:rPr>
        <w:t>“</w:t>
      </w:r>
      <w:r w:rsidRPr="002B11BB">
        <w:rPr>
          <w:rFonts w:ascii="Garamond" w:hAnsi="Garamond" w:cstheme="majorBidi"/>
        </w:rPr>
        <w:t>Hooliganism</w:t>
      </w:r>
      <w:r w:rsidR="003A43AB">
        <w:rPr>
          <w:rFonts w:ascii="Garamond" w:hAnsi="Garamond" w:cstheme="majorBidi"/>
        </w:rPr>
        <w:t>”</w:t>
      </w:r>
      <w:r w:rsidRPr="002B11BB">
        <w:rPr>
          <w:rFonts w:ascii="Garamond" w:hAnsi="Garamond" w:cstheme="majorBidi"/>
        </w:rPr>
        <w:t xml:space="preserve">, public order policing and social change. </w:t>
      </w:r>
      <w:r w:rsidRPr="002B11BB">
        <w:rPr>
          <w:rFonts w:ascii="Garamond" w:hAnsi="Garamond" w:cstheme="majorBidi"/>
          <w:i/>
        </w:rPr>
        <w:t>European Journal of Social Psychology, 37</w:t>
      </w:r>
      <w:r w:rsidRPr="002B11BB">
        <w:rPr>
          <w:rFonts w:ascii="Garamond" w:hAnsi="Garamond" w:cstheme="majorBidi"/>
        </w:rPr>
        <w:t>, 75-100. doi:10.1002/ejsp.338</w:t>
      </w:r>
    </w:p>
    <w:p w14:paraId="6C617297" w14:textId="1D489B96"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Stott, C., Adang, O., Livingstone, A., &amp; Schreiber, M. (2008). Tackling football hooliganism: A quantitative study of public order, policing and crowd psychology. </w:t>
      </w:r>
      <w:r w:rsidRPr="002B11BB">
        <w:rPr>
          <w:rFonts w:ascii="Garamond" w:hAnsi="Garamond" w:cstheme="majorBidi"/>
          <w:i/>
        </w:rPr>
        <w:t>Psychology, Public Policy, and Law, 14</w:t>
      </w:r>
      <w:r w:rsidRPr="002B11BB">
        <w:rPr>
          <w:rFonts w:ascii="Garamond" w:hAnsi="Garamond" w:cstheme="majorBidi"/>
        </w:rPr>
        <w:t xml:space="preserve">, 115-141. </w:t>
      </w:r>
      <w:r w:rsidR="00DC7A5D">
        <w:rPr>
          <w:rFonts w:ascii="Garamond" w:hAnsi="Garamond" w:cstheme="majorBidi"/>
        </w:rPr>
        <w:t>doi:</w:t>
      </w:r>
      <w:r w:rsidRPr="002B11BB">
        <w:rPr>
          <w:rFonts w:ascii="Garamond" w:hAnsi="Garamond" w:cstheme="majorBidi"/>
        </w:rPr>
        <w:t>10.1037/a0013419</w:t>
      </w:r>
    </w:p>
    <w:p w14:paraId="7175F10E" w14:textId="05858D62"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Stott, C., &amp; Drury, J. (2000). Crowds, context and identity: Dynamic categorization processes in the</w:t>
      </w:r>
      <w:r w:rsidR="00D95AAE" w:rsidRPr="002B11BB">
        <w:rPr>
          <w:rFonts w:ascii="Garamond" w:hAnsi="Garamond" w:cstheme="majorBidi"/>
        </w:rPr>
        <w:t xml:space="preserve"> </w:t>
      </w:r>
      <w:r w:rsidR="003A43AB">
        <w:rPr>
          <w:rFonts w:ascii="Garamond" w:hAnsi="Garamond" w:cstheme="majorBidi"/>
        </w:rPr>
        <w:t>“</w:t>
      </w:r>
      <w:r w:rsidRPr="002B11BB">
        <w:rPr>
          <w:rFonts w:ascii="Garamond" w:hAnsi="Garamond" w:cstheme="majorBidi"/>
        </w:rPr>
        <w:t>poll tax riot</w:t>
      </w:r>
      <w:r w:rsidR="003A43AB">
        <w:rPr>
          <w:rFonts w:ascii="Garamond" w:hAnsi="Garamond" w:cstheme="majorBidi"/>
        </w:rPr>
        <w:t>”</w:t>
      </w:r>
      <w:r w:rsidRPr="002B11BB">
        <w:rPr>
          <w:rFonts w:ascii="Garamond" w:hAnsi="Garamond" w:cstheme="majorBidi"/>
        </w:rPr>
        <w:t xml:space="preserve">. </w:t>
      </w:r>
      <w:r w:rsidRPr="002B11BB">
        <w:rPr>
          <w:rFonts w:ascii="Garamond" w:hAnsi="Garamond" w:cstheme="majorBidi"/>
          <w:i/>
        </w:rPr>
        <w:t>Human Relations, 53</w:t>
      </w:r>
      <w:r w:rsidRPr="002B11BB">
        <w:rPr>
          <w:rFonts w:ascii="Garamond" w:hAnsi="Garamond" w:cstheme="majorBidi"/>
        </w:rPr>
        <w:t xml:space="preserve">, 247-273. </w:t>
      </w:r>
      <w:r w:rsidR="00DC7A5D">
        <w:rPr>
          <w:rFonts w:ascii="Garamond" w:hAnsi="Garamond" w:cstheme="majorBidi"/>
        </w:rPr>
        <w:t>doi:</w:t>
      </w:r>
      <w:r w:rsidRPr="002B11BB">
        <w:rPr>
          <w:rFonts w:ascii="Garamond" w:hAnsi="Garamond" w:cstheme="majorBidi"/>
        </w:rPr>
        <w:t>10.1177/a010563</w:t>
      </w:r>
    </w:p>
    <w:p w14:paraId="54ADA889" w14:textId="6F8D8B71" w:rsidR="00864E6E" w:rsidRPr="002B11BB" w:rsidRDefault="00864E6E" w:rsidP="006419F6">
      <w:pPr>
        <w:pStyle w:val="EndNoteBibliography"/>
        <w:spacing w:line="480" w:lineRule="auto"/>
        <w:ind w:left="720" w:hanging="720"/>
        <w:jc w:val="left"/>
        <w:rPr>
          <w:rFonts w:ascii="Garamond" w:hAnsi="Garamond" w:cstheme="majorBidi"/>
          <w:lang w:val="en-GB"/>
        </w:rPr>
      </w:pPr>
      <w:r w:rsidRPr="002B11BB">
        <w:rPr>
          <w:rFonts w:ascii="Garamond" w:hAnsi="Garamond" w:cstheme="majorBidi"/>
        </w:rPr>
        <w:lastRenderedPageBreak/>
        <w:t>Stott, C., Drury, J., &amp; Reicher, S. (201</w:t>
      </w:r>
      <w:r w:rsidR="00A75738">
        <w:rPr>
          <w:rFonts w:ascii="Garamond" w:hAnsi="Garamond" w:cstheme="majorBidi"/>
        </w:rPr>
        <w:t>7</w:t>
      </w:r>
      <w:r w:rsidRPr="002B11BB">
        <w:rPr>
          <w:rFonts w:ascii="Garamond" w:hAnsi="Garamond" w:cstheme="majorBidi"/>
        </w:rPr>
        <w:t xml:space="preserve">). On the role of a social identity analysis in articulating structure and collective action: </w:t>
      </w:r>
      <w:r w:rsidR="00A00F6B" w:rsidRPr="002B11BB">
        <w:rPr>
          <w:rFonts w:ascii="Garamond" w:hAnsi="Garamond" w:cstheme="majorBidi"/>
        </w:rPr>
        <w:t xml:space="preserve">The </w:t>
      </w:r>
      <w:r w:rsidRPr="002B11BB">
        <w:rPr>
          <w:rFonts w:ascii="Garamond" w:hAnsi="Garamond" w:cstheme="majorBidi"/>
        </w:rPr>
        <w:t xml:space="preserve">2011 riots in Tottenham and Hackney. </w:t>
      </w:r>
      <w:r w:rsidRPr="002B11BB">
        <w:rPr>
          <w:rFonts w:ascii="Garamond" w:hAnsi="Garamond" w:cstheme="majorBidi"/>
          <w:i/>
        </w:rPr>
        <w:t>British Journal of Criminology</w:t>
      </w:r>
      <w:r w:rsidRPr="002B11BB">
        <w:rPr>
          <w:rFonts w:ascii="Garamond" w:hAnsi="Garamond" w:cstheme="majorBidi"/>
        </w:rPr>
        <w:t xml:space="preserve">, </w:t>
      </w:r>
      <w:r w:rsidRPr="002B11BB">
        <w:rPr>
          <w:rFonts w:ascii="Garamond" w:hAnsi="Garamond" w:cstheme="majorBidi"/>
          <w:i/>
          <w:iCs/>
          <w:lang w:val="en-GB"/>
        </w:rPr>
        <w:t>57</w:t>
      </w:r>
      <w:r w:rsidRPr="002B11BB">
        <w:rPr>
          <w:rFonts w:ascii="Garamond" w:hAnsi="Garamond" w:cstheme="majorBidi"/>
          <w:lang w:val="en-GB"/>
        </w:rPr>
        <w:t>, 964-981</w:t>
      </w:r>
      <w:r w:rsidRPr="002B11BB">
        <w:rPr>
          <w:rFonts w:ascii="Garamond" w:hAnsi="Garamond" w:cstheme="majorBidi"/>
        </w:rPr>
        <w:t xml:space="preserve">. </w:t>
      </w:r>
      <w:r w:rsidR="00DC7A5D">
        <w:rPr>
          <w:rFonts w:ascii="Garamond" w:hAnsi="Garamond" w:cstheme="majorBidi"/>
        </w:rPr>
        <w:t>doi:</w:t>
      </w:r>
      <w:r w:rsidRPr="002B11BB">
        <w:rPr>
          <w:rFonts w:ascii="Garamond" w:hAnsi="Garamond" w:cstheme="majorBidi"/>
        </w:rPr>
        <w:t>10.1093/bjc/azw036</w:t>
      </w:r>
    </w:p>
    <w:p w14:paraId="252772C0" w14:textId="242B59A6"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Stott, C., Hutchison, P., &amp; Drury, J. (2001). </w:t>
      </w:r>
      <w:r w:rsidR="003A43AB">
        <w:rPr>
          <w:rFonts w:ascii="Garamond" w:hAnsi="Garamond" w:cstheme="majorBidi"/>
        </w:rPr>
        <w:t>“</w:t>
      </w:r>
      <w:r w:rsidRPr="002B11BB">
        <w:rPr>
          <w:rFonts w:ascii="Garamond" w:hAnsi="Garamond" w:cstheme="majorBidi"/>
        </w:rPr>
        <w:t>Hooligans</w:t>
      </w:r>
      <w:r w:rsidR="003A43AB">
        <w:rPr>
          <w:rFonts w:ascii="Garamond" w:hAnsi="Garamond" w:cstheme="majorBidi"/>
        </w:rPr>
        <w:t>”</w:t>
      </w:r>
      <w:r w:rsidRPr="002B11BB">
        <w:rPr>
          <w:rFonts w:ascii="Garamond" w:hAnsi="Garamond" w:cstheme="majorBidi"/>
        </w:rPr>
        <w:t xml:space="preserve"> abroad? Inter</w:t>
      </w:r>
      <w:r w:rsidRPr="002B11BB">
        <w:rPr>
          <w:rFonts w:ascii="Calibri" w:eastAsia="Calibri" w:hAnsi="Calibri" w:cs="Calibri"/>
        </w:rPr>
        <w:t>‐</w:t>
      </w:r>
      <w:r w:rsidRPr="002B11BB">
        <w:rPr>
          <w:rFonts w:ascii="Garamond" w:hAnsi="Garamond" w:cstheme="majorBidi"/>
        </w:rPr>
        <w:t xml:space="preserve">group dynamics, social identity and participation in collective </w:t>
      </w:r>
      <w:r w:rsidR="003A43AB">
        <w:rPr>
          <w:rFonts w:ascii="Garamond" w:hAnsi="Garamond" w:cstheme="majorBidi"/>
        </w:rPr>
        <w:t>“</w:t>
      </w:r>
      <w:r w:rsidRPr="002B11BB">
        <w:rPr>
          <w:rFonts w:ascii="Garamond" w:hAnsi="Garamond" w:cstheme="majorBidi"/>
        </w:rPr>
        <w:t>disorder</w:t>
      </w:r>
      <w:r w:rsidR="003A43AB">
        <w:rPr>
          <w:rFonts w:ascii="Garamond" w:hAnsi="Garamond" w:cstheme="majorBidi"/>
        </w:rPr>
        <w:t xml:space="preserve">” </w:t>
      </w:r>
      <w:r w:rsidRPr="002B11BB">
        <w:rPr>
          <w:rFonts w:ascii="Garamond" w:hAnsi="Garamond" w:cstheme="majorBidi"/>
        </w:rPr>
        <w:t xml:space="preserve">at the 1998 World Cup Finals. </w:t>
      </w:r>
      <w:r w:rsidRPr="002B11BB">
        <w:rPr>
          <w:rFonts w:ascii="Garamond" w:hAnsi="Garamond" w:cstheme="majorBidi"/>
          <w:i/>
        </w:rPr>
        <w:t>British Journal of Social Psychology, 40</w:t>
      </w:r>
      <w:r w:rsidRPr="002B11BB">
        <w:rPr>
          <w:rFonts w:ascii="Garamond" w:hAnsi="Garamond" w:cstheme="majorBidi"/>
        </w:rPr>
        <w:t>, 359-384.</w:t>
      </w:r>
      <w:r w:rsidR="006320CF" w:rsidRPr="002B11BB">
        <w:rPr>
          <w:rFonts w:ascii="Garamond" w:hAnsi="Garamond" w:cstheme="majorBidi"/>
        </w:rPr>
        <w:t xml:space="preserve"> doi:10.1348/014466601164876 </w:t>
      </w:r>
      <w:r w:rsidRPr="002B11BB">
        <w:rPr>
          <w:rFonts w:ascii="Garamond" w:hAnsi="Garamond" w:cstheme="majorBidi"/>
        </w:rPr>
        <w:t xml:space="preserve"> </w:t>
      </w:r>
    </w:p>
    <w:p w14:paraId="756A0790" w14:textId="02FE1E4B"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Stott, C., &amp; Reicher, S. (1998a). Crowd action as intergroup process: Introducing the police perspective. </w:t>
      </w:r>
      <w:r w:rsidRPr="002B11BB">
        <w:rPr>
          <w:rFonts w:ascii="Garamond" w:hAnsi="Garamond" w:cstheme="majorBidi"/>
          <w:i/>
        </w:rPr>
        <w:t>European Journal of Social Psychology, 28</w:t>
      </w:r>
      <w:r w:rsidRPr="002B11BB">
        <w:rPr>
          <w:rFonts w:ascii="Garamond" w:hAnsi="Garamond" w:cstheme="majorBidi"/>
        </w:rPr>
        <w:t xml:space="preserve">, 509-529. </w:t>
      </w:r>
      <w:r w:rsidR="00EA2870">
        <w:rPr>
          <w:rFonts w:ascii="Garamond" w:hAnsi="Garamond" w:cstheme="majorBidi"/>
        </w:rPr>
        <w:t>doi:</w:t>
      </w:r>
      <w:r w:rsidRPr="002B11BB">
        <w:rPr>
          <w:rFonts w:ascii="Garamond" w:hAnsi="Garamond" w:cstheme="majorBidi"/>
        </w:rPr>
        <w:t>10.1002/(SICI)1099-0992(199807/08)28:4</w:t>
      </w:r>
      <w:r w:rsidR="00EA2870">
        <w:rPr>
          <w:rFonts w:ascii="Garamond" w:hAnsi="Garamond" w:cstheme="majorBidi"/>
        </w:rPr>
        <w:t>&lt;</w:t>
      </w:r>
      <w:r w:rsidRPr="002B11BB">
        <w:rPr>
          <w:rFonts w:ascii="Garamond" w:hAnsi="Garamond" w:cstheme="majorBidi"/>
        </w:rPr>
        <w:t>509::AID-EJSP877</w:t>
      </w:r>
      <w:r w:rsidR="00EA2870">
        <w:rPr>
          <w:rFonts w:ascii="Garamond" w:hAnsi="Garamond" w:cstheme="majorBidi"/>
        </w:rPr>
        <w:t>&gt;</w:t>
      </w:r>
      <w:r w:rsidRPr="002B11BB">
        <w:rPr>
          <w:rFonts w:ascii="Garamond" w:hAnsi="Garamond" w:cstheme="majorBidi"/>
        </w:rPr>
        <w:t>3.3.CO;2-3</w:t>
      </w:r>
    </w:p>
    <w:p w14:paraId="7FB11B04" w14:textId="69DCE3E8" w:rsidR="00864E6E" w:rsidRPr="002B11BB" w:rsidRDefault="00864E6E" w:rsidP="006419F6">
      <w:pPr>
        <w:pStyle w:val="EndNoteBibliography"/>
        <w:spacing w:line="480" w:lineRule="auto"/>
        <w:ind w:left="720" w:hanging="720"/>
        <w:jc w:val="left"/>
        <w:rPr>
          <w:rFonts w:ascii="Garamond" w:hAnsi="Garamond" w:cstheme="majorBidi"/>
          <w:lang w:val="en-GB"/>
        </w:rPr>
      </w:pPr>
      <w:r w:rsidRPr="002B11BB">
        <w:rPr>
          <w:rFonts w:ascii="Garamond" w:hAnsi="Garamond" w:cstheme="majorBidi"/>
        </w:rPr>
        <w:t xml:space="preserve">Stott, C., &amp; Reicher, S. (1998b). </w:t>
      </w:r>
      <w:r w:rsidRPr="002B11BB">
        <w:rPr>
          <w:rFonts w:ascii="Garamond" w:hAnsi="Garamond" w:cstheme="majorBidi"/>
          <w:lang w:val="en-GB"/>
        </w:rPr>
        <w:t xml:space="preserve">How conflict escalates: The inter-group dynamics of collective football crowd </w:t>
      </w:r>
      <w:r w:rsidR="003A43AB">
        <w:rPr>
          <w:rFonts w:ascii="Garamond" w:hAnsi="Garamond" w:cstheme="majorBidi"/>
          <w:lang w:val="en-GB"/>
        </w:rPr>
        <w:t>“</w:t>
      </w:r>
      <w:r w:rsidRPr="002B11BB">
        <w:rPr>
          <w:rFonts w:ascii="Garamond" w:hAnsi="Garamond" w:cstheme="majorBidi"/>
          <w:lang w:val="en-GB"/>
        </w:rPr>
        <w:t>violence</w:t>
      </w:r>
      <w:r w:rsidR="003A43AB">
        <w:rPr>
          <w:rFonts w:ascii="Garamond" w:hAnsi="Garamond" w:cstheme="majorBidi"/>
          <w:lang w:val="en-GB"/>
        </w:rPr>
        <w:t>”</w:t>
      </w:r>
      <w:r w:rsidRPr="002B11BB">
        <w:rPr>
          <w:rFonts w:ascii="Garamond" w:hAnsi="Garamond" w:cstheme="majorBidi"/>
          <w:lang w:val="en-GB"/>
        </w:rPr>
        <w:t xml:space="preserve">. </w:t>
      </w:r>
      <w:r w:rsidRPr="002B11BB">
        <w:rPr>
          <w:rFonts w:ascii="Garamond" w:hAnsi="Garamond" w:cstheme="majorBidi"/>
          <w:i/>
          <w:lang w:val="en-GB"/>
        </w:rPr>
        <w:t>Sociology, 32</w:t>
      </w:r>
      <w:r w:rsidRPr="002B11BB">
        <w:rPr>
          <w:rFonts w:ascii="Garamond" w:hAnsi="Garamond" w:cstheme="majorBidi"/>
          <w:lang w:val="en-GB"/>
        </w:rPr>
        <w:t xml:space="preserve">, 353-77. </w:t>
      </w:r>
      <w:r w:rsidR="00A60F0C">
        <w:rPr>
          <w:rFonts w:ascii="Garamond" w:hAnsi="Garamond" w:cstheme="majorBidi"/>
          <w:lang w:val="en-GB"/>
        </w:rPr>
        <w:t>doi:</w:t>
      </w:r>
      <w:r w:rsidRPr="002B11BB">
        <w:rPr>
          <w:rFonts w:ascii="Garamond" w:hAnsi="Garamond" w:cstheme="majorBidi"/>
          <w:lang w:val="en-GB"/>
        </w:rPr>
        <w:t>10.1177/0038038598032002007</w:t>
      </w:r>
    </w:p>
    <w:p w14:paraId="1B28CE06" w14:textId="5A20321E" w:rsidR="00864E6E" w:rsidRPr="002B11BB" w:rsidRDefault="00864E6E" w:rsidP="006419F6">
      <w:pPr>
        <w:pStyle w:val="EndNoteBibliography"/>
        <w:spacing w:line="480" w:lineRule="auto"/>
        <w:ind w:left="720" w:hanging="720"/>
        <w:jc w:val="left"/>
        <w:rPr>
          <w:rFonts w:ascii="Garamond" w:hAnsi="Garamond" w:cstheme="majorBidi"/>
          <w:lang w:val="en-GB"/>
        </w:rPr>
      </w:pPr>
      <w:r w:rsidRPr="002B11BB">
        <w:rPr>
          <w:rFonts w:ascii="Garamond" w:hAnsi="Garamond" w:cstheme="majorBidi"/>
          <w:lang w:val="en-GB"/>
        </w:rPr>
        <w:t xml:space="preserve">Treadwell, J., Briggs, D., Winlow, S., &amp; Hall, S. (2013). Shopocalypse now: Consumer culture and the English riots of 2011. </w:t>
      </w:r>
      <w:r w:rsidRPr="002B11BB">
        <w:rPr>
          <w:rFonts w:ascii="Garamond" w:hAnsi="Garamond" w:cstheme="majorBidi"/>
          <w:i/>
          <w:iCs/>
          <w:lang w:val="en-GB"/>
        </w:rPr>
        <w:t>British Journal of Criminology</w:t>
      </w:r>
      <w:r w:rsidRPr="002B11BB">
        <w:rPr>
          <w:rFonts w:ascii="Garamond" w:hAnsi="Garamond" w:cstheme="majorBidi"/>
          <w:lang w:val="en-GB"/>
        </w:rPr>
        <w:t xml:space="preserve">, </w:t>
      </w:r>
      <w:r w:rsidRPr="002B11BB">
        <w:rPr>
          <w:rFonts w:ascii="Garamond" w:hAnsi="Garamond" w:cstheme="majorBidi"/>
          <w:i/>
          <w:lang w:val="en-GB"/>
        </w:rPr>
        <w:t>53</w:t>
      </w:r>
      <w:r w:rsidRPr="002B11BB">
        <w:rPr>
          <w:rFonts w:ascii="Garamond" w:hAnsi="Garamond" w:cstheme="majorBidi"/>
          <w:lang w:val="en-GB"/>
        </w:rPr>
        <w:t xml:space="preserve">, 1-17. </w:t>
      </w:r>
      <w:r w:rsidR="00A60F0C">
        <w:rPr>
          <w:rFonts w:ascii="Garamond" w:hAnsi="Garamond" w:cstheme="majorBidi"/>
          <w:lang w:val="en-GB"/>
        </w:rPr>
        <w:t>doi:</w:t>
      </w:r>
      <w:r w:rsidRPr="002B11BB">
        <w:rPr>
          <w:rFonts w:ascii="Garamond" w:hAnsi="Garamond" w:cstheme="majorBidi"/>
          <w:lang w:val="en-GB"/>
        </w:rPr>
        <w:t>10.1093/bjc/azs054</w:t>
      </w:r>
    </w:p>
    <w:p w14:paraId="077476C7" w14:textId="683DDF1D"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Turner, J. C., Hogg, M. A., Oakes, P. J., Reicher, S. D., &amp; Wetherell, M. S. (1987). </w:t>
      </w:r>
      <w:r w:rsidRPr="002B11BB">
        <w:rPr>
          <w:rFonts w:ascii="Garamond" w:hAnsi="Garamond" w:cstheme="majorBidi"/>
          <w:i/>
        </w:rPr>
        <w:t>Rediscovering the social group: A self-categorization theory</w:t>
      </w:r>
      <w:r w:rsidR="00A00F6B" w:rsidRPr="002B11BB">
        <w:rPr>
          <w:rFonts w:ascii="Garamond" w:hAnsi="Garamond" w:cstheme="majorBidi"/>
        </w:rPr>
        <w:t>.</w:t>
      </w:r>
      <w:r w:rsidRPr="002B11BB">
        <w:rPr>
          <w:rFonts w:ascii="Garamond" w:hAnsi="Garamond" w:cstheme="majorBidi"/>
        </w:rPr>
        <w:t xml:space="preserve"> Oxford, UK: Blackwell.</w:t>
      </w:r>
    </w:p>
    <w:p w14:paraId="19FD656B" w14:textId="202F9CE4"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 xml:space="preserve">Turner, J. C., Oakes, P. J., Haslam, S. A., &amp; McGarty, C. (1994). Self and collective: Cognition and social context. </w:t>
      </w:r>
      <w:r w:rsidRPr="002B11BB">
        <w:rPr>
          <w:rFonts w:ascii="Garamond" w:hAnsi="Garamond" w:cstheme="majorBidi"/>
          <w:i/>
        </w:rPr>
        <w:t>Personality and Social Psychology Bulletin, 20</w:t>
      </w:r>
      <w:r w:rsidRPr="002B11BB">
        <w:rPr>
          <w:rFonts w:ascii="Garamond" w:hAnsi="Garamond" w:cstheme="majorBidi"/>
        </w:rPr>
        <w:t xml:space="preserve">, 454-463. </w:t>
      </w:r>
      <w:r w:rsidR="00A60F0C">
        <w:rPr>
          <w:rFonts w:ascii="Garamond" w:hAnsi="Garamond" w:cstheme="majorBidi"/>
        </w:rPr>
        <w:t>doi:</w:t>
      </w:r>
      <w:r w:rsidRPr="002B11BB">
        <w:rPr>
          <w:rFonts w:ascii="Garamond" w:hAnsi="Garamond" w:cstheme="majorBidi"/>
        </w:rPr>
        <w:t>10.1177/0146167294205002</w:t>
      </w:r>
    </w:p>
    <w:p w14:paraId="73EF3A08" w14:textId="112A630B" w:rsidR="00680798" w:rsidRDefault="00680798" w:rsidP="006419F6">
      <w:pPr>
        <w:pStyle w:val="EndNoteBibliography"/>
        <w:spacing w:line="480" w:lineRule="auto"/>
        <w:ind w:left="720" w:hanging="720"/>
        <w:jc w:val="left"/>
        <w:rPr>
          <w:rFonts w:ascii="Garamond" w:hAnsi="Garamond" w:cstheme="majorBidi"/>
        </w:rPr>
      </w:pPr>
      <w:r w:rsidRPr="00680798">
        <w:rPr>
          <w:rFonts w:ascii="Garamond" w:hAnsi="Garamond" w:cstheme="majorBidi"/>
        </w:rPr>
        <w:t>Turner, R. H., &amp; Killian, L. M. (1972). Collective behavior. (Second edition). Englewood Cliffs, NJ: Prentice-Hall.</w:t>
      </w:r>
    </w:p>
    <w:p w14:paraId="1A3A0054" w14:textId="7F6CFC51" w:rsidR="00EC73B1" w:rsidRDefault="00EC73B1" w:rsidP="006419F6">
      <w:pPr>
        <w:pStyle w:val="EndNoteBibliography"/>
        <w:spacing w:line="480" w:lineRule="auto"/>
        <w:ind w:left="720" w:hanging="720"/>
        <w:jc w:val="left"/>
        <w:rPr>
          <w:rFonts w:ascii="Garamond" w:hAnsi="Garamond" w:cstheme="majorBidi"/>
        </w:rPr>
      </w:pPr>
      <w:r>
        <w:rPr>
          <w:rFonts w:ascii="Garamond" w:hAnsi="Garamond" w:cstheme="majorBidi"/>
        </w:rPr>
        <w:t xml:space="preserve">Winlow, S., Hall, S., Treadwell, J., &amp; Briggs, D. (2015) </w:t>
      </w:r>
      <w:r w:rsidRPr="00EC73B1">
        <w:rPr>
          <w:rFonts w:ascii="Garamond" w:hAnsi="Garamond" w:cstheme="majorBidi"/>
          <w:i/>
        </w:rPr>
        <w:t>Riots and political protest</w:t>
      </w:r>
      <w:r>
        <w:rPr>
          <w:rFonts w:ascii="Garamond" w:hAnsi="Garamond" w:cstheme="majorBidi"/>
          <w:i/>
        </w:rPr>
        <w:t>: notes form the post-political present</w:t>
      </w:r>
      <w:r>
        <w:rPr>
          <w:rFonts w:ascii="Garamond" w:hAnsi="Garamond" w:cstheme="majorBidi"/>
        </w:rPr>
        <w:t>. Abingdon: Routledge.</w:t>
      </w:r>
    </w:p>
    <w:p w14:paraId="29288B65" w14:textId="77777777" w:rsidR="00864E6E" w:rsidRPr="002B11BB" w:rsidRDefault="00864E6E" w:rsidP="006419F6">
      <w:pPr>
        <w:pStyle w:val="EndNoteBibliography"/>
        <w:spacing w:line="480" w:lineRule="auto"/>
        <w:ind w:left="720" w:hanging="720"/>
        <w:jc w:val="left"/>
        <w:rPr>
          <w:rFonts w:ascii="Garamond" w:hAnsi="Garamond" w:cstheme="majorBidi"/>
        </w:rPr>
      </w:pPr>
      <w:r w:rsidRPr="002B11BB">
        <w:rPr>
          <w:rFonts w:ascii="Garamond" w:hAnsi="Garamond" w:cstheme="majorBidi"/>
        </w:rPr>
        <w:t>Zimbardo, P. G. (1970). The human choice: Individuation, reason and order versus de-individuation, impulse and chaos. In W. J. Arnold &amp; D. Levine (Eds.), Nebraska symposium on motivation 1969 (pp. 237-307). Lincoln, NE: University of Nebraska.</w:t>
      </w:r>
    </w:p>
    <w:p w14:paraId="22266228" w14:textId="77777777" w:rsidR="00680798" w:rsidRDefault="00680798" w:rsidP="004C2671">
      <w:pPr>
        <w:pStyle w:val="Heading1"/>
        <w:spacing w:line="480" w:lineRule="auto"/>
        <w:rPr>
          <w:rFonts w:ascii="Garamond" w:hAnsi="Garamond"/>
          <w:sz w:val="24"/>
          <w:szCs w:val="24"/>
        </w:rPr>
      </w:pPr>
    </w:p>
    <w:p w14:paraId="20BB305D" w14:textId="69DCFD6B" w:rsidR="00D06F55" w:rsidRPr="002B11BB" w:rsidRDefault="00B320E9" w:rsidP="004C2671">
      <w:pPr>
        <w:pStyle w:val="Heading1"/>
        <w:spacing w:line="480" w:lineRule="auto"/>
        <w:rPr>
          <w:rFonts w:ascii="Garamond" w:hAnsi="Garamond" w:cs="Times New Roman"/>
          <w:sz w:val="24"/>
          <w:szCs w:val="24"/>
        </w:rPr>
      </w:pPr>
      <w:r w:rsidRPr="002B11BB">
        <w:rPr>
          <w:rFonts w:ascii="Garamond" w:hAnsi="Garamond"/>
          <w:sz w:val="24"/>
          <w:szCs w:val="24"/>
        </w:rPr>
        <w:t>Endnotes</w:t>
      </w:r>
    </w:p>
    <w:sectPr w:rsidR="00D06F55" w:rsidRPr="002B11BB" w:rsidSect="00D06F55">
      <w:footerReference w:type="even" r:id="rId14"/>
      <w:footerReference w:type="default" r:id="rId15"/>
      <w:footnotePr>
        <w:numStart w:val="3"/>
      </w:footnotePr>
      <w:endnotePr>
        <w:numFmt w:val="decimal"/>
        <w:numStart w:val="3"/>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858D1" w14:textId="77777777" w:rsidR="00502AEA" w:rsidRDefault="00502AEA" w:rsidP="009C2F13">
      <w:r>
        <w:separator/>
      </w:r>
    </w:p>
  </w:endnote>
  <w:endnote w:type="continuationSeparator" w:id="0">
    <w:p w14:paraId="6C5F3068" w14:textId="77777777" w:rsidR="00502AEA" w:rsidRDefault="00502AEA" w:rsidP="009C2F13">
      <w:r>
        <w:continuationSeparator/>
      </w:r>
    </w:p>
  </w:endnote>
  <w:endnote w:id="1">
    <w:p w14:paraId="178C2940" w14:textId="3DCEB75C" w:rsidR="00CF2F25" w:rsidRDefault="00CF2F25">
      <w:pPr>
        <w:pStyle w:val="EndnoteText"/>
      </w:pPr>
    </w:p>
  </w:endnote>
  <w:endnote w:id="2">
    <w:p w14:paraId="2A2C2A88" w14:textId="0CC1C041" w:rsidR="00CF2F25" w:rsidRDefault="00CF2F25" w:rsidP="002F33BE">
      <w:pPr>
        <w:pStyle w:val="EndnoteText"/>
        <w:spacing w:line="480" w:lineRule="auto"/>
      </w:pPr>
      <w:r>
        <w:rPr>
          <w:rStyle w:val="EndnoteReference"/>
        </w:rPr>
        <w:t>1</w:t>
      </w:r>
      <w:r>
        <w:t xml:space="preserve"> </w:t>
      </w:r>
      <w:r w:rsidRPr="00162629">
        <w:t>The TSG is a specialized unit within the MPS trained to deal with serious incidents of public disorder. A typical TSG unit consists of three carriers (vans), 18 constables</w:t>
      </w:r>
      <w:r>
        <w:t>,</w:t>
      </w:r>
      <w:r w:rsidRPr="00162629">
        <w:t xml:space="preserve"> and three sergeants reporting to an inspector.</w:t>
      </w:r>
      <w:r>
        <w:t xml:space="preserve"> </w:t>
      </w:r>
    </w:p>
  </w:endnote>
  <w:endnote w:id="3">
    <w:p w14:paraId="04B50E43" w14:textId="4574D794" w:rsidR="00CF2F25" w:rsidRDefault="00CF2F25" w:rsidP="002F33BE">
      <w:pPr>
        <w:pStyle w:val="EndnoteText"/>
        <w:spacing w:line="480" w:lineRule="auto"/>
      </w:pPr>
      <w:r>
        <w:rPr>
          <w:rStyle w:val="EndnoteReference"/>
        </w:rPr>
        <w:t>2</w:t>
      </w:r>
      <w:r>
        <w:t xml:space="preserve"> </w:t>
      </w:r>
      <w:r w:rsidRPr="00162629">
        <w:t>It should be noted that these locations were where fires were initiated. In several cases</w:t>
      </w:r>
      <w:r>
        <w:t>,</w:t>
      </w:r>
      <w:r w:rsidRPr="00162629">
        <w:t xml:space="preserve"> a number of residential properties above and adjacent to these targets were destroyed by fire. However, as these were not the primary target of the arsonists they are considered by this study to be ‘collateral damage’.</w:t>
      </w:r>
    </w:p>
  </w:endnote>
  <w:endnote w:id="4">
    <w:p w14:paraId="5ABD7E95" w14:textId="52EAF885" w:rsidR="00CF2F25" w:rsidRDefault="00CF2F25" w:rsidP="002F33BE">
      <w:pPr>
        <w:pStyle w:val="EndnoteText"/>
        <w:spacing w:line="480" w:lineRule="auto"/>
      </w:pPr>
      <w:r>
        <w:rPr>
          <w:rStyle w:val="EndnoteReference"/>
        </w:rPr>
        <w:t>3</w:t>
      </w:r>
      <w:r>
        <w:t xml:space="preserve"> </w:t>
      </w:r>
      <w:r w:rsidRPr="003E0628">
        <w:t>A small group of local men and youths armed with bottles, rocks and sticks met on the High Road under the shopping mall (Location 25, Figure 3) and proceeded to attack a passing police car on its way to Tottenham. After smashing several shop windows and setting fire to two private vehicles on the High Road</w:t>
      </w:r>
      <w:r>
        <w:t>,</w:t>
      </w:r>
      <w:r w:rsidRPr="003E0628">
        <w:t xml:space="preserve"> they robbed a nearby gaming arcade. The group then threw missiles at a passing private vehicle, pushed a cyclist off his bike before assaulting him and, using materials taken from a nearby roadworks, attempted to barricade the High Road (Location 23, Figure 3).</w:t>
      </w:r>
    </w:p>
  </w:endnote>
  <w:endnote w:id="5">
    <w:p w14:paraId="47B1206B" w14:textId="7C1DB1C6" w:rsidR="00B360E3" w:rsidRDefault="00B360E3" w:rsidP="00B360E3">
      <w:pPr>
        <w:pStyle w:val="EndnoteText"/>
        <w:spacing w:line="480" w:lineRule="auto"/>
      </w:pPr>
      <w:r>
        <w:rPr>
          <w:rStyle w:val="EndnoteReference"/>
        </w:rPr>
        <w:t>4</w:t>
      </w:r>
      <w:r>
        <w:t xml:space="preserve">  </w:t>
      </w:r>
      <w:r w:rsidR="00680798">
        <w:t>Each extract has a suffix which corresponds to a full transcript code and the line numbers in that transcript. When the data is made available in the public archives readers will be able to use these codes to locate the specific extract and see it in its broader context.</w:t>
      </w:r>
    </w:p>
  </w:endnote>
  <w:endnote w:id="6">
    <w:p w14:paraId="7BD8A4D7" w14:textId="2B0F75D2" w:rsidR="00B360E3" w:rsidRDefault="00B360E3" w:rsidP="00B360E3">
      <w:pPr>
        <w:pStyle w:val="EndnoteText"/>
        <w:spacing w:line="480" w:lineRule="auto"/>
      </w:pPr>
      <w:r>
        <w:rPr>
          <w:rStyle w:val="EndnoteReference"/>
        </w:rPr>
        <w:t>5</w:t>
      </w:r>
      <w:r>
        <w:t xml:space="preserve"> </w:t>
      </w:r>
      <w:r w:rsidRPr="00945D5E">
        <w:t>In June 2011</w:t>
      </w:r>
      <w:r>
        <w:t>,</w:t>
      </w:r>
      <w:r w:rsidRPr="00945D5E">
        <w:t xml:space="preserve"> the MPS conducted 1,614 stop-and-searches in Haringey, of these 91.4% did not lead to any arrest (Moore, 2012). Such activities were likely to have been highly racialised. In London in 2009, 210 out of 1,000 </w:t>
      </w:r>
      <w:r>
        <w:t>B</w:t>
      </w:r>
      <w:r w:rsidRPr="00945D5E">
        <w:t>lack people were stopped compared to 76 out of 1,000 for whites (Human Rights and Equalities Commission, 2010).</w:t>
      </w:r>
    </w:p>
  </w:endnote>
  <w:endnote w:id="7">
    <w:p w14:paraId="01986C9C" w14:textId="5A28A7F8" w:rsidR="00B360E3" w:rsidRDefault="00B360E3" w:rsidP="00B360E3">
      <w:pPr>
        <w:pStyle w:val="EndnoteText"/>
        <w:spacing w:line="480" w:lineRule="auto"/>
      </w:pPr>
      <w:r>
        <w:rPr>
          <w:rStyle w:val="EndnoteReference"/>
        </w:rPr>
        <w:t>6</w:t>
      </w:r>
      <w:r>
        <w:t xml:space="preserve"> </w:t>
      </w:r>
      <w:r w:rsidRPr="00B320E9">
        <w:t>… indicates a pause in the dialogue.</w:t>
      </w:r>
    </w:p>
  </w:endnote>
  <w:endnote w:id="8">
    <w:p w14:paraId="19B5A522" w14:textId="0C605F83" w:rsidR="00B360E3" w:rsidRDefault="00B360E3" w:rsidP="00B360E3">
      <w:pPr>
        <w:pStyle w:val="EndnoteText"/>
        <w:spacing w:line="480" w:lineRule="auto"/>
      </w:pPr>
      <w:r>
        <w:rPr>
          <w:rStyle w:val="EndnoteReference"/>
        </w:rPr>
        <w:t>7</w:t>
      </w:r>
      <w:r>
        <w:t xml:space="preserve"> </w:t>
      </w:r>
      <w:proofErr w:type="gramStart"/>
      <w:r w:rsidRPr="00B360E3">
        <w:t>[ ]</w:t>
      </w:r>
      <w:proofErr w:type="gramEnd"/>
      <w:r w:rsidRPr="00B360E3">
        <w:t xml:space="preserve"> indicates material removed for brevity.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9DAC1" w14:textId="77777777" w:rsidR="00CF2F25" w:rsidRDefault="00CF2F25" w:rsidP="00D06F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AA1480" w14:textId="77777777" w:rsidR="00CF2F25" w:rsidRDefault="00CF2F25" w:rsidP="00D06F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F7CB" w14:textId="387B64BC" w:rsidR="00CF2F25" w:rsidRDefault="00CF2F25" w:rsidP="00D06F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526A">
      <w:rPr>
        <w:rStyle w:val="PageNumber"/>
        <w:noProof/>
      </w:rPr>
      <w:t>5</w:t>
    </w:r>
    <w:r>
      <w:rPr>
        <w:rStyle w:val="PageNumber"/>
      </w:rPr>
      <w:fldChar w:fldCharType="end"/>
    </w:r>
  </w:p>
  <w:p w14:paraId="62E5109E" w14:textId="77777777" w:rsidR="00CF2F25" w:rsidRDefault="00CF2F25" w:rsidP="00D06F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FB31E" w14:textId="77777777" w:rsidR="00502AEA" w:rsidRDefault="00502AEA" w:rsidP="009C2F13">
      <w:r>
        <w:separator/>
      </w:r>
    </w:p>
  </w:footnote>
  <w:footnote w:type="continuationSeparator" w:id="0">
    <w:p w14:paraId="3793BF04" w14:textId="77777777" w:rsidR="00502AEA" w:rsidRDefault="00502AEA" w:rsidP="009C2F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00428"/>
    <w:multiLevelType w:val="hybridMultilevel"/>
    <w:tmpl w:val="3BAE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834CA1"/>
    <w:multiLevelType w:val="hybridMultilevel"/>
    <w:tmpl w:val="E9C8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A4A8E"/>
    <w:multiLevelType w:val="hybridMultilevel"/>
    <w:tmpl w:val="8CE259F4"/>
    <w:lvl w:ilvl="0" w:tplc="17522A42">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72306D54"/>
    <w:multiLevelType w:val="multilevel"/>
    <w:tmpl w:val="0F3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0711C4"/>
    <w:multiLevelType w:val="multilevel"/>
    <w:tmpl w:val="A41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numStart w:val="3"/>
    <w:footnote w:id="-1"/>
    <w:footnote w:id="0"/>
  </w:footnotePr>
  <w:endnotePr>
    <w:numFmt w:val="decimal"/>
    <w:numStart w:val="3"/>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C2F13"/>
    <w:rsid w:val="000021C9"/>
    <w:rsid w:val="00004E40"/>
    <w:rsid w:val="000076AD"/>
    <w:rsid w:val="0000771A"/>
    <w:rsid w:val="000114DA"/>
    <w:rsid w:val="000131A7"/>
    <w:rsid w:val="000139EA"/>
    <w:rsid w:val="00016EB8"/>
    <w:rsid w:val="00022A93"/>
    <w:rsid w:val="0003017F"/>
    <w:rsid w:val="000377B8"/>
    <w:rsid w:val="000400D0"/>
    <w:rsid w:val="00057D5A"/>
    <w:rsid w:val="000618C5"/>
    <w:rsid w:val="0006257D"/>
    <w:rsid w:val="00063AC7"/>
    <w:rsid w:val="00066D19"/>
    <w:rsid w:val="000672B5"/>
    <w:rsid w:val="000703BF"/>
    <w:rsid w:val="0007417C"/>
    <w:rsid w:val="000858DB"/>
    <w:rsid w:val="00086928"/>
    <w:rsid w:val="000945B9"/>
    <w:rsid w:val="0009539D"/>
    <w:rsid w:val="00097879"/>
    <w:rsid w:val="000A1D41"/>
    <w:rsid w:val="000A2163"/>
    <w:rsid w:val="000A37BB"/>
    <w:rsid w:val="000A4384"/>
    <w:rsid w:val="000A7F13"/>
    <w:rsid w:val="000B4201"/>
    <w:rsid w:val="000C7139"/>
    <w:rsid w:val="000C7B21"/>
    <w:rsid w:val="000D0C76"/>
    <w:rsid w:val="000D4DC9"/>
    <w:rsid w:val="000D7E7C"/>
    <w:rsid w:val="000E1372"/>
    <w:rsid w:val="000E5802"/>
    <w:rsid w:val="000F1449"/>
    <w:rsid w:val="000F78DD"/>
    <w:rsid w:val="0010185A"/>
    <w:rsid w:val="00102F18"/>
    <w:rsid w:val="00104972"/>
    <w:rsid w:val="00110CA6"/>
    <w:rsid w:val="0011331E"/>
    <w:rsid w:val="001307C1"/>
    <w:rsid w:val="00132254"/>
    <w:rsid w:val="001406BC"/>
    <w:rsid w:val="00146888"/>
    <w:rsid w:val="0015039F"/>
    <w:rsid w:val="00150894"/>
    <w:rsid w:val="00156B44"/>
    <w:rsid w:val="00161252"/>
    <w:rsid w:val="001612D1"/>
    <w:rsid w:val="001617CC"/>
    <w:rsid w:val="00162629"/>
    <w:rsid w:val="001636B0"/>
    <w:rsid w:val="00165683"/>
    <w:rsid w:val="00166BFF"/>
    <w:rsid w:val="00173E37"/>
    <w:rsid w:val="001752FC"/>
    <w:rsid w:val="001769C5"/>
    <w:rsid w:val="00190303"/>
    <w:rsid w:val="00190C08"/>
    <w:rsid w:val="00192173"/>
    <w:rsid w:val="00195821"/>
    <w:rsid w:val="001A1CC3"/>
    <w:rsid w:val="001A37DB"/>
    <w:rsid w:val="001B2B96"/>
    <w:rsid w:val="001B5ABD"/>
    <w:rsid w:val="001B6713"/>
    <w:rsid w:val="001B6AF7"/>
    <w:rsid w:val="001C3342"/>
    <w:rsid w:val="001C5B4C"/>
    <w:rsid w:val="001D4E3C"/>
    <w:rsid w:val="001F009B"/>
    <w:rsid w:val="001F0D6C"/>
    <w:rsid w:val="001F15FF"/>
    <w:rsid w:val="001F1FE0"/>
    <w:rsid w:val="00204602"/>
    <w:rsid w:val="002058B5"/>
    <w:rsid w:val="002157E7"/>
    <w:rsid w:val="00224E8F"/>
    <w:rsid w:val="00227C12"/>
    <w:rsid w:val="002334E0"/>
    <w:rsid w:val="00240C78"/>
    <w:rsid w:val="00241240"/>
    <w:rsid w:val="00242466"/>
    <w:rsid w:val="00242762"/>
    <w:rsid w:val="00245B52"/>
    <w:rsid w:val="00250B14"/>
    <w:rsid w:val="00254219"/>
    <w:rsid w:val="002546F2"/>
    <w:rsid w:val="00255512"/>
    <w:rsid w:val="0026081F"/>
    <w:rsid w:val="002609FA"/>
    <w:rsid w:val="00263A7E"/>
    <w:rsid w:val="00264427"/>
    <w:rsid w:val="00264923"/>
    <w:rsid w:val="00265F12"/>
    <w:rsid w:val="002667F2"/>
    <w:rsid w:val="00266A61"/>
    <w:rsid w:val="002672DA"/>
    <w:rsid w:val="0026757A"/>
    <w:rsid w:val="00267BD1"/>
    <w:rsid w:val="00267CC2"/>
    <w:rsid w:val="002755F7"/>
    <w:rsid w:val="002806D7"/>
    <w:rsid w:val="00281891"/>
    <w:rsid w:val="002849B1"/>
    <w:rsid w:val="002A23CF"/>
    <w:rsid w:val="002A2C54"/>
    <w:rsid w:val="002A7690"/>
    <w:rsid w:val="002B11BB"/>
    <w:rsid w:val="002B1697"/>
    <w:rsid w:val="002B4F16"/>
    <w:rsid w:val="002C0438"/>
    <w:rsid w:val="002C18A1"/>
    <w:rsid w:val="002C2042"/>
    <w:rsid w:val="002C6A4E"/>
    <w:rsid w:val="002D0264"/>
    <w:rsid w:val="002D4E57"/>
    <w:rsid w:val="002D6A81"/>
    <w:rsid w:val="002F0BFB"/>
    <w:rsid w:val="002F33BE"/>
    <w:rsid w:val="002F4544"/>
    <w:rsid w:val="002F4B46"/>
    <w:rsid w:val="002F7E11"/>
    <w:rsid w:val="00304446"/>
    <w:rsid w:val="00310A83"/>
    <w:rsid w:val="003147DB"/>
    <w:rsid w:val="00320F98"/>
    <w:rsid w:val="00327797"/>
    <w:rsid w:val="0033020B"/>
    <w:rsid w:val="00333FFD"/>
    <w:rsid w:val="00335FEE"/>
    <w:rsid w:val="003429D8"/>
    <w:rsid w:val="0034708B"/>
    <w:rsid w:val="00347D65"/>
    <w:rsid w:val="0035020D"/>
    <w:rsid w:val="003554DE"/>
    <w:rsid w:val="003568F9"/>
    <w:rsid w:val="00356AB2"/>
    <w:rsid w:val="00360BCC"/>
    <w:rsid w:val="003648F2"/>
    <w:rsid w:val="003654E0"/>
    <w:rsid w:val="00367661"/>
    <w:rsid w:val="00373B5D"/>
    <w:rsid w:val="00374526"/>
    <w:rsid w:val="0037596A"/>
    <w:rsid w:val="0038596B"/>
    <w:rsid w:val="00387C92"/>
    <w:rsid w:val="00392FA3"/>
    <w:rsid w:val="00394127"/>
    <w:rsid w:val="003A43AB"/>
    <w:rsid w:val="003A679A"/>
    <w:rsid w:val="003B16F7"/>
    <w:rsid w:val="003B3B02"/>
    <w:rsid w:val="003B6AB5"/>
    <w:rsid w:val="003C02CE"/>
    <w:rsid w:val="003C4224"/>
    <w:rsid w:val="003C7528"/>
    <w:rsid w:val="003D262A"/>
    <w:rsid w:val="003D36F0"/>
    <w:rsid w:val="003E0628"/>
    <w:rsid w:val="003E082F"/>
    <w:rsid w:val="003F41A7"/>
    <w:rsid w:val="003F4755"/>
    <w:rsid w:val="00403269"/>
    <w:rsid w:val="004076F5"/>
    <w:rsid w:val="0041156B"/>
    <w:rsid w:val="0041260A"/>
    <w:rsid w:val="00412CB0"/>
    <w:rsid w:val="0041397F"/>
    <w:rsid w:val="0041651B"/>
    <w:rsid w:val="00422C53"/>
    <w:rsid w:val="00423353"/>
    <w:rsid w:val="00424486"/>
    <w:rsid w:val="0042459F"/>
    <w:rsid w:val="004248C8"/>
    <w:rsid w:val="004261A4"/>
    <w:rsid w:val="00442035"/>
    <w:rsid w:val="00450771"/>
    <w:rsid w:val="0045640F"/>
    <w:rsid w:val="004571C9"/>
    <w:rsid w:val="004575DD"/>
    <w:rsid w:val="004656CE"/>
    <w:rsid w:val="00473BC7"/>
    <w:rsid w:val="00476092"/>
    <w:rsid w:val="0048549E"/>
    <w:rsid w:val="0048742A"/>
    <w:rsid w:val="00493BCC"/>
    <w:rsid w:val="004A0DFD"/>
    <w:rsid w:val="004A386C"/>
    <w:rsid w:val="004A7E99"/>
    <w:rsid w:val="004B11E9"/>
    <w:rsid w:val="004B1537"/>
    <w:rsid w:val="004B348F"/>
    <w:rsid w:val="004B37BE"/>
    <w:rsid w:val="004B4A4F"/>
    <w:rsid w:val="004C155A"/>
    <w:rsid w:val="004C2671"/>
    <w:rsid w:val="004C26E6"/>
    <w:rsid w:val="004D2E21"/>
    <w:rsid w:val="004D579A"/>
    <w:rsid w:val="004E03D6"/>
    <w:rsid w:val="004E301A"/>
    <w:rsid w:val="004E5039"/>
    <w:rsid w:val="004E6AB1"/>
    <w:rsid w:val="004F1D14"/>
    <w:rsid w:val="00502AEA"/>
    <w:rsid w:val="00513FBA"/>
    <w:rsid w:val="00517F5D"/>
    <w:rsid w:val="00520467"/>
    <w:rsid w:val="00521633"/>
    <w:rsid w:val="00524341"/>
    <w:rsid w:val="005243B2"/>
    <w:rsid w:val="005257EE"/>
    <w:rsid w:val="00527C2F"/>
    <w:rsid w:val="00532A15"/>
    <w:rsid w:val="00534DED"/>
    <w:rsid w:val="00540432"/>
    <w:rsid w:val="005445F6"/>
    <w:rsid w:val="00553BF4"/>
    <w:rsid w:val="00553DE7"/>
    <w:rsid w:val="00561FB4"/>
    <w:rsid w:val="00574F1B"/>
    <w:rsid w:val="005759E5"/>
    <w:rsid w:val="0057721C"/>
    <w:rsid w:val="00577FC6"/>
    <w:rsid w:val="0058407F"/>
    <w:rsid w:val="00585203"/>
    <w:rsid w:val="00587407"/>
    <w:rsid w:val="0059049D"/>
    <w:rsid w:val="005951C1"/>
    <w:rsid w:val="00595C1E"/>
    <w:rsid w:val="00597FB7"/>
    <w:rsid w:val="005A18CD"/>
    <w:rsid w:val="005A37C1"/>
    <w:rsid w:val="005A391D"/>
    <w:rsid w:val="005A5755"/>
    <w:rsid w:val="005A64D4"/>
    <w:rsid w:val="005A69D6"/>
    <w:rsid w:val="005B63E6"/>
    <w:rsid w:val="005B790C"/>
    <w:rsid w:val="005C0D88"/>
    <w:rsid w:val="005C65D5"/>
    <w:rsid w:val="005D26F1"/>
    <w:rsid w:val="005D56CB"/>
    <w:rsid w:val="005D7123"/>
    <w:rsid w:val="005D7DBC"/>
    <w:rsid w:val="005E27A8"/>
    <w:rsid w:val="005E44A7"/>
    <w:rsid w:val="005E59A3"/>
    <w:rsid w:val="005F24AB"/>
    <w:rsid w:val="005F54E6"/>
    <w:rsid w:val="005F5616"/>
    <w:rsid w:val="005F6B7D"/>
    <w:rsid w:val="005F6FC3"/>
    <w:rsid w:val="005F78A8"/>
    <w:rsid w:val="00611D6F"/>
    <w:rsid w:val="00611EAE"/>
    <w:rsid w:val="0061747B"/>
    <w:rsid w:val="00620A56"/>
    <w:rsid w:val="00620ED4"/>
    <w:rsid w:val="006227E1"/>
    <w:rsid w:val="006263AB"/>
    <w:rsid w:val="006305F6"/>
    <w:rsid w:val="006320CF"/>
    <w:rsid w:val="0063317F"/>
    <w:rsid w:val="006345DF"/>
    <w:rsid w:val="0063526A"/>
    <w:rsid w:val="006419F6"/>
    <w:rsid w:val="00641C2B"/>
    <w:rsid w:val="00642AB4"/>
    <w:rsid w:val="006433D2"/>
    <w:rsid w:val="0064540E"/>
    <w:rsid w:val="00647A8B"/>
    <w:rsid w:val="00654F8F"/>
    <w:rsid w:val="006558A0"/>
    <w:rsid w:val="006559E3"/>
    <w:rsid w:val="0065792B"/>
    <w:rsid w:val="00657DC4"/>
    <w:rsid w:val="0066243E"/>
    <w:rsid w:val="00672BCA"/>
    <w:rsid w:val="00673521"/>
    <w:rsid w:val="0067788D"/>
    <w:rsid w:val="00680798"/>
    <w:rsid w:val="0068512C"/>
    <w:rsid w:val="00685435"/>
    <w:rsid w:val="00685C90"/>
    <w:rsid w:val="00686C67"/>
    <w:rsid w:val="006B16F1"/>
    <w:rsid w:val="006B33B6"/>
    <w:rsid w:val="006C53F4"/>
    <w:rsid w:val="006D1342"/>
    <w:rsid w:val="006D5460"/>
    <w:rsid w:val="006E21A4"/>
    <w:rsid w:val="006E4DEB"/>
    <w:rsid w:val="006E59B9"/>
    <w:rsid w:val="006E6DF6"/>
    <w:rsid w:val="006F4E2D"/>
    <w:rsid w:val="00704892"/>
    <w:rsid w:val="00707B83"/>
    <w:rsid w:val="00710C65"/>
    <w:rsid w:val="0071134C"/>
    <w:rsid w:val="00711957"/>
    <w:rsid w:val="00715186"/>
    <w:rsid w:val="00725646"/>
    <w:rsid w:val="00735852"/>
    <w:rsid w:val="00736DCF"/>
    <w:rsid w:val="00747DBB"/>
    <w:rsid w:val="00750D22"/>
    <w:rsid w:val="00751167"/>
    <w:rsid w:val="0075203D"/>
    <w:rsid w:val="0075501F"/>
    <w:rsid w:val="007666C5"/>
    <w:rsid w:val="00766D9C"/>
    <w:rsid w:val="0077117D"/>
    <w:rsid w:val="0077323E"/>
    <w:rsid w:val="00781019"/>
    <w:rsid w:val="00784018"/>
    <w:rsid w:val="007841B8"/>
    <w:rsid w:val="007852DB"/>
    <w:rsid w:val="00790D7F"/>
    <w:rsid w:val="007939C2"/>
    <w:rsid w:val="007964A7"/>
    <w:rsid w:val="00796D55"/>
    <w:rsid w:val="00797839"/>
    <w:rsid w:val="007A7C34"/>
    <w:rsid w:val="007C13E7"/>
    <w:rsid w:val="007C1AB9"/>
    <w:rsid w:val="007C204E"/>
    <w:rsid w:val="007C6798"/>
    <w:rsid w:val="007D5226"/>
    <w:rsid w:val="007D6152"/>
    <w:rsid w:val="007D7AD1"/>
    <w:rsid w:val="007E2616"/>
    <w:rsid w:val="007E59E6"/>
    <w:rsid w:val="007E7B41"/>
    <w:rsid w:val="007F1657"/>
    <w:rsid w:val="007F2D0E"/>
    <w:rsid w:val="007F4225"/>
    <w:rsid w:val="007F583A"/>
    <w:rsid w:val="007F7CD9"/>
    <w:rsid w:val="00800553"/>
    <w:rsid w:val="00800F90"/>
    <w:rsid w:val="008013B8"/>
    <w:rsid w:val="008013D5"/>
    <w:rsid w:val="00801FE5"/>
    <w:rsid w:val="00803AF5"/>
    <w:rsid w:val="00813549"/>
    <w:rsid w:val="00816CDF"/>
    <w:rsid w:val="008178B9"/>
    <w:rsid w:val="0082085B"/>
    <w:rsid w:val="00820CE0"/>
    <w:rsid w:val="008233CB"/>
    <w:rsid w:val="00823569"/>
    <w:rsid w:val="0082731A"/>
    <w:rsid w:val="00837E67"/>
    <w:rsid w:val="00845F9A"/>
    <w:rsid w:val="00850E66"/>
    <w:rsid w:val="0085267B"/>
    <w:rsid w:val="00864E6E"/>
    <w:rsid w:val="008668EA"/>
    <w:rsid w:val="008712F0"/>
    <w:rsid w:val="00871D1A"/>
    <w:rsid w:val="00871DB2"/>
    <w:rsid w:val="008778F5"/>
    <w:rsid w:val="00884578"/>
    <w:rsid w:val="00884FDD"/>
    <w:rsid w:val="00895F4C"/>
    <w:rsid w:val="008A2BD8"/>
    <w:rsid w:val="008A4A4E"/>
    <w:rsid w:val="008A5507"/>
    <w:rsid w:val="008B1541"/>
    <w:rsid w:val="008B2E3F"/>
    <w:rsid w:val="008B3C6B"/>
    <w:rsid w:val="008C0E02"/>
    <w:rsid w:val="008D32ED"/>
    <w:rsid w:val="008D6B72"/>
    <w:rsid w:val="008E1882"/>
    <w:rsid w:val="008E4978"/>
    <w:rsid w:val="008F11FF"/>
    <w:rsid w:val="008F3AB5"/>
    <w:rsid w:val="008F5CC8"/>
    <w:rsid w:val="00902B7D"/>
    <w:rsid w:val="009037A3"/>
    <w:rsid w:val="0090397F"/>
    <w:rsid w:val="00912A9D"/>
    <w:rsid w:val="00912F7E"/>
    <w:rsid w:val="0091625E"/>
    <w:rsid w:val="009178AA"/>
    <w:rsid w:val="00917EFC"/>
    <w:rsid w:val="009219F6"/>
    <w:rsid w:val="00927724"/>
    <w:rsid w:val="00930821"/>
    <w:rsid w:val="00942E14"/>
    <w:rsid w:val="00943049"/>
    <w:rsid w:val="00944B78"/>
    <w:rsid w:val="00945D5E"/>
    <w:rsid w:val="00946EBA"/>
    <w:rsid w:val="00950B32"/>
    <w:rsid w:val="009578C5"/>
    <w:rsid w:val="009619EF"/>
    <w:rsid w:val="0096272D"/>
    <w:rsid w:val="00970CBD"/>
    <w:rsid w:val="00971FD9"/>
    <w:rsid w:val="00972613"/>
    <w:rsid w:val="00974FEA"/>
    <w:rsid w:val="00975112"/>
    <w:rsid w:val="009809E9"/>
    <w:rsid w:val="009850AC"/>
    <w:rsid w:val="0098541A"/>
    <w:rsid w:val="00990CDE"/>
    <w:rsid w:val="00991273"/>
    <w:rsid w:val="009922F5"/>
    <w:rsid w:val="00992442"/>
    <w:rsid w:val="00997048"/>
    <w:rsid w:val="009A60B7"/>
    <w:rsid w:val="009B1845"/>
    <w:rsid w:val="009B2E9D"/>
    <w:rsid w:val="009B55D6"/>
    <w:rsid w:val="009B6AE8"/>
    <w:rsid w:val="009B7855"/>
    <w:rsid w:val="009C245B"/>
    <w:rsid w:val="009C2A2E"/>
    <w:rsid w:val="009C2F13"/>
    <w:rsid w:val="009C4BC1"/>
    <w:rsid w:val="009D1603"/>
    <w:rsid w:val="009D31CB"/>
    <w:rsid w:val="009D46E9"/>
    <w:rsid w:val="009E0868"/>
    <w:rsid w:val="009E68AB"/>
    <w:rsid w:val="009F1AD3"/>
    <w:rsid w:val="009F43F2"/>
    <w:rsid w:val="009F4908"/>
    <w:rsid w:val="009F77D2"/>
    <w:rsid w:val="00A00F6B"/>
    <w:rsid w:val="00A06476"/>
    <w:rsid w:val="00A06FB4"/>
    <w:rsid w:val="00A1319B"/>
    <w:rsid w:val="00A15505"/>
    <w:rsid w:val="00A2234A"/>
    <w:rsid w:val="00A24A68"/>
    <w:rsid w:val="00A330AB"/>
    <w:rsid w:val="00A3578F"/>
    <w:rsid w:val="00A35987"/>
    <w:rsid w:val="00A440FC"/>
    <w:rsid w:val="00A4645D"/>
    <w:rsid w:val="00A47C74"/>
    <w:rsid w:val="00A50A2A"/>
    <w:rsid w:val="00A55BDE"/>
    <w:rsid w:val="00A60F0C"/>
    <w:rsid w:val="00A611AA"/>
    <w:rsid w:val="00A618D5"/>
    <w:rsid w:val="00A62A37"/>
    <w:rsid w:val="00A62AA5"/>
    <w:rsid w:val="00A62E90"/>
    <w:rsid w:val="00A65309"/>
    <w:rsid w:val="00A7292F"/>
    <w:rsid w:val="00A75738"/>
    <w:rsid w:val="00A7766F"/>
    <w:rsid w:val="00A80BB8"/>
    <w:rsid w:val="00A81EA0"/>
    <w:rsid w:val="00A83127"/>
    <w:rsid w:val="00A90D41"/>
    <w:rsid w:val="00A915ED"/>
    <w:rsid w:val="00A93606"/>
    <w:rsid w:val="00A966FC"/>
    <w:rsid w:val="00AA0922"/>
    <w:rsid w:val="00AA72EA"/>
    <w:rsid w:val="00AC5321"/>
    <w:rsid w:val="00AC53A5"/>
    <w:rsid w:val="00AC54B9"/>
    <w:rsid w:val="00AD0160"/>
    <w:rsid w:val="00AD4E5D"/>
    <w:rsid w:val="00AE6FA8"/>
    <w:rsid w:val="00AF18F0"/>
    <w:rsid w:val="00AF1FB2"/>
    <w:rsid w:val="00AF2607"/>
    <w:rsid w:val="00AF6288"/>
    <w:rsid w:val="00B0040B"/>
    <w:rsid w:val="00B031E1"/>
    <w:rsid w:val="00B07DA2"/>
    <w:rsid w:val="00B1083C"/>
    <w:rsid w:val="00B132D4"/>
    <w:rsid w:val="00B23AA1"/>
    <w:rsid w:val="00B27152"/>
    <w:rsid w:val="00B320E9"/>
    <w:rsid w:val="00B360E3"/>
    <w:rsid w:val="00B40267"/>
    <w:rsid w:val="00B42014"/>
    <w:rsid w:val="00B4607D"/>
    <w:rsid w:val="00B4693F"/>
    <w:rsid w:val="00B54AA2"/>
    <w:rsid w:val="00B563CD"/>
    <w:rsid w:val="00B64376"/>
    <w:rsid w:val="00B74C58"/>
    <w:rsid w:val="00B76B68"/>
    <w:rsid w:val="00B77E3F"/>
    <w:rsid w:val="00B81535"/>
    <w:rsid w:val="00BA1BC7"/>
    <w:rsid w:val="00BA2CBC"/>
    <w:rsid w:val="00BB4C74"/>
    <w:rsid w:val="00BB5160"/>
    <w:rsid w:val="00BC1FA5"/>
    <w:rsid w:val="00BC5476"/>
    <w:rsid w:val="00BC5584"/>
    <w:rsid w:val="00BC69BE"/>
    <w:rsid w:val="00BC7E17"/>
    <w:rsid w:val="00BE269E"/>
    <w:rsid w:val="00BE54AA"/>
    <w:rsid w:val="00BF0CE4"/>
    <w:rsid w:val="00BF194B"/>
    <w:rsid w:val="00C04606"/>
    <w:rsid w:val="00C064E9"/>
    <w:rsid w:val="00C06C11"/>
    <w:rsid w:val="00C1208B"/>
    <w:rsid w:val="00C1320F"/>
    <w:rsid w:val="00C14103"/>
    <w:rsid w:val="00C16205"/>
    <w:rsid w:val="00C2357D"/>
    <w:rsid w:val="00C245CB"/>
    <w:rsid w:val="00C262B2"/>
    <w:rsid w:val="00C27380"/>
    <w:rsid w:val="00C3154C"/>
    <w:rsid w:val="00C332C5"/>
    <w:rsid w:val="00C34136"/>
    <w:rsid w:val="00C40BA7"/>
    <w:rsid w:val="00C454DD"/>
    <w:rsid w:val="00C45645"/>
    <w:rsid w:val="00C467FC"/>
    <w:rsid w:val="00C50879"/>
    <w:rsid w:val="00C530F0"/>
    <w:rsid w:val="00C56D1C"/>
    <w:rsid w:val="00C575B2"/>
    <w:rsid w:val="00C57BC0"/>
    <w:rsid w:val="00C60394"/>
    <w:rsid w:val="00C61B3B"/>
    <w:rsid w:val="00C61BE1"/>
    <w:rsid w:val="00C643A1"/>
    <w:rsid w:val="00C7420D"/>
    <w:rsid w:val="00C75D2B"/>
    <w:rsid w:val="00C76FFD"/>
    <w:rsid w:val="00C82528"/>
    <w:rsid w:val="00C84666"/>
    <w:rsid w:val="00C853A4"/>
    <w:rsid w:val="00C90EB2"/>
    <w:rsid w:val="00C91698"/>
    <w:rsid w:val="00C926F8"/>
    <w:rsid w:val="00C927C7"/>
    <w:rsid w:val="00C94CA1"/>
    <w:rsid w:val="00C973F6"/>
    <w:rsid w:val="00CA026C"/>
    <w:rsid w:val="00CA7890"/>
    <w:rsid w:val="00CB2AB0"/>
    <w:rsid w:val="00CB563D"/>
    <w:rsid w:val="00CB58D2"/>
    <w:rsid w:val="00CC704D"/>
    <w:rsid w:val="00CC7210"/>
    <w:rsid w:val="00CD037D"/>
    <w:rsid w:val="00CD04B9"/>
    <w:rsid w:val="00CD1DD7"/>
    <w:rsid w:val="00CD6A09"/>
    <w:rsid w:val="00CD723A"/>
    <w:rsid w:val="00CD7909"/>
    <w:rsid w:val="00CD7E36"/>
    <w:rsid w:val="00CE6AB0"/>
    <w:rsid w:val="00CF0E71"/>
    <w:rsid w:val="00CF214D"/>
    <w:rsid w:val="00CF2F25"/>
    <w:rsid w:val="00CF594B"/>
    <w:rsid w:val="00D050F2"/>
    <w:rsid w:val="00D06F55"/>
    <w:rsid w:val="00D120B3"/>
    <w:rsid w:val="00D121F6"/>
    <w:rsid w:val="00D13D06"/>
    <w:rsid w:val="00D22E41"/>
    <w:rsid w:val="00D243B8"/>
    <w:rsid w:val="00D24492"/>
    <w:rsid w:val="00D30CEF"/>
    <w:rsid w:val="00D35FB3"/>
    <w:rsid w:val="00D37715"/>
    <w:rsid w:val="00D43424"/>
    <w:rsid w:val="00D439E1"/>
    <w:rsid w:val="00D458E7"/>
    <w:rsid w:val="00D52AF1"/>
    <w:rsid w:val="00D52C42"/>
    <w:rsid w:val="00D52ED6"/>
    <w:rsid w:val="00D575D0"/>
    <w:rsid w:val="00D60EA3"/>
    <w:rsid w:val="00D628DD"/>
    <w:rsid w:val="00D72F34"/>
    <w:rsid w:val="00D73270"/>
    <w:rsid w:val="00D85973"/>
    <w:rsid w:val="00D92DE2"/>
    <w:rsid w:val="00D94ABE"/>
    <w:rsid w:val="00D95AAE"/>
    <w:rsid w:val="00D979CC"/>
    <w:rsid w:val="00D97A97"/>
    <w:rsid w:val="00DA0409"/>
    <w:rsid w:val="00DA607C"/>
    <w:rsid w:val="00DA61E7"/>
    <w:rsid w:val="00DB24D1"/>
    <w:rsid w:val="00DB4103"/>
    <w:rsid w:val="00DC1D4C"/>
    <w:rsid w:val="00DC7A5D"/>
    <w:rsid w:val="00DD6E5B"/>
    <w:rsid w:val="00DD7DDC"/>
    <w:rsid w:val="00DD7FDA"/>
    <w:rsid w:val="00DE1AD7"/>
    <w:rsid w:val="00DE21BD"/>
    <w:rsid w:val="00DE2318"/>
    <w:rsid w:val="00DE298A"/>
    <w:rsid w:val="00DE2BC2"/>
    <w:rsid w:val="00DE2CCB"/>
    <w:rsid w:val="00DF30D6"/>
    <w:rsid w:val="00DF336B"/>
    <w:rsid w:val="00DF74B9"/>
    <w:rsid w:val="00E01A95"/>
    <w:rsid w:val="00E03188"/>
    <w:rsid w:val="00E0347E"/>
    <w:rsid w:val="00E06EE8"/>
    <w:rsid w:val="00E06EFC"/>
    <w:rsid w:val="00E102E9"/>
    <w:rsid w:val="00E130C6"/>
    <w:rsid w:val="00E16ACE"/>
    <w:rsid w:val="00E16CAE"/>
    <w:rsid w:val="00E16E71"/>
    <w:rsid w:val="00E205E1"/>
    <w:rsid w:val="00E2160B"/>
    <w:rsid w:val="00E218BB"/>
    <w:rsid w:val="00E25668"/>
    <w:rsid w:val="00E25C88"/>
    <w:rsid w:val="00E27050"/>
    <w:rsid w:val="00E32546"/>
    <w:rsid w:val="00E328FB"/>
    <w:rsid w:val="00E33D04"/>
    <w:rsid w:val="00E36F6C"/>
    <w:rsid w:val="00E41039"/>
    <w:rsid w:val="00E43122"/>
    <w:rsid w:val="00E4387A"/>
    <w:rsid w:val="00E46DA2"/>
    <w:rsid w:val="00E52BC1"/>
    <w:rsid w:val="00E54ABD"/>
    <w:rsid w:val="00E555CD"/>
    <w:rsid w:val="00E5622A"/>
    <w:rsid w:val="00E5765B"/>
    <w:rsid w:val="00E61445"/>
    <w:rsid w:val="00E646A3"/>
    <w:rsid w:val="00E72814"/>
    <w:rsid w:val="00E75060"/>
    <w:rsid w:val="00E827AA"/>
    <w:rsid w:val="00E839F1"/>
    <w:rsid w:val="00E846A1"/>
    <w:rsid w:val="00E84DBF"/>
    <w:rsid w:val="00E86797"/>
    <w:rsid w:val="00E86E04"/>
    <w:rsid w:val="00E93345"/>
    <w:rsid w:val="00E94B16"/>
    <w:rsid w:val="00E9532F"/>
    <w:rsid w:val="00EA2870"/>
    <w:rsid w:val="00EA38BD"/>
    <w:rsid w:val="00EA6D56"/>
    <w:rsid w:val="00EB0357"/>
    <w:rsid w:val="00EB314C"/>
    <w:rsid w:val="00EB7EC8"/>
    <w:rsid w:val="00EC163C"/>
    <w:rsid w:val="00EC2AC5"/>
    <w:rsid w:val="00EC73B1"/>
    <w:rsid w:val="00ED1411"/>
    <w:rsid w:val="00ED4C31"/>
    <w:rsid w:val="00EE0ED2"/>
    <w:rsid w:val="00EE20D0"/>
    <w:rsid w:val="00EF10D5"/>
    <w:rsid w:val="00EF26DD"/>
    <w:rsid w:val="00F005F4"/>
    <w:rsid w:val="00F0072F"/>
    <w:rsid w:val="00F0244B"/>
    <w:rsid w:val="00F077E3"/>
    <w:rsid w:val="00F1168D"/>
    <w:rsid w:val="00F2085B"/>
    <w:rsid w:val="00F20D51"/>
    <w:rsid w:val="00F2481B"/>
    <w:rsid w:val="00F26FE2"/>
    <w:rsid w:val="00F27AA0"/>
    <w:rsid w:val="00F32B49"/>
    <w:rsid w:val="00F35713"/>
    <w:rsid w:val="00F36FC4"/>
    <w:rsid w:val="00F43124"/>
    <w:rsid w:val="00F44C7E"/>
    <w:rsid w:val="00F45C9E"/>
    <w:rsid w:val="00F5052E"/>
    <w:rsid w:val="00F50E88"/>
    <w:rsid w:val="00F5214D"/>
    <w:rsid w:val="00F5510F"/>
    <w:rsid w:val="00F555CE"/>
    <w:rsid w:val="00F56208"/>
    <w:rsid w:val="00F6150F"/>
    <w:rsid w:val="00F61863"/>
    <w:rsid w:val="00F64003"/>
    <w:rsid w:val="00F64C94"/>
    <w:rsid w:val="00F65BFF"/>
    <w:rsid w:val="00F66A67"/>
    <w:rsid w:val="00F67AF0"/>
    <w:rsid w:val="00F75041"/>
    <w:rsid w:val="00F7512E"/>
    <w:rsid w:val="00F907BE"/>
    <w:rsid w:val="00F93657"/>
    <w:rsid w:val="00F94C5E"/>
    <w:rsid w:val="00F97358"/>
    <w:rsid w:val="00FA0385"/>
    <w:rsid w:val="00FA49AC"/>
    <w:rsid w:val="00FB0D13"/>
    <w:rsid w:val="00FB6E8C"/>
    <w:rsid w:val="00FB7DFC"/>
    <w:rsid w:val="00FC076A"/>
    <w:rsid w:val="00FC37B9"/>
    <w:rsid w:val="00FC4E5D"/>
    <w:rsid w:val="00FC6AAA"/>
    <w:rsid w:val="00FD7869"/>
    <w:rsid w:val="00FE4F5F"/>
    <w:rsid w:val="00FE6AAA"/>
    <w:rsid w:val="00FF4B95"/>
    <w:rsid w:val="0777910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C2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EA3"/>
    <w:pPr>
      <w:spacing w:after="0" w:line="240" w:lineRule="auto"/>
      <w:jc w:val="both"/>
    </w:pPr>
    <w:rPr>
      <w:rFonts w:ascii="Avenir Next Condensed" w:hAnsi="Avenir Next Condensed"/>
      <w:sz w:val="24"/>
      <w:szCs w:val="24"/>
    </w:rPr>
  </w:style>
  <w:style w:type="paragraph" w:styleId="Heading1">
    <w:name w:val="heading 1"/>
    <w:basedOn w:val="Normal"/>
    <w:next w:val="Normal"/>
    <w:link w:val="Heading1Char"/>
    <w:uiPriority w:val="9"/>
    <w:qFormat/>
    <w:rsid w:val="009C2F13"/>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9C2F13"/>
    <w:pPr>
      <w:keepNext/>
      <w:keepLines/>
      <w:spacing w:before="200"/>
      <w:outlineLvl w:val="1"/>
    </w:pPr>
    <w:rPr>
      <w:rFonts w:ascii="Arial" w:eastAsiaTheme="majorEastAsia" w:hAnsi="Arial"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1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C2F13"/>
    <w:rPr>
      <w:rFonts w:ascii="Arial" w:eastAsiaTheme="majorEastAsia" w:hAnsi="Arial" w:cstheme="majorBidi"/>
      <w:bCs/>
      <w:i/>
      <w:sz w:val="24"/>
      <w:szCs w:val="26"/>
    </w:rPr>
  </w:style>
  <w:style w:type="character" w:styleId="CommentReference">
    <w:name w:val="annotation reference"/>
    <w:rsid w:val="009C2F13"/>
    <w:rPr>
      <w:sz w:val="18"/>
      <w:szCs w:val="18"/>
    </w:rPr>
  </w:style>
  <w:style w:type="paragraph" w:styleId="CommentText">
    <w:name w:val="annotation text"/>
    <w:basedOn w:val="Normal"/>
    <w:link w:val="CommentTextChar"/>
    <w:rsid w:val="009C2F13"/>
    <w:pPr>
      <w:spacing w:line="276" w:lineRule="auto"/>
    </w:pPr>
    <w:rPr>
      <w:rFonts w:ascii="Arial" w:eastAsia="Arial" w:hAnsi="Arial" w:cs="Arial"/>
      <w:color w:val="000000"/>
      <w:lang w:eastAsia="en-GB"/>
    </w:rPr>
  </w:style>
  <w:style w:type="character" w:customStyle="1" w:styleId="CommentTextChar">
    <w:name w:val="Comment Text Char"/>
    <w:basedOn w:val="DefaultParagraphFont"/>
    <w:link w:val="CommentText"/>
    <w:rsid w:val="009C2F13"/>
    <w:rPr>
      <w:rFonts w:ascii="Arial" w:eastAsia="Arial" w:hAnsi="Arial" w:cs="Arial"/>
      <w:color w:val="000000"/>
      <w:sz w:val="24"/>
      <w:szCs w:val="24"/>
      <w:lang w:eastAsia="en-GB"/>
    </w:rPr>
  </w:style>
  <w:style w:type="paragraph" w:styleId="BalloonText">
    <w:name w:val="Balloon Text"/>
    <w:basedOn w:val="Normal"/>
    <w:link w:val="BalloonTextChar"/>
    <w:uiPriority w:val="99"/>
    <w:semiHidden/>
    <w:unhideWhenUsed/>
    <w:rsid w:val="009C2F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2F13"/>
    <w:rPr>
      <w:rFonts w:ascii="Times New Roman" w:hAnsi="Times New Roman" w:cs="Times New Roman"/>
      <w:sz w:val="18"/>
      <w:szCs w:val="18"/>
    </w:rPr>
  </w:style>
  <w:style w:type="paragraph" w:customStyle="1" w:styleId="Quotation">
    <w:name w:val="Quotation"/>
    <w:basedOn w:val="Normal"/>
    <w:qFormat/>
    <w:rsid w:val="009C2F13"/>
    <w:pPr>
      <w:ind w:left="709" w:right="1365"/>
    </w:pPr>
  </w:style>
  <w:style w:type="paragraph" w:styleId="Footer">
    <w:name w:val="footer"/>
    <w:basedOn w:val="Normal"/>
    <w:link w:val="FooterChar"/>
    <w:uiPriority w:val="99"/>
    <w:unhideWhenUsed/>
    <w:rsid w:val="009C2F13"/>
    <w:pPr>
      <w:tabs>
        <w:tab w:val="center" w:pos="4513"/>
        <w:tab w:val="right" w:pos="9026"/>
      </w:tabs>
    </w:pPr>
  </w:style>
  <w:style w:type="character" w:customStyle="1" w:styleId="FooterChar">
    <w:name w:val="Footer Char"/>
    <w:basedOn w:val="DefaultParagraphFont"/>
    <w:link w:val="Footer"/>
    <w:uiPriority w:val="99"/>
    <w:rsid w:val="009C2F13"/>
    <w:rPr>
      <w:rFonts w:ascii="Avenir Next Condensed" w:hAnsi="Avenir Next Condensed"/>
      <w:sz w:val="24"/>
      <w:szCs w:val="24"/>
    </w:rPr>
  </w:style>
  <w:style w:type="character" w:styleId="PageNumber">
    <w:name w:val="page number"/>
    <w:basedOn w:val="DefaultParagraphFont"/>
    <w:uiPriority w:val="99"/>
    <w:semiHidden/>
    <w:unhideWhenUsed/>
    <w:rsid w:val="009C2F13"/>
  </w:style>
  <w:style w:type="paragraph" w:styleId="Quote">
    <w:name w:val="Quote"/>
    <w:basedOn w:val="Normal"/>
    <w:next w:val="Normal"/>
    <w:link w:val="QuoteChar"/>
    <w:uiPriority w:val="29"/>
    <w:qFormat/>
    <w:rsid w:val="009C2F13"/>
    <w:pPr>
      <w:spacing w:before="200" w:after="160"/>
      <w:ind w:left="864" w:right="864"/>
    </w:pPr>
    <w:rPr>
      <w:iCs/>
    </w:rPr>
  </w:style>
  <w:style w:type="character" w:customStyle="1" w:styleId="QuoteChar">
    <w:name w:val="Quote Char"/>
    <w:basedOn w:val="DefaultParagraphFont"/>
    <w:link w:val="Quote"/>
    <w:uiPriority w:val="29"/>
    <w:rsid w:val="009C2F13"/>
    <w:rPr>
      <w:rFonts w:ascii="Avenir Next Condensed" w:hAnsi="Avenir Next Condensed"/>
      <w:iCs/>
      <w:sz w:val="24"/>
      <w:szCs w:val="24"/>
    </w:rPr>
  </w:style>
  <w:style w:type="paragraph" w:styleId="NormalWeb">
    <w:name w:val="Normal (Web)"/>
    <w:basedOn w:val="Normal"/>
    <w:uiPriority w:val="99"/>
    <w:unhideWhenUsed/>
    <w:rsid w:val="009C2F13"/>
    <w:pPr>
      <w:spacing w:before="100" w:beforeAutospacing="1" w:after="100" w:afterAutospacing="1"/>
      <w:jc w:val="left"/>
    </w:pPr>
    <w:rPr>
      <w:rFonts w:ascii="Times New Roman" w:hAnsi="Times New Roman" w:cs="Times New Roman"/>
      <w:lang w:eastAsia="en-GB"/>
    </w:rPr>
  </w:style>
  <w:style w:type="paragraph" w:styleId="ListParagraph">
    <w:name w:val="List Paragraph"/>
    <w:basedOn w:val="Normal"/>
    <w:uiPriority w:val="34"/>
    <w:qFormat/>
    <w:rsid w:val="009C2F13"/>
    <w:pPr>
      <w:ind w:left="720"/>
      <w:contextualSpacing/>
    </w:pPr>
  </w:style>
  <w:style w:type="paragraph" w:styleId="CommentSubject">
    <w:name w:val="annotation subject"/>
    <w:basedOn w:val="CommentText"/>
    <w:next w:val="CommentText"/>
    <w:link w:val="CommentSubjectChar"/>
    <w:uiPriority w:val="99"/>
    <w:semiHidden/>
    <w:unhideWhenUsed/>
    <w:rsid w:val="009C2F13"/>
    <w:pPr>
      <w:spacing w:line="240" w:lineRule="auto"/>
    </w:pPr>
    <w:rPr>
      <w:rFonts w:ascii="Avenir Next Condensed" w:hAnsi="Avenir Next Condensed"/>
      <w:b/>
      <w:bCs/>
      <w:sz w:val="20"/>
      <w:szCs w:val="20"/>
    </w:rPr>
  </w:style>
  <w:style w:type="character" w:customStyle="1" w:styleId="CommentSubjectChar">
    <w:name w:val="Comment Subject Char"/>
    <w:basedOn w:val="CommentTextChar"/>
    <w:link w:val="CommentSubject"/>
    <w:uiPriority w:val="99"/>
    <w:semiHidden/>
    <w:rsid w:val="009C2F13"/>
    <w:rPr>
      <w:rFonts w:ascii="Avenir Next Condensed" w:eastAsia="Arial" w:hAnsi="Avenir Next Condensed" w:cs="Arial"/>
      <w:b/>
      <w:bCs/>
      <w:color w:val="000000"/>
      <w:sz w:val="20"/>
      <w:szCs w:val="20"/>
      <w:lang w:eastAsia="en-GB"/>
    </w:rPr>
  </w:style>
  <w:style w:type="paragraph" w:styleId="Revision">
    <w:name w:val="Revision"/>
    <w:hidden/>
    <w:uiPriority w:val="99"/>
    <w:semiHidden/>
    <w:rsid w:val="009C2F13"/>
    <w:pPr>
      <w:spacing w:after="0" w:line="240" w:lineRule="auto"/>
    </w:pPr>
    <w:rPr>
      <w:rFonts w:ascii="Avenir Next Condensed" w:hAnsi="Avenir Next Condensed"/>
      <w:sz w:val="24"/>
      <w:szCs w:val="24"/>
    </w:rPr>
  </w:style>
  <w:style w:type="paragraph" w:styleId="FootnoteText">
    <w:name w:val="footnote text"/>
    <w:basedOn w:val="Normal"/>
    <w:link w:val="FootnoteTextChar"/>
    <w:uiPriority w:val="99"/>
    <w:unhideWhenUsed/>
    <w:rsid w:val="009C2F13"/>
    <w:rPr>
      <w:sz w:val="20"/>
      <w:szCs w:val="20"/>
    </w:rPr>
  </w:style>
  <w:style w:type="character" w:customStyle="1" w:styleId="FootnoteTextChar">
    <w:name w:val="Footnote Text Char"/>
    <w:basedOn w:val="DefaultParagraphFont"/>
    <w:link w:val="FootnoteText"/>
    <w:uiPriority w:val="99"/>
    <w:rsid w:val="009C2F13"/>
    <w:rPr>
      <w:rFonts w:ascii="Avenir Next Condensed" w:hAnsi="Avenir Next Condensed"/>
      <w:sz w:val="20"/>
      <w:szCs w:val="20"/>
    </w:rPr>
  </w:style>
  <w:style w:type="character" w:styleId="FootnoteReference">
    <w:name w:val="footnote reference"/>
    <w:basedOn w:val="DefaultParagraphFont"/>
    <w:uiPriority w:val="99"/>
    <w:unhideWhenUsed/>
    <w:rsid w:val="009C2F13"/>
    <w:rPr>
      <w:vertAlign w:val="superscript"/>
    </w:rPr>
  </w:style>
  <w:style w:type="paragraph" w:customStyle="1" w:styleId="EndNoteBibliographyTitle">
    <w:name w:val="EndNote Bibliography Title"/>
    <w:basedOn w:val="Normal"/>
    <w:link w:val="EndNoteBibliographyTitleChar"/>
    <w:rsid w:val="009C2F13"/>
    <w:pPr>
      <w:jc w:val="center"/>
    </w:pPr>
    <w:rPr>
      <w:noProof/>
      <w:lang w:val="en-US"/>
    </w:rPr>
  </w:style>
  <w:style w:type="character" w:customStyle="1" w:styleId="EndNoteBibliographyTitleChar">
    <w:name w:val="EndNote Bibliography Title Char"/>
    <w:basedOn w:val="DefaultParagraphFont"/>
    <w:link w:val="EndNoteBibliographyTitle"/>
    <w:rsid w:val="009C2F13"/>
    <w:rPr>
      <w:rFonts w:ascii="Avenir Next Condensed" w:hAnsi="Avenir Next Condensed"/>
      <w:noProof/>
      <w:sz w:val="24"/>
      <w:szCs w:val="24"/>
      <w:lang w:val="en-US"/>
    </w:rPr>
  </w:style>
  <w:style w:type="paragraph" w:customStyle="1" w:styleId="EndNoteBibliography">
    <w:name w:val="EndNote Bibliography"/>
    <w:basedOn w:val="Normal"/>
    <w:link w:val="EndNoteBibliographyChar"/>
    <w:rsid w:val="009C2F13"/>
    <w:rPr>
      <w:noProof/>
      <w:lang w:val="en-US"/>
    </w:rPr>
  </w:style>
  <w:style w:type="character" w:customStyle="1" w:styleId="EndNoteBibliographyChar">
    <w:name w:val="EndNote Bibliography Char"/>
    <w:basedOn w:val="DefaultParagraphFont"/>
    <w:link w:val="EndNoteBibliography"/>
    <w:rsid w:val="009C2F13"/>
    <w:rPr>
      <w:rFonts w:ascii="Avenir Next Condensed" w:hAnsi="Avenir Next Condensed"/>
      <w:noProof/>
      <w:sz w:val="24"/>
      <w:szCs w:val="24"/>
      <w:lang w:val="en-US"/>
    </w:rPr>
  </w:style>
  <w:style w:type="character" w:styleId="Hyperlink">
    <w:name w:val="Hyperlink"/>
    <w:basedOn w:val="DefaultParagraphFont"/>
    <w:uiPriority w:val="99"/>
    <w:unhideWhenUsed/>
    <w:rsid w:val="009C2F13"/>
    <w:rPr>
      <w:color w:val="0563C1" w:themeColor="hyperlink"/>
      <w:u w:val="single"/>
    </w:rPr>
  </w:style>
  <w:style w:type="paragraph" w:styleId="EndnoteText">
    <w:name w:val="endnote text"/>
    <w:basedOn w:val="Normal"/>
    <w:link w:val="EndnoteTextChar"/>
    <w:uiPriority w:val="99"/>
    <w:unhideWhenUsed/>
    <w:rsid w:val="0035020D"/>
    <w:rPr>
      <w:sz w:val="20"/>
      <w:szCs w:val="20"/>
    </w:rPr>
  </w:style>
  <w:style w:type="character" w:customStyle="1" w:styleId="EndnoteTextChar">
    <w:name w:val="Endnote Text Char"/>
    <w:basedOn w:val="DefaultParagraphFont"/>
    <w:link w:val="EndnoteText"/>
    <w:uiPriority w:val="99"/>
    <w:rsid w:val="0035020D"/>
    <w:rPr>
      <w:rFonts w:ascii="Avenir Next Condensed" w:hAnsi="Avenir Next Condensed"/>
      <w:sz w:val="20"/>
      <w:szCs w:val="20"/>
    </w:rPr>
  </w:style>
  <w:style w:type="character" w:styleId="EndnoteReference">
    <w:name w:val="endnote reference"/>
    <w:basedOn w:val="DefaultParagraphFont"/>
    <w:uiPriority w:val="99"/>
    <w:unhideWhenUsed/>
    <w:rsid w:val="0035020D"/>
    <w:rPr>
      <w:vertAlign w:val="superscript"/>
    </w:rPr>
  </w:style>
  <w:style w:type="paragraph" w:styleId="DocumentMap">
    <w:name w:val="Document Map"/>
    <w:basedOn w:val="Normal"/>
    <w:link w:val="DocumentMapChar"/>
    <w:uiPriority w:val="99"/>
    <w:semiHidden/>
    <w:unhideWhenUsed/>
    <w:rsid w:val="004571C9"/>
    <w:rPr>
      <w:rFonts w:ascii="Times New Roman" w:hAnsi="Times New Roman" w:cs="Times New Roman"/>
    </w:rPr>
  </w:style>
  <w:style w:type="character" w:customStyle="1" w:styleId="DocumentMapChar">
    <w:name w:val="Document Map Char"/>
    <w:basedOn w:val="DefaultParagraphFont"/>
    <w:link w:val="DocumentMap"/>
    <w:uiPriority w:val="99"/>
    <w:semiHidden/>
    <w:rsid w:val="004571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1784">
      <w:bodyDiv w:val="1"/>
      <w:marLeft w:val="0"/>
      <w:marRight w:val="0"/>
      <w:marTop w:val="0"/>
      <w:marBottom w:val="0"/>
      <w:divBdr>
        <w:top w:val="none" w:sz="0" w:space="0" w:color="auto"/>
        <w:left w:val="none" w:sz="0" w:space="0" w:color="auto"/>
        <w:bottom w:val="none" w:sz="0" w:space="0" w:color="auto"/>
        <w:right w:val="none" w:sz="0" w:space="0" w:color="auto"/>
      </w:divBdr>
    </w:div>
    <w:div w:id="291055671">
      <w:bodyDiv w:val="1"/>
      <w:marLeft w:val="0"/>
      <w:marRight w:val="0"/>
      <w:marTop w:val="0"/>
      <w:marBottom w:val="0"/>
      <w:divBdr>
        <w:top w:val="none" w:sz="0" w:space="0" w:color="auto"/>
        <w:left w:val="none" w:sz="0" w:space="0" w:color="auto"/>
        <w:bottom w:val="none" w:sz="0" w:space="0" w:color="auto"/>
        <w:right w:val="none" w:sz="0" w:space="0" w:color="auto"/>
      </w:divBdr>
    </w:div>
    <w:div w:id="366032080">
      <w:bodyDiv w:val="1"/>
      <w:marLeft w:val="0"/>
      <w:marRight w:val="0"/>
      <w:marTop w:val="0"/>
      <w:marBottom w:val="0"/>
      <w:divBdr>
        <w:top w:val="none" w:sz="0" w:space="0" w:color="auto"/>
        <w:left w:val="none" w:sz="0" w:space="0" w:color="auto"/>
        <w:bottom w:val="none" w:sz="0" w:space="0" w:color="auto"/>
        <w:right w:val="none" w:sz="0" w:space="0" w:color="auto"/>
      </w:divBdr>
    </w:div>
    <w:div w:id="563837997">
      <w:bodyDiv w:val="1"/>
      <w:marLeft w:val="0"/>
      <w:marRight w:val="0"/>
      <w:marTop w:val="0"/>
      <w:marBottom w:val="0"/>
      <w:divBdr>
        <w:top w:val="none" w:sz="0" w:space="0" w:color="auto"/>
        <w:left w:val="none" w:sz="0" w:space="0" w:color="auto"/>
        <w:bottom w:val="none" w:sz="0" w:space="0" w:color="auto"/>
        <w:right w:val="none" w:sz="0" w:space="0" w:color="auto"/>
      </w:divBdr>
    </w:div>
    <w:div w:id="708258386">
      <w:bodyDiv w:val="1"/>
      <w:marLeft w:val="0"/>
      <w:marRight w:val="0"/>
      <w:marTop w:val="0"/>
      <w:marBottom w:val="0"/>
      <w:divBdr>
        <w:top w:val="none" w:sz="0" w:space="0" w:color="auto"/>
        <w:left w:val="none" w:sz="0" w:space="0" w:color="auto"/>
        <w:bottom w:val="none" w:sz="0" w:space="0" w:color="auto"/>
        <w:right w:val="none" w:sz="0" w:space="0" w:color="auto"/>
      </w:divBdr>
    </w:div>
    <w:div w:id="727800398">
      <w:bodyDiv w:val="1"/>
      <w:marLeft w:val="0"/>
      <w:marRight w:val="0"/>
      <w:marTop w:val="0"/>
      <w:marBottom w:val="0"/>
      <w:divBdr>
        <w:top w:val="none" w:sz="0" w:space="0" w:color="auto"/>
        <w:left w:val="none" w:sz="0" w:space="0" w:color="auto"/>
        <w:bottom w:val="none" w:sz="0" w:space="0" w:color="auto"/>
        <w:right w:val="none" w:sz="0" w:space="0" w:color="auto"/>
      </w:divBdr>
    </w:div>
    <w:div w:id="939414912">
      <w:bodyDiv w:val="1"/>
      <w:marLeft w:val="0"/>
      <w:marRight w:val="0"/>
      <w:marTop w:val="0"/>
      <w:marBottom w:val="0"/>
      <w:divBdr>
        <w:top w:val="none" w:sz="0" w:space="0" w:color="auto"/>
        <w:left w:val="none" w:sz="0" w:space="0" w:color="auto"/>
        <w:bottom w:val="none" w:sz="0" w:space="0" w:color="auto"/>
        <w:right w:val="none" w:sz="0" w:space="0" w:color="auto"/>
      </w:divBdr>
    </w:div>
    <w:div w:id="949702590">
      <w:bodyDiv w:val="1"/>
      <w:marLeft w:val="0"/>
      <w:marRight w:val="0"/>
      <w:marTop w:val="0"/>
      <w:marBottom w:val="0"/>
      <w:divBdr>
        <w:top w:val="none" w:sz="0" w:space="0" w:color="auto"/>
        <w:left w:val="none" w:sz="0" w:space="0" w:color="auto"/>
        <w:bottom w:val="none" w:sz="0" w:space="0" w:color="auto"/>
        <w:right w:val="none" w:sz="0" w:space="0" w:color="auto"/>
      </w:divBdr>
    </w:div>
    <w:div w:id="975454152">
      <w:bodyDiv w:val="1"/>
      <w:marLeft w:val="0"/>
      <w:marRight w:val="0"/>
      <w:marTop w:val="0"/>
      <w:marBottom w:val="0"/>
      <w:divBdr>
        <w:top w:val="none" w:sz="0" w:space="0" w:color="auto"/>
        <w:left w:val="none" w:sz="0" w:space="0" w:color="auto"/>
        <w:bottom w:val="none" w:sz="0" w:space="0" w:color="auto"/>
        <w:right w:val="none" w:sz="0" w:space="0" w:color="auto"/>
      </w:divBdr>
    </w:div>
    <w:div w:id="1159542690">
      <w:bodyDiv w:val="1"/>
      <w:marLeft w:val="0"/>
      <w:marRight w:val="0"/>
      <w:marTop w:val="0"/>
      <w:marBottom w:val="0"/>
      <w:divBdr>
        <w:top w:val="none" w:sz="0" w:space="0" w:color="auto"/>
        <w:left w:val="none" w:sz="0" w:space="0" w:color="auto"/>
        <w:bottom w:val="none" w:sz="0" w:space="0" w:color="auto"/>
        <w:right w:val="none" w:sz="0" w:space="0" w:color="auto"/>
      </w:divBdr>
    </w:div>
    <w:div w:id="1203251928">
      <w:bodyDiv w:val="1"/>
      <w:marLeft w:val="0"/>
      <w:marRight w:val="0"/>
      <w:marTop w:val="0"/>
      <w:marBottom w:val="0"/>
      <w:divBdr>
        <w:top w:val="none" w:sz="0" w:space="0" w:color="auto"/>
        <w:left w:val="none" w:sz="0" w:space="0" w:color="auto"/>
        <w:bottom w:val="none" w:sz="0" w:space="0" w:color="auto"/>
        <w:right w:val="none" w:sz="0" w:space="0" w:color="auto"/>
      </w:divBdr>
    </w:div>
    <w:div w:id="1373848114">
      <w:bodyDiv w:val="1"/>
      <w:marLeft w:val="0"/>
      <w:marRight w:val="0"/>
      <w:marTop w:val="0"/>
      <w:marBottom w:val="0"/>
      <w:divBdr>
        <w:top w:val="none" w:sz="0" w:space="0" w:color="auto"/>
        <w:left w:val="none" w:sz="0" w:space="0" w:color="auto"/>
        <w:bottom w:val="none" w:sz="0" w:space="0" w:color="auto"/>
        <w:right w:val="none" w:sz="0" w:space="0" w:color="auto"/>
      </w:divBdr>
      <w:divsChild>
        <w:div w:id="758448997">
          <w:marLeft w:val="0"/>
          <w:marRight w:val="0"/>
          <w:marTop w:val="0"/>
          <w:marBottom w:val="0"/>
          <w:divBdr>
            <w:top w:val="none" w:sz="0" w:space="0" w:color="auto"/>
            <w:left w:val="none" w:sz="0" w:space="0" w:color="auto"/>
            <w:bottom w:val="none" w:sz="0" w:space="0" w:color="auto"/>
            <w:right w:val="none" w:sz="0" w:space="0" w:color="auto"/>
          </w:divBdr>
          <w:divsChild>
            <w:div w:id="876164981">
              <w:marLeft w:val="0"/>
              <w:marRight w:val="0"/>
              <w:marTop w:val="0"/>
              <w:marBottom w:val="0"/>
              <w:divBdr>
                <w:top w:val="none" w:sz="0" w:space="0" w:color="auto"/>
                <w:left w:val="none" w:sz="0" w:space="0" w:color="auto"/>
                <w:bottom w:val="none" w:sz="0" w:space="0" w:color="auto"/>
                <w:right w:val="none" w:sz="0" w:space="0" w:color="auto"/>
              </w:divBdr>
              <w:divsChild>
                <w:div w:id="36008028">
                  <w:marLeft w:val="0"/>
                  <w:marRight w:val="0"/>
                  <w:marTop w:val="0"/>
                  <w:marBottom w:val="0"/>
                  <w:divBdr>
                    <w:top w:val="none" w:sz="0" w:space="0" w:color="auto"/>
                    <w:left w:val="none" w:sz="0" w:space="0" w:color="auto"/>
                    <w:bottom w:val="none" w:sz="0" w:space="0" w:color="auto"/>
                    <w:right w:val="none" w:sz="0" w:space="0" w:color="auto"/>
                  </w:divBdr>
                  <w:divsChild>
                    <w:div w:id="3255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5654">
      <w:bodyDiv w:val="1"/>
      <w:marLeft w:val="0"/>
      <w:marRight w:val="0"/>
      <w:marTop w:val="0"/>
      <w:marBottom w:val="0"/>
      <w:divBdr>
        <w:top w:val="none" w:sz="0" w:space="0" w:color="auto"/>
        <w:left w:val="none" w:sz="0" w:space="0" w:color="auto"/>
        <w:bottom w:val="none" w:sz="0" w:space="0" w:color="auto"/>
        <w:right w:val="none" w:sz="0" w:space="0" w:color="auto"/>
      </w:divBdr>
    </w:div>
    <w:div w:id="1452481194">
      <w:bodyDiv w:val="1"/>
      <w:marLeft w:val="0"/>
      <w:marRight w:val="0"/>
      <w:marTop w:val="0"/>
      <w:marBottom w:val="0"/>
      <w:divBdr>
        <w:top w:val="none" w:sz="0" w:space="0" w:color="auto"/>
        <w:left w:val="none" w:sz="0" w:space="0" w:color="auto"/>
        <w:bottom w:val="none" w:sz="0" w:space="0" w:color="auto"/>
        <w:right w:val="none" w:sz="0" w:space="0" w:color="auto"/>
      </w:divBdr>
    </w:div>
    <w:div w:id="1635405301">
      <w:bodyDiv w:val="1"/>
      <w:marLeft w:val="0"/>
      <w:marRight w:val="0"/>
      <w:marTop w:val="0"/>
      <w:marBottom w:val="0"/>
      <w:divBdr>
        <w:top w:val="none" w:sz="0" w:space="0" w:color="auto"/>
        <w:left w:val="none" w:sz="0" w:space="0" w:color="auto"/>
        <w:bottom w:val="none" w:sz="0" w:space="0" w:color="auto"/>
        <w:right w:val="none" w:sz="0" w:space="0" w:color="auto"/>
      </w:divBdr>
    </w:div>
    <w:div w:id="1648626285">
      <w:bodyDiv w:val="1"/>
      <w:marLeft w:val="0"/>
      <w:marRight w:val="0"/>
      <w:marTop w:val="0"/>
      <w:marBottom w:val="0"/>
      <w:divBdr>
        <w:top w:val="none" w:sz="0" w:space="0" w:color="auto"/>
        <w:left w:val="none" w:sz="0" w:space="0" w:color="auto"/>
        <w:bottom w:val="none" w:sz="0" w:space="0" w:color="auto"/>
        <w:right w:val="none" w:sz="0" w:space="0" w:color="auto"/>
      </w:divBdr>
    </w:div>
    <w:div w:id="1703364875">
      <w:bodyDiv w:val="1"/>
      <w:marLeft w:val="0"/>
      <w:marRight w:val="0"/>
      <w:marTop w:val="0"/>
      <w:marBottom w:val="0"/>
      <w:divBdr>
        <w:top w:val="none" w:sz="0" w:space="0" w:color="auto"/>
        <w:left w:val="none" w:sz="0" w:space="0" w:color="auto"/>
        <w:bottom w:val="none" w:sz="0" w:space="0" w:color="auto"/>
        <w:right w:val="none" w:sz="0" w:space="0" w:color="auto"/>
      </w:divBdr>
      <w:divsChild>
        <w:div w:id="1938098700">
          <w:marLeft w:val="0"/>
          <w:marRight w:val="0"/>
          <w:marTop w:val="0"/>
          <w:marBottom w:val="0"/>
          <w:divBdr>
            <w:top w:val="none" w:sz="0" w:space="0" w:color="auto"/>
            <w:left w:val="none" w:sz="0" w:space="0" w:color="auto"/>
            <w:bottom w:val="none" w:sz="0" w:space="0" w:color="auto"/>
            <w:right w:val="none" w:sz="0" w:space="0" w:color="auto"/>
          </w:divBdr>
        </w:div>
        <w:div w:id="177815119">
          <w:marLeft w:val="0"/>
          <w:marRight w:val="0"/>
          <w:marTop w:val="0"/>
          <w:marBottom w:val="0"/>
          <w:divBdr>
            <w:top w:val="none" w:sz="0" w:space="0" w:color="auto"/>
            <w:left w:val="none" w:sz="0" w:space="0" w:color="auto"/>
            <w:bottom w:val="none" w:sz="0" w:space="0" w:color="auto"/>
            <w:right w:val="none" w:sz="0" w:space="0" w:color="auto"/>
          </w:divBdr>
        </w:div>
      </w:divsChild>
    </w:div>
    <w:div w:id="1901549214">
      <w:bodyDiv w:val="1"/>
      <w:marLeft w:val="0"/>
      <w:marRight w:val="0"/>
      <w:marTop w:val="0"/>
      <w:marBottom w:val="0"/>
      <w:divBdr>
        <w:top w:val="none" w:sz="0" w:space="0" w:color="auto"/>
        <w:left w:val="none" w:sz="0" w:space="0" w:color="auto"/>
        <w:bottom w:val="none" w:sz="0" w:space="0" w:color="auto"/>
        <w:right w:val="none" w:sz="0" w:space="0" w:color="auto"/>
      </w:divBdr>
      <w:divsChild>
        <w:div w:id="245194181">
          <w:marLeft w:val="0"/>
          <w:marRight w:val="0"/>
          <w:marTop w:val="0"/>
          <w:marBottom w:val="0"/>
          <w:divBdr>
            <w:top w:val="none" w:sz="0" w:space="0" w:color="auto"/>
            <w:left w:val="none" w:sz="0" w:space="0" w:color="auto"/>
            <w:bottom w:val="none" w:sz="0" w:space="0" w:color="auto"/>
            <w:right w:val="none" w:sz="0" w:space="0" w:color="auto"/>
          </w:divBdr>
          <w:divsChild>
            <w:div w:id="494535767">
              <w:marLeft w:val="0"/>
              <w:marRight w:val="0"/>
              <w:marTop w:val="0"/>
              <w:marBottom w:val="0"/>
              <w:divBdr>
                <w:top w:val="none" w:sz="0" w:space="0" w:color="auto"/>
                <w:left w:val="none" w:sz="0" w:space="0" w:color="auto"/>
                <w:bottom w:val="none" w:sz="0" w:space="0" w:color="auto"/>
                <w:right w:val="none" w:sz="0" w:space="0" w:color="auto"/>
              </w:divBdr>
              <w:divsChild>
                <w:div w:id="19017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5993">
      <w:bodyDiv w:val="1"/>
      <w:marLeft w:val="0"/>
      <w:marRight w:val="0"/>
      <w:marTop w:val="0"/>
      <w:marBottom w:val="0"/>
      <w:divBdr>
        <w:top w:val="none" w:sz="0" w:space="0" w:color="auto"/>
        <w:left w:val="none" w:sz="0" w:space="0" w:color="auto"/>
        <w:bottom w:val="none" w:sz="0" w:space="0" w:color="auto"/>
        <w:right w:val="none" w:sz="0" w:space="0" w:color="auto"/>
      </w:divBdr>
    </w:div>
    <w:div w:id="1977755801">
      <w:bodyDiv w:val="1"/>
      <w:marLeft w:val="0"/>
      <w:marRight w:val="0"/>
      <w:marTop w:val="0"/>
      <w:marBottom w:val="0"/>
      <w:divBdr>
        <w:top w:val="none" w:sz="0" w:space="0" w:color="auto"/>
        <w:left w:val="none" w:sz="0" w:space="0" w:color="auto"/>
        <w:bottom w:val="none" w:sz="0" w:space="0" w:color="auto"/>
        <w:right w:val="none" w:sz="0" w:space="0" w:color="auto"/>
      </w:divBdr>
    </w:div>
    <w:div w:id="2082286484">
      <w:bodyDiv w:val="1"/>
      <w:marLeft w:val="0"/>
      <w:marRight w:val="0"/>
      <w:marTop w:val="0"/>
      <w:marBottom w:val="0"/>
      <w:divBdr>
        <w:top w:val="none" w:sz="0" w:space="0" w:color="auto"/>
        <w:left w:val="none" w:sz="0" w:space="0" w:color="auto"/>
        <w:bottom w:val="none" w:sz="0" w:space="0" w:color="auto"/>
        <w:right w:val="none" w:sz="0" w:space="0" w:color="auto"/>
      </w:divBdr>
    </w:div>
    <w:div w:id="21121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prints.lse.ac.uk/46297/1/Reading%20the%20riots(published).pdf" TargetMode="External"/><Relationship Id="rId12" Type="http://schemas.openxmlformats.org/officeDocument/2006/relationships/hyperlink" Target="https://beta.met.police.uk/globalassets/foi-media/priorities_and_how_we_are_doing/corporate/4-days-in-august.-strategic-review-into-the-disorder-of-august-2011---final-report-march-2012" TargetMode="External"/><Relationship Id="rId13" Type="http://schemas.openxmlformats.org/officeDocument/2006/relationships/hyperlink" Target="http://www.tottenhamjournal.co.uk/news/crime-court/number_of_stop_and_searches_halved_in_haringey_1_1469742"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stott@keele.ac.uk" TargetMode="External"/><Relationship Id="rId9" Type="http://schemas.openxmlformats.org/officeDocument/2006/relationships/hyperlink" Target="https://www.ipcc.gov.uk/sites/default/files/Documents/investigation_commissioner_reports/IPCC-investigation-report-fatal-shooting-of-MD.pdf" TargetMode="External"/><Relationship Id="rId10" Type="http://schemas.openxmlformats.org/officeDocument/2006/relationships/hyperlink" Target="https://www.ipcc.gov.uk/page/mark-duggan-investigation-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297D3D-3412-4D4C-B2F2-B6C3BF4D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10899</Words>
  <Characters>62128</Characters>
  <Application>Microsoft Macintosh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72882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Fergus Neville</dc:creator>
  <cp:lastModifiedBy>Clifford Stott</cp:lastModifiedBy>
  <cp:revision>2</cp:revision>
  <cp:lastPrinted>2017-06-01T08:09:00Z</cp:lastPrinted>
  <dcterms:created xsi:type="dcterms:W3CDTF">2018-01-17T13:00:00Z</dcterms:created>
  <dcterms:modified xsi:type="dcterms:W3CDTF">2018-01-17T13:00:00Z</dcterms:modified>
</cp:coreProperties>
</file>