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E20A4" w14:textId="6FBF873D" w:rsidR="00065A7B" w:rsidRDefault="00FD09FA" w:rsidP="009D6D9A">
      <w:pPr>
        <w:spacing w:line="480" w:lineRule="auto"/>
        <w:rPr>
          <w:b/>
        </w:rPr>
      </w:pPr>
      <w:bookmarkStart w:id="0" w:name="_GoBack"/>
      <w:bookmarkEnd w:id="0"/>
      <w:r>
        <w:rPr>
          <w:b/>
        </w:rPr>
        <w:t>‘T</w:t>
      </w:r>
      <w:r w:rsidR="000C47AD">
        <w:rPr>
          <w:b/>
        </w:rPr>
        <w:t>r</w:t>
      </w:r>
      <w:r w:rsidR="00FA5F5E" w:rsidRPr="00EC7E2A">
        <w:rPr>
          <w:b/>
        </w:rPr>
        <w:t xml:space="preserve">ailing </w:t>
      </w:r>
      <w:r w:rsidR="00495D76" w:rsidRPr="00EC7E2A">
        <w:rPr>
          <w:b/>
        </w:rPr>
        <w:t xml:space="preserve">Postmodernism: </w:t>
      </w:r>
      <w:r w:rsidRPr="00EC7E2A">
        <w:rPr>
          <w:b/>
        </w:rPr>
        <w:t xml:space="preserve">David Mitchell's </w:t>
      </w:r>
      <w:r>
        <w:rPr>
          <w:b/>
          <w:i/>
          <w:iCs/>
        </w:rPr>
        <w:t>Cloud Atlas</w:t>
      </w:r>
      <w:r w:rsidR="00540E68">
        <w:rPr>
          <w:b/>
          <w:iCs/>
        </w:rPr>
        <w:t>,</w:t>
      </w:r>
      <w:r>
        <w:rPr>
          <w:b/>
          <w:iCs/>
        </w:rPr>
        <w:t xml:space="preserve"> </w:t>
      </w:r>
      <w:r w:rsidR="00FA5F5E" w:rsidRPr="00EC7E2A">
        <w:rPr>
          <w:b/>
        </w:rPr>
        <w:t xml:space="preserve">Zadie Smith’s </w:t>
      </w:r>
      <w:r>
        <w:rPr>
          <w:b/>
          <w:i/>
        </w:rPr>
        <w:t>NW</w:t>
      </w:r>
      <w:r w:rsidR="00065A7B">
        <w:rPr>
          <w:b/>
        </w:rPr>
        <w:t>,</w:t>
      </w:r>
      <w:r w:rsidR="00212E4D">
        <w:rPr>
          <w:b/>
        </w:rPr>
        <w:t xml:space="preserve"> and the Metamodern</w:t>
      </w:r>
      <w:r>
        <w:rPr>
          <w:b/>
        </w:rPr>
        <w:t>’</w:t>
      </w:r>
    </w:p>
    <w:p w14:paraId="414AC534" w14:textId="77777777" w:rsidR="00065A7B" w:rsidRDefault="00065A7B" w:rsidP="009D6D9A">
      <w:pPr>
        <w:spacing w:line="480" w:lineRule="auto"/>
        <w:rPr>
          <w:b/>
        </w:rPr>
      </w:pPr>
    </w:p>
    <w:p w14:paraId="45E02DE5" w14:textId="72EB6A9A" w:rsidR="00001BED" w:rsidRPr="00EC7E2A" w:rsidRDefault="00065A7B" w:rsidP="009D6D9A">
      <w:pPr>
        <w:spacing w:line="480" w:lineRule="auto"/>
        <w:rPr>
          <w:b/>
          <w:i/>
          <w:iCs/>
        </w:rPr>
      </w:pPr>
      <w:r>
        <w:rPr>
          <w:b/>
        </w:rPr>
        <w:t>Nick Bentley, Keele University</w:t>
      </w:r>
      <w:r w:rsidR="00EC7E2A">
        <w:rPr>
          <w:b/>
        </w:rPr>
        <w:t xml:space="preserve"> </w:t>
      </w:r>
    </w:p>
    <w:p w14:paraId="2BECA613" w14:textId="77777777" w:rsidR="00065A7B" w:rsidRDefault="00065A7B" w:rsidP="009D6D9A">
      <w:pPr>
        <w:spacing w:line="480" w:lineRule="auto"/>
        <w:rPr>
          <w:color w:val="000000"/>
        </w:rPr>
      </w:pPr>
    </w:p>
    <w:p w14:paraId="4C6592DA" w14:textId="77777777" w:rsidR="00065A7B" w:rsidRDefault="00065A7B" w:rsidP="009D6D9A">
      <w:pPr>
        <w:spacing w:line="480" w:lineRule="auto"/>
        <w:outlineLvl w:val="0"/>
        <w:rPr>
          <w:color w:val="000000"/>
          <w:u w:val="single"/>
        </w:rPr>
      </w:pPr>
    </w:p>
    <w:p w14:paraId="257BA3C2" w14:textId="4144A4F1" w:rsidR="0050687D" w:rsidRPr="007E485F" w:rsidRDefault="001F560A" w:rsidP="009D6D9A">
      <w:pPr>
        <w:spacing w:line="480" w:lineRule="auto"/>
        <w:outlineLvl w:val="0"/>
        <w:rPr>
          <w:color w:val="000000"/>
          <w:u w:val="single"/>
        </w:rPr>
      </w:pPr>
      <w:r w:rsidRPr="007E485F">
        <w:rPr>
          <w:color w:val="000000"/>
          <w:u w:val="single"/>
        </w:rPr>
        <w:t>T</w:t>
      </w:r>
      <w:r w:rsidR="000C47AD">
        <w:rPr>
          <w:color w:val="000000"/>
          <w:u w:val="single"/>
        </w:rPr>
        <w:t>r</w:t>
      </w:r>
      <w:r w:rsidR="007E485F" w:rsidRPr="007E485F">
        <w:rPr>
          <w:color w:val="000000"/>
          <w:u w:val="single"/>
        </w:rPr>
        <w:t>ailing postmodernism</w:t>
      </w:r>
    </w:p>
    <w:p w14:paraId="0047DFD5" w14:textId="55BA5F16" w:rsidR="003C55C0" w:rsidRPr="00EC7E2A" w:rsidRDefault="003C55C0" w:rsidP="009D6D9A">
      <w:pPr>
        <w:spacing w:line="480" w:lineRule="auto"/>
      </w:pPr>
      <w:r>
        <w:t xml:space="preserve">In many ways both </w:t>
      </w:r>
      <w:r w:rsidR="006F230B" w:rsidRPr="00EC7E2A">
        <w:t xml:space="preserve">David Mitchell’s </w:t>
      </w:r>
      <w:r w:rsidR="006F230B">
        <w:rPr>
          <w:i/>
        </w:rPr>
        <w:t>Cloud Atlas</w:t>
      </w:r>
      <w:r w:rsidR="006F230B" w:rsidRPr="00EC7E2A">
        <w:rPr>
          <w:i/>
        </w:rPr>
        <w:t xml:space="preserve"> </w:t>
      </w:r>
      <w:r w:rsidR="006F230B">
        <w:t>(2004</w:t>
      </w:r>
      <w:r w:rsidR="006F230B" w:rsidRPr="00EC7E2A">
        <w:t xml:space="preserve">) and Zadie Smith’s </w:t>
      </w:r>
      <w:r w:rsidR="006F230B" w:rsidRPr="00EC7E2A">
        <w:rPr>
          <w:i/>
        </w:rPr>
        <w:t xml:space="preserve">NW </w:t>
      </w:r>
      <w:r w:rsidR="006F230B" w:rsidRPr="00EC7E2A">
        <w:t>(2012)</w:t>
      </w:r>
      <w:r w:rsidR="006B7FA4">
        <w:t xml:space="preserve"> are </w:t>
      </w:r>
      <w:r>
        <w:t>typical postmodern novels in their use of fragmented form, multiple narratives, and complex models o</w:t>
      </w:r>
      <w:r w:rsidR="00C5480F">
        <w:t>f identity and characterisation. H</w:t>
      </w:r>
      <w:r>
        <w:t xml:space="preserve">owever, in this essay, I </w:t>
      </w:r>
      <w:r w:rsidR="00D2240C">
        <w:t>argue that alongside</w:t>
      </w:r>
      <w:r w:rsidRPr="00136852">
        <w:t xml:space="preserve"> </w:t>
      </w:r>
      <w:r>
        <w:t>the postmodernist aspects of the novel</w:t>
      </w:r>
      <w:r w:rsidR="0043507B">
        <w:t>s</w:t>
      </w:r>
      <w:r>
        <w:t xml:space="preserve"> manifest in their formal techniques, philosophically they are</w:t>
      </w:r>
      <w:r w:rsidR="00D2240C">
        <w:t xml:space="preserve"> also</w:t>
      </w:r>
      <w:r>
        <w:t xml:space="preserve"> interested in the possibility of exceeding or moving beyond postmodern scepticism and identifying the potential for reconstructive (rather than postmodern deconstructive) narratives. </w:t>
      </w:r>
      <w:r w:rsidR="0043507B">
        <w:t>This is not to</w:t>
      </w:r>
      <w:r w:rsidR="00C5480F">
        <w:t xml:space="preserve"> say </w:t>
      </w:r>
      <w:r w:rsidR="00637BF7">
        <w:t>that they constitute</w:t>
      </w:r>
      <w:r w:rsidR="00167706">
        <w:t xml:space="preserve"> a rejection of the postmodern</w:t>
      </w:r>
      <w:r w:rsidR="00C5480F">
        <w:t>,</w:t>
      </w:r>
      <w:r w:rsidR="00167706">
        <w:t xml:space="preserve"> nor that they </w:t>
      </w:r>
      <w:r w:rsidR="00477DEE">
        <w:t>represent either</w:t>
      </w:r>
      <w:r w:rsidR="0043507B">
        <w:t xml:space="preserve"> the new sincerity</w:t>
      </w:r>
      <w:r w:rsidR="00B32A27">
        <w:t xml:space="preserve"> that</w:t>
      </w:r>
      <w:r w:rsidR="0012520A">
        <w:t xml:space="preserve"> has been identified </w:t>
      </w:r>
      <w:r w:rsidR="005C3944">
        <w:t xml:space="preserve">by some critics and commentators </w:t>
      </w:r>
      <w:r w:rsidR="0012520A">
        <w:t xml:space="preserve">as emerging </w:t>
      </w:r>
      <w:r w:rsidR="00F52988">
        <w:t>in late-t</w:t>
      </w:r>
      <w:r w:rsidR="00556711">
        <w:t>wentieth and early-</w:t>
      </w:r>
      <w:r w:rsidR="00D9566E">
        <w:t>twenty-first-</w:t>
      </w:r>
      <w:r w:rsidR="00694DBC">
        <w:t>century fiction</w:t>
      </w:r>
      <w:r w:rsidR="007167A7">
        <w:rPr>
          <w:rStyle w:val="EndnoteReference"/>
        </w:rPr>
        <w:endnoteReference w:id="1"/>
      </w:r>
      <w:r w:rsidR="00771309">
        <w:t>,</w:t>
      </w:r>
      <w:r w:rsidR="009B53CE">
        <w:t xml:space="preserve"> the new puritanism that caugh</w:t>
      </w:r>
      <w:r w:rsidR="00771309">
        <w:t>t the imagination in the first decade of the new millennium</w:t>
      </w:r>
      <w:r w:rsidR="00D2240C">
        <w:t>, or, as we shall see, the problematic concept of the metamodern</w:t>
      </w:r>
      <w:r w:rsidR="00F52988">
        <w:t>.</w:t>
      </w:r>
      <w:r w:rsidR="00286761">
        <w:rPr>
          <w:rStyle w:val="EndnoteReference"/>
        </w:rPr>
        <w:endnoteReference w:id="2"/>
      </w:r>
      <w:r w:rsidR="0043507B">
        <w:t xml:space="preserve"> </w:t>
      </w:r>
      <w:r w:rsidR="00C5480F">
        <w:t>T</w:t>
      </w:r>
      <w:r w:rsidR="00B27FA1">
        <w:t>he relationship with the postmodern</w:t>
      </w:r>
      <w:r w:rsidR="00694DBC">
        <w:t xml:space="preserve"> in Mitchell’s and Smith’s novels</w:t>
      </w:r>
      <w:r w:rsidR="00B27FA1">
        <w:t xml:space="preserve"> is more complicat</w:t>
      </w:r>
      <w:r w:rsidR="00DE27FF">
        <w:t>ed than a straightforward</w:t>
      </w:r>
      <w:r w:rsidR="00B27FA1">
        <w:t xml:space="preserve"> </w:t>
      </w:r>
      <w:r w:rsidR="000135F3">
        <w:t>rejection</w:t>
      </w:r>
      <w:r w:rsidR="00717BBD">
        <w:t xml:space="preserve"> </w:t>
      </w:r>
      <w:r w:rsidR="0006023A">
        <w:t>as they are part reliant on postmodernism’s</w:t>
      </w:r>
      <w:r w:rsidR="00717BBD">
        <w:t xml:space="preserve"> </w:t>
      </w:r>
      <w:r w:rsidR="0055290F">
        <w:t>emanci</w:t>
      </w:r>
      <w:r w:rsidR="00880E78">
        <w:t xml:space="preserve">patory </w:t>
      </w:r>
      <w:r w:rsidR="00BE5DB1">
        <w:t>rejection of some</w:t>
      </w:r>
      <w:r w:rsidR="00C5480F">
        <w:t xml:space="preserve"> older grand narratives</w:t>
      </w:r>
      <w:r w:rsidR="00880E78">
        <w:t xml:space="preserve"> </w:t>
      </w:r>
      <w:r w:rsidR="00F87F77">
        <w:t>and</w:t>
      </w:r>
      <w:r w:rsidR="00BE5DB1">
        <w:t xml:space="preserve"> </w:t>
      </w:r>
      <w:r w:rsidR="00880E78">
        <w:t xml:space="preserve">part </w:t>
      </w:r>
      <w:r w:rsidR="00DF204A">
        <w:t xml:space="preserve">frustrated by its </w:t>
      </w:r>
      <w:r w:rsidR="00CD54FE">
        <w:t>radical scepticism to</w:t>
      </w:r>
      <w:r w:rsidR="00C5480F">
        <w:t>wards any alternative vision</w:t>
      </w:r>
      <w:r w:rsidR="00CE5CF9">
        <w:t xml:space="preserve"> of the future</w:t>
      </w:r>
      <w:r w:rsidR="00CD54FE">
        <w:t>.</w:t>
      </w:r>
      <w:r w:rsidR="00156247">
        <w:t xml:space="preserve"> </w:t>
      </w:r>
      <w:r w:rsidR="009A70F9">
        <w:t xml:space="preserve">I also intend to pursue this examination with respect to </w:t>
      </w:r>
      <w:r w:rsidR="005553C7">
        <w:t xml:space="preserve">distinctions between postmodernism as a set of </w:t>
      </w:r>
      <w:r w:rsidR="006A54B4">
        <w:t xml:space="preserve">narrative techniques and </w:t>
      </w:r>
      <w:r w:rsidR="005553C7">
        <w:t>aesthetic</w:t>
      </w:r>
      <w:r w:rsidR="00DB4991">
        <w:t xml:space="preserve"> practices and postmoderni</w:t>
      </w:r>
      <w:r w:rsidR="006A54B4">
        <w:t xml:space="preserve">ty as </w:t>
      </w:r>
      <w:r w:rsidR="00C0605E">
        <w:t xml:space="preserve">a </w:t>
      </w:r>
      <w:r w:rsidR="00F14B46">
        <w:t xml:space="preserve">series of </w:t>
      </w:r>
      <w:r w:rsidR="00C0605E">
        <w:t>socio-economic</w:t>
      </w:r>
      <w:r w:rsidR="001C0991">
        <w:t xml:space="preserve"> conditions</w:t>
      </w:r>
      <w:r w:rsidR="00C0605E">
        <w:t xml:space="preserve"> and </w:t>
      </w:r>
      <w:r w:rsidR="001F51DB">
        <w:t>philosophical outlooks.</w:t>
      </w:r>
      <w:r w:rsidR="006568EB">
        <w:t xml:space="preserve"> </w:t>
      </w:r>
      <w:r w:rsidRPr="00136852">
        <w:t>In this context</w:t>
      </w:r>
      <w:r w:rsidR="003F299B">
        <w:t>,</w:t>
      </w:r>
      <w:r w:rsidRPr="00136852">
        <w:t xml:space="preserve"> I </w:t>
      </w:r>
      <w:r>
        <w:t xml:space="preserve">frame the discussion of the fiction with respect to </w:t>
      </w:r>
      <w:r w:rsidRPr="00136852">
        <w:t xml:space="preserve">Jean-Francois Lyotard’s famous distinction between modernism and </w:t>
      </w:r>
      <w:r w:rsidRPr="00136852">
        <w:lastRenderedPageBreak/>
        <w:t xml:space="preserve">postmodernism as set out in </w:t>
      </w:r>
      <w:r w:rsidRPr="00136852">
        <w:rPr>
          <w:i/>
        </w:rPr>
        <w:t>The Postmodern Condition</w:t>
      </w:r>
      <w:r w:rsidRPr="00136852">
        <w:t>.</w:t>
      </w:r>
      <w:r w:rsidR="00D2240C">
        <w:rPr>
          <w:rStyle w:val="EndnoteReference"/>
        </w:rPr>
        <w:endnoteReference w:id="3"/>
      </w:r>
      <w:r w:rsidRPr="00136852">
        <w:t xml:space="preserve"> I offer a reading of the novel</w:t>
      </w:r>
      <w:r>
        <w:t>s that place them</w:t>
      </w:r>
      <w:r w:rsidRPr="00136852">
        <w:t xml:space="preserve"> in the interstices between Lyotard’s dichotomy, and in that sense gestures towards a post-postmodernism that acknowledges a relativistic conception of the world, but maintai</w:t>
      </w:r>
      <w:r>
        <w:t>ns the value of the individual’s</w:t>
      </w:r>
      <w:r w:rsidRPr="00136852">
        <w:t xml:space="preserve"> search for </w:t>
      </w:r>
      <w:r>
        <w:t xml:space="preserve">concrete </w:t>
      </w:r>
      <w:r w:rsidRPr="00136852">
        <w:t>meaning</w:t>
      </w:r>
      <w:r>
        <w:t xml:space="preserve"> and locus for collective identities (including an identity politics)</w:t>
      </w:r>
      <w:r w:rsidRPr="00136852">
        <w:t>.</w:t>
      </w:r>
      <w:r>
        <w:t xml:space="preserve"> I also, argue, however, that the two novels represent differing conclusions with respect to this aim.</w:t>
      </w:r>
    </w:p>
    <w:p w14:paraId="1D559F88" w14:textId="77777777" w:rsidR="009D6D9A" w:rsidRDefault="009D6D9A" w:rsidP="009D6D9A">
      <w:pPr>
        <w:spacing w:line="480" w:lineRule="auto"/>
      </w:pPr>
    </w:p>
    <w:p w14:paraId="6062A034" w14:textId="47828849" w:rsidR="00A1170E" w:rsidRPr="000C47AD" w:rsidRDefault="003C55C0" w:rsidP="009D6D9A">
      <w:pPr>
        <w:spacing w:line="480" w:lineRule="auto"/>
      </w:pPr>
      <w:r w:rsidRPr="00EC7E2A">
        <w:t xml:space="preserve">Both </w:t>
      </w:r>
      <w:r w:rsidR="00F14B46">
        <w:t xml:space="preserve">the </w:t>
      </w:r>
      <w:r w:rsidRPr="00EC7E2A">
        <w:t xml:space="preserve">novels </w:t>
      </w:r>
      <w:r w:rsidR="00F14B46">
        <w:t xml:space="preserve">discussed in this essay </w:t>
      </w:r>
      <w:r w:rsidRPr="00EC7E2A">
        <w:t>exist in a space and time</w:t>
      </w:r>
      <w:r>
        <w:t xml:space="preserve"> that </w:t>
      </w:r>
      <w:r w:rsidR="00694DBC">
        <w:t xml:space="preserve">can be seen to be </w:t>
      </w:r>
      <w:r w:rsidR="00F14B46">
        <w:t>‘t</w:t>
      </w:r>
      <w:r w:rsidR="000C47AD">
        <w:t>r</w:t>
      </w:r>
      <w:r>
        <w:t>ailing</w:t>
      </w:r>
      <w:r w:rsidR="00F14B46">
        <w:t>’</w:t>
      </w:r>
      <w:r>
        <w:t xml:space="preserve"> the postmodern</w:t>
      </w:r>
      <w:r w:rsidR="00C5480F">
        <w:t xml:space="preserve"> in more than one sense of the word</w:t>
      </w:r>
      <w:r>
        <w:t xml:space="preserve">. Firstly, </w:t>
      </w:r>
      <w:r w:rsidR="00F14B46">
        <w:t xml:space="preserve">we can think of </w:t>
      </w:r>
      <w:r w:rsidR="00C5480F">
        <w:t>‘</w:t>
      </w:r>
      <w:r>
        <w:t>t</w:t>
      </w:r>
      <w:r w:rsidR="000C47AD">
        <w:t>r</w:t>
      </w:r>
      <w:r>
        <w:t>ailing</w:t>
      </w:r>
      <w:r w:rsidR="00C5480F">
        <w:t>’</w:t>
      </w:r>
      <w:r>
        <w:t xml:space="preserve"> in the </w:t>
      </w:r>
      <w:r w:rsidR="00694DBC">
        <w:t xml:space="preserve">manner of the detective who puts a subject </w:t>
      </w:r>
      <w:r>
        <w:t>under surveillance – being ‘on its t</w:t>
      </w:r>
      <w:r w:rsidR="000C47AD">
        <w:t>r</w:t>
      </w:r>
      <w:r>
        <w:t>ail’</w:t>
      </w:r>
      <w:r w:rsidR="009D4ABF">
        <w:t xml:space="preserve">. In this sense, I am interested in the texts that continue to examine, explore and interrogate </w:t>
      </w:r>
      <w:r w:rsidR="00C5480F">
        <w:t>postmodernism</w:t>
      </w:r>
      <w:r w:rsidR="009D4ABF">
        <w:t>. Secondly, we can think of</w:t>
      </w:r>
      <w:r>
        <w:t xml:space="preserve"> </w:t>
      </w:r>
      <w:r w:rsidR="00C5480F">
        <w:t>‘</w:t>
      </w:r>
      <w:r>
        <w:t>t</w:t>
      </w:r>
      <w:r w:rsidR="000C47AD">
        <w:t>r</w:t>
      </w:r>
      <w:r w:rsidR="00C5480F">
        <w:t xml:space="preserve">ailing’ </w:t>
      </w:r>
      <w:r>
        <w:t xml:space="preserve">in the sense of </w:t>
      </w:r>
      <w:r w:rsidR="00C5480F">
        <w:t>coming after, following in the wake of postmodernism, while still</w:t>
      </w:r>
      <w:r>
        <w:t xml:space="preserve"> </w:t>
      </w:r>
      <w:r w:rsidR="00C5480F">
        <w:t xml:space="preserve">being </w:t>
      </w:r>
      <w:r w:rsidR="00E73489">
        <w:t>affected by it in the present</w:t>
      </w:r>
      <w:r>
        <w:t xml:space="preserve">. </w:t>
      </w:r>
      <w:r w:rsidR="00C5480F">
        <w:t>N</w:t>
      </w:r>
      <w:r w:rsidR="009D4ABF">
        <w:t xml:space="preserve">ovelists and critics working in the contemporary period </w:t>
      </w:r>
      <w:r>
        <w:t xml:space="preserve">can </w:t>
      </w:r>
      <w:r w:rsidR="00C5480F">
        <w:t>therefore</w:t>
      </w:r>
      <w:r w:rsidR="00694DBC">
        <w:t xml:space="preserve"> </w:t>
      </w:r>
      <w:r>
        <w:t>be seen to be in a po</w:t>
      </w:r>
      <w:r w:rsidR="00694DBC">
        <w:t>sition of external</w:t>
      </w:r>
      <w:r w:rsidR="001D7888">
        <w:t xml:space="preserve"> </w:t>
      </w:r>
      <w:r w:rsidR="00694DBC">
        <w:t xml:space="preserve">temporality </w:t>
      </w:r>
      <w:r w:rsidR="001D7888">
        <w:t xml:space="preserve">to the </w:t>
      </w:r>
      <w:r w:rsidR="00C5480F">
        <w:t>postmodern and</w:t>
      </w:r>
      <w:r w:rsidR="00EF0AB3">
        <w:t xml:space="preserve"> able to </w:t>
      </w:r>
      <w:r>
        <w:t>place it in an identifiable past from which it might be narrativized, histori</w:t>
      </w:r>
      <w:r w:rsidR="00E165AB">
        <w:t>ci</w:t>
      </w:r>
      <w:r>
        <w:t xml:space="preserve">zed, parodied or </w:t>
      </w:r>
      <w:r w:rsidR="00C5480F">
        <w:t>perhaps</w:t>
      </w:r>
      <w:r>
        <w:t xml:space="preserve"> even looked back upon with a wistful nostalgia.</w:t>
      </w:r>
      <w:r w:rsidR="009D4ABF">
        <w:rPr>
          <w:rStyle w:val="EndnoteReference"/>
        </w:rPr>
        <w:endnoteReference w:id="4"/>
      </w:r>
      <w:r w:rsidR="007B1B09">
        <w:t xml:space="preserve"> </w:t>
      </w:r>
      <w:r w:rsidR="00C5480F">
        <w:t xml:space="preserve">It should be noted, however, that I </w:t>
      </w:r>
      <w:r>
        <w:t xml:space="preserve">would like to maintain a tentative approach in this essay </w:t>
      </w:r>
      <w:r w:rsidR="00694DBC">
        <w:t xml:space="preserve">to the </w:t>
      </w:r>
      <w:r w:rsidR="00C5480F">
        <w:t xml:space="preserve">very </w:t>
      </w:r>
      <w:r w:rsidR="00694DBC">
        <w:t xml:space="preserve">concept of post-postmodernism </w:t>
      </w:r>
      <w:r>
        <w:t>as we are dealing with aesthetic formations</w:t>
      </w:r>
      <w:r w:rsidR="00397904">
        <w:t xml:space="preserve"> that are incipient;</w:t>
      </w:r>
      <w:r w:rsidR="00EF0AB3">
        <w:t xml:space="preserve"> indeed, both novels offer interesting treatments of time that examine the relationships between the past, present and future (including mediated constructions of each of these</w:t>
      </w:r>
      <w:r w:rsidR="00694DBC">
        <w:t xml:space="preserve"> timeframes</w:t>
      </w:r>
      <w:r w:rsidR="00EF0AB3">
        <w:t>)</w:t>
      </w:r>
      <w:r>
        <w:t xml:space="preserve">. </w:t>
      </w:r>
      <w:r w:rsidRPr="00EC7E2A">
        <w:t>As well as looking clos</w:t>
      </w:r>
      <w:r w:rsidR="00397904">
        <w:t>ely at Lyotard’s work, the essay</w:t>
      </w:r>
      <w:r w:rsidRPr="00EC7E2A">
        <w:t xml:space="preserve"> will also engage with recent </w:t>
      </w:r>
      <w:r>
        <w:t xml:space="preserve">literary and critical theory </w:t>
      </w:r>
      <w:r w:rsidRPr="00EC7E2A">
        <w:t>associated with the post-postmodern</w:t>
      </w:r>
      <w:r w:rsidR="00397904">
        <w:t xml:space="preserve"> (and especially the concept of metamodernism)</w:t>
      </w:r>
      <w:r w:rsidRPr="00EC7E2A">
        <w:t xml:space="preserve"> by a number of writers</w:t>
      </w:r>
      <w:r w:rsidR="00C5480F">
        <w:t>,</w:t>
      </w:r>
      <w:r w:rsidRPr="00EC7E2A">
        <w:t xml:space="preserve"> including David James</w:t>
      </w:r>
      <w:r w:rsidR="00640841">
        <w:t xml:space="preserve"> and Urm</w:t>
      </w:r>
      <w:r>
        <w:t>ila Seshagiri</w:t>
      </w:r>
      <w:r w:rsidRPr="00EC7E2A">
        <w:t xml:space="preserve">, and Timotheus </w:t>
      </w:r>
      <w:r w:rsidRPr="00EC7E2A">
        <w:rPr>
          <w:color w:val="000000"/>
        </w:rPr>
        <w:t>Vermeulen and Robin van den Akker.</w:t>
      </w:r>
    </w:p>
    <w:p w14:paraId="78D5F22E" w14:textId="77777777" w:rsidR="009D6D9A" w:rsidRDefault="009D6D9A" w:rsidP="009D6D9A">
      <w:pPr>
        <w:spacing w:line="480" w:lineRule="auto"/>
        <w:rPr>
          <w:color w:val="000000"/>
        </w:rPr>
      </w:pPr>
    </w:p>
    <w:p w14:paraId="65D507BD" w14:textId="60EF25F7" w:rsidR="00B4449B" w:rsidRPr="00E73489" w:rsidRDefault="00A1170E" w:rsidP="009D6D9A">
      <w:pPr>
        <w:spacing w:line="480" w:lineRule="auto"/>
        <w:rPr>
          <w:color w:val="000000"/>
        </w:rPr>
      </w:pPr>
      <w:r>
        <w:rPr>
          <w:color w:val="000000"/>
        </w:rPr>
        <w:lastRenderedPageBreak/>
        <w:t xml:space="preserve">In the last few years there has been a renewed interest </w:t>
      </w:r>
      <w:r w:rsidR="00C5480F">
        <w:rPr>
          <w:color w:val="000000"/>
        </w:rPr>
        <w:t>in the concept of postmodernism and</w:t>
      </w:r>
      <w:r>
        <w:rPr>
          <w:color w:val="000000"/>
        </w:rPr>
        <w:t xml:space="preserve"> a number of recent books that have attempted to readdress its importance, </w:t>
      </w:r>
      <w:r w:rsidR="00E73489">
        <w:rPr>
          <w:color w:val="000000"/>
        </w:rPr>
        <w:t>treating it as a</w:t>
      </w:r>
      <w:r>
        <w:rPr>
          <w:color w:val="000000"/>
        </w:rPr>
        <w:t xml:space="preserve"> </w:t>
      </w:r>
      <w:r w:rsidR="00E73489">
        <w:rPr>
          <w:color w:val="000000"/>
        </w:rPr>
        <w:t>literary-</w:t>
      </w:r>
      <w:r>
        <w:rPr>
          <w:color w:val="000000"/>
        </w:rPr>
        <w:t>historical</w:t>
      </w:r>
      <w:r w:rsidR="00E73489">
        <w:rPr>
          <w:color w:val="000000"/>
        </w:rPr>
        <w:t xml:space="preserve"> period associated with the</w:t>
      </w:r>
      <w:r>
        <w:rPr>
          <w:color w:val="000000"/>
        </w:rPr>
        <w:t xml:space="preserve"> late twentieth-century moment.</w:t>
      </w:r>
      <w:r w:rsidR="00EF0AB3">
        <w:rPr>
          <w:rStyle w:val="EndnoteReference"/>
          <w:color w:val="000000"/>
        </w:rPr>
        <w:endnoteReference w:id="5"/>
      </w:r>
      <w:r w:rsidR="00E73489">
        <w:rPr>
          <w:color w:val="000000"/>
        </w:rPr>
        <w:t xml:space="preserve"> According to this </w:t>
      </w:r>
      <w:r w:rsidR="00C5480F">
        <w:rPr>
          <w:color w:val="000000"/>
        </w:rPr>
        <w:t>chronological</w:t>
      </w:r>
      <w:r w:rsidR="00E73489">
        <w:rPr>
          <w:color w:val="000000"/>
        </w:rPr>
        <w:t xml:space="preserve"> model, n</w:t>
      </w:r>
      <w:r w:rsidR="00CC7B72">
        <w:rPr>
          <w:color w:val="000000"/>
        </w:rPr>
        <w:t xml:space="preserve">ovelists in </w:t>
      </w:r>
      <w:r w:rsidR="00E73489">
        <w:rPr>
          <w:color w:val="000000"/>
        </w:rPr>
        <w:t xml:space="preserve">the early twenty-first century </w:t>
      </w:r>
      <w:r w:rsidR="00CC7B72">
        <w:rPr>
          <w:color w:val="000000"/>
        </w:rPr>
        <w:t xml:space="preserve">can be seen to be working in the shadow of postmodernism, </w:t>
      </w:r>
      <w:r w:rsidR="00CC7B72" w:rsidRPr="002F774C">
        <w:rPr>
          <w:color w:val="000000"/>
        </w:rPr>
        <w:t>responding in a vari</w:t>
      </w:r>
      <w:r w:rsidR="00C5480F">
        <w:rPr>
          <w:color w:val="000000"/>
        </w:rPr>
        <w:t>ety of ways to its centrality to</w:t>
      </w:r>
      <w:r w:rsidR="00CC7B72" w:rsidRPr="002F774C">
        <w:rPr>
          <w:color w:val="000000"/>
        </w:rPr>
        <w:t xml:space="preserve"> cultural theory and aesthetic production. </w:t>
      </w:r>
      <w:r w:rsidR="002F774C" w:rsidRPr="002F774C">
        <w:rPr>
          <w:color w:val="000000"/>
        </w:rPr>
        <w:t xml:space="preserve">As Potter and Lopez have argued, although it can be seen to </w:t>
      </w:r>
      <w:r w:rsidR="005C30D8">
        <w:rPr>
          <w:color w:val="000000"/>
        </w:rPr>
        <w:t>have had its heyday by</w:t>
      </w:r>
      <w:r w:rsidR="002F774C" w:rsidRPr="002F774C">
        <w:rPr>
          <w:color w:val="000000"/>
        </w:rPr>
        <w:t xml:space="preserve"> the beginning of the new millennium, for new writers emerging in the 2000s, ‘it is impossible to avoi</w:t>
      </w:r>
      <w:r w:rsidR="00E73489">
        <w:rPr>
          <w:color w:val="000000"/>
        </w:rPr>
        <w:t>d considering postmodernism’</w:t>
      </w:r>
      <w:r w:rsidR="002F774C" w:rsidRPr="002F774C">
        <w:rPr>
          <w:color w:val="000000"/>
        </w:rPr>
        <w:t>.</w:t>
      </w:r>
      <w:r w:rsidR="0056611D">
        <w:rPr>
          <w:rStyle w:val="EndnoteReference"/>
          <w:color w:val="000000"/>
        </w:rPr>
        <w:endnoteReference w:id="6"/>
      </w:r>
      <w:r w:rsidR="002F774C" w:rsidRPr="002F774C">
        <w:rPr>
          <w:color w:val="000000"/>
        </w:rPr>
        <w:t xml:space="preserve"> </w:t>
      </w:r>
      <w:r w:rsidR="00CC7B72" w:rsidRPr="002F774C">
        <w:rPr>
          <w:color w:val="000000"/>
        </w:rPr>
        <w:t xml:space="preserve">Adam Kelly has </w:t>
      </w:r>
      <w:r w:rsidR="002F774C" w:rsidRPr="002F774C">
        <w:rPr>
          <w:color w:val="000000"/>
        </w:rPr>
        <w:t>also noted</w:t>
      </w:r>
      <w:r w:rsidR="00CC7B72" w:rsidRPr="002F774C">
        <w:rPr>
          <w:color w:val="000000"/>
        </w:rPr>
        <w:t>, w</w:t>
      </w:r>
      <w:r w:rsidR="00B00B9F">
        <w:rPr>
          <w:color w:val="000000"/>
        </w:rPr>
        <w:t xml:space="preserve">ith respect to American fiction </w:t>
      </w:r>
      <w:r w:rsidR="00CC7B72" w:rsidRPr="002F774C">
        <w:rPr>
          <w:color w:val="000000"/>
        </w:rPr>
        <w:t xml:space="preserve">in particular, </w:t>
      </w:r>
      <w:r w:rsidR="002F774C" w:rsidRPr="002F774C">
        <w:rPr>
          <w:color w:val="000000"/>
        </w:rPr>
        <w:t>that a generation</w:t>
      </w:r>
      <w:r w:rsidR="002F774C">
        <w:rPr>
          <w:color w:val="000000"/>
        </w:rPr>
        <w:t xml:space="preserve"> of writers emerged after 2000 who had grown</w:t>
      </w:r>
      <w:r w:rsidR="00A92F23">
        <w:rPr>
          <w:color w:val="000000"/>
        </w:rPr>
        <w:t xml:space="preserve"> up with postmodernism and were keen</w:t>
      </w:r>
      <w:r w:rsidR="002F774C">
        <w:rPr>
          <w:color w:val="000000"/>
        </w:rPr>
        <w:t xml:space="preserve"> to move beyond its influence.</w:t>
      </w:r>
      <w:r w:rsidR="0056611D">
        <w:rPr>
          <w:rStyle w:val="EndnoteReference"/>
          <w:color w:val="000000"/>
        </w:rPr>
        <w:endnoteReference w:id="7"/>
      </w:r>
      <w:r w:rsidR="004131FB">
        <w:rPr>
          <w:color w:val="000000"/>
        </w:rPr>
        <w:t xml:space="preserve"> </w:t>
      </w:r>
      <w:r w:rsidR="00B4449B" w:rsidRPr="00362F66">
        <w:rPr>
          <w:color w:val="000000" w:themeColor="text1"/>
        </w:rPr>
        <w:t xml:space="preserve">Kelly </w:t>
      </w:r>
      <w:r w:rsidR="00362F66" w:rsidRPr="00362F66">
        <w:rPr>
          <w:color w:val="000000" w:themeColor="text1"/>
        </w:rPr>
        <w:t xml:space="preserve">argues that </w:t>
      </w:r>
      <w:r w:rsidR="00362F66" w:rsidRPr="005C30D8">
        <w:rPr>
          <w:color w:val="000000" w:themeColor="text1"/>
        </w:rPr>
        <w:t>writers</w:t>
      </w:r>
      <w:r w:rsidR="00B4449B" w:rsidRPr="005C30D8">
        <w:rPr>
          <w:color w:val="000000" w:themeColor="text1"/>
        </w:rPr>
        <w:t xml:space="preserve"> </w:t>
      </w:r>
      <w:r w:rsidR="005C30D8" w:rsidRPr="005C30D8">
        <w:rPr>
          <w:color w:val="000000" w:themeColor="text1"/>
        </w:rPr>
        <w:t>like</w:t>
      </w:r>
      <w:r w:rsidR="00B4449B" w:rsidRPr="005C30D8">
        <w:rPr>
          <w:color w:val="000000" w:themeColor="text1"/>
        </w:rPr>
        <w:t xml:space="preserve"> Jennifer Egan, Jonathan Frantzen, Richa</w:t>
      </w:r>
      <w:r w:rsidR="005C30D8" w:rsidRPr="005C30D8">
        <w:rPr>
          <w:color w:val="000000" w:themeColor="text1"/>
        </w:rPr>
        <w:t>rd Powers, David Foster Wallace</w:t>
      </w:r>
      <w:r w:rsidR="00B4449B" w:rsidRPr="005C30D8">
        <w:rPr>
          <w:color w:val="000000" w:themeColor="text1"/>
        </w:rPr>
        <w:t xml:space="preserve"> and Colson Whitehead </w:t>
      </w:r>
      <w:r w:rsidR="00C5480F">
        <w:rPr>
          <w:color w:val="000000" w:themeColor="text1"/>
        </w:rPr>
        <w:t>were eager</w:t>
      </w:r>
      <w:r w:rsidR="00B4449B" w:rsidRPr="005C30D8">
        <w:rPr>
          <w:color w:val="000000" w:themeColor="text1"/>
        </w:rPr>
        <w:t xml:space="preserve"> </w:t>
      </w:r>
      <w:r w:rsidR="005C30D8" w:rsidRPr="005C30D8">
        <w:rPr>
          <w:color w:val="000000" w:themeColor="text1"/>
        </w:rPr>
        <w:t xml:space="preserve">to establish a distance from the postmodern </w:t>
      </w:r>
      <w:r w:rsidR="00B4449B" w:rsidRPr="005C30D8">
        <w:rPr>
          <w:color w:val="000000" w:themeColor="text1"/>
        </w:rPr>
        <w:t xml:space="preserve">in order to </w:t>
      </w:r>
      <w:r w:rsidR="005C30D8" w:rsidRPr="005C30D8">
        <w:rPr>
          <w:color w:val="000000" w:themeColor="text1"/>
        </w:rPr>
        <w:t>achieve a temporal distinction in their work</w:t>
      </w:r>
      <w:r w:rsidR="00B4449B" w:rsidRPr="005C30D8">
        <w:rPr>
          <w:color w:val="000000" w:themeColor="text1"/>
        </w:rPr>
        <w:t>.</w:t>
      </w:r>
      <w:r w:rsidR="005C30D8" w:rsidRPr="005C30D8">
        <w:rPr>
          <w:rStyle w:val="EndnoteReference"/>
          <w:color w:val="000000" w:themeColor="text1"/>
        </w:rPr>
        <w:endnoteReference w:id="8"/>
      </w:r>
    </w:p>
    <w:p w14:paraId="45FF5334" w14:textId="77777777" w:rsidR="009D6D9A" w:rsidRDefault="009D6D9A" w:rsidP="009D6D9A">
      <w:pPr>
        <w:spacing w:line="480" w:lineRule="auto"/>
        <w:rPr>
          <w:color w:val="000000"/>
        </w:rPr>
      </w:pPr>
    </w:p>
    <w:p w14:paraId="3896CA15" w14:textId="2207C93B" w:rsidR="00B4449B" w:rsidRPr="009D6D9A" w:rsidRDefault="006872D1" w:rsidP="009D6D9A">
      <w:pPr>
        <w:spacing w:line="480" w:lineRule="auto"/>
        <w:rPr>
          <w:color w:val="000000" w:themeColor="text1"/>
        </w:rPr>
      </w:pPr>
      <w:r>
        <w:rPr>
          <w:color w:val="000000"/>
        </w:rPr>
        <w:t>In this sense</w:t>
      </w:r>
      <w:r w:rsidR="00A92F23">
        <w:rPr>
          <w:color w:val="000000"/>
        </w:rPr>
        <w:t>,</w:t>
      </w:r>
      <w:r>
        <w:rPr>
          <w:color w:val="000000"/>
        </w:rPr>
        <w:t xml:space="preserve"> it </w:t>
      </w:r>
      <w:r w:rsidR="00E73489">
        <w:rPr>
          <w:color w:val="000000"/>
        </w:rPr>
        <w:t>is perfectly valid</w:t>
      </w:r>
      <w:r w:rsidR="00C5480F">
        <w:rPr>
          <w:color w:val="000000"/>
        </w:rPr>
        <w:t xml:space="preserve"> to try to</w:t>
      </w:r>
      <w:r>
        <w:rPr>
          <w:color w:val="000000"/>
        </w:rPr>
        <w:t xml:space="preserve"> map out the parameters of a post-po</w:t>
      </w:r>
      <w:r w:rsidR="002B286B">
        <w:rPr>
          <w:color w:val="000000"/>
        </w:rPr>
        <w:t>stmodernism that includes creative</w:t>
      </w:r>
      <w:r>
        <w:rPr>
          <w:color w:val="000000"/>
        </w:rPr>
        <w:t xml:space="preserve"> artists and writers who distance themselves in some form from the postmodern, while still </w:t>
      </w:r>
      <w:r w:rsidR="00A56743">
        <w:rPr>
          <w:color w:val="000000"/>
        </w:rPr>
        <w:t>holding</w:t>
      </w:r>
      <w:r>
        <w:rPr>
          <w:color w:val="000000"/>
        </w:rPr>
        <w:t xml:space="preserve"> that crit</w:t>
      </w:r>
      <w:r w:rsidR="00A92F23">
        <w:rPr>
          <w:color w:val="000000"/>
        </w:rPr>
        <w:t>i</w:t>
      </w:r>
      <w:r>
        <w:rPr>
          <w:color w:val="000000"/>
        </w:rPr>
        <w:t>cal mode as a point of contrast in their work. It is certainly the case that several thinkers and cultural commentators</w:t>
      </w:r>
      <w:r w:rsidR="00A92F23">
        <w:rPr>
          <w:color w:val="000000"/>
        </w:rPr>
        <w:t xml:space="preserve"> have</w:t>
      </w:r>
      <w:r>
        <w:rPr>
          <w:color w:val="000000"/>
        </w:rPr>
        <w:t xml:space="preserve"> posited a form of post-postmodernism</w:t>
      </w:r>
      <w:r w:rsidR="00A92F23">
        <w:rPr>
          <w:color w:val="000000"/>
        </w:rPr>
        <w:t xml:space="preserve">, a term that in its awkwardness reveals something of the complexities of its </w:t>
      </w:r>
      <w:r w:rsidR="00C22A1C">
        <w:rPr>
          <w:color w:val="000000"/>
        </w:rPr>
        <w:t>historical and aesthetic intersections</w:t>
      </w:r>
      <w:r>
        <w:rPr>
          <w:color w:val="000000"/>
        </w:rPr>
        <w:t>.</w:t>
      </w:r>
      <w:r w:rsidR="00D85A1A">
        <w:rPr>
          <w:color w:val="000000"/>
        </w:rPr>
        <w:t xml:space="preserve"> Several terms and concepts have emerged over the last twenty years or so that reveal a desire for an aesthetic and cultural practice that creates a distance to postmodernism, while accepting a recognition of its impact. </w:t>
      </w:r>
      <w:r w:rsidR="00D85A1A" w:rsidRPr="009D6D9A">
        <w:rPr>
          <w:color w:val="000000" w:themeColor="text1"/>
        </w:rPr>
        <w:t xml:space="preserve">These include </w:t>
      </w:r>
      <w:r w:rsidR="005C30D8" w:rsidRPr="009D6D9A">
        <w:rPr>
          <w:color w:val="000000" w:themeColor="text1"/>
        </w:rPr>
        <w:t xml:space="preserve">Nicolas </w:t>
      </w:r>
      <w:r w:rsidR="00D85A1A" w:rsidRPr="009D6D9A">
        <w:rPr>
          <w:color w:val="000000" w:themeColor="text1"/>
        </w:rPr>
        <w:t xml:space="preserve">Bourriard’s </w:t>
      </w:r>
      <w:r w:rsidR="00B4449B" w:rsidRPr="009D6D9A">
        <w:rPr>
          <w:rFonts w:eastAsia="Times New Roman"/>
          <w:color w:val="000000" w:themeColor="text1"/>
        </w:rPr>
        <w:t>altermodern</w:t>
      </w:r>
      <w:r w:rsidR="005C30D8" w:rsidRPr="009D6D9A">
        <w:rPr>
          <w:rFonts w:eastAsia="Times New Roman"/>
          <w:color w:val="000000" w:themeColor="text1"/>
        </w:rPr>
        <w:t>ism;</w:t>
      </w:r>
      <w:r w:rsidR="00B4449B" w:rsidRPr="009D6D9A">
        <w:rPr>
          <w:rFonts w:eastAsia="Times New Roman"/>
          <w:color w:val="000000" w:themeColor="text1"/>
        </w:rPr>
        <w:t xml:space="preserve"> </w:t>
      </w:r>
      <w:r w:rsidR="005C30D8" w:rsidRPr="009D6D9A">
        <w:rPr>
          <w:rFonts w:eastAsia="Times New Roman"/>
          <w:color w:val="000000" w:themeColor="text1"/>
        </w:rPr>
        <w:t xml:space="preserve">Billy Childish and </w:t>
      </w:r>
      <w:r w:rsidR="00F35F84" w:rsidRPr="009D6D9A">
        <w:rPr>
          <w:rFonts w:eastAsia="Times New Roman"/>
          <w:color w:val="000000" w:themeColor="text1"/>
        </w:rPr>
        <w:t xml:space="preserve">Charles </w:t>
      </w:r>
      <w:r w:rsidR="005C30D8" w:rsidRPr="009D6D9A">
        <w:rPr>
          <w:rFonts w:eastAsia="Times New Roman"/>
          <w:color w:val="000000" w:themeColor="text1"/>
        </w:rPr>
        <w:t>Thompson’s remodernism;</w:t>
      </w:r>
      <w:r w:rsidR="00B4449B" w:rsidRPr="009D6D9A">
        <w:rPr>
          <w:rFonts w:eastAsia="Times New Roman"/>
          <w:color w:val="000000" w:themeColor="text1"/>
        </w:rPr>
        <w:t xml:space="preserve"> </w:t>
      </w:r>
      <w:r w:rsidR="005C30D8" w:rsidRPr="009D6D9A">
        <w:rPr>
          <w:rFonts w:eastAsia="Times New Roman"/>
          <w:color w:val="000000" w:themeColor="text1"/>
        </w:rPr>
        <w:t>Alan Kirby’s digimodernism;</w:t>
      </w:r>
      <w:r w:rsidR="00B4449B" w:rsidRPr="009D6D9A">
        <w:rPr>
          <w:rFonts w:eastAsia="Times New Roman"/>
          <w:color w:val="000000" w:themeColor="text1"/>
        </w:rPr>
        <w:t xml:space="preserve"> </w:t>
      </w:r>
      <w:r w:rsidR="005C30D8" w:rsidRPr="009D6D9A">
        <w:rPr>
          <w:color w:val="000000" w:themeColor="text1"/>
        </w:rPr>
        <w:t>Jose Lopez and Garry Potter’s critical realism;</w:t>
      </w:r>
      <w:r w:rsidR="00D85A1A" w:rsidRPr="009D6D9A">
        <w:rPr>
          <w:color w:val="000000" w:themeColor="text1"/>
        </w:rPr>
        <w:t xml:space="preserve"> </w:t>
      </w:r>
      <w:r w:rsidR="005C30D8" w:rsidRPr="009D6D9A">
        <w:rPr>
          <w:color w:val="000000" w:themeColor="text1"/>
        </w:rPr>
        <w:t xml:space="preserve">Gilles </w:t>
      </w:r>
      <w:r w:rsidR="005C30D8" w:rsidRPr="009D6D9A">
        <w:rPr>
          <w:color w:val="000000" w:themeColor="text1"/>
        </w:rPr>
        <w:lastRenderedPageBreak/>
        <w:t>Lipovetsky’s hypermodernism;</w:t>
      </w:r>
      <w:r w:rsidR="00D85A1A" w:rsidRPr="009D6D9A">
        <w:rPr>
          <w:color w:val="000000" w:themeColor="text1"/>
        </w:rPr>
        <w:t xml:space="preserve"> </w:t>
      </w:r>
      <w:r w:rsidR="005C30D8" w:rsidRPr="009D6D9A">
        <w:rPr>
          <w:color w:val="000000" w:themeColor="text1"/>
        </w:rPr>
        <w:t xml:space="preserve">Nicholas </w:t>
      </w:r>
      <w:r w:rsidR="005C30D8" w:rsidRPr="009D6D9A">
        <w:rPr>
          <w:rFonts w:eastAsia="Times New Roman"/>
          <w:color w:val="000000" w:themeColor="text1"/>
        </w:rPr>
        <w:t xml:space="preserve">Blincoe and Matt Thorne’s new puritans; David Foster Wallace’s </w:t>
      </w:r>
      <w:r w:rsidR="00B4449B" w:rsidRPr="009D6D9A">
        <w:rPr>
          <w:rFonts w:eastAsia="Times New Roman"/>
          <w:color w:val="000000" w:themeColor="text1"/>
        </w:rPr>
        <w:t>new s</w:t>
      </w:r>
      <w:r w:rsidR="005C30D8" w:rsidRPr="009D6D9A">
        <w:rPr>
          <w:rFonts w:eastAsia="Times New Roman"/>
          <w:color w:val="000000" w:themeColor="text1"/>
        </w:rPr>
        <w:t>incerity;</w:t>
      </w:r>
      <w:r w:rsidR="00B4449B" w:rsidRPr="009D6D9A">
        <w:rPr>
          <w:rFonts w:eastAsia="Times New Roman"/>
          <w:color w:val="000000" w:themeColor="text1"/>
        </w:rPr>
        <w:t xml:space="preserve"> and </w:t>
      </w:r>
      <w:r w:rsidR="005C30D8" w:rsidRPr="009D6D9A">
        <w:rPr>
          <w:rFonts w:eastAsia="Times New Roman"/>
          <w:color w:val="000000" w:themeColor="text1"/>
        </w:rPr>
        <w:t>Lars von Trier’s Dogme 95;</w:t>
      </w:r>
      <w:r w:rsidR="00B4449B" w:rsidRPr="009D6D9A">
        <w:rPr>
          <w:rFonts w:eastAsia="Times New Roman"/>
          <w:color w:val="000000" w:themeColor="text1"/>
        </w:rPr>
        <w:t xml:space="preserve"> amongst others.</w:t>
      </w:r>
      <w:r w:rsidR="00B4449B" w:rsidRPr="009D6D9A">
        <w:rPr>
          <w:rStyle w:val="EndnoteReference"/>
          <w:rFonts w:eastAsia="Times New Roman"/>
          <w:color w:val="000000" w:themeColor="text1"/>
        </w:rPr>
        <w:endnoteReference w:id="9"/>
      </w:r>
      <w:r w:rsidR="00B4449B" w:rsidRPr="009D6D9A">
        <w:rPr>
          <w:rFonts w:eastAsia="Times New Roman"/>
          <w:color w:val="000000" w:themeColor="text1"/>
        </w:rPr>
        <w:t xml:space="preserve"> </w:t>
      </w:r>
    </w:p>
    <w:p w14:paraId="64387CAF" w14:textId="77777777" w:rsidR="009D6D9A" w:rsidRDefault="009D6D9A" w:rsidP="009D6D9A">
      <w:pPr>
        <w:spacing w:line="480" w:lineRule="auto"/>
        <w:rPr>
          <w:color w:val="000000" w:themeColor="text1"/>
        </w:rPr>
      </w:pPr>
    </w:p>
    <w:p w14:paraId="0BD35B1A" w14:textId="48E5EE0E" w:rsidR="003C55C0" w:rsidRDefault="00397904" w:rsidP="009D6D9A">
      <w:pPr>
        <w:spacing w:line="480" w:lineRule="auto"/>
        <w:rPr>
          <w:color w:val="000000"/>
        </w:rPr>
      </w:pPr>
      <w:r w:rsidRPr="009D6D9A">
        <w:rPr>
          <w:color w:val="000000" w:themeColor="text1"/>
        </w:rPr>
        <w:t xml:space="preserve">One term that has </w:t>
      </w:r>
      <w:r w:rsidR="00F35F84" w:rsidRPr="009D6D9A">
        <w:rPr>
          <w:color w:val="000000" w:themeColor="text1"/>
        </w:rPr>
        <w:t>particular</w:t>
      </w:r>
      <w:r w:rsidR="00A56743">
        <w:rPr>
          <w:color w:val="000000" w:themeColor="text1"/>
        </w:rPr>
        <w:t>ly</w:t>
      </w:r>
      <w:r w:rsidR="00F35F84" w:rsidRPr="009D6D9A">
        <w:rPr>
          <w:color w:val="000000" w:themeColor="text1"/>
        </w:rPr>
        <w:t xml:space="preserve"> </w:t>
      </w:r>
      <w:r w:rsidRPr="009D6D9A">
        <w:rPr>
          <w:color w:val="000000" w:themeColor="text1"/>
        </w:rPr>
        <w:t xml:space="preserve">caught the literary-critical imagination is </w:t>
      </w:r>
      <w:r>
        <w:rPr>
          <w:color w:val="000000"/>
        </w:rPr>
        <w:t xml:space="preserve">metamodernism. In this essay, I argue that the articulations of metamodernism </w:t>
      </w:r>
      <w:r w:rsidR="00F35F84">
        <w:rPr>
          <w:color w:val="000000"/>
        </w:rPr>
        <w:t xml:space="preserve">(in particular those proposed by as proposed by Timotheus </w:t>
      </w:r>
      <w:r>
        <w:rPr>
          <w:color w:val="000000"/>
        </w:rPr>
        <w:t xml:space="preserve">Vermeulen and </w:t>
      </w:r>
      <w:r w:rsidR="00F35F84">
        <w:rPr>
          <w:color w:val="000000"/>
        </w:rPr>
        <w:t xml:space="preserve">Robin </w:t>
      </w:r>
      <w:r>
        <w:rPr>
          <w:color w:val="000000"/>
        </w:rPr>
        <w:t>van den Akker</w:t>
      </w:r>
      <w:r w:rsidR="00F35F84">
        <w:rPr>
          <w:color w:val="000000"/>
        </w:rPr>
        <w:t>,</w:t>
      </w:r>
      <w:r>
        <w:rPr>
          <w:color w:val="000000"/>
        </w:rPr>
        <w:t xml:space="preserve"> and </w:t>
      </w:r>
      <w:r w:rsidR="00F35F84">
        <w:rPr>
          <w:color w:val="000000"/>
        </w:rPr>
        <w:t xml:space="preserve">David </w:t>
      </w:r>
      <w:r>
        <w:rPr>
          <w:color w:val="000000"/>
        </w:rPr>
        <w:t xml:space="preserve">James and </w:t>
      </w:r>
      <w:r w:rsidR="00F35F84">
        <w:rPr>
          <w:color w:val="000000"/>
        </w:rPr>
        <w:t xml:space="preserve">Urmila </w:t>
      </w:r>
      <w:r>
        <w:rPr>
          <w:color w:val="000000"/>
        </w:rPr>
        <w:t>Seshagiri</w:t>
      </w:r>
      <w:r w:rsidR="00C56F06">
        <w:rPr>
          <w:rStyle w:val="EndnoteReference"/>
          <w:color w:val="000000"/>
        </w:rPr>
        <w:endnoteReference w:id="10"/>
      </w:r>
      <w:r w:rsidR="00F35F84">
        <w:rPr>
          <w:color w:val="000000"/>
        </w:rPr>
        <w:t>)</w:t>
      </w:r>
      <w:r>
        <w:rPr>
          <w:color w:val="000000"/>
        </w:rPr>
        <w:t xml:space="preserve"> have valence with respect to thematic, philosophical and attitudinal response</w:t>
      </w:r>
      <w:r w:rsidR="00A56743">
        <w:rPr>
          <w:color w:val="000000"/>
        </w:rPr>
        <w:t>s to the contemporary condition. H</w:t>
      </w:r>
      <w:r w:rsidR="00E73489">
        <w:rPr>
          <w:color w:val="000000"/>
        </w:rPr>
        <w:t>owever, the</w:t>
      </w:r>
      <w:r>
        <w:rPr>
          <w:color w:val="000000"/>
        </w:rPr>
        <w:t xml:space="preserve"> identification of an aesthetic distinction between metamodernism (and/or neo-modernism) and postmodernism throws up interesting complexities when applied to Mitchell and Smith, two writers who are often cited in this context. Indeed, I will argue that in terms of concrete examples of aesthetic and literary practice, it is very difficult to see (as yet) a paradigmatic and epochal s</w:t>
      </w:r>
      <w:r w:rsidR="004C79DF">
        <w:rPr>
          <w:color w:val="000000"/>
        </w:rPr>
        <w:t>et of styles that extend</w:t>
      </w:r>
      <w:r w:rsidR="00A56743">
        <w:rPr>
          <w:color w:val="000000"/>
        </w:rPr>
        <w:t>s</w:t>
      </w:r>
      <w:r w:rsidR="004C79DF">
        <w:rPr>
          <w:color w:val="000000"/>
        </w:rPr>
        <w:t xml:space="preserve"> beyond</w:t>
      </w:r>
      <w:r>
        <w:rPr>
          <w:color w:val="000000"/>
        </w:rPr>
        <w:t xml:space="preserve"> postmodernism, despite this term now being clearly identified as having</w:t>
      </w:r>
      <w:r w:rsidR="00A56743">
        <w:rPr>
          <w:color w:val="000000"/>
        </w:rPr>
        <w:t xml:space="preserve"> had</w:t>
      </w:r>
      <w:r>
        <w:rPr>
          <w:color w:val="000000"/>
        </w:rPr>
        <w:t xml:space="preserve"> its clearest impact in the late twentieth century. As </w:t>
      </w:r>
      <w:r w:rsidR="004C79DF">
        <w:rPr>
          <w:color w:val="000000"/>
        </w:rPr>
        <w:t>Martin Paul Eve has rightly argued</w:t>
      </w:r>
      <w:r w:rsidR="004127A9">
        <w:rPr>
          <w:color w:val="000000"/>
        </w:rPr>
        <w:t>, metamodernism</w:t>
      </w:r>
      <w:r w:rsidR="004C79DF">
        <w:rPr>
          <w:color w:val="000000"/>
        </w:rPr>
        <w:t xml:space="preserve"> </w:t>
      </w:r>
      <w:r w:rsidR="004127A9">
        <w:rPr>
          <w:color w:val="000000"/>
        </w:rPr>
        <w:t>‘</w:t>
      </w:r>
      <w:r w:rsidR="004C79DF">
        <w:rPr>
          <w:color w:val="000000"/>
        </w:rPr>
        <w:t>as a form of post-postmodernism’ is ‘insufficiently delineated from its antecedent’ and therefore ‘cannot be used as a temporal specifier’.</w:t>
      </w:r>
      <w:r w:rsidR="004C79DF">
        <w:rPr>
          <w:rStyle w:val="EndnoteReference"/>
          <w:color w:val="000000"/>
        </w:rPr>
        <w:endnoteReference w:id="11"/>
      </w:r>
      <w:r w:rsidR="004C79DF">
        <w:rPr>
          <w:color w:val="000000"/>
        </w:rPr>
        <w:t xml:space="preserve"> In this context, it might be more accurate to see metamodernism as</w:t>
      </w:r>
      <w:r w:rsidR="00A56743">
        <w:rPr>
          <w:color w:val="000000"/>
        </w:rPr>
        <w:t xml:space="preserve"> a</w:t>
      </w:r>
      <w:r w:rsidR="004C79DF">
        <w:rPr>
          <w:color w:val="000000"/>
        </w:rPr>
        <w:t xml:space="preserve"> category within the postmodern, rather than offering a clear break with it.</w:t>
      </w:r>
    </w:p>
    <w:p w14:paraId="6F27C835" w14:textId="77777777" w:rsidR="009D6D9A" w:rsidRDefault="009D6D9A" w:rsidP="009D6D9A">
      <w:pPr>
        <w:spacing w:line="480" w:lineRule="auto"/>
        <w:rPr>
          <w:color w:val="000000"/>
        </w:rPr>
      </w:pPr>
    </w:p>
    <w:p w14:paraId="465AB542" w14:textId="2F50A444" w:rsidR="00FF5255" w:rsidRDefault="00C56F06" w:rsidP="009D6D9A">
      <w:pPr>
        <w:spacing w:line="480" w:lineRule="auto"/>
        <w:rPr>
          <w:color w:val="000000"/>
        </w:rPr>
      </w:pPr>
      <w:r>
        <w:rPr>
          <w:color w:val="000000"/>
        </w:rPr>
        <w:t xml:space="preserve">Before discussing the various models of the metamodern in detail, </w:t>
      </w:r>
      <w:r w:rsidR="006872D1">
        <w:rPr>
          <w:color w:val="000000"/>
        </w:rPr>
        <w:t>i</w:t>
      </w:r>
      <w:r w:rsidR="00CC7B72">
        <w:rPr>
          <w:color w:val="000000"/>
        </w:rPr>
        <w:t xml:space="preserve">t is useful to return to one of the key thinkers of postmodernism in order to frame </w:t>
      </w:r>
      <w:r w:rsidR="0056611D">
        <w:rPr>
          <w:color w:val="000000"/>
        </w:rPr>
        <w:t xml:space="preserve">the idea of the relationship of postmodernism to modernity (and modernism) </w:t>
      </w:r>
      <w:r w:rsidR="004E7479">
        <w:rPr>
          <w:color w:val="000000"/>
        </w:rPr>
        <w:t xml:space="preserve">with respect to interrogating the idea </w:t>
      </w:r>
      <w:r w:rsidR="006872D1">
        <w:rPr>
          <w:color w:val="000000"/>
        </w:rPr>
        <w:t xml:space="preserve">of </w:t>
      </w:r>
      <w:r w:rsidR="004E7479">
        <w:rPr>
          <w:color w:val="000000"/>
        </w:rPr>
        <w:t xml:space="preserve">a </w:t>
      </w:r>
      <w:r w:rsidR="006872D1">
        <w:rPr>
          <w:color w:val="000000"/>
        </w:rPr>
        <w:t>chronological development</w:t>
      </w:r>
      <w:r w:rsidR="0056611D">
        <w:rPr>
          <w:color w:val="000000"/>
        </w:rPr>
        <w:t>.</w:t>
      </w:r>
      <w:r w:rsidR="00C83A02">
        <w:rPr>
          <w:rStyle w:val="EndnoteReference"/>
          <w:color w:val="000000"/>
        </w:rPr>
        <w:endnoteReference w:id="12"/>
      </w:r>
      <w:r w:rsidR="0056611D">
        <w:rPr>
          <w:color w:val="000000"/>
        </w:rPr>
        <w:t xml:space="preserve"> In his </w:t>
      </w:r>
      <w:r w:rsidR="004E7479">
        <w:rPr>
          <w:color w:val="000000"/>
        </w:rPr>
        <w:t>ground-breaking</w:t>
      </w:r>
      <w:r w:rsidR="00236F43">
        <w:rPr>
          <w:color w:val="000000"/>
        </w:rPr>
        <w:t xml:space="preserve"> work, ‘</w:t>
      </w:r>
      <w:r w:rsidR="0056611D">
        <w:rPr>
          <w:color w:val="000000"/>
        </w:rPr>
        <w:t>Answering the Question: What is Postmodernism?’ Jean-Francois Lyotard argues that a distinction can be made betw</w:t>
      </w:r>
      <w:r>
        <w:rPr>
          <w:color w:val="000000"/>
        </w:rPr>
        <w:t>een modernism and postmodernism</w:t>
      </w:r>
      <w:r w:rsidR="00A56743">
        <w:rPr>
          <w:color w:val="000000"/>
        </w:rPr>
        <w:t>,</w:t>
      </w:r>
      <w:r w:rsidR="0056611D">
        <w:rPr>
          <w:color w:val="000000"/>
        </w:rPr>
        <w:t xml:space="preserve"> not necessarily in terms of historical and chronological </w:t>
      </w:r>
      <w:r w:rsidR="0056611D">
        <w:rPr>
          <w:color w:val="000000"/>
        </w:rPr>
        <w:lastRenderedPageBreak/>
        <w:t xml:space="preserve">positioning, but </w:t>
      </w:r>
      <w:r w:rsidR="00A56743">
        <w:rPr>
          <w:color w:val="000000"/>
        </w:rPr>
        <w:t xml:space="preserve">in terms of </w:t>
      </w:r>
      <w:r w:rsidR="0056611D">
        <w:rPr>
          <w:color w:val="000000"/>
        </w:rPr>
        <w:t xml:space="preserve">their respective </w:t>
      </w:r>
      <w:r w:rsidR="00CD411C">
        <w:rPr>
          <w:color w:val="000000"/>
        </w:rPr>
        <w:t>positions</w:t>
      </w:r>
      <w:r w:rsidR="0056611D">
        <w:rPr>
          <w:color w:val="000000"/>
        </w:rPr>
        <w:t xml:space="preserve"> and approaches </w:t>
      </w:r>
      <w:r>
        <w:rPr>
          <w:color w:val="000000"/>
        </w:rPr>
        <w:t>to the attempt to represent the</w:t>
      </w:r>
      <w:r w:rsidR="0056611D">
        <w:rPr>
          <w:color w:val="000000"/>
        </w:rPr>
        <w:t xml:space="preserve"> </w:t>
      </w:r>
      <w:r w:rsidR="00236F43">
        <w:rPr>
          <w:color w:val="000000"/>
        </w:rPr>
        <w:t xml:space="preserve">Kantian notion of the </w:t>
      </w:r>
      <w:r w:rsidR="0056611D">
        <w:rPr>
          <w:color w:val="000000"/>
        </w:rPr>
        <w:t>sublime</w:t>
      </w:r>
      <w:r w:rsidR="00236F43">
        <w:rPr>
          <w:color w:val="000000"/>
        </w:rPr>
        <w:t xml:space="preserve"> </w:t>
      </w:r>
      <w:r>
        <w:rPr>
          <w:color w:val="000000"/>
        </w:rPr>
        <w:t xml:space="preserve">as revealed in </w:t>
      </w:r>
      <w:r w:rsidR="0056611D">
        <w:rPr>
          <w:color w:val="000000"/>
        </w:rPr>
        <w:t>aspects of living in modernity. Fo</w:t>
      </w:r>
      <w:r w:rsidR="00C43091">
        <w:rPr>
          <w:color w:val="000000"/>
        </w:rPr>
        <w:t>r Lyotard, modernism represents:</w:t>
      </w:r>
      <w:r w:rsidR="00236F43">
        <w:rPr>
          <w:color w:val="000000"/>
        </w:rPr>
        <w:t xml:space="preserve"> </w:t>
      </w:r>
      <w:r w:rsidR="004F0BCA" w:rsidRPr="00C43091">
        <w:rPr>
          <w:color w:val="000000"/>
        </w:rPr>
        <w:t>‘an aesthetic of the sublime, though a nostalgic one. It allows the unpresentable to be put forward only as the missing contents; but the form, because of its recognisable consistency, continues to offer the reader or viewer matter for solace and pl</w:t>
      </w:r>
      <w:r w:rsidR="00C43091">
        <w:rPr>
          <w:color w:val="000000"/>
        </w:rPr>
        <w:t>easure’.</w:t>
      </w:r>
      <w:r w:rsidR="00C43091">
        <w:rPr>
          <w:rStyle w:val="EndnoteReference"/>
          <w:color w:val="000000"/>
        </w:rPr>
        <w:endnoteReference w:id="13"/>
      </w:r>
      <w:r w:rsidR="00236F43">
        <w:rPr>
          <w:color w:val="000000"/>
        </w:rPr>
        <w:t xml:space="preserve"> Modernism thus attempts to represent aspects of contemporary living that cannot find concrete or representational forms. It does this through a variety of aesthetic practices</w:t>
      </w:r>
      <w:r>
        <w:rPr>
          <w:color w:val="000000"/>
        </w:rPr>
        <w:t xml:space="preserve"> that are destined to fail</w:t>
      </w:r>
      <w:r w:rsidR="00236F43">
        <w:rPr>
          <w:color w:val="000000"/>
        </w:rPr>
        <w:t xml:space="preserve">, but in </w:t>
      </w:r>
      <w:r w:rsidR="00236F43" w:rsidRPr="00E375B1">
        <w:rPr>
          <w:color w:val="000000" w:themeColor="text1"/>
        </w:rPr>
        <w:t xml:space="preserve">the very attempt to produce a coherent and contained work of art it </w:t>
      </w:r>
      <w:r w:rsidR="00FF5255" w:rsidRPr="00E375B1">
        <w:rPr>
          <w:color w:val="000000" w:themeColor="text1"/>
        </w:rPr>
        <w:t>offers a reassuring connection between the author, work and reader</w:t>
      </w:r>
      <w:r w:rsidR="0085067C" w:rsidRPr="00E375B1">
        <w:rPr>
          <w:color w:val="000000" w:themeColor="text1"/>
        </w:rPr>
        <w:t xml:space="preserve">. </w:t>
      </w:r>
      <w:r w:rsidR="00270A71" w:rsidRPr="00E375B1">
        <w:rPr>
          <w:color w:val="000000" w:themeColor="text1"/>
        </w:rPr>
        <w:t xml:space="preserve">Thus, striving to </w:t>
      </w:r>
      <w:r w:rsidR="00E375B1" w:rsidRPr="00E375B1">
        <w:rPr>
          <w:color w:val="000000" w:themeColor="text1"/>
        </w:rPr>
        <w:t>intimate</w:t>
      </w:r>
      <w:r w:rsidR="00700F7D" w:rsidRPr="00E375B1">
        <w:rPr>
          <w:color w:val="000000" w:themeColor="text1"/>
        </w:rPr>
        <w:t xml:space="preserve"> </w:t>
      </w:r>
      <w:r w:rsidR="00E375B1" w:rsidRPr="00E375B1">
        <w:rPr>
          <w:color w:val="000000" w:themeColor="text1"/>
        </w:rPr>
        <w:t>the nature</w:t>
      </w:r>
      <w:r w:rsidR="00700F7D" w:rsidRPr="00E375B1">
        <w:rPr>
          <w:color w:val="000000" w:themeColor="text1"/>
        </w:rPr>
        <w:t xml:space="preserve"> of </w:t>
      </w:r>
      <w:r w:rsidR="00FF5255" w:rsidRPr="00E375B1">
        <w:rPr>
          <w:color w:val="000000" w:themeColor="text1"/>
        </w:rPr>
        <w:t xml:space="preserve">the sublime is in itself </w:t>
      </w:r>
      <w:r w:rsidR="00FF5255">
        <w:rPr>
          <w:color w:val="000000"/>
        </w:rPr>
        <w:t xml:space="preserve">a worthwhile endeavour, even if the </w:t>
      </w:r>
      <w:r w:rsidR="00E375B1">
        <w:rPr>
          <w:color w:val="000000"/>
        </w:rPr>
        <w:t xml:space="preserve">concrete </w:t>
      </w:r>
      <w:r w:rsidR="00FF5255">
        <w:rPr>
          <w:color w:val="000000"/>
        </w:rPr>
        <w:t>object remains out of reach</w:t>
      </w:r>
      <w:r w:rsidR="00236F43">
        <w:rPr>
          <w:color w:val="000000"/>
        </w:rPr>
        <w:t>. Indeed, for the modernist, the work of art itself becomes the sublime object that compensates</w:t>
      </w:r>
      <w:r w:rsidR="00C411D2">
        <w:rPr>
          <w:color w:val="000000"/>
        </w:rPr>
        <w:t xml:space="preserve"> for</w:t>
      </w:r>
      <w:r w:rsidR="00493887">
        <w:rPr>
          <w:color w:val="000000"/>
        </w:rPr>
        <w:t>,</w:t>
      </w:r>
      <w:r w:rsidR="00236F43">
        <w:rPr>
          <w:color w:val="000000"/>
        </w:rPr>
        <w:t xml:space="preserve"> for the incoherence and instability of the unpresentable. </w:t>
      </w:r>
    </w:p>
    <w:p w14:paraId="661420E9" w14:textId="77777777" w:rsidR="009D6D9A" w:rsidRDefault="009D6D9A" w:rsidP="009D6D9A">
      <w:pPr>
        <w:spacing w:line="480" w:lineRule="auto"/>
        <w:rPr>
          <w:color w:val="000000"/>
        </w:rPr>
      </w:pPr>
    </w:p>
    <w:p w14:paraId="276BC3C2" w14:textId="04A7A619" w:rsidR="00E73489" w:rsidRDefault="001E6470" w:rsidP="009D6D9A">
      <w:pPr>
        <w:spacing w:line="480" w:lineRule="auto"/>
        <w:rPr>
          <w:color w:val="000000"/>
        </w:rPr>
      </w:pPr>
      <w:r>
        <w:rPr>
          <w:color w:val="000000"/>
        </w:rPr>
        <w:t>For Lyotard, t</w:t>
      </w:r>
      <w:r w:rsidR="00CE5944">
        <w:rPr>
          <w:color w:val="000000"/>
        </w:rPr>
        <w:t>he postmodern constitutes</w:t>
      </w:r>
      <w:r w:rsidR="00FF5255">
        <w:rPr>
          <w:color w:val="000000"/>
        </w:rPr>
        <w:t xml:space="preserve"> the same attempt, but carries very different qualities and implications about the object to b</w:t>
      </w:r>
      <w:r w:rsidR="00D25913">
        <w:rPr>
          <w:color w:val="000000"/>
        </w:rPr>
        <w:t>e rendered in aesthetic form</w:t>
      </w:r>
      <w:r w:rsidR="00FF5255">
        <w:rPr>
          <w:color w:val="000000"/>
        </w:rPr>
        <w:t xml:space="preserve">: </w:t>
      </w:r>
      <w:r w:rsidR="00C43091">
        <w:rPr>
          <w:color w:val="000000"/>
        </w:rPr>
        <w:t>‘</w:t>
      </w:r>
      <w:r w:rsidR="00C43091" w:rsidRPr="00C43091">
        <w:rPr>
          <w:color w:val="000000"/>
        </w:rPr>
        <w:t xml:space="preserve">The postmodern would be that which, in the modern, puts forward the unpresentable in presentation itself; that which denies itself </w:t>
      </w:r>
      <w:r w:rsidR="00C43091">
        <w:rPr>
          <w:color w:val="000000"/>
        </w:rPr>
        <w:t>the solace of good forms’</w:t>
      </w:r>
      <w:r w:rsidR="00FF5255">
        <w:rPr>
          <w:color w:val="000000"/>
        </w:rPr>
        <w:t>.</w:t>
      </w:r>
      <w:r w:rsidR="00FF5255">
        <w:rPr>
          <w:rStyle w:val="EndnoteReference"/>
          <w:color w:val="000000"/>
        </w:rPr>
        <w:endnoteReference w:id="14"/>
      </w:r>
      <w:r w:rsidR="00E35E5B">
        <w:rPr>
          <w:color w:val="000000"/>
        </w:rPr>
        <w:t xml:space="preserve"> Postmodernism</w:t>
      </w:r>
      <w:r w:rsidR="00FF5255">
        <w:rPr>
          <w:color w:val="000000"/>
        </w:rPr>
        <w:t>,</w:t>
      </w:r>
      <w:r w:rsidR="00C56F06">
        <w:rPr>
          <w:color w:val="000000"/>
        </w:rPr>
        <w:t xml:space="preserve"> thus constituted</w:t>
      </w:r>
      <w:r w:rsidR="00FF5255">
        <w:rPr>
          <w:color w:val="000000"/>
        </w:rPr>
        <w:t xml:space="preserve">, </w:t>
      </w:r>
      <w:r w:rsidR="00960F4B">
        <w:rPr>
          <w:color w:val="000000"/>
        </w:rPr>
        <w:t>shares</w:t>
      </w:r>
      <w:r w:rsidR="00FF5255">
        <w:rPr>
          <w:color w:val="000000"/>
        </w:rPr>
        <w:t xml:space="preserve"> modernism</w:t>
      </w:r>
      <w:r w:rsidR="00960F4B">
        <w:rPr>
          <w:color w:val="000000"/>
        </w:rPr>
        <w:t>’s</w:t>
      </w:r>
      <w:r w:rsidR="00FF5255">
        <w:rPr>
          <w:color w:val="000000"/>
        </w:rPr>
        <w:t xml:space="preserve"> attempt </w:t>
      </w:r>
      <w:r w:rsidR="00960F4B">
        <w:rPr>
          <w:color w:val="000000"/>
        </w:rPr>
        <w:t>to capture the unpresentable</w:t>
      </w:r>
      <w:r w:rsidR="00FF5255">
        <w:rPr>
          <w:color w:val="000000"/>
        </w:rPr>
        <w:t xml:space="preserve">, but </w:t>
      </w:r>
      <w:r w:rsidR="00960F4B">
        <w:rPr>
          <w:color w:val="000000"/>
        </w:rPr>
        <w:t>questions the very possibility of aesthetic form standing in as a substitute for the unpresentable</w:t>
      </w:r>
      <w:r w:rsidR="00FF5255">
        <w:rPr>
          <w:color w:val="000000"/>
        </w:rPr>
        <w:t xml:space="preserve">. The scepticism towards metanarratives is thus played out at the level of aesthetic form, which, </w:t>
      </w:r>
      <w:r w:rsidR="00960F4B">
        <w:rPr>
          <w:color w:val="000000"/>
        </w:rPr>
        <w:t>in contrast to the</w:t>
      </w:r>
      <w:r w:rsidR="00FF5255">
        <w:rPr>
          <w:color w:val="000000"/>
        </w:rPr>
        <w:t xml:space="preserve"> modernist, </w:t>
      </w:r>
      <w:r w:rsidR="00E73489">
        <w:rPr>
          <w:color w:val="000000"/>
        </w:rPr>
        <w:t>constitutes for the postmodernist</w:t>
      </w:r>
      <w:r w:rsidR="00FF5255">
        <w:rPr>
          <w:color w:val="000000"/>
        </w:rPr>
        <w:t xml:space="preserve"> the unsettling disruption of satisfying formal qualities:</w:t>
      </w:r>
    </w:p>
    <w:p w14:paraId="247A0D34" w14:textId="6C41AA36" w:rsidR="00E73489" w:rsidRDefault="00FF5255" w:rsidP="009D6D9A">
      <w:pPr>
        <w:spacing w:line="480" w:lineRule="auto"/>
        <w:rPr>
          <w:color w:val="000000"/>
        </w:rPr>
      </w:pPr>
      <w:r>
        <w:rPr>
          <w:color w:val="000000"/>
        </w:rPr>
        <w:t xml:space="preserve"> </w:t>
      </w:r>
    </w:p>
    <w:p w14:paraId="2E2BD76C" w14:textId="4AF64020" w:rsidR="00E73489" w:rsidRDefault="004F0BCA" w:rsidP="00E73489">
      <w:pPr>
        <w:spacing w:line="480" w:lineRule="auto"/>
        <w:ind w:left="720"/>
        <w:rPr>
          <w:color w:val="000000"/>
        </w:rPr>
      </w:pPr>
      <w:r w:rsidRPr="00C43091">
        <w:rPr>
          <w:color w:val="000000"/>
        </w:rPr>
        <w:t xml:space="preserve">A postmodern artist or writer is in the position of a philosopher: the text he writes, the work he produces are not in principle governed by </w:t>
      </w:r>
      <w:r w:rsidR="00C43091">
        <w:rPr>
          <w:color w:val="000000"/>
        </w:rPr>
        <w:t xml:space="preserve">pre-established rules, and they </w:t>
      </w:r>
      <w:r w:rsidR="00C43091">
        <w:rPr>
          <w:color w:val="000000"/>
        </w:rPr>
        <w:lastRenderedPageBreak/>
        <w:t>cannot be judged according to a determining judgment</w:t>
      </w:r>
      <w:r w:rsidRPr="00C43091">
        <w:rPr>
          <w:color w:val="000000"/>
        </w:rPr>
        <w:t>. Those rules and categories are what the work of art itself is looking for. The artist and the writer, then, are working without rules in order to formulate the rules of what</w:t>
      </w:r>
      <w:r w:rsidRPr="00C43091">
        <w:rPr>
          <w:i/>
          <w:iCs/>
          <w:color w:val="000000"/>
        </w:rPr>
        <w:t xml:space="preserve"> will have been done</w:t>
      </w:r>
      <w:r w:rsidR="007D5844">
        <w:rPr>
          <w:color w:val="000000"/>
        </w:rPr>
        <w:t>.</w:t>
      </w:r>
      <w:r w:rsidR="007D5844">
        <w:rPr>
          <w:rStyle w:val="EndnoteReference"/>
          <w:color w:val="000000"/>
        </w:rPr>
        <w:endnoteReference w:id="15"/>
      </w:r>
    </w:p>
    <w:p w14:paraId="6EDBE0C0" w14:textId="62F4232C" w:rsidR="00E73489" w:rsidRDefault="00C56F06" w:rsidP="00E73489">
      <w:pPr>
        <w:spacing w:line="480" w:lineRule="auto"/>
        <w:ind w:left="720"/>
        <w:rPr>
          <w:color w:val="000000"/>
        </w:rPr>
      </w:pPr>
      <w:r>
        <w:rPr>
          <w:color w:val="000000"/>
        </w:rPr>
        <w:t xml:space="preserve"> </w:t>
      </w:r>
    </w:p>
    <w:p w14:paraId="1B2BE367" w14:textId="77777777" w:rsidR="00E73489" w:rsidRDefault="00A64BAD" w:rsidP="009D6D9A">
      <w:pPr>
        <w:spacing w:line="480" w:lineRule="auto"/>
        <w:rPr>
          <w:color w:val="000000"/>
        </w:rPr>
      </w:pPr>
      <w:r>
        <w:rPr>
          <w:color w:val="000000"/>
        </w:rPr>
        <w:t>The postmodern work</w:t>
      </w:r>
      <w:r w:rsidR="0056611D">
        <w:rPr>
          <w:color w:val="000000"/>
        </w:rPr>
        <w:t xml:space="preserve"> is thus posited </w:t>
      </w:r>
      <w:r w:rsidR="00C56F06">
        <w:rPr>
          <w:color w:val="000000"/>
        </w:rPr>
        <w:t xml:space="preserve">in two ways: </w:t>
      </w:r>
      <w:r w:rsidR="0056611D">
        <w:rPr>
          <w:color w:val="000000"/>
        </w:rPr>
        <w:t>firstly</w:t>
      </w:r>
      <w:r w:rsidR="00C56F06">
        <w:rPr>
          <w:color w:val="000000"/>
        </w:rPr>
        <w:t>,</w:t>
      </w:r>
      <w:r w:rsidR="0056611D">
        <w:rPr>
          <w:color w:val="000000"/>
        </w:rPr>
        <w:t xml:space="preserve"> as unsettling</w:t>
      </w:r>
      <w:r w:rsidR="00BE2E30">
        <w:rPr>
          <w:color w:val="000000"/>
        </w:rPr>
        <w:t xml:space="preserve"> for the reader or audience</w:t>
      </w:r>
      <w:r w:rsidR="00E73489">
        <w:rPr>
          <w:color w:val="000000"/>
        </w:rPr>
        <w:t xml:space="preserve"> in</w:t>
      </w:r>
      <w:r w:rsidR="0056611D">
        <w:rPr>
          <w:color w:val="000000"/>
        </w:rPr>
        <w:t xml:space="preserve"> </w:t>
      </w:r>
      <w:r w:rsidR="00C56F06">
        <w:rPr>
          <w:color w:val="000000"/>
        </w:rPr>
        <w:t>its rejection</w:t>
      </w:r>
      <w:r w:rsidR="0056611D">
        <w:rPr>
          <w:color w:val="000000"/>
        </w:rPr>
        <w:t xml:space="preserve"> </w:t>
      </w:r>
      <w:r w:rsidR="00E73489">
        <w:rPr>
          <w:color w:val="000000"/>
        </w:rPr>
        <w:t xml:space="preserve">of </w:t>
      </w:r>
      <w:r w:rsidR="0056611D">
        <w:rPr>
          <w:color w:val="000000"/>
        </w:rPr>
        <w:t>the soothing effect</w:t>
      </w:r>
      <w:r w:rsidR="00C56F06">
        <w:rPr>
          <w:color w:val="000000"/>
        </w:rPr>
        <w:t>s</w:t>
      </w:r>
      <w:r w:rsidR="0056611D">
        <w:rPr>
          <w:color w:val="000000"/>
        </w:rPr>
        <w:t xml:space="preserve"> (and affect</w:t>
      </w:r>
      <w:r w:rsidR="00C56F06">
        <w:rPr>
          <w:color w:val="000000"/>
        </w:rPr>
        <w:t>s</w:t>
      </w:r>
      <w:r w:rsidR="0056611D">
        <w:rPr>
          <w:color w:val="000000"/>
        </w:rPr>
        <w:t>) of approaching unpresentable subjects in recognisable and safe forms; and secondly</w:t>
      </w:r>
      <w:r w:rsidR="00BE2E30">
        <w:rPr>
          <w:color w:val="000000"/>
        </w:rPr>
        <w:t>,</w:t>
      </w:r>
      <w:r w:rsidR="0056611D">
        <w:rPr>
          <w:color w:val="000000"/>
        </w:rPr>
        <w:t xml:space="preserve"> as a practice that eludes crystallization into a series of recognizable </w:t>
      </w:r>
      <w:r w:rsidR="00C243A0">
        <w:rPr>
          <w:color w:val="000000"/>
        </w:rPr>
        <w:t xml:space="preserve">techniques or attitudes towards the object of representation and/or construction. </w:t>
      </w:r>
    </w:p>
    <w:p w14:paraId="3C8DC032" w14:textId="77777777" w:rsidR="00E73489" w:rsidRDefault="00E73489" w:rsidP="009D6D9A">
      <w:pPr>
        <w:spacing w:line="480" w:lineRule="auto"/>
        <w:rPr>
          <w:color w:val="000000"/>
        </w:rPr>
      </w:pPr>
    </w:p>
    <w:p w14:paraId="0C3B1BB2" w14:textId="3A1278D6" w:rsidR="00ED6F08" w:rsidRDefault="00BE2E30" w:rsidP="009D6D9A">
      <w:pPr>
        <w:spacing w:line="480" w:lineRule="auto"/>
        <w:rPr>
          <w:color w:val="000000"/>
        </w:rPr>
      </w:pPr>
      <w:r>
        <w:rPr>
          <w:color w:val="000000"/>
        </w:rPr>
        <w:t>It is illuminating</w:t>
      </w:r>
      <w:r w:rsidR="00E73489">
        <w:rPr>
          <w:color w:val="000000"/>
        </w:rPr>
        <w:t>, then,</w:t>
      </w:r>
      <w:r>
        <w:rPr>
          <w:color w:val="000000"/>
        </w:rPr>
        <w:t xml:space="preserve"> to play out Lyotard’s approach in the context of engaging with the various theories of a post-postmodernism that have emerged over the last 10 or 20 years. To take the issue of postmodernism as an unsettling aesthetic practice first, </w:t>
      </w:r>
      <w:r w:rsidR="00960F4B">
        <w:rPr>
          <w:color w:val="000000"/>
        </w:rPr>
        <w:t>it is clear that by the 1990s</w:t>
      </w:r>
      <w:r>
        <w:rPr>
          <w:color w:val="000000"/>
        </w:rPr>
        <w:t xml:space="preserve"> audiences had become so used to its practices of disorientation, metafiction, challenging of expected generic conventions, and the representation of prurient and transgressive subject matter</w:t>
      </w:r>
      <w:r w:rsidR="00142163">
        <w:rPr>
          <w:color w:val="000000"/>
        </w:rPr>
        <w:t xml:space="preserve"> that it had lost its</w:t>
      </w:r>
      <w:r>
        <w:rPr>
          <w:color w:val="000000"/>
        </w:rPr>
        <w:t xml:space="preserve"> power to shock.</w:t>
      </w:r>
      <w:r w:rsidR="00142163">
        <w:rPr>
          <w:rStyle w:val="EndnoteReference"/>
          <w:color w:val="000000"/>
        </w:rPr>
        <w:endnoteReference w:id="16"/>
      </w:r>
      <w:r>
        <w:rPr>
          <w:color w:val="000000"/>
        </w:rPr>
        <w:t xml:space="preserve"> Indeed, postmodernism could be seen to be following the trajectory Fredric Jameson identifies for modernism ear</w:t>
      </w:r>
      <w:r w:rsidR="004E7479">
        <w:rPr>
          <w:color w:val="000000"/>
        </w:rPr>
        <w:t xml:space="preserve">lier in the twentieth century when he argues: </w:t>
      </w:r>
      <w:r w:rsidR="004E7479" w:rsidRPr="004E7479">
        <w:rPr>
          <w:color w:val="000000"/>
        </w:rPr>
        <w:t xml:space="preserve">‘Those formerly subversive and embattled styles </w:t>
      </w:r>
      <w:r w:rsidR="004E7479">
        <w:rPr>
          <w:color w:val="000000"/>
        </w:rPr>
        <w:t xml:space="preserve">[of modernism …] </w:t>
      </w:r>
      <w:r w:rsidR="004E7479" w:rsidRPr="004E7479">
        <w:rPr>
          <w:color w:val="000000"/>
        </w:rPr>
        <w:t>felt to be scandalous or shocking by our grandparents are, for the generation which arrives at the gate in the 1960s, felt to be the establishment and the enemy - dead, stifling, canonical, the reified monuments one has to d</w:t>
      </w:r>
      <w:r w:rsidR="00B0747A">
        <w:rPr>
          <w:color w:val="000000"/>
        </w:rPr>
        <w:t>estroy to do anything new’</w:t>
      </w:r>
      <w:r w:rsidR="004E7479" w:rsidRPr="004E7479">
        <w:rPr>
          <w:color w:val="000000"/>
        </w:rPr>
        <w:t>.</w:t>
      </w:r>
      <w:r w:rsidR="004E7479">
        <w:rPr>
          <w:rStyle w:val="EndnoteReference"/>
          <w:color w:val="000000"/>
        </w:rPr>
        <w:endnoteReference w:id="17"/>
      </w:r>
      <w:r w:rsidR="004E7479">
        <w:rPr>
          <w:color w:val="000000"/>
        </w:rPr>
        <w:t xml:space="preserve"> For Jameson, it is clear that postmodernism was always meant</w:t>
      </w:r>
      <w:r w:rsidR="00B73383">
        <w:rPr>
          <w:color w:val="000000"/>
        </w:rPr>
        <w:t xml:space="preserve"> to be understood as a periodized concept</w:t>
      </w:r>
      <w:r w:rsidR="00B0747A">
        <w:rPr>
          <w:color w:val="000000"/>
        </w:rPr>
        <w:t>,</w:t>
      </w:r>
      <w:r w:rsidR="004E7479">
        <w:rPr>
          <w:color w:val="000000"/>
        </w:rPr>
        <w:t xml:space="preserve"> app</w:t>
      </w:r>
      <w:r w:rsidR="00B0747A">
        <w:rPr>
          <w:color w:val="000000"/>
        </w:rPr>
        <w:t>earing</w:t>
      </w:r>
      <w:r w:rsidR="004E7479">
        <w:rPr>
          <w:color w:val="000000"/>
        </w:rPr>
        <w:t xml:space="preserve"> as a</w:t>
      </w:r>
      <w:r w:rsidR="0081401C">
        <w:rPr>
          <w:color w:val="000000"/>
        </w:rPr>
        <w:t>n anterior</w:t>
      </w:r>
      <w:r w:rsidR="004E7479">
        <w:rPr>
          <w:color w:val="000000"/>
        </w:rPr>
        <w:t xml:space="preserve"> reaction to high modernism. </w:t>
      </w:r>
      <w:r w:rsidR="00B0747A">
        <w:rPr>
          <w:color w:val="000000"/>
        </w:rPr>
        <w:t xml:space="preserve">However, Lyotard’s approach complicates the idea of the relationship between modernism and postmodernism </w:t>
      </w:r>
      <w:r w:rsidR="00960F4B">
        <w:rPr>
          <w:color w:val="000000"/>
        </w:rPr>
        <w:t xml:space="preserve">as </w:t>
      </w:r>
      <w:r w:rsidR="00D25913">
        <w:rPr>
          <w:color w:val="000000"/>
        </w:rPr>
        <w:t>a</w:t>
      </w:r>
      <w:r w:rsidR="00960F4B">
        <w:rPr>
          <w:color w:val="000000"/>
        </w:rPr>
        <w:t xml:space="preserve"> purely </w:t>
      </w:r>
      <w:r w:rsidR="00B0747A">
        <w:rPr>
          <w:color w:val="000000"/>
        </w:rPr>
        <w:t xml:space="preserve">chronological one: </w:t>
      </w:r>
      <w:r w:rsidR="00B0747A" w:rsidRPr="00C43091">
        <w:rPr>
          <w:color w:val="000000"/>
        </w:rPr>
        <w:t>‘</w:t>
      </w:r>
      <w:r w:rsidR="00B0747A">
        <w:rPr>
          <w:color w:val="000000"/>
        </w:rPr>
        <w:t xml:space="preserve">A work can become modern only if it is at first postmodern. </w:t>
      </w:r>
      <w:r w:rsidR="00B0747A" w:rsidRPr="00C43091">
        <w:rPr>
          <w:color w:val="000000"/>
        </w:rPr>
        <w:lastRenderedPageBreak/>
        <w:t>Postmodernism thus understood is not modernism at its end but in the nascent state, and this state is c</w:t>
      </w:r>
      <w:r w:rsidR="00B0747A">
        <w:rPr>
          <w:color w:val="000000"/>
        </w:rPr>
        <w:t>onstant’.</w:t>
      </w:r>
      <w:r w:rsidR="00236F43">
        <w:rPr>
          <w:rStyle w:val="EndnoteReference"/>
          <w:color w:val="000000"/>
        </w:rPr>
        <w:endnoteReference w:id="18"/>
      </w:r>
      <w:r w:rsidR="00B0747A">
        <w:rPr>
          <w:color w:val="000000"/>
        </w:rPr>
        <w:t xml:space="preserve"> Postmodernism, in this configuration, can be seen as a </w:t>
      </w:r>
      <w:r w:rsidR="00C048E0">
        <w:rPr>
          <w:color w:val="000000"/>
        </w:rPr>
        <w:t>category of respon</w:t>
      </w:r>
      <w:r w:rsidR="00960F4B">
        <w:rPr>
          <w:color w:val="000000"/>
        </w:rPr>
        <w:t>se</w:t>
      </w:r>
      <w:r w:rsidR="00C56F06">
        <w:rPr>
          <w:color w:val="000000"/>
        </w:rPr>
        <w:t xml:space="preserve"> to</w:t>
      </w:r>
      <w:r w:rsidR="00B0747A">
        <w:rPr>
          <w:color w:val="000000"/>
        </w:rPr>
        <w:t xml:space="preserve"> mod</w:t>
      </w:r>
      <w:r w:rsidR="00C048E0">
        <w:rPr>
          <w:color w:val="000000"/>
        </w:rPr>
        <w:t xml:space="preserve">ernity – </w:t>
      </w:r>
      <w:r w:rsidR="00B0747A">
        <w:rPr>
          <w:color w:val="000000"/>
        </w:rPr>
        <w:t>alongside</w:t>
      </w:r>
      <w:r w:rsidR="00C048E0">
        <w:rPr>
          <w:color w:val="000000"/>
        </w:rPr>
        <w:t xml:space="preserve">, </w:t>
      </w:r>
      <w:r w:rsidR="001B27F1">
        <w:rPr>
          <w:color w:val="000000"/>
        </w:rPr>
        <w:t>not superseding</w:t>
      </w:r>
      <w:r w:rsidR="00C048E0">
        <w:rPr>
          <w:color w:val="000000"/>
        </w:rPr>
        <w:t>,</w:t>
      </w:r>
      <w:r w:rsidR="00B0747A">
        <w:rPr>
          <w:color w:val="000000"/>
        </w:rPr>
        <w:t xml:space="preserve"> </w:t>
      </w:r>
      <w:r w:rsidR="00C048E0">
        <w:rPr>
          <w:color w:val="000000"/>
        </w:rPr>
        <w:t>modernism – whereby the postmodern suggests</w:t>
      </w:r>
      <w:r w:rsidR="00B0747A">
        <w:rPr>
          <w:color w:val="000000"/>
        </w:rPr>
        <w:t xml:space="preserve"> a more radical</w:t>
      </w:r>
      <w:r w:rsidR="00C048E0">
        <w:rPr>
          <w:color w:val="000000"/>
        </w:rPr>
        <w:t xml:space="preserve">, </w:t>
      </w:r>
      <w:r w:rsidR="00B0747A">
        <w:rPr>
          <w:color w:val="000000"/>
        </w:rPr>
        <w:t xml:space="preserve">experimental </w:t>
      </w:r>
      <w:r w:rsidR="001B27F1">
        <w:rPr>
          <w:color w:val="000000"/>
        </w:rPr>
        <w:t xml:space="preserve">and </w:t>
      </w:r>
      <w:r w:rsidR="00C048E0">
        <w:rPr>
          <w:color w:val="000000"/>
        </w:rPr>
        <w:t>incipient</w:t>
      </w:r>
      <w:r w:rsidR="001B27F1">
        <w:rPr>
          <w:color w:val="000000"/>
        </w:rPr>
        <w:t xml:space="preserve"> aesthetic response</w:t>
      </w:r>
      <w:r w:rsidR="00C56F06">
        <w:rPr>
          <w:color w:val="000000"/>
        </w:rPr>
        <w:t xml:space="preserve"> to the current moment.</w:t>
      </w:r>
      <w:r w:rsidR="00A0056A">
        <w:rPr>
          <w:rStyle w:val="EndnoteReference"/>
          <w:color w:val="000000"/>
        </w:rPr>
        <w:endnoteReference w:id="19"/>
      </w:r>
      <w:r w:rsidR="00C56F06">
        <w:rPr>
          <w:color w:val="000000"/>
        </w:rPr>
        <w:t xml:space="preserve"> </w:t>
      </w:r>
    </w:p>
    <w:p w14:paraId="33EE7EA1" w14:textId="77777777" w:rsidR="00ED6F08" w:rsidRDefault="00ED6F08" w:rsidP="009D6D9A">
      <w:pPr>
        <w:spacing w:line="480" w:lineRule="auto"/>
        <w:rPr>
          <w:color w:val="000000"/>
        </w:rPr>
      </w:pPr>
    </w:p>
    <w:p w14:paraId="02EC848E" w14:textId="26BE9788" w:rsidR="00311908" w:rsidRDefault="00C56F06" w:rsidP="009D6D9A">
      <w:pPr>
        <w:spacing w:line="480" w:lineRule="auto"/>
        <w:rPr>
          <w:color w:val="000000" w:themeColor="text1"/>
        </w:rPr>
      </w:pPr>
      <w:r>
        <w:rPr>
          <w:color w:val="000000"/>
        </w:rPr>
        <w:t>The</w:t>
      </w:r>
      <w:r w:rsidR="00B0747A">
        <w:rPr>
          <w:color w:val="000000"/>
        </w:rPr>
        <w:t xml:space="preserve"> </w:t>
      </w:r>
      <w:r w:rsidR="00142163">
        <w:rPr>
          <w:color w:val="000000"/>
        </w:rPr>
        <w:t xml:space="preserve">question </w:t>
      </w:r>
      <w:r w:rsidR="00B0747A">
        <w:rPr>
          <w:color w:val="000000"/>
        </w:rPr>
        <w:t>of wh</w:t>
      </w:r>
      <w:r w:rsidR="00BF44E7">
        <w:rPr>
          <w:color w:val="000000"/>
        </w:rPr>
        <w:t xml:space="preserve">ether </w:t>
      </w:r>
      <w:r w:rsidR="00236F43">
        <w:rPr>
          <w:color w:val="000000"/>
        </w:rPr>
        <w:t>postmodernism</w:t>
      </w:r>
      <w:r w:rsidR="00B0747A">
        <w:rPr>
          <w:color w:val="000000"/>
        </w:rPr>
        <w:t xml:space="preserve"> </w:t>
      </w:r>
      <w:r w:rsidR="00142163">
        <w:rPr>
          <w:color w:val="000000"/>
        </w:rPr>
        <w:t xml:space="preserve">can be neatly placed in </w:t>
      </w:r>
      <w:r w:rsidR="00B0747A">
        <w:rPr>
          <w:color w:val="000000"/>
        </w:rPr>
        <w:t xml:space="preserve">a chronological </w:t>
      </w:r>
      <w:r w:rsidR="00960F4B">
        <w:rPr>
          <w:color w:val="000000"/>
        </w:rPr>
        <w:t>trajectory</w:t>
      </w:r>
      <w:r w:rsidR="00B0747A">
        <w:rPr>
          <w:color w:val="000000"/>
        </w:rPr>
        <w:t xml:space="preserve"> can be interrogated in the various attempts to identify a post-postmodernism.</w:t>
      </w:r>
      <w:r w:rsidR="00B0747A">
        <w:rPr>
          <w:rStyle w:val="EndnoteReference"/>
          <w:color w:val="000000"/>
        </w:rPr>
        <w:endnoteReference w:id="20"/>
      </w:r>
      <w:r w:rsidR="009C4F1D">
        <w:rPr>
          <w:color w:val="000000"/>
        </w:rPr>
        <w:t xml:space="preserve"> </w:t>
      </w:r>
      <w:r w:rsidR="00B4449B">
        <w:rPr>
          <w:color w:val="000000"/>
        </w:rPr>
        <w:t>It is at this point that we can examine two twenty-first-century interventions in the deb</w:t>
      </w:r>
      <w:r w:rsidR="001F66E3">
        <w:rPr>
          <w:color w:val="000000"/>
        </w:rPr>
        <w:t>a</w:t>
      </w:r>
      <w:r w:rsidR="00B4449B">
        <w:rPr>
          <w:color w:val="000000"/>
        </w:rPr>
        <w:t xml:space="preserve">tes around post-postmodernism, and in particular around the term metamodernism, </w:t>
      </w:r>
      <w:r w:rsidR="00B81946">
        <w:rPr>
          <w:color w:val="000000"/>
        </w:rPr>
        <w:t>one dev</w:t>
      </w:r>
      <w:r w:rsidR="00ED6F08">
        <w:rPr>
          <w:color w:val="000000"/>
        </w:rPr>
        <w:t>eloped in an essay of 2010</w:t>
      </w:r>
      <w:r w:rsidR="0054595E">
        <w:rPr>
          <w:color w:val="000000"/>
        </w:rPr>
        <w:t xml:space="preserve"> by </w:t>
      </w:r>
      <w:r w:rsidR="00ED6F08">
        <w:rPr>
          <w:color w:val="000000"/>
        </w:rPr>
        <w:t>Timotheus Vermeulen and Robin v</w:t>
      </w:r>
      <w:r w:rsidR="00595F53">
        <w:rPr>
          <w:color w:val="000000"/>
        </w:rPr>
        <w:t xml:space="preserve">an den Akker and the second </w:t>
      </w:r>
      <w:r w:rsidR="00FB0274">
        <w:rPr>
          <w:color w:val="000000"/>
        </w:rPr>
        <w:t xml:space="preserve">in </w:t>
      </w:r>
      <w:r w:rsidR="00960F4B">
        <w:rPr>
          <w:color w:val="000000"/>
        </w:rPr>
        <w:t xml:space="preserve">an </w:t>
      </w:r>
      <w:r w:rsidR="00FB0274">
        <w:rPr>
          <w:color w:val="000000"/>
        </w:rPr>
        <w:t xml:space="preserve">article by David James and </w:t>
      </w:r>
      <w:r w:rsidR="00545B9C">
        <w:rPr>
          <w:color w:val="000000"/>
        </w:rPr>
        <w:t>Urmila</w:t>
      </w:r>
      <w:r w:rsidR="00ED7A44">
        <w:rPr>
          <w:color w:val="000000"/>
        </w:rPr>
        <w:t xml:space="preserve"> Seshagiri. The term metamodernism is </w:t>
      </w:r>
      <w:r w:rsidR="00B4449B">
        <w:rPr>
          <w:color w:val="000000"/>
        </w:rPr>
        <w:t xml:space="preserve">especially </w:t>
      </w:r>
      <w:r w:rsidR="00241F77">
        <w:rPr>
          <w:color w:val="000000"/>
        </w:rPr>
        <w:t>interesting in the context of this essay</w:t>
      </w:r>
      <w:r w:rsidR="00ED7A44">
        <w:rPr>
          <w:color w:val="000000"/>
        </w:rPr>
        <w:t xml:space="preserve"> </w:t>
      </w:r>
      <w:r w:rsidR="00B4449B">
        <w:rPr>
          <w:color w:val="000000"/>
        </w:rPr>
        <w:t xml:space="preserve">as </w:t>
      </w:r>
      <w:r w:rsidR="00241F77">
        <w:rPr>
          <w:color w:val="000000"/>
        </w:rPr>
        <w:t xml:space="preserve">both </w:t>
      </w:r>
      <w:r w:rsidR="00B4449B">
        <w:rPr>
          <w:color w:val="000000"/>
        </w:rPr>
        <w:t>Mitchell and Smith have been discussed with respect to this concept.</w:t>
      </w:r>
      <w:r w:rsidR="002333BB">
        <w:rPr>
          <w:color w:val="000000"/>
        </w:rPr>
        <w:t xml:space="preserve"> However, </w:t>
      </w:r>
      <w:r w:rsidR="00D25913">
        <w:rPr>
          <w:color w:val="000000"/>
        </w:rPr>
        <w:t xml:space="preserve">as I argue below, </w:t>
      </w:r>
      <w:r w:rsidR="002333BB">
        <w:rPr>
          <w:color w:val="000000"/>
        </w:rPr>
        <w:t xml:space="preserve">I remain sceptical of the distinctiveness </w:t>
      </w:r>
      <w:r w:rsidR="00371D31">
        <w:rPr>
          <w:color w:val="000000"/>
        </w:rPr>
        <w:t xml:space="preserve">of the term </w:t>
      </w:r>
      <w:r w:rsidR="0060260F">
        <w:rPr>
          <w:color w:val="000000"/>
        </w:rPr>
        <w:t>once it moves</w:t>
      </w:r>
      <w:r w:rsidR="00680D3B">
        <w:rPr>
          <w:color w:val="000000"/>
        </w:rPr>
        <w:t xml:space="preserve"> </w:t>
      </w:r>
      <w:r w:rsidR="00ED6F08">
        <w:rPr>
          <w:color w:val="000000"/>
        </w:rPr>
        <w:t xml:space="preserve">from </w:t>
      </w:r>
      <w:r w:rsidR="00680D3B">
        <w:rPr>
          <w:color w:val="000000"/>
        </w:rPr>
        <w:t>the sphere of the</w:t>
      </w:r>
      <w:r w:rsidR="00FB490A">
        <w:rPr>
          <w:color w:val="000000"/>
        </w:rPr>
        <w:t>o</w:t>
      </w:r>
      <w:r w:rsidR="00680D3B">
        <w:rPr>
          <w:color w:val="000000"/>
        </w:rPr>
        <w:t>retical speculation to the analysis of concrete examples.</w:t>
      </w:r>
      <w:r w:rsidR="00ED6F08">
        <w:rPr>
          <w:color w:val="000000"/>
        </w:rPr>
        <w:t xml:space="preserve"> </w:t>
      </w:r>
      <w:r w:rsidR="00FE7E2D">
        <w:rPr>
          <w:color w:val="000000"/>
        </w:rPr>
        <w:t>Meta</w:t>
      </w:r>
      <w:r w:rsidR="00B4449B">
        <w:rPr>
          <w:color w:val="000000"/>
        </w:rPr>
        <w:t>modernism</w:t>
      </w:r>
      <w:r w:rsidR="00281733">
        <w:rPr>
          <w:color w:val="000000"/>
        </w:rPr>
        <w:t xml:space="preserve"> is one of a variety of attempts to identify a perceptible shift in aesthetic practice and ethica</w:t>
      </w:r>
      <w:r w:rsidR="00060185">
        <w:rPr>
          <w:color w:val="000000"/>
        </w:rPr>
        <w:t xml:space="preserve">l outlook developing in the </w:t>
      </w:r>
      <w:r w:rsidR="00281733">
        <w:rPr>
          <w:color w:val="000000"/>
        </w:rPr>
        <w:t>twenty-first century and</w:t>
      </w:r>
      <w:r w:rsidR="00ED6F08">
        <w:rPr>
          <w:color w:val="000000"/>
        </w:rPr>
        <w:t xml:space="preserve"> </w:t>
      </w:r>
      <w:r w:rsidR="00241F77">
        <w:rPr>
          <w:color w:val="000000"/>
        </w:rPr>
        <w:t xml:space="preserve">it </w:t>
      </w:r>
      <w:r w:rsidR="00ED6F08">
        <w:rPr>
          <w:color w:val="000000"/>
        </w:rPr>
        <w:t>can be seen to be</w:t>
      </w:r>
      <w:r w:rsidR="00281733">
        <w:rPr>
          <w:color w:val="000000"/>
        </w:rPr>
        <w:t xml:space="preserve"> in dialogue with both modernism and postmodernism. </w:t>
      </w:r>
      <w:r w:rsidR="00B4449B">
        <w:rPr>
          <w:color w:val="000000"/>
        </w:rPr>
        <w:t xml:space="preserve">Vermeulen and </w:t>
      </w:r>
      <w:r w:rsidR="00ED6F08">
        <w:rPr>
          <w:color w:val="000000"/>
        </w:rPr>
        <w:t>v</w:t>
      </w:r>
      <w:r w:rsidR="00B4449B">
        <w:rPr>
          <w:color w:val="000000"/>
        </w:rPr>
        <w:t>an den Akker</w:t>
      </w:r>
      <w:r w:rsidR="00281733">
        <w:rPr>
          <w:color w:val="000000"/>
        </w:rPr>
        <w:t xml:space="preserve">, in </w:t>
      </w:r>
      <w:r w:rsidR="00281733" w:rsidRPr="00060185">
        <w:t xml:space="preserve">particular, have produced an open-ended </w:t>
      </w:r>
      <w:r w:rsidR="00060185" w:rsidRPr="00060185">
        <w:t xml:space="preserve">and tentative identification of some of the ways in which this new discourse might be approached. They </w:t>
      </w:r>
      <w:r w:rsidR="003C55C0" w:rsidRPr="00060185">
        <w:t xml:space="preserve">describe metamodernism as </w:t>
      </w:r>
      <w:r w:rsidR="00241F77">
        <w:t>alternating</w:t>
      </w:r>
      <w:r w:rsidR="00060185">
        <w:t xml:space="preserve"> betwee</w:t>
      </w:r>
      <w:r w:rsidR="00B358C1">
        <w:t>n the modern and the postmodern; for them i</w:t>
      </w:r>
      <w:r w:rsidR="00060185">
        <w:t xml:space="preserve">t </w:t>
      </w:r>
      <w:r w:rsidR="00ED6F08">
        <w:t>‘</w:t>
      </w:r>
      <w:r w:rsidR="00060185">
        <w:t xml:space="preserve">oscillates between a modern enthusiasm and a postmodern irony, </w:t>
      </w:r>
      <w:r w:rsidR="00060185" w:rsidRPr="00A777C0">
        <w:t xml:space="preserve">between hope and melancholy, between </w:t>
      </w:r>
      <w:r w:rsidR="00A777C0" w:rsidRPr="00A777C0">
        <w:t>naïveté</w:t>
      </w:r>
      <w:r w:rsidR="00060185" w:rsidRPr="00A777C0">
        <w:t xml:space="preserve"> and knowingness, empathy and apathy, unity and plurality, totality and fragmentation, purity and ambiguity. Indeed, by oscillating to and fro or back and forth, the metamodern negotiates between the modern and the postmodern’.</w:t>
      </w:r>
      <w:r w:rsidR="00131DEC">
        <w:rPr>
          <w:rStyle w:val="EndnoteReference"/>
        </w:rPr>
        <w:endnoteReference w:id="21"/>
      </w:r>
      <w:r w:rsidR="00060185" w:rsidRPr="00A777C0">
        <w:t xml:space="preserve"> </w:t>
      </w:r>
      <w:r w:rsidR="003C55C0" w:rsidRPr="00A777C0">
        <w:t xml:space="preserve"> </w:t>
      </w:r>
      <w:r w:rsidR="001069FD">
        <w:t xml:space="preserve">The way Vermeulen and </w:t>
      </w:r>
      <w:r w:rsidR="00ED6F08">
        <w:t>v</w:t>
      </w:r>
      <w:r w:rsidR="00060185" w:rsidRPr="00A777C0">
        <w:t xml:space="preserve">an den Akker </w:t>
      </w:r>
      <w:r w:rsidR="00060185" w:rsidRPr="00A777C0">
        <w:lastRenderedPageBreak/>
        <w:t>conceive of the discourse then is perpetually in mo</w:t>
      </w:r>
      <w:r w:rsidR="00311908">
        <w:t xml:space="preserve">vement, oscillating between several </w:t>
      </w:r>
      <w:r w:rsidR="00060185" w:rsidRPr="00A777C0">
        <w:t>nodes.</w:t>
      </w:r>
      <w:r w:rsidR="00A777C0">
        <w:rPr>
          <w:rStyle w:val="EndnoteReference"/>
        </w:rPr>
        <w:endnoteReference w:id="22"/>
      </w:r>
      <w:r w:rsidR="003C2B3C">
        <w:t xml:space="preserve"> This is a seductive</w:t>
      </w:r>
      <w:r w:rsidR="00060185" w:rsidRPr="00A777C0">
        <w:t xml:space="preserve"> model, although it shoul</w:t>
      </w:r>
      <w:r w:rsidR="007041BD">
        <w:t>d be said that perhaps the</w:t>
      </w:r>
      <w:r w:rsidR="00060185" w:rsidRPr="00A777C0">
        <w:t xml:space="preserve"> plurality associated with</w:t>
      </w:r>
      <w:r w:rsidR="00D25913">
        <w:t xml:space="preserve"> </w:t>
      </w:r>
      <w:r w:rsidR="00311908">
        <w:t>the concept</w:t>
      </w:r>
      <w:r w:rsidR="00D25913">
        <w:t xml:space="preserve"> is closer to the</w:t>
      </w:r>
      <w:r w:rsidR="00060185" w:rsidRPr="00A777C0">
        <w:t xml:space="preserve"> </w:t>
      </w:r>
      <w:r w:rsidR="00241F77">
        <w:t>radical diversity</w:t>
      </w:r>
      <w:r w:rsidR="00311908">
        <w:t xml:space="preserve"> of the postmodern</w:t>
      </w:r>
      <w:r w:rsidR="00060185" w:rsidRPr="00A777C0">
        <w:t xml:space="preserve"> than the unity they attribute to modernism. Nevertheless</w:t>
      </w:r>
      <w:r w:rsidR="00E77A36">
        <w:t>,</w:t>
      </w:r>
      <w:r w:rsidR="00060185" w:rsidRPr="00A777C0">
        <w:t xml:space="preserve"> th</w:t>
      </w:r>
      <w:r w:rsidR="00311908">
        <w:t>e metamodern seems to identify an</w:t>
      </w:r>
      <w:r w:rsidR="00060185" w:rsidRPr="00A777C0">
        <w:t xml:space="preserve"> ontological </w:t>
      </w:r>
      <w:r w:rsidR="00960F4B">
        <w:t>and attitud</w:t>
      </w:r>
      <w:r w:rsidR="00A777C0" w:rsidRPr="00A777C0">
        <w:t>inal relationship to modernity that exceed</w:t>
      </w:r>
      <w:r w:rsidR="00311908">
        <w:t>s</w:t>
      </w:r>
      <w:r w:rsidR="00A777C0" w:rsidRPr="00A777C0">
        <w:t xml:space="preserve"> postmodern scepticism and irony. As they argue</w:t>
      </w:r>
      <w:r w:rsidR="001931DC">
        <w:t>,</w:t>
      </w:r>
      <w:r w:rsidR="00A777C0" w:rsidRPr="00A777C0">
        <w:t xml:space="preserve"> if postmodernism is associated with deconstruction then metamodernism tends towards reconstruction. However, the</w:t>
      </w:r>
      <w:r w:rsidR="00A3398D">
        <w:t xml:space="preserve"> metamodern</w:t>
      </w:r>
      <w:r w:rsidR="00A777C0" w:rsidRPr="00A777C0">
        <w:t xml:space="preserve"> is not strictly speaking an escape from postmodernism</w:t>
      </w:r>
      <w:r w:rsidR="00A3398D">
        <w:t>’s influence</w:t>
      </w:r>
      <w:r w:rsidR="00A777C0" w:rsidRPr="00A777C0">
        <w:t xml:space="preserve"> and they also argue that the discourse relies on a certain pragmatic strategy that accepts </w:t>
      </w:r>
      <w:r w:rsidR="00241F77">
        <w:t xml:space="preserve">some of </w:t>
      </w:r>
      <w:r w:rsidR="00A777C0" w:rsidRPr="00A777C0">
        <w:t xml:space="preserve">the </w:t>
      </w:r>
      <w:r w:rsidR="00A777C0">
        <w:t>cynicism towards idealism in the postmodern but strategically chooses to continue to search for the possibilities of an alternative and progressive future. The ethical impasse of postmodernism is thus evaded, if only momentarily: ‘</w:t>
      </w:r>
      <w:r w:rsidR="00A777C0" w:rsidRPr="00E77A36">
        <w:rPr>
          <w:color w:val="000000" w:themeColor="text1"/>
        </w:rPr>
        <w:t>Metamodernism moves for the sake of moving, attempts in spite of its inevitable failure; it seeks forever for a truth that it never expects to find</w:t>
      </w:r>
      <w:r w:rsidR="00A3398D" w:rsidRPr="00E77A36">
        <w:rPr>
          <w:color w:val="000000" w:themeColor="text1"/>
        </w:rPr>
        <w:t>’</w:t>
      </w:r>
      <w:r w:rsidR="00A777C0" w:rsidRPr="00E77A36">
        <w:rPr>
          <w:color w:val="000000" w:themeColor="text1"/>
        </w:rPr>
        <w:t>.</w:t>
      </w:r>
      <w:r w:rsidR="00A3398D" w:rsidRPr="00E77A36">
        <w:rPr>
          <w:rStyle w:val="EndnoteReference"/>
          <w:color w:val="000000" w:themeColor="text1"/>
        </w:rPr>
        <w:endnoteReference w:id="23"/>
      </w:r>
      <w:r w:rsidR="00E77A36" w:rsidRPr="00E77A36">
        <w:rPr>
          <w:color w:val="000000" w:themeColor="text1"/>
        </w:rPr>
        <w:t xml:space="preserve"> </w:t>
      </w:r>
    </w:p>
    <w:p w14:paraId="680D3C42" w14:textId="77777777" w:rsidR="00311908" w:rsidRDefault="00311908" w:rsidP="009D6D9A">
      <w:pPr>
        <w:spacing w:line="480" w:lineRule="auto"/>
        <w:rPr>
          <w:color w:val="000000" w:themeColor="text1"/>
        </w:rPr>
      </w:pPr>
    </w:p>
    <w:p w14:paraId="15B9C5C8" w14:textId="7BAC071D" w:rsidR="00241F77" w:rsidRDefault="007D790F" w:rsidP="009D6D9A">
      <w:pPr>
        <w:spacing w:line="480" w:lineRule="auto"/>
        <w:rPr>
          <w:color w:val="000000"/>
        </w:rPr>
      </w:pPr>
      <w:r w:rsidRPr="00060185">
        <w:rPr>
          <w:color w:val="000000"/>
        </w:rPr>
        <w:t xml:space="preserve">David </w:t>
      </w:r>
      <w:r w:rsidR="00107464" w:rsidRPr="00060185">
        <w:rPr>
          <w:color w:val="000000"/>
        </w:rPr>
        <w:t xml:space="preserve">James and </w:t>
      </w:r>
      <w:r w:rsidR="00CD4E0F">
        <w:rPr>
          <w:color w:val="000000"/>
        </w:rPr>
        <w:t>Urmil</w:t>
      </w:r>
      <w:r w:rsidRPr="00060185">
        <w:rPr>
          <w:color w:val="000000"/>
        </w:rPr>
        <w:t>a Seshagiri have also adopted the term metamodernism, but with a slightly different set of characteristics to Vermeulen</w:t>
      </w:r>
      <w:r w:rsidR="001069FD">
        <w:rPr>
          <w:color w:val="000000"/>
        </w:rPr>
        <w:t xml:space="preserve"> and </w:t>
      </w:r>
      <w:r w:rsidR="00ED6F08">
        <w:rPr>
          <w:color w:val="000000"/>
        </w:rPr>
        <w:t>v</w:t>
      </w:r>
      <w:r>
        <w:rPr>
          <w:color w:val="000000"/>
        </w:rPr>
        <w:t xml:space="preserve">an den Akker. James and Seshagiri agree that ‘postmodern disenchantment no longer dominates critical discourse’ but the emphasis they identify is a </w:t>
      </w:r>
      <w:r w:rsidRPr="00241F77">
        <w:rPr>
          <w:i/>
          <w:color w:val="000000"/>
        </w:rPr>
        <w:t>return</w:t>
      </w:r>
      <w:r>
        <w:rPr>
          <w:color w:val="000000"/>
        </w:rPr>
        <w:t xml:space="preserve"> to modernism</w:t>
      </w:r>
      <w:r w:rsidR="00416A9B">
        <w:rPr>
          <w:color w:val="000000"/>
        </w:rPr>
        <w:t xml:space="preserve"> rather than </w:t>
      </w:r>
      <w:r>
        <w:rPr>
          <w:color w:val="000000"/>
        </w:rPr>
        <w:t xml:space="preserve">an oscillation </w:t>
      </w:r>
      <w:r w:rsidRPr="00241F77">
        <w:rPr>
          <w:i/>
          <w:color w:val="000000"/>
        </w:rPr>
        <w:t>between</w:t>
      </w:r>
      <w:r>
        <w:rPr>
          <w:color w:val="000000"/>
        </w:rPr>
        <w:t xml:space="preserve"> mod</w:t>
      </w:r>
      <w:r w:rsidR="00416A9B">
        <w:rPr>
          <w:color w:val="000000"/>
        </w:rPr>
        <w:t>e</w:t>
      </w:r>
      <w:r>
        <w:rPr>
          <w:color w:val="000000"/>
        </w:rPr>
        <w:t>rnism and postmodernism.</w:t>
      </w:r>
      <w:r w:rsidR="00416A9B">
        <w:rPr>
          <w:rStyle w:val="EndnoteReference"/>
          <w:color w:val="000000"/>
        </w:rPr>
        <w:endnoteReference w:id="24"/>
      </w:r>
      <w:r w:rsidR="00D25913">
        <w:rPr>
          <w:color w:val="000000"/>
        </w:rPr>
        <w:t xml:space="preserve"> James and Seshagiri</w:t>
      </w:r>
      <w:r>
        <w:rPr>
          <w:color w:val="000000"/>
        </w:rPr>
        <w:t xml:space="preserve"> argue: ‘Metamodernism’s val</w:t>
      </w:r>
      <w:r w:rsidR="008F1409">
        <w:rPr>
          <w:color w:val="000000"/>
        </w:rPr>
        <w:t xml:space="preserve">ue </w:t>
      </w:r>
      <w:r w:rsidR="00416A9B">
        <w:rPr>
          <w:color w:val="000000"/>
        </w:rPr>
        <w:t>[…] lies in the ambition that unifies its otherwise varied artistic and historical positions: to reassess and remobilize narratives of modernism’.</w:t>
      </w:r>
      <w:r w:rsidR="00416A9B">
        <w:rPr>
          <w:rStyle w:val="EndnoteReference"/>
          <w:color w:val="000000"/>
        </w:rPr>
        <w:endnoteReference w:id="25"/>
      </w:r>
      <w:r w:rsidR="00416A9B">
        <w:rPr>
          <w:color w:val="000000"/>
        </w:rPr>
        <w:t xml:space="preserve"> </w:t>
      </w:r>
      <w:r w:rsidR="00241F77">
        <w:rPr>
          <w:color w:val="000000"/>
        </w:rPr>
        <w:t>They</w:t>
      </w:r>
      <w:r w:rsidR="00416A9B">
        <w:rPr>
          <w:color w:val="000000"/>
        </w:rPr>
        <w:t xml:space="preserve"> also lay emphasis on the formal and historical </w:t>
      </w:r>
      <w:r w:rsidR="00311908">
        <w:rPr>
          <w:color w:val="000000"/>
        </w:rPr>
        <w:t>aspects of this newly configured</w:t>
      </w:r>
      <w:r w:rsidR="00416A9B">
        <w:rPr>
          <w:color w:val="000000"/>
        </w:rPr>
        <w:t xml:space="preserve"> body of literature; </w:t>
      </w:r>
      <w:r w:rsidR="00241F77">
        <w:rPr>
          <w:color w:val="000000"/>
        </w:rPr>
        <w:t xml:space="preserve">for them, </w:t>
      </w:r>
      <w:r w:rsidR="00416A9B">
        <w:rPr>
          <w:color w:val="000000"/>
        </w:rPr>
        <w:t>it offers: ‘a critical practice balanced between an attention to the textures of narrative form and an alertness to the contingencies of historical reception</w:t>
      </w:r>
      <w:r w:rsidR="00540E68">
        <w:rPr>
          <w:color w:val="000000"/>
        </w:rPr>
        <w:t>’</w:t>
      </w:r>
      <w:r w:rsidR="00416A9B">
        <w:rPr>
          <w:color w:val="000000"/>
        </w:rPr>
        <w:t>.</w:t>
      </w:r>
      <w:r w:rsidR="00540E68">
        <w:rPr>
          <w:rStyle w:val="EndnoteReference"/>
          <w:color w:val="000000"/>
        </w:rPr>
        <w:endnoteReference w:id="26"/>
      </w:r>
      <w:r w:rsidR="00D51DBE">
        <w:rPr>
          <w:color w:val="000000"/>
        </w:rPr>
        <w:t xml:space="preserve"> They make a valid case</w:t>
      </w:r>
      <w:r w:rsidR="00416A9B">
        <w:rPr>
          <w:color w:val="000000"/>
        </w:rPr>
        <w:t xml:space="preserve"> and identify several texts that can be included </w:t>
      </w:r>
      <w:r w:rsidR="00705DE6">
        <w:rPr>
          <w:color w:val="000000"/>
        </w:rPr>
        <w:t>in the category including Julian</w:t>
      </w:r>
      <w:r w:rsidR="00416A9B">
        <w:rPr>
          <w:color w:val="000000"/>
        </w:rPr>
        <w:t xml:space="preserve"> Barnes’s </w:t>
      </w:r>
      <w:r w:rsidR="00416A9B">
        <w:rPr>
          <w:i/>
          <w:color w:val="000000"/>
        </w:rPr>
        <w:t xml:space="preserve">The Sense of an </w:t>
      </w:r>
      <w:r w:rsidR="00416A9B">
        <w:rPr>
          <w:i/>
          <w:color w:val="000000"/>
        </w:rPr>
        <w:lastRenderedPageBreak/>
        <w:t>Ending</w:t>
      </w:r>
      <w:r w:rsidR="00416A9B">
        <w:rPr>
          <w:color w:val="000000"/>
        </w:rPr>
        <w:t xml:space="preserve"> (</w:t>
      </w:r>
      <w:r w:rsidR="00D8452B">
        <w:rPr>
          <w:color w:val="000000"/>
        </w:rPr>
        <w:t>2011</w:t>
      </w:r>
      <w:r w:rsidR="00416A9B">
        <w:rPr>
          <w:color w:val="000000"/>
        </w:rPr>
        <w:t>),</w:t>
      </w:r>
      <w:r w:rsidR="00416A9B">
        <w:rPr>
          <w:i/>
          <w:color w:val="000000"/>
        </w:rPr>
        <w:t xml:space="preserve"> </w:t>
      </w:r>
      <w:r w:rsidR="00D51DBE">
        <w:rPr>
          <w:color w:val="000000"/>
        </w:rPr>
        <w:t xml:space="preserve">J.M. </w:t>
      </w:r>
      <w:r w:rsidR="00D8452B">
        <w:rPr>
          <w:color w:val="000000"/>
        </w:rPr>
        <w:t xml:space="preserve">Coetzee’s </w:t>
      </w:r>
      <w:r w:rsidR="00D8452B">
        <w:rPr>
          <w:i/>
          <w:color w:val="000000"/>
        </w:rPr>
        <w:t>Youth</w:t>
      </w:r>
      <w:r w:rsidR="00D8452B">
        <w:rPr>
          <w:color w:val="000000"/>
        </w:rPr>
        <w:t xml:space="preserve"> (2002), </w:t>
      </w:r>
      <w:r w:rsidR="00734DCF">
        <w:rPr>
          <w:color w:val="000000"/>
        </w:rPr>
        <w:t xml:space="preserve">Tom McCarthy’s </w:t>
      </w:r>
      <w:r w:rsidR="00734DCF">
        <w:rPr>
          <w:i/>
          <w:color w:val="000000"/>
        </w:rPr>
        <w:t>Remainder</w:t>
      </w:r>
      <w:r w:rsidR="00734DCF">
        <w:rPr>
          <w:color w:val="000000"/>
        </w:rPr>
        <w:t xml:space="preserve"> (2006),</w:t>
      </w:r>
      <w:r w:rsidR="00734DCF">
        <w:rPr>
          <w:i/>
          <w:color w:val="000000"/>
        </w:rPr>
        <w:t xml:space="preserve"> </w:t>
      </w:r>
      <w:r w:rsidR="00416A9B">
        <w:rPr>
          <w:color w:val="000000"/>
        </w:rPr>
        <w:t xml:space="preserve">Ian McEwan’s </w:t>
      </w:r>
      <w:r w:rsidR="00416A9B">
        <w:rPr>
          <w:i/>
          <w:color w:val="000000"/>
        </w:rPr>
        <w:t>Atonement</w:t>
      </w:r>
      <w:r w:rsidR="00416A9B">
        <w:rPr>
          <w:color w:val="000000"/>
        </w:rPr>
        <w:t xml:space="preserve"> (2001), Taiye Selasi</w:t>
      </w:r>
      <w:r w:rsidR="00734DCF">
        <w:rPr>
          <w:color w:val="000000"/>
        </w:rPr>
        <w:t>’s</w:t>
      </w:r>
      <w:r w:rsidR="00416A9B">
        <w:rPr>
          <w:color w:val="000000"/>
        </w:rPr>
        <w:t xml:space="preserve"> </w:t>
      </w:r>
      <w:r w:rsidR="00416A9B">
        <w:rPr>
          <w:i/>
          <w:color w:val="000000"/>
        </w:rPr>
        <w:t>Ghana Must</w:t>
      </w:r>
      <w:r w:rsidR="00D8452B">
        <w:rPr>
          <w:i/>
          <w:color w:val="000000"/>
        </w:rPr>
        <w:t xml:space="preserve"> Go</w:t>
      </w:r>
      <w:r w:rsidR="00D8452B">
        <w:rPr>
          <w:color w:val="000000"/>
        </w:rPr>
        <w:t xml:space="preserve"> (2013), </w:t>
      </w:r>
      <w:r w:rsidR="005756C4">
        <w:rPr>
          <w:color w:val="000000"/>
        </w:rPr>
        <w:t xml:space="preserve">Will Self’s </w:t>
      </w:r>
      <w:r w:rsidR="005756C4">
        <w:rPr>
          <w:i/>
          <w:color w:val="000000"/>
        </w:rPr>
        <w:t>Umbrella</w:t>
      </w:r>
      <w:r w:rsidR="005756C4">
        <w:rPr>
          <w:color w:val="000000"/>
        </w:rPr>
        <w:t xml:space="preserve"> (2012,) </w:t>
      </w:r>
      <w:r w:rsidR="00D8452B">
        <w:rPr>
          <w:color w:val="000000"/>
        </w:rPr>
        <w:t>and</w:t>
      </w:r>
      <w:r w:rsidR="005756C4">
        <w:rPr>
          <w:color w:val="000000"/>
        </w:rPr>
        <w:t>,</w:t>
      </w:r>
      <w:r w:rsidR="002168DC">
        <w:rPr>
          <w:color w:val="000000"/>
        </w:rPr>
        <w:t xml:space="preserve"> significantly for this essay</w:t>
      </w:r>
      <w:r w:rsidR="005756C4">
        <w:rPr>
          <w:color w:val="000000"/>
        </w:rPr>
        <w:t>,</w:t>
      </w:r>
      <w:r w:rsidR="00D8452B">
        <w:rPr>
          <w:color w:val="000000"/>
        </w:rPr>
        <w:t xml:space="preserve"> </w:t>
      </w:r>
      <w:r w:rsidR="00D51DBE">
        <w:rPr>
          <w:color w:val="000000"/>
        </w:rPr>
        <w:t xml:space="preserve">Zadie </w:t>
      </w:r>
      <w:r w:rsidR="00D8452B">
        <w:rPr>
          <w:color w:val="000000"/>
        </w:rPr>
        <w:t xml:space="preserve">Smith’s </w:t>
      </w:r>
      <w:r w:rsidR="00D8452B">
        <w:rPr>
          <w:i/>
          <w:color w:val="000000"/>
        </w:rPr>
        <w:t>NW</w:t>
      </w:r>
      <w:r w:rsidR="00D8452B">
        <w:rPr>
          <w:color w:val="000000"/>
        </w:rPr>
        <w:t>. This identification certainly works at the level of form, as all of these novels can</w:t>
      </w:r>
      <w:r w:rsidR="00D51DBE">
        <w:rPr>
          <w:color w:val="000000"/>
        </w:rPr>
        <w:t xml:space="preserve"> be seen to be</w:t>
      </w:r>
      <w:r w:rsidR="00D8452B">
        <w:rPr>
          <w:color w:val="000000"/>
        </w:rPr>
        <w:t xml:space="preserve"> </w:t>
      </w:r>
      <w:r w:rsidR="00D51DBE">
        <w:rPr>
          <w:color w:val="000000"/>
        </w:rPr>
        <w:t>using techniques</w:t>
      </w:r>
      <w:r w:rsidR="00D8452B">
        <w:rPr>
          <w:color w:val="000000"/>
        </w:rPr>
        <w:t xml:space="preserve"> often associated with modernist literary practice (</w:t>
      </w:r>
      <w:r w:rsidR="00241F77">
        <w:rPr>
          <w:color w:val="000000"/>
        </w:rPr>
        <w:t xml:space="preserve">for example, </w:t>
      </w:r>
      <w:r w:rsidR="00D51DBE">
        <w:rPr>
          <w:color w:val="000000"/>
        </w:rPr>
        <w:t xml:space="preserve">the </w:t>
      </w:r>
      <w:r w:rsidR="00D8452B">
        <w:rPr>
          <w:color w:val="000000"/>
        </w:rPr>
        <w:t xml:space="preserve">examination of </w:t>
      </w:r>
      <w:r w:rsidR="002168DC">
        <w:rPr>
          <w:color w:val="000000"/>
        </w:rPr>
        <w:t>subjective time; liberal</w:t>
      </w:r>
      <w:r w:rsidR="00D8452B">
        <w:rPr>
          <w:color w:val="000000"/>
        </w:rPr>
        <w:t xml:space="preserve"> use of interior monologue</w:t>
      </w:r>
      <w:r w:rsidR="002168DC">
        <w:rPr>
          <w:color w:val="000000"/>
        </w:rPr>
        <w:t>, free indirect discourse</w:t>
      </w:r>
      <w:r w:rsidR="00D8452B">
        <w:rPr>
          <w:color w:val="000000"/>
        </w:rPr>
        <w:t xml:space="preserve"> and</w:t>
      </w:r>
      <w:r w:rsidR="002168DC">
        <w:rPr>
          <w:color w:val="000000"/>
        </w:rPr>
        <w:t xml:space="preserve"> stream of consciousness; </w:t>
      </w:r>
      <w:r w:rsidR="00311908">
        <w:rPr>
          <w:color w:val="000000"/>
        </w:rPr>
        <w:t xml:space="preserve">and </w:t>
      </w:r>
      <w:r w:rsidR="002168DC">
        <w:rPr>
          <w:color w:val="000000"/>
        </w:rPr>
        <w:t xml:space="preserve">disruption of linear </w:t>
      </w:r>
      <w:r w:rsidR="00311908">
        <w:rPr>
          <w:color w:val="000000"/>
        </w:rPr>
        <w:t>narrative</w:t>
      </w:r>
      <w:r w:rsidR="00D51DBE">
        <w:rPr>
          <w:color w:val="000000"/>
        </w:rPr>
        <w:t>)</w:t>
      </w:r>
      <w:r w:rsidR="00D51DBE" w:rsidRPr="00D51DBE">
        <w:rPr>
          <w:color w:val="000000"/>
        </w:rPr>
        <w:t xml:space="preserve"> </w:t>
      </w:r>
      <w:r w:rsidR="00D51DBE">
        <w:rPr>
          <w:color w:val="000000"/>
        </w:rPr>
        <w:t>to differing extents and in differing ways</w:t>
      </w:r>
      <w:r w:rsidR="00D8452B">
        <w:rPr>
          <w:color w:val="000000"/>
        </w:rPr>
        <w:t xml:space="preserve">. </w:t>
      </w:r>
      <w:r w:rsidR="00241F77">
        <w:rPr>
          <w:color w:val="000000"/>
        </w:rPr>
        <w:t>James and Seshagiri</w:t>
      </w:r>
      <w:r w:rsidR="00A2165D">
        <w:rPr>
          <w:color w:val="000000"/>
        </w:rPr>
        <w:t xml:space="preserve"> continue: ‘Metamodernist narratives thus distinguish themselves from an earlier postmodernism through self-conscious, consistent visions of dissent and defamiliarization as novelistic inventions specific to the early twentieth century’.</w:t>
      </w:r>
      <w:r w:rsidR="00A2165D">
        <w:rPr>
          <w:rStyle w:val="EndnoteReference"/>
          <w:color w:val="000000"/>
        </w:rPr>
        <w:endnoteReference w:id="27"/>
      </w:r>
      <w:r w:rsidR="00A2165D">
        <w:rPr>
          <w:color w:val="000000"/>
        </w:rPr>
        <w:t xml:space="preserve"> </w:t>
      </w:r>
      <w:r w:rsidR="00311908">
        <w:rPr>
          <w:color w:val="000000"/>
        </w:rPr>
        <w:t>It is with this last distinction, h</w:t>
      </w:r>
      <w:r w:rsidR="00540E68">
        <w:rPr>
          <w:color w:val="000000"/>
        </w:rPr>
        <w:t>owever,</w:t>
      </w:r>
      <w:r w:rsidR="00311908">
        <w:rPr>
          <w:color w:val="000000"/>
        </w:rPr>
        <w:t xml:space="preserve"> that</w:t>
      </w:r>
      <w:r w:rsidR="00540E68">
        <w:rPr>
          <w:color w:val="000000"/>
        </w:rPr>
        <w:t xml:space="preserve"> t</w:t>
      </w:r>
      <w:r w:rsidR="00A2165D">
        <w:rPr>
          <w:color w:val="000000"/>
        </w:rPr>
        <w:t>here are a fe</w:t>
      </w:r>
      <w:r w:rsidR="00311908">
        <w:rPr>
          <w:color w:val="000000"/>
        </w:rPr>
        <w:t>w problems</w:t>
      </w:r>
      <w:r w:rsidR="00A2165D">
        <w:rPr>
          <w:color w:val="000000"/>
        </w:rPr>
        <w:t xml:space="preserve">. Firstly, this argument relies on a linear progression of dominant literary modes, which, as noted above, a postmodernism formed along Lyotardian lines rejects. Secondly, the self-consciousness of the form seems </w:t>
      </w:r>
      <w:r w:rsidR="00540E68">
        <w:rPr>
          <w:color w:val="000000"/>
        </w:rPr>
        <w:t xml:space="preserve">at times </w:t>
      </w:r>
      <w:r w:rsidR="00A2165D">
        <w:rPr>
          <w:color w:val="000000"/>
        </w:rPr>
        <w:t xml:space="preserve">indistinguishable from dominant practices in postmodernism. It is perhaps </w:t>
      </w:r>
      <w:r w:rsidR="00D51DBE">
        <w:rPr>
          <w:color w:val="000000"/>
        </w:rPr>
        <w:t xml:space="preserve">in </w:t>
      </w:r>
      <w:r w:rsidR="00A2165D">
        <w:rPr>
          <w:color w:val="000000"/>
        </w:rPr>
        <w:t>the focus on the ‘consistent visions of dissent’ that there migh</w:t>
      </w:r>
      <w:r w:rsidR="00A05219">
        <w:rPr>
          <w:color w:val="000000"/>
        </w:rPr>
        <w:t>t be a space opened up between</w:t>
      </w:r>
      <w:r w:rsidR="00A2165D">
        <w:rPr>
          <w:color w:val="000000"/>
        </w:rPr>
        <w:t xml:space="preserve"> post- and meta- versions of modernism. </w:t>
      </w:r>
      <w:r w:rsidR="00D8452B">
        <w:rPr>
          <w:color w:val="000000"/>
        </w:rPr>
        <w:t xml:space="preserve">However, I </w:t>
      </w:r>
      <w:r w:rsidR="00A05219">
        <w:rPr>
          <w:color w:val="000000"/>
        </w:rPr>
        <w:t>am not convinced that</w:t>
      </w:r>
      <w:r w:rsidR="00A2165D">
        <w:rPr>
          <w:color w:val="000000"/>
        </w:rPr>
        <w:t xml:space="preserve"> the novels cited exemplify consistent attitudes in the way claimed here. I </w:t>
      </w:r>
      <w:r w:rsidR="00D8452B">
        <w:rPr>
          <w:color w:val="000000"/>
        </w:rPr>
        <w:t xml:space="preserve">would argue that the relationship these texts have with their formal progenitor is often one of historical interrogation </w:t>
      </w:r>
      <w:r w:rsidR="005756C4">
        <w:rPr>
          <w:color w:val="000000"/>
        </w:rPr>
        <w:t xml:space="preserve">(and in some cases parody) </w:t>
      </w:r>
      <w:r w:rsidR="00D8452B">
        <w:rPr>
          <w:color w:val="000000"/>
        </w:rPr>
        <w:t>as much as an identification of the continuing appropriateness of those techniques to convey contemporary as well as ear</w:t>
      </w:r>
      <w:r w:rsidR="005756C4">
        <w:rPr>
          <w:color w:val="000000"/>
        </w:rPr>
        <w:t>ly twentieth-century contexts.</w:t>
      </w:r>
      <w:r w:rsidR="005756C4">
        <w:rPr>
          <w:rStyle w:val="EndnoteReference"/>
          <w:color w:val="000000"/>
        </w:rPr>
        <w:endnoteReference w:id="28"/>
      </w:r>
      <w:r w:rsidR="005756C4">
        <w:rPr>
          <w:color w:val="000000"/>
        </w:rPr>
        <w:t xml:space="preserve"> </w:t>
      </w:r>
      <w:r w:rsidR="00AE7CE5">
        <w:rPr>
          <w:color w:val="000000"/>
        </w:rPr>
        <w:t>T</w:t>
      </w:r>
      <w:r w:rsidR="005756C4">
        <w:rPr>
          <w:color w:val="000000"/>
        </w:rPr>
        <w:t xml:space="preserve">aken on formal terms, </w:t>
      </w:r>
      <w:r w:rsidR="00AE7CE5">
        <w:rPr>
          <w:color w:val="000000"/>
        </w:rPr>
        <w:t xml:space="preserve">then, </w:t>
      </w:r>
      <w:r w:rsidR="005756C4">
        <w:rPr>
          <w:color w:val="000000"/>
        </w:rPr>
        <w:t xml:space="preserve">these texts are </w:t>
      </w:r>
      <w:r w:rsidR="00AE7CE5">
        <w:rPr>
          <w:color w:val="000000"/>
        </w:rPr>
        <w:t xml:space="preserve">not </w:t>
      </w:r>
      <w:r w:rsidR="005756C4">
        <w:rPr>
          <w:color w:val="000000"/>
        </w:rPr>
        <w:t>doing much that is significant</w:t>
      </w:r>
      <w:r w:rsidR="00AE7CE5">
        <w:rPr>
          <w:color w:val="000000"/>
        </w:rPr>
        <w:t>ly different from postmodernism. Indeed, postmodernism is precisely ‘post’</w:t>
      </w:r>
      <w:r w:rsidR="005756C4">
        <w:rPr>
          <w:color w:val="000000"/>
        </w:rPr>
        <w:t xml:space="preserve"> because it offers the same approach they claim for metamodernism</w:t>
      </w:r>
      <w:r w:rsidR="00A05219">
        <w:rPr>
          <w:color w:val="000000"/>
        </w:rPr>
        <w:t xml:space="preserve"> as it,</w:t>
      </w:r>
      <w:r w:rsidR="005756C4">
        <w:rPr>
          <w:color w:val="000000"/>
        </w:rPr>
        <w:t xml:space="preserve"> ‘</w:t>
      </w:r>
      <w:r w:rsidR="003A2FCB">
        <w:rPr>
          <w:color w:val="000000"/>
        </w:rPr>
        <w:t xml:space="preserve">incorporates and adapts, reactivates </w:t>
      </w:r>
      <w:r w:rsidR="00A2165D">
        <w:rPr>
          <w:color w:val="000000"/>
        </w:rPr>
        <w:t>a</w:t>
      </w:r>
      <w:r w:rsidR="003A2FCB">
        <w:rPr>
          <w:color w:val="000000"/>
        </w:rPr>
        <w:t>nd complicates the ae</w:t>
      </w:r>
      <w:r w:rsidR="00A2165D">
        <w:rPr>
          <w:color w:val="000000"/>
        </w:rPr>
        <w:t>sthetic prerogatives of an earlier</w:t>
      </w:r>
      <w:r w:rsidR="003A2FCB">
        <w:rPr>
          <w:color w:val="000000"/>
        </w:rPr>
        <w:t xml:space="preserve"> cultural moment’.</w:t>
      </w:r>
      <w:r w:rsidR="00A05219">
        <w:rPr>
          <w:rStyle w:val="EndnoteReference"/>
          <w:color w:val="000000"/>
        </w:rPr>
        <w:endnoteReference w:id="29"/>
      </w:r>
      <w:r w:rsidR="005756C4">
        <w:rPr>
          <w:color w:val="000000"/>
        </w:rPr>
        <w:t xml:space="preserve"> </w:t>
      </w:r>
    </w:p>
    <w:p w14:paraId="035DC560" w14:textId="77777777" w:rsidR="00241F77" w:rsidRDefault="00241F77" w:rsidP="009D6D9A">
      <w:pPr>
        <w:spacing w:line="480" w:lineRule="auto"/>
        <w:rPr>
          <w:color w:val="000000"/>
        </w:rPr>
      </w:pPr>
    </w:p>
    <w:p w14:paraId="57157DE4" w14:textId="7197892E" w:rsidR="002506B0" w:rsidRDefault="003A2FCB" w:rsidP="009D6D9A">
      <w:pPr>
        <w:spacing w:line="480" w:lineRule="auto"/>
        <w:rPr>
          <w:color w:val="000000"/>
        </w:rPr>
      </w:pPr>
      <w:r>
        <w:rPr>
          <w:color w:val="000000"/>
        </w:rPr>
        <w:lastRenderedPageBreak/>
        <w:t>So in what sense can the meta- be distin</w:t>
      </w:r>
      <w:r w:rsidR="00A05219">
        <w:rPr>
          <w:color w:val="000000"/>
        </w:rPr>
        <w:t>ctive fro</w:t>
      </w:r>
      <w:r>
        <w:rPr>
          <w:color w:val="000000"/>
        </w:rPr>
        <w:t>m the post-, other than</w:t>
      </w:r>
      <w:r w:rsidR="00AE7CE5">
        <w:rPr>
          <w:color w:val="000000"/>
        </w:rPr>
        <w:t xml:space="preserve"> in</w:t>
      </w:r>
      <w:r>
        <w:rPr>
          <w:color w:val="000000"/>
        </w:rPr>
        <w:t xml:space="preserve"> it</w:t>
      </w:r>
      <w:r w:rsidR="00AE7CE5">
        <w:rPr>
          <w:color w:val="000000"/>
        </w:rPr>
        <w:t>s claim to</w:t>
      </w:r>
      <w:r>
        <w:rPr>
          <w:color w:val="000000"/>
        </w:rPr>
        <w:t xml:space="preserve"> a vitality that has been exhausted in the waning of </w:t>
      </w:r>
      <w:r w:rsidR="00A2165D">
        <w:rPr>
          <w:color w:val="000000"/>
        </w:rPr>
        <w:t>postmodernism?</w:t>
      </w:r>
      <w:r w:rsidR="005756C4">
        <w:rPr>
          <w:color w:val="000000"/>
        </w:rPr>
        <w:t xml:space="preserve"> The argument turns again on the attitud</w:t>
      </w:r>
      <w:r>
        <w:rPr>
          <w:color w:val="000000"/>
        </w:rPr>
        <w:t>in</w:t>
      </w:r>
      <w:r w:rsidR="005756C4">
        <w:rPr>
          <w:color w:val="000000"/>
        </w:rPr>
        <w:t xml:space="preserve">al </w:t>
      </w:r>
      <w:r>
        <w:rPr>
          <w:color w:val="000000"/>
        </w:rPr>
        <w:t>response between post</w:t>
      </w:r>
      <w:r w:rsidR="00A2165D">
        <w:rPr>
          <w:color w:val="000000"/>
        </w:rPr>
        <w:t>-</w:t>
      </w:r>
      <w:r>
        <w:rPr>
          <w:color w:val="000000"/>
        </w:rPr>
        <w:t xml:space="preserve"> and meta</w:t>
      </w:r>
      <w:r w:rsidR="00A2165D">
        <w:rPr>
          <w:color w:val="000000"/>
        </w:rPr>
        <w:t>-</w:t>
      </w:r>
      <w:r w:rsidR="00762547">
        <w:rPr>
          <w:color w:val="000000"/>
        </w:rPr>
        <w:t xml:space="preserve"> with respect to</w:t>
      </w:r>
      <w:r>
        <w:rPr>
          <w:color w:val="000000"/>
        </w:rPr>
        <w:t xml:space="preserve"> intertextual</w:t>
      </w:r>
      <w:r w:rsidR="005756C4">
        <w:rPr>
          <w:color w:val="000000"/>
        </w:rPr>
        <w:t xml:space="preserve"> </w:t>
      </w:r>
      <w:r>
        <w:rPr>
          <w:color w:val="000000"/>
        </w:rPr>
        <w:t>modernist influences. These are, of course, multiple and singular to each text’s iteration of the reference to the modernist source(s)</w:t>
      </w:r>
      <w:r w:rsidR="00A05219">
        <w:rPr>
          <w:color w:val="000000"/>
        </w:rPr>
        <w:t>; McCarthy’s use of modernist techniques is very different from Smith’s as they both are to McEwan</w:t>
      </w:r>
      <w:r w:rsidR="00AE7CE5">
        <w:rPr>
          <w:color w:val="000000"/>
        </w:rPr>
        <w:t>’s</w:t>
      </w:r>
      <w:r w:rsidR="00A05219">
        <w:rPr>
          <w:color w:val="000000"/>
        </w:rPr>
        <w:t>, Selasi</w:t>
      </w:r>
      <w:r w:rsidR="00AE7CE5">
        <w:rPr>
          <w:color w:val="000000"/>
        </w:rPr>
        <w:t>’s</w:t>
      </w:r>
      <w:r w:rsidR="00A05219">
        <w:rPr>
          <w:color w:val="000000"/>
        </w:rPr>
        <w:t xml:space="preserve"> and Self</w:t>
      </w:r>
      <w:r w:rsidR="00AE7CE5">
        <w:rPr>
          <w:color w:val="000000"/>
        </w:rPr>
        <w:t>’s</w:t>
      </w:r>
      <w:r>
        <w:rPr>
          <w:color w:val="000000"/>
        </w:rPr>
        <w:t xml:space="preserve">. For metamodernism to have </w:t>
      </w:r>
      <w:r w:rsidR="00D7215E">
        <w:rPr>
          <w:color w:val="000000"/>
        </w:rPr>
        <w:t>credibility then, we need to</w:t>
      </w:r>
      <w:r w:rsidR="001069FD">
        <w:rPr>
          <w:color w:val="000000"/>
        </w:rPr>
        <w:t xml:space="preserve"> return to Vermeulen and </w:t>
      </w:r>
      <w:r w:rsidR="00ED6F08">
        <w:rPr>
          <w:color w:val="000000"/>
        </w:rPr>
        <w:t>v</w:t>
      </w:r>
      <w:r>
        <w:rPr>
          <w:color w:val="000000"/>
        </w:rPr>
        <w:t xml:space="preserve">an den Akker’s identification of a </w:t>
      </w:r>
      <w:r w:rsidR="00B17424">
        <w:rPr>
          <w:color w:val="000000"/>
        </w:rPr>
        <w:t>philosop</w:t>
      </w:r>
      <w:r w:rsidR="00416AE4">
        <w:rPr>
          <w:color w:val="000000"/>
        </w:rPr>
        <w:t xml:space="preserve">hical outlook that reinvests </w:t>
      </w:r>
      <w:r w:rsidR="00A8213F">
        <w:rPr>
          <w:color w:val="000000"/>
        </w:rPr>
        <w:t>postmodern fragmentation and scepticism of attitudes to the past with a modernist belief in a positive teleology</w:t>
      </w:r>
      <w:r w:rsidR="00A05219">
        <w:rPr>
          <w:color w:val="000000"/>
        </w:rPr>
        <w:t>. I would argue</w:t>
      </w:r>
      <w:r w:rsidR="00241F77">
        <w:rPr>
          <w:color w:val="000000"/>
        </w:rPr>
        <w:t>, however,</w:t>
      </w:r>
      <w:r w:rsidR="00A05219">
        <w:rPr>
          <w:color w:val="000000"/>
        </w:rPr>
        <w:t xml:space="preserve"> that</w:t>
      </w:r>
      <w:r>
        <w:rPr>
          <w:color w:val="000000"/>
        </w:rPr>
        <w:t xml:space="preserve"> this position was already adequately described in Linda </w:t>
      </w:r>
      <w:r w:rsidR="00734DCF">
        <w:rPr>
          <w:color w:val="000000"/>
        </w:rPr>
        <w:t>H</w:t>
      </w:r>
      <w:r>
        <w:rPr>
          <w:color w:val="000000"/>
        </w:rPr>
        <w:t>utcheo</w:t>
      </w:r>
      <w:r w:rsidR="006E4AAB">
        <w:rPr>
          <w:color w:val="000000"/>
        </w:rPr>
        <w:t>n’s concept of postmodernism’s ‘complicity and</w:t>
      </w:r>
      <w:r>
        <w:rPr>
          <w:color w:val="000000"/>
        </w:rPr>
        <w:t xml:space="preserve"> critique’,</w:t>
      </w:r>
      <w:r w:rsidR="00241F77">
        <w:rPr>
          <w:color w:val="000000"/>
        </w:rPr>
        <w:t xml:space="preserve"> a category of aesthetic practice</w:t>
      </w:r>
      <w:r>
        <w:rPr>
          <w:color w:val="000000"/>
        </w:rPr>
        <w:t xml:space="preserve"> in w</w:t>
      </w:r>
      <w:r w:rsidR="006D19FD">
        <w:rPr>
          <w:color w:val="000000"/>
        </w:rPr>
        <w:t>hich there is the taking up</w:t>
      </w:r>
      <w:r>
        <w:rPr>
          <w:color w:val="000000"/>
        </w:rPr>
        <w:t xml:space="preserve"> and often celebration of a particular style, mode or genre, whilst the postmodern re-</w:t>
      </w:r>
      <w:r w:rsidR="00AB36D4">
        <w:rPr>
          <w:color w:val="000000"/>
        </w:rPr>
        <w:t>visiting</w:t>
      </w:r>
      <w:r w:rsidR="006D19FD">
        <w:rPr>
          <w:color w:val="000000"/>
        </w:rPr>
        <w:t xml:space="preserve"> of that style</w:t>
      </w:r>
      <w:r w:rsidR="00A8213F">
        <w:rPr>
          <w:color w:val="000000"/>
        </w:rPr>
        <w:t xml:space="preserve"> alerts</w:t>
      </w:r>
      <w:r>
        <w:rPr>
          <w:color w:val="000000"/>
        </w:rPr>
        <w:t xml:space="preserve"> the reader to dubious and problematic ide</w:t>
      </w:r>
      <w:r w:rsidR="00AB36D4">
        <w:rPr>
          <w:color w:val="000000"/>
        </w:rPr>
        <w:t xml:space="preserve">ological assumptions </w:t>
      </w:r>
      <w:r>
        <w:rPr>
          <w:color w:val="000000"/>
        </w:rPr>
        <w:t>in the originating mode</w:t>
      </w:r>
      <w:r w:rsidR="006D19FD">
        <w:rPr>
          <w:color w:val="000000"/>
        </w:rPr>
        <w:t>l</w:t>
      </w:r>
      <w:r>
        <w:rPr>
          <w:color w:val="000000"/>
        </w:rPr>
        <w:t>.</w:t>
      </w:r>
      <w:r>
        <w:rPr>
          <w:rStyle w:val="EndnoteReference"/>
          <w:color w:val="000000"/>
        </w:rPr>
        <w:endnoteReference w:id="30"/>
      </w:r>
    </w:p>
    <w:p w14:paraId="0975F167" w14:textId="77777777" w:rsidR="00762547" w:rsidRDefault="00762547" w:rsidP="009D6D9A">
      <w:pPr>
        <w:spacing w:line="480" w:lineRule="auto"/>
        <w:rPr>
          <w:color w:val="000000"/>
        </w:rPr>
      </w:pPr>
    </w:p>
    <w:p w14:paraId="68C6B858" w14:textId="30516B9C" w:rsidR="002506B0" w:rsidRDefault="00762547" w:rsidP="009D6D9A">
      <w:pPr>
        <w:spacing w:line="480" w:lineRule="auto"/>
        <w:rPr>
          <w:color w:val="000000"/>
        </w:rPr>
      </w:pPr>
      <w:r>
        <w:rPr>
          <w:color w:val="000000"/>
        </w:rPr>
        <w:t xml:space="preserve">So what are we left with? Metamodernism certainly seems to represent a </w:t>
      </w:r>
      <w:r>
        <w:rPr>
          <w:i/>
          <w:color w:val="000000"/>
        </w:rPr>
        <w:t>desire</w:t>
      </w:r>
      <w:r>
        <w:rPr>
          <w:color w:val="000000"/>
        </w:rPr>
        <w:t xml:space="preserve"> to reject some of postmodernism’s debilitating paradoxes and philosophical cul-de-sacs; but is it sufficiently formulated in the models offered by Vermeulen and van den Akker and James and Seshagiri to merit a category of aesthetic practice that distinctively and meaningfully exceeds the postmodern? </w:t>
      </w:r>
      <w:r w:rsidR="00241F77">
        <w:rPr>
          <w:color w:val="000000"/>
        </w:rPr>
        <w:t>In the following sections of the essay I show that b</w:t>
      </w:r>
      <w:r w:rsidR="00540E68">
        <w:rPr>
          <w:color w:val="000000"/>
        </w:rPr>
        <w:t>y employing close readings of Mi</w:t>
      </w:r>
      <w:r w:rsidR="00DD5C43">
        <w:rPr>
          <w:color w:val="000000"/>
        </w:rPr>
        <w:t>t</w:t>
      </w:r>
      <w:r w:rsidR="00540E68">
        <w:rPr>
          <w:color w:val="000000"/>
        </w:rPr>
        <w:t xml:space="preserve">chell’s </w:t>
      </w:r>
      <w:r w:rsidR="00540E68">
        <w:rPr>
          <w:i/>
          <w:color w:val="000000"/>
        </w:rPr>
        <w:t>Cloud Atlas</w:t>
      </w:r>
      <w:r w:rsidR="00540E68">
        <w:rPr>
          <w:color w:val="000000"/>
        </w:rPr>
        <w:t xml:space="preserve"> and Smith’s </w:t>
      </w:r>
      <w:r w:rsidR="00540E68">
        <w:rPr>
          <w:i/>
          <w:color w:val="000000"/>
        </w:rPr>
        <w:t>NW</w:t>
      </w:r>
      <w:r w:rsidR="00540E68">
        <w:rPr>
          <w:color w:val="000000"/>
        </w:rPr>
        <w:t xml:space="preserve"> it is possible to tease out and highlight some of the intriguing inconsistencies raised by the idea of metamodernism </w:t>
      </w:r>
      <w:r w:rsidR="00241F77">
        <w:rPr>
          <w:color w:val="000000"/>
        </w:rPr>
        <w:t>as well as</w:t>
      </w:r>
      <w:r w:rsidR="00DD5C43">
        <w:rPr>
          <w:color w:val="000000"/>
        </w:rPr>
        <w:t xml:space="preserve"> identifying the some of the contexts by which it can be a useful term</w:t>
      </w:r>
      <w:r w:rsidR="00AB36D4">
        <w:rPr>
          <w:color w:val="000000"/>
        </w:rPr>
        <w:t>.</w:t>
      </w:r>
      <w:r w:rsidR="00241F77">
        <w:rPr>
          <w:rStyle w:val="EndnoteReference"/>
          <w:color w:val="000000"/>
        </w:rPr>
        <w:endnoteReference w:id="31"/>
      </w:r>
    </w:p>
    <w:p w14:paraId="173F410C" w14:textId="77777777" w:rsidR="002506B0" w:rsidRDefault="002506B0" w:rsidP="009D6D9A">
      <w:pPr>
        <w:spacing w:line="480" w:lineRule="auto"/>
        <w:rPr>
          <w:color w:val="000000"/>
        </w:rPr>
      </w:pPr>
    </w:p>
    <w:p w14:paraId="70AF3A6E" w14:textId="77777777" w:rsidR="0050687D" w:rsidRPr="003C55C0" w:rsidRDefault="00F21438" w:rsidP="009D6D9A">
      <w:pPr>
        <w:spacing w:line="480" w:lineRule="auto"/>
        <w:outlineLvl w:val="0"/>
        <w:rPr>
          <w:color w:val="000000"/>
          <w:u w:val="single"/>
        </w:rPr>
      </w:pPr>
      <w:r w:rsidRPr="003C55C0">
        <w:rPr>
          <w:color w:val="000000"/>
          <w:u w:val="single"/>
        </w:rPr>
        <w:t xml:space="preserve">David Mitchell’s </w:t>
      </w:r>
      <w:r w:rsidR="003C55C0" w:rsidRPr="003C55C0">
        <w:rPr>
          <w:i/>
          <w:color w:val="000000"/>
          <w:u w:val="single"/>
        </w:rPr>
        <w:t>Cloud Atlas</w:t>
      </w:r>
      <w:r w:rsidR="003C55C0" w:rsidRPr="003C55C0">
        <w:rPr>
          <w:color w:val="000000"/>
          <w:u w:val="single"/>
        </w:rPr>
        <w:t xml:space="preserve"> (2004)</w:t>
      </w:r>
    </w:p>
    <w:p w14:paraId="0D617C55" w14:textId="4A8F7854" w:rsidR="0097155B" w:rsidRPr="0088407F" w:rsidRDefault="0088407F" w:rsidP="009D6D9A">
      <w:pPr>
        <w:spacing w:line="480" w:lineRule="auto"/>
        <w:rPr>
          <w:color w:val="000000"/>
        </w:rPr>
      </w:pPr>
      <w:r>
        <w:rPr>
          <w:i/>
          <w:color w:val="000000"/>
        </w:rPr>
        <w:lastRenderedPageBreak/>
        <w:t>Cloud Atlas</w:t>
      </w:r>
      <w:r>
        <w:rPr>
          <w:color w:val="000000"/>
        </w:rPr>
        <w:t xml:space="preserve"> is </w:t>
      </w:r>
      <w:r w:rsidR="002E6D8D">
        <w:rPr>
          <w:color w:val="000000"/>
        </w:rPr>
        <w:t>Mitchell’s</w:t>
      </w:r>
      <w:r>
        <w:rPr>
          <w:color w:val="000000"/>
        </w:rPr>
        <w:t xml:space="preserve"> fourth novel and </w:t>
      </w:r>
      <w:r w:rsidR="004F63E0">
        <w:rPr>
          <w:color w:val="000000"/>
        </w:rPr>
        <w:t>continues</w:t>
      </w:r>
      <w:r>
        <w:rPr>
          <w:color w:val="000000"/>
        </w:rPr>
        <w:t xml:space="preserve"> his </w:t>
      </w:r>
      <w:r w:rsidR="004F63E0">
        <w:rPr>
          <w:color w:val="000000"/>
        </w:rPr>
        <w:t>love of fiction that combines</w:t>
      </w:r>
      <w:r>
        <w:rPr>
          <w:color w:val="000000"/>
        </w:rPr>
        <w:t xml:space="preserve"> disparate narratives into one aesthetic space. The geographical and temporal diversity</w:t>
      </w:r>
      <w:r w:rsidR="006D19FD">
        <w:rPr>
          <w:color w:val="000000"/>
        </w:rPr>
        <w:t xml:space="preserve"> in this novel is, indeed, vast</w:t>
      </w:r>
      <w:r>
        <w:rPr>
          <w:color w:val="000000"/>
        </w:rPr>
        <w:t xml:space="preserve"> </w:t>
      </w:r>
      <w:r w:rsidR="006D19FD">
        <w:rPr>
          <w:color w:val="000000"/>
        </w:rPr>
        <w:t>encompassing</w:t>
      </w:r>
      <w:r>
        <w:rPr>
          <w:color w:val="000000"/>
        </w:rPr>
        <w:t xml:space="preserve"> narratives from the nineteenth, twentieth and twenty-first centuries as well as speculative narratives that take us into a post-apocalyptic future. </w:t>
      </w:r>
      <w:r w:rsidR="00F94685">
        <w:rPr>
          <w:color w:val="000000"/>
        </w:rPr>
        <w:t xml:space="preserve">It also exhibits multiple intertextual references to other texts </w:t>
      </w:r>
      <w:r w:rsidR="004F63E0">
        <w:rPr>
          <w:color w:val="000000"/>
        </w:rPr>
        <w:t>and</w:t>
      </w:r>
      <w:r w:rsidR="00F94685">
        <w:rPr>
          <w:color w:val="000000"/>
        </w:rPr>
        <w:t xml:space="preserve"> identifiable literary genres. It is in this intersection between historical periods and aesthetic styles that the novel reve</w:t>
      </w:r>
      <w:r w:rsidR="004F63E0">
        <w:rPr>
          <w:color w:val="000000"/>
        </w:rPr>
        <w:t>a</w:t>
      </w:r>
      <w:r w:rsidR="00F94685">
        <w:rPr>
          <w:color w:val="000000"/>
        </w:rPr>
        <w:t xml:space="preserve">ls its engagement with postmodernism and, I will argue, offers a good example of </w:t>
      </w:r>
      <w:r w:rsidR="004F63E0">
        <w:rPr>
          <w:color w:val="000000"/>
        </w:rPr>
        <w:t xml:space="preserve">some of </w:t>
      </w:r>
      <w:r w:rsidR="00F94685">
        <w:rPr>
          <w:color w:val="000000"/>
        </w:rPr>
        <w:t>the characteristics (and limit</w:t>
      </w:r>
      <w:r w:rsidR="00355C7B">
        <w:rPr>
          <w:color w:val="000000"/>
        </w:rPr>
        <w:t>ations) of the categories of pos</w:t>
      </w:r>
      <w:r w:rsidR="00F94685">
        <w:rPr>
          <w:color w:val="000000"/>
        </w:rPr>
        <w:t>t-postmodernism and metamodernism.</w:t>
      </w:r>
    </w:p>
    <w:p w14:paraId="015B0EDB" w14:textId="77777777" w:rsidR="009D6D9A" w:rsidRDefault="009D6D9A" w:rsidP="009D6D9A">
      <w:pPr>
        <w:spacing w:line="480" w:lineRule="auto"/>
        <w:rPr>
          <w:color w:val="000000" w:themeColor="text1"/>
        </w:rPr>
      </w:pPr>
    </w:p>
    <w:p w14:paraId="5217AC0D" w14:textId="362D1424" w:rsidR="008644E6" w:rsidRPr="00A959AC" w:rsidRDefault="00FA7D80" w:rsidP="009D6D9A">
      <w:pPr>
        <w:spacing w:line="480" w:lineRule="auto"/>
        <w:rPr>
          <w:color w:val="FF0000"/>
        </w:rPr>
      </w:pPr>
      <w:r w:rsidRPr="006E6294">
        <w:rPr>
          <w:color w:val="000000" w:themeColor="text1"/>
        </w:rPr>
        <w:t xml:space="preserve">There </w:t>
      </w:r>
      <w:r w:rsidR="0097155B" w:rsidRPr="006E6294">
        <w:rPr>
          <w:color w:val="000000" w:themeColor="text1"/>
        </w:rPr>
        <w:t xml:space="preserve">has already </w:t>
      </w:r>
      <w:r w:rsidR="006E6294" w:rsidRPr="006E6294">
        <w:rPr>
          <w:color w:val="000000" w:themeColor="text1"/>
        </w:rPr>
        <w:t xml:space="preserve">been </w:t>
      </w:r>
      <w:r w:rsidR="0097155B" w:rsidRPr="006E6294">
        <w:rPr>
          <w:color w:val="000000" w:themeColor="text1"/>
        </w:rPr>
        <w:t xml:space="preserve">a certain amount of critical </w:t>
      </w:r>
      <w:r w:rsidR="00E35138" w:rsidRPr="006E6294">
        <w:rPr>
          <w:color w:val="000000" w:themeColor="text1"/>
        </w:rPr>
        <w:t>discussion</w:t>
      </w:r>
      <w:r w:rsidR="006E6294" w:rsidRPr="006E6294">
        <w:rPr>
          <w:color w:val="000000" w:themeColor="text1"/>
        </w:rPr>
        <w:t xml:space="preserve"> on</w:t>
      </w:r>
      <w:r w:rsidR="00E35138" w:rsidRPr="006E6294">
        <w:rPr>
          <w:color w:val="000000" w:themeColor="text1"/>
        </w:rPr>
        <w:t xml:space="preserve"> Mitchell’</w:t>
      </w:r>
      <w:r w:rsidR="00706904" w:rsidRPr="006E6294">
        <w:rPr>
          <w:color w:val="000000" w:themeColor="text1"/>
        </w:rPr>
        <w:t>s relationship to postmodernism</w:t>
      </w:r>
      <w:r w:rsidR="0097155B" w:rsidRPr="006E6294">
        <w:rPr>
          <w:color w:val="000000" w:themeColor="text1"/>
        </w:rPr>
        <w:t xml:space="preserve">. Richard Bradford, for example, </w:t>
      </w:r>
      <w:r w:rsidR="00C865CE" w:rsidRPr="006E6294">
        <w:rPr>
          <w:color w:val="000000" w:themeColor="text1"/>
        </w:rPr>
        <w:t xml:space="preserve">describes </w:t>
      </w:r>
      <w:r w:rsidR="006E6294" w:rsidRPr="006E6294">
        <w:rPr>
          <w:color w:val="000000" w:themeColor="text1"/>
        </w:rPr>
        <w:t>him</w:t>
      </w:r>
      <w:r w:rsidR="00C865CE" w:rsidRPr="006E6294">
        <w:rPr>
          <w:color w:val="000000" w:themeColor="text1"/>
        </w:rPr>
        <w:t xml:space="preserve"> as a ‘new postmodernist</w:t>
      </w:r>
      <w:r w:rsidR="0097155B" w:rsidRPr="006E6294">
        <w:rPr>
          <w:color w:val="000000" w:themeColor="text1"/>
        </w:rPr>
        <w:t xml:space="preserve">’ </w:t>
      </w:r>
      <w:r w:rsidR="008C3A59" w:rsidRPr="006E6294">
        <w:rPr>
          <w:color w:val="000000" w:themeColor="text1"/>
        </w:rPr>
        <w:t>who exhibits a</w:t>
      </w:r>
      <w:r w:rsidR="0097155B" w:rsidRPr="006E6294">
        <w:rPr>
          <w:color w:val="000000" w:themeColor="text1"/>
        </w:rPr>
        <w:t xml:space="preserve"> ‘mutually supportive </w:t>
      </w:r>
      <w:r w:rsidR="0097155B" w:rsidRPr="008C3A59">
        <w:t xml:space="preserve">symbiotic relationship’ </w:t>
      </w:r>
      <w:r w:rsidR="00D26FC7" w:rsidRPr="008C3A59">
        <w:t>between poststructuralist theory and postmodern aesthetics</w:t>
      </w:r>
      <w:r w:rsidR="0097155B" w:rsidRPr="008C3A59">
        <w:t>.</w:t>
      </w:r>
      <w:r w:rsidR="008C3A59" w:rsidRPr="008C3A59">
        <w:rPr>
          <w:rStyle w:val="EndnoteReference"/>
        </w:rPr>
        <w:endnoteReference w:id="32"/>
      </w:r>
      <w:r w:rsidR="0097155B" w:rsidRPr="008C3A59">
        <w:t xml:space="preserve"> </w:t>
      </w:r>
      <w:r w:rsidR="004F63E0">
        <w:t xml:space="preserve">In addition, Bradford places Mitchell </w:t>
      </w:r>
      <w:r w:rsidR="008C3A59" w:rsidRPr="008C3A59">
        <w:t xml:space="preserve">as one of a group of </w:t>
      </w:r>
      <w:r w:rsidR="00355C7B">
        <w:t xml:space="preserve">British </w:t>
      </w:r>
      <w:r w:rsidR="008C3A59" w:rsidRPr="008C3A59">
        <w:t xml:space="preserve">authors emerging in the late-twentieth and twenty-first centuries (including Nicola Barker, Jonathan Coe, Toby Litt, Will Self and Ali Smith) who </w:t>
      </w:r>
      <w:r w:rsidR="0097155B" w:rsidRPr="008C3A59">
        <w:t xml:space="preserve">‘execute a calculated and premeditated shift away from an implied </w:t>
      </w:r>
      <w:r w:rsidR="006E6294" w:rsidRPr="008C3A59">
        <w:t>mind-set</w:t>
      </w:r>
      <w:r w:rsidR="0097155B" w:rsidRPr="008C3A59">
        <w:t>, outside the novel, that involves the plausible, the</w:t>
      </w:r>
      <w:r w:rsidR="00F94685">
        <w:t xml:space="preserve"> rational and the predictable</w:t>
      </w:r>
      <w:r w:rsidR="00355C7B">
        <w:t>’</w:t>
      </w:r>
      <w:r w:rsidR="0097155B" w:rsidRPr="008C3A59">
        <w:t>.</w:t>
      </w:r>
      <w:r w:rsidR="008C3A59">
        <w:rPr>
          <w:rStyle w:val="EndnoteReference"/>
        </w:rPr>
        <w:endnoteReference w:id="33"/>
      </w:r>
      <w:r w:rsidR="00904158" w:rsidRPr="008C3A59">
        <w:t xml:space="preserve"> </w:t>
      </w:r>
      <w:r w:rsidR="00C865CE" w:rsidRPr="008C3A59">
        <w:t xml:space="preserve">Similarly, </w:t>
      </w:r>
      <w:r w:rsidR="00904158" w:rsidRPr="008C3A59">
        <w:t xml:space="preserve">Will McMoran reads </w:t>
      </w:r>
      <w:r w:rsidR="00904158" w:rsidRPr="008C3A59">
        <w:rPr>
          <w:i/>
        </w:rPr>
        <w:t xml:space="preserve">Cloud Atlas </w:t>
      </w:r>
      <w:r w:rsidR="006D19FD">
        <w:t>as unproblematically postmodern</w:t>
      </w:r>
      <w:r w:rsidR="00904158" w:rsidRPr="008C3A59">
        <w:t xml:space="preserve"> and identifies </w:t>
      </w:r>
      <w:r w:rsidR="00904158">
        <w:t xml:space="preserve">similarities between Mitchell’s novel and Italo Calvino’s </w:t>
      </w:r>
      <w:r w:rsidR="008F1409">
        <w:rPr>
          <w:i/>
        </w:rPr>
        <w:t>If On a Winters’ Night a</w:t>
      </w:r>
      <w:r w:rsidR="00904158" w:rsidRPr="00904158">
        <w:rPr>
          <w:i/>
        </w:rPr>
        <w:t xml:space="preserve"> Traveller</w:t>
      </w:r>
      <w:r w:rsidR="00904158">
        <w:t>.</w:t>
      </w:r>
      <w:r w:rsidR="00904158">
        <w:rPr>
          <w:rStyle w:val="EndnoteReference"/>
        </w:rPr>
        <w:endnoteReference w:id="34"/>
      </w:r>
      <w:r w:rsidR="00D26FC7">
        <w:t xml:space="preserve"> However, several critics have suggested that </w:t>
      </w:r>
      <w:r w:rsidR="006E6294">
        <w:t>Mit</w:t>
      </w:r>
      <w:r w:rsidR="00D26FC7">
        <w:t>c</w:t>
      </w:r>
      <w:r w:rsidR="006E6294">
        <w:t>h</w:t>
      </w:r>
      <w:r w:rsidR="00D26FC7">
        <w:t>ell’s work gestures beyond the postmodern</w:t>
      </w:r>
      <w:r w:rsidR="00D26FC7" w:rsidRPr="00D26FC7">
        <w:t xml:space="preserve">.  </w:t>
      </w:r>
      <w:r w:rsidR="0097155B" w:rsidRPr="00D26FC7">
        <w:t xml:space="preserve">Peter Childs </w:t>
      </w:r>
      <w:r w:rsidR="00D26FC7" w:rsidRPr="00D26FC7">
        <w:t xml:space="preserve">and </w:t>
      </w:r>
      <w:r w:rsidR="00D26FC7">
        <w:t>James Green</w:t>
      </w:r>
      <w:r w:rsidR="00D26FC7" w:rsidRPr="00D26FC7">
        <w:t>, for example</w:t>
      </w:r>
      <w:r w:rsidR="00D26FC7">
        <w:t xml:space="preserve">, </w:t>
      </w:r>
      <w:r w:rsidR="00D26FC7" w:rsidRPr="00D26FC7">
        <w:t>argue</w:t>
      </w:r>
      <w:r w:rsidR="00D26FC7">
        <w:t xml:space="preserve"> </w:t>
      </w:r>
      <w:r w:rsidR="00D26FC7" w:rsidRPr="00D26FC7">
        <w:t xml:space="preserve">that </w:t>
      </w:r>
      <w:r w:rsidR="0097155B" w:rsidRPr="00D26FC7">
        <w:t>his ‘novels do not merely rehearse the stylistic inflections of a</w:t>
      </w:r>
      <w:r w:rsidR="00D26FC7">
        <w:t xml:space="preserve"> domesticated postmodernism […] </w:t>
      </w:r>
      <w:r w:rsidR="0097155B" w:rsidRPr="00D26FC7">
        <w:t>but rather articulate a complex response to the current materi</w:t>
      </w:r>
      <w:r w:rsidR="00D26FC7" w:rsidRPr="00D26FC7">
        <w:t>al conditions of the world’</w:t>
      </w:r>
      <w:r w:rsidR="0097155B" w:rsidRPr="00D26FC7">
        <w:t>.</w:t>
      </w:r>
      <w:r w:rsidR="00D26FC7" w:rsidRPr="00D26FC7">
        <w:rPr>
          <w:rStyle w:val="EndnoteReference"/>
        </w:rPr>
        <w:endnoteReference w:id="35"/>
      </w:r>
      <w:r w:rsidR="00D26FC7" w:rsidRPr="00D26FC7">
        <w:t xml:space="preserve"> </w:t>
      </w:r>
      <w:r w:rsidR="004F63E0">
        <w:t>Furthermore</w:t>
      </w:r>
      <w:r w:rsidR="00D26FC7" w:rsidRPr="00D26FC7">
        <w:t>, they place Mitchell in a cultural moment in which postmodernism is</w:t>
      </w:r>
      <w:r w:rsidR="0097155B" w:rsidRPr="00D26FC7">
        <w:t xml:space="preserve"> ‘increasingly unsatisfactory to describe the flows of mediated identity, the global reach of capital, the possibilities of new political paradigms, and the </w:t>
      </w:r>
      <w:r w:rsidR="0097155B" w:rsidRPr="00D26FC7">
        <w:lastRenderedPageBreak/>
        <w:t>modulating ne</w:t>
      </w:r>
      <w:r w:rsidR="00D26FC7">
        <w:t>tworks of the world market’</w:t>
      </w:r>
      <w:r w:rsidR="0097155B" w:rsidRPr="00D26FC7">
        <w:t>.</w:t>
      </w:r>
      <w:r w:rsidR="00D26FC7">
        <w:rPr>
          <w:rStyle w:val="EndnoteReference"/>
        </w:rPr>
        <w:endnoteReference w:id="36"/>
      </w:r>
      <w:r w:rsidR="00A959AC">
        <w:rPr>
          <w:color w:val="FF0000"/>
        </w:rPr>
        <w:t xml:space="preserve"> </w:t>
      </w:r>
      <w:r w:rsidR="00A959AC">
        <w:rPr>
          <w:color w:val="000000"/>
        </w:rPr>
        <w:t>With reference</w:t>
      </w:r>
      <w:r w:rsidR="00AA5ADC">
        <w:rPr>
          <w:color w:val="000000"/>
        </w:rPr>
        <w:t xml:space="preserve"> to metamodernism</w:t>
      </w:r>
      <w:r w:rsidR="00A959AC">
        <w:rPr>
          <w:color w:val="000000"/>
        </w:rPr>
        <w:t xml:space="preserve"> in particular</w:t>
      </w:r>
      <w:r w:rsidR="00AA5ADC">
        <w:rPr>
          <w:color w:val="000000"/>
        </w:rPr>
        <w:t>,</w:t>
      </w:r>
      <w:r w:rsidR="00376752">
        <w:rPr>
          <w:color w:val="000000"/>
        </w:rPr>
        <w:t xml:space="preserve"> </w:t>
      </w:r>
      <w:r w:rsidR="00355C7B">
        <w:rPr>
          <w:color w:val="000000"/>
        </w:rPr>
        <w:t xml:space="preserve">Patrick O’Donnell </w:t>
      </w:r>
      <w:r w:rsidR="00AA5ADC">
        <w:rPr>
          <w:color w:val="000000"/>
        </w:rPr>
        <w:t>has noted the similarities between Mit</w:t>
      </w:r>
      <w:r w:rsidR="001069FD">
        <w:rPr>
          <w:color w:val="000000"/>
        </w:rPr>
        <w:t xml:space="preserve">chell’s work and Vermeulen and </w:t>
      </w:r>
      <w:r w:rsidR="00ED6F08">
        <w:rPr>
          <w:color w:val="000000"/>
        </w:rPr>
        <w:t>v</w:t>
      </w:r>
      <w:r w:rsidR="00AA5ADC">
        <w:rPr>
          <w:color w:val="000000"/>
        </w:rPr>
        <w:t>an</w:t>
      </w:r>
      <w:r w:rsidR="002F1571">
        <w:rPr>
          <w:color w:val="000000"/>
        </w:rPr>
        <w:t xml:space="preserve"> den Akker’s formulations; </w:t>
      </w:r>
      <w:r w:rsidR="00355C7B">
        <w:rPr>
          <w:color w:val="000000"/>
        </w:rPr>
        <w:t xml:space="preserve">as O’Donnell </w:t>
      </w:r>
      <w:r w:rsidR="00AA5ADC">
        <w:rPr>
          <w:color w:val="000000"/>
        </w:rPr>
        <w:t>writes: ‘With its mixture of genres, voices, and styles, fluctuating between recognizably traditional narrative modes and those more visibly reflexive and contemporary, Mitchell’s fictions resists easy classification, yet it b</w:t>
      </w:r>
      <w:r w:rsidR="00A959AC">
        <w:rPr>
          <w:color w:val="000000"/>
        </w:rPr>
        <w:t>ears some of the traces of the “</w:t>
      </w:r>
      <w:r w:rsidR="00AA5ADC">
        <w:rPr>
          <w:color w:val="000000"/>
        </w:rPr>
        <w:t>metamodern</w:t>
      </w:r>
      <w:r w:rsidR="00A959AC">
        <w:rPr>
          <w:color w:val="000000"/>
        </w:rPr>
        <w:t>”</w:t>
      </w:r>
      <w:r w:rsidR="00AA5ADC">
        <w:rPr>
          <w:color w:val="000000"/>
        </w:rPr>
        <w:t>’.</w:t>
      </w:r>
      <w:r w:rsidR="00AA5ADC">
        <w:rPr>
          <w:rStyle w:val="EndnoteReference"/>
          <w:color w:val="000000"/>
        </w:rPr>
        <w:endnoteReference w:id="37"/>
      </w:r>
      <w:r w:rsidR="00410FAB">
        <w:rPr>
          <w:color w:val="000000"/>
        </w:rPr>
        <w:t xml:space="preserve"> </w:t>
      </w:r>
      <w:r w:rsidR="004F63E0">
        <w:rPr>
          <w:color w:val="000000"/>
        </w:rPr>
        <w:t xml:space="preserve">The diversity of the critical responses, then, suggests that </w:t>
      </w:r>
      <w:r w:rsidR="004F63E0">
        <w:rPr>
          <w:i/>
          <w:color w:val="000000"/>
        </w:rPr>
        <w:t>Cloud Atlas</w:t>
      </w:r>
      <w:r w:rsidR="004F63E0">
        <w:rPr>
          <w:color w:val="000000"/>
        </w:rPr>
        <w:t xml:space="preserve"> represents an interesting example of the difficulty of clearly defining the distinctions between postmodernism and any of its forms of extensions beyond it. </w:t>
      </w:r>
      <w:r w:rsidR="004F63E0">
        <w:rPr>
          <w:i/>
          <w:color w:val="000000"/>
        </w:rPr>
        <w:t xml:space="preserve"> </w:t>
      </w:r>
      <w:r w:rsidR="00A959AC">
        <w:rPr>
          <w:color w:val="000000"/>
        </w:rPr>
        <w:t>In what follows, I will analyse some of the literary techniques used in</w:t>
      </w:r>
      <w:r w:rsidR="004F63E0">
        <w:rPr>
          <w:color w:val="000000"/>
        </w:rPr>
        <w:t xml:space="preserve"> the novel in order to establish how best to describe its modal character</w:t>
      </w:r>
      <w:r w:rsidR="00A959AC">
        <w:rPr>
          <w:color w:val="000000"/>
        </w:rPr>
        <w:t>.</w:t>
      </w:r>
    </w:p>
    <w:p w14:paraId="48EF99B8" w14:textId="77777777" w:rsidR="00A959AC" w:rsidRDefault="00A959AC" w:rsidP="009D6D9A">
      <w:pPr>
        <w:spacing w:line="480" w:lineRule="auto"/>
        <w:rPr>
          <w:i/>
          <w:color w:val="000000"/>
        </w:rPr>
      </w:pPr>
    </w:p>
    <w:p w14:paraId="1B485C73" w14:textId="1DDAAA11" w:rsidR="0097155B" w:rsidRPr="00D66EC2" w:rsidRDefault="00CA474F" w:rsidP="009D6D9A">
      <w:pPr>
        <w:spacing w:line="480" w:lineRule="auto"/>
        <w:rPr>
          <w:i/>
          <w:color w:val="000000"/>
        </w:rPr>
      </w:pPr>
      <w:r>
        <w:rPr>
          <w:color w:val="000000"/>
        </w:rPr>
        <w:t xml:space="preserve">One of the ways in which </w:t>
      </w:r>
      <w:r w:rsidR="00410FAB">
        <w:rPr>
          <w:i/>
          <w:color w:val="000000"/>
        </w:rPr>
        <w:t xml:space="preserve">Cloud </w:t>
      </w:r>
      <w:r w:rsidR="00410FAB" w:rsidRPr="00410FAB">
        <w:rPr>
          <w:color w:val="000000"/>
        </w:rPr>
        <w:t>Atlas</w:t>
      </w:r>
      <w:r w:rsidR="00A959AC">
        <w:rPr>
          <w:color w:val="000000"/>
        </w:rPr>
        <w:t>’s relationship with</w:t>
      </w:r>
      <w:r w:rsidR="00410FAB">
        <w:rPr>
          <w:color w:val="000000"/>
        </w:rPr>
        <w:t xml:space="preserve"> the postmodern can be identified </w:t>
      </w:r>
      <w:r>
        <w:rPr>
          <w:color w:val="000000"/>
        </w:rPr>
        <w:t>is</w:t>
      </w:r>
      <w:r w:rsidR="006D19FD">
        <w:rPr>
          <w:color w:val="000000"/>
        </w:rPr>
        <w:t xml:space="preserve"> in its deployment </w:t>
      </w:r>
      <w:r w:rsidR="00410FAB">
        <w:rPr>
          <w:color w:val="000000"/>
        </w:rPr>
        <w:t>of a wide r</w:t>
      </w:r>
      <w:r>
        <w:rPr>
          <w:color w:val="000000"/>
        </w:rPr>
        <w:t>ange of intertextual references and several critics have picked up on this feature of the novel.</w:t>
      </w:r>
      <w:r>
        <w:rPr>
          <w:rStyle w:val="EndnoteReference"/>
          <w:color w:val="000000"/>
        </w:rPr>
        <w:endnoteReference w:id="38"/>
      </w:r>
      <w:r w:rsidR="00410FAB">
        <w:rPr>
          <w:color w:val="000000"/>
        </w:rPr>
        <w:t xml:space="preserve"> </w:t>
      </w:r>
      <w:r>
        <w:rPr>
          <w:color w:val="000000"/>
        </w:rPr>
        <w:t xml:space="preserve">Courtney Hopf, </w:t>
      </w:r>
      <w:r w:rsidR="0064333E">
        <w:rPr>
          <w:color w:val="000000"/>
        </w:rPr>
        <w:t xml:space="preserve">for example, </w:t>
      </w:r>
      <w:r>
        <w:rPr>
          <w:color w:val="000000"/>
        </w:rPr>
        <w:t>i</w:t>
      </w:r>
      <w:r w:rsidR="008644E6" w:rsidRPr="00410FAB">
        <w:rPr>
          <w:color w:val="000000"/>
        </w:rPr>
        <w:t>n</w:t>
      </w:r>
      <w:r w:rsidR="008644E6">
        <w:rPr>
          <w:color w:val="000000"/>
        </w:rPr>
        <w:t xml:space="preserve"> a chapter on the way discursive models of identity are presented in </w:t>
      </w:r>
      <w:r w:rsidR="008644E6">
        <w:rPr>
          <w:i/>
          <w:color w:val="000000"/>
        </w:rPr>
        <w:t>Cloud Atlas</w:t>
      </w:r>
      <w:r>
        <w:rPr>
          <w:color w:val="000000"/>
        </w:rPr>
        <w:t xml:space="preserve">, </w:t>
      </w:r>
      <w:r w:rsidR="008644E6">
        <w:rPr>
          <w:color w:val="000000"/>
        </w:rPr>
        <w:t>emphasises the way in which</w:t>
      </w:r>
      <w:r w:rsidR="00B96BAA">
        <w:rPr>
          <w:color w:val="000000"/>
        </w:rPr>
        <w:t xml:space="preserve"> the novel </w:t>
      </w:r>
      <w:r w:rsidR="008644E6">
        <w:rPr>
          <w:color w:val="000000"/>
        </w:rPr>
        <w:t>utilizes intertextuality in its presentation of objects, ideas and feelings across the differing sections</w:t>
      </w:r>
      <w:r w:rsidR="006D19FD">
        <w:rPr>
          <w:color w:val="000000"/>
        </w:rPr>
        <w:t>, suggesting that its</w:t>
      </w:r>
      <w:r w:rsidR="008644E6">
        <w:rPr>
          <w:color w:val="000000"/>
        </w:rPr>
        <w:t xml:space="preserve"> dominant modes is metalepsis. She argues that ‘by foregrounding narrative levels at such an extreme, the novel encourages the reader to see herself as just another level, and to imagine the self as a discursive construction as well’.</w:t>
      </w:r>
      <w:r w:rsidR="008644E6">
        <w:rPr>
          <w:rStyle w:val="EndnoteReference"/>
          <w:color w:val="000000"/>
        </w:rPr>
        <w:endnoteReference w:id="39"/>
      </w:r>
      <w:r w:rsidR="008644E6">
        <w:rPr>
          <w:color w:val="000000"/>
        </w:rPr>
        <w:t xml:space="preserve"> This reading chimes with </w:t>
      </w:r>
      <w:r w:rsidR="00B96BAA">
        <w:rPr>
          <w:color w:val="000000"/>
        </w:rPr>
        <w:t xml:space="preserve">the </w:t>
      </w:r>
      <w:r w:rsidR="008644E6">
        <w:rPr>
          <w:color w:val="000000"/>
        </w:rPr>
        <w:t>postmodern emphasis on the mediated and discursive aspects of identity and a deconstruction of the subject</w:t>
      </w:r>
      <w:r w:rsidR="004F63E0">
        <w:rPr>
          <w:color w:val="000000"/>
        </w:rPr>
        <w:t>. However</w:t>
      </w:r>
      <w:r w:rsidR="008644E6">
        <w:rPr>
          <w:color w:val="000000"/>
        </w:rPr>
        <w:t xml:space="preserve">, what Hopf </w:t>
      </w:r>
      <w:r w:rsidR="00D66EC2">
        <w:rPr>
          <w:color w:val="000000"/>
        </w:rPr>
        <w:t>identifies in Mitchell’s approach</w:t>
      </w:r>
      <w:r w:rsidR="008644E6">
        <w:rPr>
          <w:color w:val="000000"/>
        </w:rPr>
        <w:t xml:space="preserve"> might better be describe</w:t>
      </w:r>
      <w:r w:rsidR="00A40C8A">
        <w:rPr>
          <w:color w:val="000000"/>
        </w:rPr>
        <w:t>d as ‘intratextuality’ in that the</w:t>
      </w:r>
      <w:r w:rsidR="008644E6">
        <w:rPr>
          <w:color w:val="000000"/>
        </w:rPr>
        <w:t xml:space="preserve"> re</w:t>
      </w:r>
      <w:r w:rsidR="00A40C8A">
        <w:rPr>
          <w:color w:val="000000"/>
        </w:rPr>
        <w:t xml:space="preserve">ferences bounce around </w:t>
      </w:r>
      <w:r w:rsidR="00A40C8A" w:rsidRPr="0064333E">
        <w:rPr>
          <w:i/>
          <w:color w:val="000000"/>
        </w:rPr>
        <w:t>within</w:t>
      </w:r>
      <w:r w:rsidR="008644E6">
        <w:rPr>
          <w:color w:val="000000"/>
        </w:rPr>
        <w:t xml:space="preserve"> the </w:t>
      </w:r>
      <w:r w:rsidR="0064333E">
        <w:rPr>
          <w:color w:val="000000"/>
        </w:rPr>
        <w:t>novel</w:t>
      </w:r>
      <w:r w:rsidR="008644E6">
        <w:rPr>
          <w:color w:val="000000"/>
        </w:rPr>
        <w:t xml:space="preserve"> forming resonances and patterns</w:t>
      </w:r>
      <w:r w:rsidR="00A40C8A">
        <w:rPr>
          <w:color w:val="000000"/>
        </w:rPr>
        <w:t xml:space="preserve"> that are passed between the sec</w:t>
      </w:r>
      <w:r w:rsidR="008644E6">
        <w:rPr>
          <w:color w:val="000000"/>
        </w:rPr>
        <w:t xml:space="preserve">tions. </w:t>
      </w:r>
      <w:r w:rsidR="00A40C8A">
        <w:rPr>
          <w:color w:val="000000"/>
        </w:rPr>
        <w:t xml:space="preserve">In </w:t>
      </w:r>
      <w:r w:rsidR="009C0E12">
        <w:rPr>
          <w:color w:val="000000"/>
        </w:rPr>
        <w:t>many</w:t>
      </w:r>
      <w:r w:rsidR="00A40C8A">
        <w:rPr>
          <w:color w:val="000000"/>
        </w:rPr>
        <w:t xml:space="preserve"> ways</w:t>
      </w:r>
      <w:r w:rsidR="004C5682">
        <w:rPr>
          <w:color w:val="000000"/>
        </w:rPr>
        <w:t>,</w:t>
      </w:r>
      <w:r w:rsidR="00A40C8A">
        <w:rPr>
          <w:color w:val="000000"/>
        </w:rPr>
        <w:t xml:space="preserve"> it dramatizes the concept of intertextuality </w:t>
      </w:r>
      <w:r w:rsidR="0064333E">
        <w:rPr>
          <w:color w:val="000000"/>
        </w:rPr>
        <w:t>itself</w:t>
      </w:r>
      <w:r w:rsidR="00A40C8A">
        <w:rPr>
          <w:color w:val="000000"/>
        </w:rPr>
        <w:t xml:space="preserve">. </w:t>
      </w:r>
      <w:r w:rsidR="008644E6">
        <w:rPr>
          <w:color w:val="000000"/>
        </w:rPr>
        <w:t>There</w:t>
      </w:r>
      <w:r w:rsidR="00A40C8A">
        <w:rPr>
          <w:color w:val="000000"/>
        </w:rPr>
        <w:t xml:space="preserve"> </w:t>
      </w:r>
      <w:r w:rsidR="00344304">
        <w:rPr>
          <w:color w:val="000000"/>
        </w:rPr>
        <w:t>are</w:t>
      </w:r>
      <w:r w:rsidR="0064333E">
        <w:rPr>
          <w:color w:val="000000"/>
        </w:rPr>
        <w:t xml:space="preserve"> also</w:t>
      </w:r>
      <w:r w:rsidR="008644E6">
        <w:rPr>
          <w:color w:val="000000"/>
        </w:rPr>
        <w:t>, ho</w:t>
      </w:r>
      <w:r w:rsidR="00A40C8A">
        <w:rPr>
          <w:color w:val="000000"/>
        </w:rPr>
        <w:t>wever, several intertextual reference</w:t>
      </w:r>
      <w:r w:rsidR="00344304">
        <w:rPr>
          <w:color w:val="000000"/>
        </w:rPr>
        <w:t>s</w:t>
      </w:r>
      <w:r w:rsidR="00A40C8A">
        <w:rPr>
          <w:color w:val="000000"/>
        </w:rPr>
        <w:t xml:space="preserve"> to outside sources</w:t>
      </w:r>
      <w:r w:rsidR="0064333E">
        <w:rPr>
          <w:color w:val="000000"/>
        </w:rPr>
        <w:t xml:space="preserve"> and</w:t>
      </w:r>
      <w:r w:rsidR="00A40C8A">
        <w:rPr>
          <w:color w:val="000000"/>
        </w:rPr>
        <w:t xml:space="preserve"> </w:t>
      </w:r>
      <w:r w:rsidR="008644E6">
        <w:rPr>
          <w:color w:val="000000"/>
        </w:rPr>
        <w:t>specific references to</w:t>
      </w:r>
      <w:r w:rsidR="00A40C8A">
        <w:rPr>
          <w:color w:val="000000"/>
        </w:rPr>
        <w:t xml:space="preserve"> a number of writers and texts </w:t>
      </w:r>
      <w:r w:rsidR="00A40C8A">
        <w:rPr>
          <w:color w:val="000000"/>
        </w:rPr>
        <w:lastRenderedPageBreak/>
        <w:t xml:space="preserve">sprinkled across the book including </w:t>
      </w:r>
      <w:r w:rsidR="008644E6">
        <w:rPr>
          <w:color w:val="000000"/>
        </w:rPr>
        <w:t xml:space="preserve">Daniel Defoe’s </w:t>
      </w:r>
      <w:r w:rsidR="008644E6">
        <w:rPr>
          <w:i/>
          <w:color w:val="000000"/>
        </w:rPr>
        <w:t>Robinson Crusoe</w:t>
      </w:r>
      <w:r w:rsidR="006D19FD">
        <w:rPr>
          <w:color w:val="000000"/>
        </w:rPr>
        <w:t xml:space="preserve"> and</w:t>
      </w:r>
      <w:r w:rsidR="008644E6">
        <w:rPr>
          <w:color w:val="000000"/>
        </w:rPr>
        <w:t xml:space="preserve"> </w:t>
      </w:r>
      <w:r w:rsidR="00A40C8A">
        <w:rPr>
          <w:color w:val="000000"/>
        </w:rPr>
        <w:t xml:space="preserve">Herman Melville’s </w:t>
      </w:r>
      <w:r w:rsidR="00A40C8A">
        <w:rPr>
          <w:i/>
          <w:color w:val="000000"/>
        </w:rPr>
        <w:t>Benito Cereno</w:t>
      </w:r>
      <w:r w:rsidR="00A40C8A">
        <w:rPr>
          <w:color w:val="000000"/>
        </w:rPr>
        <w:t xml:space="preserve">, as well as Martin Amis, Borges, Flaubert, Plato, Solzhenitsyn, Tolstoy and </w:t>
      </w:r>
      <w:r w:rsidR="0064333E">
        <w:rPr>
          <w:color w:val="000000"/>
        </w:rPr>
        <w:t xml:space="preserve">Lawrence </w:t>
      </w:r>
      <w:r w:rsidR="00A40C8A">
        <w:rPr>
          <w:color w:val="000000"/>
        </w:rPr>
        <w:t>Du</w:t>
      </w:r>
      <w:r w:rsidR="006D19FD">
        <w:rPr>
          <w:color w:val="000000"/>
        </w:rPr>
        <w:t>r</w:t>
      </w:r>
      <w:r w:rsidR="00A40C8A">
        <w:rPr>
          <w:color w:val="000000"/>
        </w:rPr>
        <w:t>rell</w:t>
      </w:r>
      <w:r w:rsidR="008644E6">
        <w:rPr>
          <w:color w:val="000000"/>
        </w:rPr>
        <w:t xml:space="preserve">. </w:t>
      </w:r>
      <w:r w:rsidR="00355C7B">
        <w:rPr>
          <w:color w:val="000000"/>
        </w:rPr>
        <w:t>In this way</w:t>
      </w:r>
      <w:r w:rsidR="004C5682">
        <w:rPr>
          <w:color w:val="000000"/>
        </w:rPr>
        <w:t>,</w:t>
      </w:r>
      <w:r w:rsidR="00355C7B">
        <w:rPr>
          <w:color w:val="000000"/>
        </w:rPr>
        <w:t xml:space="preserve"> meta-</w:t>
      </w:r>
      <w:r w:rsidR="00A40C8A">
        <w:rPr>
          <w:color w:val="000000"/>
        </w:rPr>
        <w:t xml:space="preserve">textuality is </w:t>
      </w:r>
      <w:r w:rsidR="00FD62F9">
        <w:rPr>
          <w:color w:val="000000"/>
        </w:rPr>
        <w:t>emphasized</w:t>
      </w:r>
      <w:r w:rsidR="00A40C8A">
        <w:rPr>
          <w:color w:val="000000"/>
        </w:rPr>
        <w:t xml:space="preserve"> in terms of both an internal structuring a</w:t>
      </w:r>
      <w:r w:rsidR="004C5682">
        <w:rPr>
          <w:color w:val="000000"/>
        </w:rPr>
        <w:t>nd an external set of reference</w:t>
      </w:r>
      <w:r w:rsidR="00A40C8A">
        <w:rPr>
          <w:color w:val="000000"/>
        </w:rPr>
        <w:t xml:space="preserve"> points. </w:t>
      </w:r>
      <w:r w:rsidR="00FD62F9">
        <w:rPr>
          <w:color w:val="000000"/>
        </w:rPr>
        <w:t>Intertextuality, of course, is inevitably an anterior technique: it looks backwards to place the present work in relation to a tradition or a set of established aesthetic codes. This can be deployed in (at least</w:t>
      </w:r>
      <w:r w:rsidR="004C5682">
        <w:rPr>
          <w:color w:val="000000"/>
        </w:rPr>
        <w:t>) two ways; firstly, to emphasize</w:t>
      </w:r>
      <w:r w:rsidR="00FD62F9">
        <w:rPr>
          <w:color w:val="000000"/>
        </w:rPr>
        <w:t xml:space="preserve"> the continuation of the present text in a body of work; </w:t>
      </w:r>
      <w:r w:rsidR="00355C7B">
        <w:rPr>
          <w:color w:val="000000"/>
        </w:rPr>
        <w:t>and secondly</w:t>
      </w:r>
      <w:r w:rsidR="00FD62F9">
        <w:rPr>
          <w:color w:val="000000"/>
        </w:rPr>
        <w:t xml:space="preserve">, to mark a break or rupture with a recognized and established tradition. </w:t>
      </w:r>
      <w:r w:rsidR="00FD62F9">
        <w:rPr>
          <w:i/>
          <w:color w:val="000000"/>
        </w:rPr>
        <w:t>Cloud Atlas</w:t>
      </w:r>
      <w:r w:rsidR="004F63E0">
        <w:rPr>
          <w:color w:val="000000"/>
        </w:rPr>
        <w:t xml:space="preserve"> does both: </w:t>
      </w:r>
      <w:r w:rsidR="00FD62F9">
        <w:rPr>
          <w:color w:val="000000"/>
        </w:rPr>
        <w:t>it registers its allegiance to postmodern technique, while marking its point of departure from postmodernism’s philosophical, ethical and political implication.</w:t>
      </w:r>
    </w:p>
    <w:p w14:paraId="51C3AB3D" w14:textId="77777777" w:rsidR="00D66EC2" w:rsidRDefault="00D66EC2" w:rsidP="009D6D9A">
      <w:pPr>
        <w:spacing w:line="480" w:lineRule="auto"/>
        <w:rPr>
          <w:color w:val="000000"/>
        </w:rPr>
      </w:pPr>
    </w:p>
    <w:p w14:paraId="62DED644" w14:textId="020A071E" w:rsidR="00C62417" w:rsidRDefault="004C5682" w:rsidP="009D6D9A">
      <w:pPr>
        <w:spacing w:line="480" w:lineRule="auto"/>
        <w:rPr>
          <w:color w:val="000000"/>
        </w:rPr>
      </w:pPr>
      <w:r>
        <w:rPr>
          <w:i/>
          <w:color w:val="000000"/>
        </w:rPr>
        <w:t>Cloud Atlas</w:t>
      </w:r>
      <w:r w:rsidR="00BB754D">
        <w:rPr>
          <w:color w:val="000000"/>
        </w:rPr>
        <w:t xml:space="preserve"> presents us with distinctively different prose styles in each of its six sections. Many of these can be seen as parodies of identifiable literary styles of the past, addressed with a knowing and ludic distance between the articulation of the world </w:t>
      </w:r>
      <w:r w:rsidR="00B34E57">
        <w:rPr>
          <w:color w:val="000000"/>
        </w:rPr>
        <w:t>coterminous</w:t>
      </w:r>
      <w:r w:rsidR="00C0490E">
        <w:rPr>
          <w:color w:val="000000"/>
        </w:rPr>
        <w:t xml:space="preserve"> with the writing and a</w:t>
      </w:r>
      <w:r w:rsidR="00BB754D">
        <w:rPr>
          <w:color w:val="000000"/>
        </w:rPr>
        <w:t xml:space="preserve"> contemporary sensibility. </w:t>
      </w:r>
      <w:r w:rsidR="00B96BAA">
        <w:rPr>
          <w:color w:val="000000"/>
        </w:rPr>
        <w:t>Indeed, the novel is self-reflexively aware of literary style as a framed series of historically-contextualized engagements with writing from and about the past.</w:t>
      </w:r>
      <w:r w:rsidR="00C0490E">
        <w:rPr>
          <w:rStyle w:val="EndnoteReference"/>
          <w:color w:val="000000"/>
        </w:rPr>
        <w:endnoteReference w:id="40"/>
      </w:r>
      <w:r w:rsidR="002B0D48">
        <w:rPr>
          <w:color w:val="000000"/>
        </w:rPr>
        <w:t xml:space="preserve"> T</w:t>
      </w:r>
      <w:r w:rsidR="00C0490E">
        <w:rPr>
          <w:color w:val="000000"/>
        </w:rPr>
        <w:t>he presentatio</w:t>
      </w:r>
      <w:r w:rsidR="00B34E57">
        <w:rPr>
          <w:color w:val="000000"/>
        </w:rPr>
        <w:t>n of multiple stylistic forms is</w:t>
      </w:r>
      <w:r w:rsidR="00C0490E">
        <w:rPr>
          <w:color w:val="000000"/>
        </w:rPr>
        <w:t xml:space="preserve"> deployed in e</w:t>
      </w:r>
      <w:r w:rsidR="0064333E">
        <w:rPr>
          <w:color w:val="000000"/>
        </w:rPr>
        <w:t>ach of its six main narratives, f</w:t>
      </w:r>
      <w:r w:rsidR="00C0490E">
        <w:rPr>
          <w:color w:val="000000"/>
        </w:rPr>
        <w:t xml:space="preserve">our of </w:t>
      </w:r>
      <w:r w:rsidR="0064333E">
        <w:rPr>
          <w:color w:val="000000"/>
        </w:rPr>
        <w:t>which</w:t>
      </w:r>
      <w:r w:rsidR="00C0490E">
        <w:rPr>
          <w:color w:val="000000"/>
        </w:rPr>
        <w:t xml:space="preserve"> can be regarded as historical, while two are placed in the future. </w:t>
      </w:r>
      <w:r w:rsidR="0064333E">
        <w:rPr>
          <w:color w:val="000000"/>
        </w:rPr>
        <w:t>I</w:t>
      </w:r>
      <w:r w:rsidR="00D66EC2">
        <w:rPr>
          <w:color w:val="000000"/>
        </w:rPr>
        <w:t>n its self-reflexive</w:t>
      </w:r>
      <w:r w:rsidR="006E410E">
        <w:rPr>
          <w:color w:val="000000"/>
        </w:rPr>
        <w:t xml:space="preserve"> focus on historical contexts it reveal</w:t>
      </w:r>
      <w:r w:rsidR="00355C7B">
        <w:rPr>
          <w:color w:val="000000"/>
        </w:rPr>
        <w:t>s</w:t>
      </w:r>
      <w:r w:rsidR="006E410E">
        <w:rPr>
          <w:color w:val="000000"/>
        </w:rPr>
        <w:t xml:space="preserve"> something of Linda Hutcheon’s established definition of postmodern literature as dealing in historiographic metafictions.</w:t>
      </w:r>
      <w:r w:rsidR="006E410E">
        <w:rPr>
          <w:rStyle w:val="EndnoteReference"/>
          <w:color w:val="000000"/>
        </w:rPr>
        <w:endnoteReference w:id="41"/>
      </w:r>
      <w:r w:rsidR="006E410E">
        <w:rPr>
          <w:color w:val="000000"/>
        </w:rPr>
        <w:t xml:space="preserve"> There is, indeed, a distinctive aspect of this in Mitchell’s work, in that the various narratives are not meant to be se</w:t>
      </w:r>
      <w:r w:rsidR="00FD62F9">
        <w:rPr>
          <w:color w:val="000000"/>
        </w:rPr>
        <w:t>e</w:t>
      </w:r>
      <w:r w:rsidR="006E410E">
        <w:rPr>
          <w:color w:val="000000"/>
        </w:rPr>
        <w:t xml:space="preserve">n as authentic representations of styles that are located </w:t>
      </w:r>
      <w:r>
        <w:rPr>
          <w:color w:val="000000"/>
        </w:rPr>
        <w:t>in their historical moments, rather</w:t>
      </w:r>
      <w:r w:rsidR="006E410E">
        <w:rPr>
          <w:color w:val="000000"/>
        </w:rPr>
        <w:t xml:space="preserve"> each of the fictions presented complicate</w:t>
      </w:r>
      <w:r w:rsidR="00FD62F9">
        <w:rPr>
          <w:color w:val="000000"/>
        </w:rPr>
        <w:t>s</w:t>
      </w:r>
      <w:r w:rsidR="006E410E">
        <w:rPr>
          <w:color w:val="000000"/>
        </w:rPr>
        <w:t xml:space="preserve"> the relationship between style and temporality. For</w:t>
      </w:r>
      <w:r w:rsidR="00C0490E">
        <w:rPr>
          <w:color w:val="000000"/>
        </w:rPr>
        <w:t xml:space="preserve"> example,</w:t>
      </w:r>
      <w:r w:rsidR="006E410E">
        <w:rPr>
          <w:color w:val="000000"/>
        </w:rPr>
        <w:t xml:space="preserve"> the first and last sections of the novel represent the journal of</w:t>
      </w:r>
      <w:r w:rsidR="00C0490E">
        <w:rPr>
          <w:color w:val="000000"/>
        </w:rPr>
        <w:t xml:space="preserve"> Adam Ewing</w:t>
      </w:r>
      <w:r w:rsidR="006E410E">
        <w:rPr>
          <w:color w:val="000000"/>
        </w:rPr>
        <w:t>, an American scientist</w:t>
      </w:r>
      <w:r w:rsidR="002B0D48">
        <w:rPr>
          <w:color w:val="000000"/>
        </w:rPr>
        <w:t>,</w:t>
      </w:r>
      <w:r w:rsidR="006E410E">
        <w:rPr>
          <w:color w:val="000000"/>
        </w:rPr>
        <w:t xml:space="preserve"> as he </w:t>
      </w:r>
      <w:r w:rsidR="0064333E">
        <w:rPr>
          <w:color w:val="000000"/>
        </w:rPr>
        <w:t>visits</w:t>
      </w:r>
      <w:r w:rsidR="006E410E">
        <w:rPr>
          <w:color w:val="000000"/>
        </w:rPr>
        <w:t xml:space="preserve"> various Pacific </w:t>
      </w:r>
      <w:r w:rsidR="006E410E">
        <w:rPr>
          <w:color w:val="000000"/>
        </w:rPr>
        <w:lastRenderedPageBreak/>
        <w:t>islands. The narrative is presented specifically in term of its dates</w:t>
      </w:r>
      <w:r w:rsidR="0064333E">
        <w:rPr>
          <w:color w:val="000000"/>
        </w:rPr>
        <w:t xml:space="preserve"> (</w:t>
      </w:r>
      <w:r w:rsidR="00C62417">
        <w:rPr>
          <w:color w:val="000000"/>
        </w:rPr>
        <w:t>corroborated in</w:t>
      </w:r>
      <w:r w:rsidR="006E410E">
        <w:rPr>
          <w:color w:val="000000"/>
        </w:rPr>
        <w:t xml:space="preserve"> one of the other sections of the novel) as taking place between</w:t>
      </w:r>
      <w:r w:rsidR="00C62417">
        <w:rPr>
          <w:color w:val="000000"/>
        </w:rPr>
        <w:t xml:space="preserve"> Thursday 7</w:t>
      </w:r>
      <w:r w:rsidR="00C62417" w:rsidRPr="00C62417">
        <w:rPr>
          <w:color w:val="000000"/>
          <w:vertAlign w:val="superscript"/>
        </w:rPr>
        <w:t>th</w:t>
      </w:r>
      <w:r>
        <w:rPr>
          <w:color w:val="000000"/>
        </w:rPr>
        <w:t xml:space="preserve"> November 18</w:t>
      </w:r>
      <w:r w:rsidR="00C62417">
        <w:rPr>
          <w:color w:val="000000"/>
        </w:rPr>
        <w:t>49 and Monday 13</w:t>
      </w:r>
      <w:r w:rsidR="00C62417" w:rsidRPr="00C62417">
        <w:rPr>
          <w:color w:val="000000"/>
          <w:vertAlign w:val="superscript"/>
        </w:rPr>
        <w:t>th</w:t>
      </w:r>
      <w:r>
        <w:rPr>
          <w:color w:val="000000"/>
        </w:rPr>
        <w:t xml:space="preserve"> January 18</w:t>
      </w:r>
      <w:r w:rsidR="00C62417">
        <w:rPr>
          <w:color w:val="000000"/>
        </w:rPr>
        <w:t>50</w:t>
      </w:r>
      <w:r w:rsidR="006E410E">
        <w:rPr>
          <w:color w:val="000000"/>
        </w:rPr>
        <w:t>.</w:t>
      </w:r>
      <w:r w:rsidR="006E410E">
        <w:rPr>
          <w:rStyle w:val="EndnoteReference"/>
          <w:color w:val="000000"/>
        </w:rPr>
        <w:endnoteReference w:id="42"/>
      </w:r>
      <w:r w:rsidR="006E410E">
        <w:rPr>
          <w:color w:val="000000"/>
        </w:rPr>
        <w:t xml:space="preserve"> </w:t>
      </w:r>
      <w:r w:rsidR="00C62417">
        <w:rPr>
          <w:color w:val="000000"/>
        </w:rPr>
        <w:t>However, the historical</w:t>
      </w:r>
      <w:r w:rsidR="0080166B">
        <w:rPr>
          <w:color w:val="000000"/>
        </w:rPr>
        <w:t xml:space="preserve"> placing of</w:t>
      </w:r>
      <w:r w:rsidR="00C62417">
        <w:rPr>
          <w:color w:val="000000"/>
        </w:rPr>
        <w:t xml:space="preserve"> </w:t>
      </w:r>
      <w:r w:rsidR="002B0D48">
        <w:rPr>
          <w:color w:val="000000"/>
        </w:rPr>
        <w:t>this stylized form</w:t>
      </w:r>
      <w:r w:rsidR="00C62417">
        <w:rPr>
          <w:color w:val="000000"/>
        </w:rPr>
        <w:t xml:space="preserve"> of writing inevitably evade</w:t>
      </w:r>
      <w:r w:rsidR="002B0D48">
        <w:rPr>
          <w:color w:val="000000"/>
        </w:rPr>
        <w:t>s</w:t>
      </w:r>
      <w:r w:rsidR="00C62417">
        <w:rPr>
          <w:color w:val="000000"/>
        </w:rPr>
        <w:t xml:space="preserve"> such </w:t>
      </w:r>
      <w:r w:rsidR="002B0D48">
        <w:rPr>
          <w:color w:val="000000"/>
        </w:rPr>
        <w:t>a strict temporality</w:t>
      </w:r>
      <w:r w:rsidR="00C62417">
        <w:rPr>
          <w:color w:val="000000"/>
        </w:rPr>
        <w:t xml:space="preserve">. </w:t>
      </w:r>
      <w:r w:rsidR="0064333E">
        <w:rPr>
          <w:color w:val="000000"/>
        </w:rPr>
        <w:t xml:space="preserve">Indeed, </w:t>
      </w:r>
      <w:r w:rsidR="00C62417">
        <w:rPr>
          <w:color w:val="000000"/>
        </w:rPr>
        <w:t xml:space="preserve">Ewing’s narrative </w:t>
      </w:r>
      <w:r w:rsidR="0064333E">
        <w:rPr>
          <w:color w:val="000000"/>
        </w:rPr>
        <w:t>is meant to be seen as</w:t>
      </w:r>
      <w:r w:rsidR="00C62417">
        <w:rPr>
          <w:color w:val="000000"/>
        </w:rPr>
        <w:t xml:space="preserve"> old-fashioned</w:t>
      </w:r>
      <w:r w:rsidR="00355C7B">
        <w:rPr>
          <w:color w:val="000000"/>
        </w:rPr>
        <w:t xml:space="preserve"> to its moment</w:t>
      </w:r>
      <w:r w:rsidR="00C62417">
        <w:rPr>
          <w:color w:val="000000"/>
        </w:rPr>
        <w:t xml:space="preserve">, borrowing stylistic traits more from eighteenth-century travel narratives than its actual </w:t>
      </w:r>
      <w:r w:rsidR="007267FD">
        <w:rPr>
          <w:color w:val="000000"/>
        </w:rPr>
        <w:t>mi</w:t>
      </w:r>
      <w:r w:rsidR="00B91FB1">
        <w:rPr>
          <w:color w:val="000000"/>
        </w:rPr>
        <w:t>d-nineteenth century placing;</w:t>
      </w:r>
      <w:r w:rsidR="007267FD">
        <w:rPr>
          <w:color w:val="000000"/>
        </w:rPr>
        <w:t xml:space="preserve"> his rather over-literary style is reminiscent not of the coterminous Dickens, </w:t>
      </w:r>
      <w:r w:rsidR="00CD7985">
        <w:rPr>
          <w:color w:val="000000"/>
        </w:rPr>
        <w:t xml:space="preserve">Gaskell or </w:t>
      </w:r>
      <w:r w:rsidR="007267FD">
        <w:rPr>
          <w:color w:val="000000"/>
        </w:rPr>
        <w:t xml:space="preserve">Thackeray but the </w:t>
      </w:r>
      <w:r w:rsidR="002B0D48">
        <w:rPr>
          <w:color w:val="000000"/>
        </w:rPr>
        <w:t>exploration narratives of Defoe</w:t>
      </w:r>
      <w:r w:rsidR="007267FD">
        <w:rPr>
          <w:color w:val="000000"/>
        </w:rPr>
        <w:t>.</w:t>
      </w:r>
      <w:r w:rsidR="007267FD">
        <w:rPr>
          <w:rStyle w:val="EndnoteReference"/>
          <w:color w:val="000000"/>
        </w:rPr>
        <w:endnoteReference w:id="43"/>
      </w:r>
      <w:r w:rsidR="007267FD">
        <w:rPr>
          <w:color w:val="000000"/>
        </w:rPr>
        <w:t xml:space="preserve"> </w:t>
      </w:r>
      <w:r w:rsidR="00C62417">
        <w:rPr>
          <w:color w:val="000000"/>
        </w:rPr>
        <w:t>This</w:t>
      </w:r>
      <w:r>
        <w:rPr>
          <w:color w:val="000000"/>
        </w:rPr>
        <w:t xml:space="preserve"> is, of course, </w:t>
      </w:r>
      <w:r w:rsidR="00C62417">
        <w:rPr>
          <w:color w:val="000000"/>
        </w:rPr>
        <w:t xml:space="preserve">a way for Mitchell to comment on Ewing as a character, </w:t>
      </w:r>
      <w:r w:rsidR="002B0D48">
        <w:rPr>
          <w:color w:val="000000"/>
        </w:rPr>
        <w:t>as he is</w:t>
      </w:r>
      <w:r w:rsidR="00C62417">
        <w:rPr>
          <w:color w:val="000000"/>
        </w:rPr>
        <w:t xml:space="preserve"> attracted to the heroic </w:t>
      </w:r>
      <w:r w:rsidR="0053009E">
        <w:rPr>
          <w:color w:val="000000"/>
        </w:rPr>
        <w:t>exploration</w:t>
      </w:r>
      <w:r>
        <w:rPr>
          <w:color w:val="000000"/>
        </w:rPr>
        <w:t xml:space="preserve"> tales</w:t>
      </w:r>
      <w:r w:rsidR="00C62417">
        <w:rPr>
          <w:color w:val="000000"/>
        </w:rPr>
        <w:t xml:space="preserve"> represented by Defoe. The other </w:t>
      </w:r>
      <w:r w:rsidR="00B91FB1">
        <w:rPr>
          <w:color w:val="000000"/>
        </w:rPr>
        <w:t xml:space="preserve">main intertextual </w:t>
      </w:r>
      <w:r w:rsidR="00C62417">
        <w:rPr>
          <w:color w:val="000000"/>
        </w:rPr>
        <w:t>refe</w:t>
      </w:r>
      <w:r w:rsidR="0053009E">
        <w:rPr>
          <w:color w:val="000000"/>
        </w:rPr>
        <w:t>re</w:t>
      </w:r>
      <w:r w:rsidR="00B91FB1">
        <w:rPr>
          <w:color w:val="000000"/>
        </w:rPr>
        <w:t xml:space="preserve">nce </w:t>
      </w:r>
      <w:r w:rsidR="002B0D48">
        <w:rPr>
          <w:color w:val="000000"/>
        </w:rPr>
        <w:t>in this</w:t>
      </w:r>
      <w:r w:rsidR="00B91FB1">
        <w:rPr>
          <w:color w:val="000000"/>
        </w:rPr>
        <w:t xml:space="preserve"> section </w:t>
      </w:r>
      <w:r w:rsidR="0080166B">
        <w:rPr>
          <w:color w:val="000000"/>
        </w:rPr>
        <w:t xml:space="preserve">is to </w:t>
      </w:r>
      <w:r w:rsidR="00C62417">
        <w:rPr>
          <w:color w:val="000000"/>
        </w:rPr>
        <w:t>Herman Melville</w:t>
      </w:r>
      <w:r w:rsidR="0080166B">
        <w:rPr>
          <w:color w:val="000000"/>
        </w:rPr>
        <w:t xml:space="preserve">, </w:t>
      </w:r>
      <w:r w:rsidR="00B91FB1">
        <w:rPr>
          <w:color w:val="000000"/>
        </w:rPr>
        <w:t xml:space="preserve">which, it could be argued is more </w:t>
      </w:r>
      <w:r w:rsidR="002B0D48">
        <w:rPr>
          <w:color w:val="000000"/>
        </w:rPr>
        <w:t>synchronous</w:t>
      </w:r>
      <w:r w:rsidR="00B91FB1">
        <w:rPr>
          <w:color w:val="000000"/>
        </w:rPr>
        <w:t xml:space="preserve"> to its </w:t>
      </w:r>
      <w:r w:rsidR="0080166B">
        <w:rPr>
          <w:color w:val="000000"/>
        </w:rPr>
        <w:t xml:space="preserve">coterminous moment. </w:t>
      </w:r>
      <w:r w:rsidR="00B91FB1">
        <w:rPr>
          <w:color w:val="000000"/>
        </w:rPr>
        <w:t xml:space="preserve">Indeed, the evaluation of Ewing’s style by Robert Frobisher (who discovers Ewing’s published book in the 1930s) </w:t>
      </w:r>
      <w:r>
        <w:rPr>
          <w:color w:val="000000"/>
        </w:rPr>
        <w:t xml:space="preserve">in the second section of the novel </w:t>
      </w:r>
      <w:r w:rsidR="00B91FB1">
        <w:rPr>
          <w:color w:val="000000"/>
        </w:rPr>
        <w:t xml:space="preserve">identifies Melville’s ‘Cpt Delano in </w:t>
      </w:r>
      <w:r w:rsidR="00B91FB1">
        <w:rPr>
          <w:i/>
          <w:color w:val="000000"/>
        </w:rPr>
        <w:t>Benito Cereno</w:t>
      </w:r>
      <w:r w:rsidR="00B91FB1">
        <w:rPr>
          <w:color w:val="000000"/>
        </w:rPr>
        <w:t xml:space="preserve">’ as the indicative style. Melville’s style, however, </w:t>
      </w:r>
      <w:r w:rsidR="0080166B">
        <w:rPr>
          <w:color w:val="000000"/>
        </w:rPr>
        <w:t xml:space="preserve">can </w:t>
      </w:r>
      <w:r w:rsidR="00B91FB1">
        <w:rPr>
          <w:color w:val="000000"/>
        </w:rPr>
        <w:t xml:space="preserve">itself </w:t>
      </w:r>
      <w:r w:rsidR="0080166B">
        <w:rPr>
          <w:color w:val="000000"/>
        </w:rPr>
        <w:t xml:space="preserve">be placed historically in the past, </w:t>
      </w:r>
      <w:r w:rsidR="00BA02DA">
        <w:rPr>
          <w:color w:val="000000"/>
        </w:rPr>
        <w:t>because it takes as its model earlier travel narratives and</w:t>
      </w:r>
      <w:r>
        <w:rPr>
          <w:color w:val="000000"/>
        </w:rPr>
        <w:t xml:space="preserve"> uses phrases and idioms</w:t>
      </w:r>
      <w:r w:rsidR="0080166B">
        <w:rPr>
          <w:color w:val="000000"/>
        </w:rPr>
        <w:t xml:space="preserve"> that are recognizably </w:t>
      </w:r>
      <w:r w:rsidR="00B91FB1">
        <w:rPr>
          <w:color w:val="000000"/>
        </w:rPr>
        <w:t>anachronistic</w:t>
      </w:r>
      <w:r w:rsidR="0080166B">
        <w:rPr>
          <w:color w:val="000000"/>
        </w:rPr>
        <w:t xml:space="preserve"> for a mid-nineteenth century readership</w:t>
      </w:r>
      <w:r w:rsidR="00C62417">
        <w:rPr>
          <w:color w:val="000000"/>
        </w:rPr>
        <w:t>.</w:t>
      </w:r>
      <w:r w:rsidR="000162EC">
        <w:rPr>
          <w:rStyle w:val="EndnoteReference"/>
          <w:color w:val="000000"/>
        </w:rPr>
        <w:endnoteReference w:id="44"/>
      </w:r>
      <w:r w:rsidR="00C62417">
        <w:rPr>
          <w:color w:val="000000"/>
        </w:rPr>
        <w:t xml:space="preserve"> </w:t>
      </w:r>
      <w:r w:rsidR="00B91FB1">
        <w:rPr>
          <w:color w:val="000000"/>
        </w:rPr>
        <w:t>So r</w:t>
      </w:r>
      <w:r w:rsidR="00355C7B">
        <w:rPr>
          <w:color w:val="000000"/>
        </w:rPr>
        <w:t>ather than pinning down</w:t>
      </w:r>
      <w:r w:rsidR="00BA02DA">
        <w:rPr>
          <w:color w:val="000000"/>
        </w:rPr>
        <w:t xml:space="preserve"> the historical context of</w:t>
      </w:r>
      <w:r w:rsidR="000162EC">
        <w:rPr>
          <w:color w:val="000000"/>
        </w:rPr>
        <w:t xml:space="preserve"> the narratives</w:t>
      </w:r>
      <w:r w:rsidR="00580AEB">
        <w:rPr>
          <w:color w:val="000000"/>
        </w:rPr>
        <w:t>,</w:t>
      </w:r>
      <w:r w:rsidR="000162EC">
        <w:rPr>
          <w:color w:val="000000"/>
        </w:rPr>
        <w:t xml:space="preserve"> the novel raises vertiginous questions about the </w:t>
      </w:r>
      <w:r w:rsidR="00355C7B">
        <w:rPr>
          <w:color w:val="000000"/>
        </w:rPr>
        <w:t xml:space="preserve">very </w:t>
      </w:r>
      <w:r w:rsidR="000162EC">
        <w:rPr>
          <w:color w:val="000000"/>
        </w:rPr>
        <w:t xml:space="preserve">possibility of fixing a </w:t>
      </w:r>
      <w:r w:rsidR="00355C7B">
        <w:rPr>
          <w:color w:val="000000"/>
        </w:rPr>
        <w:t>literary style to</w:t>
      </w:r>
      <w:r w:rsidR="000162EC">
        <w:rPr>
          <w:color w:val="000000"/>
        </w:rPr>
        <w:t xml:space="preserve"> a </w:t>
      </w:r>
      <w:r w:rsidR="00355C7B">
        <w:rPr>
          <w:color w:val="000000"/>
        </w:rPr>
        <w:t>specific time or period</w:t>
      </w:r>
      <w:r w:rsidR="000162EC">
        <w:rPr>
          <w:color w:val="000000"/>
        </w:rPr>
        <w:t xml:space="preserve">, even as it experiments with offering historically-grounded narratives based on distinctive forms of writing. </w:t>
      </w:r>
    </w:p>
    <w:p w14:paraId="39BB612A" w14:textId="77777777" w:rsidR="00B91FB1" w:rsidRDefault="00B91FB1" w:rsidP="009D6D9A">
      <w:pPr>
        <w:spacing w:line="480" w:lineRule="auto"/>
        <w:rPr>
          <w:color w:val="000000"/>
        </w:rPr>
      </w:pPr>
    </w:p>
    <w:p w14:paraId="2ED33871" w14:textId="4A69E936" w:rsidR="00315A77" w:rsidRDefault="000162EC" w:rsidP="009D6D9A">
      <w:pPr>
        <w:spacing w:line="480" w:lineRule="auto"/>
        <w:rPr>
          <w:color w:val="000000"/>
        </w:rPr>
      </w:pPr>
      <w:r>
        <w:rPr>
          <w:color w:val="000000"/>
        </w:rPr>
        <w:t xml:space="preserve">One way to negotiate these temporal slippages is to identify the earlier sections of </w:t>
      </w:r>
      <w:r>
        <w:rPr>
          <w:i/>
          <w:color w:val="000000"/>
        </w:rPr>
        <w:t>Cloud Atlas</w:t>
      </w:r>
      <w:r>
        <w:rPr>
          <w:color w:val="000000"/>
        </w:rPr>
        <w:t xml:space="preserve"> as representing a form of writing we can refer to as neo-historical fiction, </w:t>
      </w:r>
      <w:r w:rsidR="00BB754D">
        <w:rPr>
          <w:color w:val="000000"/>
        </w:rPr>
        <w:t xml:space="preserve">a form </w:t>
      </w:r>
      <w:r>
        <w:rPr>
          <w:color w:val="000000"/>
        </w:rPr>
        <w:t>that combines a reappraisal of</w:t>
      </w:r>
      <w:r w:rsidR="00BB754D">
        <w:rPr>
          <w:color w:val="000000"/>
        </w:rPr>
        <w:t xml:space="preserve"> </w:t>
      </w:r>
      <w:r w:rsidR="00B91FB1">
        <w:rPr>
          <w:color w:val="000000"/>
        </w:rPr>
        <w:t xml:space="preserve">the ideological positions and stylistic techniques of </w:t>
      </w:r>
      <w:r w:rsidR="00BB754D">
        <w:rPr>
          <w:color w:val="000000"/>
        </w:rPr>
        <w:t xml:space="preserve">narratives from the past with a contemporary sensibility </w:t>
      </w:r>
      <w:r w:rsidR="00B91FB1">
        <w:rPr>
          <w:color w:val="000000"/>
        </w:rPr>
        <w:t>in order to offer an implicit (and sometimes</w:t>
      </w:r>
      <w:r w:rsidR="00BB754D">
        <w:rPr>
          <w:color w:val="000000"/>
        </w:rPr>
        <w:t xml:space="preserve"> explicit</w:t>
      </w:r>
      <w:r w:rsidR="00B91FB1">
        <w:rPr>
          <w:color w:val="000000"/>
        </w:rPr>
        <w:t>)</w:t>
      </w:r>
      <w:r w:rsidR="00BB754D">
        <w:rPr>
          <w:color w:val="000000"/>
        </w:rPr>
        <w:t xml:space="preserve"> critical commentary on those past positions. As Elodie Roussel</w:t>
      </w:r>
      <w:r w:rsidR="00F751F3">
        <w:rPr>
          <w:color w:val="000000"/>
        </w:rPr>
        <w:t>o</w:t>
      </w:r>
      <w:r w:rsidR="00BB754D">
        <w:rPr>
          <w:color w:val="000000"/>
        </w:rPr>
        <w:t>t describes neo-</w:t>
      </w:r>
      <w:r w:rsidR="00315A77">
        <w:rPr>
          <w:color w:val="000000"/>
        </w:rPr>
        <w:t>historical</w:t>
      </w:r>
      <w:r w:rsidR="00BB754D">
        <w:rPr>
          <w:color w:val="000000"/>
        </w:rPr>
        <w:t xml:space="preserve"> </w:t>
      </w:r>
      <w:r w:rsidR="00BB754D">
        <w:rPr>
          <w:color w:val="000000"/>
        </w:rPr>
        <w:lastRenderedPageBreak/>
        <w:t>fiction, ‘on the one hand it strives for a high degree of historical accuracy, while on the other it is conscious of the limitations of that project. The mode of verisimilitude employed by the neo-historical novel the</w:t>
      </w:r>
      <w:r w:rsidR="00C86CDD">
        <w:rPr>
          <w:color w:val="000000"/>
        </w:rPr>
        <w:t xml:space="preserve">refore confirms its simultaneous attempt </w:t>
      </w:r>
      <w:r w:rsidR="00C86CDD">
        <w:rPr>
          <w:i/>
          <w:color w:val="000000"/>
        </w:rPr>
        <w:t xml:space="preserve">and </w:t>
      </w:r>
      <w:r w:rsidR="00C86CDD">
        <w:rPr>
          <w:color w:val="000000"/>
        </w:rPr>
        <w:t>refusal to render the past</w:t>
      </w:r>
      <w:r w:rsidR="00315A77">
        <w:rPr>
          <w:color w:val="000000"/>
        </w:rPr>
        <w:t xml:space="preserve"> accurately’.</w:t>
      </w:r>
      <w:r>
        <w:rPr>
          <w:rStyle w:val="EndnoteReference"/>
          <w:color w:val="000000"/>
        </w:rPr>
        <w:endnoteReference w:id="45"/>
      </w:r>
      <w:r w:rsidR="00CD7985">
        <w:rPr>
          <w:color w:val="000000"/>
        </w:rPr>
        <w:t xml:space="preserve"> </w:t>
      </w:r>
      <w:r w:rsidR="00315A77">
        <w:rPr>
          <w:color w:val="000000"/>
        </w:rPr>
        <w:t xml:space="preserve">In the neo-historical sections of </w:t>
      </w:r>
      <w:r w:rsidR="00315A77">
        <w:rPr>
          <w:i/>
          <w:color w:val="000000"/>
        </w:rPr>
        <w:t>Cloud Atlas</w:t>
      </w:r>
      <w:r w:rsidR="00551E6B">
        <w:rPr>
          <w:color w:val="000000"/>
        </w:rPr>
        <w:t>, this approach is</w:t>
      </w:r>
      <w:r w:rsidR="00315A77">
        <w:rPr>
          <w:color w:val="000000"/>
        </w:rPr>
        <w:t xml:space="preserve"> framed by authors who not only reveal styles that are located in their contemporary moment, but rearticulate the styles of the</w:t>
      </w:r>
      <w:r w:rsidR="000C02ED">
        <w:rPr>
          <w:color w:val="000000"/>
        </w:rPr>
        <w:t xml:space="preserve">ir own pasts. </w:t>
      </w:r>
      <w:r w:rsidR="00315A77">
        <w:rPr>
          <w:color w:val="000000"/>
        </w:rPr>
        <w:t xml:space="preserve">Stylistically, therefore, this section can </w:t>
      </w:r>
      <w:r w:rsidR="00B91FB1">
        <w:rPr>
          <w:color w:val="000000"/>
        </w:rPr>
        <w:t xml:space="preserve">again </w:t>
      </w:r>
      <w:r w:rsidR="00315A77">
        <w:rPr>
          <w:color w:val="000000"/>
        </w:rPr>
        <w:t>be identified as a form</w:t>
      </w:r>
      <w:r w:rsidR="00CD7985">
        <w:rPr>
          <w:color w:val="000000"/>
        </w:rPr>
        <w:t xml:space="preserve"> of historiographic metafiction</w:t>
      </w:r>
      <w:r w:rsidR="00315A77">
        <w:rPr>
          <w:color w:val="000000"/>
        </w:rPr>
        <w:t>.</w:t>
      </w:r>
      <w:r w:rsidR="00315A77">
        <w:rPr>
          <w:rStyle w:val="EndnoteReference"/>
          <w:color w:val="000000"/>
        </w:rPr>
        <w:endnoteReference w:id="46"/>
      </w:r>
      <w:r w:rsidR="00315A77">
        <w:rPr>
          <w:color w:val="000000"/>
        </w:rPr>
        <w:t xml:space="preserve"> </w:t>
      </w:r>
      <w:r w:rsidR="004F38E4">
        <w:rPr>
          <w:color w:val="000000"/>
        </w:rPr>
        <w:t xml:space="preserve">The disruption of temporality </w:t>
      </w:r>
      <w:r w:rsidR="004F38E4" w:rsidRPr="004F38E4">
        <w:rPr>
          <w:i/>
          <w:color w:val="000000"/>
        </w:rPr>
        <w:t>within</w:t>
      </w:r>
      <w:r w:rsidR="004F38E4">
        <w:rPr>
          <w:color w:val="000000"/>
        </w:rPr>
        <w:t xml:space="preserve"> the individual sections themselves as well </w:t>
      </w:r>
      <w:r w:rsidR="004F38E4" w:rsidRPr="004F38E4">
        <w:rPr>
          <w:i/>
          <w:color w:val="000000"/>
        </w:rPr>
        <w:t>between</w:t>
      </w:r>
      <w:r w:rsidR="004F38E4">
        <w:rPr>
          <w:color w:val="000000"/>
        </w:rPr>
        <w:t xml:space="preserve"> the texts furthers the novel’s disruption of a linear temporality, and thus </w:t>
      </w:r>
      <w:r w:rsidR="00B96BAA">
        <w:rPr>
          <w:color w:val="000000"/>
        </w:rPr>
        <w:t>complicates the possibility of a firm location in which to ground an ethical and/or political position</w:t>
      </w:r>
      <w:r w:rsidR="004F38E4">
        <w:rPr>
          <w:color w:val="000000"/>
        </w:rPr>
        <w:t>.</w:t>
      </w:r>
      <w:r w:rsidR="00B91FB1">
        <w:rPr>
          <w:color w:val="000000"/>
        </w:rPr>
        <w:t xml:space="preserve"> </w:t>
      </w:r>
    </w:p>
    <w:p w14:paraId="0CFDACCA" w14:textId="77777777" w:rsidR="00D66EC2" w:rsidRDefault="00D66EC2" w:rsidP="009D6D9A">
      <w:pPr>
        <w:spacing w:line="480" w:lineRule="auto"/>
        <w:rPr>
          <w:color w:val="000000"/>
        </w:rPr>
      </w:pPr>
    </w:p>
    <w:p w14:paraId="78291EA4" w14:textId="3FB5EC69" w:rsidR="0024379B" w:rsidRDefault="00B91FB1" w:rsidP="009D6D9A">
      <w:pPr>
        <w:spacing w:line="480" w:lineRule="auto"/>
        <w:rPr>
          <w:color w:val="000000"/>
        </w:rPr>
      </w:pPr>
      <w:r>
        <w:rPr>
          <w:color w:val="000000"/>
        </w:rPr>
        <w:t xml:space="preserve">This leads us, then, to a consideration of the ethical implications of the novel’s use of what appear to be typical postmodern narrative techniques. </w:t>
      </w:r>
      <w:r w:rsidR="008E7472">
        <w:rPr>
          <w:color w:val="000000"/>
        </w:rPr>
        <w:t>W</w:t>
      </w:r>
      <w:r w:rsidR="004F38E4">
        <w:rPr>
          <w:color w:val="000000"/>
        </w:rPr>
        <w:t xml:space="preserve">ith respect to </w:t>
      </w:r>
      <w:r w:rsidR="0050158A">
        <w:rPr>
          <w:i/>
          <w:color w:val="000000"/>
        </w:rPr>
        <w:t>C</w:t>
      </w:r>
      <w:r w:rsidR="004F38E4">
        <w:rPr>
          <w:i/>
          <w:color w:val="000000"/>
        </w:rPr>
        <w:t>loud Atlas</w:t>
      </w:r>
      <w:r w:rsidR="004F38E4">
        <w:rPr>
          <w:color w:val="000000"/>
        </w:rPr>
        <w:t>’s disruption of linear narrative</w:t>
      </w:r>
      <w:r w:rsidR="008E7472">
        <w:rPr>
          <w:color w:val="000000"/>
        </w:rPr>
        <w:t xml:space="preserve"> we might ask</w:t>
      </w:r>
      <w:r w:rsidR="004F38E4">
        <w:rPr>
          <w:color w:val="000000"/>
        </w:rPr>
        <w:t xml:space="preserve"> whether</w:t>
      </w:r>
      <w:r w:rsidR="008E7472">
        <w:rPr>
          <w:color w:val="000000"/>
        </w:rPr>
        <w:t>, taking the novel as a whole,</w:t>
      </w:r>
      <w:r w:rsidR="004F38E4">
        <w:rPr>
          <w:color w:val="000000"/>
        </w:rPr>
        <w:t xml:space="preserve"> it is possible to locate a </w:t>
      </w:r>
      <w:r w:rsidR="00BA02DA">
        <w:rPr>
          <w:color w:val="000000"/>
        </w:rPr>
        <w:t>position</w:t>
      </w:r>
      <w:r w:rsidR="004F38E4">
        <w:rPr>
          <w:color w:val="000000"/>
        </w:rPr>
        <w:t xml:space="preserve"> from which to make ethical judgements about the various characters</w:t>
      </w:r>
      <w:r w:rsidR="0050158A">
        <w:rPr>
          <w:color w:val="000000"/>
        </w:rPr>
        <w:t>’</w:t>
      </w:r>
      <w:r w:rsidR="004F38E4">
        <w:rPr>
          <w:color w:val="000000"/>
        </w:rPr>
        <w:t xml:space="preserve"> </w:t>
      </w:r>
      <w:r w:rsidR="00B34E57">
        <w:rPr>
          <w:color w:val="000000"/>
        </w:rPr>
        <w:t>actions</w:t>
      </w:r>
      <w:r w:rsidR="004F38E4">
        <w:rPr>
          <w:color w:val="000000"/>
        </w:rPr>
        <w:t>. Two models are suggested: one in which the ethical t</w:t>
      </w:r>
      <w:r w:rsidR="0024379B">
        <w:rPr>
          <w:color w:val="000000"/>
        </w:rPr>
        <w:t>e</w:t>
      </w:r>
      <w:r w:rsidR="004F38E4">
        <w:rPr>
          <w:color w:val="000000"/>
        </w:rPr>
        <w:t xml:space="preserve">nor of the novel transcends each of the temporal and cultural locations </w:t>
      </w:r>
      <w:r w:rsidR="0019069C">
        <w:rPr>
          <w:color w:val="000000"/>
        </w:rPr>
        <w:t>in the multiple narratives;</w:t>
      </w:r>
      <w:r w:rsidR="00BA02DA">
        <w:rPr>
          <w:color w:val="000000"/>
        </w:rPr>
        <w:t xml:space="preserve"> and one in which </w:t>
      </w:r>
      <w:r w:rsidR="0024379B">
        <w:rPr>
          <w:color w:val="000000"/>
        </w:rPr>
        <w:t>distinct and culturally-contextualized ethical posit</w:t>
      </w:r>
      <w:r w:rsidR="0050158A">
        <w:rPr>
          <w:color w:val="000000"/>
        </w:rPr>
        <w:t>i</w:t>
      </w:r>
      <w:r w:rsidR="0024379B">
        <w:rPr>
          <w:color w:val="000000"/>
        </w:rPr>
        <w:t xml:space="preserve">ons </w:t>
      </w:r>
      <w:r w:rsidR="008E7472">
        <w:rPr>
          <w:color w:val="000000"/>
        </w:rPr>
        <w:t xml:space="preserve">are assumed </w:t>
      </w:r>
      <w:r w:rsidR="0024379B">
        <w:rPr>
          <w:color w:val="000000"/>
        </w:rPr>
        <w:t>that disallow</w:t>
      </w:r>
      <w:r w:rsidR="008E7472">
        <w:rPr>
          <w:color w:val="000000"/>
        </w:rPr>
        <w:t>s the possibility of grounding</w:t>
      </w:r>
      <w:r w:rsidR="0024379B">
        <w:rPr>
          <w:color w:val="000000"/>
        </w:rPr>
        <w:t xml:space="preserve"> </w:t>
      </w:r>
      <w:r w:rsidR="008E7472">
        <w:rPr>
          <w:color w:val="000000"/>
        </w:rPr>
        <w:t xml:space="preserve">any </w:t>
      </w:r>
      <w:r w:rsidR="0024379B">
        <w:rPr>
          <w:color w:val="000000"/>
        </w:rPr>
        <w:t>fixed position from which to judge the behaviours of the characters. This opposition, of course, goes to the heart of whether this novel can be approached as postmodern in terms o</w:t>
      </w:r>
      <w:r w:rsidR="0050158A">
        <w:rPr>
          <w:color w:val="000000"/>
        </w:rPr>
        <w:t>f its ethical outlook. Again, Ewing’s</w:t>
      </w:r>
      <w:r w:rsidR="0024379B">
        <w:rPr>
          <w:color w:val="000000"/>
        </w:rPr>
        <w:t xml:space="preserve"> narrative is crucial here </w:t>
      </w:r>
      <w:r w:rsidR="0058018F">
        <w:rPr>
          <w:color w:val="000000"/>
        </w:rPr>
        <w:t>with particular respect to its commentary on shifting historical attitudes towards (post)colonialism and the</w:t>
      </w:r>
      <w:r w:rsidR="0024379B">
        <w:rPr>
          <w:color w:val="000000"/>
        </w:rPr>
        <w:t xml:space="preserve"> slave trade. </w:t>
      </w:r>
    </w:p>
    <w:p w14:paraId="119E9D1A" w14:textId="77777777" w:rsidR="00D66EC2" w:rsidRDefault="00D66EC2" w:rsidP="009D6D9A">
      <w:pPr>
        <w:spacing w:line="480" w:lineRule="auto"/>
        <w:rPr>
          <w:color w:val="000000"/>
        </w:rPr>
      </w:pPr>
    </w:p>
    <w:p w14:paraId="669FA176" w14:textId="07421CEE" w:rsidR="00EA1197" w:rsidRDefault="00C852F4" w:rsidP="009D6D9A">
      <w:pPr>
        <w:spacing w:line="480" w:lineRule="auto"/>
        <w:rPr>
          <w:color w:val="000000"/>
        </w:rPr>
      </w:pPr>
      <w:r>
        <w:rPr>
          <w:color w:val="000000"/>
        </w:rPr>
        <w:lastRenderedPageBreak/>
        <w:t xml:space="preserve">Ewing’s </w:t>
      </w:r>
      <w:r w:rsidR="00FB682D">
        <w:rPr>
          <w:color w:val="000000"/>
        </w:rPr>
        <w:t xml:space="preserve">section of the novel is set </w:t>
      </w:r>
      <w:r w:rsidR="002B0D48">
        <w:rPr>
          <w:color w:val="000000"/>
        </w:rPr>
        <w:t xml:space="preserve">in </w:t>
      </w:r>
      <w:r w:rsidR="00BA02DA">
        <w:rPr>
          <w:color w:val="000000"/>
        </w:rPr>
        <w:t>the S</w:t>
      </w:r>
      <w:r w:rsidR="00FB682D">
        <w:rPr>
          <w:color w:val="000000"/>
        </w:rPr>
        <w:t>outh Pacific and his journal includes an account of</w:t>
      </w:r>
      <w:r>
        <w:rPr>
          <w:color w:val="000000"/>
        </w:rPr>
        <w:t xml:space="preserve"> the history of the Mor</w:t>
      </w:r>
      <w:r w:rsidR="00BA02DA">
        <w:rPr>
          <w:color w:val="000000"/>
        </w:rPr>
        <w:t>i</w:t>
      </w:r>
      <w:r>
        <w:rPr>
          <w:color w:val="000000"/>
        </w:rPr>
        <w:t>ori tribe, the indigenous popula</w:t>
      </w:r>
      <w:r w:rsidR="00FB682D">
        <w:rPr>
          <w:color w:val="000000"/>
        </w:rPr>
        <w:t>tion of the Chatham Islands, who are described to Ewing by Mr D’Arnoq, a preacher-cum-amateur-anthropologist, as enjoying a pacifist utopia before the arrival of the British colonialists. As D’Arnoq explains:</w:t>
      </w:r>
    </w:p>
    <w:p w14:paraId="5C24A3B8" w14:textId="77777777" w:rsidR="002B0D48" w:rsidRDefault="002B0D48" w:rsidP="009D6D9A">
      <w:pPr>
        <w:spacing w:line="480" w:lineRule="auto"/>
        <w:rPr>
          <w:color w:val="000000"/>
        </w:rPr>
      </w:pPr>
    </w:p>
    <w:p w14:paraId="39A799F9" w14:textId="383D310C" w:rsidR="00C852F4" w:rsidRDefault="00EA1197" w:rsidP="009D6D9A">
      <w:pPr>
        <w:spacing w:line="480" w:lineRule="auto"/>
        <w:ind w:left="720"/>
        <w:rPr>
          <w:color w:val="000000"/>
        </w:rPr>
      </w:pPr>
      <w:r>
        <w:rPr>
          <w:color w:val="000000"/>
        </w:rPr>
        <w:t xml:space="preserve">Two thousand savages […] enshrine </w:t>
      </w:r>
      <w:r>
        <w:rPr>
          <w:i/>
          <w:color w:val="000000"/>
        </w:rPr>
        <w:t>Thou Shalt Not Kill</w:t>
      </w:r>
      <w:r>
        <w:rPr>
          <w:color w:val="000000"/>
        </w:rPr>
        <w:t xml:space="preserve"> in word </w:t>
      </w:r>
      <w:r w:rsidRPr="00EA1197">
        <w:rPr>
          <w:i/>
          <w:color w:val="000000"/>
        </w:rPr>
        <w:t xml:space="preserve">&amp; </w:t>
      </w:r>
      <w:r>
        <w:rPr>
          <w:i/>
          <w:color w:val="000000"/>
        </w:rPr>
        <w:t xml:space="preserve">in </w:t>
      </w:r>
      <w:r w:rsidRPr="00EA1197">
        <w:rPr>
          <w:i/>
          <w:color w:val="000000"/>
        </w:rPr>
        <w:t>deed</w:t>
      </w:r>
      <w:r>
        <w:rPr>
          <w:color w:val="000000"/>
        </w:rPr>
        <w:t xml:space="preserve"> &amp; frame an oral ‘Magna Carta’ to create a harmony unknown elsewhere for the sixty centuries since Adam tasted the fruit of the tree of Knowledge. War was an alien concept to the Moriori as the telescope is to the Pygmy. </w:t>
      </w:r>
      <w:r>
        <w:rPr>
          <w:i/>
          <w:color w:val="000000"/>
        </w:rPr>
        <w:t>Peace</w:t>
      </w:r>
      <w:r>
        <w:rPr>
          <w:color w:val="000000"/>
        </w:rPr>
        <w:t>, not a hiatus betwixt wars but millennia of imperishable peace, rules these far flung islands. Who can deny Old Rē</w:t>
      </w:r>
      <w:r w:rsidR="00681FF9">
        <w:rPr>
          <w:color w:val="000000"/>
        </w:rPr>
        <w:t>kohu lay</w:t>
      </w:r>
      <w:r>
        <w:rPr>
          <w:color w:val="000000"/>
        </w:rPr>
        <w:t xml:space="preserve"> closer to More’s Utopia than our States of Progress governed by war hungry princeling</w:t>
      </w:r>
      <w:r w:rsidR="00AD4CD1">
        <w:rPr>
          <w:color w:val="000000"/>
        </w:rPr>
        <w:t xml:space="preserve">s in Versailles &amp; </w:t>
      </w:r>
      <w:r>
        <w:rPr>
          <w:color w:val="000000"/>
        </w:rPr>
        <w:t xml:space="preserve">Vienna, Washington </w:t>
      </w:r>
      <w:r w:rsidR="00AD4CD1">
        <w:rPr>
          <w:color w:val="000000"/>
        </w:rPr>
        <w:t>&amp;</w:t>
      </w:r>
      <w:r>
        <w:rPr>
          <w:color w:val="000000"/>
        </w:rPr>
        <w:t xml:space="preserve"> Westminster?</w:t>
      </w:r>
      <w:r w:rsidR="00681FF9">
        <w:rPr>
          <w:rStyle w:val="EndnoteReference"/>
          <w:color w:val="000000"/>
        </w:rPr>
        <w:endnoteReference w:id="47"/>
      </w:r>
    </w:p>
    <w:p w14:paraId="04A9A14A" w14:textId="77777777" w:rsidR="002B0D48" w:rsidRDefault="002B0D48" w:rsidP="009D6D9A">
      <w:pPr>
        <w:spacing w:line="480" w:lineRule="auto"/>
        <w:ind w:left="720"/>
        <w:rPr>
          <w:color w:val="000000"/>
        </w:rPr>
      </w:pPr>
    </w:p>
    <w:p w14:paraId="3493AA78" w14:textId="52521DB9" w:rsidR="00FB682D" w:rsidRDefault="00370C3A" w:rsidP="009D6D9A">
      <w:pPr>
        <w:spacing w:line="480" w:lineRule="auto"/>
        <w:rPr>
          <w:color w:val="000000"/>
        </w:rPr>
      </w:pPr>
      <w:r>
        <w:rPr>
          <w:color w:val="000000"/>
        </w:rPr>
        <w:t>This ideal pre-colonial state suffers a series of exploitative encounters with outside forces including Europeans, the New Zealand Maoris, and independent whalers who are representative of individualized, neo-colonial exploitation. The</w:t>
      </w:r>
      <w:r w:rsidR="00681FF9">
        <w:rPr>
          <w:color w:val="000000"/>
        </w:rPr>
        <w:t xml:space="preserve"> </w:t>
      </w:r>
      <w:r>
        <w:rPr>
          <w:color w:val="000000"/>
        </w:rPr>
        <w:t xml:space="preserve">quoted </w:t>
      </w:r>
      <w:r w:rsidR="00681FF9">
        <w:rPr>
          <w:color w:val="000000"/>
        </w:rPr>
        <w:t>passage is revealing in its interpretation of the pre-colonial sate of Rēkohu, the</w:t>
      </w:r>
      <w:r>
        <w:rPr>
          <w:color w:val="000000"/>
        </w:rPr>
        <w:t xml:space="preserve"> original</w:t>
      </w:r>
      <w:r w:rsidR="00681FF9">
        <w:rPr>
          <w:color w:val="000000"/>
        </w:rPr>
        <w:t xml:space="preserve"> indigenous name for the colonized Chatham Islands. In part, it celebrates the advanced thinking of the indigenous culture, bu</w:t>
      </w:r>
      <w:r w:rsidR="00AD4CD1">
        <w:rPr>
          <w:color w:val="000000"/>
        </w:rPr>
        <w:t xml:space="preserve">t </w:t>
      </w:r>
      <w:r w:rsidR="00BA02DA">
        <w:rPr>
          <w:color w:val="000000"/>
        </w:rPr>
        <w:t xml:space="preserve">it </w:t>
      </w:r>
      <w:r w:rsidR="00AD4CD1">
        <w:rPr>
          <w:color w:val="000000"/>
        </w:rPr>
        <w:t>does so in terms that confirm the pos</w:t>
      </w:r>
      <w:r w:rsidR="00681FF9">
        <w:rPr>
          <w:color w:val="000000"/>
        </w:rPr>
        <w:t>i</w:t>
      </w:r>
      <w:r w:rsidR="00AD4CD1">
        <w:rPr>
          <w:color w:val="000000"/>
        </w:rPr>
        <w:t>ti</w:t>
      </w:r>
      <w:r w:rsidR="00681FF9">
        <w:rPr>
          <w:color w:val="000000"/>
        </w:rPr>
        <w:t>onal</w:t>
      </w:r>
      <w:r w:rsidR="00AD4CD1">
        <w:rPr>
          <w:color w:val="000000"/>
        </w:rPr>
        <w:t xml:space="preserve"> power</w:t>
      </w:r>
      <w:r w:rsidR="00681FF9">
        <w:rPr>
          <w:color w:val="000000"/>
        </w:rPr>
        <w:t xml:space="preserve"> </w:t>
      </w:r>
      <w:r w:rsidR="00AD4CD1">
        <w:rPr>
          <w:color w:val="000000"/>
        </w:rPr>
        <w:t xml:space="preserve">of </w:t>
      </w:r>
      <w:r>
        <w:rPr>
          <w:color w:val="000000"/>
        </w:rPr>
        <w:t>dominant W</w:t>
      </w:r>
      <w:r w:rsidR="00681FF9">
        <w:rPr>
          <w:color w:val="000000"/>
        </w:rPr>
        <w:t>estern culture. D’Arnoq’s relationship to the mechanisms of colonization remain ambiguous</w:t>
      </w:r>
      <w:r w:rsidR="00AD4CD1">
        <w:rPr>
          <w:color w:val="000000"/>
        </w:rPr>
        <w:t>, combining a sense of loss</w:t>
      </w:r>
      <w:r w:rsidR="00681FF9">
        <w:rPr>
          <w:color w:val="000000"/>
        </w:rPr>
        <w:t xml:space="preserve"> for the values of the Moriori culture</w:t>
      </w:r>
      <w:r w:rsidR="00AD4CD1">
        <w:rPr>
          <w:color w:val="000000"/>
        </w:rPr>
        <w:t xml:space="preserve"> with an acceptance of</w:t>
      </w:r>
      <w:r w:rsidR="00681FF9">
        <w:rPr>
          <w:color w:val="000000"/>
        </w:rPr>
        <w:t xml:space="preserve"> the inevitability of the </w:t>
      </w:r>
      <w:r w:rsidR="00AD4CD1">
        <w:rPr>
          <w:color w:val="000000"/>
        </w:rPr>
        <w:t xml:space="preserve">colonial invasion. The teleological structure </w:t>
      </w:r>
      <w:r>
        <w:rPr>
          <w:color w:val="000000"/>
        </w:rPr>
        <w:t>of</w:t>
      </w:r>
      <w:r w:rsidR="00AD4CD1">
        <w:rPr>
          <w:color w:val="000000"/>
        </w:rPr>
        <w:t xml:space="preserve"> D’Arnoq’s discour</w:t>
      </w:r>
      <w:r w:rsidR="00BA02DA">
        <w:rPr>
          <w:color w:val="000000"/>
        </w:rPr>
        <w:t>se seems irresistible and makes</w:t>
      </w:r>
      <w:r w:rsidR="00AD4CD1">
        <w:rPr>
          <w:color w:val="000000"/>
        </w:rPr>
        <w:t xml:space="preserve"> it difficult to decipher whether he advocates a return to the utopian moment,</w:t>
      </w:r>
      <w:r w:rsidR="00314E82">
        <w:rPr>
          <w:color w:val="000000"/>
        </w:rPr>
        <w:t xml:space="preserve"> or</w:t>
      </w:r>
      <w:r w:rsidR="00AD4CD1">
        <w:rPr>
          <w:color w:val="000000"/>
        </w:rPr>
        <w:t xml:space="preserve"> offers an ironic distance towards a</w:t>
      </w:r>
      <w:r w:rsidR="0024379B">
        <w:rPr>
          <w:color w:val="000000"/>
        </w:rPr>
        <w:t xml:space="preserve"> cultu</w:t>
      </w:r>
      <w:r w:rsidR="0050158A">
        <w:rPr>
          <w:color w:val="000000"/>
        </w:rPr>
        <w:t>rally naïve set of belief</w:t>
      </w:r>
      <w:r w:rsidR="00314E82">
        <w:rPr>
          <w:color w:val="000000"/>
        </w:rPr>
        <w:t>s</w:t>
      </w:r>
      <w:r w:rsidR="0050158A">
        <w:rPr>
          <w:color w:val="000000"/>
        </w:rPr>
        <w:t xml:space="preserve"> that </w:t>
      </w:r>
      <w:r w:rsidR="00314E82">
        <w:rPr>
          <w:color w:val="000000"/>
        </w:rPr>
        <w:t>are</w:t>
      </w:r>
      <w:r w:rsidR="0024379B">
        <w:rPr>
          <w:color w:val="000000"/>
        </w:rPr>
        <w:t xml:space="preserve"> crushed when </w:t>
      </w:r>
      <w:r w:rsidR="00AD4CD1">
        <w:rPr>
          <w:color w:val="000000"/>
        </w:rPr>
        <w:t>it encounters</w:t>
      </w:r>
      <w:r w:rsidR="002B0D48">
        <w:rPr>
          <w:color w:val="000000"/>
        </w:rPr>
        <w:t xml:space="preserve"> the harsh realities of </w:t>
      </w:r>
      <w:r w:rsidR="0024379B">
        <w:rPr>
          <w:color w:val="000000"/>
        </w:rPr>
        <w:t>colonial acquisition</w:t>
      </w:r>
      <w:r w:rsidR="00BA02DA">
        <w:rPr>
          <w:color w:val="000000"/>
        </w:rPr>
        <w:t>,</w:t>
      </w:r>
      <w:r w:rsidR="0024379B">
        <w:rPr>
          <w:color w:val="000000"/>
        </w:rPr>
        <w:t xml:space="preserve"> where slavery is </w:t>
      </w:r>
      <w:r w:rsidR="00AD4CD1">
        <w:rPr>
          <w:color w:val="000000"/>
        </w:rPr>
        <w:t>a</w:t>
      </w:r>
      <w:r w:rsidR="0024379B">
        <w:rPr>
          <w:color w:val="000000"/>
        </w:rPr>
        <w:t xml:space="preserve">n accepted (if </w:t>
      </w:r>
      <w:r w:rsidR="0024379B">
        <w:rPr>
          <w:color w:val="000000"/>
        </w:rPr>
        <w:lastRenderedPageBreak/>
        <w:t xml:space="preserve">contested) practice. </w:t>
      </w:r>
      <w:r w:rsidR="0050158A">
        <w:rPr>
          <w:color w:val="000000"/>
        </w:rPr>
        <w:t xml:space="preserve">Caroline Edwards offers an interesting way of approaching this binary in terms of what she identifies as a trend in recent British fiction (and </w:t>
      </w:r>
      <w:r w:rsidR="00BA02DA">
        <w:rPr>
          <w:color w:val="000000"/>
        </w:rPr>
        <w:t xml:space="preserve">particularly in </w:t>
      </w:r>
      <w:r w:rsidR="0050158A">
        <w:rPr>
          <w:color w:val="000000"/>
        </w:rPr>
        <w:t xml:space="preserve">Mitchell’s </w:t>
      </w:r>
      <w:r w:rsidR="0050158A">
        <w:rPr>
          <w:i/>
          <w:color w:val="000000"/>
        </w:rPr>
        <w:t>Cloud Atlas</w:t>
      </w:r>
      <w:r w:rsidR="0050158A">
        <w:rPr>
          <w:color w:val="000000"/>
        </w:rPr>
        <w:t xml:space="preserve"> and </w:t>
      </w:r>
      <w:r w:rsidR="0050158A">
        <w:rPr>
          <w:i/>
          <w:color w:val="000000"/>
        </w:rPr>
        <w:t>Ghostwritten</w:t>
      </w:r>
      <w:r w:rsidR="0050158A">
        <w:rPr>
          <w:color w:val="000000"/>
        </w:rPr>
        <w:t xml:space="preserve"> </w:t>
      </w:r>
      <w:r w:rsidR="00314E82">
        <w:rPr>
          <w:color w:val="000000"/>
        </w:rPr>
        <w:t>[</w:t>
      </w:r>
      <w:r w:rsidR="009767F6">
        <w:rPr>
          <w:color w:val="000000"/>
        </w:rPr>
        <w:t>1999</w:t>
      </w:r>
      <w:r w:rsidR="00314E82">
        <w:rPr>
          <w:color w:val="000000"/>
        </w:rPr>
        <w:t>]</w:t>
      </w:r>
      <w:r w:rsidR="00BA02DA">
        <w:rPr>
          <w:color w:val="000000"/>
        </w:rPr>
        <w:t xml:space="preserve">) </w:t>
      </w:r>
      <w:r w:rsidR="005F5529">
        <w:rPr>
          <w:color w:val="000000"/>
        </w:rPr>
        <w:t>away from ‘totalitarian’ models of utopia to ‘minor utopian visions’ and, following Jay Winter, ‘moments of possibility’.</w:t>
      </w:r>
      <w:r w:rsidR="005F5529">
        <w:rPr>
          <w:rStyle w:val="EndnoteReference"/>
          <w:color w:val="000000"/>
        </w:rPr>
        <w:endnoteReference w:id="48"/>
      </w:r>
      <w:r w:rsidR="005F5529">
        <w:rPr>
          <w:color w:val="000000"/>
        </w:rPr>
        <w:t xml:space="preserve"> </w:t>
      </w:r>
      <w:r w:rsidR="002B0D48">
        <w:rPr>
          <w:i/>
          <w:color w:val="000000"/>
        </w:rPr>
        <w:t>Cloud Atlas</w:t>
      </w:r>
      <w:r w:rsidR="002B0D48">
        <w:rPr>
          <w:color w:val="000000"/>
        </w:rPr>
        <w:t>,</w:t>
      </w:r>
      <w:r w:rsidR="00775D59">
        <w:rPr>
          <w:color w:val="000000"/>
        </w:rPr>
        <w:t xml:space="preserve"> then</w:t>
      </w:r>
      <w:r w:rsidR="002B0D48">
        <w:rPr>
          <w:color w:val="000000"/>
        </w:rPr>
        <w:t>,</w:t>
      </w:r>
      <w:r w:rsidR="00775D59">
        <w:rPr>
          <w:color w:val="000000"/>
        </w:rPr>
        <w:t xml:space="preserve"> resists the temptation to project towards large scale idealized and teleological prefigurative systems in favour of</w:t>
      </w:r>
      <w:r w:rsidR="00AF0CFB">
        <w:rPr>
          <w:color w:val="000000"/>
        </w:rPr>
        <w:t xml:space="preserve"> what Edwards calls ‘microtopias</w:t>
      </w:r>
      <w:r w:rsidR="00775D59">
        <w:rPr>
          <w:color w:val="000000"/>
        </w:rPr>
        <w:t>’.</w:t>
      </w:r>
      <w:r w:rsidR="00775D59">
        <w:rPr>
          <w:rStyle w:val="EndnoteReference"/>
          <w:color w:val="000000"/>
        </w:rPr>
        <w:endnoteReference w:id="49"/>
      </w:r>
      <w:r w:rsidR="00681FF9">
        <w:rPr>
          <w:color w:val="000000"/>
        </w:rPr>
        <w:t xml:space="preserve"> These ‘microtopias’ suggest Lyotard’s </w:t>
      </w:r>
      <w:r w:rsidR="00681FF9">
        <w:rPr>
          <w:i/>
          <w:color w:val="000000"/>
        </w:rPr>
        <w:t>petits recits</w:t>
      </w:r>
      <w:r w:rsidR="00681FF9">
        <w:rPr>
          <w:color w:val="000000"/>
        </w:rPr>
        <w:t xml:space="preserve"> that replace the grand narratives of modernity </w:t>
      </w:r>
      <w:r w:rsidR="002B0D48">
        <w:rPr>
          <w:color w:val="000000"/>
        </w:rPr>
        <w:t>with</w:t>
      </w:r>
      <w:r w:rsidR="00681FF9">
        <w:rPr>
          <w:color w:val="000000"/>
        </w:rPr>
        <w:t xml:space="preserve"> localized discourses that retain a faith in their achievability </w:t>
      </w:r>
      <w:r w:rsidR="002B0D48">
        <w:rPr>
          <w:color w:val="000000"/>
        </w:rPr>
        <w:t>and thus evade</w:t>
      </w:r>
      <w:r w:rsidR="00681FF9">
        <w:rPr>
          <w:color w:val="000000"/>
        </w:rPr>
        <w:t xml:space="preserve"> the </w:t>
      </w:r>
      <w:r w:rsidR="002B0D48">
        <w:rPr>
          <w:color w:val="000000"/>
        </w:rPr>
        <w:t xml:space="preserve">postmodern, deconstructive </w:t>
      </w:r>
      <w:r w:rsidR="00681FF9">
        <w:rPr>
          <w:color w:val="000000"/>
        </w:rPr>
        <w:t xml:space="preserve">scepticism. </w:t>
      </w:r>
      <w:r w:rsidR="002B0D48">
        <w:rPr>
          <w:color w:val="000000"/>
        </w:rPr>
        <w:t>However</w:t>
      </w:r>
      <w:r w:rsidR="0044746B">
        <w:rPr>
          <w:color w:val="000000"/>
        </w:rPr>
        <w:t>, this approach can only really be addressed from the dominant position of our own period from which sla</w:t>
      </w:r>
      <w:r w:rsidR="002B0D48">
        <w:rPr>
          <w:color w:val="000000"/>
        </w:rPr>
        <w:t>very and violent colonialism are</w:t>
      </w:r>
      <w:r w:rsidR="0044746B">
        <w:rPr>
          <w:color w:val="000000"/>
        </w:rPr>
        <w:t xml:space="preserve"> clearly morally abhorrent practices. In fact, Ewing is presented as a character with a discourse that can step outside of the dominant ideologies of his moment in his final decision to associate with the Mor</w:t>
      </w:r>
      <w:r w:rsidR="00BA02DA">
        <w:rPr>
          <w:color w:val="000000"/>
        </w:rPr>
        <w:t>io</w:t>
      </w:r>
      <w:r w:rsidR="0044746B">
        <w:rPr>
          <w:color w:val="000000"/>
        </w:rPr>
        <w:t xml:space="preserve">ri slave against his </w:t>
      </w:r>
      <w:r w:rsidR="0044746B" w:rsidRPr="002F40FF">
        <w:rPr>
          <w:color w:val="000000"/>
        </w:rPr>
        <w:t xml:space="preserve">own </w:t>
      </w:r>
      <w:r w:rsidR="009767F6">
        <w:rPr>
          <w:color w:val="000000"/>
        </w:rPr>
        <w:t xml:space="preserve">Western </w:t>
      </w:r>
      <w:r w:rsidR="0044746B" w:rsidRPr="002F40FF">
        <w:rPr>
          <w:color w:val="000000"/>
        </w:rPr>
        <w:t>culture. This could be an example of Ewing representing an emergent set of cultural beliefs that are, in Raymond Williams’s terms, oppositional to dominant and prevailing cultural discourses.</w:t>
      </w:r>
      <w:r w:rsidR="0044746B" w:rsidRPr="002F40FF">
        <w:rPr>
          <w:rStyle w:val="EndnoteReference"/>
          <w:color w:val="000000"/>
        </w:rPr>
        <w:endnoteReference w:id="50"/>
      </w:r>
    </w:p>
    <w:p w14:paraId="35AEE547" w14:textId="77777777" w:rsidR="00D66EC2" w:rsidRDefault="00D66EC2" w:rsidP="009D6D9A">
      <w:pPr>
        <w:spacing w:line="480" w:lineRule="auto"/>
        <w:rPr>
          <w:color w:val="000000"/>
        </w:rPr>
      </w:pPr>
    </w:p>
    <w:p w14:paraId="60E06ADA" w14:textId="63744A8C" w:rsidR="00D66EC2" w:rsidRDefault="00681FF9" w:rsidP="009D6D9A">
      <w:pPr>
        <w:spacing w:line="480" w:lineRule="auto"/>
        <w:rPr>
          <w:color w:val="000000"/>
        </w:rPr>
      </w:pPr>
      <w:r>
        <w:rPr>
          <w:color w:val="000000"/>
        </w:rPr>
        <w:t>The possibility of a</w:t>
      </w:r>
      <w:r w:rsidR="00775D59">
        <w:rPr>
          <w:color w:val="000000"/>
        </w:rPr>
        <w:t xml:space="preserve"> small scale, localiz</w:t>
      </w:r>
      <w:r w:rsidR="00AF0CFB">
        <w:rPr>
          <w:color w:val="000000"/>
        </w:rPr>
        <w:t xml:space="preserve">ed, </w:t>
      </w:r>
      <w:r w:rsidR="00BA02DA">
        <w:rPr>
          <w:color w:val="000000"/>
        </w:rPr>
        <w:t>utopian</w:t>
      </w:r>
      <w:r>
        <w:rPr>
          <w:color w:val="000000"/>
        </w:rPr>
        <w:t xml:space="preserve"> society </w:t>
      </w:r>
      <w:r w:rsidR="00775D59">
        <w:rPr>
          <w:color w:val="000000"/>
        </w:rPr>
        <w:t>can be seen most directly in the central post-apocalyptic narrative in Mit</w:t>
      </w:r>
      <w:r w:rsidR="00D63BC0">
        <w:rPr>
          <w:color w:val="000000"/>
        </w:rPr>
        <w:t>c</w:t>
      </w:r>
      <w:r w:rsidR="00775D59">
        <w:rPr>
          <w:color w:val="000000"/>
        </w:rPr>
        <w:t xml:space="preserve">hell’s novel, ‘Sloosha’s Crossin’ and Ev’rythin’ After’. The </w:t>
      </w:r>
      <w:r w:rsidR="00B96BAA">
        <w:rPr>
          <w:color w:val="000000"/>
        </w:rPr>
        <w:t>primitive</w:t>
      </w:r>
      <w:r w:rsidR="00775D59">
        <w:rPr>
          <w:color w:val="000000"/>
        </w:rPr>
        <w:t>, communal and tribal social structure in this section offers esc</w:t>
      </w:r>
      <w:r w:rsidR="00AF0CFB">
        <w:rPr>
          <w:color w:val="000000"/>
        </w:rPr>
        <w:t>ape f</w:t>
      </w:r>
      <w:r w:rsidR="00775D59">
        <w:rPr>
          <w:color w:val="000000"/>
        </w:rPr>
        <w:t>r</w:t>
      </w:r>
      <w:r w:rsidR="00AF0CFB">
        <w:rPr>
          <w:color w:val="000000"/>
        </w:rPr>
        <w:t>o</w:t>
      </w:r>
      <w:r w:rsidR="00775D59">
        <w:rPr>
          <w:color w:val="000000"/>
        </w:rPr>
        <w:t>m the hyper</w:t>
      </w:r>
      <w:r w:rsidR="00AF0CFB">
        <w:rPr>
          <w:color w:val="000000"/>
        </w:rPr>
        <w:t xml:space="preserve">real </w:t>
      </w:r>
      <w:r w:rsidR="00775D59">
        <w:rPr>
          <w:color w:val="000000"/>
        </w:rPr>
        <w:t xml:space="preserve">dystopian world presented in the narrative that enfolds this section (structurally) and </w:t>
      </w:r>
      <w:r w:rsidR="00AF0CFB">
        <w:rPr>
          <w:color w:val="000000"/>
        </w:rPr>
        <w:t>precedes</w:t>
      </w:r>
      <w:r w:rsidR="00775D59">
        <w:rPr>
          <w:color w:val="000000"/>
        </w:rPr>
        <w:t xml:space="preserve"> it (temporally), ‘The Orison of Sonmi-451’. </w:t>
      </w:r>
      <w:r w:rsidR="00AF0CFB">
        <w:rPr>
          <w:color w:val="000000"/>
        </w:rPr>
        <w:t xml:space="preserve">This </w:t>
      </w:r>
      <w:r w:rsidR="009767F6">
        <w:rPr>
          <w:color w:val="000000"/>
        </w:rPr>
        <w:t xml:space="preserve">enfolding </w:t>
      </w:r>
      <w:r w:rsidR="00AF0CFB">
        <w:rPr>
          <w:color w:val="000000"/>
        </w:rPr>
        <w:t>section conceives of a late capitalism, or perhaps more accurately a ‘last capitalism’ before the revolution enacted by the fabrican</w:t>
      </w:r>
      <w:r w:rsidR="009C4B92">
        <w:rPr>
          <w:color w:val="000000"/>
        </w:rPr>
        <w:t>ts</w:t>
      </w:r>
      <w:r w:rsidR="009767F6">
        <w:rPr>
          <w:color w:val="000000"/>
        </w:rPr>
        <w:t>, a species of cyborg AIs</w:t>
      </w:r>
      <w:r w:rsidR="009C4B92">
        <w:rPr>
          <w:color w:val="000000"/>
        </w:rPr>
        <w:t xml:space="preserve"> in</w:t>
      </w:r>
      <w:r w:rsidR="00D62FB2">
        <w:rPr>
          <w:color w:val="000000"/>
        </w:rPr>
        <w:t xml:space="preserve"> this alternative reality, who are described as</w:t>
      </w:r>
      <w:r w:rsidR="009C4B92">
        <w:rPr>
          <w:color w:val="000000"/>
        </w:rPr>
        <w:t xml:space="preserve"> ‘</w:t>
      </w:r>
      <w:r w:rsidR="00EA71B9">
        <w:rPr>
          <w:color w:val="000000"/>
        </w:rPr>
        <w:t>the ultimate organic machinery</w:t>
      </w:r>
      <w:r w:rsidR="009C4B92">
        <w:rPr>
          <w:color w:val="000000"/>
        </w:rPr>
        <w:t>’.</w:t>
      </w:r>
      <w:r w:rsidR="00D62FB2">
        <w:rPr>
          <w:rStyle w:val="EndnoteReference"/>
          <w:color w:val="000000"/>
        </w:rPr>
        <w:endnoteReference w:id="51"/>
      </w:r>
      <w:r w:rsidR="009C4B92">
        <w:rPr>
          <w:color w:val="000000"/>
        </w:rPr>
        <w:t xml:space="preserve"> </w:t>
      </w:r>
      <w:r w:rsidR="00AF0CFB">
        <w:rPr>
          <w:color w:val="000000"/>
        </w:rPr>
        <w:t>The contrast between these two futuristic societies balance</w:t>
      </w:r>
      <w:r w:rsidR="00B96BAA">
        <w:rPr>
          <w:color w:val="000000"/>
        </w:rPr>
        <w:t>s</w:t>
      </w:r>
      <w:r w:rsidR="008E7472">
        <w:rPr>
          <w:color w:val="000000"/>
        </w:rPr>
        <w:t xml:space="preserve"> the</w:t>
      </w:r>
      <w:r w:rsidR="00AF0CFB">
        <w:rPr>
          <w:color w:val="000000"/>
        </w:rPr>
        <w:t xml:space="preserve"> totalized and localized versions of a utopian vision, with the latter offering </w:t>
      </w:r>
      <w:r w:rsidR="008E7472">
        <w:rPr>
          <w:color w:val="000000"/>
        </w:rPr>
        <w:t>a</w:t>
      </w:r>
      <w:r w:rsidR="00AF0CFB">
        <w:rPr>
          <w:color w:val="000000"/>
        </w:rPr>
        <w:t xml:space="preserve"> more </w:t>
      </w:r>
      <w:r w:rsidR="00AF0CFB">
        <w:rPr>
          <w:color w:val="000000"/>
        </w:rPr>
        <w:lastRenderedPageBreak/>
        <w:t>sustainable version</w:t>
      </w:r>
      <w:r w:rsidR="008E7472">
        <w:rPr>
          <w:color w:val="000000"/>
        </w:rPr>
        <w:t>, an outlook</w:t>
      </w:r>
      <w:r w:rsidR="00AF0CFB">
        <w:rPr>
          <w:color w:val="000000"/>
        </w:rPr>
        <w:t xml:space="preserve"> that is ultimately </w:t>
      </w:r>
      <w:r w:rsidR="009A00B3">
        <w:rPr>
          <w:color w:val="000000"/>
        </w:rPr>
        <w:t>supported</w:t>
      </w:r>
      <w:r w:rsidR="00AF0CFB">
        <w:rPr>
          <w:color w:val="000000"/>
        </w:rPr>
        <w:t xml:space="preserve"> by the novel. As </w:t>
      </w:r>
      <w:r w:rsidR="00775D59">
        <w:rPr>
          <w:color w:val="000000"/>
        </w:rPr>
        <w:t>Edwards argues</w:t>
      </w:r>
      <w:r w:rsidR="009767F6">
        <w:rPr>
          <w:color w:val="000000"/>
        </w:rPr>
        <w:t xml:space="preserve"> with respect to Mitchell’s novel</w:t>
      </w:r>
      <w:r w:rsidR="00775D59">
        <w:rPr>
          <w:color w:val="000000"/>
        </w:rPr>
        <w:t xml:space="preserve">, ‘The utopian moments of solidarity articulated in […] </w:t>
      </w:r>
      <w:r w:rsidR="00775D59">
        <w:rPr>
          <w:i/>
          <w:color w:val="000000"/>
        </w:rPr>
        <w:t>Cloud Atlas</w:t>
      </w:r>
      <w:r w:rsidR="00775D59">
        <w:rPr>
          <w:color w:val="000000"/>
        </w:rPr>
        <w:t xml:space="preserve"> do not offer alternative societies </w:t>
      </w:r>
      <w:r w:rsidR="00775D59">
        <w:rPr>
          <w:i/>
          <w:color w:val="000000"/>
        </w:rPr>
        <w:t>in totem</w:t>
      </w:r>
      <w:r w:rsidR="00775D59">
        <w:rPr>
          <w:color w:val="000000"/>
        </w:rPr>
        <w:t xml:space="preserve"> but, rather, offer fugacious expressions of non-alienated life’.</w:t>
      </w:r>
      <w:r w:rsidR="00B96BAA">
        <w:rPr>
          <w:rStyle w:val="EndnoteReference"/>
          <w:color w:val="000000"/>
        </w:rPr>
        <w:endnoteReference w:id="52"/>
      </w:r>
      <w:r w:rsidR="00D66EC2">
        <w:rPr>
          <w:color w:val="000000"/>
        </w:rPr>
        <w:t xml:space="preserve"> </w:t>
      </w:r>
    </w:p>
    <w:p w14:paraId="12E9FD80" w14:textId="77777777" w:rsidR="00D66EC2" w:rsidRDefault="00D66EC2" w:rsidP="009D6D9A">
      <w:pPr>
        <w:spacing w:line="480" w:lineRule="auto"/>
        <w:rPr>
          <w:color w:val="000000"/>
        </w:rPr>
      </w:pPr>
    </w:p>
    <w:p w14:paraId="5620C260" w14:textId="02827AC7" w:rsidR="00B152BC" w:rsidRPr="00B152BC" w:rsidRDefault="00D66EC2" w:rsidP="009D6D9A">
      <w:pPr>
        <w:spacing w:line="480" w:lineRule="auto"/>
        <w:rPr>
          <w:color w:val="FF0000"/>
        </w:rPr>
      </w:pPr>
      <w:r w:rsidRPr="00B152BC">
        <w:t>This returns us to the ethical effects pr</w:t>
      </w:r>
      <w:r w:rsidR="00BA02DA">
        <w:t xml:space="preserve">oduced by the use of specific </w:t>
      </w:r>
      <w:r w:rsidR="002B0D48">
        <w:t xml:space="preserve">narrative techniques. Hopf </w:t>
      </w:r>
      <w:r w:rsidR="00BA02DA">
        <w:t>identifies the potential</w:t>
      </w:r>
      <w:r w:rsidR="00B152BC" w:rsidRPr="00B152BC">
        <w:t xml:space="preserve"> </w:t>
      </w:r>
      <w:r w:rsidR="00B152BC">
        <w:rPr>
          <w:color w:val="000000"/>
        </w:rPr>
        <w:t xml:space="preserve">ethical implications of Mitchell’s particular approach to deploying narrative levels: ‘The process of reading through </w:t>
      </w:r>
      <w:r w:rsidR="00B152BC">
        <w:rPr>
          <w:i/>
          <w:color w:val="000000"/>
        </w:rPr>
        <w:t>Cloud Atlas</w:t>
      </w:r>
      <w:r w:rsidR="00B152BC">
        <w:rPr>
          <w:color w:val="000000"/>
        </w:rPr>
        <w:t xml:space="preserve"> […] is a process of continual </w:t>
      </w:r>
      <w:r w:rsidR="00B152BC" w:rsidRPr="006711C1">
        <w:rPr>
          <w:i/>
          <w:color w:val="000000"/>
        </w:rPr>
        <w:softHyphen/>
        <w:t>re-</w:t>
      </w:r>
      <w:r w:rsidR="00B152BC" w:rsidRPr="006711C1">
        <w:rPr>
          <w:color w:val="000000"/>
        </w:rPr>
        <w:t xml:space="preserve">framing and </w:t>
      </w:r>
      <w:r w:rsidR="00B152BC" w:rsidRPr="006711C1">
        <w:rPr>
          <w:i/>
          <w:color w:val="000000"/>
        </w:rPr>
        <w:t>re-</w:t>
      </w:r>
      <w:r w:rsidR="00B152BC" w:rsidRPr="006711C1">
        <w:rPr>
          <w:color w:val="000000"/>
        </w:rPr>
        <w:t>contextualizing that encourages the reader to adapt to new subject positions with increasing ease’</w:t>
      </w:r>
      <w:r w:rsidR="00B152BC">
        <w:rPr>
          <w:color w:val="000000"/>
        </w:rPr>
        <w:t xml:space="preserve"> (emphases in the original)</w:t>
      </w:r>
      <w:r w:rsidR="00B152BC" w:rsidRPr="006711C1">
        <w:rPr>
          <w:color w:val="000000"/>
        </w:rPr>
        <w:t>.</w:t>
      </w:r>
      <w:r w:rsidR="00B152BC">
        <w:rPr>
          <w:rStyle w:val="EndnoteReference"/>
          <w:color w:val="000000"/>
        </w:rPr>
        <w:endnoteReference w:id="53"/>
      </w:r>
      <w:r w:rsidR="00B152BC">
        <w:rPr>
          <w:color w:val="000000"/>
        </w:rPr>
        <w:t xml:space="preserve"> This suggests that through the deployment of postmodern narrative techniques of fragmentation and disruption a new approach emerges that exceeds postmodern scepticism and irony towards the possibility of a </w:t>
      </w:r>
      <w:r w:rsidR="00232BD7">
        <w:rPr>
          <w:color w:val="000000"/>
        </w:rPr>
        <w:t xml:space="preserve">legitimate </w:t>
      </w:r>
      <w:r w:rsidR="00B152BC">
        <w:rPr>
          <w:color w:val="000000"/>
        </w:rPr>
        <w:t xml:space="preserve">quest for </w:t>
      </w:r>
      <w:r w:rsidR="00232BD7">
        <w:rPr>
          <w:color w:val="000000"/>
        </w:rPr>
        <w:t>human connectivity</w:t>
      </w:r>
      <w:r w:rsidR="00B152BC">
        <w:rPr>
          <w:color w:val="000000"/>
        </w:rPr>
        <w:t xml:space="preserve"> across diverse times, locations and cultures. Similarly, Peter Boxall argues</w:t>
      </w:r>
      <w:r w:rsidR="00232BD7">
        <w:rPr>
          <w:color w:val="000000"/>
        </w:rPr>
        <w:t xml:space="preserve"> that</w:t>
      </w:r>
      <w:r w:rsidR="00B152BC">
        <w:rPr>
          <w:color w:val="000000"/>
        </w:rPr>
        <w:t>: ‘The ethical possibilities of this novel, as well as its formal and aesthetic ones, emerge from […the] sense that the future of the novel, however much it belongs to its present and its past, is also absolutely unknown, an empty vacuum in which anything remains possible’.</w:t>
      </w:r>
      <w:r w:rsidR="00B152BC">
        <w:rPr>
          <w:rStyle w:val="EndnoteReference"/>
          <w:color w:val="000000"/>
        </w:rPr>
        <w:endnoteReference w:id="54"/>
      </w:r>
      <w:r w:rsidR="00B152BC">
        <w:rPr>
          <w:color w:val="000000"/>
        </w:rPr>
        <w:t xml:space="preserve"> Thus the indeterminacy generated by Mitchell’s refusal to ground the novel’s ethical outlook in any of its sections produces a set of (optimistic) possibilities rather than the debilitating scepticism produced by postmodernism’s radical irony. This can also be identified in the novel’s distinctive structure; as Kristian Shaw argues, the move from fragmentation to reconnection pivots around the central Sloosha section: ‘While the first half of </w:t>
      </w:r>
      <w:r w:rsidR="00B152BC">
        <w:rPr>
          <w:i/>
          <w:color w:val="000000"/>
        </w:rPr>
        <w:t>Cloud Atlas</w:t>
      </w:r>
      <w:r w:rsidR="00B152BC">
        <w:rPr>
          <w:color w:val="000000"/>
        </w:rPr>
        <w:t xml:space="preserve"> imitates the postmodern narrative structure of Italo Calvino’s </w:t>
      </w:r>
      <w:r w:rsidR="00B152BC">
        <w:rPr>
          <w:i/>
          <w:color w:val="000000"/>
        </w:rPr>
        <w:t>If on a Winter’s Night a Traveller</w:t>
      </w:r>
      <w:r w:rsidR="00B152BC">
        <w:rPr>
          <w:color w:val="000000"/>
        </w:rPr>
        <w:t xml:space="preserve"> (1979) […] the second half utilises cultural connectivity and active agency to work against the fragmentation associated with postmodern fiction’.</w:t>
      </w:r>
      <w:r w:rsidR="00B152BC">
        <w:rPr>
          <w:rStyle w:val="EndnoteReference"/>
          <w:color w:val="000000"/>
        </w:rPr>
        <w:endnoteReference w:id="55"/>
      </w:r>
    </w:p>
    <w:p w14:paraId="41CDD19D" w14:textId="77777777" w:rsidR="00B152BC" w:rsidRDefault="00B152BC" w:rsidP="009D6D9A">
      <w:pPr>
        <w:spacing w:line="480" w:lineRule="auto"/>
        <w:rPr>
          <w:color w:val="000000"/>
        </w:rPr>
      </w:pPr>
    </w:p>
    <w:p w14:paraId="0404BD66" w14:textId="31B1FF6E" w:rsidR="00232BD7" w:rsidRDefault="002379B9" w:rsidP="009D6D9A">
      <w:pPr>
        <w:spacing w:line="480" w:lineRule="auto"/>
        <w:rPr>
          <w:szCs w:val="28"/>
        </w:rPr>
      </w:pPr>
      <w:r>
        <w:rPr>
          <w:color w:val="000000"/>
        </w:rPr>
        <w:t xml:space="preserve">This </w:t>
      </w:r>
      <w:r w:rsidR="002F40FF" w:rsidRPr="002F40FF">
        <w:rPr>
          <w:color w:val="000000"/>
        </w:rPr>
        <w:t>text is complicated</w:t>
      </w:r>
      <w:r w:rsidR="0044746B">
        <w:rPr>
          <w:color w:val="000000"/>
        </w:rPr>
        <w:t>,</w:t>
      </w:r>
      <w:r w:rsidR="002F40FF" w:rsidRPr="002F40FF">
        <w:rPr>
          <w:color w:val="000000"/>
        </w:rPr>
        <w:t xml:space="preserve"> </w:t>
      </w:r>
      <w:r w:rsidR="0044746B">
        <w:rPr>
          <w:color w:val="000000"/>
        </w:rPr>
        <w:t xml:space="preserve">then, </w:t>
      </w:r>
      <w:r w:rsidR="002F40FF" w:rsidRPr="002F40FF">
        <w:rPr>
          <w:color w:val="000000"/>
        </w:rPr>
        <w:t>by</w:t>
      </w:r>
      <w:r w:rsidR="002F40FF">
        <w:rPr>
          <w:color w:val="000000"/>
        </w:rPr>
        <w:t xml:space="preserve"> its extension into the future. Following his experiences in the South Seas, Ewing eventuall</w:t>
      </w:r>
      <w:r w:rsidR="00BA02DA">
        <w:rPr>
          <w:color w:val="000000"/>
        </w:rPr>
        <w:t>y joins the nineteenth-century a</w:t>
      </w:r>
      <w:r w:rsidR="002F40FF">
        <w:rPr>
          <w:color w:val="000000"/>
        </w:rPr>
        <w:t>bolitionists, the context of which is projected into the future in the narrat</w:t>
      </w:r>
      <w:r w:rsidR="009767F6">
        <w:rPr>
          <w:color w:val="000000"/>
        </w:rPr>
        <w:t>ive of Sonmi-451, a being that a</w:t>
      </w:r>
      <w:r w:rsidR="002F40FF">
        <w:rPr>
          <w:color w:val="000000"/>
        </w:rPr>
        <w:t xml:space="preserve">s </w:t>
      </w:r>
      <w:r w:rsidR="009767F6">
        <w:rPr>
          <w:color w:val="000000"/>
        </w:rPr>
        <w:t xml:space="preserve">a </w:t>
      </w:r>
      <w:r w:rsidR="002F40FF">
        <w:rPr>
          <w:color w:val="000000"/>
        </w:rPr>
        <w:t xml:space="preserve">cloned worker </w:t>
      </w:r>
      <w:r w:rsidR="009767F6">
        <w:rPr>
          <w:color w:val="000000"/>
        </w:rPr>
        <w:t xml:space="preserve">is </w:t>
      </w:r>
      <w:r w:rsidR="002F40FF">
        <w:rPr>
          <w:color w:val="000000"/>
        </w:rPr>
        <w:t>being designed to carry out menial work i</w:t>
      </w:r>
      <w:r w:rsidR="00BA02DA">
        <w:rPr>
          <w:color w:val="000000"/>
        </w:rPr>
        <w:t>n a futuristic projection of a fast f</w:t>
      </w:r>
      <w:r w:rsidR="002F40FF">
        <w:rPr>
          <w:color w:val="000000"/>
        </w:rPr>
        <w:t>ood restaurant. The treatment of the cloned workers in this hyperreal, hyper-capitalist state set in a future South Korea parallels the treatm</w:t>
      </w:r>
      <w:r w:rsidR="00232BD7">
        <w:rPr>
          <w:color w:val="000000"/>
        </w:rPr>
        <w:t xml:space="preserve">ent of slaves in the nineteenth </w:t>
      </w:r>
      <w:r w:rsidR="002F40FF">
        <w:rPr>
          <w:color w:val="000000"/>
        </w:rPr>
        <w:t>century</w:t>
      </w:r>
      <w:r w:rsidR="009767F6">
        <w:rPr>
          <w:color w:val="000000"/>
        </w:rPr>
        <w:t xml:space="preserve"> </w:t>
      </w:r>
      <w:r w:rsidR="002F40FF">
        <w:rPr>
          <w:color w:val="000000"/>
        </w:rPr>
        <w:t xml:space="preserve">and offers a transmigration of contexts of both exploitation and </w:t>
      </w:r>
      <w:r w:rsidR="009767F6">
        <w:rPr>
          <w:color w:val="000000"/>
        </w:rPr>
        <w:t>resistance</w:t>
      </w:r>
      <w:r w:rsidR="002F40FF">
        <w:rPr>
          <w:color w:val="000000"/>
        </w:rPr>
        <w:t xml:space="preserve"> across </w:t>
      </w:r>
      <w:r w:rsidR="00232BD7">
        <w:rPr>
          <w:color w:val="000000"/>
        </w:rPr>
        <w:t>time</w:t>
      </w:r>
      <w:r w:rsidR="002F40FF">
        <w:rPr>
          <w:color w:val="000000"/>
        </w:rPr>
        <w:t xml:space="preserve">. In this aspect of the text there is no room for postmodern ethical scepticism and fluidity – the narrative is clearly on the side of </w:t>
      </w:r>
      <w:r w:rsidR="00232BD7">
        <w:rPr>
          <w:color w:val="000000"/>
        </w:rPr>
        <w:t xml:space="preserve">the </w:t>
      </w:r>
      <w:r w:rsidR="002F40FF">
        <w:rPr>
          <w:color w:val="000000"/>
        </w:rPr>
        <w:t xml:space="preserve">abolitionists in their stand against the exploitative relationships the narratives convey. In this context, the </w:t>
      </w:r>
      <w:r w:rsidR="00232BD7">
        <w:rPr>
          <w:color w:val="000000"/>
        </w:rPr>
        <w:t xml:space="preserve">novel chimes with </w:t>
      </w:r>
      <w:r w:rsidR="00232BD7">
        <w:rPr>
          <w:szCs w:val="28"/>
        </w:rPr>
        <w:t xml:space="preserve">Rosi Braidotti’s </w:t>
      </w:r>
      <w:r w:rsidR="002F40FF">
        <w:rPr>
          <w:color w:val="000000"/>
        </w:rPr>
        <w:t>concept of t</w:t>
      </w:r>
      <w:r w:rsidR="009767F6">
        <w:rPr>
          <w:color w:val="000000"/>
        </w:rPr>
        <w:t>he post-human</w:t>
      </w:r>
      <w:r w:rsidR="00232BD7">
        <w:rPr>
          <w:color w:val="000000"/>
        </w:rPr>
        <w:t>, a figure that can reject</w:t>
      </w:r>
      <w:r w:rsidR="009767F6">
        <w:rPr>
          <w:color w:val="000000"/>
        </w:rPr>
        <w:t xml:space="preserve"> </w:t>
      </w:r>
      <w:r w:rsidR="002F40FF">
        <w:rPr>
          <w:color w:val="000000"/>
        </w:rPr>
        <w:t xml:space="preserve">postmodern recalcitrance to locate fixed ideologies.  </w:t>
      </w:r>
      <w:r w:rsidR="002F40FF">
        <w:rPr>
          <w:szCs w:val="28"/>
        </w:rPr>
        <w:t xml:space="preserve">As </w:t>
      </w:r>
      <w:r w:rsidR="00232BD7">
        <w:rPr>
          <w:szCs w:val="28"/>
        </w:rPr>
        <w:t xml:space="preserve">she </w:t>
      </w:r>
      <w:r w:rsidR="002F40FF">
        <w:rPr>
          <w:szCs w:val="28"/>
        </w:rPr>
        <w:t>notes:</w:t>
      </w:r>
    </w:p>
    <w:p w14:paraId="6AC4CDBD" w14:textId="44E2A096" w:rsidR="002F40FF" w:rsidRDefault="002F40FF" w:rsidP="009D6D9A">
      <w:pPr>
        <w:spacing w:line="480" w:lineRule="auto"/>
        <w:rPr>
          <w:color w:val="000000"/>
        </w:rPr>
      </w:pPr>
      <w:r>
        <w:rPr>
          <w:color w:val="000000"/>
        </w:rPr>
        <w:t xml:space="preserve"> </w:t>
      </w:r>
    </w:p>
    <w:p w14:paraId="45376C9D" w14:textId="7B146911" w:rsidR="00232BD7" w:rsidRDefault="002F40FF" w:rsidP="009D6D9A">
      <w:pPr>
        <w:spacing w:line="480" w:lineRule="auto"/>
        <w:ind w:left="720"/>
        <w:rPr>
          <w:szCs w:val="28"/>
        </w:rPr>
      </w:pPr>
      <w:r w:rsidRPr="002F40FF">
        <w:rPr>
          <w:szCs w:val="28"/>
        </w:rPr>
        <w:t>After the postmodern, the post-colonial, the post-industrial, the post-</w:t>
      </w:r>
      <w:r w:rsidR="00BA02DA">
        <w:rPr>
          <w:szCs w:val="28"/>
        </w:rPr>
        <w:t>communist and even the much con</w:t>
      </w:r>
      <w:r w:rsidRPr="002F40FF">
        <w:rPr>
          <w:szCs w:val="28"/>
        </w:rPr>
        <w:t>tested post-feminist conditions, we seem to have entered the post-human p</w:t>
      </w:r>
      <w:r w:rsidR="0017625F">
        <w:rPr>
          <w:szCs w:val="28"/>
        </w:rPr>
        <w:t xml:space="preserve">redicament. Far from being the </w:t>
      </w:r>
      <w:r w:rsidRPr="002F40FF">
        <w:rPr>
          <w:szCs w:val="28"/>
        </w:rPr>
        <w:t>variation in a sequence of prefixes that may appear both endless and somehow arbitrary, the posthuman condition introduces a qualitative shift in our thinking about what exactly is the basic unit of common reference for our species, our polity and our relationship to the other inhabitants of this planet.</w:t>
      </w:r>
      <w:r>
        <w:rPr>
          <w:szCs w:val="28"/>
        </w:rPr>
        <w:t xml:space="preserve"> </w:t>
      </w:r>
      <w:r>
        <w:rPr>
          <w:rStyle w:val="EndnoteReference"/>
          <w:szCs w:val="28"/>
        </w:rPr>
        <w:endnoteReference w:id="56"/>
      </w:r>
    </w:p>
    <w:p w14:paraId="1B15C62C" w14:textId="7A4E9FDE" w:rsidR="002F40FF" w:rsidRDefault="002F40FF" w:rsidP="009D6D9A">
      <w:pPr>
        <w:spacing w:line="480" w:lineRule="auto"/>
        <w:ind w:left="720"/>
        <w:rPr>
          <w:szCs w:val="28"/>
        </w:rPr>
      </w:pPr>
      <w:r w:rsidRPr="002F40FF">
        <w:rPr>
          <w:szCs w:val="28"/>
        </w:rPr>
        <w:t xml:space="preserve"> </w:t>
      </w:r>
    </w:p>
    <w:p w14:paraId="2D6038DD" w14:textId="6687D50A" w:rsidR="002F40FF" w:rsidRPr="002379B9" w:rsidRDefault="002F40FF" w:rsidP="009D6D9A">
      <w:pPr>
        <w:spacing w:line="480" w:lineRule="auto"/>
        <w:rPr>
          <w:szCs w:val="28"/>
        </w:rPr>
      </w:pPr>
      <w:r>
        <w:rPr>
          <w:szCs w:val="28"/>
        </w:rPr>
        <w:t xml:space="preserve">In the case of </w:t>
      </w:r>
      <w:r>
        <w:rPr>
          <w:i/>
          <w:szCs w:val="28"/>
        </w:rPr>
        <w:t>Cloud Atlas</w:t>
      </w:r>
      <w:r>
        <w:rPr>
          <w:szCs w:val="28"/>
        </w:rPr>
        <w:t xml:space="preserve">, </w:t>
      </w:r>
      <w:r w:rsidR="002379B9">
        <w:rPr>
          <w:szCs w:val="28"/>
        </w:rPr>
        <w:t xml:space="preserve">then, </w:t>
      </w:r>
      <w:r>
        <w:rPr>
          <w:szCs w:val="28"/>
        </w:rPr>
        <w:t xml:space="preserve">the connections of solidarity are made between the marginalized and exploited across human history and projected into the future in order to </w:t>
      </w:r>
      <w:r w:rsidR="002379B9">
        <w:rPr>
          <w:szCs w:val="28"/>
        </w:rPr>
        <w:t>suggest that as long as there are</w:t>
      </w:r>
      <w:r>
        <w:rPr>
          <w:szCs w:val="28"/>
        </w:rPr>
        <w:t xml:space="preserve"> exploitative systems, there will be </w:t>
      </w:r>
      <w:r w:rsidR="0017625F">
        <w:rPr>
          <w:szCs w:val="28"/>
        </w:rPr>
        <w:t xml:space="preserve">collective (and successful) </w:t>
      </w:r>
      <w:r w:rsidR="0017625F">
        <w:rPr>
          <w:szCs w:val="28"/>
        </w:rPr>
        <w:lastRenderedPageBreak/>
        <w:t>resistance to them</w:t>
      </w:r>
      <w:r w:rsidR="002379B9">
        <w:rPr>
          <w:szCs w:val="28"/>
        </w:rPr>
        <w:t>.</w:t>
      </w:r>
      <w:r w:rsidR="0017625F">
        <w:rPr>
          <w:szCs w:val="28"/>
        </w:rPr>
        <w:t xml:space="preserve"> Mitchell’s text</w:t>
      </w:r>
      <w:r w:rsidR="002379B9">
        <w:rPr>
          <w:szCs w:val="28"/>
        </w:rPr>
        <w:t xml:space="preserve"> thus</w:t>
      </w:r>
      <w:r w:rsidR="0017625F">
        <w:rPr>
          <w:szCs w:val="28"/>
        </w:rPr>
        <w:t xml:space="preserve"> projects beyond the end of history to suggest that the dialectic identified by Hegel and passed through Marx will continue not only in the human</w:t>
      </w:r>
      <w:r w:rsidR="002379B9">
        <w:rPr>
          <w:szCs w:val="28"/>
        </w:rPr>
        <w:t>, but</w:t>
      </w:r>
      <w:r w:rsidR="00232BD7">
        <w:rPr>
          <w:szCs w:val="28"/>
        </w:rPr>
        <w:t xml:space="preserve"> in</w:t>
      </w:r>
      <w:r w:rsidR="002379B9">
        <w:rPr>
          <w:szCs w:val="28"/>
        </w:rPr>
        <w:t xml:space="preserve"> the post-human condition. In this context, Mitchell’s approach can be described as philosophically and politically post-postmodernist, but it arrives at this position in a formal approach that is heavily reliant on the postmodern aesthetic of fragmentation, intertextual complexity and metafictive playfulness. These are all techniques that can also be identified in Zadie Smith’s </w:t>
      </w:r>
      <w:r w:rsidR="002379B9">
        <w:rPr>
          <w:i/>
          <w:szCs w:val="28"/>
        </w:rPr>
        <w:t>NW</w:t>
      </w:r>
      <w:r w:rsidR="002379B9">
        <w:rPr>
          <w:szCs w:val="28"/>
        </w:rPr>
        <w:t>.</w:t>
      </w:r>
    </w:p>
    <w:p w14:paraId="7367CB98" w14:textId="77777777" w:rsidR="00D66EC2" w:rsidRPr="00A34BD6" w:rsidRDefault="00D66EC2" w:rsidP="009D6D9A">
      <w:pPr>
        <w:spacing w:line="480" w:lineRule="auto"/>
        <w:rPr>
          <w:color w:val="000000"/>
        </w:rPr>
      </w:pPr>
    </w:p>
    <w:p w14:paraId="650E36C9" w14:textId="29C24DC8" w:rsidR="001F560A" w:rsidRPr="00B152BC" w:rsidRDefault="00A34BD6" w:rsidP="009D6D9A">
      <w:pPr>
        <w:spacing w:line="480" w:lineRule="auto"/>
        <w:outlineLvl w:val="0"/>
        <w:rPr>
          <w:u w:val="single"/>
        </w:rPr>
      </w:pPr>
      <w:r w:rsidRPr="00B152BC">
        <w:rPr>
          <w:u w:val="single"/>
        </w:rPr>
        <w:t xml:space="preserve">Zadie Smith, </w:t>
      </w:r>
      <w:r w:rsidRPr="00B152BC">
        <w:rPr>
          <w:i/>
          <w:u w:val="single"/>
        </w:rPr>
        <w:t>NW</w:t>
      </w:r>
      <w:r w:rsidRPr="00B152BC">
        <w:rPr>
          <w:u w:val="single"/>
        </w:rPr>
        <w:t xml:space="preserve"> (2012)</w:t>
      </w:r>
    </w:p>
    <w:p w14:paraId="53725CAC" w14:textId="7CBE5DFB" w:rsidR="00B4449B" w:rsidRPr="002E7BD8" w:rsidRDefault="00206033" w:rsidP="009D6D9A">
      <w:pPr>
        <w:spacing w:line="480" w:lineRule="auto"/>
      </w:pPr>
      <w:r>
        <w:t>Zadie Smith is a novelist who has championed an experimental approach to literary</w:t>
      </w:r>
      <w:r w:rsidR="00D62C2B">
        <w:t xml:space="preserve"> fiction. In her essay</w:t>
      </w:r>
      <w:r w:rsidR="0014673D">
        <w:t xml:space="preserve"> ‘Two Directions for the Novel’</w:t>
      </w:r>
      <w:r>
        <w:t xml:space="preserve"> she </w:t>
      </w:r>
      <w:r w:rsidR="00D62C2B">
        <w:t xml:space="preserve">surveys the landscape of the contemporary novel in terms of formal technique and general attitudes to experimental fiction. </w:t>
      </w:r>
      <w:r>
        <w:t>Echoing David Lodge’</w:t>
      </w:r>
      <w:r w:rsidR="0097155B">
        <w:t>s famous essay of 1969</w:t>
      </w:r>
      <w:r>
        <w:t xml:space="preserve">, ‘The Novelist at the Crossroads’, Smith’s essay identifies two trends in contemporary fiction by exemplifying and </w:t>
      </w:r>
      <w:r w:rsidR="006E6294">
        <w:t>analysing</w:t>
      </w:r>
      <w:r>
        <w:t xml:space="preserve"> two recent novels, Joseph O’Neill’s </w:t>
      </w:r>
      <w:r>
        <w:rPr>
          <w:i/>
        </w:rPr>
        <w:t>Netherland</w:t>
      </w:r>
      <w:r>
        <w:t xml:space="preserve"> (2008), and Tom McCarthy’s </w:t>
      </w:r>
      <w:r w:rsidRPr="00206033">
        <w:rPr>
          <w:i/>
        </w:rPr>
        <w:t>Remainder</w:t>
      </w:r>
      <w:r>
        <w:t xml:space="preserve"> (</w:t>
      </w:r>
      <w:r w:rsidR="005550C4">
        <w:t>2005</w:t>
      </w:r>
      <w:r>
        <w:t>).</w:t>
      </w:r>
      <w:r w:rsidR="00A3752F">
        <w:rPr>
          <w:rStyle w:val="EndnoteReference"/>
        </w:rPr>
        <w:endnoteReference w:id="57"/>
      </w:r>
      <w:r w:rsidR="00C1099C">
        <w:t xml:space="preserve"> The former she identifies as symptomatic of what she calls ‘a breed of lyrical realism’ that has become a dominant mode to the extent that ‘most</w:t>
      </w:r>
      <w:r w:rsidR="0014673D">
        <w:t xml:space="preserve"> other exits [are] blocked’</w:t>
      </w:r>
      <w:r w:rsidR="00C1099C">
        <w:t>.</w:t>
      </w:r>
      <w:r w:rsidR="0014673D">
        <w:rPr>
          <w:rStyle w:val="EndnoteReference"/>
        </w:rPr>
        <w:endnoteReference w:id="58"/>
      </w:r>
      <w:r w:rsidR="00C1099C">
        <w:t xml:space="preserve"> Smith makes it clear that she </w:t>
      </w:r>
      <w:r w:rsidR="00B14812">
        <w:t>favours the path offered by ex</w:t>
      </w:r>
      <w:r w:rsidR="00C1099C">
        <w:t xml:space="preserve">perimental works such as McCarthy’s </w:t>
      </w:r>
      <w:r w:rsidR="00C1099C">
        <w:rPr>
          <w:i/>
        </w:rPr>
        <w:t>Remainder</w:t>
      </w:r>
      <w:r w:rsidR="00C1099C">
        <w:t xml:space="preserve">, whose self-conscious awareness of the mechanics of fiction making are brought </w:t>
      </w:r>
      <w:r w:rsidR="00B14812">
        <w:t>t</w:t>
      </w:r>
      <w:r w:rsidR="00C1099C">
        <w:t>o the fore. As she notes, McCarthy’</w:t>
      </w:r>
      <w:r w:rsidR="00B14812">
        <w:t>s novel ‘meticulously […] work</w:t>
      </w:r>
      <w:r w:rsidR="00C1099C">
        <w:t xml:space="preserve">s through the things we expect of a novel, gleefully taking </w:t>
      </w:r>
      <w:r w:rsidR="005A1C87">
        <w:t>them apart, brick by brick’</w:t>
      </w:r>
      <w:r w:rsidR="00C1099C">
        <w:t>.</w:t>
      </w:r>
      <w:r w:rsidR="00B14812">
        <w:rPr>
          <w:rStyle w:val="EndnoteReference"/>
        </w:rPr>
        <w:endnoteReference w:id="59"/>
      </w:r>
      <w:r w:rsidR="00C1099C">
        <w:t xml:space="preserve"> This</w:t>
      </w:r>
      <w:r w:rsidR="007A204D">
        <w:t>, of course,</w:t>
      </w:r>
      <w:r w:rsidR="00C1099C">
        <w:t xml:space="preserve"> sounds very much like the </w:t>
      </w:r>
      <w:r w:rsidR="00562070">
        <w:t>emphasis</w:t>
      </w:r>
      <w:r w:rsidR="00C1099C">
        <w:t xml:space="preserve"> </w:t>
      </w:r>
      <w:r w:rsidR="00BA02DA">
        <w:t>in the postmodern novel on metafiction</w:t>
      </w:r>
      <w:r w:rsidR="00C1099C">
        <w:t>, an interrogation of the very forms in which the fictive discourse operates.</w:t>
      </w:r>
      <w:r w:rsidR="008773E9">
        <w:rPr>
          <w:rStyle w:val="EndnoteReference"/>
        </w:rPr>
        <w:endnoteReference w:id="60"/>
      </w:r>
      <w:r w:rsidR="00C1099C">
        <w:t xml:space="preserve"> Smith </w:t>
      </w:r>
      <w:r w:rsidR="0014673D">
        <w:t xml:space="preserve">perhaps </w:t>
      </w:r>
      <w:r w:rsidR="00C1099C">
        <w:t>wisely avoids the portmanteau postmodernist tag, but it is clear that a continued striving for new and experimental directions in which to take the novel should</w:t>
      </w:r>
      <w:r w:rsidR="00102063">
        <w:t>, for her,</w:t>
      </w:r>
      <w:r w:rsidR="00C1099C">
        <w:t xml:space="preserve"> be part of the serious novelist’s </w:t>
      </w:r>
      <w:r w:rsidR="00A00DFC">
        <w:t>duty.</w:t>
      </w:r>
      <w:r w:rsidR="00102063" w:rsidRPr="00102063">
        <w:t xml:space="preserve"> </w:t>
      </w:r>
      <w:r w:rsidR="00102063">
        <w:t xml:space="preserve">Of course, </w:t>
      </w:r>
      <w:r w:rsidR="00102063">
        <w:lastRenderedPageBreak/>
        <w:t>‘experimental’ and ‘postmodern’ are not synonymous</w:t>
      </w:r>
      <w:r w:rsidR="0014673D">
        <w:t>,</w:t>
      </w:r>
      <w:r w:rsidR="00102063">
        <w:t xml:space="preserve"> especially, as we have already established, during</w:t>
      </w:r>
      <w:r w:rsidR="0014673D">
        <w:t xml:space="preserve"> a period when postmodernism was</w:t>
      </w:r>
      <w:r w:rsidR="00102063">
        <w:t xml:space="preserve"> seen as an accepted and even dominant literary practice. Nevertheless, Smith’s target </w:t>
      </w:r>
      <w:r w:rsidR="00BA02DA">
        <w:t>here</w:t>
      </w:r>
      <w:r w:rsidR="00102063">
        <w:t xml:space="preserve"> is a form of realism that stands in opposition to many of the techniques adopted in postmodern fiction.</w:t>
      </w:r>
      <w:r w:rsidR="002E7BD8">
        <w:t xml:space="preserve"> </w:t>
      </w:r>
      <w:r w:rsidR="00A00DFC">
        <w:t xml:space="preserve">It </w:t>
      </w:r>
      <w:r w:rsidR="00102063">
        <w:t>is in this context that we can consider</w:t>
      </w:r>
      <w:r w:rsidR="00A00DFC">
        <w:t xml:space="preserve"> </w:t>
      </w:r>
      <w:r w:rsidR="00A00DFC">
        <w:rPr>
          <w:i/>
        </w:rPr>
        <w:t>NW</w:t>
      </w:r>
      <w:r w:rsidR="00A00DFC">
        <w:t>, the first of her novels published after the ‘Two Directions for the Novel’ essay.</w:t>
      </w:r>
      <w:r w:rsidR="00CB0832">
        <w:rPr>
          <w:rStyle w:val="EndnoteReference"/>
        </w:rPr>
        <w:endnoteReference w:id="61"/>
      </w:r>
      <w:r w:rsidR="00A00DFC">
        <w:t xml:space="preserve"> </w:t>
      </w:r>
      <w:r w:rsidR="001F560A" w:rsidRPr="00EC7E2A">
        <w:rPr>
          <w:i/>
        </w:rPr>
        <w:t>NW</w:t>
      </w:r>
      <w:r w:rsidR="001F560A" w:rsidRPr="00EC7E2A">
        <w:t xml:space="preserve"> has been identified as </w:t>
      </w:r>
      <w:r w:rsidR="005A1C87">
        <w:t xml:space="preserve">both a metamodernist and </w:t>
      </w:r>
      <w:r w:rsidR="001F560A" w:rsidRPr="00EC7E2A">
        <w:t>a n</w:t>
      </w:r>
      <w:r w:rsidR="0014673D">
        <w:t>eo-modernist work, however, the deployment of techniques associated with modernist literary practice is</w:t>
      </w:r>
      <w:r w:rsidR="001F560A" w:rsidRPr="00EC7E2A">
        <w:t xml:space="preserve"> only one aspect of this formally complex novel. </w:t>
      </w:r>
      <w:r w:rsidR="00102063">
        <w:t xml:space="preserve">As </w:t>
      </w:r>
      <w:r w:rsidR="001F560A" w:rsidRPr="00EC7E2A">
        <w:t>I will argue</w:t>
      </w:r>
      <w:r w:rsidR="00102063">
        <w:t xml:space="preserve"> in this section,</w:t>
      </w:r>
      <w:r w:rsidR="001F560A" w:rsidRPr="00EC7E2A">
        <w:t xml:space="preserve"> by examining Smith’s experiments with a range of narrative modes we gain an insight into the difficulties of </w:t>
      </w:r>
      <w:r w:rsidR="002E7BD8">
        <w:t>placing the novel within strict categories of literary form.</w:t>
      </w:r>
    </w:p>
    <w:p w14:paraId="655A27AC" w14:textId="77777777" w:rsidR="00206033" w:rsidRPr="00F15FA9" w:rsidRDefault="00206033" w:rsidP="009D6D9A">
      <w:pPr>
        <w:spacing w:line="480" w:lineRule="auto"/>
        <w:rPr>
          <w:color w:val="000000" w:themeColor="text1"/>
        </w:rPr>
      </w:pPr>
    </w:p>
    <w:p w14:paraId="6FF37B22" w14:textId="03CBABCA" w:rsidR="00E226AA" w:rsidRPr="00F15FA9" w:rsidRDefault="00A34BD6" w:rsidP="009D6D9A">
      <w:pPr>
        <w:spacing w:line="480" w:lineRule="auto"/>
        <w:rPr>
          <w:color w:val="000000" w:themeColor="text1"/>
        </w:rPr>
      </w:pPr>
      <w:r w:rsidRPr="00F15FA9">
        <w:rPr>
          <w:color w:val="000000" w:themeColor="text1"/>
        </w:rPr>
        <w:t>Smith</w:t>
      </w:r>
      <w:r w:rsidR="001B3E22" w:rsidRPr="00F15FA9">
        <w:rPr>
          <w:color w:val="000000" w:themeColor="text1"/>
        </w:rPr>
        <w:t xml:space="preserve">’s </w:t>
      </w:r>
      <w:r w:rsidR="001B3E22" w:rsidRPr="00F15FA9">
        <w:rPr>
          <w:i/>
          <w:color w:val="000000" w:themeColor="text1"/>
        </w:rPr>
        <w:t>NW</w:t>
      </w:r>
      <w:r w:rsidRPr="00F15FA9">
        <w:rPr>
          <w:color w:val="000000" w:themeColor="text1"/>
        </w:rPr>
        <w:t xml:space="preserve"> is cited by James and Seshagiri as a</w:t>
      </w:r>
      <w:r w:rsidR="00F15FA9" w:rsidRPr="00F15FA9">
        <w:rPr>
          <w:color w:val="000000" w:themeColor="text1"/>
        </w:rPr>
        <w:t xml:space="preserve">n </w:t>
      </w:r>
      <w:r w:rsidR="0014673D">
        <w:rPr>
          <w:color w:val="000000" w:themeColor="text1"/>
        </w:rPr>
        <w:t xml:space="preserve">example </w:t>
      </w:r>
      <w:r w:rsidR="00F15FA9" w:rsidRPr="00F15FA9">
        <w:rPr>
          <w:color w:val="000000" w:themeColor="text1"/>
        </w:rPr>
        <w:t>of</w:t>
      </w:r>
      <w:r w:rsidRPr="00F15FA9">
        <w:rPr>
          <w:color w:val="000000" w:themeColor="text1"/>
        </w:rPr>
        <w:t xml:space="preserve"> </w:t>
      </w:r>
      <w:r w:rsidR="00F15FA9" w:rsidRPr="00F15FA9">
        <w:rPr>
          <w:color w:val="000000" w:themeColor="text1"/>
        </w:rPr>
        <w:t>metamodernism</w:t>
      </w:r>
      <w:r w:rsidRPr="00F15FA9">
        <w:rPr>
          <w:color w:val="000000" w:themeColor="text1"/>
        </w:rPr>
        <w:t xml:space="preserve">, </w:t>
      </w:r>
      <w:r w:rsidR="0014673D">
        <w:rPr>
          <w:color w:val="000000" w:themeColor="text1"/>
        </w:rPr>
        <w:t xml:space="preserve">and </w:t>
      </w:r>
      <w:r w:rsidR="00F15FA9" w:rsidRPr="00F15FA9">
        <w:rPr>
          <w:color w:val="000000" w:themeColor="text1"/>
        </w:rPr>
        <w:t xml:space="preserve">in particular </w:t>
      </w:r>
      <w:r w:rsidR="0014673D">
        <w:rPr>
          <w:color w:val="000000" w:themeColor="text1"/>
        </w:rPr>
        <w:t xml:space="preserve">as </w:t>
      </w:r>
      <w:r w:rsidR="00F15FA9">
        <w:rPr>
          <w:color w:val="000000" w:themeColor="text1"/>
        </w:rPr>
        <w:t>exemplifying a recent trend for</w:t>
      </w:r>
      <w:r w:rsidR="00F15FA9" w:rsidRPr="00F15FA9">
        <w:rPr>
          <w:color w:val="000000" w:themeColor="text1"/>
        </w:rPr>
        <w:t xml:space="preserve"> ‘</w:t>
      </w:r>
      <w:r w:rsidR="00F15FA9">
        <w:rPr>
          <w:color w:val="000000" w:themeColor="text1"/>
        </w:rPr>
        <w:t>narratives of mod</w:t>
      </w:r>
      <w:r w:rsidR="00F15FA9" w:rsidRPr="00F15FA9">
        <w:rPr>
          <w:color w:val="000000" w:themeColor="text1"/>
        </w:rPr>
        <w:t>ernism’</w:t>
      </w:r>
      <w:r w:rsidR="00F15FA9">
        <w:rPr>
          <w:color w:val="000000" w:themeColor="text1"/>
        </w:rPr>
        <w:t>,</w:t>
      </w:r>
      <w:r w:rsidR="00F15FA9" w:rsidRPr="00F15FA9">
        <w:rPr>
          <w:color w:val="000000" w:themeColor="text1"/>
        </w:rPr>
        <w:t xml:space="preserve"> which they define as ‘experimental fiction shaped by an aesthetics of discontinuity, nonlinearity, interiority, and chronological play’.</w:t>
      </w:r>
      <w:r w:rsidR="00BB07A2">
        <w:rPr>
          <w:rStyle w:val="EndnoteReference"/>
          <w:color w:val="000000" w:themeColor="text1"/>
        </w:rPr>
        <w:endnoteReference w:id="62"/>
      </w:r>
      <w:r w:rsidR="00F15FA9">
        <w:rPr>
          <w:color w:val="000000" w:themeColor="text1"/>
        </w:rPr>
        <w:t xml:space="preserve"> The distinction between modernism and postmodernism, however, remains unclear in this </w:t>
      </w:r>
      <w:r w:rsidR="00524966">
        <w:rPr>
          <w:color w:val="000000" w:themeColor="text1"/>
        </w:rPr>
        <w:t>definition</w:t>
      </w:r>
      <w:r w:rsidR="00F15FA9">
        <w:rPr>
          <w:color w:val="000000" w:themeColor="text1"/>
        </w:rPr>
        <w:t xml:space="preserve">, as each of those descriptors might easily be applied to either aesthetic form. It is clear, however, that they stress </w:t>
      </w:r>
      <w:r w:rsidR="00F15FA9">
        <w:rPr>
          <w:i/>
          <w:color w:val="000000" w:themeColor="text1"/>
        </w:rPr>
        <w:t xml:space="preserve">NW </w:t>
      </w:r>
      <w:r w:rsidR="00F15FA9">
        <w:rPr>
          <w:color w:val="000000" w:themeColor="text1"/>
        </w:rPr>
        <w:t>as an example of a text that deploys techniques that consciously resonate with literary modernism of the form developed in an Anglo-Western European context in the early part of the twentieth century.</w:t>
      </w:r>
    </w:p>
    <w:p w14:paraId="6AC7AB3B" w14:textId="77777777" w:rsidR="00E226AA" w:rsidRDefault="00E226AA" w:rsidP="009D6D9A">
      <w:pPr>
        <w:spacing w:line="480" w:lineRule="auto"/>
      </w:pPr>
    </w:p>
    <w:p w14:paraId="0900D539" w14:textId="03547988" w:rsidR="00A34BD6" w:rsidRDefault="00C941F9" w:rsidP="009D6D9A">
      <w:pPr>
        <w:spacing w:line="480" w:lineRule="auto"/>
      </w:pPr>
      <w:r>
        <w:t>Smith does use</w:t>
      </w:r>
      <w:r w:rsidR="00A34BD6">
        <w:t xml:space="preserve"> techn</w:t>
      </w:r>
      <w:r w:rsidR="00F15FA9">
        <w:t>iques in the novel associated with literary modernism, most noticeably</w:t>
      </w:r>
      <w:r w:rsidR="00A34BD6">
        <w:t xml:space="preserve"> in the sections that focalize through Leah Hanwell. The short opening of the novel</w:t>
      </w:r>
      <w:r w:rsidR="00A35278">
        <w:t>,</w:t>
      </w:r>
      <w:r w:rsidR="00A34BD6">
        <w:t xml:space="preserve"> in particular</w:t>
      </w:r>
      <w:r w:rsidR="00A35278">
        <w:t>,</w:t>
      </w:r>
      <w:r w:rsidR="00A34BD6">
        <w:t xml:space="preserve"> establishes a typically modernist</w:t>
      </w:r>
      <w:r w:rsidR="00E113C0">
        <w:t xml:space="preserve"> style with its</w:t>
      </w:r>
      <w:r w:rsidR="00A34BD6">
        <w:t xml:space="preserve"> focus on </w:t>
      </w:r>
      <w:r w:rsidR="00A34BD6" w:rsidRPr="00C77EB3">
        <w:t xml:space="preserve">the perceptions of a </w:t>
      </w:r>
      <w:r w:rsidR="00F15FA9">
        <w:t>single consciousness</w:t>
      </w:r>
      <w:r w:rsidR="00A34BD6">
        <w:t xml:space="preserve"> in a language that uses </w:t>
      </w:r>
      <w:r w:rsidR="00A34BD6" w:rsidRPr="00C22E14">
        <w:rPr>
          <w:color w:val="000000" w:themeColor="text1"/>
        </w:rPr>
        <w:t>repetitions, sensory pe</w:t>
      </w:r>
      <w:r w:rsidR="00C22E14" w:rsidRPr="00C22E14">
        <w:rPr>
          <w:color w:val="000000" w:themeColor="text1"/>
        </w:rPr>
        <w:t xml:space="preserve">rceptions, and spots of time and establishes </w:t>
      </w:r>
      <w:r w:rsidR="00A34BD6" w:rsidRPr="00C22E14">
        <w:rPr>
          <w:color w:val="000000" w:themeColor="text1"/>
        </w:rPr>
        <w:t xml:space="preserve">an impressionistic </w:t>
      </w:r>
      <w:r w:rsidR="00C22E14" w:rsidRPr="00C22E14">
        <w:rPr>
          <w:color w:val="000000" w:themeColor="text1"/>
        </w:rPr>
        <w:t>sense of location, time and mood</w:t>
      </w:r>
      <w:r w:rsidR="00C22E14">
        <w:rPr>
          <w:color w:val="000000" w:themeColor="text1"/>
        </w:rPr>
        <w:t>:</w:t>
      </w:r>
    </w:p>
    <w:p w14:paraId="000096A5" w14:textId="77777777" w:rsidR="00A34BD6" w:rsidRDefault="00A34BD6" w:rsidP="009D6D9A">
      <w:pPr>
        <w:spacing w:line="480" w:lineRule="auto"/>
      </w:pPr>
    </w:p>
    <w:p w14:paraId="319FEE7E" w14:textId="77777777" w:rsidR="00A34BD6" w:rsidRPr="00104D26" w:rsidRDefault="00A34BD6" w:rsidP="009D6D9A">
      <w:pPr>
        <w:spacing w:line="480" w:lineRule="auto"/>
        <w:ind w:left="720"/>
      </w:pPr>
      <w:r>
        <w:t>The fat sun stalls by the phone masts. Anti-climb paint turns sulphurous on school gates and lamp posts.</w:t>
      </w:r>
      <w:r w:rsidRPr="00B3717F">
        <w:t xml:space="preserve"> In Willesden people go barefoot, the streets turn European, there is a mania for eating outside. She keeps to the shade. Redheaded. On the radio: I am the sole author of the dictionary that defines me. A good line – write it out on the </w:t>
      </w:r>
      <w:r w:rsidRPr="00104D26">
        <w:t>back of a magazine. In a hammock, in the garden of a basement flat. Fenced in, on all sides.</w:t>
      </w:r>
    </w:p>
    <w:p w14:paraId="5F8D143E" w14:textId="77777777" w:rsidR="00A34BD6" w:rsidRPr="00104D26" w:rsidRDefault="00A34BD6" w:rsidP="009D6D9A">
      <w:pPr>
        <w:spacing w:line="480" w:lineRule="auto"/>
        <w:ind w:left="720" w:firstLine="720"/>
      </w:pPr>
      <w:r w:rsidRPr="00104D26">
        <w:t>Four gardens along, in the estate, a grim girl on the third floor screams Anglo-Saxon at nobody. Juliet balcony, projecting for miles. It ain't like that. Nah it ain't like that. Don't you start. Fag in hand. Fleshy, lobster-red.</w:t>
      </w:r>
    </w:p>
    <w:p w14:paraId="424E6631" w14:textId="77777777" w:rsidR="00A34BD6" w:rsidRPr="00104D26" w:rsidRDefault="00A34BD6" w:rsidP="009D6D9A">
      <w:pPr>
        <w:spacing w:line="480" w:lineRule="auto"/>
        <w:ind w:left="720" w:firstLine="720"/>
      </w:pPr>
      <w:r w:rsidRPr="00104D26">
        <w:t>I am the sole</w:t>
      </w:r>
    </w:p>
    <w:p w14:paraId="54B32D35" w14:textId="05C71D8F" w:rsidR="00A34BD6" w:rsidRPr="00104D26" w:rsidRDefault="00A34BD6" w:rsidP="009D6D9A">
      <w:pPr>
        <w:spacing w:line="480" w:lineRule="auto"/>
        <w:ind w:left="720" w:firstLine="720"/>
      </w:pPr>
      <w:r w:rsidRPr="00104D26">
        <w:t>I am the sole author</w:t>
      </w:r>
      <w:r w:rsidR="00C22E14">
        <w:t>.</w:t>
      </w:r>
      <w:r w:rsidR="00C22E14">
        <w:rPr>
          <w:rStyle w:val="EndnoteReference"/>
        </w:rPr>
        <w:endnoteReference w:id="63"/>
      </w:r>
    </w:p>
    <w:p w14:paraId="2D3A2AB0" w14:textId="77777777" w:rsidR="00A34BD6" w:rsidRDefault="00A34BD6" w:rsidP="009D6D9A">
      <w:pPr>
        <w:spacing w:line="480" w:lineRule="auto"/>
      </w:pPr>
    </w:p>
    <w:p w14:paraId="2B846EBE" w14:textId="248F7A79" w:rsidR="00A34BD6" w:rsidRDefault="002E7BD8" w:rsidP="009D6D9A">
      <w:pPr>
        <w:spacing w:line="480" w:lineRule="auto"/>
      </w:pPr>
      <w:r>
        <w:t>This is recognizably</w:t>
      </w:r>
      <w:r w:rsidR="00A34BD6">
        <w:t xml:space="preserve"> modernist writing, </w:t>
      </w:r>
      <w:r w:rsidR="00580AEB">
        <w:t>reminiscent</w:t>
      </w:r>
      <w:r w:rsidR="00A34BD6">
        <w:t xml:space="preserve"> of Woolf </w:t>
      </w:r>
      <w:r w:rsidR="003E3CA5">
        <w:t>in terms of its use of interior monologue and</w:t>
      </w:r>
      <w:r w:rsidR="003E3CA5" w:rsidRPr="000E4031">
        <w:rPr>
          <w:color w:val="000000" w:themeColor="text1"/>
        </w:rPr>
        <w:t xml:space="preserve"> </w:t>
      </w:r>
      <w:r w:rsidR="0047328D" w:rsidRPr="000E4031">
        <w:rPr>
          <w:color w:val="000000" w:themeColor="text1"/>
        </w:rPr>
        <w:t>rhythms</w:t>
      </w:r>
      <w:r w:rsidR="00A22984" w:rsidRPr="000E4031">
        <w:rPr>
          <w:color w:val="000000" w:themeColor="text1"/>
        </w:rPr>
        <w:t>;</w:t>
      </w:r>
      <w:r w:rsidR="0047328D" w:rsidRPr="000E4031">
        <w:rPr>
          <w:color w:val="000000" w:themeColor="text1"/>
        </w:rPr>
        <w:t xml:space="preserve"> </w:t>
      </w:r>
      <w:r w:rsidR="00A34BD6" w:rsidRPr="000E4031">
        <w:rPr>
          <w:color w:val="000000" w:themeColor="text1"/>
        </w:rPr>
        <w:t xml:space="preserve">and Joyce </w:t>
      </w:r>
      <w:r w:rsidR="00941B7D" w:rsidRPr="000E4031">
        <w:rPr>
          <w:color w:val="000000" w:themeColor="text1"/>
        </w:rPr>
        <w:t xml:space="preserve">and Eliot </w:t>
      </w:r>
      <w:r w:rsidR="00E93A58" w:rsidRPr="000E4031">
        <w:rPr>
          <w:color w:val="000000" w:themeColor="text1"/>
        </w:rPr>
        <w:t xml:space="preserve">with respect to its </w:t>
      </w:r>
      <w:r w:rsidR="00A34BD6" w:rsidRPr="000E4031">
        <w:rPr>
          <w:color w:val="000000" w:themeColor="text1"/>
        </w:rPr>
        <w:t xml:space="preserve">references to popular culture and snippets of </w:t>
      </w:r>
      <w:r w:rsidR="0062584D" w:rsidRPr="000E4031">
        <w:rPr>
          <w:color w:val="000000" w:themeColor="text1"/>
        </w:rPr>
        <w:t>overheard</w:t>
      </w:r>
      <w:r w:rsidR="001E7BEE" w:rsidRPr="000E4031">
        <w:rPr>
          <w:color w:val="000000" w:themeColor="text1"/>
        </w:rPr>
        <w:t xml:space="preserve"> language</w:t>
      </w:r>
      <w:r w:rsidR="00A34BD6" w:rsidRPr="000E4031">
        <w:rPr>
          <w:color w:val="000000" w:themeColor="text1"/>
        </w:rPr>
        <w:t xml:space="preserve">. What </w:t>
      </w:r>
      <w:r w:rsidR="00A34BD6">
        <w:t>becomes complex here, however, is the relationship the text, as a whole</w:t>
      </w:r>
      <w:r>
        <w:t>,</w:t>
      </w:r>
      <w:r w:rsidR="00A34BD6">
        <w:t xml:space="preserve"> has to this technique. Certain questions are suggested</w:t>
      </w:r>
      <w:r w:rsidR="00243FD4">
        <w:t xml:space="preserve"> if this is to be described as </w:t>
      </w:r>
      <w:r w:rsidR="001E13F2">
        <w:t>a</w:t>
      </w:r>
      <w:r w:rsidR="00352880">
        <w:t xml:space="preserve"> </w:t>
      </w:r>
      <w:r w:rsidR="008E707F">
        <w:t>‘</w:t>
      </w:r>
      <w:r w:rsidR="00352880">
        <w:t>narrative of modernism</w:t>
      </w:r>
      <w:r w:rsidR="008E707F">
        <w:t>’ as James and Seshagiri claim</w:t>
      </w:r>
      <w:r w:rsidR="00A3702A">
        <w:t xml:space="preserve">: </w:t>
      </w:r>
      <w:r w:rsidR="0033308A">
        <w:t xml:space="preserve">firstly, </w:t>
      </w:r>
      <w:r w:rsidR="008E707F">
        <w:t>i</w:t>
      </w:r>
      <w:r w:rsidR="00A34BD6">
        <w:t>s this style m</w:t>
      </w:r>
      <w:r w:rsidR="00040205">
        <w:t>aintained thro</w:t>
      </w:r>
      <w:r w:rsidR="00A3702A">
        <w:t>ughout the novel;</w:t>
      </w:r>
      <w:r w:rsidR="00040205">
        <w:t xml:space="preserve"> and </w:t>
      </w:r>
      <w:r w:rsidR="0033308A">
        <w:t xml:space="preserve">secondly, </w:t>
      </w:r>
      <w:r w:rsidR="00040205">
        <w:t>is</w:t>
      </w:r>
      <w:r w:rsidR="00296D94">
        <w:t xml:space="preserve"> the </w:t>
      </w:r>
      <w:r w:rsidR="0016150B">
        <w:t>modernist</w:t>
      </w:r>
      <w:r w:rsidR="00A34BD6">
        <w:t xml:space="preserve"> style presented as the most effective way to convey the </w:t>
      </w:r>
      <w:r w:rsidR="009F64E7">
        <w:t xml:space="preserve">full </w:t>
      </w:r>
      <w:r w:rsidR="00A34BD6">
        <w:t>complexity of life in the early twenty-firs</w:t>
      </w:r>
      <w:r w:rsidR="00FC12C7">
        <w:t>t century moment it renders</w:t>
      </w:r>
      <w:r w:rsidR="00A3702A">
        <w:t>, or is there</w:t>
      </w:r>
      <w:r w:rsidR="00FC12C7">
        <w:t xml:space="preserve"> </w:t>
      </w:r>
      <w:r w:rsidR="00A3702A">
        <w:t>a level of (ironic)</w:t>
      </w:r>
      <w:r w:rsidR="00A34BD6">
        <w:t xml:space="preserve"> distance towards this style being registered with respect to the rest of the novel? </w:t>
      </w:r>
    </w:p>
    <w:p w14:paraId="129937DB" w14:textId="77777777" w:rsidR="00A34BD6" w:rsidRDefault="00A34BD6" w:rsidP="009D6D9A">
      <w:pPr>
        <w:spacing w:line="480" w:lineRule="auto"/>
      </w:pPr>
    </w:p>
    <w:p w14:paraId="1B009551" w14:textId="658FF7CA" w:rsidR="00A34BD6" w:rsidRDefault="004F24D4" w:rsidP="009D6D9A">
      <w:pPr>
        <w:spacing w:line="480" w:lineRule="auto"/>
      </w:pPr>
      <w:r>
        <w:t xml:space="preserve">In response to the former question it has to be noted that </w:t>
      </w:r>
      <w:r w:rsidR="002E7BD8">
        <w:t>the use of</w:t>
      </w:r>
      <w:r>
        <w:t xml:space="preserve"> </w:t>
      </w:r>
      <w:r w:rsidR="00A3702A">
        <w:t>(</w:t>
      </w:r>
      <w:r w:rsidR="00A34BD6">
        <w:t>neo-</w:t>
      </w:r>
      <w:r w:rsidR="00A3702A">
        <w:t>)</w:t>
      </w:r>
      <w:r>
        <w:t>modernist techniques</w:t>
      </w:r>
      <w:r w:rsidR="00A34BD6">
        <w:t xml:space="preserve"> in </w:t>
      </w:r>
      <w:r>
        <w:t>the</w:t>
      </w:r>
      <w:r w:rsidR="00A34BD6">
        <w:t xml:space="preserve"> </w:t>
      </w:r>
      <w:r>
        <w:t xml:space="preserve">first </w:t>
      </w:r>
      <w:r w:rsidR="00A34BD6">
        <w:t xml:space="preserve">section of </w:t>
      </w:r>
      <w:r>
        <w:rPr>
          <w:i/>
        </w:rPr>
        <w:t>NW</w:t>
      </w:r>
      <w:r w:rsidR="00A34BD6">
        <w:t xml:space="preserve"> is only one aspect of a</w:t>
      </w:r>
      <w:r w:rsidR="00A34BD6" w:rsidRPr="00EC7E2A">
        <w:t xml:space="preserve"> formally complex novel. </w:t>
      </w:r>
      <w:r>
        <w:t>T</w:t>
      </w:r>
      <w:r w:rsidR="00A34BD6">
        <w:t xml:space="preserve">he </w:t>
      </w:r>
      <w:r w:rsidR="00A34BD6">
        <w:lastRenderedPageBreak/>
        <w:t xml:space="preserve">opening of the next </w:t>
      </w:r>
      <w:r w:rsidR="00457983">
        <w:t>section</w:t>
      </w:r>
      <w:r w:rsidR="00737460">
        <w:t xml:space="preserve"> ‘guest’, </w:t>
      </w:r>
      <w:r w:rsidR="0087461D">
        <w:t>for example,</w:t>
      </w:r>
      <w:r w:rsidR="0087461D" w:rsidRPr="0087461D">
        <w:t xml:space="preserve"> </w:t>
      </w:r>
      <w:r w:rsidR="0087461D">
        <w:t>focalized through another character, Felix, introduces</w:t>
      </w:r>
      <w:r>
        <w:t xml:space="preserve"> </w:t>
      </w:r>
      <w:r w:rsidR="0087461D">
        <w:t>a distinctly different mode</w:t>
      </w:r>
      <w:r w:rsidR="00A34BD6">
        <w:t>:</w:t>
      </w:r>
    </w:p>
    <w:p w14:paraId="006D0638" w14:textId="77777777" w:rsidR="00A34BD6" w:rsidRDefault="00A34BD6" w:rsidP="009D6D9A">
      <w:pPr>
        <w:spacing w:line="480" w:lineRule="auto"/>
      </w:pPr>
    </w:p>
    <w:p w14:paraId="719431E3" w14:textId="1CAEB7B3" w:rsidR="00A34BD6" w:rsidRDefault="00A34BD6" w:rsidP="009D6D9A">
      <w:pPr>
        <w:spacing w:line="480" w:lineRule="auto"/>
        <w:ind w:left="720"/>
      </w:pPr>
      <w:r>
        <w:t xml:space="preserve">The man was naked, the woman dressed. It didn’t look right, but the woman had somewhere to go. He lay clowning in bed, holding her wrist. She tried to put a shoe on. Under their window they heard truck doors opening, boxes </w:t>
      </w:r>
      <w:r w:rsidR="00DF1713">
        <w:t>of produce heaved on tarmac</w:t>
      </w:r>
      <w:r>
        <w:t>.</w:t>
      </w:r>
      <w:r w:rsidR="00A3702A">
        <w:rPr>
          <w:rStyle w:val="EndnoteReference"/>
        </w:rPr>
        <w:endnoteReference w:id="64"/>
      </w:r>
    </w:p>
    <w:p w14:paraId="5D4ABD5C" w14:textId="77777777" w:rsidR="00A34BD6" w:rsidRDefault="00A34BD6" w:rsidP="009D6D9A">
      <w:pPr>
        <w:spacing w:line="480" w:lineRule="auto"/>
      </w:pPr>
    </w:p>
    <w:p w14:paraId="738C473A" w14:textId="51B0B0C3" w:rsidR="0049418F" w:rsidRDefault="00A3702A" w:rsidP="009D6D9A">
      <w:pPr>
        <w:spacing w:line="480" w:lineRule="auto"/>
      </w:pPr>
      <w:r>
        <w:t>This passage is more akin to</w:t>
      </w:r>
      <w:r w:rsidR="00A34BD6">
        <w:t xml:space="preserve"> conventional realism in </w:t>
      </w:r>
      <w:r w:rsidR="00BB07A2">
        <w:t xml:space="preserve">its </w:t>
      </w:r>
      <w:r>
        <w:t xml:space="preserve">description of a recognizable social setting with characters conveyed by the </w:t>
      </w:r>
      <w:r w:rsidR="00A34BD6">
        <w:t>relaying of information about them by a third-person narrative that remains above the</w:t>
      </w:r>
      <w:r w:rsidR="004F24D4">
        <w:t xml:space="preserve"> action. Take, for example, the</w:t>
      </w:r>
      <w:r w:rsidR="00A34BD6">
        <w:t xml:space="preserve"> last line</w:t>
      </w:r>
      <w:r w:rsidR="004F24D4">
        <w:t xml:space="preserve"> of the quoted passage</w:t>
      </w:r>
      <w:r w:rsidR="00A34BD6">
        <w:t xml:space="preserve"> ‘Under their window they heard truck doors opening, boxes of produce heaved on tarmac.’ A </w:t>
      </w:r>
      <w:r w:rsidR="00737460">
        <w:t xml:space="preserve">typical </w:t>
      </w:r>
      <w:r w:rsidR="00A34BD6">
        <w:t xml:space="preserve">modernist </w:t>
      </w:r>
      <w:r w:rsidR="00737460">
        <w:t>approach might</w:t>
      </w:r>
      <w:r w:rsidR="00A34BD6">
        <w:t xml:space="preserve"> have taken us into the mind of </w:t>
      </w:r>
      <w:r w:rsidR="00737460">
        <w:t xml:space="preserve">the </w:t>
      </w:r>
      <w:r w:rsidR="00A34BD6">
        <w:t>hearing consciousness, but here objective distance is maintained</w:t>
      </w:r>
      <w:r w:rsidR="00737460">
        <w:t xml:space="preserve"> through external description</w:t>
      </w:r>
      <w:r w:rsidR="00A34BD6">
        <w:t xml:space="preserve">. This style continues throughout </w:t>
      </w:r>
      <w:r>
        <w:t xml:space="preserve">the </w:t>
      </w:r>
      <w:r w:rsidR="00412647">
        <w:t>section</w:t>
      </w:r>
      <w:r w:rsidR="00A34BD6">
        <w:t xml:space="preserve"> and although we are</w:t>
      </w:r>
      <w:r w:rsidR="00737460">
        <w:t xml:space="preserve"> provided with access to</w:t>
      </w:r>
      <w:r w:rsidR="00A34BD6">
        <w:t xml:space="preserve"> </w:t>
      </w:r>
      <w:r w:rsidR="00737460">
        <w:t xml:space="preserve">Felix’s </w:t>
      </w:r>
      <w:r w:rsidR="00A34BD6">
        <w:t>thought</w:t>
      </w:r>
      <w:r w:rsidR="00737460">
        <w:t>s</w:t>
      </w:r>
      <w:r w:rsidR="00A34BD6">
        <w:t xml:space="preserve"> this remains at the level of </w:t>
      </w:r>
      <w:r w:rsidR="00737460">
        <w:t>external</w:t>
      </w:r>
      <w:r>
        <w:t xml:space="preserve"> description rather than the </w:t>
      </w:r>
      <w:r w:rsidR="00A34BD6">
        <w:t xml:space="preserve">free-indirect discourse </w:t>
      </w:r>
      <w:r>
        <w:t>and</w:t>
      </w:r>
      <w:r w:rsidR="00524498">
        <w:t xml:space="preserve"> internal monologue </w:t>
      </w:r>
      <w:r>
        <w:t xml:space="preserve">that are a prominent feature of Leah’s chapter. </w:t>
      </w:r>
      <w:r w:rsidR="00580AEB">
        <w:t>Felix is placed squarely within a clearly</w:t>
      </w:r>
      <w:r>
        <w:t xml:space="preserve"> described social environment and in many ways, </w:t>
      </w:r>
      <w:r w:rsidR="00580AEB">
        <w:t xml:space="preserve">his </w:t>
      </w:r>
      <w:r>
        <w:t>section</w:t>
      </w:r>
      <w:r w:rsidR="00580AEB">
        <w:t xml:space="preserve"> harks back to a tradition of w</w:t>
      </w:r>
      <w:r w:rsidR="0049418F">
        <w:t xml:space="preserve">orking-class realism, </w:t>
      </w:r>
      <w:r w:rsidR="00580AEB">
        <w:t xml:space="preserve">especially in the so-called ‘angry young man’ fiction of the 1950s. </w:t>
      </w:r>
      <w:r w:rsidR="00524498">
        <w:t xml:space="preserve">Smith’s narrative of social class is </w:t>
      </w:r>
      <w:r w:rsidR="00412647">
        <w:t xml:space="preserve">thus </w:t>
      </w:r>
      <w:r w:rsidR="00524498">
        <w:t>presented in a form which is familiar to readers of a tradition of postwar realist fiction.</w:t>
      </w:r>
      <w:r w:rsidRPr="00A3702A">
        <w:rPr>
          <w:rStyle w:val="EndnoteReference"/>
        </w:rPr>
        <w:t xml:space="preserve"> </w:t>
      </w:r>
      <w:r>
        <w:rPr>
          <w:rStyle w:val="EndnoteReference"/>
        </w:rPr>
        <w:endnoteReference w:id="65"/>
      </w:r>
      <w:r w:rsidR="00524498">
        <w:t xml:space="preserve"> </w:t>
      </w:r>
      <w:r w:rsidR="00580AEB">
        <w:t xml:space="preserve">As with novels such as </w:t>
      </w:r>
      <w:r w:rsidR="00524498">
        <w:t xml:space="preserve">John Braine’s </w:t>
      </w:r>
      <w:r w:rsidR="00524498">
        <w:rPr>
          <w:i/>
        </w:rPr>
        <w:t xml:space="preserve">Room at the Top </w:t>
      </w:r>
      <w:r w:rsidR="00524498">
        <w:t xml:space="preserve">(1958), Sam Selvon’s </w:t>
      </w:r>
      <w:r w:rsidR="00524498">
        <w:rPr>
          <w:i/>
        </w:rPr>
        <w:t>The Lonely Londoners</w:t>
      </w:r>
      <w:r w:rsidR="00524498">
        <w:t xml:space="preserve"> (1956), </w:t>
      </w:r>
      <w:r w:rsidR="00580AEB">
        <w:t xml:space="preserve">Alan Sillitoe’s </w:t>
      </w:r>
      <w:r w:rsidR="00580AEB">
        <w:rPr>
          <w:i/>
        </w:rPr>
        <w:t>Saturday Night and Sunday Morning</w:t>
      </w:r>
      <w:r w:rsidR="00580AEB">
        <w:t xml:space="preserve"> (1958), </w:t>
      </w:r>
      <w:r w:rsidR="00524498">
        <w:t xml:space="preserve">and John Wain’s </w:t>
      </w:r>
      <w:r w:rsidR="00524498">
        <w:rPr>
          <w:i/>
        </w:rPr>
        <w:t>Hurry on Down</w:t>
      </w:r>
      <w:r w:rsidR="00524498">
        <w:t xml:space="preserve"> (1953) the narrative is episodic</w:t>
      </w:r>
      <w:r>
        <w:t xml:space="preserve"> in ‘guest’</w:t>
      </w:r>
      <w:r w:rsidR="00524498">
        <w:t xml:space="preserve"> and involves </w:t>
      </w:r>
      <w:r>
        <w:t>Felix’s encounters</w:t>
      </w:r>
      <w:r w:rsidR="00412647">
        <w:t xml:space="preserve"> with a series of people </w:t>
      </w:r>
      <w:r w:rsidR="00524498">
        <w:t>revealing a rich and diverse social world.</w:t>
      </w:r>
      <w:r w:rsidR="0049418F">
        <w:t xml:space="preserve"> </w:t>
      </w:r>
      <w:r w:rsidR="00524498">
        <w:t xml:space="preserve">The novel moves geographically </w:t>
      </w:r>
      <w:r w:rsidR="00412647">
        <w:t>from</w:t>
      </w:r>
      <w:r w:rsidR="00524498">
        <w:t xml:space="preserve"> the estates of </w:t>
      </w:r>
      <w:r w:rsidR="00BD1C7D">
        <w:t xml:space="preserve">north-west London to </w:t>
      </w:r>
      <w:r w:rsidR="00BD1C7D">
        <w:lastRenderedPageBreak/>
        <w:t xml:space="preserve">affluent central </w:t>
      </w:r>
      <w:r>
        <w:t xml:space="preserve">areas of the city </w:t>
      </w:r>
      <w:r w:rsidR="00BD1C7D">
        <w:t>and</w:t>
      </w:r>
      <w:r w:rsidR="00524498">
        <w:t xml:space="preserve"> in</w:t>
      </w:r>
      <w:r w:rsidR="00BD1C7D">
        <w:t xml:space="preserve">cludes a visit to his </w:t>
      </w:r>
      <w:r w:rsidR="00412647">
        <w:t xml:space="preserve">Felix’s </w:t>
      </w:r>
      <w:r w:rsidR="00BD1C7D">
        <w:t>father</w:t>
      </w:r>
      <w:r w:rsidR="00457983">
        <w:t>’s</w:t>
      </w:r>
      <w:r w:rsidR="00BD1C7D">
        <w:t xml:space="preserve"> council-estate flat, a meeting with a young upper-middle-class white man trying to sell his father’</w:t>
      </w:r>
      <w:r w:rsidR="00412647">
        <w:t>s sports car, and a visit to Felix’s</w:t>
      </w:r>
      <w:r w:rsidR="00BD1C7D">
        <w:t xml:space="preserve"> drug addict ex-girlf</w:t>
      </w:r>
      <w:r w:rsidR="009C4B92">
        <w:t>r</w:t>
      </w:r>
      <w:r w:rsidR="00BD1C7D">
        <w:t>iend’s apartment in Westminster.</w:t>
      </w:r>
      <w:r w:rsidR="0049418F">
        <w:t xml:space="preserve"> </w:t>
      </w:r>
      <w:r w:rsidR="00412647">
        <w:t>As in</w:t>
      </w:r>
      <w:r w:rsidR="00457983">
        <w:t xml:space="preserve"> that earlier </w:t>
      </w:r>
      <w:r w:rsidR="004F24D4">
        <w:t>tradition</w:t>
      </w:r>
      <w:r w:rsidR="00457983">
        <w:t xml:space="preserve">, Smith uses these </w:t>
      </w:r>
      <w:r w:rsidR="004F24D4">
        <w:t>e</w:t>
      </w:r>
      <w:r w:rsidR="00457983">
        <w:t>ncounters to examine socio-cultural contexts of contempora</w:t>
      </w:r>
      <w:r w:rsidR="004F24D4">
        <w:t>ry urban life, with respect to</w:t>
      </w:r>
      <w:r w:rsidR="00457983">
        <w:t xml:space="preserve"> discourses of class, gender and ethnicity. The adoption of a realist style, then</w:t>
      </w:r>
      <w:r w:rsidR="00412647">
        <w:t>, seems to be appropriate to Sm</w:t>
      </w:r>
      <w:r w:rsidR="00457983">
        <w:t>i</w:t>
      </w:r>
      <w:r w:rsidR="00412647">
        <w:t>t</w:t>
      </w:r>
      <w:r w:rsidR="00457983">
        <w:t>h’s subject matter in this section of the novel.</w:t>
      </w:r>
    </w:p>
    <w:p w14:paraId="5D23FED9" w14:textId="77777777" w:rsidR="00A34BD6" w:rsidRDefault="00A34BD6" w:rsidP="009D6D9A">
      <w:pPr>
        <w:spacing w:line="480" w:lineRule="auto"/>
      </w:pPr>
    </w:p>
    <w:p w14:paraId="48F4B827" w14:textId="6A4803E1" w:rsidR="00A34BD6" w:rsidRDefault="00A34BD6" w:rsidP="009D6D9A">
      <w:pPr>
        <w:spacing w:line="480" w:lineRule="auto"/>
      </w:pPr>
      <w:r>
        <w:t>T</w:t>
      </w:r>
      <w:r w:rsidR="00571F62">
        <w:t xml:space="preserve">he third section, ‘host’, </w:t>
      </w:r>
      <w:r w:rsidR="00737460">
        <w:t>changes again</w:t>
      </w:r>
      <w:r w:rsidR="001A022B">
        <w:t xml:space="preserve"> in terms of style</w:t>
      </w:r>
      <w:r w:rsidR="00737460">
        <w:t xml:space="preserve">. This </w:t>
      </w:r>
      <w:r w:rsidR="00571F62">
        <w:t>section</w:t>
      </w:r>
      <w:r w:rsidR="00737460">
        <w:t xml:space="preserve"> </w:t>
      </w:r>
      <w:r>
        <w:t xml:space="preserve">focalizes primarily </w:t>
      </w:r>
      <w:r w:rsidR="00457983">
        <w:t>on</w:t>
      </w:r>
      <w:r>
        <w:t xml:space="preserve"> the character Keisha Blake </w:t>
      </w:r>
      <w:r w:rsidR="00BF5574">
        <w:t xml:space="preserve">(who changes her first name </w:t>
      </w:r>
      <w:r w:rsidR="00571F62">
        <w:t xml:space="preserve">in her teenage years </w:t>
      </w:r>
      <w:r w:rsidR="00BF5574">
        <w:t xml:space="preserve">to Natalie) </w:t>
      </w:r>
      <w:r>
        <w:t xml:space="preserve">and significant experiences in her life are given in numbered sections, which, it is suggested, build to represent the development of her identity and sense of self. </w:t>
      </w:r>
      <w:r w:rsidR="00571F62">
        <w:t>The timeframe of ‘host’ is also very different from the other sections and spans the period from Keisha’s earliest memories to the contemporary moment (as established in the first two</w:t>
      </w:r>
      <w:r w:rsidR="00457983">
        <w:t xml:space="preserve"> sections</w:t>
      </w:r>
      <w:r w:rsidR="00571F62">
        <w:t xml:space="preserve"> ‘visitation’ and ‘guest’). ‘Ho</w:t>
      </w:r>
      <w:r w:rsidR="00457983">
        <w:t>st’ could indeed be described a</w:t>
      </w:r>
      <w:r w:rsidR="00571F62">
        <w:t xml:space="preserve">s a </w:t>
      </w:r>
      <w:r w:rsidR="00571F62">
        <w:rPr>
          <w:i/>
        </w:rPr>
        <w:t>Bildungsroman</w:t>
      </w:r>
      <w:r w:rsidR="00571F62">
        <w:t xml:space="preserve">, embedded within the broader framework of </w:t>
      </w:r>
      <w:r w:rsidR="00412647">
        <w:t>the novel. Formally, however, it</w:t>
      </w:r>
      <w:r w:rsidR="00571F62">
        <w:t xml:space="preserve"> differs from the traditional </w:t>
      </w:r>
      <w:r w:rsidR="00571F62">
        <w:rPr>
          <w:i/>
        </w:rPr>
        <w:t>Bildungsroman</w:t>
      </w:r>
      <w:r w:rsidR="00571F62">
        <w:t xml:space="preserve"> (based on nineteenth-century models) as it adopts a more fractured structure of development.</w:t>
      </w:r>
      <w:r w:rsidR="00571F62">
        <w:rPr>
          <w:rStyle w:val="EndnoteReference"/>
        </w:rPr>
        <w:endnoteReference w:id="66"/>
      </w:r>
      <w:r w:rsidR="00571F62">
        <w:rPr>
          <w:i/>
        </w:rPr>
        <w:t xml:space="preserve"> </w:t>
      </w:r>
      <w:r>
        <w:t>Although the ordering is logical and linear, the sections vary in leng</w:t>
      </w:r>
      <w:r w:rsidR="00412647">
        <w:t>th, tone and significance, and</w:t>
      </w:r>
      <w:r>
        <w:t xml:space="preserve"> </w:t>
      </w:r>
      <w:r w:rsidR="00737460">
        <w:t xml:space="preserve">there is a gap between sections 36 and 38, echoing the significance given to the number 37 in </w:t>
      </w:r>
      <w:r w:rsidR="00412647">
        <w:t>the first chapter</w:t>
      </w:r>
      <w:r w:rsidR="00737460">
        <w:t>.</w:t>
      </w:r>
      <w:r w:rsidR="00090E8D">
        <w:t xml:space="preserve"> The</w:t>
      </w:r>
      <w:r>
        <w:t xml:space="preserve"> form</w:t>
      </w:r>
      <w:r w:rsidR="00737460">
        <w:t xml:space="preserve"> deployed in this chapter</w:t>
      </w:r>
      <w:r>
        <w:t xml:space="preserve"> lies </w:t>
      </w:r>
      <w:r w:rsidR="00737460">
        <w:t xml:space="preserve">somewhere </w:t>
      </w:r>
      <w:r>
        <w:t xml:space="preserve">between </w:t>
      </w:r>
      <w:r w:rsidR="00737460">
        <w:t>conventional</w:t>
      </w:r>
      <w:r>
        <w:t xml:space="preserve"> definitions of modernism and postmodernism (or struc</w:t>
      </w:r>
      <w:r w:rsidR="00737460">
        <w:t xml:space="preserve">turalism and poststructuralism), in that it suggests an </w:t>
      </w:r>
      <w:r w:rsidR="00FB2054">
        <w:t>ordered</w:t>
      </w:r>
      <w:r w:rsidR="00737460">
        <w:t xml:space="preserve"> life, but begins to break </w:t>
      </w:r>
      <w:r w:rsidR="00090E8D">
        <w:t>open the contexts upon which that</w:t>
      </w:r>
      <w:r w:rsidR="00737460">
        <w:t xml:space="preserve"> order is based. </w:t>
      </w:r>
      <w:r w:rsidR="00BF5574">
        <w:t xml:space="preserve">In addition, it is a form that hovers around the gaps between the </w:t>
      </w:r>
      <w:r w:rsidR="00457983">
        <w:t>significant moments</w:t>
      </w:r>
      <w:r w:rsidR="00BF5574">
        <w:t xml:space="preserve"> that are recorded as significant in Keisha’s life. </w:t>
      </w:r>
      <w:r w:rsidR="00485471">
        <w:t>Stuart Hall defines a postmodern model of identity as ‘</w:t>
      </w:r>
      <w:r w:rsidR="00B03E3B" w:rsidRPr="00B03E3B">
        <w:t>having no fixed, es</w:t>
      </w:r>
      <w:r w:rsidR="00B03E3B">
        <w:t xml:space="preserve">sential or permanent identity […] </w:t>
      </w:r>
      <w:r w:rsidR="00B03E3B" w:rsidRPr="00B03E3B">
        <w:t>formed and transformed continuously in relation to the ways we are represented or addressed in the cultural syst</w:t>
      </w:r>
      <w:r w:rsidR="00B03E3B">
        <w:t>ems which surround us’.</w:t>
      </w:r>
      <w:r w:rsidR="00B03E3B">
        <w:rPr>
          <w:rStyle w:val="EndnoteReference"/>
        </w:rPr>
        <w:endnoteReference w:id="67"/>
      </w:r>
      <w:r w:rsidR="00B03E3B">
        <w:t xml:space="preserve"> T</w:t>
      </w:r>
      <w:r w:rsidR="00485471">
        <w:t xml:space="preserve">his </w:t>
      </w:r>
      <w:r w:rsidR="004F24D4">
        <w:t>definition</w:t>
      </w:r>
      <w:r w:rsidR="00485471">
        <w:t xml:space="preserve"> captures the way in which Keisha</w:t>
      </w:r>
      <w:r w:rsidR="00BF5574">
        <w:t>’s</w:t>
      </w:r>
      <w:r w:rsidR="00485471">
        <w:t xml:space="preserve"> transition into adulthood is conveyed </w:t>
      </w:r>
      <w:r w:rsidR="00B03E3B">
        <w:t>in the third chapter of Smith’s novel</w:t>
      </w:r>
      <w:r w:rsidR="00485471">
        <w:t xml:space="preserve">. The change of </w:t>
      </w:r>
      <w:r w:rsidR="00B03E3B">
        <w:t xml:space="preserve">her </w:t>
      </w:r>
      <w:r w:rsidR="00485471">
        <w:t xml:space="preserve">name is thus crucial in this </w:t>
      </w:r>
      <w:r w:rsidR="00B03E3B">
        <w:t>development: a</w:t>
      </w:r>
      <w:r w:rsidR="00485471">
        <w:t>t one point we are told that ‘Natalie Blake was busy with self-invention</w:t>
      </w:r>
      <w:r w:rsidR="00B03E3B">
        <w:t xml:space="preserve">’, </w:t>
      </w:r>
      <w:r w:rsidR="00485471">
        <w:t>and her relationships are based on a set of constructed and mediated images and emotions</w:t>
      </w:r>
      <w:r w:rsidR="00B03E3B">
        <w:t>. T</w:t>
      </w:r>
      <w:r w:rsidR="00485471">
        <w:t xml:space="preserve">he </w:t>
      </w:r>
      <w:r w:rsidR="00B03E3B">
        <w:t>relationship</w:t>
      </w:r>
      <w:r w:rsidR="00485471">
        <w:t xml:space="preserve"> she develops with </w:t>
      </w:r>
      <w:r w:rsidR="00B03E3B">
        <w:t xml:space="preserve">Frank </w:t>
      </w:r>
      <w:r w:rsidR="00485471">
        <w:t>de</w:t>
      </w:r>
      <w:r w:rsidR="00B03E3B">
        <w:t xml:space="preserve"> </w:t>
      </w:r>
      <w:r w:rsidR="00485471">
        <w:t xml:space="preserve">Angelis is </w:t>
      </w:r>
      <w:r w:rsidR="00B03E3B">
        <w:t xml:space="preserve">particularly </w:t>
      </w:r>
      <w:r w:rsidR="00485471">
        <w:t>indicative of th</w:t>
      </w:r>
      <w:r w:rsidR="00B03E3B">
        <w:t xml:space="preserve">is postmodern model of identity: ‘the silent and invisible bond between them strengthened, for who else but Frank de Angelis – </w:t>
      </w:r>
      <w:r w:rsidR="00B03E3B">
        <w:rPr>
          <w:i/>
        </w:rPr>
        <w:t xml:space="preserve">or someone exactly like Frank De </w:t>
      </w:r>
      <w:r w:rsidR="00B03E3B" w:rsidRPr="004F24D4">
        <w:rPr>
          <w:i/>
        </w:rPr>
        <w:t xml:space="preserve">Angelis </w:t>
      </w:r>
      <w:r w:rsidR="00B03E3B" w:rsidRPr="004F24D4">
        <w:t>–</w:t>
      </w:r>
      <w:r w:rsidR="004F24D4" w:rsidRPr="004F24D4">
        <w:t xml:space="preserve"> c</w:t>
      </w:r>
      <w:r w:rsidR="00B03E3B" w:rsidRPr="004F24D4">
        <w:t xml:space="preserve">ould she ask to accompany her </w:t>
      </w:r>
      <w:r w:rsidR="00457983" w:rsidRPr="004F24D4">
        <w:t xml:space="preserve">on </w:t>
      </w:r>
      <w:r w:rsidR="00B03E3B" w:rsidRPr="004F24D4">
        <w:t>the strang</w:t>
      </w:r>
      <w:r w:rsidR="00B03E3B">
        <w:t>e life journey she wa</w:t>
      </w:r>
      <w:r w:rsidR="00DA3E79">
        <w:t>s preparing to undertake?’</w:t>
      </w:r>
      <w:r w:rsidR="00DA3E79">
        <w:rPr>
          <w:rStyle w:val="EndnoteReference"/>
        </w:rPr>
        <w:endnoteReference w:id="68"/>
      </w:r>
      <w:r w:rsidR="00485471">
        <w:t xml:space="preserve"> </w:t>
      </w:r>
      <w:r w:rsidR="00BF5574">
        <w:t xml:space="preserve">At this moment of describing what appears to be an authentic love relationship, the possibility </w:t>
      </w:r>
      <w:r w:rsidR="004F24D4">
        <w:t>of a simulacrum</w:t>
      </w:r>
      <w:r w:rsidR="00BF5574">
        <w:t xml:space="preserve"> of the love object undermines the sincerity, </w:t>
      </w:r>
      <w:r w:rsidR="00457983">
        <w:t>implying</w:t>
      </w:r>
      <w:r w:rsidR="00BF5574">
        <w:t xml:space="preserve"> that Natalie is in love with the cultural construction Frank represents. </w:t>
      </w:r>
      <w:r w:rsidR="008C328A">
        <w:t xml:space="preserve">In </w:t>
      </w:r>
      <w:r w:rsidR="00457983">
        <w:t xml:space="preserve">terms of literary form, </w:t>
      </w:r>
      <w:r w:rsidR="00BF5574">
        <w:t>this chapter</w:t>
      </w:r>
      <w:r w:rsidR="008C328A">
        <w:t xml:space="preserve"> formally corresponds to </w:t>
      </w:r>
      <w:r>
        <w:t xml:space="preserve">a character whose identity remains fractured despite the attempt to regiment it into neat compartments. The pointillism of the style builds not to a coherent image but one that </w:t>
      </w:r>
      <w:r w:rsidR="008C328A">
        <w:t xml:space="preserve">remains blurred and intangible; </w:t>
      </w:r>
      <w:r w:rsidR="00B03E3B">
        <w:t xml:space="preserve">postmodern </w:t>
      </w:r>
      <w:r w:rsidR="008C328A">
        <w:t xml:space="preserve">form and content </w:t>
      </w:r>
      <w:r w:rsidR="00B03E3B">
        <w:t>can be said to be</w:t>
      </w:r>
      <w:r w:rsidR="008C328A">
        <w:t xml:space="preserve"> working in harmony here.</w:t>
      </w:r>
      <w:r w:rsidR="00485471" w:rsidRPr="00485471">
        <w:t xml:space="preserve"> </w:t>
      </w:r>
    </w:p>
    <w:p w14:paraId="6F498A87" w14:textId="77777777" w:rsidR="00A34BD6" w:rsidRDefault="00A34BD6" w:rsidP="009D6D9A">
      <w:pPr>
        <w:spacing w:line="480" w:lineRule="auto"/>
      </w:pPr>
    </w:p>
    <w:p w14:paraId="73545F7E" w14:textId="6FF4BDBB" w:rsidR="00A34BD6" w:rsidRDefault="00FB2054" w:rsidP="009D6D9A">
      <w:pPr>
        <w:spacing w:line="480" w:lineRule="auto"/>
      </w:pPr>
      <w:r>
        <w:t>It would appear</w:t>
      </w:r>
      <w:r w:rsidR="008C328A">
        <w:t>,</w:t>
      </w:r>
      <w:r>
        <w:t xml:space="preserve"> </w:t>
      </w:r>
      <w:r w:rsidR="008C328A">
        <w:t xml:space="preserve">then, that Smith </w:t>
      </w:r>
      <w:r w:rsidR="00090E8D">
        <w:t xml:space="preserve">deploys a series of differing </w:t>
      </w:r>
      <w:r w:rsidR="00412647">
        <w:t xml:space="preserve">formal techniques to express </w:t>
      </w:r>
      <w:r w:rsidR="00A34BD6">
        <w:t xml:space="preserve">the character who forms the main point of focalization in each of the </w:t>
      </w:r>
      <w:r w:rsidR="008C328A">
        <w:t>chapters</w:t>
      </w:r>
      <w:r w:rsidR="00A34BD6">
        <w:t>. In this sense</w:t>
      </w:r>
      <w:r w:rsidR="00412647">
        <w:t>,</w:t>
      </w:r>
      <w:r w:rsidR="00A34BD6">
        <w:t xml:space="preserve"> to read </w:t>
      </w:r>
      <w:r w:rsidR="00A34BD6">
        <w:rPr>
          <w:i/>
        </w:rPr>
        <w:t>NW</w:t>
      </w:r>
      <w:r w:rsidR="00090E8D">
        <w:t xml:space="preserve"> as a </w:t>
      </w:r>
      <w:r w:rsidR="00A34BD6">
        <w:t>neo-modernist text is misleadin</w:t>
      </w:r>
      <w:r w:rsidR="004F24D4">
        <w:t>g</w:t>
      </w:r>
      <w:r w:rsidR="00412647">
        <w:t xml:space="preserve">. It certainly uses techniques </w:t>
      </w:r>
      <w:r w:rsidR="00A34BD6">
        <w:t>associated with modernism</w:t>
      </w:r>
      <w:r w:rsidR="00412647">
        <w:t xml:space="preserve"> at times</w:t>
      </w:r>
      <w:r w:rsidR="00A34BD6">
        <w:t xml:space="preserve">, </w:t>
      </w:r>
      <w:r w:rsidR="008C328A">
        <w:t xml:space="preserve">most </w:t>
      </w:r>
      <w:r w:rsidR="004F24D4">
        <w:t>clearly</w:t>
      </w:r>
      <w:r w:rsidR="008C328A">
        <w:t xml:space="preserve"> in the chapter th</w:t>
      </w:r>
      <w:r w:rsidR="00A96311">
        <w:t>at centres on Leah’s experience.</w:t>
      </w:r>
      <w:r w:rsidR="008C328A">
        <w:t xml:space="preserve"> </w:t>
      </w:r>
      <w:r w:rsidR="00A96311">
        <w:t>However, this deployment of modernist style is framed</w:t>
      </w:r>
      <w:r w:rsidR="00A34BD6">
        <w:t xml:space="preserve"> within the </w:t>
      </w:r>
      <w:r w:rsidR="00090E8D">
        <w:t>larger text as it</w:t>
      </w:r>
      <w:r w:rsidR="00A34BD6">
        <w:t xml:space="preserve"> juxtaposes modernistic techniques with a range of other forms of writing. Its attitude to modernism, therefore, is partly ironic, partly celebratory, recognizing it as one of a series of formal options available to the novelist of the twenty-first century</w:t>
      </w:r>
      <w:r w:rsidR="008C328A">
        <w:t>, and one that is most appropriate in present</w:t>
      </w:r>
      <w:r w:rsidR="00090E8D">
        <w:t>ing</w:t>
      </w:r>
      <w:r w:rsidR="008C328A">
        <w:t xml:space="preserve"> a certain kind of character</w:t>
      </w:r>
      <w:r w:rsidR="00A96311">
        <w:t xml:space="preserve"> and set of situations</w:t>
      </w:r>
      <w:r w:rsidR="008C328A">
        <w:t>. This is character as form</w:t>
      </w:r>
      <w:r w:rsidR="008B0FA6">
        <w:t>: each individual being presented in a formal style that is most appropriate to the sensibilities and emotional make-up of that character.</w:t>
      </w:r>
    </w:p>
    <w:p w14:paraId="1FD3F5AD" w14:textId="77777777" w:rsidR="00A34BD6" w:rsidRDefault="00A34BD6" w:rsidP="009D6D9A">
      <w:pPr>
        <w:spacing w:line="480" w:lineRule="auto"/>
      </w:pPr>
    </w:p>
    <w:p w14:paraId="7CAB8B17" w14:textId="6415C2E9" w:rsidR="00A34BD6" w:rsidRDefault="008C328A" w:rsidP="009D6D9A">
      <w:pPr>
        <w:spacing w:line="480" w:lineRule="auto"/>
      </w:pPr>
      <w:r>
        <w:t>T</w:t>
      </w:r>
      <w:r w:rsidR="00A34BD6">
        <w:t>he formal complexi</w:t>
      </w:r>
      <w:r w:rsidR="008B0FA6">
        <w:t xml:space="preserve">ty of Smith’s novel, then, </w:t>
      </w:r>
      <w:r w:rsidR="00A34BD6">
        <w:t>matches that of Mitchell’s</w:t>
      </w:r>
      <w:r w:rsidR="00250E6D">
        <w:t xml:space="preserve"> but what of the ethical implications associated with this use of a fragmented and pluralistic literary style?</w:t>
      </w:r>
      <w:r w:rsidR="00A34BD6">
        <w:t xml:space="preserve"> T</w:t>
      </w:r>
      <w:r w:rsidR="00250E6D">
        <w:t xml:space="preserve">o approach this question we might look at a </w:t>
      </w:r>
      <w:r w:rsidR="00A34BD6">
        <w:t>description that comes towards the end of the novel when Keisha looks ba</w:t>
      </w:r>
      <w:r w:rsidR="00DA3E79">
        <w:t xml:space="preserve">ck towards central London from </w:t>
      </w:r>
      <w:r w:rsidR="00DC30F3">
        <w:t>the Hornsey Lane Bridge</w:t>
      </w:r>
      <w:r w:rsidR="008B0FA6">
        <w:t xml:space="preserve"> in north London</w:t>
      </w:r>
      <w:r w:rsidR="00DC30F3">
        <w:t>, a location</w:t>
      </w:r>
      <w:r w:rsidR="00A34BD6">
        <w:t xml:space="preserve"> </w:t>
      </w:r>
      <w:r w:rsidR="00DC30F3">
        <w:t>in</w:t>
      </w:r>
      <w:r w:rsidR="00A34BD6">
        <w:t>famous for suicides:</w:t>
      </w:r>
    </w:p>
    <w:p w14:paraId="5C03F24E" w14:textId="77777777" w:rsidR="00A34BD6" w:rsidRDefault="00A34BD6" w:rsidP="009D6D9A">
      <w:pPr>
        <w:spacing w:line="480" w:lineRule="auto"/>
      </w:pPr>
    </w:p>
    <w:p w14:paraId="1E738B68" w14:textId="75C429F6" w:rsidR="00A34BD6" w:rsidRPr="0005300E" w:rsidRDefault="00A34BD6" w:rsidP="009D6D9A">
      <w:pPr>
        <w:spacing w:line="480" w:lineRule="auto"/>
        <w:ind w:left="720"/>
      </w:pPr>
      <w:r>
        <w:t xml:space="preserve">The view was cross-hatched. St. Paul’s in one box. The Gherkin in another. Half a tree. Half a car. Cupolas, spires. Squares, rectangles, half-moons, stars. It was impossible to get any sense of the whole. </w:t>
      </w:r>
      <w:r w:rsidR="00250E6D">
        <w:t xml:space="preserve">[…] </w:t>
      </w:r>
      <w:r>
        <w:t xml:space="preserve">The tower blocks were the only thing she could see that made any sense, separated from each other, yet communicating. </w:t>
      </w:r>
      <w:r w:rsidR="00250E6D">
        <w:t>[…]</w:t>
      </w:r>
      <w:r>
        <w:t xml:space="preserve"> A man and a woman walked over and stood next to Natalie at the railing. Beautiful view, said the woman. She had a French accent. She didn’t sound at all convinced by what she’d said. After a minute the couple walked back down the hill.</w:t>
      </w:r>
      <w:r w:rsidR="00DF1713">
        <w:rPr>
          <w:rStyle w:val="EndnoteReference"/>
        </w:rPr>
        <w:endnoteReference w:id="69"/>
      </w:r>
    </w:p>
    <w:p w14:paraId="51B7CBED" w14:textId="77777777" w:rsidR="00A34BD6" w:rsidRDefault="00A34BD6" w:rsidP="009D6D9A">
      <w:pPr>
        <w:spacing w:line="480" w:lineRule="auto"/>
      </w:pPr>
    </w:p>
    <w:p w14:paraId="13173751" w14:textId="310F69AA" w:rsidR="00A34BD6" w:rsidRPr="00705EF3" w:rsidRDefault="00A34BD6" w:rsidP="009D6D9A">
      <w:pPr>
        <w:spacing w:line="480" w:lineRule="auto"/>
        <w:rPr>
          <w:color w:val="FF0000"/>
        </w:rPr>
      </w:pPr>
      <w:r>
        <w:t>This passage neatly represents a hovering hesitation between a postmodern rejection of a totalizing unity and the tentative possibility of a sense of meaning to be gained from the urban landscape Keisha observes. Communication is accepted between the residential buildings, but these are separated bodies. An attempt to recognize the</w:t>
      </w:r>
      <w:r w:rsidR="00A96311">
        <w:t xml:space="preserve"> view as potentially beautiful and capable of being placed </w:t>
      </w:r>
      <w:r>
        <w:t>in a (grand) narrative of essential</w:t>
      </w:r>
      <w:r w:rsidR="00250E6D">
        <w:t xml:space="preserve"> aesthetic value, is recognized, but then rejected</w:t>
      </w:r>
      <w:r w:rsidR="00A96311">
        <w:t>,</w:t>
      </w:r>
      <w:r w:rsidR="00250E6D">
        <w:t xml:space="preserve"> and ultimately suggested to be </w:t>
      </w:r>
      <w:r w:rsidR="00A96311">
        <w:t>un</w:t>
      </w:r>
      <w:r w:rsidR="00250E6D">
        <w:t>convincing</w:t>
      </w:r>
      <w:r>
        <w:t>. It is interesting here to return</w:t>
      </w:r>
      <w:r w:rsidRPr="00EC7E2A">
        <w:t xml:space="preserve"> to Lyotard’s conception of postmodernism as a category ‘within’ modernism rather than chronologically coming ‘after’. </w:t>
      </w:r>
      <w:r>
        <w:t>The idea of a set of aesthetic practices and world views following on from one another is replaced by an indetermin</w:t>
      </w:r>
      <w:r w:rsidR="00412647">
        <w:t>ate oscillation between two methods of interpretation</w:t>
      </w:r>
      <w:r>
        <w:t>: the modernist and the postmodernist</w:t>
      </w:r>
      <w:r w:rsidR="00705EF3">
        <w:t xml:space="preserve"> and, in this sense, it has</w:t>
      </w:r>
      <w:r w:rsidR="001069FD">
        <w:t xml:space="preserve"> affinities with Vermeulen and </w:t>
      </w:r>
      <w:r w:rsidR="00ED6F08">
        <w:t>v</w:t>
      </w:r>
      <w:r w:rsidR="00705EF3">
        <w:t>an den Akker’s model of the metamodern</w:t>
      </w:r>
      <w:r>
        <w:t xml:space="preserve">. </w:t>
      </w:r>
      <w:r w:rsidR="00705EF3">
        <w:t xml:space="preserve">However, I would argue that Smith’s outlook remains closer to the postmodern in its rejection of the attainability of a fixed identity </w:t>
      </w:r>
      <w:r w:rsidR="00A96311">
        <w:t xml:space="preserve">as the most appropriate to reflect </w:t>
      </w:r>
      <w:r w:rsidR="00705EF3">
        <w:t xml:space="preserve">the complexities of </w:t>
      </w:r>
      <w:r w:rsidR="00412647">
        <w:t>contemporary living, and m</w:t>
      </w:r>
      <w:r>
        <w:t xml:space="preserve">aybe this is the limit </w:t>
      </w:r>
      <w:r w:rsidR="00412647">
        <w:t>placed on</w:t>
      </w:r>
      <w:r w:rsidR="00250E6D">
        <w:t xml:space="preserve"> writers </w:t>
      </w:r>
      <w:r>
        <w:t>in th</w:t>
      </w:r>
      <w:r w:rsidR="00250E6D">
        <w:t>e</w:t>
      </w:r>
      <w:r>
        <w:t xml:space="preserve"> </w:t>
      </w:r>
      <w:r w:rsidR="00412647">
        <w:t xml:space="preserve">current </w:t>
      </w:r>
      <w:r>
        <w:t>period of transition</w:t>
      </w:r>
      <w:r w:rsidR="00250E6D">
        <w:t>. Smith’s work</w:t>
      </w:r>
      <w:r>
        <w:t xml:space="preserve"> is not a rejection of postmodernism, not a post-postmodernism, but a </w:t>
      </w:r>
      <w:r w:rsidRPr="00705EF3">
        <w:rPr>
          <w:i/>
        </w:rPr>
        <w:t>trailing</w:t>
      </w:r>
      <w:r>
        <w:t xml:space="preserve"> </w:t>
      </w:r>
      <w:r w:rsidR="00705EF3">
        <w:t xml:space="preserve">postmodernism, representing a fiction that </w:t>
      </w:r>
      <w:r w:rsidR="00250E6D">
        <w:t>despite commendably striving</w:t>
      </w:r>
      <w:r w:rsidR="00705EF3">
        <w:t xml:space="preserve"> for an experimental</w:t>
      </w:r>
      <w:r w:rsidR="00250E6D">
        <w:t xml:space="preserve"> edge is unable, yet, to find a mode</w:t>
      </w:r>
      <w:r w:rsidR="00705EF3">
        <w:t xml:space="preserve"> that that is significantly different from the formal characteristics associated with the </w:t>
      </w:r>
      <w:r w:rsidR="00250E6D">
        <w:t>postmodern</w:t>
      </w:r>
      <w:r w:rsidR="00705EF3">
        <w:t>.</w:t>
      </w:r>
      <w:r w:rsidR="00250E6D">
        <w:t xml:space="preserve"> This is not a criticism of Smith, but rather of the attempt in literary and cultural criticism to identify a body of writing that represents a clear break from a lingering postmodernism, at least in term</w:t>
      </w:r>
      <w:r w:rsidR="00A96311">
        <w:t>s</w:t>
      </w:r>
      <w:r w:rsidR="00250E6D">
        <w:t xml:space="preserve"> of form.</w:t>
      </w:r>
    </w:p>
    <w:p w14:paraId="36028065" w14:textId="77777777" w:rsidR="00C77EB3" w:rsidRPr="00C77EB3" w:rsidRDefault="00C77EB3" w:rsidP="009D6D9A">
      <w:pPr>
        <w:pStyle w:val="Default"/>
        <w:rPr>
          <w:rFonts w:ascii="Times New Roman" w:hAnsi="Times New Roman" w:cs="Times New Roman"/>
          <w:color w:val="FF0000"/>
        </w:rPr>
      </w:pPr>
    </w:p>
    <w:p w14:paraId="19046827" w14:textId="77777777" w:rsidR="005611AF" w:rsidRDefault="005611AF" w:rsidP="009D6D9A">
      <w:pPr>
        <w:spacing w:line="480" w:lineRule="auto"/>
        <w:rPr>
          <w:color w:val="000000"/>
        </w:rPr>
      </w:pPr>
    </w:p>
    <w:p w14:paraId="591C6241" w14:textId="77777777" w:rsidR="005611AF" w:rsidRPr="00D60C8B" w:rsidRDefault="005611AF" w:rsidP="009D6D9A">
      <w:pPr>
        <w:spacing w:line="480" w:lineRule="auto"/>
        <w:outlineLvl w:val="0"/>
        <w:rPr>
          <w:color w:val="000000"/>
          <w:u w:val="single"/>
        </w:rPr>
      </w:pPr>
      <w:r w:rsidRPr="00D60C8B">
        <w:rPr>
          <w:color w:val="000000"/>
          <w:u w:val="single"/>
        </w:rPr>
        <w:t>Conclusions</w:t>
      </w:r>
    </w:p>
    <w:p w14:paraId="30F23965" w14:textId="4C6FD74A" w:rsidR="005611AF" w:rsidRPr="00681119" w:rsidRDefault="005611AF" w:rsidP="009D6D9A">
      <w:pPr>
        <w:spacing w:line="480" w:lineRule="auto"/>
        <w:rPr>
          <w:color w:val="000000"/>
        </w:rPr>
      </w:pPr>
      <w:r>
        <w:rPr>
          <w:color w:val="000000"/>
        </w:rPr>
        <w:t>Where</w:t>
      </w:r>
      <w:r w:rsidR="00412647">
        <w:rPr>
          <w:color w:val="000000"/>
        </w:rPr>
        <w:t>as</w:t>
      </w:r>
      <w:r>
        <w:rPr>
          <w:color w:val="000000"/>
        </w:rPr>
        <w:t xml:space="preserve"> much postmodernist literature was invested in promoting a process of fragmentation in order to interrogate, challenge or deconstruct a variety of grand or metanarratives, post-postmoderni</w:t>
      </w:r>
      <w:r w:rsidR="00796A14">
        <w:rPr>
          <w:color w:val="000000"/>
        </w:rPr>
        <w:t>s</w:t>
      </w:r>
      <w:r>
        <w:rPr>
          <w:color w:val="000000"/>
        </w:rPr>
        <w:t xml:space="preserve">m, of the kind with which Mitchell and to a lesser degree Smith can be associated, starts at </w:t>
      </w:r>
      <w:r w:rsidR="00250E6D">
        <w:rPr>
          <w:color w:val="000000"/>
        </w:rPr>
        <w:t xml:space="preserve">a </w:t>
      </w:r>
      <w:r>
        <w:rPr>
          <w:color w:val="000000"/>
        </w:rPr>
        <w:t>point of fragmentation and explores possible ways of (re-)forming connections. If postmodernism was a movement of deconstruction, post-postmodernism is about the possibility of reconstruction. In terms of literary form, however, the various strategies that are involved in that process necessitate an engagement with fragmentation at some level revealing texts that are oft</w:t>
      </w:r>
      <w:r w:rsidR="00705EF3">
        <w:rPr>
          <w:color w:val="000000"/>
        </w:rPr>
        <w:t>en indistinguishable, at a form</w:t>
      </w:r>
      <w:r w:rsidR="00250E6D">
        <w:rPr>
          <w:color w:val="000000"/>
        </w:rPr>
        <w:t>al level, f</w:t>
      </w:r>
      <w:r>
        <w:rPr>
          <w:color w:val="000000"/>
        </w:rPr>
        <w:t>r</w:t>
      </w:r>
      <w:r w:rsidR="00250E6D">
        <w:rPr>
          <w:color w:val="000000"/>
        </w:rPr>
        <w:t>o</w:t>
      </w:r>
      <w:r>
        <w:rPr>
          <w:color w:val="000000"/>
        </w:rPr>
        <w:t>m those now classic postmodernist texts with their non-linear narratives, self-reflexive metafictional moves, de-centred characters and heightened intertextualities. At a formal level</w:t>
      </w:r>
      <w:r w:rsidR="00412647">
        <w:rPr>
          <w:color w:val="000000"/>
        </w:rPr>
        <w:t>, then,</w:t>
      </w:r>
      <w:r>
        <w:rPr>
          <w:color w:val="000000"/>
        </w:rPr>
        <w:t xml:space="preserve"> the distance between Mitchell and Smith’s</w:t>
      </w:r>
      <w:r w:rsidR="00250E6D">
        <w:rPr>
          <w:color w:val="000000"/>
        </w:rPr>
        <w:t xml:space="preserve"> self-reflexive, intertextual,</w:t>
      </w:r>
      <w:r>
        <w:rPr>
          <w:color w:val="000000"/>
        </w:rPr>
        <w:t xml:space="preserve"> fragmented and plural narratives and those of </w:t>
      </w:r>
      <w:r w:rsidR="00250E6D">
        <w:rPr>
          <w:color w:val="000000"/>
        </w:rPr>
        <w:t xml:space="preserve">Amis, </w:t>
      </w:r>
      <w:r w:rsidR="00796A14">
        <w:rPr>
          <w:color w:val="000000"/>
        </w:rPr>
        <w:t>Auster,</w:t>
      </w:r>
      <w:r w:rsidR="00250E6D">
        <w:rPr>
          <w:color w:val="000000"/>
        </w:rPr>
        <w:t xml:space="preserve"> DeLillo,</w:t>
      </w:r>
      <w:r w:rsidR="00796A14">
        <w:rPr>
          <w:color w:val="000000"/>
        </w:rPr>
        <w:t xml:space="preserve"> </w:t>
      </w:r>
      <w:r w:rsidR="00250E6D">
        <w:rPr>
          <w:color w:val="000000"/>
        </w:rPr>
        <w:t xml:space="preserve">Carter and </w:t>
      </w:r>
      <w:r>
        <w:rPr>
          <w:color w:val="000000"/>
        </w:rPr>
        <w:t xml:space="preserve">Pynchon, </w:t>
      </w:r>
      <w:r w:rsidR="00796A14">
        <w:rPr>
          <w:color w:val="000000"/>
        </w:rPr>
        <w:t xml:space="preserve">is not yet enough to warrant a new literary category. Metamodernism, if it is </w:t>
      </w:r>
      <w:r w:rsidR="00250E6D">
        <w:rPr>
          <w:color w:val="000000"/>
        </w:rPr>
        <w:t>to be a valuable concept</w:t>
      </w:r>
      <w:r w:rsidR="00A96311">
        <w:rPr>
          <w:color w:val="000000"/>
        </w:rPr>
        <w:t>,</w:t>
      </w:r>
      <w:r w:rsidR="00250E6D">
        <w:rPr>
          <w:color w:val="000000"/>
        </w:rPr>
        <w:t xml:space="preserve"> is </w:t>
      </w:r>
      <w:r w:rsidR="00796A14">
        <w:rPr>
          <w:color w:val="000000"/>
        </w:rPr>
        <w:t>only useful at the level of its attitude towards the fragmentary and plural nature of contemporary local, nat</w:t>
      </w:r>
      <w:r w:rsidR="005E255F">
        <w:rPr>
          <w:color w:val="000000"/>
        </w:rPr>
        <w:t>ional and global conditions. It could, in that sense, represent a workable tag to identify those</w:t>
      </w:r>
      <w:r w:rsidR="00796A14">
        <w:rPr>
          <w:color w:val="000000"/>
        </w:rPr>
        <w:t xml:space="preserve"> texts </w:t>
      </w:r>
      <w:r w:rsidR="005E255F">
        <w:rPr>
          <w:color w:val="000000"/>
        </w:rPr>
        <w:t xml:space="preserve">that </w:t>
      </w:r>
      <w:r w:rsidR="00796A14">
        <w:rPr>
          <w:color w:val="000000"/>
        </w:rPr>
        <w:t xml:space="preserve">display fragmented narratives in order to explore (and tentatively celebrate) the possibility of reducing that fragmentation and deconstruction and </w:t>
      </w:r>
      <w:r w:rsidR="00D60C8B">
        <w:rPr>
          <w:color w:val="000000"/>
        </w:rPr>
        <w:t xml:space="preserve">the </w:t>
      </w:r>
      <w:r w:rsidR="00796A14">
        <w:rPr>
          <w:color w:val="000000"/>
        </w:rPr>
        <w:t>implied disassociation and factional disruptions that are a feature of contemporary societies. Metamodernism</w:t>
      </w:r>
      <w:r w:rsidR="00D60C8B">
        <w:rPr>
          <w:color w:val="000000"/>
        </w:rPr>
        <w:t>, then,</w:t>
      </w:r>
      <w:r w:rsidR="00796A14">
        <w:rPr>
          <w:color w:val="000000"/>
        </w:rPr>
        <w:t xml:space="preserve"> attempts to re-humanize a posthuman or indeed anti-human set of conditions that pertain in </w:t>
      </w:r>
      <w:r w:rsidR="005E255F">
        <w:rPr>
          <w:color w:val="000000"/>
        </w:rPr>
        <w:t>much poststructuralist and post</w:t>
      </w:r>
      <w:r w:rsidR="00796A14">
        <w:rPr>
          <w:color w:val="000000"/>
        </w:rPr>
        <w:t xml:space="preserve">modernist work. The </w:t>
      </w:r>
      <w:r w:rsidR="00681119">
        <w:rPr>
          <w:color w:val="000000"/>
        </w:rPr>
        <w:t xml:space="preserve">two texts </w:t>
      </w:r>
      <w:r w:rsidR="00796A14">
        <w:rPr>
          <w:color w:val="000000"/>
        </w:rPr>
        <w:t xml:space="preserve">discussed in this </w:t>
      </w:r>
      <w:r w:rsidR="00681119">
        <w:rPr>
          <w:color w:val="000000"/>
        </w:rPr>
        <w:t>article</w:t>
      </w:r>
      <w:r w:rsidR="00796A14">
        <w:rPr>
          <w:color w:val="000000"/>
        </w:rPr>
        <w:t xml:space="preserve"> can</w:t>
      </w:r>
      <w:r w:rsidR="00412647">
        <w:rPr>
          <w:color w:val="000000"/>
        </w:rPr>
        <w:t>,</w:t>
      </w:r>
      <w:r w:rsidR="00796A14">
        <w:rPr>
          <w:color w:val="000000"/>
        </w:rPr>
        <w:t xml:space="preserve"> broadly speaking</w:t>
      </w:r>
      <w:r w:rsidR="00412647">
        <w:rPr>
          <w:color w:val="000000"/>
        </w:rPr>
        <w:t>, be seen to</w:t>
      </w:r>
      <w:r w:rsidR="00796A14">
        <w:rPr>
          <w:color w:val="000000"/>
        </w:rPr>
        <w:t xml:space="preserve"> represent different conclusions towards this impulse. Where </w:t>
      </w:r>
      <w:r w:rsidR="00796A14">
        <w:rPr>
          <w:i/>
          <w:color w:val="000000"/>
        </w:rPr>
        <w:t>Cloud Atlas</w:t>
      </w:r>
      <w:r w:rsidR="00796A14">
        <w:rPr>
          <w:color w:val="000000"/>
        </w:rPr>
        <w:t xml:space="preserve">, </w:t>
      </w:r>
      <w:r w:rsidR="00796A14" w:rsidRPr="00796A14">
        <w:rPr>
          <w:color w:val="000000"/>
        </w:rPr>
        <w:t>in its closing imag</w:t>
      </w:r>
      <w:r w:rsidR="008B0FA6">
        <w:rPr>
          <w:color w:val="000000"/>
        </w:rPr>
        <w:t xml:space="preserve">e of </w:t>
      </w:r>
      <w:r w:rsidR="00796A14">
        <w:rPr>
          <w:color w:val="000000"/>
        </w:rPr>
        <w:t>an ocean as a ‘multitude of drops’</w:t>
      </w:r>
      <w:r w:rsidR="005E255F">
        <w:rPr>
          <w:rStyle w:val="EndnoteReference"/>
          <w:color w:val="000000"/>
        </w:rPr>
        <w:endnoteReference w:id="70"/>
      </w:r>
      <w:r w:rsidR="00796A14">
        <w:rPr>
          <w:color w:val="000000"/>
        </w:rPr>
        <w:t xml:space="preserve"> </w:t>
      </w:r>
      <w:r w:rsidR="00681119">
        <w:rPr>
          <w:color w:val="000000"/>
        </w:rPr>
        <w:t>gestures</w:t>
      </w:r>
      <w:r w:rsidR="00796A14">
        <w:rPr>
          <w:color w:val="000000"/>
        </w:rPr>
        <w:t xml:space="preserve"> towards a </w:t>
      </w:r>
      <w:r w:rsidR="00681119">
        <w:rPr>
          <w:color w:val="000000"/>
        </w:rPr>
        <w:t>model of the world in which</w:t>
      </w:r>
      <w:r w:rsidR="00D60C8B">
        <w:rPr>
          <w:color w:val="000000"/>
        </w:rPr>
        <w:t xml:space="preserve"> a balance between</w:t>
      </w:r>
      <w:r w:rsidR="00681119">
        <w:rPr>
          <w:color w:val="000000"/>
        </w:rPr>
        <w:t xml:space="preserve"> individuation and collectivity can be sustained and championed, </w:t>
      </w:r>
      <w:r w:rsidR="00681119">
        <w:rPr>
          <w:i/>
          <w:color w:val="000000"/>
        </w:rPr>
        <w:t>NW</w:t>
      </w:r>
      <w:r w:rsidR="00681119">
        <w:rPr>
          <w:color w:val="000000"/>
        </w:rPr>
        <w:t xml:space="preserve"> is less optimistic about the efficacy of </w:t>
      </w:r>
      <w:r w:rsidR="000834E6">
        <w:rPr>
          <w:color w:val="000000"/>
        </w:rPr>
        <w:t xml:space="preserve">a </w:t>
      </w:r>
      <w:r w:rsidR="00681119">
        <w:rPr>
          <w:color w:val="000000"/>
        </w:rPr>
        <w:t xml:space="preserve">harmonious relationship between disparate and often contesting positions; its residing model </w:t>
      </w:r>
      <w:r w:rsidR="00DA450A">
        <w:rPr>
          <w:color w:val="000000"/>
        </w:rPr>
        <w:t xml:space="preserve">of societal connection </w:t>
      </w:r>
      <w:r w:rsidR="00681119">
        <w:rPr>
          <w:color w:val="000000"/>
        </w:rPr>
        <w:t xml:space="preserve">being local </w:t>
      </w:r>
      <w:r w:rsidR="00DA450A">
        <w:rPr>
          <w:color w:val="000000"/>
        </w:rPr>
        <w:t>networks</w:t>
      </w:r>
      <w:r w:rsidR="00681119">
        <w:rPr>
          <w:color w:val="000000"/>
        </w:rPr>
        <w:t xml:space="preserve"> of friends while at the macro level, the world remains ‘cross hatched’. Where </w:t>
      </w:r>
      <w:r w:rsidR="00681119">
        <w:rPr>
          <w:i/>
          <w:color w:val="000000"/>
        </w:rPr>
        <w:t>Cloud Atlas</w:t>
      </w:r>
      <w:r w:rsidR="00090E8D">
        <w:rPr>
          <w:color w:val="000000"/>
        </w:rPr>
        <w:t xml:space="preserve"> </w:t>
      </w:r>
      <w:r w:rsidR="00DA450A">
        <w:rPr>
          <w:color w:val="000000"/>
        </w:rPr>
        <w:t>suggests human</w:t>
      </w:r>
      <w:r w:rsidR="00681119">
        <w:rPr>
          <w:color w:val="000000"/>
        </w:rPr>
        <w:t xml:space="preserve"> </w:t>
      </w:r>
      <w:r w:rsidR="00DA450A">
        <w:rPr>
          <w:color w:val="000000"/>
        </w:rPr>
        <w:t xml:space="preserve">collectivity </w:t>
      </w:r>
      <w:r w:rsidR="00681119">
        <w:rPr>
          <w:color w:val="000000"/>
        </w:rPr>
        <w:t xml:space="preserve">can operate at a universal level, </w:t>
      </w:r>
      <w:r w:rsidR="00681119">
        <w:rPr>
          <w:i/>
          <w:color w:val="000000"/>
        </w:rPr>
        <w:t>NW</w:t>
      </w:r>
      <w:r w:rsidR="00681119">
        <w:rPr>
          <w:color w:val="000000"/>
        </w:rPr>
        <w:t xml:space="preserve"> can only have faith in localized and subcultural </w:t>
      </w:r>
      <w:r w:rsidR="00DA450A">
        <w:rPr>
          <w:color w:val="000000"/>
        </w:rPr>
        <w:t>groups</w:t>
      </w:r>
      <w:r w:rsidR="00681119">
        <w:rPr>
          <w:color w:val="000000"/>
        </w:rPr>
        <w:t xml:space="preserve">, whilst the macro retains its fragmentation and plurality. </w:t>
      </w:r>
    </w:p>
    <w:p w14:paraId="5790B31A" w14:textId="77777777" w:rsidR="0050687D" w:rsidRDefault="0050687D" w:rsidP="009D6D9A">
      <w:pPr>
        <w:spacing w:line="480" w:lineRule="auto"/>
        <w:rPr>
          <w:color w:val="FF0000"/>
        </w:rPr>
      </w:pPr>
    </w:p>
    <w:p w14:paraId="3C513600" w14:textId="1291828F" w:rsidR="00B94437" w:rsidRPr="00B94437" w:rsidRDefault="000834E6" w:rsidP="009D6D9A">
      <w:pPr>
        <w:spacing w:line="480" w:lineRule="auto"/>
        <w:rPr>
          <w:color w:val="000000"/>
        </w:rPr>
      </w:pPr>
      <w:r>
        <w:rPr>
          <w:color w:val="000000"/>
        </w:rPr>
        <w:t>At this juncture, then</w:t>
      </w:r>
      <w:r w:rsidR="003C55C0">
        <w:rPr>
          <w:color w:val="000000"/>
        </w:rPr>
        <w:t xml:space="preserve">, perhaps the only available position is of a critical looking back towards the dominant </w:t>
      </w:r>
      <w:r>
        <w:rPr>
          <w:color w:val="000000"/>
        </w:rPr>
        <w:t xml:space="preserve">modes of the twentieth century, opening up a </w:t>
      </w:r>
      <w:r w:rsidR="003C55C0">
        <w:rPr>
          <w:color w:val="000000"/>
        </w:rPr>
        <w:t xml:space="preserve">momentary space </w:t>
      </w:r>
      <w:r w:rsidR="00A96311">
        <w:rPr>
          <w:color w:val="000000"/>
        </w:rPr>
        <w:t xml:space="preserve">for </w:t>
      </w:r>
      <w:r>
        <w:rPr>
          <w:color w:val="000000"/>
        </w:rPr>
        <w:t xml:space="preserve">a kind of </w:t>
      </w:r>
      <w:r w:rsidR="003C55C0">
        <w:rPr>
          <w:color w:val="000000"/>
        </w:rPr>
        <w:t>neo-postmodernism</w:t>
      </w:r>
      <w:r>
        <w:rPr>
          <w:color w:val="000000"/>
        </w:rPr>
        <w:t>. It could be suggested that there is indeed a</w:t>
      </w:r>
      <w:r w:rsidR="003C55C0">
        <w:rPr>
          <w:color w:val="000000"/>
        </w:rPr>
        <w:t xml:space="preserve"> new nostalgia for th</w:t>
      </w:r>
      <w:r>
        <w:rPr>
          <w:color w:val="000000"/>
        </w:rPr>
        <w:t xml:space="preserve">e postmodern, a wistful longing for </w:t>
      </w:r>
      <w:r w:rsidR="003C55C0">
        <w:rPr>
          <w:color w:val="000000"/>
        </w:rPr>
        <w:t xml:space="preserve">a period </w:t>
      </w:r>
      <w:r>
        <w:rPr>
          <w:color w:val="000000"/>
        </w:rPr>
        <w:t>that combined a</w:t>
      </w:r>
      <w:r w:rsidR="003C55C0">
        <w:rPr>
          <w:color w:val="000000"/>
        </w:rPr>
        <w:t xml:space="preserve"> ludic playfulness</w:t>
      </w:r>
      <w:r>
        <w:rPr>
          <w:color w:val="000000"/>
        </w:rPr>
        <w:t xml:space="preserve"> allowable under </w:t>
      </w:r>
      <w:r w:rsidR="003C55C0">
        <w:rPr>
          <w:color w:val="000000"/>
        </w:rPr>
        <w:t xml:space="preserve">the ubiquity of </w:t>
      </w:r>
      <w:r>
        <w:rPr>
          <w:color w:val="000000"/>
        </w:rPr>
        <w:t>(</w:t>
      </w:r>
      <w:r w:rsidR="003C55C0">
        <w:rPr>
          <w:color w:val="000000"/>
        </w:rPr>
        <w:t>late</w:t>
      </w:r>
      <w:r>
        <w:rPr>
          <w:color w:val="000000"/>
        </w:rPr>
        <w:t>) capitalism with a confidence in the value of challenging established and outmoded grand narratives (of class, gender, sexuality, ethnicity), and maybe this confident position of radical scepticism was only possible when in reality there</w:t>
      </w:r>
      <w:r w:rsidR="00412647">
        <w:rPr>
          <w:color w:val="000000"/>
        </w:rPr>
        <w:t xml:space="preserve"> was an underlying acceptance of</w:t>
      </w:r>
      <w:r>
        <w:rPr>
          <w:color w:val="000000"/>
        </w:rPr>
        <w:t xml:space="preserve"> the continuation of market economics. </w:t>
      </w:r>
      <w:r w:rsidR="001B325B">
        <w:rPr>
          <w:color w:val="000000"/>
        </w:rPr>
        <w:t xml:space="preserve">This nostalgia is a symptom of this moment of flux. </w:t>
      </w:r>
      <w:r w:rsidR="00412647">
        <w:rPr>
          <w:color w:val="000000"/>
        </w:rPr>
        <w:t>In this sense</w:t>
      </w:r>
      <w:r>
        <w:rPr>
          <w:color w:val="000000"/>
        </w:rPr>
        <w:t>,</w:t>
      </w:r>
      <w:r w:rsidR="00412647">
        <w:rPr>
          <w:color w:val="000000"/>
        </w:rPr>
        <w:t xml:space="preserve"> a more distinctive and convincing</w:t>
      </w:r>
      <w:r w:rsidR="00323FFC">
        <w:rPr>
          <w:color w:val="000000"/>
        </w:rPr>
        <w:t xml:space="preserve">ly </w:t>
      </w:r>
      <w:r w:rsidR="00DD5D4E">
        <w:rPr>
          <w:color w:val="000000"/>
        </w:rPr>
        <w:t>defined</w:t>
      </w:r>
      <w:r w:rsidR="00412647">
        <w:rPr>
          <w:color w:val="000000"/>
        </w:rPr>
        <w:t xml:space="preserve"> </w:t>
      </w:r>
      <w:r w:rsidR="003C55C0">
        <w:rPr>
          <w:color w:val="000000"/>
        </w:rPr>
        <w:t xml:space="preserve">post-postmodernism </w:t>
      </w:r>
      <w:r w:rsidR="001B325B">
        <w:rPr>
          <w:color w:val="000000"/>
        </w:rPr>
        <w:t xml:space="preserve">(although certainly not called that) </w:t>
      </w:r>
      <w:r w:rsidR="003C55C0">
        <w:rPr>
          <w:color w:val="000000"/>
        </w:rPr>
        <w:t>will reve</w:t>
      </w:r>
      <w:r w:rsidR="00412647">
        <w:rPr>
          <w:color w:val="000000"/>
        </w:rPr>
        <w:t>a</w:t>
      </w:r>
      <w:r w:rsidR="003C55C0">
        <w:rPr>
          <w:color w:val="000000"/>
        </w:rPr>
        <w:t xml:space="preserve">l itself as a response to the very real threats </w:t>
      </w:r>
      <w:r w:rsidR="00A96311">
        <w:rPr>
          <w:color w:val="000000"/>
        </w:rPr>
        <w:t xml:space="preserve">that are emerging in the early twenty-first century </w:t>
      </w:r>
      <w:r w:rsidR="003C55C0">
        <w:rPr>
          <w:color w:val="000000"/>
        </w:rPr>
        <w:t>to</w:t>
      </w:r>
      <w:r w:rsidR="00A96311">
        <w:rPr>
          <w:color w:val="000000"/>
        </w:rPr>
        <w:t xml:space="preserve"> the</w:t>
      </w:r>
      <w:r w:rsidR="003C55C0">
        <w:rPr>
          <w:color w:val="000000"/>
        </w:rPr>
        <w:t xml:space="preserve"> </w:t>
      </w:r>
      <w:r w:rsidR="00A96311">
        <w:rPr>
          <w:color w:val="000000"/>
        </w:rPr>
        <w:t>dominance of a neo-liberal,</w:t>
      </w:r>
      <w:r w:rsidR="003C55C0">
        <w:rPr>
          <w:color w:val="000000"/>
        </w:rPr>
        <w:t xml:space="preserve"> global</w:t>
      </w:r>
      <w:r w:rsidR="00A96311">
        <w:rPr>
          <w:color w:val="000000"/>
        </w:rPr>
        <w:t xml:space="preserve">ized </w:t>
      </w:r>
      <w:r w:rsidR="001B325B">
        <w:rPr>
          <w:color w:val="000000"/>
        </w:rPr>
        <w:t>economy. Simon During has intimated something of this in his description of a new wave of literature associated with the precariat. As he suggests: ‘Precarity cannot easily engage with those forms of literature that are defined around the difference or opposition between modernism and postmodernism […] the contemporary literature of the precarity […] can be described  […] as expressing intuitions and experiences of new, more or less disaggregated flows and moods</w:t>
      </w:r>
      <w:r w:rsidR="00310D3B">
        <w:rPr>
          <w:color w:val="000000"/>
        </w:rPr>
        <w:t>, as belonging to literature of inconclusive illuminations’.</w:t>
      </w:r>
      <w:r w:rsidR="006A3EA7">
        <w:rPr>
          <w:rStyle w:val="EndnoteReference"/>
          <w:color w:val="000000"/>
        </w:rPr>
        <w:endnoteReference w:id="71"/>
      </w:r>
      <w:r w:rsidR="00310D3B">
        <w:rPr>
          <w:color w:val="000000"/>
        </w:rPr>
        <w:t xml:space="preserve"> </w:t>
      </w:r>
      <w:r w:rsidR="001B325B">
        <w:rPr>
          <w:color w:val="000000"/>
        </w:rPr>
        <w:t xml:space="preserve">  In particular, then, the development of new forms of precarity might necessitate a move away from the </w:t>
      </w:r>
      <w:r w:rsidR="00310D3B">
        <w:rPr>
          <w:color w:val="000000"/>
        </w:rPr>
        <w:t>desire to identify</w:t>
      </w:r>
      <w:r w:rsidR="001B325B">
        <w:rPr>
          <w:color w:val="000000"/>
        </w:rPr>
        <w:t xml:space="preserve"> new modes of writing that feel obliged to define themselves against the established </w:t>
      </w:r>
      <w:r w:rsidR="00310D3B">
        <w:rPr>
          <w:color w:val="000000"/>
        </w:rPr>
        <w:t>literary</w:t>
      </w:r>
      <w:r w:rsidR="001B325B">
        <w:rPr>
          <w:color w:val="000000"/>
        </w:rPr>
        <w:t xml:space="preserve"> modes of the twentieth century.  </w:t>
      </w:r>
    </w:p>
    <w:p w14:paraId="219541F7" w14:textId="77777777" w:rsidR="00C56F06" w:rsidRDefault="00C56F06" w:rsidP="009D6D9A">
      <w:pPr>
        <w:spacing w:line="480" w:lineRule="auto"/>
      </w:pPr>
    </w:p>
    <w:p w14:paraId="61C5B272" w14:textId="21D1BA53" w:rsidR="00B94437" w:rsidRDefault="006D117E" w:rsidP="009D6D9A">
      <w:pPr>
        <w:spacing w:line="480" w:lineRule="auto"/>
      </w:pPr>
      <w:r>
        <w:softHyphen/>
      </w:r>
      <w:r w:rsidRPr="006D117E">
        <w:rPr>
          <w:u w:val="single"/>
        </w:rPr>
        <w:t>Acknowledgements</w:t>
      </w:r>
    </w:p>
    <w:p w14:paraId="785BB6D9" w14:textId="6EE6D3D2" w:rsidR="00B94437" w:rsidRDefault="006D117E" w:rsidP="009D6D9A">
      <w:pPr>
        <w:spacing w:line="480" w:lineRule="auto"/>
      </w:pPr>
      <w:r>
        <w:t>This article developed from a paper I originally gave at</w:t>
      </w:r>
      <w:r w:rsidR="00E452FC">
        <w:t xml:space="preserve"> </w:t>
      </w:r>
      <w:r w:rsidR="00E452FC" w:rsidRPr="00E452FC">
        <w:t>the</w:t>
      </w:r>
      <w:r w:rsidR="00B24114" w:rsidRPr="00E452FC">
        <w:t xml:space="preserve"> </w:t>
      </w:r>
      <w:r w:rsidR="00E452FC" w:rsidRPr="00E452FC">
        <w:rPr>
          <w:bCs/>
        </w:rPr>
        <w:t>‘The Resurfacing of Modernism’</w:t>
      </w:r>
      <w:r w:rsidR="00E452FC">
        <w:rPr>
          <w:bCs/>
        </w:rPr>
        <w:t xml:space="preserve"> expert meeting at </w:t>
      </w:r>
      <w:r w:rsidR="00E452FC" w:rsidRPr="00E452FC">
        <w:rPr>
          <w:bCs/>
        </w:rPr>
        <w:t>Radboud University</w:t>
      </w:r>
      <w:r w:rsidRPr="00E452FC">
        <w:t xml:space="preserve"> </w:t>
      </w:r>
      <w:r w:rsidR="00E452FC" w:rsidRPr="00E452FC">
        <w:t>in October</w:t>
      </w:r>
      <w:r w:rsidR="00E452FC">
        <w:t xml:space="preserve"> 2015. </w:t>
      </w:r>
      <w:r>
        <w:t xml:space="preserve">Thanks to Dennis </w:t>
      </w:r>
      <w:r w:rsidR="00975DAB">
        <w:t xml:space="preserve">Kersten </w:t>
      </w:r>
      <w:r>
        <w:t xml:space="preserve">and Usha </w:t>
      </w:r>
      <w:r w:rsidR="00975DAB">
        <w:t xml:space="preserve">Wilbers for organizing that meeting and consequently </w:t>
      </w:r>
      <w:r>
        <w:t xml:space="preserve">for inviting me to contribute to this special issue of </w:t>
      </w:r>
      <w:r>
        <w:rPr>
          <w:i/>
        </w:rPr>
        <w:t>English Studies</w:t>
      </w:r>
      <w:r>
        <w:t>.</w:t>
      </w:r>
      <w:r>
        <w:rPr>
          <w:i/>
        </w:rPr>
        <w:t xml:space="preserve"> </w:t>
      </w:r>
      <w:r>
        <w:t xml:space="preserve">I would also like to thank the Humanities Research Institute at Keele University for </w:t>
      </w:r>
      <w:r w:rsidR="00975DAB">
        <w:t xml:space="preserve">research </w:t>
      </w:r>
      <w:r>
        <w:t>funding to deliver the paper and for granting a period of research leave in order to complete the article.</w:t>
      </w:r>
    </w:p>
    <w:p w14:paraId="3CEA891C" w14:textId="77777777" w:rsidR="006D117E" w:rsidRDefault="006D117E" w:rsidP="009D6D9A">
      <w:pPr>
        <w:spacing w:line="480" w:lineRule="auto"/>
      </w:pPr>
    </w:p>
    <w:p w14:paraId="0C9AC314" w14:textId="35A8C2A0" w:rsidR="006D117E" w:rsidRPr="006D117E" w:rsidRDefault="006D117E" w:rsidP="009D6D9A">
      <w:pPr>
        <w:spacing w:line="480" w:lineRule="auto"/>
        <w:rPr>
          <w:u w:val="single"/>
        </w:rPr>
      </w:pPr>
      <w:r w:rsidRPr="006D117E">
        <w:rPr>
          <w:u w:val="single"/>
        </w:rPr>
        <w:t>References</w:t>
      </w:r>
    </w:p>
    <w:p w14:paraId="5EAB1CD0" w14:textId="77777777" w:rsidR="0074231B" w:rsidRPr="006D117E" w:rsidRDefault="0074231B" w:rsidP="0074231B">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Agamben, Giorgio</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What Is an Apparatus and Other Essays</w:t>
      </w:r>
      <w:r>
        <w:rPr>
          <w:rFonts w:ascii="Times New Roman" w:hAnsi="Times New Roman" w:cs="Times New Roman"/>
          <w:sz w:val="24"/>
          <w:szCs w:val="24"/>
        </w:rPr>
        <w:t>. T</w:t>
      </w:r>
      <w:r w:rsidRPr="006D117E">
        <w:rPr>
          <w:rFonts w:ascii="Times New Roman" w:hAnsi="Times New Roman" w:cs="Times New Roman"/>
          <w:sz w:val="24"/>
          <w:szCs w:val="24"/>
        </w:rPr>
        <w:t>rans</w:t>
      </w:r>
      <w:r>
        <w:rPr>
          <w:rFonts w:ascii="Times New Roman" w:hAnsi="Times New Roman" w:cs="Times New Roman"/>
          <w:sz w:val="24"/>
          <w:szCs w:val="24"/>
        </w:rPr>
        <w:t>lated by</w:t>
      </w:r>
      <w:r w:rsidRPr="006D117E">
        <w:rPr>
          <w:rFonts w:ascii="Times New Roman" w:hAnsi="Times New Roman" w:cs="Times New Roman"/>
          <w:sz w:val="24"/>
          <w:szCs w:val="24"/>
        </w:rPr>
        <w:t xml:space="preserve"> David Kishik and Stefan Pe</w:t>
      </w:r>
      <w:r>
        <w:rPr>
          <w:rFonts w:ascii="Times New Roman" w:hAnsi="Times New Roman" w:cs="Times New Roman"/>
          <w:sz w:val="24"/>
          <w:szCs w:val="24"/>
        </w:rPr>
        <w:t xml:space="preserve">datella. </w:t>
      </w:r>
      <w:r w:rsidRPr="006D117E">
        <w:rPr>
          <w:rFonts w:ascii="Times New Roman" w:hAnsi="Times New Roman" w:cs="Times New Roman"/>
          <w:sz w:val="24"/>
          <w:szCs w:val="24"/>
        </w:rPr>
        <w:t>Stanford, CA: Stanfor</w:t>
      </w:r>
      <w:r>
        <w:rPr>
          <w:rFonts w:ascii="Times New Roman" w:hAnsi="Times New Roman" w:cs="Times New Roman"/>
          <w:sz w:val="24"/>
          <w:szCs w:val="24"/>
        </w:rPr>
        <w:t>d University Press, 2009</w:t>
      </w:r>
      <w:r w:rsidRPr="006D117E">
        <w:rPr>
          <w:rFonts w:ascii="Times New Roman" w:hAnsi="Times New Roman" w:cs="Times New Roman"/>
          <w:sz w:val="24"/>
          <w:szCs w:val="24"/>
        </w:rPr>
        <w:t>.</w:t>
      </w:r>
    </w:p>
    <w:p w14:paraId="6254095D" w14:textId="77777777" w:rsidR="00D50834" w:rsidRPr="006D117E" w:rsidRDefault="00D50834" w:rsidP="00D50834">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Bentley, Nick</w:t>
      </w:r>
      <w:r>
        <w:rPr>
          <w:rFonts w:ascii="Times New Roman" w:hAnsi="Times New Roman" w:cs="Times New Roman"/>
          <w:sz w:val="24"/>
          <w:szCs w:val="24"/>
        </w:rPr>
        <w:t>.</w:t>
      </w:r>
      <w:r w:rsidRPr="006D117E">
        <w:rPr>
          <w:rFonts w:ascii="Times New Roman" w:hAnsi="Times New Roman" w:cs="Times New Roman"/>
          <w:sz w:val="24"/>
          <w:szCs w:val="24"/>
        </w:rPr>
        <w:t xml:space="preserve"> ‘Form and Ideology in the Fifties Novel’ in </w:t>
      </w:r>
      <w:r w:rsidRPr="006D117E">
        <w:rPr>
          <w:rFonts w:ascii="Times New Roman" w:hAnsi="Times New Roman" w:cs="Times New Roman"/>
          <w:i/>
          <w:sz w:val="24"/>
          <w:szCs w:val="24"/>
        </w:rPr>
        <w:t>Radical Fictions</w:t>
      </w:r>
      <w:r>
        <w:rPr>
          <w:rFonts w:ascii="Times New Roman" w:hAnsi="Times New Roman" w:cs="Times New Roman"/>
          <w:i/>
          <w:sz w:val="24"/>
          <w:szCs w:val="24"/>
        </w:rPr>
        <w:t>: The English Novel in the 1950s</w:t>
      </w:r>
      <w:r>
        <w:rPr>
          <w:rFonts w:ascii="Times New Roman" w:hAnsi="Times New Roman" w:cs="Times New Roman"/>
          <w:sz w:val="24"/>
          <w:szCs w:val="24"/>
        </w:rPr>
        <w:t>,</w:t>
      </w:r>
      <w:r w:rsidRPr="006D117E">
        <w:rPr>
          <w:rFonts w:ascii="Times New Roman" w:hAnsi="Times New Roman" w:cs="Times New Roman"/>
          <w:sz w:val="24"/>
          <w:szCs w:val="24"/>
        </w:rPr>
        <w:t xml:space="preserve"> 61-80</w:t>
      </w:r>
      <w:r>
        <w:rPr>
          <w:rFonts w:ascii="Times New Roman" w:hAnsi="Times New Roman" w:cs="Times New Roman"/>
          <w:sz w:val="24"/>
          <w:szCs w:val="24"/>
        </w:rPr>
        <w:t>. Oxford: Peter Lang, 2007.</w:t>
      </w:r>
    </w:p>
    <w:p w14:paraId="31FF44AA"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 xml:space="preserve">Bentley, Nick, ‘Introduction: Mapping the Millennium’, in </w:t>
      </w:r>
      <w:r w:rsidRPr="006D117E">
        <w:rPr>
          <w:rFonts w:ascii="Times New Roman" w:hAnsi="Times New Roman" w:cs="Times New Roman"/>
          <w:i/>
          <w:sz w:val="24"/>
          <w:szCs w:val="24"/>
        </w:rPr>
        <w:t>British Fiction of the 1990s</w:t>
      </w:r>
      <w:r>
        <w:rPr>
          <w:rFonts w:ascii="Times New Roman" w:hAnsi="Times New Roman" w:cs="Times New Roman"/>
          <w:sz w:val="24"/>
          <w:szCs w:val="24"/>
        </w:rPr>
        <w:t xml:space="preserve">, edited by Nick Bentley, 1-18. </w:t>
      </w:r>
      <w:r w:rsidRPr="006D117E">
        <w:rPr>
          <w:rFonts w:ascii="Times New Roman" w:hAnsi="Times New Roman" w:cs="Times New Roman"/>
          <w:sz w:val="24"/>
          <w:szCs w:val="24"/>
        </w:rPr>
        <w:t xml:space="preserve">London and </w:t>
      </w:r>
      <w:r>
        <w:rPr>
          <w:rFonts w:ascii="Times New Roman" w:hAnsi="Times New Roman" w:cs="Times New Roman"/>
          <w:sz w:val="24"/>
          <w:szCs w:val="24"/>
        </w:rPr>
        <w:t xml:space="preserve">New York: Routledge, 2005. </w:t>
      </w:r>
    </w:p>
    <w:p w14:paraId="711867B1"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Bentley, N</w:t>
      </w:r>
      <w:r>
        <w:rPr>
          <w:rFonts w:ascii="Times New Roman" w:hAnsi="Times New Roman" w:cs="Times New Roman"/>
          <w:sz w:val="24"/>
          <w:szCs w:val="24"/>
        </w:rPr>
        <w:t>ick</w:t>
      </w:r>
      <w:r w:rsidRPr="006D117E">
        <w:rPr>
          <w:rFonts w:ascii="Times New Roman" w:hAnsi="Times New Roman" w:cs="Times New Roman"/>
          <w:sz w:val="24"/>
          <w:szCs w:val="24"/>
        </w:rPr>
        <w:t xml:space="preserve">, </w:t>
      </w:r>
      <w:r>
        <w:rPr>
          <w:rFonts w:ascii="Times New Roman" w:hAnsi="Times New Roman" w:cs="Times New Roman"/>
          <w:sz w:val="24"/>
          <w:szCs w:val="24"/>
        </w:rPr>
        <w:t xml:space="preserve">Nick Hubble, </w:t>
      </w:r>
      <w:r w:rsidRPr="006D117E">
        <w:rPr>
          <w:rFonts w:ascii="Times New Roman" w:hAnsi="Times New Roman" w:cs="Times New Roman"/>
          <w:sz w:val="24"/>
          <w:szCs w:val="24"/>
        </w:rPr>
        <w:t xml:space="preserve">and </w:t>
      </w:r>
      <w:r>
        <w:rPr>
          <w:rFonts w:ascii="Times New Roman" w:hAnsi="Times New Roman" w:cs="Times New Roman"/>
          <w:sz w:val="24"/>
          <w:szCs w:val="24"/>
        </w:rPr>
        <w:t>LeighWilson</w:t>
      </w:r>
      <w:r w:rsidRPr="006D117E">
        <w:rPr>
          <w:rFonts w:ascii="Times New Roman" w:hAnsi="Times New Roman" w:cs="Times New Roman"/>
          <w:sz w:val="24"/>
          <w:szCs w:val="24"/>
        </w:rPr>
        <w:t>,</w:t>
      </w:r>
      <w:r>
        <w:rPr>
          <w:rFonts w:ascii="Times New Roman" w:hAnsi="Times New Roman" w:cs="Times New Roman"/>
          <w:sz w:val="24"/>
          <w:szCs w:val="24"/>
        </w:rPr>
        <w:t xml:space="preserve"> eds.</w:t>
      </w:r>
      <w:r w:rsidRPr="006D117E">
        <w:rPr>
          <w:rFonts w:ascii="Times New Roman" w:hAnsi="Times New Roman" w:cs="Times New Roman"/>
          <w:sz w:val="24"/>
          <w:szCs w:val="24"/>
        </w:rPr>
        <w:t xml:space="preserve"> ‘Introduction: Fiction of the 2000s: Political Contexts, Seeing the Contemporary, a</w:t>
      </w:r>
      <w:r>
        <w:rPr>
          <w:rFonts w:ascii="Times New Roman" w:hAnsi="Times New Roman" w:cs="Times New Roman"/>
          <w:sz w:val="24"/>
          <w:szCs w:val="24"/>
        </w:rPr>
        <w:t>nd the End(s) of Postmodernism.’ In</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The 2000s: A Decade of Contemporary British Fiction</w:t>
      </w:r>
      <w:r w:rsidRPr="006D117E">
        <w:rPr>
          <w:rFonts w:ascii="Times New Roman" w:hAnsi="Times New Roman" w:cs="Times New Roman"/>
          <w:sz w:val="24"/>
          <w:szCs w:val="24"/>
        </w:rPr>
        <w:t>, ed</w:t>
      </w:r>
      <w:r>
        <w:rPr>
          <w:rFonts w:ascii="Times New Roman" w:hAnsi="Times New Roman" w:cs="Times New Roman"/>
          <w:sz w:val="24"/>
          <w:szCs w:val="24"/>
        </w:rPr>
        <w:t xml:space="preserve">ited by </w:t>
      </w:r>
      <w:r w:rsidRPr="006D117E">
        <w:rPr>
          <w:rFonts w:ascii="Times New Roman" w:hAnsi="Times New Roman" w:cs="Times New Roman"/>
          <w:sz w:val="24"/>
          <w:szCs w:val="24"/>
        </w:rPr>
        <w:t>Nick Bentley, Nick Hubble, and Leigh Wilson</w:t>
      </w:r>
      <w:r>
        <w:rPr>
          <w:rFonts w:ascii="Times New Roman" w:hAnsi="Times New Roman" w:cs="Times New Roman"/>
          <w:sz w:val="24"/>
          <w:szCs w:val="24"/>
        </w:rPr>
        <w:t>,</w:t>
      </w:r>
      <w:r w:rsidRPr="006D117E">
        <w:rPr>
          <w:rFonts w:ascii="Times New Roman" w:hAnsi="Times New Roman" w:cs="Times New Roman"/>
          <w:sz w:val="24"/>
          <w:szCs w:val="24"/>
        </w:rPr>
        <w:t xml:space="preserve"> 1-26</w:t>
      </w:r>
      <w:r>
        <w:rPr>
          <w:rFonts w:ascii="Times New Roman" w:hAnsi="Times New Roman" w:cs="Times New Roman"/>
          <w:sz w:val="24"/>
          <w:szCs w:val="24"/>
        </w:rPr>
        <w:t xml:space="preserve">. </w:t>
      </w:r>
      <w:r w:rsidRPr="006D117E">
        <w:rPr>
          <w:rFonts w:ascii="Times New Roman" w:hAnsi="Times New Roman" w:cs="Times New Roman"/>
          <w:sz w:val="24"/>
          <w:szCs w:val="24"/>
        </w:rPr>
        <w:t>London a</w:t>
      </w:r>
      <w:r>
        <w:rPr>
          <w:rFonts w:ascii="Times New Roman" w:hAnsi="Times New Roman" w:cs="Times New Roman"/>
          <w:sz w:val="24"/>
          <w:szCs w:val="24"/>
        </w:rPr>
        <w:t>nd New York: Bloomsbury, 2015.</w:t>
      </w:r>
    </w:p>
    <w:p w14:paraId="11A49585" w14:textId="77777777" w:rsidR="001178AE" w:rsidRDefault="001178AE" w:rsidP="001178AE">
      <w:pPr>
        <w:pStyle w:val="EndnoteText"/>
        <w:spacing w:line="480" w:lineRule="auto"/>
        <w:ind w:left="720" w:hanging="720"/>
        <w:rPr>
          <w:rFonts w:ascii="Times New Roman" w:hAnsi="Times New Roman" w:cs="Times New Roman"/>
          <w:color w:val="000000"/>
          <w:sz w:val="24"/>
          <w:szCs w:val="24"/>
        </w:rPr>
      </w:pPr>
      <w:r w:rsidRPr="006D117E">
        <w:rPr>
          <w:rFonts w:ascii="Times New Roman" w:hAnsi="Times New Roman" w:cs="Times New Roman"/>
          <w:color w:val="000000"/>
          <w:sz w:val="24"/>
          <w:szCs w:val="24"/>
        </w:rPr>
        <w:t>Blincoe</w:t>
      </w:r>
      <w:r>
        <w:rPr>
          <w:rFonts w:ascii="Times New Roman" w:hAnsi="Times New Roman" w:cs="Times New Roman"/>
          <w:color w:val="000000"/>
          <w:sz w:val="24"/>
          <w:szCs w:val="24"/>
        </w:rPr>
        <w:t>,</w:t>
      </w:r>
      <w:r w:rsidRPr="006D117E">
        <w:rPr>
          <w:rFonts w:ascii="Times New Roman" w:hAnsi="Times New Roman" w:cs="Times New Roman"/>
          <w:color w:val="000000"/>
          <w:sz w:val="24"/>
          <w:szCs w:val="24"/>
        </w:rPr>
        <w:t xml:space="preserve"> Nicholas and Matt Thorne</w:t>
      </w:r>
      <w:r>
        <w:rPr>
          <w:rFonts w:ascii="Times New Roman" w:hAnsi="Times New Roman" w:cs="Times New Roman"/>
          <w:color w:val="000000"/>
          <w:sz w:val="24"/>
          <w:szCs w:val="24"/>
        </w:rPr>
        <w:t>, eds.</w:t>
      </w:r>
      <w:r w:rsidRPr="006D117E">
        <w:rPr>
          <w:rFonts w:ascii="Times New Roman" w:hAnsi="Times New Roman" w:cs="Times New Roman"/>
          <w:color w:val="000000"/>
          <w:sz w:val="24"/>
          <w:szCs w:val="24"/>
        </w:rPr>
        <w:t xml:space="preserve"> </w:t>
      </w:r>
      <w:r w:rsidRPr="006D117E">
        <w:rPr>
          <w:rFonts w:ascii="Times New Roman" w:hAnsi="Times New Roman" w:cs="Times New Roman"/>
          <w:i/>
          <w:color w:val="000000"/>
          <w:sz w:val="24"/>
          <w:szCs w:val="24"/>
        </w:rPr>
        <w:t>All Hail the New Puritans</w:t>
      </w:r>
      <w:r>
        <w:rPr>
          <w:rFonts w:ascii="Times New Roman" w:hAnsi="Times New Roman" w:cs="Times New Roman"/>
          <w:color w:val="000000"/>
          <w:sz w:val="24"/>
          <w:szCs w:val="24"/>
        </w:rPr>
        <w:t>. London: Fourth Estate, 2001.</w:t>
      </w:r>
      <w:r w:rsidRPr="006D117E">
        <w:rPr>
          <w:rFonts w:ascii="Times New Roman" w:hAnsi="Times New Roman" w:cs="Times New Roman"/>
          <w:color w:val="000000"/>
          <w:sz w:val="24"/>
          <w:szCs w:val="24"/>
        </w:rPr>
        <w:t xml:space="preserve"> </w:t>
      </w:r>
    </w:p>
    <w:p w14:paraId="613A295C" w14:textId="67CCCADC" w:rsidR="001178AE" w:rsidRDefault="001178AE" w:rsidP="001178AE">
      <w:pPr>
        <w:pStyle w:val="EndnoteText"/>
        <w:spacing w:line="480" w:lineRule="auto"/>
        <w:ind w:left="720" w:hanging="720"/>
        <w:rPr>
          <w:rFonts w:ascii="Times New Roman" w:hAnsi="Times New Roman" w:cs="Times New Roman"/>
          <w:i/>
          <w:color w:val="000000" w:themeColor="text1"/>
          <w:sz w:val="24"/>
          <w:szCs w:val="24"/>
        </w:rPr>
      </w:pPr>
      <w:r w:rsidRPr="006D117E">
        <w:rPr>
          <w:rFonts w:ascii="Times New Roman" w:hAnsi="Times New Roman" w:cs="Times New Roman"/>
          <w:sz w:val="24"/>
          <w:szCs w:val="24"/>
        </w:rPr>
        <w:t>Bourriaud, Nicolas</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Altermodern</w:t>
      </w:r>
      <w:r>
        <w:rPr>
          <w:rFonts w:ascii="Times New Roman" w:hAnsi="Times New Roman" w:cs="Times New Roman"/>
          <w:sz w:val="24"/>
          <w:szCs w:val="24"/>
        </w:rPr>
        <w:t>. London: Tate Publishing, 2009.</w:t>
      </w:r>
      <w:r w:rsidRPr="006D117E">
        <w:rPr>
          <w:rFonts w:ascii="Times New Roman" w:hAnsi="Times New Roman" w:cs="Times New Roman"/>
          <w:i/>
          <w:color w:val="000000" w:themeColor="text1"/>
          <w:sz w:val="24"/>
          <w:szCs w:val="24"/>
        </w:rPr>
        <w:t xml:space="preserve"> </w:t>
      </w:r>
    </w:p>
    <w:p w14:paraId="49CB60DD"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Boxall, Peter</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Twenty-First-Century Fiction: A Critical Introduction</w:t>
      </w:r>
      <w:r>
        <w:rPr>
          <w:rFonts w:ascii="Times New Roman" w:hAnsi="Times New Roman" w:cs="Times New Roman"/>
          <w:sz w:val="24"/>
          <w:szCs w:val="24"/>
        </w:rPr>
        <w:t xml:space="preserve">. </w:t>
      </w:r>
      <w:r w:rsidRPr="006D117E">
        <w:rPr>
          <w:rFonts w:ascii="Times New Roman" w:hAnsi="Times New Roman" w:cs="Times New Roman"/>
          <w:sz w:val="24"/>
          <w:szCs w:val="24"/>
        </w:rPr>
        <w:t>Cambridge: Cambridge University Press,</w:t>
      </w:r>
      <w:r>
        <w:rPr>
          <w:rFonts w:ascii="Times New Roman" w:hAnsi="Times New Roman" w:cs="Times New Roman"/>
          <w:sz w:val="24"/>
          <w:szCs w:val="24"/>
        </w:rPr>
        <w:t xml:space="preserve"> 2013</w:t>
      </w:r>
      <w:r w:rsidRPr="006D117E">
        <w:rPr>
          <w:rFonts w:ascii="Times New Roman" w:hAnsi="Times New Roman" w:cs="Times New Roman"/>
          <w:sz w:val="24"/>
          <w:szCs w:val="24"/>
        </w:rPr>
        <w:t>.</w:t>
      </w:r>
    </w:p>
    <w:p w14:paraId="27B21D66"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Bradford, Richard</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The Novel Now: Contemporary British Fiction</w:t>
      </w:r>
      <w:r>
        <w:rPr>
          <w:rFonts w:ascii="Times New Roman" w:hAnsi="Times New Roman" w:cs="Times New Roman"/>
          <w:sz w:val="24"/>
          <w:szCs w:val="24"/>
        </w:rPr>
        <w:t xml:space="preserve">. </w:t>
      </w:r>
      <w:r w:rsidRPr="006D117E">
        <w:rPr>
          <w:rFonts w:ascii="Times New Roman" w:hAnsi="Times New Roman" w:cs="Times New Roman"/>
          <w:sz w:val="24"/>
          <w:szCs w:val="24"/>
        </w:rPr>
        <w:t>Malden MA. and</w:t>
      </w:r>
      <w:r>
        <w:rPr>
          <w:rFonts w:ascii="Times New Roman" w:hAnsi="Times New Roman" w:cs="Times New Roman"/>
          <w:sz w:val="24"/>
          <w:szCs w:val="24"/>
        </w:rPr>
        <w:t xml:space="preserve"> Oxford: Blackwell, 2007</w:t>
      </w:r>
      <w:r w:rsidRPr="006D117E">
        <w:rPr>
          <w:rFonts w:ascii="Times New Roman" w:hAnsi="Times New Roman" w:cs="Times New Roman"/>
          <w:sz w:val="24"/>
          <w:szCs w:val="24"/>
        </w:rPr>
        <w:t>.</w:t>
      </w:r>
    </w:p>
    <w:p w14:paraId="7C6DA1B4" w14:textId="77777777" w:rsidR="00A74FAF"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Childish</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color w:val="000000" w:themeColor="text1"/>
          <w:sz w:val="24"/>
          <w:szCs w:val="24"/>
        </w:rPr>
        <w:t xml:space="preserve">Billy </w:t>
      </w:r>
      <w:r>
        <w:rPr>
          <w:rFonts w:ascii="Times New Roman" w:hAnsi="Times New Roman" w:cs="Times New Roman"/>
          <w:sz w:val="24"/>
          <w:szCs w:val="24"/>
        </w:rPr>
        <w:t>and Charles Thompson.</w:t>
      </w:r>
      <w:r w:rsidRPr="006D117E">
        <w:rPr>
          <w:rFonts w:ascii="Times New Roman" w:hAnsi="Times New Roman" w:cs="Times New Roman"/>
          <w:sz w:val="24"/>
          <w:szCs w:val="24"/>
        </w:rPr>
        <w:t xml:space="preserve"> ‘Remodernism</w:t>
      </w:r>
      <w:r>
        <w:rPr>
          <w:rFonts w:ascii="Times New Roman" w:hAnsi="Times New Roman" w:cs="Times New Roman"/>
          <w:sz w:val="24"/>
          <w:szCs w:val="24"/>
        </w:rPr>
        <w:t>.’ Stuckism.com,</w:t>
      </w:r>
      <w:r w:rsidRPr="006D117E">
        <w:rPr>
          <w:rFonts w:ascii="Times New Roman" w:hAnsi="Times New Roman" w:cs="Times New Roman"/>
          <w:sz w:val="24"/>
          <w:szCs w:val="24"/>
        </w:rPr>
        <w:t xml:space="preserve"> 1 March 2000, </w:t>
      </w:r>
      <w:hyperlink r:id="rId9" w:history="1">
        <w:r w:rsidRPr="006D117E">
          <w:rPr>
            <w:rStyle w:val="Hyperlink"/>
            <w:rFonts w:ascii="Times New Roman" w:hAnsi="Times New Roman" w:cs="Times New Roman"/>
            <w:sz w:val="24"/>
            <w:szCs w:val="24"/>
          </w:rPr>
          <w:t>http://www.stuckism.com/remod.html</w:t>
        </w:r>
      </w:hyperlink>
      <w:r w:rsidRPr="006D117E">
        <w:rPr>
          <w:rFonts w:ascii="Times New Roman" w:hAnsi="Times New Roman" w:cs="Times New Roman"/>
          <w:sz w:val="24"/>
          <w:szCs w:val="24"/>
        </w:rPr>
        <w:t xml:space="preserve">. </w:t>
      </w:r>
      <w:r w:rsidRPr="001178AE">
        <w:rPr>
          <w:rFonts w:ascii="Times New Roman" w:hAnsi="Times New Roman" w:cs="Times New Roman"/>
          <w:sz w:val="24"/>
          <w:szCs w:val="24"/>
        </w:rPr>
        <w:t xml:space="preserve">Accessed 25 October 2017. </w:t>
      </w:r>
    </w:p>
    <w:p w14:paraId="2E846B8D" w14:textId="77777777" w:rsidR="00A74FAF" w:rsidRPr="006D117E" w:rsidRDefault="00A74FAF" w:rsidP="00A74FAF">
      <w:pPr>
        <w:pStyle w:val="EndnoteText"/>
        <w:spacing w:line="480" w:lineRule="auto"/>
        <w:ind w:left="720" w:hanging="720"/>
        <w:rPr>
          <w:rFonts w:ascii="Times New Roman" w:hAnsi="Times New Roman" w:cs="Times New Roman"/>
          <w:i/>
          <w:sz w:val="24"/>
          <w:szCs w:val="24"/>
        </w:rPr>
      </w:pPr>
      <w:r w:rsidRPr="006D117E">
        <w:rPr>
          <w:rFonts w:ascii="Times New Roman" w:hAnsi="Times New Roman" w:cs="Times New Roman"/>
          <w:sz w:val="24"/>
          <w:szCs w:val="24"/>
        </w:rPr>
        <w:t>Childs</w:t>
      </w:r>
      <w:r>
        <w:rPr>
          <w:rFonts w:ascii="Times New Roman" w:hAnsi="Times New Roman" w:cs="Times New Roman"/>
          <w:sz w:val="24"/>
          <w:szCs w:val="24"/>
        </w:rPr>
        <w:t>,</w:t>
      </w:r>
      <w:r w:rsidRPr="006D117E">
        <w:rPr>
          <w:rFonts w:ascii="Times New Roman" w:hAnsi="Times New Roman" w:cs="Times New Roman"/>
          <w:sz w:val="24"/>
          <w:szCs w:val="24"/>
        </w:rPr>
        <w:t xml:space="preserve"> Peter</w:t>
      </w:r>
      <w:r>
        <w:rPr>
          <w:rFonts w:ascii="Times New Roman" w:hAnsi="Times New Roman" w:cs="Times New Roman"/>
          <w:sz w:val="24"/>
          <w:szCs w:val="24"/>
        </w:rPr>
        <w:t>,</w:t>
      </w:r>
      <w:r w:rsidRPr="006D117E">
        <w:rPr>
          <w:rFonts w:ascii="Times New Roman" w:hAnsi="Times New Roman" w:cs="Times New Roman"/>
          <w:sz w:val="24"/>
          <w:szCs w:val="24"/>
        </w:rPr>
        <w:t xml:space="preserve"> </w:t>
      </w:r>
      <w:r>
        <w:rPr>
          <w:rFonts w:ascii="Times New Roman" w:hAnsi="Times New Roman" w:cs="Times New Roman"/>
          <w:sz w:val="24"/>
          <w:szCs w:val="24"/>
        </w:rPr>
        <w:t>and James Green, ‘The Novels in Nine Parts.’ I</w:t>
      </w:r>
      <w:r w:rsidRPr="006D117E">
        <w:rPr>
          <w:rFonts w:ascii="Times New Roman" w:hAnsi="Times New Roman" w:cs="Times New Roman"/>
          <w:sz w:val="24"/>
          <w:szCs w:val="24"/>
        </w:rPr>
        <w:t xml:space="preserve">n </w:t>
      </w:r>
      <w:r w:rsidRPr="006D117E">
        <w:rPr>
          <w:rFonts w:ascii="Times New Roman" w:hAnsi="Times New Roman" w:cs="Times New Roman"/>
          <w:i/>
          <w:sz w:val="24"/>
          <w:szCs w:val="24"/>
        </w:rPr>
        <w:t>David Mitchell: Critical Essays</w:t>
      </w:r>
      <w:r>
        <w:rPr>
          <w:rFonts w:ascii="Times New Roman" w:hAnsi="Times New Roman" w:cs="Times New Roman"/>
          <w:sz w:val="24"/>
          <w:szCs w:val="24"/>
        </w:rPr>
        <w:t>, edited by</w:t>
      </w:r>
      <w:r w:rsidRPr="006D117E">
        <w:rPr>
          <w:rFonts w:ascii="Times New Roman" w:hAnsi="Times New Roman" w:cs="Times New Roman"/>
          <w:sz w:val="24"/>
          <w:szCs w:val="24"/>
        </w:rPr>
        <w:t xml:space="preserve"> Sarah Dillon</w:t>
      </w:r>
      <w:r>
        <w:rPr>
          <w:rFonts w:ascii="Times New Roman" w:hAnsi="Times New Roman" w:cs="Times New Roman"/>
          <w:sz w:val="24"/>
          <w:szCs w:val="24"/>
        </w:rPr>
        <w:t>,</w:t>
      </w:r>
      <w:r w:rsidRPr="006D117E">
        <w:rPr>
          <w:rFonts w:ascii="Times New Roman" w:hAnsi="Times New Roman" w:cs="Times New Roman"/>
          <w:sz w:val="24"/>
          <w:szCs w:val="24"/>
        </w:rPr>
        <w:t xml:space="preserve"> </w:t>
      </w:r>
      <w:r>
        <w:rPr>
          <w:rFonts w:ascii="Times New Roman" w:hAnsi="Times New Roman" w:cs="Times New Roman"/>
          <w:sz w:val="24"/>
          <w:szCs w:val="24"/>
        </w:rPr>
        <w:t xml:space="preserve">25-47. </w:t>
      </w:r>
      <w:r w:rsidRPr="006D117E">
        <w:rPr>
          <w:rFonts w:ascii="Times New Roman" w:hAnsi="Times New Roman" w:cs="Times New Roman"/>
          <w:sz w:val="24"/>
          <w:szCs w:val="24"/>
        </w:rPr>
        <w:t>C</w:t>
      </w:r>
      <w:r>
        <w:rPr>
          <w:rFonts w:ascii="Times New Roman" w:hAnsi="Times New Roman" w:cs="Times New Roman"/>
          <w:sz w:val="24"/>
          <w:szCs w:val="24"/>
        </w:rPr>
        <w:t>anterbury: Gylphi, 2011</w:t>
      </w:r>
      <w:r w:rsidRPr="006D117E">
        <w:rPr>
          <w:rFonts w:ascii="Times New Roman" w:hAnsi="Times New Roman" w:cs="Times New Roman"/>
          <w:sz w:val="24"/>
          <w:szCs w:val="24"/>
        </w:rPr>
        <w:t>.</w:t>
      </w:r>
    </w:p>
    <w:p w14:paraId="2526D515" w14:textId="77777777" w:rsidR="00D50834" w:rsidRDefault="00D50834" w:rsidP="001178AE">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During, Simon</w:t>
      </w:r>
      <w:r>
        <w:rPr>
          <w:rFonts w:ascii="Times New Roman" w:hAnsi="Times New Roman" w:cs="Times New Roman"/>
          <w:sz w:val="24"/>
          <w:szCs w:val="24"/>
        </w:rPr>
        <w:t>.</w:t>
      </w:r>
      <w:r w:rsidRPr="006D117E">
        <w:rPr>
          <w:rFonts w:ascii="Times New Roman" w:hAnsi="Times New Roman" w:cs="Times New Roman"/>
          <w:sz w:val="24"/>
          <w:szCs w:val="24"/>
        </w:rPr>
        <w:t xml:space="preserve"> ‘From the Subaltern to the Precariat</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 xml:space="preserve">Boundary 2 </w:t>
      </w:r>
      <w:r>
        <w:rPr>
          <w:rFonts w:ascii="Times New Roman" w:hAnsi="Times New Roman" w:cs="Times New Roman"/>
          <w:sz w:val="24"/>
          <w:szCs w:val="24"/>
        </w:rPr>
        <w:t>42:2 (2015): 57-84</w:t>
      </w:r>
      <w:r w:rsidRPr="006D117E">
        <w:rPr>
          <w:rFonts w:ascii="Times New Roman" w:hAnsi="Times New Roman" w:cs="Times New Roman"/>
          <w:sz w:val="24"/>
          <w:szCs w:val="24"/>
        </w:rPr>
        <w:t>.</w:t>
      </w:r>
    </w:p>
    <w:p w14:paraId="3B3D51B4" w14:textId="5DC955E7" w:rsidR="001178AE" w:rsidRDefault="001178AE" w:rsidP="001178AE">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 xml:space="preserve">Eagleton, Terry, </w:t>
      </w:r>
      <w:r w:rsidRPr="006D117E">
        <w:rPr>
          <w:rFonts w:ascii="Times New Roman" w:hAnsi="Times New Roman" w:cs="Times New Roman"/>
          <w:i/>
          <w:sz w:val="24"/>
          <w:szCs w:val="24"/>
        </w:rPr>
        <w:t>The Ideology of the Aesthetic</w:t>
      </w:r>
      <w:r>
        <w:rPr>
          <w:rFonts w:ascii="Times New Roman" w:hAnsi="Times New Roman" w:cs="Times New Roman"/>
          <w:sz w:val="24"/>
          <w:szCs w:val="24"/>
        </w:rPr>
        <w:t xml:space="preserve">. </w:t>
      </w:r>
      <w:r w:rsidRPr="006D117E">
        <w:rPr>
          <w:rFonts w:ascii="Times New Roman" w:hAnsi="Times New Roman" w:cs="Times New Roman"/>
          <w:sz w:val="24"/>
          <w:szCs w:val="24"/>
        </w:rPr>
        <w:t>Oxford and C</w:t>
      </w:r>
      <w:r>
        <w:rPr>
          <w:rFonts w:ascii="Times New Roman" w:hAnsi="Times New Roman" w:cs="Times New Roman"/>
          <w:sz w:val="24"/>
          <w:szCs w:val="24"/>
        </w:rPr>
        <w:t>ambridge, MA: Blackwell, 1990.</w:t>
      </w:r>
    </w:p>
    <w:p w14:paraId="00C046D8"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Edwards, Caroline</w:t>
      </w:r>
      <w:r>
        <w:rPr>
          <w:rFonts w:ascii="Times New Roman" w:hAnsi="Times New Roman" w:cs="Times New Roman"/>
          <w:sz w:val="24"/>
          <w:szCs w:val="24"/>
        </w:rPr>
        <w:t>.</w:t>
      </w:r>
      <w:r w:rsidRPr="006D117E">
        <w:rPr>
          <w:rFonts w:ascii="Times New Roman" w:hAnsi="Times New Roman" w:cs="Times New Roman"/>
          <w:sz w:val="24"/>
          <w:szCs w:val="24"/>
        </w:rPr>
        <w:t xml:space="preserve"> ‘Utopia, Transmigration and Time in </w:t>
      </w:r>
      <w:r w:rsidRPr="006D117E">
        <w:rPr>
          <w:rFonts w:ascii="Times New Roman" w:hAnsi="Times New Roman" w:cs="Times New Roman"/>
          <w:i/>
          <w:sz w:val="24"/>
          <w:szCs w:val="24"/>
        </w:rPr>
        <w:t>Ghostwritten</w:t>
      </w:r>
      <w:r w:rsidRPr="006D117E">
        <w:rPr>
          <w:rFonts w:ascii="Times New Roman" w:hAnsi="Times New Roman" w:cs="Times New Roman"/>
          <w:sz w:val="24"/>
          <w:szCs w:val="24"/>
        </w:rPr>
        <w:t xml:space="preserve"> and </w:t>
      </w:r>
      <w:r w:rsidRPr="006D117E">
        <w:rPr>
          <w:rFonts w:ascii="Times New Roman" w:hAnsi="Times New Roman" w:cs="Times New Roman"/>
          <w:i/>
          <w:sz w:val="24"/>
          <w:szCs w:val="24"/>
        </w:rPr>
        <w:t>Cloud Atlas</w:t>
      </w:r>
      <w:r>
        <w:rPr>
          <w:rFonts w:ascii="Times New Roman" w:hAnsi="Times New Roman" w:cs="Times New Roman"/>
          <w:sz w:val="24"/>
          <w:szCs w:val="24"/>
        </w:rPr>
        <w:t>.’ I</w:t>
      </w:r>
      <w:r w:rsidRPr="006D117E">
        <w:rPr>
          <w:rFonts w:ascii="Times New Roman" w:hAnsi="Times New Roman" w:cs="Times New Roman"/>
          <w:sz w:val="24"/>
          <w:szCs w:val="24"/>
        </w:rPr>
        <w:t xml:space="preserve">n </w:t>
      </w:r>
      <w:r w:rsidRPr="006D117E">
        <w:rPr>
          <w:rFonts w:ascii="Times New Roman" w:hAnsi="Times New Roman" w:cs="Times New Roman"/>
          <w:i/>
          <w:sz w:val="24"/>
          <w:szCs w:val="24"/>
        </w:rPr>
        <w:t>David Mitchell: Critical Essays</w:t>
      </w:r>
      <w:r>
        <w:rPr>
          <w:rFonts w:ascii="Times New Roman" w:hAnsi="Times New Roman" w:cs="Times New Roman"/>
          <w:sz w:val="24"/>
          <w:szCs w:val="24"/>
        </w:rPr>
        <w:t xml:space="preserve">, edited by Sarah Dillon, </w:t>
      </w:r>
      <w:r w:rsidRPr="006D117E">
        <w:rPr>
          <w:rFonts w:ascii="Times New Roman" w:hAnsi="Times New Roman" w:cs="Times New Roman"/>
          <w:sz w:val="24"/>
          <w:szCs w:val="24"/>
        </w:rPr>
        <w:t>177-200</w:t>
      </w:r>
      <w:r>
        <w:rPr>
          <w:rFonts w:ascii="Times New Roman" w:hAnsi="Times New Roman" w:cs="Times New Roman"/>
          <w:sz w:val="24"/>
          <w:szCs w:val="24"/>
        </w:rPr>
        <w:t>. Canterbury: Gylphi, 2011</w:t>
      </w:r>
      <w:r w:rsidRPr="006D117E">
        <w:rPr>
          <w:rFonts w:ascii="Times New Roman" w:hAnsi="Times New Roman" w:cs="Times New Roman"/>
          <w:sz w:val="24"/>
          <w:szCs w:val="24"/>
        </w:rPr>
        <w:t>.</w:t>
      </w:r>
    </w:p>
    <w:p w14:paraId="6B6A6A5D"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Edwards, Caroline</w:t>
      </w:r>
      <w:r>
        <w:rPr>
          <w:rFonts w:ascii="Times New Roman" w:hAnsi="Times New Roman" w:cs="Times New Roman"/>
          <w:sz w:val="24"/>
          <w:szCs w:val="24"/>
        </w:rPr>
        <w:t>.</w:t>
      </w:r>
      <w:r w:rsidRPr="006D117E">
        <w:rPr>
          <w:rFonts w:ascii="Times New Roman" w:hAnsi="Times New Roman" w:cs="Times New Roman"/>
          <w:sz w:val="24"/>
          <w:szCs w:val="24"/>
        </w:rPr>
        <w:t xml:space="preserve"> ‘Microtopias: The Post-Apocalyptic Communities of Jim Crace’s </w:t>
      </w:r>
      <w:r w:rsidRPr="006D117E">
        <w:rPr>
          <w:rFonts w:ascii="Times New Roman" w:hAnsi="Times New Roman" w:cs="Times New Roman"/>
          <w:i/>
          <w:sz w:val="24"/>
          <w:szCs w:val="24"/>
        </w:rPr>
        <w:t>The Pesthouse</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Textual Practice</w:t>
      </w:r>
      <w:r w:rsidRPr="006D117E">
        <w:rPr>
          <w:rFonts w:ascii="Times New Roman" w:hAnsi="Times New Roman" w:cs="Times New Roman"/>
          <w:sz w:val="24"/>
          <w:szCs w:val="24"/>
        </w:rPr>
        <w:t xml:space="preserve"> 23 (5): 763-86.</w:t>
      </w:r>
    </w:p>
    <w:p w14:paraId="345B81DF" w14:textId="77777777" w:rsidR="001178AE" w:rsidRPr="006D117E" w:rsidRDefault="001178AE" w:rsidP="001178AE">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Eve, Martin Paul, ‘Thomas Pynchon, David Foster Wallace and the Problems of “Meta modernism”: Post-</w:t>
      </w:r>
      <w:r>
        <w:rPr>
          <w:rFonts w:ascii="Times New Roman" w:hAnsi="Times New Roman" w:cs="Times New Roman"/>
          <w:sz w:val="24"/>
          <w:szCs w:val="24"/>
        </w:rPr>
        <w:t>millennial Post-postmodernism?’</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C21 Literature: Journal of 21</w:t>
      </w:r>
      <w:r w:rsidRPr="006D117E">
        <w:rPr>
          <w:rFonts w:ascii="Times New Roman" w:hAnsi="Times New Roman" w:cs="Times New Roman"/>
          <w:i/>
          <w:sz w:val="24"/>
          <w:szCs w:val="24"/>
          <w:vertAlign w:val="superscript"/>
        </w:rPr>
        <w:t>st</w:t>
      </w:r>
      <w:r>
        <w:rPr>
          <w:rFonts w:ascii="Times New Roman" w:hAnsi="Times New Roman" w:cs="Times New Roman"/>
          <w:i/>
          <w:sz w:val="24"/>
          <w:szCs w:val="24"/>
        </w:rPr>
        <w:t xml:space="preserve"> </w:t>
      </w:r>
      <w:r w:rsidRPr="006D117E">
        <w:rPr>
          <w:rFonts w:ascii="Times New Roman" w:hAnsi="Times New Roman" w:cs="Times New Roman"/>
          <w:i/>
          <w:sz w:val="24"/>
          <w:szCs w:val="24"/>
        </w:rPr>
        <w:t>Century Writings</w:t>
      </w:r>
      <w:r>
        <w:rPr>
          <w:rFonts w:ascii="Times New Roman" w:hAnsi="Times New Roman" w:cs="Times New Roman"/>
          <w:sz w:val="24"/>
          <w:szCs w:val="24"/>
        </w:rPr>
        <w:t xml:space="preserve"> 1:1 (2012): 7-25.</w:t>
      </w:r>
    </w:p>
    <w:p w14:paraId="04AD012F" w14:textId="77777777" w:rsidR="00A74FAF" w:rsidRDefault="00A74FAF" w:rsidP="00A74FAF">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Habermas, Jurgen.</w:t>
      </w:r>
      <w:r w:rsidRPr="006D117E">
        <w:rPr>
          <w:rFonts w:ascii="Times New Roman" w:hAnsi="Times New Roman" w:cs="Times New Roman"/>
          <w:sz w:val="24"/>
          <w:szCs w:val="24"/>
        </w:rPr>
        <w:t xml:space="preserve"> ‘The Entwinement of Myth and Enlightenment: Rereading </w:t>
      </w:r>
      <w:r w:rsidRPr="006D117E">
        <w:rPr>
          <w:rFonts w:ascii="Times New Roman" w:hAnsi="Times New Roman" w:cs="Times New Roman"/>
          <w:i/>
          <w:iCs/>
          <w:sz w:val="24"/>
          <w:szCs w:val="24"/>
        </w:rPr>
        <w:t>Dialectic of Enlightenment</w:t>
      </w:r>
      <w:r>
        <w:rPr>
          <w:rFonts w:ascii="Times New Roman" w:hAnsi="Times New Roman" w:cs="Times New Roman"/>
          <w:iCs/>
          <w:sz w:val="24"/>
          <w:szCs w:val="24"/>
        </w:rPr>
        <w:t>.’</w:t>
      </w:r>
      <w:r w:rsidRPr="006D117E">
        <w:rPr>
          <w:rFonts w:ascii="Times New Roman" w:hAnsi="Times New Roman" w:cs="Times New Roman"/>
          <w:i/>
          <w:iCs/>
          <w:sz w:val="24"/>
          <w:szCs w:val="24"/>
        </w:rPr>
        <w:t xml:space="preserve"> New German Critique, </w:t>
      </w:r>
      <w:r>
        <w:rPr>
          <w:rFonts w:ascii="Times New Roman" w:hAnsi="Times New Roman" w:cs="Times New Roman"/>
          <w:sz w:val="24"/>
          <w:szCs w:val="24"/>
        </w:rPr>
        <w:t>26 (1982): 13-30.</w:t>
      </w:r>
      <w:r w:rsidRPr="006D117E">
        <w:rPr>
          <w:rFonts w:ascii="Times New Roman" w:hAnsi="Times New Roman" w:cs="Times New Roman"/>
          <w:sz w:val="24"/>
          <w:szCs w:val="24"/>
        </w:rPr>
        <w:t xml:space="preserve"> </w:t>
      </w:r>
    </w:p>
    <w:p w14:paraId="629C4876" w14:textId="39E99083" w:rsidR="00D50834" w:rsidRPr="00D50834" w:rsidRDefault="00D50834" w:rsidP="00D50834">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Hall, Stuart</w:t>
      </w:r>
      <w:r>
        <w:rPr>
          <w:rFonts w:ascii="Times New Roman" w:hAnsi="Times New Roman" w:cs="Times New Roman"/>
          <w:sz w:val="24"/>
          <w:szCs w:val="24"/>
        </w:rPr>
        <w:t>. ‘the Question of Cultural Identity.’</w:t>
      </w:r>
      <w:r w:rsidRPr="006D117E">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6D117E">
        <w:rPr>
          <w:rFonts w:ascii="Times New Roman" w:hAnsi="Times New Roman" w:cs="Times New Roman"/>
          <w:i/>
          <w:iCs/>
          <w:sz w:val="24"/>
          <w:szCs w:val="24"/>
        </w:rPr>
        <w:t>Modernity and Its Futures</w:t>
      </w:r>
      <w:r>
        <w:rPr>
          <w:rFonts w:ascii="Times New Roman" w:hAnsi="Times New Roman" w:cs="Times New Roman"/>
          <w:sz w:val="24"/>
          <w:szCs w:val="24"/>
        </w:rPr>
        <w:t>, edited by Stuart Hall, David Held and Tony McGrew, 273-326. Cambridge: Polity, 1992.</w:t>
      </w:r>
    </w:p>
    <w:p w14:paraId="2208A2FE"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Hopf, Courtney</w:t>
      </w:r>
      <w:r>
        <w:rPr>
          <w:rFonts w:ascii="Times New Roman" w:hAnsi="Times New Roman" w:cs="Times New Roman"/>
          <w:sz w:val="24"/>
          <w:szCs w:val="24"/>
        </w:rPr>
        <w:t>.</w:t>
      </w:r>
      <w:r w:rsidRPr="006D117E">
        <w:rPr>
          <w:rFonts w:ascii="Times New Roman" w:hAnsi="Times New Roman" w:cs="Times New Roman"/>
          <w:sz w:val="24"/>
          <w:szCs w:val="24"/>
        </w:rPr>
        <w:t xml:space="preserve"> ‘Discursive Identity Through Narrative Form in </w:t>
      </w:r>
      <w:r w:rsidRPr="006D117E">
        <w:rPr>
          <w:rFonts w:ascii="Times New Roman" w:hAnsi="Times New Roman" w:cs="Times New Roman"/>
          <w:i/>
          <w:sz w:val="24"/>
          <w:szCs w:val="24"/>
        </w:rPr>
        <w:t>Cloud Atlas</w:t>
      </w:r>
      <w:r>
        <w:rPr>
          <w:rFonts w:ascii="Times New Roman" w:hAnsi="Times New Roman" w:cs="Times New Roman"/>
          <w:sz w:val="24"/>
          <w:szCs w:val="24"/>
        </w:rPr>
        <w:t>.’ I</w:t>
      </w:r>
      <w:r w:rsidRPr="006D117E">
        <w:rPr>
          <w:rFonts w:ascii="Times New Roman" w:hAnsi="Times New Roman" w:cs="Times New Roman"/>
          <w:sz w:val="24"/>
          <w:szCs w:val="24"/>
        </w:rPr>
        <w:t xml:space="preserve">n </w:t>
      </w:r>
      <w:r w:rsidRPr="006D117E">
        <w:rPr>
          <w:rFonts w:ascii="Times New Roman" w:hAnsi="Times New Roman" w:cs="Times New Roman"/>
          <w:i/>
          <w:sz w:val="24"/>
          <w:szCs w:val="24"/>
        </w:rPr>
        <w:t>David Mitchell: Critical Essays</w:t>
      </w:r>
      <w:r>
        <w:rPr>
          <w:rFonts w:ascii="Times New Roman" w:hAnsi="Times New Roman" w:cs="Times New Roman"/>
          <w:sz w:val="24"/>
          <w:szCs w:val="24"/>
        </w:rPr>
        <w:t xml:space="preserve">, edited by Sarah Dillon, </w:t>
      </w:r>
      <w:r w:rsidRPr="006D117E">
        <w:rPr>
          <w:rFonts w:ascii="Times New Roman" w:hAnsi="Times New Roman" w:cs="Times New Roman"/>
          <w:sz w:val="24"/>
          <w:szCs w:val="24"/>
        </w:rPr>
        <w:t>105-26</w:t>
      </w:r>
      <w:r>
        <w:rPr>
          <w:rFonts w:ascii="Times New Roman" w:hAnsi="Times New Roman" w:cs="Times New Roman"/>
          <w:sz w:val="24"/>
          <w:szCs w:val="24"/>
        </w:rPr>
        <w:t>. Canterbury: Gylphi, 2011.</w:t>
      </w:r>
    </w:p>
    <w:p w14:paraId="7D0D25F8"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 xml:space="preserve">Hutcheon, Linda </w:t>
      </w:r>
      <w:r w:rsidRPr="006D117E">
        <w:rPr>
          <w:rFonts w:ascii="Times New Roman" w:hAnsi="Times New Roman" w:cs="Times New Roman"/>
          <w:i/>
          <w:sz w:val="24"/>
          <w:szCs w:val="24"/>
        </w:rPr>
        <w:t>A Poetics of Postmodernism: History, Theory, Fiction</w:t>
      </w:r>
      <w:r>
        <w:rPr>
          <w:rFonts w:ascii="Times New Roman" w:hAnsi="Times New Roman" w:cs="Times New Roman"/>
          <w:sz w:val="24"/>
          <w:szCs w:val="24"/>
        </w:rPr>
        <w:t xml:space="preserve">. </w:t>
      </w:r>
      <w:r w:rsidRPr="006D117E">
        <w:rPr>
          <w:rFonts w:ascii="Times New Roman" w:hAnsi="Times New Roman" w:cs="Times New Roman"/>
          <w:sz w:val="24"/>
          <w:szCs w:val="24"/>
        </w:rPr>
        <w:t xml:space="preserve">New York </w:t>
      </w:r>
      <w:r>
        <w:rPr>
          <w:rFonts w:ascii="Times New Roman" w:hAnsi="Times New Roman" w:cs="Times New Roman"/>
          <w:sz w:val="24"/>
          <w:szCs w:val="24"/>
        </w:rPr>
        <w:t>and London: Routledge, 1988</w:t>
      </w:r>
      <w:r w:rsidRPr="006D117E">
        <w:rPr>
          <w:rFonts w:ascii="Times New Roman" w:hAnsi="Times New Roman" w:cs="Times New Roman"/>
          <w:sz w:val="24"/>
          <w:szCs w:val="24"/>
        </w:rPr>
        <w:t>.</w:t>
      </w:r>
    </w:p>
    <w:p w14:paraId="1E22AB0E" w14:textId="72C5BE43" w:rsidR="00A74FAF" w:rsidRDefault="00A74FAF" w:rsidP="00A74FAF">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Hutcheon, Linda.</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The Politics of Postmodernism</w:t>
      </w:r>
      <w:r>
        <w:rPr>
          <w:rFonts w:ascii="Times New Roman" w:hAnsi="Times New Roman" w:cs="Times New Roman"/>
          <w:sz w:val="24"/>
          <w:szCs w:val="24"/>
        </w:rPr>
        <w:t xml:space="preserve">. </w:t>
      </w:r>
      <w:r w:rsidR="00D50834">
        <w:rPr>
          <w:rFonts w:ascii="Times New Roman" w:hAnsi="Times New Roman" w:cs="Times New Roman"/>
          <w:sz w:val="24"/>
          <w:szCs w:val="24"/>
        </w:rPr>
        <w:t xml:space="preserve">New Yok and </w:t>
      </w:r>
      <w:r>
        <w:rPr>
          <w:rFonts w:ascii="Times New Roman" w:hAnsi="Times New Roman" w:cs="Times New Roman"/>
          <w:sz w:val="24"/>
          <w:szCs w:val="24"/>
        </w:rPr>
        <w:t>London: Routledge, 1989.</w:t>
      </w:r>
      <w:r w:rsidRPr="006D117E">
        <w:rPr>
          <w:rFonts w:ascii="Times New Roman" w:hAnsi="Times New Roman" w:cs="Times New Roman"/>
          <w:sz w:val="24"/>
          <w:szCs w:val="24"/>
        </w:rPr>
        <w:t xml:space="preserve"> </w:t>
      </w:r>
    </w:p>
    <w:p w14:paraId="3CDF8A4A" w14:textId="7C86C3E2" w:rsidR="00D50834" w:rsidRDefault="00D50834" w:rsidP="00A74FAF">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Hutcheon, Linda.</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The Politics of Postmodernism</w:t>
      </w:r>
      <w:r>
        <w:rPr>
          <w:rFonts w:ascii="Times New Roman" w:hAnsi="Times New Roman" w:cs="Times New Roman"/>
          <w:sz w:val="24"/>
          <w:szCs w:val="24"/>
        </w:rPr>
        <w:t>. 2</w:t>
      </w:r>
      <w:r w:rsidRPr="00D50834">
        <w:rPr>
          <w:rFonts w:ascii="Times New Roman" w:hAnsi="Times New Roman" w:cs="Times New Roman"/>
          <w:sz w:val="24"/>
          <w:szCs w:val="24"/>
          <w:vertAlign w:val="superscript"/>
        </w:rPr>
        <w:t>nd</w:t>
      </w:r>
      <w:r>
        <w:rPr>
          <w:rFonts w:ascii="Times New Roman" w:hAnsi="Times New Roman" w:cs="Times New Roman"/>
          <w:sz w:val="24"/>
          <w:szCs w:val="24"/>
        </w:rPr>
        <w:t xml:space="preserve"> edition. New York and London: Routledge, 2002.</w:t>
      </w:r>
    </w:p>
    <w:p w14:paraId="1ABA07BB" w14:textId="66C91E2F" w:rsidR="00A74FAF" w:rsidRPr="006D117E" w:rsidRDefault="00A74FAF" w:rsidP="00A74FAF">
      <w:pPr>
        <w:pStyle w:val="EndnoteText"/>
        <w:spacing w:line="480" w:lineRule="auto"/>
        <w:ind w:left="720" w:hanging="720"/>
        <w:rPr>
          <w:rFonts w:ascii="Times New Roman" w:hAnsi="Times New Roman" w:cs="Times New Roman"/>
          <w:color w:val="000000" w:themeColor="text1"/>
          <w:sz w:val="24"/>
          <w:szCs w:val="24"/>
        </w:rPr>
      </w:pPr>
      <w:r w:rsidRPr="006D117E">
        <w:rPr>
          <w:rFonts w:ascii="Times New Roman" w:hAnsi="Times New Roman" w:cs="Times New Roman"/>
          <w:color w:val="000000" w:themeColor="text1"/>
          <w:sz w:val="24"/>
          <w:szCs w:val="24"/>
        </w:rPr>
        <w:t>James</w:t>
      </w:r>
      <w:r>
        <w:rPr>
          <w:rFonts w:ascii="Times New Roman" w:hAnsi="Times New Roman" w:cs="Times New Roman"/>
          <w:color w:val="000000" w:themeColor="text1"/>
          <w:sz w:val="24"/>
          <w:szCs w:val="24"/>
        </w:rPr>
        <w:t>,</w:t>
      </w:r>
      <w:r w:rsidRPr="006D117E">
        <w:rPr>
          <w:rFonts w:ascii="Times New Roman" w:hAnsi="Times New Roman" w:cs="Times New Roman"/>
          <w:color w:val="000000" w:themeColor="text1"/>
          <w:sz w:val="24"/>
          <w:szCs w:val="24"/>
        </w:rPr>
        <w:t xml:space="preserve"> David </w:t>
      </w:r>
      <w:r>
        <w:rPr>
          <w:rFonts w:ascii="Times New Roman" w:hAnsi="Times New Roman" w:cs="Times New Roman"/>
          <w:color w:val="000000" w:themeColor="text1"/>
          <w:sz w:val="24"/>
          <w:szCs w:val="24"/>
        </w:rPr>
        <w:t>and Urmila Seshagiri.</w:t>
      </w:r>
      <w:r w:rsidRPr="006D117E">
        <w:rPr>
          <w:rFonts w:ascii="Times New Roman" w:hAnsi="Times New Roman" w:cs="Times New Roman"/>
          <w:color w:val="000000" w:themeColor="text1"/>
          <w:sz w:val="24"/>
          <w:szCs w:val="24"/>
        </w:rPr>
        <w:t xml:space="preserve"> ‘Metamodernism: Narratives of Continuity and Revolution’, </w:t>
      </w:r>
      <w:r w:rsidRPr="006D117E">
        <w:rPr>
          <w:rFonts w:ascii="Times New Roman" w:hAnsi="Times New Roman" w:cs="Times New Roman"/>
          <w:i/>
          <w:color w:val="000000" w:themeColor="text1"/>
          <w:sz w:val="24"/>
          <w:szCs w:val="24"/>
        </w:rPr>
        <w:t>PMLA</w:t>
      </w:r>
      <w:r>
        <w:rPr>
          <w:rFonts w:ascii="Times New Roman" w:hAnsi="Times New Roman" w:cs="Times New Roman"/>
          <w:color w:val="000000" w:themeColor="text1"/>
          <w:sz w:val="24"/>
          <w:szCs w:val="24"/>
        </w:rPr>
        <w:t xml:space="preserve"> 129:1 (2014): 87-100. </w:t>
      </w:r>
      <w:hyperlink r:id="rId10" w:history="1">
        <w:r w:rsidRPr="006D117E">
          <w:rPr>
            <w:rFonts w:ascii="Times New Roman" w:eastAsia="Times New Roman" w:hAnsi="Times New Roman" w:cs="Times New Roman"/>
            <w:color w:val="0000FF"/>
            <w:sz w:val="24"/>
            <w:szCs w:val="24"/>
            <w:u w:val="single"/>
          </w:rPr>
          <w:t>https://doi.org/10.1632/pmla.2014.129.1.87</w:t>
        </w:r>
      </w:hyperlink>
      <w:r w:rsidRPr="006D117E">
        <w:rPr>
          <w:rFonts w:ascii="Times New Roman" w:eastAsia="Times New Roman" w:hAnsi="Times New Roman" w:cs="Times New Roman"/>
          <w:sz w:val="24"/>
          <w:szCs w:val="24"/>
        </w:rPr>
        <w:t>.</w:t>
      </w:r>
    </w:p>
    <w:p w14:paraId="6DC75D6F"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Jameson, Fredric.</w:t>
      </w:r>
      <w:r w:rsidRPr="006D117E">
        <w:rPr>
          <w:rFonts w:ascii="Times New Roman" w:hAnsi="Times New Roman" w:cs="Times New Roman"/>
          <w:sz w:val="24"/>
          <w:szCs w:val="24"/>
        </w:rPr>
        <w:t xml:space="preserve"> ‘Postmodernism and Consumer Soci</w:t>
      </w:r>
      <w:r>
        <w:rPr>
          <w:rFonts w:ascii="Times New Roman" w:hAnsi="Times New Roman" w:cs="Times New Roman"/>
          <w:sz w:val="24"/>
          <w:szCs w:val="24"/>
        </w:rPr>
        <w:t>ety.’ In</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Postmodernism and Its Discontents</w:t>
      </w:r>
      <w:r w:rsidRPr="00D25F5C">
        <w:rPr>
          <w:rFonts w:ascii="Times New Roman" w:hAnsi="Times New Roman" w:cs="Times New Roman"/>
          <w:i/>
          <w:sz w:val="24"/>
          <w:szCs w:val="24"/>
        </w:rPr>
        <w:t>: Theories, Practices</w:t>
      </w:r>
      <w:r>
        <w:rPr>
          <w:rFonts w:ascii="Times New Roman" w:hAnsi="Times New Roman" w:cs="Times New Roman"/>
          <w:sz w:val="24"/>
          <w:szCs w:val="24"/>
        </w:rPr>
        <w:t xml:space="preserve">, edited by E. Ann Kaplan, 13-19. </w:t>
      </w:r>
      <w:r w:rsidRPr="006D117E">
        <w:rPr>
          <w:rFonts w:ascii="Times New Roman" w:hAnsi="Times New Roman" w:cs="Times New Roman"/>
          <w:sz w:val="24"/>
          <w:szCs w:val="24"/>
        </w:rPr>
        <w:t>London and New Yor</w:t>
      </w:r>
      <w:r>
        <w:rPr>
          <w:rFonts w:ascii="Times New Roman" w:hAnsi="Times New Roman" w:cs="Times New Roman"/>
          <w:sz w:val="24"/>
          <w:szCs w:val="24"/>
        </w:rPr>
        <w:t>k: Verso, 1980.</w:t>
      </w:r>
    </w:p>
    <w:p w14:paraId="3053AE36" w14:textId="77777777" w:rsidR="001178AE" w:rsidRPr="006D117E" w:rsidRDefault="001178AE" w:rsidP="001178AE">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 xml:space="preserve">Kelly, Adam. ‘Beginning with Postmodernism’ </w:t>
      </w:r>
      <w:r w:rsidRPr="006D117E">
        <w:rPr>
          <w:rFonts w:ascii="Times New Roman" w:hAnsi="Times New Roman" w:cs="Times New Roman"/>
          <w:i/>
          <w:sz w:val="24"/>
          <w:szCs w:val="24"/>
        </w:rPr>
        <w:t>Twentieth-Century Literature</w:t>
      </w:r>
      <w:r w:rsidRPr="006D117E">
        <w:rPr>
          <w:rFonts w:ascii="Times New Roman" w:hAnsi="Times New Roman" w:cs="Times New Roman"/>
          <w:sz w:val="24"/>
          <w:szCs w:val="24"/>
        </w:rPr>
        <w:t xml:space="preserve"> 57:3&amp;4 (2011): 391-422.</w:t>
      </w:r>
    </w:p>
    <w:p w14:paraId="4617B1CF" w14:textId="77777777" w:rsidR="0074231B" w:rsidRPr="006D117E" w:rsidRDefault="0074231B" w:rsidP="0074231B">
      <w:pPr>
        <w:spacing w:line="480" w:lineRule="auto"/>
        <w:ind w:left="720" w:hanging="720"/>
        <w:rPr>
          <w:color w:val="000000"/>
        </w:rPr>
      </w:pPr>
      <w:r w:rsidRPr="006D117E">
        <w:t>Kelly, Adam. ‘David Foster Wallace and the New Sincerity in American Fiction’.</w:t>
      </w:r>
      <w:r>
        <w:t xml:space="preserve"> In</w:t>
      </w:r>
      <w:r w:rsidRPr="006D117E">
        <w:t xml:space="preserve"> </w:t>
      </w:r>
      <w:r w:rsidRPr="006D117E">
        <w:rPr>
          <w:i/>
        </w:rPr>
        <w:t>Consider David Foster Wallace: Critical</w:t>
      </w:r>
      <w:r w:rsidRPr="001F4076">
        <w:rPr>
          <w:i/>
        </w:rPr>
        <w:t xml:space="preserve"> Essays</w:t>
      </w:r>
      <w:r>
        <w:t xml:space="preserve">, edited by David Hering, </w:t>
      </w:r>
      <w:r w:rsidRPr="001F4076">
        <w:t>131</w:t>
      </w:r>
      <w:r w:rsidRPr="006D117E">
        <w:t>-46. Los Angeles and Austin: S</w:t>
      </w:r>
      <w:r>
        <w:t>ideshow Media Group Press, 2010</w:t>
      </w:r>
      <w:r w:rsidRPr="006D117E">
        <w:t xml:space="preserve">. </w:t>
      </w:r>
    </w:p>
    <w:p w14:paraId="57F45218" w14:textId="7208C257" w:rsidR="0074231B" w:rsidRPr="001178AE" w:rsidRDefault="001178AE" w:rsidP="001178AE">
      <w:pPr>
        <w:pStyle w:val="EndnoteText"/>
        <w:spacing w:line="480" w:lineRule="auto"/>
        <w:ind w:left="720" w:hanging="720"/>
        <w:rPr>
          <w:rFonts w:ascii="Times New Roman" w:hAnsi="Times New Roman" w:cs="Times New Roman"/>
          <w:bCs/>
          <w:sz w:val="24"/>
          <w:szCs w:val="24"/>
        </w:rPr>
      </w:pPr>
      <w:r w:rsidRPr="006D117E">
        <w:rPr>
          <w:rFonts w:ascii="Times New Roman" w:hAnsi="Times New Roman" w:cs="Times New Roman"/>
          <w:bCs/>
          <w:sz w:val="24"/>
          <w:szCs w:val="24"/>
        </w:rPr>
        <w:t>Kirby, Alan</w:t>
      </w:r>
      <w:r>
        <w:rPr>
          <w:rFonts w:ascii="Times New Roman" w:hAnsi="Times New Roman" w:cs="Times New Roman"/>
          <w:bCs/>
          <w:sz w:val="24"/>
          <w:szCs w:val="24"/>
        </w:rPr>
        <w:t>.</w:t>
      </w:r>
      <w:r w:rsidRPr="006D117E">
        <w:rPr>
          <w:rFonts w:ascii="Times New Roman" w:hAnsi="Times New Roman" w:cs="Times New Roman"/>
          <w:bCs/>
          <w:sz w:val="24"/>
          <w:szCs w:val="24"/>
        </w:rPr>
        <w:t xml:space="preserve"> </w:t>
      </w:r>
      <w:r w:rsidRPr="006D117E">
        <w:rPr>
          <w:rFonts w:ascii="Times New Roman" w:hAnsi="Times New Roman" w:cs="Times New Roman"/>
          <w:bCs/>
          <w:i/>
          <w:sz w:val="24"/>
          <w:szCs w:val="24"/>
        </w:rPr>
        <w:t>Digimodernism: How New Technologies Dismantle the Postmodern and Reconfigure Our Culture</w:t>
      </w:r>
      <w:r>
        <w:rPr>
          <w:rFonts w:ascii="Times New Roman" w:hAnsi="Times New Roman" w:cs="Times New Roman"/>
          <w:bCs/>
          <w:sz w:val="24"/>
          <w:szCs w:val="24"/>
        </w:rPr>
        <w:t>. London: Continuum, 2011.</w:t>
      </w:r>
      <w:r w:rsidRPr="006D117E">
        <w:rPr>
          <w:rFonts w:ascii="Times New Roman" w:hAnsi="Times New Roman" w:cs="Times New Roman"/>
          <w:bCs/>
          <w:sz w:val="24"/>
          <w:szCs w:val="24"/>
        </w:rPr>
        <w:t xml:space="preserve"> </w:t>
      </w:r>
    </w:p>
    <w:p w14:paraId="00644E20" w14:textId="77777777" w:rsidR="001178AE" w:rsidRDefault="001178AE" w:rsidP="001178AE">
      <w:pPr>
        <w:pStyle w:val="EndnoteText"/>
        <w:spacing w:line="480" w:lineRule="auto"/>
        <w:ind w:left="680" w:hanging="680"/>
        <w:rPr>
          <w:rFonts w:ascii="Times New Roman" w:hAnsi="Times New Roman" w:cs="Times New Roman"/>
          <w:sz w:val="24"/>
        </w:rPr>
      </w:pPr>
      <w:r>
        <w:rPr>
          <w:rFonts w:ascii="Times New Roman" w:hAnsi="Times New Roman" w:cs="Times New Roman"/>
          <w:sz w:val="24"/>
        </w:rPr>
        <w:t>Lipovetsky, Gilles.</w:t>
      </w:r>
      <w:r w:rsidRPr="00CF36CC">
        <w:rPr>
          <w:rFonts w:ascii="Times New Roman" w:hAnsi="Times New Roman" w:cs="Times New Roman"/>
          <w:sz w:val="24"/>
        </w:rPr>
        <w:t xml:space="preserve"> </w:t>
      </w:r>
      <w:r w:rsidRPr="00CF36CC">
        <w:rPr>
          <w:rFonts w:ascii="Times New Roman" w:hAnsi="Times New Roman" w:cs="Times New Roman"/>
          <w:i/>
          <w:sz w:val="24"/>
        </w:rPr>
        <w:t>Hypermodern Times</w:t>
      </w:r>
      <w:r>
        <w:rPr>
          <w:rFonts w:ascii="Times New Roman" w:hAnsi="Times New Roman" w:cs="Times New Roman"/>
          <w:sz w:val="24"/>
        </w:rPr>
        <w:t>. Cambridge: Polity, 2005.</w:t>
      </w:r>
    </w:p>
    <w:p w14:paraId="5D2229C6" w14:textId="77777777" w:rsidR="00D50834" w:rsidRDefault="00D50834" w:rsidP="00D50834">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Lodge, David</w:t>
      </w:r>
      <w:r>
        <w:rPr>
          <w:rFonts w:ascii="Times New Roman" w:hAnsi="Times New Roman" w:cs="Times New Roman"/>
          <w:sz w:val="24"/>
          <w:szCs w:val="24"/>
        </w:rPr>
        <w:t>.</w:t>
      </w:r>
      <w:r w:rsidRPr="006D117E">
        <w:rPr>
          <w:rFonts w:ascii="Times New Roman" w:hAnsi="Times New Roman" w:cs="Times New Roman"/>
          <w:sz w:val="24"/>
          <w:szCs w:val="24"/>
        </w:rPr>
        <w:t xml:space="preserve"> ‘</w:t>
      </w:r>
      <w:r>
        <w:rPr>
          <w:rFonts w:ascii="Times New Roman" w:hAnsi="Times New Roman" w:cs="Times New Roman"/>
          <w:sz w:val="24"/>
          <w:szCs w:val="24"/>
        </w:rPr>
        <w:t>The Novelist at the Crossroads.’</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Critical Quarterly</w:t>
      </w:r>
      <w:r>
        <w:rPr>
          <w:rFonts w:ascii="Times New Roman" w:hAnsi="Times New Roman" w:cs="Times New Roman"/>
          <w:sz w:val="24"/>
          <w:szCs w:val="24"/>
        </w:rPr>
        <w:t>, 11:2 (1969):</w:t>
      </w:r>
      <w:r w:rsidRPr="006D117E">
        <w:rPr>
          <w:rFonts w:ascii="Times New Roman" w:hAnsi="Times New Roman" w:cs="Times New Roman"/>
          <w:sz w:val="24"/>
          <w:szCs w:val="24"/>
        </w:rPr>
        <w:t xml:space="preserve"> </w:t>
      </w:r>
      <w:r>
        <w:rPr>
          <w:rFonts w:ascii="Times New Roman" w:hAnsi="Times New Roman" w:cs="Times New Roman"/>
          <w:sz w:val="24"/>
          <w:szCs w:val="24"/>
        </w:rPr>
        <w:t>105-34.</w:t>
      </w:r>
      <w:r w:rsidRPr="006D117E">
        <w:rPr>
          <w:rFonts w:ascii="Times New Roman" w:hAnsi="Times New Roman" w:cs="Times New Roman"/>
          <w:sz w:val="24"/>
          <w:szCs w:val="24"/>
        </w:rPr>
        <w:t xml:space="preserve"> </w:t>
      </w:r>
    </w:p>
    <w:p w14:paraId="2315C43E" w14:textId="77777777" w:rsidR="001178AE" w:rsidRDefault="001178AE" w:rsidP="001178AE">
      <w:pPr>
        <w:pStyle w:val="EndnoteText"/>
        <w:spacing w:line="480" w:lineRule="auto"/>
        <w:ind w:left="680" w:hanging="680"/>
        <w:rPr>
          <w:rFonts w:ascii="Times New Roman" w:hAnsi="Times New Roman" w:cs="Times New Roman"/>
          <w:sz w:val="24"/>
        </w:rPr>
      </w:pPr>
      <w:r w:rsidRPr="00CF36CC">
        <w:rPr>
          <w:rFonts w:ascii="Times New Roman" w:hAnsi="Times New Roman" w:cs="Times New Roman"/>
          <w:sz w:val="24"/>
        </w:rPr>
        <w:t>L</w:t>
      </w:r>
      <w:r>
        <w:rPr>
          <w:rFonts w:ascii="Times New Roman" w:hAnsi="Times New Roman" w:cs="Times New Roman"/>
          <w:sz w:val="24"/>
        </w:rPr>
        <w:t>ó</w:t>
      </w:r>
      <w:r w:rsidRPr="00CF36CC">
        <w:rPr>
          <w:rFonts w:ascii="Times New Roman" w:hAnsi="Times New Roman" w:cs="Times New Roman"/>
          <w:sz w:val="24"/>
        </w:rPr>
        <w:t>pez, Jos</w:t>
      </w:r>
      <w:r>
        <w:rPr>
          <w:rFonts w:ascii="Times New Roman" w:hAnsi="Times New Roman" w:cs="Times New Roman"/>
          <w:sz w:val="24"/>
        </w:rPr>
        <w:t xml:space="preserve">é, and Garry Potter, eds. </w:t>
      </w:r>
      <w:r w:rsidRPr="00CF36CC">
        <w:rPr>
          <w:rFonts w:ascii="Times New Roman" w:hAnsi="Times New Roman" w:cs="Times New Roman"/>
          <w:i/>
          <w:sz w:val="24"/>
        </w:rPr>
        <w:t>After Postmodernism: An Introduction to Critical Realism</w:t>
      </w:r>
      <w:r>
        <w:rPr>
          <w:rFonts w:ascii="Times New Roman" w:hAnsi="Times New Roman" w:cs="Times New Roman"/>
          <w:sz w:val="24"/>
        </w:rPr>
        <w:t>. London and New York: The Athlone Press, 2001.</w:t>
      </w:r>
    </w:p>
    <w:p w14:paraId="14B2D60F"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Lyotard, Jean-François, ‘Answering the Qu</w:t>
      </w:r>
      <w:r>
        <w:rPr>
          <w:rFonts w:ascii="Times New Roman" w:hAnsi="Times New Roman" w:cs="Times New Roman"/>
          <w:sz w:val="24"/>
          <w:szCs w:val="24"/>
        </w:rPr>
        <w:t>estion: What Is Postmodernism?’ T</w:t>
      </w:r>
      <w:r w:rsidRPr="006D117E">
        <w:rPr>
          <w:rFonts w:ascii="Times New Roman" w:hAnsi="Times New Roman" w:cs="Times New Roman"/>
          <w:sz w:val="24"/>
          <w:szCs w:val="24"/>
        </w:rPr>
        <w:t>rans</w:t>
      </w:r>
      <w:r>
        <w:rPr>
          <w:rFonts w:ascii="Times New Roman" w:hAnsi="Times New Roman" w:cs="Times New Roman"/>
          <w:sz w:val="24"/>
          <w:szCs w:val="24"/>
        </w:rPr>
        <w:t>lated by Régis Durand. In</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The Postmodern Condition: A Report on Knowledge</w:t>
      </w:r>
      <w:r>
        <w:rPr>
          <w:rFonts w:ascii="Times New Roman" w:hAnsi="Times New Roman" w:cs="Times New Roman"/>
          <w:sz w:val="24"/>
          <w:szCs w:val="24"/>
        </w:rPr>
        <w:t xml:space="preserve">, 71-82. </w:t>
      </w:r>
      <w:r w:rsidRPr="006D117E">
        <w:rPr>
          <w:rFonts w:ascii="Times New Roman" w:hAnsi="Times New Roman" w:cs="Times New Roman"/>
          <w:sz w:val="24"/>
          <w:szCs w:val="24"/>
        </w:rPr>
        <w:t>Manchester: Manchester Universi</w:t>
      </w:r>
      <w:r>
        <w:rPr>
          <w:rFonts w:ascii="Times New Roman" w:hAnsi="Times New Roman" w:cs="Times New Roman"/>
          <w:sz w:val="24"/>
          <w:szCs w:val="24"/>
        </w:rPr>
        <w:t>ty Press, 1984</w:t>
      </w:r>
      <w:r w:rsidRPr="006D117E">
        <w:rPr>
          <w:rFonts w:ascii="Times New Roman" w:hAnsi="Times New Roman" w:cs="Times New Roman"/>
          <w:sz w:val="24"/>
          <w:szCs w:val="24"/>
        </w:rPr>
        <w:t>.</w:t>
      </w:r>
    </w:p>
    <w:p w14:paraId="577D9BD8" w14:textId="77777777" w:rsidR="001178AE" w:rsidRDefault="001178AE" w:rsidP="0074231B">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Lyotard, Jean-Francois</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The Postmodern Condition:</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A Report on Knowledge</w:t>
      </w:r>
      <w:r>
        <w:rPr>
          <w:rFonts w:ascii="Times New Roman" w:hAnsi="Times New Roman" w:cs="Times New Roman"/>
          <w:i/>
          <w:sz w:val="24"/>
          <w:szCs w:val="24"/>
        </w:rPr>
        <w:t xml:space="preserve">. </w:t>
      </w:r>
      <w:r>
        <w:rPr>
          <w:rFonts w:ascii="Times New Roman" w:hAnsi="Times New Roman" w:cs="Times New Roman"/>
          <w:sz w:val="24"/>
          <w:szCs w:val="24"/>
        </w:rPr>
        <w:t>T</w:t>
      </w:r>
      <w:r w:rsidRPr="006D117E">
        <w:rPr>
          <w:rFonts w:ascii="Times New Roman" w:hAnsi="Times New Roman" w:cs="Times New Roman"/>
          <w:sz w:val="24"/>
          <w:szCs w:val="24"/>
        </w:rPr>
        <w:t>rans</w:t>
      </w:r>
      <w:r>
        <w:rPr>
          <w:rFonts w:ascii="Times New Roman" w:hAnsi="Times New Roman" w:cs="Times New Roman"/>
          <w:sz w:val="24"/>
          <w:szCs w:val="24"/>
        </w:rPr>
        <w:t>lated by</w:t>
      </w:r>
      <w:r w:rsidRPr="006D117E">
        <w:rPr>
          <w:rFonts w:ascii="Times New Roman" w:hAnsi="Times New Roman" w:cs="Times New Roman"/>
          <w:sz w:val="24"/>
          <w:szCs w:val="24"/>
        </w:rPr>
        <w:t xml:space="preserve"> Geo</w:t>
      </w:r>
      <w:r>
        <w:rPr>
          <w:rFonts w:ascii="Times New Roman" w:hAnsi="Times New Roman" w:cs="Times New Roman"/>
          <w:sz w:val="24"/>
          <w:szCs w:val="24"/>
        </w:rPr>
        <w:t xml:space="preserve">ff Bennington and Brin Massumi. </w:t>
      </w:r>
      <w:r w:rsidRPr="006D117E">
        <w:rPr>
          <w:rFonts w:ascii="Times New Roman" w:hAnsi="Times New Roman" w:cs="Times New Roman"/>
          <w:sz w:val="24"/>
          <w:szCs w:val="24"/>
        </w:rPr>
        <w:t>Manchester: Manc</w:t>
      </w:r>
      <w:r>
        <w:rPr>
          <w:rFonts w:ascii="Times New Roman" w:hAnsi="Times New Roman" w:cs="Times New Roman"/>
          <w:sz w:val="24"/>
          <w:szCs w:val="24"/>
        </w:rPr>
        <w:t>hester University Press, 1984.</w:t>
      </w:r>
    </w:p>
    <w:p w14:paraId="6CCDF63D" w14:textId="346C6E35" w:rsidR="00D50834" w:rsidRDefault="00D50834" w:rsidP="00D50834">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McCarthy, Tom</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Remainder</w:t>
      </w:r>
      <w:r>
        <w:rPr>
          <w:rFonts w:ascii="Times New Roman" w:hAnsi="Times New Roman" w:cs="Times New Roman"/>
          <w:sz w:val="24"/>
          <w:szCs w:val="24"/>
        </w:rPr>
        <w:t>. Paris: Metronome, 2005.</w:t>
      </w:r>
    </w:p>
    <w:p w14:paraId="4A2A50E3" w14:textId="77777777" w:rsidR="00D50834" w:rsidRDefault="00D50834" w:rsidP="00D50834">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McHale</w:t>
      </w:r>
      <w:r>
        <w:rPr>
          <w:rFonts w:ascii="Times New Roman" w:hAnsi="Times New Roman" w:cs="Times New Roman"/>
          <w:sz w:val="24"/>
          <w:szCs w:val="24"/>
        </w:rPr>
        <w:t>,</w:t>
      </w:r>
      <w:r w:rsidRPr="006D117E">
        <w:rPr>
          <w:rFonts w:ascii="Times New Roman" w:hAnsi="Times New Roman" w:cs="Times New Roman"/>
          <w:sz w:val="24"/>
          <w:szCs w:val="24"/>
        </w:rPr>
        <w:t xml:space="preserve"> Brian</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Postmodernist Fiction</w:t>
      </w:r>
      <w:r>
        <w:rPr>
          <w:rFonts w:ascii="Times New Roman" w:hAnsi="Times New Roman" w:cs="Times New Roman"/>
          <w:sz w:val="24"/>
          <w:szCs w:val="24"/>
        </w:rPr>
        <w:t xml:space="preserve">. </w:t>
      </w:r>
      <w:r w:rsidRPr="006D117E">
        <w:rPr>
          <w:rFonts w:ascii="Times New Roman" w:hAnsi="Times New Roman" w:cs="Times New Roman"/>
          <w:sz w:val="24"/>
          <w:szCs w:val="24"/>
        </w:rPr>
        <w:t>London: Methuen &amp; Co</w:t>
      </w:r>
      <w:r>
        <w:rPr>
          <w:rFonts w:ascii="Times New Roman" w:hAnsi="Times New Roman" w:cs="Times New Roman"/>
          <w:sz w:val="24"/>
          <w:szCs w:val="24"/>
        </w:rPr>
        <w:t>, 1987.</w:t>
      </w:r>
      <w:r w:rsidRPr="006D117E">
        <w:rPr>
          <w:rFonts w:ascii="Times New Roman" w:hAnsi="Times New Roman" w:cs="Times New Roman"/>
          <w:sz w:val="24"/>
          <w:szCs w:val="24"/>
        </w:rPr>
        <w:t xml:space="preserve"> </w:t>
      </w:r>
    </w:p>
    <w:p w14:paraId="05FD7081" w14:textId="271017B1"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McMorran, Will</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Cloud Atlas</w:t>
      </w:r>
      <w:r w:rsidRPr="006D117E">
        <w:rPr>
          <w:rFonts w:ascii="Times New Roman" w:hAnsi="Times New Roman" w:cs="Times New Roman"/>
          <w:sz w:val="24"/>
          <w:szCs w:val="24"/>
        </w:rPr>
        <w:t xml:space="preserve"> and </w:t>
      </w:r>
      <w:r w:rsidRPr="006D117E">
        <w:rPr>
          <w:rFonts w:ascii="Times New Roman" w:hAnsi="Times New Roman" w:cs="Times New Roman"/>
          <w:i/>
          <w:sz w:val="24"/>
          <w:szCs w:val="24"/>
        </w:rPr>
        <w:t>If On a Winter’s Night a Traveller</w:t>
      </w:r>
      <w:r w:rsidRPr="006D117E">
        <w:rPr>
          <w:rFonts w:ascii="Times New Roman" w:hAnsi="Times New Roman" w:cs="Times New Roman"/>
          <w:sz w:val="24"/>
          <w:szCs w:val="24"/>
        </w:rPr>
        <w:t>: Fragmentation and Integrity in the Postmodern Novel</w:t>
      </w:r>
      <w:r>
        <w:rPr>
          <w:rFonts w:ascii="Times New Roman" w:hAnsi="Times New Roman" w:cs="Times New Roman"/>
          <w:sz w:val="24"/>
          <w:szCs w:val="24"/>
        </w:rPr>
        <w:t>.’ I</w:t>
      </w:r>
      <w:r w:rsidRPr="006D117E">
        <w:rPr>
          <w:rFonts w:ascii="Times New Roman" w:hAnsi="Times New Roman" w:cs="Times New Roman"/>
          <w:sz w:val="24"/>
          <w:szCs w:val="24"/>
        </w:rPr>
        <w:t xml:space="preserve">n </w:t>
      </w:r>
      <w:r w:rsidRPr="006D117E">
        <w:rPr>
          <w:rFonts w:ascii="Times New Roman" w:hAnsi="Times New Roman" w:cs="Times New Roman"/>
          <w:i/>
          <w:sz w:val="24"/>
          <w:szCs w:val="24"/>
        </w:rPr>
        <w:t>David Mitchell: Critical Essays</w:t>
      </w:r>
      <w:r>
        <w:rPr>
          <w:rFonts w:ascii="Times New Roman" w:hAnsi="Times New Roman" w:cs="Times New Roman"/>
          <w:sz w:val="24"/>
          <w:szCs w:val="24"/>
        </w:rPr>
        <w:t>, edited by</w:t>
      </w:r>
      <w:r w:rsidRPr="006D117E">
        <w:rPr>
          <w:rFonts w:ascii="Times New Roman" w:hAnsi="Times New Roman" w:cs="Times New Roman"/>
          <w:sz w:val="24"/>
          <w:szCs w:val="24"/>
        </w:rPr>
        <w:t xml:space="preserve"> Sarah Dillon</w:t>
      </w:r>
      <w:r>
        <w:rPr>
          <w:rFonts w:ascii="Times New Roman" w:hAnsi="Times New Roman" w:cs="Times New Roman"/>
          <w:sz w:val="24"/>
          <w:szCs w:val="24"/>
        </w:rPr>
        <w:t>,</w:t>
      </w:r>
      <w:r w:rsidRPr="006D117E">
        <w:rPr>
          <w:rFonts w:ascii="Times New Roman" w:hAnsi="Times New Roman" w:cs="Times New Roman"/>
          <w:sz w:val="24"/>
          <w:szCs w:val="24"/>
        </w:rPr>
        <w:t xml:space="preserve"> 155-76</w:t>
      </w:r>
      <w:r>
        <w:rPr>
          <w:rFonts w:ascii="Times New Roman" w:hAnsi="Times New Roman" w:cs="Times New Roman"/>
          <w:sz w:val="24"/>
          <w:szCs w:val="24"/>
        </w:rPr>
        <w:t>. Canterbury: Gylphi, 2011</w:t>
      </w:r>
      <w:r w:rsidRPr="006D117E">
        <w:rPr>
          <w:rFonts w:ascii="Times New Roman" w:hAnsi="Times New Roman" w:cs="Times New Roman"/>
          <w:sz w:val="24"/>
          <w:szCs w:val="24"/>
        </w:rPr>
        <w:t>.</w:t>
      </w:r>
    </w:p>
    <w:p w14:paraId="7E759454"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Melville, Herman. ‘</w:t>
      </w:r>
      <w:r w:rsidRPr="003D5FFD">
        <w:rPr>
          <w:rFonts w:ascii="Times New Roman" w:hAnsi="Times New Roman" w:cs="Times New Roman"/>
          <w:sz w:val="24"/>
          <w:szCs w:val="24"/>
        </w:rPr>
        <w:t>Benito Cereno</w:t>
      </w:r>
      <w:r>
        <w:rPr>
          <w:rFonts w:ascii="Times New Roman" w:hAnsi="Times New Roman" w:cs="Times New Roman"/>
          <w:sz w:val="24"/>
          <w:szCs w:val="24"/>
        </w:rPr>
        <w:t>.’</w:t>
      </w:r>
      <w:r w:rsidRPr="003D5FFD">
        <w:rPr>
          <w:rFonts w:ascii="Times New Roman" w:hAnsi="Times New Roman" w:cs="Times New Roman"/>
          <w:sz w:val="24"/>
          <w:szCs w:val="24"/>
        </w:rPr>
        <w:t xml:space="preserve"> </w:t>
      </w:r>
      <w:r>
        <w:rPr>
          <w:rFonts w:ascii="Times New Roman" w:hAnsi="Times New Roman" w:cs="Times New Roman"/>
          <w:sz w:val="24"/>
          <w:szCs w:val="24"/>
        </w:rPr>
        <w:t xml:space="preserve">[1856] In </w:t>
      </w:r>
      <w:r>
        <w:rPr>
          <w:rFonts w:ascii="Times New Roman" w:hAnsi="Times New Roman" w:cs="Times New Roman"/>
          <w:i/>
          <w:sz w:val="24"/>
          <w:szCs w:val="24"/>
        </w:rPr>
        <w:t>The Piazza Tales and Other Prose Pieces 1839-1860</w:t>
      </w:r>
      <w:r>
        <w:rPr>
          <w:rFonts w:ascii="Times New Roman" w:hAnsi="Times New Roman" w:cs="Times New Roman"/>
          <w:sz w:val="24"/>
          <w:szCs w:val="24"/>
        </w:rPr>
        <w:t>,</w:t>
      </w:r>
      <w:r w:rsidRPr="003D5FFD">
        <w:rPr>
          <w:rFonts w:ascii="Times New Roman" w:eastAsiaTheme="minorHAnsi" w:hAnsi="Times New Roman" w:cs="Times New Roman"/>
          <w:sz w:val="24"/>
          <w:szCs w:val="24"/>
        </w:rPr>
        <w:t xml:space="preserve"> </w:t>
      </w:r>
      <w:r>
        <w:rPr>
          <w:rFonts w:ascii="Times New Roman" w:hAnsi="Times New Roman" w:cs="Times New Roman"/>
          <w:sz w:val="24"/>
          <w:szCs w:val="24"/>
        </w:rPr>
        <w:t>e</w:t>
      </w:r>
      <w:r w:rsidRPr="003D5FFD">
        <w:rPr>
          <w:rFonts w:ascii="Times New Roman" w:hAnsi="Times New Roman" w:cs="Times New Roman"/>
          <w:sz w:val="24"/>
          <w:szCs w:val="24"/>
        </w:rPr>
        <w:t>dited by Harrison Hayford, Alma A.</w:t>
      </w:r>
      <w:r>
        <w:rPr>
          <w:rFonts w:ascii="Times New Roman" w:hAnsi="Times New Roman" w:cs="Times New Roman"/>
          <w:sz w:val="24"/>
          <w:szCs w:val="24"/>
        </w:rPr>
        <w:t xml:space="preserve"> MacDougall, G. Thomas Tanselle and others, 47-117</w:t>
      </w:r>
      <w:r w:rsidRPr="003D5FFD">
        <w:rPr>
          <w:rFonts w:ascii="Times New Roman" w:hAnsi="Times New Roman" w:cs="Times New Roman"/>
          <w:sz w:val="24"/>
          <w:szCs w:val="24"/>
        </w:rPr>
        <w:t>.</w:t>
      </w:r>
      <w:r>
        <w:rPr>
          <w:rFonts w:ascii="Times New Roman" w:hAnsi="Times New Roman" w:cs="Times New Roman"/>
          <w:sz w:val="24"/>
          <w:szCs w:val="24"/>
        </w:rPr>
        <w:t xml:space="preserve"> Evanston and Chicago</w:t>
      </w:r>
      <w:r w:rsidRPr="003D5FFD">
        <w:rPr>
          <w:rFonts w:ascii="Times New Roman" w:hAnsi="Times New Roman" w:cs="Times New Roman"/>
          <w:sz w:val="24"/>
          <w:szCs w:val="24"/>
        </w:rPr>
        <w:t>: Northwestern University Press</w:t>
      </w:r>
      <w:r>
        <w:rPr>
          <w:rFonts w:ascii="Times New Roman" w:hAnsi="Times New Roman" w:cs="Times New Roman"/>
          <w:sz w:val="24"/>
          <w:szCs w:val="24"/>
        </w:rPr>
        <w:t xml:space="preserve"> and The Newberry Library,</w:t>
      </w:r>
      <w:r>
        <w:rPr>
          <w:rFonts w:ascii="Times New Roman" w:hAnsi="Times New Roman" w:cs="Times New Roman"/>
          <w:i/>
          <w:sz w:val="24"/>
          <w:szCs w:val="24"/>
        </w:rPr>
        <w:t xml:space="preserve"> </w:t>
      </w:r>
      <w:r>
        <w:rPr>
          <w:rFonts w:ascii="Times New Roman" w:hAnsi="Times New Roman" w:cs="Times New Roman"/>
          <w:sz w:val="24"/>
          <w:szCs w:val="24"/>
        </w:rPr>
        <w:t>1987.</w:t>
      </w:r>
    </w:p>
    <w:p w14:paraId="288ED9AA" w14:textId="77777777" w:rsidR="00A74FAF"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Mitchell, David</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Cloud Atlas</w:t>
      </w:r>
      <w:r>
        <w:rPr>
          <w:rFonts w:ascii="Times New Roman" w:hAnsi="Times New Roman" w:cs="Times New Roman"/>
          <w:sz w:val="24"/>
          <w:szCs w:val="24"/>
        </w:rPr>
        <w:t xml:space="preserve">. </w:t>
      </w:r>
      <w:r w:rsidRPr="006D117E">
        <w:rPr>
          <w:rFonts w:ascii="Times New Roman" w:hAnsi="Times New Roman" w:cs="Times New Roman"/>
          <w:sz w:val="24"/>
          <w:szCs w:val="24"/>
        </w:rPr>
        <w:t>London: Hodder and Stoughton, 2004.</w:t>
      </w:r>
    </w:p>
    <w:p w14:paraId="0B412754" w14:textId="77777777" w:rsidR="00A74FAF" w:rsidRPr="009A37C3" w:rsidRDefault="00A74FAF" w:rsidP="00A74FAF">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Mitchell, David. </w:t>
      </w:r>
      <w:r>
        <w:rPr>
          <w:rFonts w:ascii="Times New Roman" w:hAnsi="Times New Roman" w:cs="Times New Roman"/>
          <w:i/>
          <w:sz w:val="24"/>
          <w:szCs w:val="24"/>
        </w:rPr>
        <w:t>Number9dream</w:t>
      </w:r>
      <w:r>
        <w:rPr>
          <w:rFonts w:ascii="Times New Roman" w:hAnsi="Times New Roman" w:cs="Times New Roman"/>
          <w:sz w:val="24"/>
          <w:szCs w:val="24"/>
        </w:rPr>
        <w:t>. London: Sceptre, 2001.</w:t>
      </w:r>
    </w:p>
    <w:p w14:paraId="4A7B2C89" w14:textId="77777777" w:rsidR="00D50834" w:rsidRPr="006D117E" w:rsidRDefault="00D50834" w:rsidP="00D50834">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Moretti,</w:t>
      </w:r>
      <w:r w:rsidRPr="006D117E">
        <w:rPr>
          <w:rFonts w:ascii="Times New Roman" w:hAnsi="Times New Roman" w:cs="Times New Roman"/>
          <w:sz w:val="24"/>
          <w:szCs w:val="24"/>
        </w:rPr>
        <w:t xml:space="preserve"> Franco</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 xml:space="preserve">The Way of the World: The </w:t>
      </w:r>
      <w:r w:rsidRPr="006D117E">
        <w:rPr>
          <w:rFonts w:ascii="Times New Roman" w:hAnsi="Times New Roman" w:cs="Times New Roman"/>
          <w:sz w:val="24"/>
          <w:szCs w:val="24"/>
        </w:rPr>
        <w:t>Bildungsroman</w:t>
      </w:r>
      <w:r w:rsidRPr="006D117E">
        <w:rPr>
          <w:rFonts w:ascii="Times New Roman" w:hAnsi="Times New Roman" w:cs="Times New Roman"/>
          <w:i/>
          <w:sz w:val="24"/>
          <w:szCs w:val="24"/>
        </w:rPr>
        <w:t xml:space="preserve"> in European Culture</w:t>
      </w:r>
      <w:r>
        <w:rPr>
          <w:rFonts w:ascii="Times New Roman" w:hAnsi="Times New Roman" w:cs="Times New Roman"/>
          <w:sz w:val="24"/>
          <w:szCs w:val="24"/>
        </w:rPr>
        <w:t>. London: Verso, 1987</w:t>
      </w:r>
      <w:r w:rsidRPr="006D117E">
        <w:rPr>
          <w:rFonts w:ascii="Times New Roman" w:hAnsi="Times New Roman" w:cs="Times New Roman"/>
          <w:sz w:val="24"/>
          <w:szCs w:val="24"/>
        </w:rPr>
        <w:t>.</w:t>
      </w:r>
    </w:p>
    <w:p w14:paraId="5D8E6973"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Munro, Lucy</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Archaic Style in English Literature, 1590–1674</w:t>
      </w:r>
      <w:r>
        <w:rPr>
          <w:rFonts w:ascii="Times New Roman" w:hAnsi="Times New Roman" w:cs="Times New Roman"/>
          <w:sz w:val="24"/>
          <w:szCs w:val="24"/>
        </w:rPr>
        <w:t xml:space="preserve">. </w:t>
      </w:r>
      <w:r w:rsidRPr="006D117E">
        <w:rPr>
          <w:rFonts w:ascii="Times New Roman" w:hAnsi="Times New Roman" w:cs="Times New Roman"/>
          <w:sz w:val="24"/>
          <w:szCs w:val="24"/>
        </w:rPr>
        <w:t>Cambridge: C</w:t>
      </w:r>
      <w:r>
        <w:rPr>
          <w:rFonts w:ascii="Times New Roman" w:hAnsi="Times New Roman" w:cs="Times New Roman"/>
          <w:sz w:val="24"/>
          <w:szCs w:val="24"/>
        </w:rPr>
        <w:t>ambridge University Press, 2014.</w:t>
      </w:r>
    </w:p>
    <w:p w14:paraId="5D587EE5" w14:textId="08D08D28" w:rsidR="0074231B" w:rsidRDefault="0074231B" w:rsidP="0074231B">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Nicol, Bran, ed. </w:t>
      </w:r>
      <w:r w:rsidRPr="006D117E">
        <w:rPr>
          <w:rFonts w:ascii="Times New Roman" w:hAnsi="Times New Roman" w:cs="Times New Roman"/>
          <w:i/>
          <w:sz w:val="24"/>
          <w:szCs w:val="24"/>
        </w:rPr>
        <w:t>The Cambridge Compani</w:t>
      </w:r>
      <w:r>
        <w:rPr>
          <w:rFonts w:ascii="Times New Roman" w:hAnsi="Times New Roman" w:cs="Times New Roman"/>
          <w:i/>
          <w:sz w:val="24"/>
          <w:szCs w:val="24"/>
        </w:rPr>
        <w:t>on to Postmodern British Fiction</w:t>
      </w:r>
      <w:r>
        <w:rPr>
          <w:rFonts w:ascii="Times New Roman" w:hAnsi="Times New Roman" w:cs="Times New Roman"/>
          <w:sz w:val="24"/>
          <w:szCs w:val="24"/>
        </w:rPr>
        <w:t>.</w:t>
      </w:r>
      <w:r>
        <w:rPr>
          <w:rFonts w:ascii="Times New Roman" w:hAnsi="Times New Roman" w:cs="Times New Roman"/>
          <w:i/>
          <w:sz w:val="24"/>
          <w:szCs w:val="24"/>
        </w:rPr>
        <w:t xml:space="preserve"> </w:t>
      </w:r>
      <w:r w:rsidRPr="006D117E">
        <w:rPr>
          <w:rFonts w:ascii="Times New Roman" w:hAnsi="Times New Roman" w:cs="Times New Roman"/>
          <w:sz w:val="24"/>
          <w:szCs w:val="24"/>
        </w:rPr>
        <w:t>Cambridge: Camb</w:t>
      </w:r>
      <w:r>
        <w:rPr>
          <w:rFonts w:ascii="Times New Roman" w:hAnsi="Times New Roman" w:cs="Times New Roman"/>
          <w:sz w:val="24"/>
          <w:szCs w:val="24"/>
        </w:rPr>
        <w:t>ridge University Press, 2018</w:t>
      </w:r>
      <w:r w:rsidRPr="006D117E">
        <w:rPr>
          <w:rFonts w:ascii="Times New Roman" w:hAnsi="Times New Roman" w:cs="Times New Roman"/>
          <w:sz w:val="24"/>
          <w:szCs w:val="24"/>
        </w:rPr>
        <w:t>.</w:t>
      </w:r>
    </w:p>
    <w:p w14:paraId="55A707D6" w14:textId="77777777" w:rsidR="00A74FAF"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 xml:space="preserve">Norris, Christopher, </w:t>
      </w:r>
      <w:r w:rsidRPr="006D117E">
        <w:rPr>
          <w:rFonts w:ascii="Times New Roman" w:hAnsi="Times New Roman" w:cs="Times New Roman"/>
          <w:i/>
          <w:sz w:val="24"/>
          <w:szCs w:val="24"/>
        </w:rPr>
        <w:t>What’s Wrong with Postmodernism: Critical Theory and the Ends of Philosophy</w:t>
      </w:r>
      <w:r w:rsidRPr="006D117E">
        <w:rPr>
          <w:rFonts w:ascii="Times New Roman" w:hAnsi="Times New Roman" w:cs="Times New Roman"/>
          <w:sz w:val="24"/>
          <w:szCs w:val="24"/>
        </w:rPr>
        <w:t xml:space="preserve"> (Hemel Hempstead: Harvester Wheatsheaf, 1990). </w:t>
      </w:r>
    </w:p>
    <w:p w14:paraId="03E47D67"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 xml:space="preserve">Nola, Robert, and Irzik Gürol, ’Incredulity Towards Lyotard: A Critique of a Postmodernist Account of Science and Knowledge’, </w:t>
      </w:r>
      <w:r w:rsidRPr="006D117E">
        <w:rPr>
          <w:rFonts w:ascii="Times New Roman" w:hAnsi="Times New Roman" w:cs="Times New Roman"/>
          <w:i/>
          <w:sz w:val="24"/>
          <w:szCs w:val="24"/>
        </w:rPr>
        <w:t>Studies in History and Philosophy of Science Part A</w:t>
      </w:r>
      <w:r w:rsidRPr="006D117E">
        <w:rPr>
          <w:rFonts w:ascii="Times New Roman" w:hAnsi="Times New Roman" w:cs="Times New Roman"/>
          <w:sz w:val="24"/>
          <w:szCs w:val="24"/>
        </w:rPr>
        <w:t>, 34:2 (2003), 391-421.</w:t>
      </w:r>
    </w:p>
    <w:p w14:paraId="613FEC51"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O’Donnell, Patrick</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A Temporary Future: The Fiction of David Mitchell</w:t>
      </w:r>
      <w:r>
        <w:rPr>
          <w:rFonts w:ascii="Times New Roman" w:hAnsi="Times New Roman" w:cs="Times New Roman"/>
          <w:sz w:val="24"/>
          <w:szCs w:val="24"/>
        </w:rPr>
        <w:t xml:space="preserve">. </w:t>
      </w:r>
      <w:r w:rsidRPr="006D117E">
        <w:rPr>
          <w:rFonts w:ascii="Times New Roman" w:hAnsi="Times New Roman" w:cs="Times New Roman"/>
          <w:sz w:val="24"/>
          <w:szCs w:val="24"/>
        </w:rPr>
        <w:t>London and Ne</w:t>
      </w:r>
      <w:r>
        <w:rPr>
          <w:rFonts w:ascii="Times New Roman" w:hAnsi="Times New Roman" w:cs="Times New Roman"/>
          <w:sz w:val="24"/>
          <w:szCs w:val="24"/>
        </w:rPr>
        <w:t>w York: Bloomsbury, 2015</w:t>
      </w:r>
      <w:r w:rsidRPr="006D117E">
        <w:rPr>
          <w:rFonts w:ascii="Times New Roman" w:hAnsi="Times New Roman" w:cs="Times New Roman"/>
          <w:sz w:val="24"/>
          <w:szCs w:val="24"/>
        </w:rPr>
        <w:t>.</w:t>
      </w:r>
    </w:p>
    <w:p w14:paraId="55EE8134" w14:textId="77777777" w:rsidR="00D50834" w:rsidRPr="006D117E" w:rsidRDefault="00D50834" w:rsidP="00D50834">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O’Neill, Joseph</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Netherland</w:t>
      </w:r>
      <w:r>
        <w:rPr>
          <w:rFonts w:ascii="Times New Roman" w:hAnsi="Times New Roman" w:cs="Times New Roman"/>
          <w:sz w:val="24"/>
          <w:szCs w:val="24"/>
        </w:rPr>
        <w:t>. London: Harper Perennial, 2008</w:t>
      </w:r>
      <w:r w:rsidRPr="006D117E">
        <w:rPr>
          <w:rFonts w:ascii="Times New Roman" w:hAnsi="Times New Roman" w:cs="Times New Roman"/>
          <w:sz w:val="24"/>
          <w:szCs w:val="24"/>
        </w:rPr>
        <w:t>.</w:t>
      </w:r>
    </w:p>
    <w:p w14:paraId="22EBE6C3" w14:textId="2708FD52" w:rsidR="006D117E" w:rsidRPr="006D117E" w:rsidRDefault="00BC5E03" w:rsidP="0074231B">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Platt</w:t>
      </w:r>
      <w:r>
        <w:rPr>
          <w:rFonts w:ascii="Times New Roman" w:hAnsi="Times New Roman" w:cs="Times New Roman"/>
          <w:sz w:val="24"/>
          <w:szCs w:val="24"/>
        </w:rPr>
        <w:t>, Len,</w:t>
      </w:r>
      <w:r w:rsidRPr="006D117E">
        <w:rPr>
          <w:rFonts w:ascii="Times New Roman" w:hAnsi="Times New Roman" w:cs="Times New Roman"/>
          <w:sz w:val="24"/>
          <w:szCs w:val="24"/>
        </w:rPr>
        <w:t xml:space="preserve"> and Sara Upstone</w:t>
      </w:r>
      <w:r w:rsidR="001F4076">
        <w:rPr>
          <w:rFonts w:ascii="Times New Roman" w:hAnsi="Times New Roman" w:cs="Times New Roman"/>
          <w:sz w:val="24"/>
          <w:szCs w:val="24"/>
        </w:rPr>
        <w:t>,</w:t>
      </w:r>
      <w:r w:rsidR="001F4076" w:rsidRPr="001F4076">
        <w:rPr>
          <w:rFonts w:ascii="Times New Roman" w:hAnsi="Times New Roman" w:cs="Times New Roman"/>
          <w:sz w:val="24"/>
          <w:szCs w:val="24"/>
        </w:rPr>
        <w:t xml:space="preserve"> </w:t>
      </w:r>
      <w:r w:rsidR="001F4076" w:rsidRPr="006D117E">
        <w:rPr>
          <w:rFonts w:ascii="Times New Roman" w:hAnsi="Times New Roman" w:cs="Times New Roman"/>
          <w:sz w:val="24"/>
          <w:szCs w:val="24"/>
        </w:rPr>
        <w:t>ed</w:t>
      </w:r>
      <w:r w:rsidR="001F4076">
        <w:rPr>
          <w:rFonts w:ascii="Times New Roman" w:hAnsi="Times New Roman" w:cs="Times New Roman"/>
          <w:sz w:val="24"/>
          <w:szCs w:val="24"/>
        </w:rPr>
        <w:t>s</w:t>
      </w:r>
      <w:r w:rsidR="001F4076" w:rsidRPr="006D117E">
        <w:rPr>
          <w:rFonts w:ascii="Times New Roman" w:hAnsi="Times New Roman" w:cs="Times New Roman"/>
          <w:sz w:val="24"/>
          <w:szCs w:val="24"/>
        </w:rPr>
        <w:t>.</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006D117E" w:rsidRPr="006D117E">
        <w:rPr>
          <w:rFonts w:ascii="Times New Roman" w:hAnsi="Times New Roman" w:cs="Times New Roman"/>
          <w:i/>
          <w:sz w:val="24"/>
          <w:szCs w:val="24"/>
        </w:rPr>
        <w:t>Postmodern Literature and Race</w:t>
      </w:r>
      <w:r w:rsidR="001F4076">
        <w:rPr>
          <w:rFonts w:ascii="Times New Roman" w:hAnsi="Times New Roman" w:cs="Times New Roman"/>
          <w:sz w:val="24"/>
          <w:szCs w:val="24"/>
        </w:rPr>
        <w:t xml:space="preserve">. </w:t>
      </w:r>
      <w:r w:rsidR="006D117E" w:rsidRPr="006D117E">
        <w:rPr>
          <w:rFonts w:ascii="Times New Roman" w:hAnsi="Times New Roman" w:cs="Times New Roman"/>
          <w:sz w:val="24"/>
          <w:szCs w:val="24"/>
        </w:rPr>
        <w:t>Basingstoke: Palgrave, 2015</w:t>
      </w:r>
      <w:r w:rsidR="0074231B">
        <w:rPr>
          <w:rFonts w:ascii="Times New Roman" w:hAnsi="Times New Roman" w:cs="Times New Roman"/>
          <w:sz w:val="24"/>
          <w:szCs w:val="24"/>
        </w:rPr>
        <w:t>)</w:t>
      </w:r>
    </w:p>
    <w:p w14:paraId="5D657A19" w14:textId="480464A2" w:rsidR="0074231B" w:rsidRPr="001178AE" w:rsidRDefault="006D117E" w:rsidP="001178AE">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 xml:space="preserve">Potter, Gary, and José López. </w:t>
      </w:r>
      <w:r w:rsidRPr="006D117E">
        <w:rPr>
          <w:rFonts w:ascii="Times New Roman" w:hAnsi="Times New Roman" w:cs="Times New Roman"/>
          <w:i/>
          <w:sz w:val="24"/>
          <w:szCs w:val="24"/>
        </w:rPr>
        <w:t>After Postmodernism: An Introduction to Critical Realism</w:t>
      </w:r>
      <w:r w:rsidRPr="006D117E">
        <w:rPr>
          <w:rFonts w:ascii="Times New Roman" w:hAnsi="Times New Roman" w:cs="Times New Roman"/>
          <w:sz w:val="24"/>
          <w:szCs w:val="24"/>
        </w:rPr>
        <w:t>. London and New York</w:t>
      </w:r>
      <w:r w:rsidR="0074231B">
        <w:rPr>
          <w:rFonts w:ascii="Times New Roman" w:hAnsi="Times New Roman" w:cs="Times New Roman"/>
          <w:sz w:val="24"/>
          <w:szCs w:val="24"/>
        </w:rPr>
        <w:t>: Athlone Press, 2001</w:t>
      </w:r>
      <w:r w:rsidR="001178AE">
        <w:rPr>
          <w:rFonts w:ascii="Times New Roman" w:hAnsi="Times New Roman" w:cs="Times New Roman"/>
          <w:sz w:val="24"/>
          <w:szCs w:val="24"/>
        </w:rPr>
        <w:t>.</w:t>
      </w:r>
    </w:p>
    <w:p w14:paraId="189E5ECD" w14:textId="77777777" w:rsidR="00A74FAF" w:rsidRPr="006D117E" w:rsidRDefault="00A74FAF" w:rsidP="00A74FAF">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Rousselot, Elodie</w:t>
      </w:r>
      <w:r>
        <w:rPr>
          <w:rFonts w:ascii="Times New Roman" w:hAnsi="Times New Roman" w:cs="Times New Roman"/>
          <w:sz w:val="24"/>
          <w:szCs w:val="24"/>
        </w:rPr>
        <w:t>.</w:t>
      </w:r>
      <w:r w:rsidRPr="006D117E">
        <w:rPr>
          <w:rFonts w:ascii="Times New Roman" w:hAnsi="Times New Roman" w:cs="Times New Roman"/>
          <w:sz w:val="24"/>
          <w:szCs w:val="24"/>
        </w:rPr>
        <w:t xml:space="preserve"> ‘Introduction: Exoticizing the Past in Contemporary Neo-Historical Fiction</w:t>
      </w:r>
      <w:r>
        <w:rPr>
          <w:rFonts w:ascii="Times New Roman" w:hAnsi="Times New Roman" w:cs="Times New Roman"/>
          <w:sz w:val="24"/>
          <w:szCs w:val="24"/>
        </w:rPr>
        <w:t>.</w:t>
      </w:r>
      <w:r w:rsidRPr="006D117E">
        <w:rPr>
          <w:rFonts w:ascii="Times New Roman" w:hAnsi="Times New Roman" w:cs="Times New Roman"/>
          <w:sz w:val="24"/>
          <w:szCs w:val="24"/>
        </w:rPr>
        <w:t xml:space="preserve">’ </w:t>
      </w:r>
      <w:r>
        <w:rPr>
          <w:rFonts w:ascii="Times New Roman" w:hAnsi="Times New Roman" w:cs="Times New Roman"/>
          <w:sz w:val="24"/>
          <w:szCs w:val="24"/>
        </w:rPr>
        <w:t>I</w:t>
      </w:r>
      <w:r w:rsidRPr="006D117E">
        <w:rPr>
          <w:rFonts w:ascii="Times New Roman" w:hAnsi="Times New Roman" w:cs="Times New Roman"/>
          <w:sz w:val="24"/>
          <w:szCs w:val="24"/>
        </w:rPr>
        <w:t xml:space="preserve">n </w:t>
      </w:r>
      <w:r w:rsidRPr="006D117E">
        <w:rPr>
          <w:rFonts w:ascii="Times New Roman" w:hAnsi="Times New Roman" w:cs="Times New Roman"/>
          <w:i/>
          <w:sz w:val="24"/>
          <w:szCs w:val="24"/>
        </w:rPr>
        <w:t>Exoticizing the Past in Contemporary Neo-Historical Fiction</w:t>
      </w:r>
      <w:r>
        <w:rPr>
          <w:rFonts w:ascii="Times New Roman" w:hAnsi="Times New Roman" w:cs="Times New Roman"/>
          <w:sz w:val="24"/>
          <w:szCs w:val="24"/>
        </w:rPr>
        <w:t>, edited by Elodie Rousselot, 1-16. Basingstoke: Palgrave, 2014</w:t>
      </w:r>
      <w:r w:rsidRPr="006D117E">
        <w:rPr>
          <w:rFonts w:ascii="Times New Roman" w:hAnsi="Times New Roman" w:cs="Times New Roman"/>
          <w:sz w:val="24"/>
          <w:szCs w:val="24"/>
        </w:rPr>
        <w:t>.</w:t>
      </w:r>
    </w:p>
    <w:p w14:paraId="5945E9F1" w14:textId="6B4F6E3E" w:rsidR="00D50834" w:rsidRPr="006D117E" w:rsidRDefault="00D50834" w:rsidP="00D50834">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Shaw, Kristian</w:t>
      </w:r>
      <w:r w:rsidR="00705C71">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Cosmopolitanism in Twenty-First Century Fiction</w:t>
      </w:r>
      <w:r>
        <w:rPr>
          <w:rFonts w:ascii="Times New Roman" w:hAnsi="Times New Roman" w:cs="Times New Roman"/>
          <w:sz w:val="24"/>
          <w:szCs w:val="24"/>
        </w:rPr>
        <w:t xml:space="preserve">. </w:t>
      </w:r>
      <w:r w:rsidRPr="006D117E">
        <w:rPr>
          <w:rFonts w:ascii="Times New Roman" w:hAnsi="Times New Roman" w:cs="Times New Roman"/>
          <w:sz w:val="24"/>
          <w:szCs w:val="24"/>
        </w:rPr>
        <w:t>Cham, Switzer</w:t>
      </w:r>
      <w:r>
        <w:rPr>
          <w:rFonts w:ascii="Times New Roman" w:hAnsi="Times New Roman" w:cs="Times New Roman"/>
          <w:sz w:val="24"/>
          <w:szCs w:val="24"/>
        </w:rPr>
        <w:t>land: Palgrave Macmillan, 2017</w:t>
      </w:r>
      <w:r w:rsidRPr="006D117E">
        <w:rPr>
          <w:rFonts w:ascii="Times New Roman" w:hAnsi="Times New Roman" w:cs="Times New Roman"/>
          <w:sz w:val="24"/>
          <w:szCs w:val="24"/>
        </w:rPr>
        <w:t>.</w:t>
      </w:r>
    </w:p>
    <w:p w14:paraId="0F96FF2E" w14:textId="77777777" w:rsidR="00D50834" w:rsidRPr="006D117E" w:rsidRDefault="00D50834" w:rsidP="00D50834">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Smith, Zadie</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NW</w:t>
      </w:r>
      <w:r>
        <w:rPr>
          <w:rFonts w:ascii="Times New Roman" w:hAnsi="Times New Roman" w:cs="Times New Roman"/>
          <w:sz w:val="24"/>
          <w:szCs w:val="24"/>
        </w:rPr>
        <w:t xml:space="preserve">. </w:t>
      </w:r>
      <w:r w:rsidRPr="006D117E">
        <w:rPr>
          <w:rFonts w:ascii="Times New Roman" w:hAnsi="Times New Roman" w:cs="Times New Roman"/>
          <w:sz w:val="24"/>
          <w:szCs w:val="24"/>
        </w:rPr>
        <w:t>Lon</w:t>
      </w:r>
      <w:r>
        <w:rPr>
          <w:rFonts w:ascii="Times New Roman" w:hAnsi="Times New Roman" w:cs="Times New Roman"/>
          <w:sz w:val="24"/>
          <w:szCs w:val="24"/>
        </w:rPr>
        <w:t>don: Hamish Hamilton 2012</w:t>
      </w:r>
      <w:r w:rsidRPr="006D117E">
        <w:rPr>
          <w:rFonts w:ascii="Times New Roman" w:hAnsi="Times New Roman" w:cs="Times New Roman"/>
          <w:sz w:val="24"/>
          <w:szCs w:val="24"/>
        </w:rPr>
        <w:t>.</w:t>
      </w:r>
    </w:p>
    <w:p w14:paraId="79D55FA5" w14:textId="77777777" w:rsidR="00D50834" w:rsidRPr="006D117E" w:rsidRDefault="00D50834" w:rsidP="00D50834">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Smith, Zadie</w:t>
      </w:r>
      <w:r>
        <w:rPr>
          <w:rFonts w:ascii="Times New Roman" w:hAnsi="Times New Roman" w:cs="Times New Roman"/>
          <w:sz w:val="24"/>
          <w:szCs w:val="24"/>
        </w:rPr>
        <w:t>.</w:t>
      </w:r>
      <w:r w:rsidRPr="006D117E">
        <w:rPr>
          <w:rFonts w:ascii="Times New Roman" w:hAnsi="Times New Roman" w:cs="Times New Roman"/>
          <w:sz w:val="24"/>
          <w:szCs w:val="24"/>
        </w:rPr>
        <w:t xml:space="preserve"> ‘Two Directions for the Novel</w:t>
      </w:r>
      <w:r>
        <w:rPr>
          <w:rFonts w:ascii="Times New Roman" w:hAnsi="Times New Roman" w:cs="Times New Roman"/>
          <w:sz w:val="24"/>
          <w:szCs w:val="24"/>
        </w:rPr>
        <w:t>.’ In</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Changing My Mind: Occasional Essays</w:t>
      </w:r>
      <w:r>
        <w:rPr>
          <w:rFonts w:ascii="Times New Roman" w:hAnsi="Times New Roman" w:cs="Times New Roman"/>
          <w:sz w:val="24"/>
          <w:szCs w:val="24"/>
        </w:rPr>
        <w:t>,</w:t>
      </w:r>
      <w:r w:rsidRPr="006D117E">
        <w:rPr>
          <w:rFonts w:ascii="Times New Roman" w:hAnsi="Times New Roman" w:cs="Times New Roman"/>
          <w:sz w:val="24"/>
          <w:szCs w:val="24"/>
        </w:rPr>
        <w:t xml:space="preserve"> </w:t>
      </w:r>
      <w:r>
        <w:rPr>
          <w:rFonts w:ascii="Times New Roman" w:hAnsi="Times New Roman" w:cs="Times New Roman"/>
          <w:sz w:val="24"/>
          <w:szCs w:val="24"/>
        </w:rPr>
        <w:t xml:space="preserve">71-96. </w:t>
      </w:r>
      <w:r w:rsidRPr="006D117E">
        <w:rPr>
          <w:rFonts w:ascii="Times New Roman" w:hAnsi="Times New Roman" w:cs="Times New Roman"/>
          <w:sz w:val="24"/>
          <w:szCs w:val="24"/>
        </w:rPr>
        <w:t>London: Penguin, 2009.</w:t>
      </w:r>
    </w:p>
    <w:p w14:paraId="6AD6ECA5" w14:textId="77777777" w:rsidR="00D50834" w:rsidRPr="006D117E" w:rsidRDefault="00D50834" w:rsidP="00D50834">
      <w:pPr>
        <w:pStyle w:val="End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Smith, Zadie. </w:t>
      </w:r>
      <w:r w:rsidRPr="006D117E">
        <w:rPr>
          <w:rFonts w:ascii="Times New Roman" w:hAnsi="Times New Roman" w:cs="Times New Roman"/>
          <w:sz w:val="24"/>
          <w:szCs w:val="24"/>
        </w:rPr>
        <w:t>‘Zadie Smith Interview: On Bad Girls, Good Guys and the Complicated Midlife</w:t>
      </w:r>
      <w:r>
        <w:rPr>
          <w:rFonts w:ascii="Times New Roman" w:hAnsi="Times New Roman" w:cs="Times New Roman"/>
          <w:sz w:val="24"/>
          <w:szCs w:val="24"/>
        </w:rPr>
        <w:t>.’</w:t>
      </w:r>
      <w:r w:rsidRPr="006D117E">
        <w:rPr>
          <w:rFonts w:ascii="Times New Roman" w:hAnsi="Times New Roman" w:cs="Times New Roman"/>
          <w:sz w:val="24"/>
          <w:szCs w:val="24"/>
        </w:rPr>
        <w:t xml:space="preserve"> Louisiana Channel, 2 October, 2013: Video interview:  </w:t>
      </w:r>
      <w:hyperlink r:id="rId11" w:history="1">
        <w:r w:rsidRPr="006D117E">
          <w:rPr>
            <w:rStyle w:val="Hyperlink"/>
            <w:rFonts w:ascii="Times New Roman" w:hAnsi="Times New Roman" w:cs="Times New Roman"/>
            <w:sz w:val="24"/>
            <w:szCs w:val="24"/>
          </w:rPr>
          <w:t>https://www.youtube.com/watch?v=SIh3swyGYX4</w:t>
        </w:r>
      </w:hyperlink>
      <w:r w:rsidRPr="006D117E">
        <w:rPr>
          <w:rFonts w:ascii="Times New Roman" w:hAnsi="Times New Roman" w:cs="Times New Roman"/>
          <w:sz w:val="24"/>
          <w:szCs w:val="24"/>
        </w:rPr>
        <w:t>. Accessed 25 July 2017.</w:t>
      </w:r>
    </w:p>
    <w:p w14:paraId="108EC0BC" w14:textId="5D53D7AB" w:rsidR="00A74FAF" w:rsidRPr="006D117E" w:rsidRDefault="00A74FAF" w:rsidP="00A74FAF">
      <w:pPr>
        <w:spacing w:line="480" w:lineRule="auto"/>
        <w:ind w:left="720" w:hanging="720"/>
      </w:pPr>
      <w:r w:rsidRPr="006D117E">
        <w:t>Turner</w:t>
      </w:r>
      <w:r>
        <w:t xml:space="preserve">, Luke. </w:t>
      </w:r>
      <w:r w:rsidRPr="006D117E">
        <w:rPr>
          <w:i/>
        </w:rPr>
        <w:t>Metamodernism // Manifesto</w:t>
      </w:r>
      <w:r w:rsidRPr="006D117E">
        <w:t xml:space="preserve">, </w:t>
      </w:r>
      <w:hyperlink r:id="rId12" w:history="1">
        <w:r w:rsidRPr="006D117E">
          <w:rPr>
            <w:rStyle w:val="Hyperlink"/>
          </w:rPr>
          <w:t>http://www.metamodernism.org/</w:t>
        </w:r>
      </w:hyperlink>
      <w:r w:rsidRPr="006D117E">
        <w:t>, (2011), Accessed 26</w:t>
      </w:r>
      <w:r w:rsidRPr="006D117E">
        <w:rPr>
          <w:vertAlign w:val="superscript"/>
        </w:rPr>
        <w:t>th</w:t>
      </w:r>
      <w:r w:rsidRPr="006D117E">
        <w:t xml:space="preserve"> May 2017.</w:t>
      </w:r>
    </w:p>
    <w:p w14:paraId="46332B55" w14:textId="0EC05418" w:rsidR="001F4076" w:rsidRDefault="006D117E" w:rsidP="0074231B">
      <w:pPr>
        <w:pStyle w:val="EndnoteText"/>
        <w:spacing w:line="480" w:lineRule="auto"/>
        <w:ind w:left="720" w:hanging="720"/>
        <w:rPr>
          <w:rFonts w:ascii="Times New Roman" w:hAnsi="Times New Roman" w:cs="Times New Roman"/>
          <w:color w:val="000000" w:themeColor="text1"/>
          <w:sz w:val="24"/>
          <w:szCs w:val="24"/>
        </w:rPr>
      </w:pPr>
      <w:r w:rsidRPr="006D117E">
        <w:rPr>
          <w:rFonts w:ascii="Times New Roman" w:hAnsi="Times New Roman" w:cs="Times New Roman"/>
          <w:sz w:val="24"/>
          <w:szCs w:val="24"/>
        </w:rPr>
        <w:t xml:space="preserve">Vermeulen, </w:t>
      </w:r>
      <w:r w:rsidR="001178AE" w:rsidRPr="006D117E">
        <w:rPr>
          <w:rFonts w:ascii="Times New Roman" w:hAnsi="Times New Roman" w:cs="Times New Roman"/>
          <w:sz w:val="24"/>
          <w:szCs w:val="24"/>
        </w:rPr>
        <w:t xml:space="preserve">Timotheus </w:t>
      </w:r>
      <w:r w:rsidRPr="006D117E">
        <w:rPr>
          <w:rFonts w:ascii="Times New Roman" w:hAnsi="Times New Roman" w:cs="Times New Roman"/>
          <w:sz w:val="24"/>
          <w:szCs w:val="24"/>
        </w:rPr>
        <w:t xml:space="preserve">and Robin van den Akker. ‘Notes on Metamodernism’, </w:t>
      </w:r>
      <w:r w:rsidRPr="006D117E">
        <w:rPr>
          <w:rFonts w:ascii="Times New Roman" w:hAnsi="Times New Roman" w:cs="Times New Roman"/>
          <w:i/>
          <w:sz w:val="24"/>
          <w:szCs w:val="24"/>
        </w:rPr>
        <w:t>Journal of Aesthetics &amp; Culture</w:t>
      </w:r>
      <w:r w:rsidRPr="006D117E">
        <w:rPr>
          <w:rFonts w:ascii="Times New Roman" w:hAnsi="Times New Roman" w:cs="Times New Roman"/>
          <w:sz w:val="24"/>
          <w:szCs w:val="24"/>
        </w:rPr>
        <w:t xml:space="preserve"> 2 (2010): 1</w:t>
      </w:r>
      <w:r w:rsidR="001178AE">
        <w:rPr>
          <w:rFonts w:ascii="Times New Roman" w:hAnsi="Times New Roman" w:cs="Times New Roman"/>
          <w:color w:val="000000" w:themeColor="text1"/>
          <w:sz w:val="24"/>
          <w:szCs w:val="24"/>
        </w:rPr>
        <w:t>-14.</w:t>
      </w:r>
      <w:r w:rsidRPr="006D117E">
        <w:rPr>
          <w:rFonts w:ascii="Times New Roman" w:hAnsi="Times New Roman" w:cs="Times New Roman"/>
          <w:color w:val="000000" w:themeColor="text1"/>
          <w:sz w:val="24"/>
          <w:szCs w:val="24"/>
        </w:rPr>
        <w:t xml:space="preserve"> </w:t>
      </w:r>
      <w:hyperlink r:id="rId13" w:history="1">
        <w:r w:rsidRPr="006D117E">
          <w:rPr>
            <w:rStyle w:val="Hyperlink"/>
            <w:rFonts w:ascii="Times New Roman" w:eastAsia="Times New Roman" w:hAnsi="Times New Roman" w:cs="Times New Roman"/>
            <w:color w:val="10147E"/>
            <w:sz w:val="24"/>
            <w:szCs w:val="24"/>
          </w:rPr>
          <w:t>http://dx.doi.org/10.3402/jac.v2i0.5677</w:t>
        </w:r>
      </w:hyperlink>
      <w:r w:rsidR="001178AE">
        <w:rPr>
          <w:rFonts w:ascii="Times New Roman" w:hAnsi="Times New Roman" w:cs="Times New Roman"/>
          <w:color w:val="000000" w:themeColor="text1"/>
          <w:sz w:val="24"/>
          <w:szCs w:val="24"/>
        </w:rPr>
        <w:t>.</w:t>
      </w:r>
      <w:r w:rsidRPr="006D117E">
        <w:rPr>
          <w:rFonts w:ascii="Times New Roman" w:hAnsi="Times New Roman" w:cs="Times New Roman"/>
          <w:color w:val="000000" w:themeColor="text1"/>
          <w:sz w:val="24"/>
          <w:szCs w:val="24"/>
        </w:rPr>
        <w:t xml:space="preserve"> </w:t>
      </w:r>
    </w:p>
    <w:p w14:paraId="4F088C7B" w14:textId="77777777" w:rsidR="0074231B" w:rsidRPr="006D117E" w:rsidRDefault="0074231B" w:rsidP="0074231B">
      <w:pPr>
        <w:spacing w:line="480" w:lineRule="auto"/>
        <w:ind w:left="720" w:hanging="720"/>
      </w:pPr>
      <w:r w:rsidRPr="006D117E">
        <w:t>Wallace</w:t>
      </w:r>
      <w:r>
        <w:t>,</w:t>
      </w:r>
      <w:r w:rsidRPr="006D117E">
        <w:t xml:space="preserve"> David Foster</w:t>
      </w:r>
      <w:r>
        <w:t xml:space="preserve">. ‘E Unibus Pluram: Television and U.S. Fiction.’  </w:t>
      </w:r>
      <w:r>
        <w:rPr>
          <w:i/>
        </w:rPr>
        <w:t>Review of Contemporary Fiction</w:t>
      </w:r>
      <w:r>
        <w:t xml:space="preserve"> 13:2 (1993): 151-94.</w:t>
      </w:r>
    </w:p>
    <w:p w14:paraId="2195786E" w14:textId="77777777" w:rsidR="00D50834" w:rsidRPr="006D117E" w:rsidRDefault="00D50834" w:rsidP="00D50834">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Waugh, Patricia</w:t>
      </w:r>
      <w:r>
        <w:rPr>
          <w:rFonts w:ascii="Times New Roman" w:hAnsi="Times New Roman" w:cs="Times New Roman"/>
          <w:sz w:val="24"/>
          <w:szCs w:val="24"/>
        </w:rPr>
        <w:t>.</w:t>
      </w:r>
      <w:r w:rsidRPr="006D117E">
        <w:rPr>
          <w:rFonts w:ascii="Times New Roman" w:hAnsi="Times New Roman" w:cs="Times New Roman"/>
          <w:sz w:val="24"/>
          <w:szCs w:val="24"/>
        </w:rPr>
        <w:t xml:space="preserve"> </w:t>
      </w:r>
      <w:r w:rsidRPr="006D117E">
        <w:rPr>
          <w:rFonts w:ascii="Times New Roman" w:hAnsi="Times New Roman" w:cs="Times New Roman"/>
          <w:i/>
          <w:sz w:val="24"/>
          <w:szCs w:val="24"/>
        </w:rPr>
        <w:t>Metafiction: The Theory and Practice of Self-Conscious Fiction</w:t>
      </w:r>
      <w:r>
        <w:rPr>
          <w:rFonts w:ascii="Times New Roman" w:hAnsi="Times New Roman" w:cs="Times New Roman"/>
          <w:sz w:val="24"/>
          <w:szCs w:val="24"/>
        </w:rPr>
        <w:t>. London: Methuen &amp; Co, 1984</w:t>
      </w:r>
      <w:r w:rsidRPr="006D117E">
        <w:rPr>
          <w:rFonts w:ascii="Times New Roman" w:hAnsi="Times New Roman" w:cs="Times New Roman"/>
          <w:sz w:val="24"/>
          <w:szCs w:val="24"/>
        </w:rPr>
        <w:t>.</w:t>
      </w:r>
    </w:p>
    <w:p w14:paraId="3C8B0FFD" w14:textId="565B6382" w:rsidR="006D117E" w:rsidRPr="006D117E" w:rsidRDefault="006D117E" w:rsidP="0074231B">
      <w:pPr>
        <w:pStyle w:val="EndnoteText"/>
        <w:spacing w:line="480" w:lineRule="auto"/>
        <w:ind w:left="720" w:hanging="720"/>
        <w:rPr>
          <w:rFonts w:ascii="Times New Roman" w:hAnsi="Times New Roman" w:cs="Times New Roman"/>
          <w:sz w:val="24"/>
          <w:szCs w:val="24"/>
        </w:rPr>
      </w:pPr>
      <w:r w:rsidRPr="006D117E">
        <w:rPr>
          <w:rFonts w:ascii="Times New Roman" w:hAnsi="Times New Roman" w:cs="Times New Roman"/>
          <w:sz w:val="24"/>
          <w:szCs w:val="24"/>
        </w:rPr>
        <w:t xml:space="preserve">Williams, </w:t>
      </w:r>
      <w:r w:rsidR="0000543F" w:rsidRPr="006D117E">
        <w:rPr>
          <w:rFonts w:ascii="Times New Roman" w:hAnsi="Times New Roman" w:cs="Times New Roman"/>
          <w:sz w:val="24"/>
          <w:szCs w:val="24"/>
        </w:rPr>
        <w:t>Raymond</w:t>
      </w:r>
      <w:r w:rsidR="0000543F">
        <w:rPr>
          <w:rFonts w:ascii="Times New Roman" w:hAnsi="Times New Roman" w:cs="Times New Roman"/>
          <w:sz w:val="24"/>
          <w:szCs w:val="24"/>
        </w:rPr>
        <w:t>.</w:t>
      </w:r>
      <w:r w:rsidR="0000543F" w:rsidRPr="006D117E">
        <w:rPr>
          <w:rFonts w:ascii="Times New Roman" w:hAnsi="Times New Roman" w:cs="Times New Roman"/>
          <w:sz w:val="24"/>
          <w:szCs w:val="24"/>
        </w:rPr>
        <w:t xml:space="preserve"> </w:t>
      </w:r>
      <w:r w:rsidRPr="006D117E">
        <w:rPr>
          <w:rFonts w:ascii="Times New Roman" w:hAnsi="Times New Roman" w:cs="Times New Roman"/>
          <w:i/>
          <w:sz w:val="24"/>
          <w:szCs w:val="24"/>
        </w:rPr>
        <w:t>Problems in Materialism and Culture</w:t>
      </w:r>
      <w:r w:rsidR="0000543F">
        <w:rPr>
          <w:rFonts w:ascii="Times New Roman" w:hAnsi="Times New Roman" w:cs="Times New Roman"/>
          <w:sz w:val="24"/>
          <w:szCs w:val="24"/>
        </w:rPr>
        <w:t>. London: Verso, 1980</w:t>
      </w:r>
      <w:r w:rsidRPr="006D117E">
        <w:rPr>
          <w:rFonts w:ascii="Times New Roman" w:hAnsi="Times New Roman" w:cs="Times New Roman"/>
          <w:sz w:val="24"/>
          <w:szCs w:val="24"/>
        </w:rPr>
        <w:t>.</w:t>
      </w:r>
    </w:p>
    <w:p w14:paraId="263F4B7E" w14:textId="77777777" w:rsidR="006D117E" w:rsidRDefault="006D117E" w:rsidP="00BC5E03">
      <w:pPr>
        <w:spacing w:line="480" w:lineRule="auto"/>
        <w:ind w:left="720" w:hanging="720"/>
      </w:pPr>
    </w:p>
    <w:p w14:paraId="02692D4F" w14:textId="77777777" w:rsidR="006D117E" w:rsidRDefault="006D117E" w:rsidP="00BC5E03">
      <w:pPr>
        <w:spacing w:line="480" w:lineRule="auto"/>
        <w:ind w:left="720" w:hanging="720"/>
      </w:pPr>
    </w:p>
    <w:p w14:paraId="71829133" w14:textId="77777777" w:rsidR="00B94437" w:rsidRDefault="00B94437" w:rsidP="00BC5E03">
      <w:pPr>
        <w:spacing w:line="480" w:lineRule="auto"/>
        <w:ind w:left="720" w:hanging="720"/>
      </w:pPr>
    </w:p>
    <w:sectPr w:rsidR="00B94437" w:rsidSect="00F9543D">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D6B87" w14:textId="77777777" w:rsidR="00166387" w:rsidRDefault="00166387" w:rsidP="008A79DE">
      <w:r>
        <w:separator/>
      </w:r>
    </w:p>
  </w:endnote>
  <w:endnote w:type="continuationSeparator" w:id="0">
    <w:p w14:paraId="4D5B3C10" w14:textId="77777777" w:rsidR="00166387" w:rsidRDefault="00166387" w:rsidP="008A79DE">
      <w:r>
        <w:continuationSeparator/>
      </w:r>
    </w:p>
  </w:endnote>
  <w:endnote w:id="1">
    <w:p w14:paraId="5DCED3F8" w14:textId="31A417A3" w:rsidR="0000543F" w:rsidRPr="001F2828" w:rsidRDefault="0000543F" w:rsidP="00441191">
      <w:pPr>
        <w:rPr>
          <w:color w:val="000000"/>
          <w:sz w:val="20"/>
          <w:szCs w:val="20"/>
        </w:rPr>
      </w:pPr>
      <w:r w:rsidRPr="001F2828">
        <w:rPr>
          <w:rStyle w:val="EndnoteReference"/>
          <w:sz w:val="20"/>
          <w:szCs w:val="20"/>
        </w:rPr>
        <w:endnoteRef/>
      </w:r>
      <w:r w:rsidRPr="001F2828">
        <w:rPr>
          <w:sz w:val="20"/>
          <w:szCs w:val="20"/>
        </w:rPr>
        <w:t xml:space="preserve"> See Wallace; Kelly, ‘David Foster Wallace and the New</w:t>
      </w:r>
      <w:r w:rsidR="00E345B3">
        <w:rPr>
          <w:sz w:val="20"/>
          <w:szCs w:val="20"/>
        </w:rPr>
        <w:t xml:space="preserve"> Sincerity in American Fiction’</w:t>
      </w:r>
      <w:r w:rsidRPr="001F2828">
        <w:rPr>
          <w:sz w:val="20"/>
          <w:szCs w:val="20"/>
        </w:rPr>
        <w:t xml:space="preserve">. </w:t>
      </w:r>
    </w:p>
  </w:endnote>
  <w:endnote w:id="2">
    <w:p w14:paraId="55E16E5B" w14:textId="28CF88B8" w:rsidR="0000543F" w:rsidRPr="001F2828" w:rsidRDefault="0000543F">
      <w:pPr>
        <w:pStyle w:val="EndnoteText"/>
      </w:pPr>
      <w:r w:rsidRPr="001F2828">
        <w:rPr>
          <w:rStyle w:val="EndnoteReference"/>
        </w:rPr>
        <w:endnoteRef/>
      </w:r>
      <w:r w:rsidRPr="001F2828">
        <w:t xml:space="preserve"> See </w:t>
      </w:r>
      <w:r w:rsidR="00E345B3">
        <w:rPr>
          <w:color w:val="000000"/>
        </w:rPr>
        <w:t xml:space="preserve">Blincoe </w:t>
      </w:r>
      <w:r w:rsidRPr="001F2828">
        <w:rPr>
          <w:color w:val="000000"/>
        </w:rPr>
        <w:t xml:space="preserve">and </w:t>
      </w:r>
      <w:r w:rsidR="00E345B3">
        <w:rPr>
          <w:color w:val="000000"/>
        </w:rPr>
        <w:t>Thorne.</w:t>
      </w:r>
    </w:p>
  </w:endnote>
  <w:endnote w:id="3">
    <w:p w14:paraId="2D8589AC" w14:textId="1008C7BA" w:rsidR="0000543F" w:rsidRPr="00D2240C" w:rsidRDefault="0000543F">
      <w:pPr>
        <w:pStyle w:val="EndnoteText"/>
      </w:pPr>
      <w:r>
        <w:rPr>
          <w:rStyle w:val="EndnoteReference"/>
        </w:rPr>
        <w:endnoteRef/>
      </w:r>
      <w:r>
        <w:t xml:space="preserve"> Lyotard, </w:t>
      </w:r>
      <w:r w:rsidR="00E345B3">
        <w:rPr>
          <w:i/>
        </w:rPr>
        <w:t>The Postmodern Condition</w:t>
      </w:r>
      <w:r w:rsidR="00E345B3">
        <w:t>.</w:t>
      </w:r>
      <w:r w:rsidR="00E345B3">
        <w:rPr>
          <w:i/>
        </w:rPr>
        <w:t xml:space="preserve"> </w:t>
      </w:r>
      <w:r>
        <w:t xml:space="preserve">It should be noted that I am using the English translation of Lyotard’s original 1979 </w:t>
      </w:r>
      <w:r w:rsidR="00E345B3">
        <w:rPr>
          <w:i/>
        </w:rPr>
        <w:t>La Contid</w:t>
      </w:r>
      <w:r>
        <w:rPr>
          <w:i/>
        </w:rPr>
        <w:t>ion postm</w:t>
      </w:r>
      <w:r w:rsidR="00E345B3">
        <w:rPr>
          <w:i/>
        </w:rPr>
        <w:t>o</w:t>
      </w:r>
      <w:r>
        <w:rPr>
          <w:i/>
        </w:rPr>
        <w:t>derne: rapport sur le saviour</w:t>
      </w:r>
      <w:r>
        <w:t>, and recognize the inherent potential problems with translation in this context.</w:t>
      </w:r>
    </w:p>
  </w:endnote>
  <w:endnote w:id="4">
    <w:p w14:paraId="6561D9CC" w14:textId="29F1B4CA" w:rsidR="0000543F" w:rsidRPr="001F2828" w:rsidRDefault="0000543F">
      <w:pPr>
        <w:pStyle w:val="EndnoteText"/>
      </w:pPr>
      <w:r w:rsidRPr="001F2828">
        <w:rPr>
          <w:rStyle w:val="EndnoteReference"/>
        </w:rPr>
        <w:endnoteRef/>
      </w:r>
      <w:r w:rsidRPr="001F2828">
        <w:t xml:space="preserve"> The use of the term ‘contemporary’</w:t>
      </w:r>
      <w:r>
        <w:t xml:space="preserve"> needs to be clarified here in its specific use as a category of literary history. I use the sense of the contemporary here broadly as synonymous with the twenty-first-century, but </w:t>
      </w:r>
      <w:r w:rsidRPr="001F2828">
        <w:t>also with the literary and cultural critic’s position of attempting to be able to stand outside of the moment in order to analyse current trends and significances. This latter approach corresponds to Agamben’s definition: ‘</w:t>
      </w:r>
      <w:r w:rsidRPr="001F2828">
        <w:rPr>
          <w:rFonts w:cs="Arial"/>
        </w:rPr>
        <w:t xml:space="preserve">Contemporaneousness is, then, a singular relationship with one’s own time, which adheres to it and, at the same time, keeps a distance from it’. </w:t>
      </w:r>
      <w:r w:rsidR="00E345B3">
        <w:t>Agamben</w:t>
      </w:r>
      <w:r w:rsidR="00830EE6">
        <w:t xml:space="preserve">, </w:t>
      </w:r>
      <w:r w:rsidRPr="001F2828">
        <w:t>41.</w:t>
      </w:r>
    </w:p>
  </w:endnote>
  <w:endnote w:id="5">
    <w:p w14:paraId="6A4D8AFE" w14:textId="726BB142" w:rsidR="0000543F" w:rsidRPr="00A92F23" w:rsidRDefault="0000543F" w:rsidP="00C60CCE">
      <w:pPr>
        <w:pStyle w:val="EndnoteText"/>
      </w:pPr>
      <w:r w:rsidRPr="001F2828">
        <w:rPr>
          <w:rStyle w:val="EndnoteReference"/>
        </w:rPr>
        <w:endnoteRef/>
      </w:r>
      <w:r w:rsidRPr="001F2828">
        <w:t xml:space="preserve"> See, for example, recent books and edited collections that in part historicize postmodernism as a late-twentieth</w:t>
      </w:r>
      <w:r w:rsidRPr="00CC03BA">
        <w:t>-century concept</w:t>
      </w:r>
      <w:r>
        <w:t xml:space="preserve">: </w:t>
      </w:r>
      <w:r>
        <w:rPr>
          <w:i/>
        </w:rPr>
        <w:t>Postmodern Literature</w:t>
      </w:r>
      <w:r w:rsidRPr="00CC03BA">
        <w:rPr>
          <w:i/>
        </w:rPr>
        <w:t xml:space="preserve"> and Race</w:t>
      </w:r>
      <w:r>
        <w:t>, ed. Len Platt</w:t>
      </w:r>
      <w:r w:rsidR="00E345B3">
        <w:t xml:space="preserve"> and Sara Upstone; and</w:t>
      </w:r>
      <w:r>
        <w:t xml:space="preserve"> </w:t>
      </w:r>
      <w:r>
        <w:rPr>
          <w:i/>
        </w:rPr>
        <w:t>The Cambridge Companion to Postmodern British Fiction</w:t>
      </w:r>
      <w:r>
        <w:t xml:space="preserve"> ed. Bran Nicol.</w:t>
      </w:r>
    </w:p>
  </w:endnote>
  <w:endnote w:id="6">
    <w:p w14:paraId="3BDA1721" w14:textId="53A66DF8" w:rsidR="0000543F" w:rsidRDefault="0000543F">
      <w:pPr>
        <w:pStyle w:val="EndnoteText"/>
      </w:pPr>
      <w:r>
        <w:rPr>
          <w:rStyle w:val="EndnoteReference"/>
        </w:rPr>
        <w:endnoteRef/>
      </w:r>
      <w:r>
        <w:t xml:space="preserve"> </w:t>
      </w:r>
      <w:r w:rsidR="00E345B3">
        <w:t xml:space="preserve">Potter and </w:t>
      </w:r>
      <w:r w:rsidRPr="0056611D">
        <w:t>López</w:t>
      </w:r>
      <w:r w:rsidR="00830EE6">
        <w:t xml:space="preserve">, </w:t>
      </w:r>
      <w:r>
        <w:t>3.</w:t>
      </w:r>
    </w:p>
  </w:endnote>
  <w:endnote w:id="7">
    <w:p w14:paraId="38B61332" w14:textId="545922CA" w:rsidR="0000543F" w:rsidRPr="005C30D8" w:rsidRDefault="0000543F">
      <w:pPr>
        <w:pStyle w:val="EndnoteText"/>
      </w:pPr>
      <w:r w:rsidRPr="005C30D8">
        <w:rPr>
          <w:rStyle w:val="EndnoteReference"/>
        </w:rPr>
        <w:endnoteRef/>
      </w:r>
      <w:r w:rsidRPr="005C30D8">
        <w:t xml:space="preserve"> </w:t>
      </w:r>
      <w:r w:rsidR="00E345B3">
        <w:t>Kelly,</w:t>
      </w:r>
      <w:r w:rsidRPr="005C30D8">
        <w:t xml:space="preserve"> ‘Beginning with Postmo</w:t>
      </w:r>
      <w:r w:rsidR="00E345B3">
        <w:t>dernism’</w:t>
      </w:r>
      <w:r w:rsidRPr="005C30D8">
        <w:t>.</w:t>
      </w:r>
    </w:p>
  </w:endnote>
  <w:endnote w:id="8">
    <w:p w14:paraId="0225569E" w14:textId="71B11358" w:rsidR="0000543F" w:rsidRPr="005C30D8" w:rsidRDefault="0000543F">
      <w:pPr>
        <w:pStyle w:val="EndnoteText"/>
      </w:pPr>
      <w:r w:rsidRPr="005C30D8">
        <w:rPr>
          <w:rStyle w:val="EndnoteReference"/>
        </w:rPr>
        <w:endnoteRef/>
      </w:r>
      <w:r w:rsidRPr="005C30D8">
        <w:t xml:space="preserve"> </w:t>
      </w:r>
      <w:r w:rsidRPr="005C30D8">
        <w:rPr>
          <w:rFonts w:cs="Times New Roman"/>
          <w:color w:val="000000"/>
        </w:rPr>
        <w:t>To push this narrative of critical paradigms forward, if the 1990s can be seen as postmodernism’s high point and incorporation into dominant and popular aesthetic practice, and the first decade of the twentieth century as a period when there have been a series of reactions, challenges and searches for its superseding mode, then the perhaps the 2010s might be seen as the decade when a renewed interrogation, interest in, and even nostalgia for postmodernism can be seen to be emerging.</w:t>
      </w:r>
    </w:p>
  </w:endnote>
  <w:endnote w:id="9">
    <w:p w14:paraId="3C0B4692" w14:textId="69EE3291" w:rsidR="0000543F" w:rsidRPr="00F8074D" w:rsidRDefault="0000543F" w:rsidP="00B4449B">
      <w:pPr>
        <w:pStyle w:val="EndnoteText"/>
        <w:rPr>
          <w:color w:val="000000"/>
        </w:rPr>
      </w:pPr>
      <w:r w:rsidRPr="005C30D8">
        <w:rPr>
          <w:rStyle w:val="EndnoteReference"/>
        </w:rPr>
        <w:endnoteRef/>
      </w:r>
      <w:r>
        <w:t xml:space="preserve"> </w:t>
      </w:r>
      <w:r w:rsidR="00E345B3">
        <w:t>Bourriaud;</w:t>
      </w:r>
      <w:r w:rsidRPr="005C30D8">
        <w:t xml:space="preserve"> </w:t>
      </w:r>
      <w:r>
        <w:t xml:space="preserve">Childish and </w:t>
      </w:r>
      <w:r w:rsidR="00E345B3">
        <w:t>Thompson;</w:t>
      </w:r>
      <w:r w:rsidRPr="00E345B3">
        <w:t xml:space="preserve"> </w:t>
      </w:r>
      <w:r w:rsidR="00E345B3">
        <w:rPr>
          <w:bCs/>
        </w:rPr>
        <w:t>Kirby;</w:t>
      </w:r>
      <w:r w:rsidR="00D50834" w:rsidRPr="00E345B3">
        <w:rPr>
          <w:bCs/>
        </w:rPr>
        <w:t xml:space="preserve"> </w:t>
      </w:r>
      <w:r w:rsidRPr="00E345B3">
        <w:rPr>
          <w:rFonts w:cs="Times New Roman"/>
        </w:rPr>
        <w:t xml:space="preserve">Lopez </w:t>
      </w:r>
      <w:r w:rsidR="00E345B3">
        <w:rPr>
          <w:rFonts w:cs="Times New Roman"/>
        </w:rPr>
        <w:t>and Potter;</w:t>
      </w:r>
      <w:r w:rsidR="00D50834" w:rsidRPr="00E345B3">
        <w:rPr>
          <w:rFonts w:cs="Times New Roman"/>
        </w:rPr>
        <w:t xml:space="preserve"> </w:t>
      </w:r>
      <w:r w:rsidRPr="00E345B3">
        <w:rPr>
          <w:rFonts w:cs="Times New Roman"/>
        </w:rPr>
        <w:t>Lipovetsk</w:t>
      </w:r>
      <w:r w:rsidR="00E345B3">
        <w:rPr>
          <w:rFonts w:cs="Times New Roman"/>
        </w:rPr>
        <w:t>y;</w:t>
      </w:r>
      <w:r w:rsidRPr="00E345B3">
        <w:rPr>
          <w:rFonts w:cs="Times New Roman"/>
        </w:rPr>
        <w:t xml:space="preserve"> </w:t>
      </w:r>
      <w:r w:rsidRPr="00E345B3">
        <w:t xml:space="preserve">Blincoe </w:t>
      </w:r>
      <w:r>
        <w:rPr>
          <w:color w:val="000000"/>
        </w:rPr>
        <w:t xml:space="preserve">and </w:t>
      </w:r>
      <w:r w:rsidR="00D50834">
        <w:rPr>
          <w:color w:val="000000"/>
        </w:rPr>
        <w:t>Thorne</w:t>
      </w:r>
      <w:r w:rsidR="00E345B3">
        <w:rPr>
          <w:color w:val="000000"/>
        </w:rPr>
        <w:t>;</w:t>
      </w:r>
      <w:r w:rsidR="00D50834">
        <w:rPr>
          <w:color w:val="000000"/>
        </w:rPr>
        <w:t xml:space="preserve"> </w:t>
      </w:r>
      <w:r w:rsidRPr="00F8074D">
        <w:rPr>
          <w:color w:val="000000"/>
        </w:rPr>
        <w:t xml:space="preserve">Kelly, ‘David Foster Wallace and the New </w:t>
      </w:r>
      <w:r w:rsidR="00D50834">
        <w:rPr>
          <w:color w:val="000000"/>
        </w:rPr>
        <w:t>Sincerity in American Fiction’</w:t>
      </w:r>
      <w:r>
        <w:rPr>
          <w:color w:val="000000"/>
        </w:rPr>
        <w:t>.</w:t>
      </w:r>
    </w:p>
  </w:endnote>
  <w:endnote w:id="10">
    <w:p w14:paraId="17745662" w14:textId="0CE8A5E2" w:rsidR="0000543F" w:rsidRPr="00137B9A" w:rsidRDefault="0000543F" w:rsidP="00137B9A">
      <w:pPr>
        <w:pStyle w:val="EndnoteText"/>
        <w:rPr>
          <w:color w:val="000000" w:themeColor="text1"/>
        </w:rPr>
      </w:pPr>
      <w:r>
        <w:rPr>
          <w:rStyle w:val="EndnoteReference"/>
        </w:rPr>
        <w:endnoteRef/>
      </w:r>
      <w:r>
        <w:t xml:space="preserve"> </w:t>
      </w:r>
      <w:r w:rsidR="00E345B3">
        <w:t xml:space="preserve">Vermeulen </w:t>
      </w:r>
      <w:r>
        <w:t>and v</w:t>
      </w:r>
      <w:r w:rsidR="00E345B3">
        <w:t>an den Akker;</w:t>
      </w:r>
      <w:r w:rsidRPr="005C30D8">
        <w:t xml:space="preserve"> </w:t>
      </w:r>
      <w:r w:rsidRPr="00A60D7B">
        <w:rPr>
          <w:color w:val="000000" w:themeColor="text1"/>
        </w:rPr>
        <w:t xml:space="preserve">James and </w:t>
      </w:r>
      <w:r w:rsidR="00E345B3">
        <w:rPr>
          <w:color w:val="000000" w:themeColor="text1"/>
        </w:rPr>
        <w:t>Seshagiri</w:t>
      </w:r>
      <w:r w:rsidRPr="00137B9A">
        <w:rPr>
          <w:rFonts w:eastAsia="Times New Roman"/>
        </w:rPr>
        <w:t>.</w:t>
      </w:r>
    </w:p>
  </w:endnote>
  <w:endnote w:id="11">
    <w:p w14:paraId="78327C52" w14:textId="1433297D" w:rsidR="0000543F" w:rsidRPr="004C79DF" w:rsidRDefault="0000543F">
      <w:pPr>
        <w:pStyle w:val="EndnoteText"/>
      </w:pPr>
      <w:r>
        <w:rPr>
          <w:rStyle w:val="EndnoteReference"/>
        </w:rPr>
        <w:endnoteRef/>
      </w:r>
      <w:r w:rsidR="00E345B3">
        <w:t xml:space="preserve"> Eve</w:t>
      </w:r>
      <w:r>
        <w:t>, 8. Eve offers a series of critiques of metamodernism as formulated by Vermeulen and van den Akker most notably in what he argues is their misreading of Kant.</w:t>
      </w:r>
    </w:p>
  </w:endnote>
  <w:endnote w:id="12">
    <w:p w14:paraId="179F2DFA" w14:textId="63529621" w:rsidR="0000543F" w:rsidRPr="00C83A02" w:rsidRDefault="0000543F">
      <w:pPr>
        <w:pStyle w:val="EndnoteText"/>
      </w:pPr>
      <w:r>
        <w:rPr>
          <w:rStyle w:val="EndnoteReference"/>
        </w:rPr>
        <w:endnoteRef/>
      </w:r>
      <w:r>
        <w:t xml:space="preserve"> Several commentators and critics have challenged Lyotard’s position with respect to his distinction between narrative and scientific discourse, but few have discussed this particular aspect of his discussions of postmodernism. For critiques of Ly</w:t>
      </w:r>
      <w:r w:rsidR="00E345B3">
        <w:t>otard’s relativism see Eagleton</w:t>
      </w:r>
      <w:r>
        <w:t xml:space="preserve">; </w:t>
      </w:r>
      <w:r w:rsidR="00E345B3">
        <w:t>Habermas;</w:t>
      </w:r>
      <w:r>
        <w:t xml:space="preserve"> </w:t>
      </w:r>
      <w:r w:rsidR="00E345B3">
        <w:t>Norris</w:t>
      </w:r>
      <w:r>
        <w:t>. For a critique of Lyotard from the position of the</w:t>
      </w:r>
      <w:r w:rsidR="00E345B3">
        <w:t xml:space="preserve"> philosophy of science see Nola</w:t>
      </w:r>
      <w:r>
        <w:t xml:space="preserve"> and </w:t>
      </w:r>
      <w:r w:rsidR="00E345B3">
        <w:t>Gürol</w:t>
      </w:r>
      <w:r>
        <w:t>.</w:t>
      </w:r>
    </w:p>
  </w:endnote>
  <w:endnote w:id="13">
    <w:p w14:paraId="50B3889E" w14:textId="11D9B9C9" w:rsidR="0000543F" w:rsidRPr="00C83A02" w:rsidRDefault="0000543F">
      <w:pPr>
        <w:pStyle w:val="EndnoteText"/>
      </w:pPr>
      <w:r>
        <w:rPr>
          <w:rStyle w:val="EndnoteReference"/>
        </w:rPr>
        <w:endnoteRef/>
      </w:r>
      <w:r>
        <w:t xml:space="preserve"> Lyotard, ‘Answering the Que</w:t>
      </w:r>
      <w:r w:rsidR="00E345B3">
        <w:t>stion: What Is Postmodernism?’</w:t>
      </w:r>
      <w:r w:rsidR="00830EE6">
        <w:t xml:space="preserve">, </w:t>
      </w:r>
      <w:r>
        <w:t>81.</w:t>
      </w:r>
    </w:p>
  </w:endnote>
  <w:endnote w:id="14">
    <w:p w14:paraId="128CE31A" w14:textId="77777777" w:rsidR="0000543F" w:rsidRDefault="0000543F">
      <w:pPr>
        <w:pStyle w:val="EndnoteText"/>
      </w:pPr>
      <w:r>
        <w:rPr>
          <w:rStyle w:val="EndnoteReference"/>
        </w:rPr>
        <w:endnoteRef/>
      </w:r>
      <w:r>
        <w:t xml:space="preserve"> Ibid.</w:t>
      </w:r>
    </w:p>
  </w:endnote>
  <w:endnote w:id="15">
    <w:p w14:paraId="41F11DC8" w14:textId="77777777" w:rsidR="0000543F" w:rsidRDefault="0000543F">
      <w:pPr>
        <w:pStyle w:val="EndnoteText"/>
      </w:pPr>
      <w:r>
        <w:rPr>
          <w:rStyle w:val="EndnoteReference"/>
        </w:rPr>
        <w:endnoteRef/>
      </w:r>
      <w:r>
        <w:t xml:space="preserve"> Ibid. </w:t>
      </w:r>
      <w:r w:rsidRPr="007D5844">
        <w:t>(italics in the original)</w:t>
      </w:r>
      <w:r>
        <w:t>.</w:t>
      </w:r>
    </w:p>
  </w:endnote>
  <w:endnote w:id="16">
    <w:p w14:paraId="4438C8DF" w14:textId="7D85F1A6" w:rsidR="0000543F" w:rsidRPr="00142163" w:rsidRDefault="0000543F">
      <w:pPr>
        <w:pStyle w:val="EndnoteText"/>
      </w:pPr>
      <w:r>
        <w:rPr>
          <w:rStyle w:val="EndnoteReference"/>
        </w:rPr>
        <w:endnoteRef/>
      </w:r>
      <w:r>
        <w:t xml:space="preserve"> In a previous work, I discussed the 1990s as the decade which sees the emergence of a ‘popular postmodernism’ that could no longer claim to represent any kind of avant-garde</w:t>
      </w:r>
      <w:r w:rsidR="00E345B3">
        <w:t xml:space="preserve"> aesthetic radicalism: Bentley, </w:t>
      </w:r>
      <w:r>
        <w:t>‘Introd</w:t>
      </w:r>
      <w:r w:rsidR="00E345B3">
        <w:t>uction: Mapping the Millennium’</w:t>
      </w:r>
      <w:r>
        <w:t>.</w:t>
      </w:r>
    </w:p>
  </w:endnote>
  <w:endnote w:id="17">
    <w:p w14:paraId="5A106A7B" w14:textId="75F14D8B" w:rsidR="0000543F" w:rsidRPr="00A0056A" w:rsidRDefault="0000543F">
      <w:pPr>
        <w:pStyle w:val="EndnoteText"/>
      </w:pPr>
      <w:r>
        <w:rPr>
          <w:rStyle w:val="EndnoteReference"/>
        </w:rPr>
        <w:endnoteRef/>
      </w:r>
      <w:r>
        <w:t xml:space="preserve"> Jameson, ‘Postmodernism and Consumer Society’</w:t>
      </w:r>
      <w:r w:rsidR="00830EE6">
        <w:t xml:space="preserve">, </w:t>
      </w:r>
      <w:r w:rsidRPr="00A0056A">
        <w:t>13.</w:t>
      </w:r>
    </w:p>
  </w:endnote>
  <w:endnote w:id="18">
    <w:p w14:paraId="42D1CEF2" w14:textId="4FC9291D" w:rsidR="0000543F" w:rsidRPr="00A0056A" w:rsidRDefault="0000543F">
      <w:pPr>
        <w:pStyle w:val="EndnoteText"/>
      </w:pPr>
      <w:r w:rsidRPr="00A0056A">
        <w:rPr>
          <w:rStyle w:val="EndnoteReference"/>
        </w:rPr>
        <w:endnoteRef/>
      </w:r>
      <w:r w:rsidRPr="00A0056A">
        <w:t xml:space="preserve"> Lyotard, ‘Answering the Question</w:t>
      </w:r>
      <w:r w:rsidR="00E345B3">
        <w:t>:</w:t>
      </w:r>
      <w:r w:rsidR="00E345B3" w:rsidRPr="00E345B3">
        <w:t xml:space="preserve"> </w:t>
      </w:r>
      <w:r w:rsidR="00E345B3">
        <w:t>What Is Postmodernism?</w:t>
      </w:r>
      <w:r w:rsidR="00830EE6">
        <w:t xml:space="preserve">’, </w:t>
      </w:r>
      <w:r w:rsidRPr="00A0056A">
        <w:t>79.</w:t>
      </w:r>
    </w:p>
  </w:endnote>
  <w:endnote w:id="19">
    <w:p w14:paraId="49B9A37F" w14:textId="52EA15A0" w:rsidR="0000543F" w:rsidRPr="00A0056A" w:rsidRDefault="0000543F">
      <w:pPr>
        <w:pStyle w:val="EndnoteText"/>
      </w:pPr>
      <w:r w:rsidRPr="00A0056A">
        <w:rPr>
          <w:rStyle w:val="EndnoteReference"/>
        </w:rPr>
        <w:endnoteRef/>
      </w:r>
      <w:r w:rsidRPr="00A0056A">
        <w:t xml:space="preserve"> </w:t>
      </w:r>
      <w:r>
        <w:rPr>
          <w:rFonts w:cs="Times New Roman"/>
          <w:color w:val="000000"/>
        </w:rPr>
        <w:t>Critical analysis</w:t>
      </w:r>
      <w:r w:rsidRPr="00A0056A">
        <w:rPr>
          <w:rFonts w:cs="Times New Roman"/>
          <w:color w:val="000000"/>
        </w:rPr>
        <w:t xml:space="preserve"> of aesthetic practice, of course, is in the business of trying to identify, define, and categorise particular techniques that can then be associated with portmanteau modal terms such as realism, modernism, postmodernism. According to Lyotard, however, postmodernism is distinctive in that embedded in its practice is the very rejection of attempts to categorise and define, or in other words, to fix it as a set of stable practices – self-reflexivity is not only a description of its technique, but one of the key concepts by which it self-scrutinizes.</w:t>
      </w:r>
    </w:p>
  </w:endnote>
  <w:endnote w:id="20">
    <w:p w14:paraId="05FCE0BA" w14:textId="166B365E" w:rsidR="0000543F" w:rsidRPr="00830EE6" w:rsidRDefault="0000543F" w:rsidP="00A777C0">
      <w:pPr>
        <w:pStyle w:val="EndnoteText"/>
      </w:pPr>
      <w:r w:rsidRPr="00A0056A">
        <w:rPr>
          <w:rStyle w:val="EndnoteReference"/>
        </w:rPr>
        <w:endnoteRef/>
      </w:r>
      <w:r w:rsidRPr="00A0056A">
        <w:t xml:space="preserve"> I have already discussed the relationship of postmodernism to various theoretical configurations of the post-</w:t>
      </w:r>
      <w:r w:rsidRPr="00830EE6">
        <w:t xml:space="preserve">postmodern in a previous work. See Bentley, </w:t>
      </w:r>
      <w:r w:rsidR="00E345B3" w:rsidRPr="00830EE6">
        <w:t xml:space="preserve">Hubble </w:t>
      </w:r>
      <w:r w:rsidRPr="00830EE6">
        <w:t>and Wilson, ‘Int</w:t>
      </w:r>
      <w:r w:rsidR="00E345B3" w:rsidRPr="00830EE6">
        <w:t>roduction: Fiction of the 2000s</w:t>
      </w:r>
      <w:r w:rsidRPr="00830EE6">
        <w:t>. In that essay, I identify three ‘ends’ of postmodernism, only one of which can be understood as pertaining to a linear chronology; the others referring to the limits of its philosophical approach, and the concept of the ‘ends and means’ of postmodernism in terms of its ideological and political aims.</w:t>
      </w:r>
    </w:p>
  </w:endnote>
  <w:endnote w:id="21">
    <w:p w14:paraId="578481CB" w14:textId="66E8D442" w:rsidR="0000543F" w:rsidRPr="00830EE6" w:rsidRDefault="0000543F">
      <w:pPr>
        <w:pStyle w:val="EndnoteText"/>
      </w:pPr>
      <w:r w:rsidRPr="00830EE6">
        <w:rPr>
          <w:rStyle w:val="EndnoteReference"/>
        </w:rPr>
        <w:endnoteRef/>
      </w:r>
      <w:r w:rsidR="00D47C6B">
        <w:t xml:space="preserve"> Vermeulen</w:t>
      </w:r>
      <w:r w:rsidR="00773E66" w:rsidRPr="00773E66">
        <w:t xml:space="preserve"> </w:t>
      </w:r>
      <w:r w:rsidR="00773E66">
        <w:t xml:space="preserve">and van den Akker, </w:t>
      </w:r>
      <w:r w:rsidR="00E45BA4">
        <w:t>5-6</w:t>
      </w:r>
      <w:r w:rsidRPr="00830EE6">
        <w:t>.</w:t>
      </w:r>
    </w:p>
  </w:endnote>
  <w:endnote w:id="22">
    <w:p w14:paraId="5145E5A2" w14:textId="77777777" w:rsidR="0000543F" w:rsidRPr="00830EE6" w:rsidRDefault="0000543F" w:rsidP="00A777C0">
      <w:pPr>
        <w:rPr>
          <w:rFonts w:asciiTheme="minorHAnsi" w:hAnsiTheme="minorHAnsi"/>
          <w:sz w:val="20"/>
          <w:szCs w:val="20"/>
        </w:rPr>
      </w:pPr>
      <w:r w:rsidRPr="00830EE6">
        <w:rPr>
          <w:rStyle w:val="EndnoteReference"/>
          <w:rFonts w:asciiTheme="minorHAnsi" w:hAnsiTheme="minorHAnsi"/>
          <w:sz w:val="20"/>
          <w:szCs w:val="20"/>
        </w:rPr>
        <w:endnoteRef/>
      </w:r>
      <w:r w:rsidRPr="00830EE6">
        <w:rPr>
          <w:rFonts w:asciiTheme="minorHAnsi" w:hAnsiTheme="minorHAnsi"/>
          <w:sz w:val="20"/>
          <w:szCs w:val="20"/>
        </w:rPr>
        <w:t xml:space="preserve"> The artist Luke Turner has also suggested the oscillatory nature of metamodernism: ‘Movement shall henceforth be enabled by way of an oscillation between positions’., </w:t>
      </w:r>
      <w:r w:rsidRPr="00830EE6">
        <w:rPr>
          <w:rFonts w:asciiTheme="minorHAnsi" w:hAnsiTheme="minorHAnsi"/>
          <w:i/>
          <w:sz w:val="20"/>
          <w:szCs w:val="20"/>
        </w:rPr>
        <w:t>Metamodernism // Manifesto</w:t>
      </w:r>
      <w:r w:rsidRPr="00830EE6">
        <w:rPr>
          <w:rFonts w:asciiTheme="minorHAnsi" w:hAnsiTheme="minorHAnsi"/>
          <w:sz w:val="20"/>
          <w:szCs w:val="20"/>
        </w:rPr>
        <w:t xml:space="preserve">, </w:t>
      </w:r>
      <w:hyperlink r:id="rId1" w:history="1">
        <w:r w:rsidRPr="00830EE6">
          <w:rPr>
            <w:rStyle w:val="Hyperlink"/>
            <w:rFonts w:asciiTheme="minorHAnsi" w:hAnsiTheme="minorHAnsi"/>
            <w:sz w:val="20"/>
            <w:szCs w:val="20"/>
          </w:rPr>
          <w:t>http://www.metamodernism.org/</w:t>
        </w:r>
      </w:hyperlink>
      <w:r w:rsidRPr="00830EE6">
        <w:rPr>
          <w:rFonts w:asciiTheme="minorHAnsi" w:hAnsiTheme="minorHAnsi"/>
          <w:sz w:val="20"/>
          <w:szCs w:val="20"/>
        </w:rPr>
        <w:t>, (2011), Accessed 26</w:t>
      </w:r>
      <w:r w:rsidRPr="00830EE6">
        <w:rPr>
          <w:rFonts w:asciiTheme="minorHAnsi" w:hAnsiTheme="minorHAnsi"/>
          <w:sz w:val="20"/>
          <w:szCs w:val="20"/>
          <w:vertAlign w:val="superscript"/>
        </w:rPr>
        <w:t>th</w:t>
      </w:r>
      <w:r w:rsidRPr="00830EE6">
        <w:rPr>
          <w:rFonts w:asciiTheme="minorHAnsi" w:hAnsiTheme="minorHAnsi"/>
          <w:sz w:val="20"/>
          <w:szCs w:val="20"/>
        </w:rPr>
        <w:t xml:space="preserve"> May 2017.</w:t>
      </w:r>
    </w:p>
  </w:endnote>
  <w:endnote w:id="23">
    <w:p w14:paraId="757DE1EC" w14:textId="0F195035" w:rsidR="0000543F" w:rsidRPr="00830EE6" w:rsidRDefault="0000543F">
      <w:pPr>
        <w:pStyle w:val="EndnoteText"/>
      </w:pPr>
      <w:r w:rsidRPr="00830EE6">
        <w:rPr>
          <w:rStyle w:val="EndnoteReference"/>
        </w:rPr>
        <w:endnoteRef/>
      </w:r>
      <w:r w:rsidRPr="00830EE6">
        <w:t xml:space="preserve"> Vermeulen</w:t>
      </w:r>
      <w:r w:rsidR="005755C4">
        <w:t xml:space="preserve"> and van den Akker</w:t>
      </w:r>
      <w:r w:rsidR="00D47C6B">
        <w:t>,</w:t>
      </w:r>
      <w:r w:rsidR="00E45BA4">
        <w:t xml:space="preserve"> 5.  </w:t>
      </w:r>
      <w:r w:rsidR="00E45BA4">
        <w:rPr>
          <w:color w:val="FF0000"/>
        </w:rPr>
        <w:t xml:space="preserve"> </w:t>
      </w:r>
    </w:p>
  </w:endnote>
  <w:endnote w:id="24">
    <w:p w14:paraId="01875C2F" w14:textId="4D7B7CD4" w:rsidR="0000543F" w:rsidRPr="00830EE6" w:rsidRDefault="0000543F" w:rsidP="00A777C0">
      <w:pPr>
        <w:pStyle w:val="EndnoteText"/>
      </w:pPr>
      <w:r w:rsidRPr="00830EE6">
        <w:rPr>
          <w:rStyle w:val="EndnoteReference"/>
        </w:rPr>
        <w:endnoteRef/>
      </w:r>
      <w:r w:rsidR="00830EE6" w:rsidRPr="00830EE6">
        <w:t xml:space="preserve"> James </w:t>
      </w:r>
      <w:r w:rsidRPr="00830EE6">
        <w:t>and Seshagiri, 87.</w:t>
      </w:r>
    </w:p>
  </w:endnote>
  <w:endnote w:id="25">
    <w:p w14:paraId="40E832DE" w14:textId="460D4E4C" w:rsidR="0000543F" w:rsidRPr="00830EE6" w:rsidRDefault="0000543F">
      <w:pPr>
        <w:pStyle w:val="EndnoteText"/>
      </w:pPr>
      <w:r w:rsidRPr="00830EE6">
        <w:rPr>
          <w:rStyle w:val="EndnoteReference"/>
        </w:rPr>
        <w:endnoteRef/>
      </w:r>
      <w:r w:rsidRPr="00830EE6">
        <w:t xml:space="preserve"> Ibid., 89.</w:t>
      </w:r>
    </w:p>
  </w:endnote>
  <w:endnote w:id="26">
    <w:p w14:paraId="0F07CC47" w14:textId="42A83763" w:rsidR="0000543F" w:rsidRPr="00830EE6" w:rsidRDefault="0000543F">
      <w:pPr>
        <w:pStyle w:val="EndnoteText"/>
      </w:pPr>
      <w:r w:rsidRPr="00830EE6">
        <w:rPr>
          <w:rStyle w:val="EndnoteReference"/>
        </w:rPr>
        <w:endnoteRef/>
      </w:r>
      <w:r w:rsidRPr="00830EE6">
        <w:t xml:space="preserve"> Ibid.</w:t>
      </w:r>
    </w:p>
  </w:endnote>
  <w:endnote w:id="27">
    <w:p w14:paraId="26F4468B" w14:textId="77777777" w:rsidR="0000543F" w:rsidRPr="00830EE6" w:rsidRDefault="0000543F">
      <w:pPr>
        <w:pStyle w:val="EndnoteText"/>
      </w:pPr>
      <w:r w:rsidRPr="00830EE6">
        <w:rPr>
          <w:rStyle w:val="EndnoteReference"/>
        </w:rPr>
        <w:endnoteRef/>
      </w:r>
      <w:r w:rsidRPr="00830EE6">
        <w:t xml:space="preserve"> Ibid., 93.</w:t>
      </w:r>
    </w:p>
  </w:endnote>
  <w:endnote w:id="28">
    <w:p w14:paraId="044303EA" w14:textId="77777777" w:rsidR="0000543F" w:rsidRPr="00830EE6" w:rsidRDefault="0000543F">
      <w:pPr>
        <w:pStyle w:val="EndnoteText"/>
      </w:pPr>
      <w:r w:rsidRPr="00830EE6">
        <w:rPr>
          <w:rStyle w:val="EndnoteReference"/>
        </w:rPr>
        <w:endnoteRef/>
      </w:r>
      <w:r w:rsidRPr="00830EE6">
        <w:t xml:space="preserve"> </w:t>
      </w:r>
      <w:r w:rsidRPr="00830EE6">
        <w:rPr>
          <w:rFonts w:cs="Times New Roman"/>
          <w:color w:val="000000"/>
        </w:rPr>
        <w:t xml:space="preserve">I’ll discuss in greater detail the appropriateness of James and Seshagiri’s categorization of metamodernism with respect to </w:t>
      </w:r>
      <w:r w:rsidRPr="00830EE6">
        <w:rPr>
          <w:rFonts w:cs="Times New Roman"/>
          <w:i/>
          <w:color w:val="000000"/>
        </w:rPr>
        <w:t xml:space="preserve">NW </w:t>
      </w:r>
      <w:r w:rsidRPr="00830EE6">
        <w:rPr>
          <w:rFonts w:cs="Times New Roman"/>
          <w:color w:val="000000"/>
        </w:rPr>
        <w:t>in greater detail in the third part of this essay.</w:t>
      </w:r>
    </w:p>
  </w:endnote>
  <w:endnote w:id="29">
    <w:p w14:paraId="43F8DA7B" w14:textId="544DAE0B" w:rsidR="0000543F" w:rsidRPr="00830EE6" w:rsidRDefault="0000543F">
      <w:pPr>
        <w:pStyle w:val="EndnoteText"/>
      </w:pPr>
      <w:r w:rsidRPr="00830EE6">
        <w:rPr>
          <w:rStyle w:val="EndnoteReference"/>
        </w:rPr>
        <w:endnoteRef/>
      </w:r>
      <w:r w:rsidRPr="00830EE6">
        <w:t xml:space="preserve"> James</w:t>
      </w:r>
      <w:r w:rsidR="004E1EDB">
        <w:t xml:space="preserve"> and Seshagiri, 93.</w:t>
      </w:r>
    </w:p>
  </w:endnote>
  <w:endnote w:id="30">
    <w:p w14:paraId="19F9CB14" w14:textId="5D1D7E2C" w:rsidR="0000543F" w:rsidRPr="00830EE6" w:rsidRDefault="0000543F">
      <w:pPr>
        <w:pStyle w:val="EndnoteText"/>
      </w:pPr>
      <w:r w:rsidRPr="00830EE6">
        <w:rPr>
          <w:rStyle w:val="EndnoteReference"/>
        </w:rPr>
        <w:endnoteRef/>
      </w:r>
      <w:r w:rsidRPr="00830EE6">
        <w:t xml:space="preserve"> Hutcheon, </w:t>
      </w:r>
      <w:r w:rsidRPr="00830EE6">
        <w:rPr>
          <w:i/>
        </w:rPr>
        <w:t>The Politics of Postmodernism</w:t>
      </w:r>
      <w:r w:rsidR="00830EE6" w:rsidRPr="00830EE6">
        <w:t xml:space="preserve"> (1989),</w:t>
      </w:r>
      <w:r w:rsidR="006E4AAB">
        <w:t xml:space="preserve"> 11.</w:t>
      </w:r>
      <w:r w:rsidRPr="00830EE6">
        <w:rPr>
          <w:color w:val="FF0000"/>
        </w:rPr>
        <w:t xml:space="preserve"> </w:t>
      </w:r>
      <w:r w:rsidRPr="00830EE6">
        <w:t xml:space="preserve">The classic example of complicitous critique is Angela Carter’s </w:t>
      </w:r>
      <w:r w:rsidRPr="00830EE6">
        <w:rPr>
          <w:i/>
        </w:rPr>
        <w:t>Bloody Chamber</w:t>
      </w:r>
      <w:r w:rsidRPr="00830EE6">
        <w:t xml:space="preserve"> which</w:t>
      </w:r>
      <w:r>
        <w:t xml:space="preserve"> celebrates the narrative power of traditional fairy stories whilst alerting the reader to the patriarchal and misogynistic attitudes conveyed in traditional iterations of the genre. It should be noted, however, that Hutcheon also suggests that there is movement beyond the postmodern in work produced </w:t>
      </w:r>
      <w:r w:rsidRPr="00830EE6">
        <w:t>in the later parts of the twentieth century, see</w:t>
      </w:r>
      <w:r w:rsidR="00830EE6" w:rsidRPr="00830EE6">
        <w:t xml:space="preserve"> the epilogue to the second edition </w:t>
      </w:r>
      <w:r w:rsidR="00830EE6" w:rsidRPr="00830EE6">
        <w:rPr>
          <w:i/>
        </w:rPr>
        <w:t>the Politics of Postmodernism</w:t>
      </w:r>
      <w:r w:rsidR="00830EE6" w:rsidRPr="00830EE6">
        <w:t xml:space="preserve"> where she notes, ‘Let’s just say it’s [postmodernism] over’, Hutcheon, </w:t>
      </w:r>
      <w:r w:rsidR="00830EE6" w:rsidRPr="00830EE6">
        <w:rPr>
          <w:i/>
        </w:rPr>
        <w:t>The Politics of Postmodernism</w:t>
      </w:r>
      <w:r w:rsidR="00830EE6" w:rsidRPr="00830EE6">
        <w:t xml:space="preserve"> (2002), 165-6</w:t>
      </w:r>
      <w:r w:rsidRPr="00830EE6">
        <w:t>.</w:t>
      </w:r>
    </w:p>
  </w:endnote>
  <w:endnote w:id="31">
    <w:p w14:paraId="3E99FAA4" w14:textId="4B6C3B9F" w:rsidR="0000543F" w:rsidRDefault="0000543F">
      <w:pPr>
        <w:pStyle w:val="EndnoteText"/>
      </w:pPr>
      <w:r w:rsidRPr="00830EE6">
        <w:rPr>
          <w:rStyle w:val="EndnoteReference"/>
        </w:rPr>
        <w:endnoteRef/>
      </w:r>
      <w:r w:rsidRPr="00830EE6">
        <w:t xml:space="preserve"> It should be noted that although </w:t>
      </w:r>
      <w:r>
        <w:rPr>
          <w:color w:val="000000"/>
        </w:rPr>
        <w:t>the two main texts I discuss in the essay are by British writers, each is responding to a set of global and cosmopolitan contexts that reach beyond national boundaries.</w:t>
      </w:r>
    </w:p>
  </w:endnote>
  <w:endnote w:id="32">
    <w:p w14:paraId="467E1067" w14:textId="09CA8936" w:rsidR="0000543F" w:rsidRPr="008C3A59" w:rsidRDefault="0000543F">
      <w:pPr>
        <w:pStyle w:val="EndnoteText"/>
      </w:pPr>
      <w:r>
        <w:rPr>
          <w:rStyle w:val="EndnoteReference"/>
        </w:rPr>
        <w:endnoteRef/>
      </w:r>
      <w:r>
        <w:t xml:space="preserve"> Bradford, 64.</w:t>
      </w:r>
    </w:p>
  </w:endnote>
  <w:endnote w:id="33">
    <w:p w14:paraId="0F16B8E2" w14:textId="0FAF43B7" w:rsidR="0000543F" w:rsidRDefault="0000543F">
      <w:pPr>
        <w:pStyle w:val="EndnoteText"/>
      </w:pPr>
      <w:r>
        <w:rPr>
          <w:rStyle w:val="EndnoteReference"/>
        </w:rPr>
        <w:endnoteRef/>
      </w:r>
      <w:r>
        <w:t xml:space="preserve"> Ibid., 67.</w:t>
      </w:r>
    </w:p>
  </w:endnote>
  <w:endnote w:id="34">
    <w:p w14:paraId="1EF0720B" w14:textId="03BB2C31" w:rsidR="0000543F" w:rsidRPr="00AA5ADC" w:rsidRDefault="0000543F">
      <w:pPr>
        <w:pStyle w:val="EndnoteText"/>
      </w:pPr>
      <w:r>
        <w:rPr>
          <w:rStyle w:val="EndnoteReference"/>
        </w:rPr>
        <w:endnoteRef/>
      </w:r>
      <w:r>
        <w:t xml:space="preserve"> </w:t>
      </w:r>
      <w:r w:rsidR="00830EE6">
        <w:t>McMorran</w:t>
      </w:r>
      <w:r>
        <w:t>.</w:t>
      </w:r>
    </w:p>
  </w:endnote>
  <w:endnote w:id="35">
    <w:p w14:paraId="6ECAE093" w14:textId="27D47B20" w:rsidR="0000543F" w:rsidRPr="00D26FC7" w:rsidRDefault="0000543F">
      <w:pPr>
        <w:pStyle w:val="EndnoteText"/>
        <w:rPr>
          <w:i/>
        </w:rPr>
      </w:pPr>
      <w:r>
        <w:rPr>
          <w:rStyle w:val="EndnoteReference"/>
        </w:rPr>
        <w:endnoteRef/>
      </w:r>
      <w:r>
        <w:t xml:space="preserve"> Childs </w:t>
      </w:r>
      <w:r w:rsidR="000B62C7">
        <w:t xml:space="preserve">and </w:t>
      </w:r>
      <w:r w:rsidR="00830EE6">
        <w:t>Green,</w:t>
      </w:r>
      <w:r>
        <w:t xml:space="preserve"> 26.</w:t>
      </w:r>
    </w:p>
  </w:endnote>
  <w:endnote w:id="36">
    <w:p w14:paraId="7959D94B" w14:textId="7F580DE9" w:rsidR="0000543F" w:rsidRDefault="0000543F">
      <w:pPr>
        <w:pStyle w:val="EndnoteText"/>
      </w:pPr>
      <w:r>
        <w:rPr>
          <w:rStyle w:val="EndnoteReference"/>
        </w:rPr>
        <w:endnoteRef/>
      </w:r>
      <w:r>
        <w:t xml:space="preserve"> Ibid., 24.</w:t>
      </w:r>
    </w:p>
  </w:endnote>
  <w:endnote w:id="37">
    <w:p w14:paraId="0953D72E" w14:textId="76C640A0" w:rsidR="0000543F" w:rsidRPr="00816DC4" w:rsidRDefault="0000543F">
      <w:pPr>
        <w:pStyle w:val="EndnoteText"/>
      </w:pPr>
      <w:r>
        <w:rPr>
          <w:rStyle w:val="EndnoteReference"/>
        </w:rPr>
        <w:endnoteRef/>
      </w:r>
      <w:r>
        <w:t xml:space="preserve"> O’Donnell, 15.</w:t>
      </w:r>
    </w:p>
  </w:endnote>
  <w:endnote w:id="38">
    <w:p w14:paraId="0D4D349E" w14:textId="6D9E0FD2" w:rsidR="0000543F" w:rsidRDefault="0000543F">
      <w:pPr>
        <w:pStyle w:val="EndnoteText"/>
      </w:pPr>
      <w:r>
        <w:rPr>
          <w:rStyle w:val="EndnoteReference"/>
        </w:rPr>
        <w:endnoteRef/>
      </w:r>
      <w:r w:rsidR="000B62C7">
        <w:t xml:space="preserve"> See</w:t>
      </w:r>
      <w:r w:rsidR="004047CE">
        <w:t>,</w:t>
      </w:r>
      <w:r w:rsidR="000B62C7">
        <w:t xml:space="preserve"> for example</w:t>
      </w:r>
      <w:r w:rsidR="004047CE">
        <w:t>,</w:t>
      </w:r>
      <w:r w:rsidR="000B62C7">
        <w:t xml:space="preserve"> Hopf; O’Donnell.</w:t>
      </w:r>
    </w:p>
  </w:endnote>
  <w:endnote w:id="39">
    <w:p w14:paraId="7072C89D" w14:textId="63BDA6C3" w:rsidR="0000543F" w:rsidRPr="00170F26" w:rsidRDefault="0000543F" w:rsidP="008644E6">
      <w:pPr>
        <w:pStyle w:val="EndnoteText"/>
      </w:pPr>
      <w:r>
        <w:rPr>
          <w:rStyle w:val="EndnoteReference"/>
        </w:rPr>
        <w:endnoteRef/>
      </w:r>
      <w:r w:rsidR="000B62C7">
        <w:t xml:space="preserve"> Hopf, </w:t>
      </w:r>
      <w:r>
        <w:t>111.</w:t>
      </w:r>
      <w:r w:rsidRPr="00BE7600">
        <w:rPr>
          <w:rFonts w:ascii="Times New Roman" w:eastAsiaTheme="minorHAnsi" w:hAnsi="Times New Roman" w:cs="Times New Roman"/>
          <w:color w:val="000000"/>
          <w:sz w:val="24"/>
          <w:szCs w:val="24"/>
        </w:rPr>
        <w:t xml:space="preserve"> </w:t>
      </w:r>
      <w:r w:rsidRPr="00BE7600">
        <w:t>Th</w:t>
      </w:r>
      <w:r>
        <w:t>e</w:t>
      </w:r>
      <w:r w:rsidRPr="00BE7600">
        <w:t xml:space="preserve"> point </w:t>
      </w:r>
      <w:r>
        <w:t xml:space="preserve">Hopf makes about </w:t>
      </w:r>
      <w:r>
        <w:rPr>
          <w:i/>
        </w:rPr>
        <w:t xml:space="preserve">Cloud Atlas </w:t>
      </w:r>
      <w:r w:rsidRPr="00BE7600">
        <w:t>chimes with Patricia Waugh’s observation about the effects of metafiction as a narrative strategy on the reader</w:t>
      </w:r>
      <w:r>
        <w:t xml:space="preserve"> generally</w:t>
      </w:r>
      <w:r w:rsidRPr="00BE7600">
        <w:t>: ‘Metafictional deconstruction has not only provided novelists and their readers with a better understanding of the fundamental structures of narrative; it has also offered extremely accurate models for understanding the contemporary experience of the world as a construction, an artifice, a web of interdependent semiotic systems’</w:t>
      </w:r>
      <w:r>
        <w:t xml:space="preserve">, </w:t>
      </w:r>
      <w:r w:rsidRPr="00170F26">
        <w:t>Waugh, 9</w:t>
      </w:r>
      <w:r w:rsidRPr="00170F26">
        <w:rPr>
          <w:i/>
          <w:iCs/>
        </w:rPr>
        <w:t>.</w:t>
      </w:r>
    </w:p>
  </w:endnote>
  <w:endnote w:id="40">
    <w:p w14:paraId="7E484192" w14:textId="2185551A" w:rsidR="0000543F" w:rsidRPr="00C0490E" w:rsidRDefault="0000543F">
      <w:pPr>
        <w:pStyle w:val="EndnoteText"/>
      </w:pPr>
      <w:r>
        <w:rPr>
          <w:rStyle w:val="EndnoteReference"/>
        </w:rPr>
        <w:endnoteRef/>
      </w:r>
      <w:r>
        <w:t xml:space="preserve"> </w:t>
      </w:r>
      <w:r>
        <w:rPr>
          <w:color w:val="000000"/>
        </w:rPr>
        <w:t xml:space="preserve">In many ways, this could be identified as a modernist interest in the parodic relationship between literary articulations of a heroic past and a debased and bathetic present. </w:t>
      </w:r>
      <w:r>
        <w:t xml:space="preserve">I have in mind here Joyce’s </w:t>
      </w:r>
      <w:r>
        <w:rPr>
          <w:i/>
        </w:rPr>
        <w:t xml:space="preserve">Ulysses </w:t>
      </w:r>
      <w:r>
        <w:t>as perhaps the clearest example of this distancing between a heroic intertextual template (Homer’s myth) and the quotidian experiences of Leopold Bloom and Stephen Daedelus as they wander around a post-lapsarian Dublin.</w:t>
      </w:r>
    </w:p>
  </w:endnote>
  <w:endnote w:id="41">
    <w:p w14:paraId="35088463" w14:textId="05C40271" w:rsidR="0000543F" w:rsidRDefault="0000543F">
      <w:pPr>
        <w:pStyle w:val="EndnoteText"/>
      </w:pPr>
      <w:r>
        <w:rPr>
          <w:rStyle w:val="EndnoteReference"/>
        </w:rPr>
        <w:endnoteRef/>
      </w:r>
      <w:r>
        <w:t xml:space="preserve"> Hutcheon, </w:t>
      </w:r>
      <w:r>
        <w:rPr>
          <w:i/>
        </w:rPr>
        <w:t>A Poetics of Postmod</w:t>
      </w:r>
      <w:r w:rsidR="000B62C7">
        <w:rPr>
          <w:i/>
        </w:rPr>
        <w:t>ernism: History, Theory, Fiction</w:t>
      </w:r>
      <w:r>
        <w:t>.</w:t>
      </w:r>
    </w:p>
  </w:endnote>
  <w:endnote w:id="42">
    <w:p w14:paraId="22CB97AB" w14:textId="0EE0F1FB" w:rsidR="0000543F" w:rsidRPr="006E410E" w:rsidRDefault="0000543F">
      <w:pPr>
        <w:pStyle w:val="EndnoteText"/>
      </w:pPr>
      <w:r>
        <w:rPr>
          <w:rStyle w:val="EndnoteReference"/>
        </w:rPr>
        <w:endnoteRef/>
      </w:r>
      <w:r>
        <w:t xml:space="preserve"> Mitchell, </w:t>
      </w:r>
      <w:r>
        <w:rPr>
          <w:i/>
        </w:rPr>
        <w:t>Cloud Atlas</w:t>
      </w:r>
      <w:r w:rsidR="000B62C7">
        <w:t xml:space="preserve">, </w:t>
      </w:r>
      <w:r>
        <w:t>64.</w:t>
      </w:r>
    </w:p>
  </w:endnote>
  <w:endnote w:id="43">
    <w:p w14:paraId="0EBF65C5" w14:textId="31D6A3BF" w:rsidR="0000543F" w:rsidRDefault="0000543F" w:rsidP="007267FD">
      <w:pPr>
        <w:pStyle w:val="EndnoteText"/>
      </w:pPr>
      <w:r w:rsidRPr="000162EC">
        <w:rPr>
          <w:rStyle w:val="EndnoteReference"/>
        </w:rPr>
        <w:endnoteRef/>
      </w:r>
      <w:r w:rsidRPr="000162EC">
        <w:t xml:space="preserve"> The use on anachronisms </w:t>
      </w:r>
      <w:r>
        <w:t>in literature to reveal a character’s particular relationship to the past is a fascinating and emerging area of literary criticism. For a ground-breaking discussion of this area (in the context of Early Modern literature) see</w:t>
      </w:r>
      <w:r w:rsidR="000B62C7">
        <w:t xml:space="preserve"> Munro. </w:t>
      </w:r>
      <w:r>
        <w:t xml:space="preserve">Munro, in particular, identifies the way I which the use of archaisms in literary texts can undermine temporality, a point that is especially resonant with Mitchell’s use in </w:t>
      </w:r>
      <w:r>
        <w:rPr>
          <w:i/>
        </w:rPr>
        <w:t>Cloud Atlas</w:t>
      </w:r>
      <w:r>
        <w:t>.</w:t>
      </w:r>
    </w:p>
  </w:endnote>
  <w:endnote w:id="44">
    <w:p w14:paraId="77863C75" w14:textId="769D2A09" w:rsidR="0000543F" w:rsidRPr="000162EC" w:rsidRDefault="0000543F" w:rsidP="000162EC">
      <w:pPr>
        <w:pStyle w:val="EndnoteText"/>
      </w:pPr>
      <w:r>
        <w:rPr>
          <w:rStyle w:val="EndnoteReference"/>
        </w:rPr>
        <w:endnoteRef/>
      </w:r>
      <w:r>
        <w:t xml:space="preserve"> In terms of anachronism, it should be said that it would be unlikely that Ewing writing in 1949 would be aware of Melville’s work, given his most well-known narratives are not produced until the 1850s. Indeed, the reference to </w:t>
      </w:r>
      <w:r w:rsidR="000B62C7">
        <w:t>‘</w:t>
      </w:r>
      <w:r w:rsidRPr="000B62C7">
        <w:t>Benito Cereno</w:t>
      </w:r>
      <w:r w:rsidR="000B62C7">
        <w:t>’</w:t>
      </w:r>
      <w:r>
        <w:t xml:space="preserve"> that comes later </w:t>
      </w:r>
      <w:r w:rsidRPr="000162EC">
        <w:t>is of a text not published until 1955</w:t>
      </w:r>
      <w:r>
        <w:t>, five or six years after the Ew</w:t>
      </w:r>
      <w:r w:rsidRPr="000162EC">
        <w:t>ing’s rec</w:t>
      </w:r>
      <w:r>
        <w:t>o</w:t>
      </w:r>
      <w:r w:rsidRPr="000162EC">
        <w:t>rded travels.</w:t>
      </w:r>
    </w:p>
  </w:endnote>
  <w:endnote w:id="45">
    <w:p w14:paraId="73CA3D53" w14:textId="58841E2F" w:rsidR="0000543F" w:rsidRPr="000162EC" w:rsidRDefault="0000543F">
      <w:pPr>
        <w:pStyle w:val="EndnoteText"/>
      </w:pPr>
      <w:r>
        <w:rPr>
          <w:rStyle w:val="EndnoteReference"/>
        </w:rPr>
        <w:endnoteRef/>
      </w:r>
      <w:r>
        <w:t xml:space="preserve"> Rousselot, 4.</w:t>
      </w:r>
    </w:p>
  </w:endnote>
  <w:endnote w:id="46">
    <w:p w14:paraId="7677820B" w14:textId="77777777" w:rsidR="0000543F" w:rsidRPr="00C86CDD" w:rsidRDefault="0000543F">
      <w:pPr>
        <w:pStyle w:val="EndnoteText"/>
      </w:pPr>
      <w:r>
        <w:rPr>
          <w:rStyle w:val="EndnoteReference"/>
        </w:rPr>
        <w:endnoteRef/>
      </w:r>
      <w:r>
        <w:t xml:space="preserve"> Hutcheon, </w:t>
      </w:r>
      <w:r>
        <w:rPr>
          <w:i/>
        </w:rPr>
        <w:t>A Poetics of Postmodernism</w:t>
      </w:r>
      <w:r>
        <w:t>.</w:t>
      </w:r>
    </w:p>
  </w:endnote>
  <w:endnote w:id="47">
    <w:p w14:paraId="05B4F847" w14:textId="2A41D65E" w:rsidR="0000543F" w:rsidRDefault="0000543F">
      <w:pPr>
        <w:pStyle w:val="EndnoteText"/>
      </w:pPr>
      <w:r>
        <w:rPr>
          <w:rStyle w:val="EndnoteReference"/>
        </w:rPr>
        <w:endnoteRef/>
      </w:r>
      <w:r>
        <w:t xml:space="preserve"> Ibid., </w:t>
      </w:r>
    </w:p>
  </w:endnote>
  <w:endnote w:id="48">
    <w:p w14:paraId="57448895" w14:textId="50B60998" w:rsidR="0000543F" w:rsidRPr="005F5529" w:rsidRDefault="0000543F">
      <w:pPr>
        <w:pStyle w:val="EndnoteText"/>
      </w:pPr>
      <w:r>
        <w:rPr>
          <w:rStyle w:val="EndnoteReference"/>
        </w:rPr>
        <w:endnoteRef/>
      </w:r>
      <w:r>
        <w:t xml:space="preserve"> Edwards, ‘Utopia, Transmigration and Time in </w:t>
      </w:r>
      <w:r>
        <w:rPr>
          <w:i/>
        </w:rPr>
        <w:t>Ghostwritten</w:t>
      </w:r>
      <w:r>
        <w:t xml:space="preserve"> and </w:t>
      </w:r>
      <w:r>
        <w:rPr>
          <w:i/>
        </w:rPr>
        <w:t>Cloud Atlas</w:t>
      </w:r>
      <w:r>
        <w:t>’, 185</w:t>
      </w:r>
    </w:p>
  </w:endnote>
  <w:endnote w:id="49">
    <w:p w14:paraId="7B38A912" w14:textId="0A57FEDF" w:rsidR="0000543F" w:rsidRPr="00775D59" w:rsidRDefault="0000543F">
      <w:pPr>
        <w:pStyle w:val="EndnoteText"/>
      </w:pPr>
      <w:r>
        <w:rPr>
          <w:rStyle w:val="EndnoteReference"/>
        </w:rPr>
        <w:endnoteRef/>
      </w:r>
      <w:r>
        <w:t xml:space="preserve"> Edwards, ‘Microtopias: The Post-Apocalyptic Communities of Jim Crace’s </w:t>
      </w:r>
      <w:r>
        <w:rPr>
          <w:i/>
        </w:rPr>
        <w:t>The Pesthouse</w:t>
      </w:r>
      <w:r w:rsidR="000B62C7">
        <w:t>’</w:t>
      </w:r>
      <w:r>
        <w:t>.</w:t>
      </w:r>
    </w:p>
  </w:endnote>
  <w:endnote w:id="50">
    <w:p w14:paraId="36F10230" w14:textId="7F609E2A" w:rsidR="0000543F" w:rsidRPr="00C852F4" w:rsidRDefault="0000543F" w:rsidP="0044746B">
      <w:pPr>
        <w:pStyle w:val="EndnoteText"/>
      </w:pPr>
      <w:r>
        <w:rPr>
          <w:rStyle w:val="EndnoteReference"/>
        </w:rPr>
        <w:endnoteRef/>
      </w:r>
      <w:r>
        <w:t xml:space="preserve"> See Williams’s model of the negotiation between dominant, residual and emergent discourses identifiable at any one moment in time of a culture: </w:t>
      </w:r>
      <w:r w:rsidR="000B62C7">
        <w:t>Williams</w:t>
      </w:r>
      <w:r>
        <w:t>.</w:t>
      </w:r>
    </w:p>
  </w:endnote>
  <w:endnote w:id="51">
    <w:p w14:paraId="1FFD9D50" w14:textId="021B0DE0" w:rsidR="0000543F" w:rsidRPr="00D62FB2" w:rsidRDefault="0000543F">
      <w:pPr>
        <w:pStyle w:val="EndnoteText"/>
      </w:pPr>
      <w:r>
        <w:rPr>
          <w:rStyle w:val="EndnoteReference"/>
        </w:rPr>
        <w:endnoteRef/>
      </w:r>
      <w:r>
        <w:t xml:space="preserve"> Mitchell, </w:t>
      </w:r>
      <w:r>
        <w:rPr>
          <w:i/>
        </w:rPr>
        <w:t>Cloud Atlas</w:t>
      </w:r>
      <w:r>
        <w:t>, 341-2.</w:t>
      </w:r>
    </w:p>
  </w:endnote>
  <w:endnote w:id="52">
    <w:p w14:paraId="47BB1BCA" w14:textId="77777777" w:rsidR="0000543F" w:rsidRDefault="0000543F">
      <w:pPr>
        <w:pStyle w:val="EndnoteText"/>
      </w:pPr>
      <w:r>
        <w:rPr>
          <w:rStyle w:val="EndnoteReference"/>
        </w:rPr>
        <w:endnoteRef/>
      </w:r>
      <w:r>
        <w:t xml:space="preserve"> Edwards, ‘Utopia, Transmigration and Time’, 185.</w:t>
      </w:r>
    </w:p>
  </w:endnote>
  <w:endnote w:id="53">
    <w:p w14:paraId="6A859C4E" w14:textId="1C53532A" w:rsidR="0000543F" w:rsidRDefault="0000543F" w:rsidP="00B152BC">
      <w:pPr>
        <w:pStyle w:val="EndnoteText"/>
      </w:pPr>
      <w:r>
        <w:rPr>
          <w:rStyle w:val="EndnoteReference"/>
        </w:rPr>
        <w:endnoteRef/>
      </w:r>
      <w:r w:rsidR="000B62C7">
        <w:t xml:space="preserve"> Hopf, </w:t>
      </w:r>
      <w:r>
        <w:t>118.</w:t>
      </w:r>
    </w:p>
  </w:endnote>
  <w:endnote w:id="54">
    <w:p w14:paraId="22CA3DF8" w14:textId="2EFD58EF" w:rsidR="0000543F" w:rsidRPr="00A302BE" w:rsidRDefault="0000543F" w:rsidP="00B152BC">
      <w:pPr>
        <w:pStyle w:val="EndnoteText"/>
      </w:pPr>
      <w:r>
        <w:rPr>
          <w:rStyle w:val="EndnoteReference"/>
        </w:rPr>
        <w:endnoteRef/>
      </w:r>
      <w:r>
        <w:t xml:space="preserve"> Boxall, 212.</w:t>
      </w:r>
    </w:p>
  </w:endnote>
  <w:endnote w:id="55">
    <w:p w14:paraId="43B82092" w14:textId="49837574" w:rsidR="0000543F" w:rsidRPr="008F1409" w:rsidRDefault="0000543F" w:rsidP="00B152BC">
      <w:pPr>
        <w:pStyle w:val="EndnoteText"/>
      </w:pPr>
      <w:r>
        <w:rPr>
          <w:rStyle w:val="EndnoteReference"/>
        </w:rPr>
        <w:endnoteRef/>
      </w:r>
      <w:r>
        <w:t xml:space="preserve"> Shaw, 45.</w:t>
      </w:r>
    </w:p>
  </w:endnote>
  <w:endnote w:id="56">
    <w:p w14:paraId="77E0AD04" w14:textId="65C5D250" w:rsidR="0000543F" w:rsidRPr="002F40FF" w:rsidRDefault="0000543F">
      <w:pPr>
        <w:pStyle w:val="EndnoteText"/>
      </w:pPr>
      <w:r>
        <w:rPr>
          <w:rStyle w:val="EndnoteReference"/>
        </w:rPr>
        <w:endnoteRef/>
      </w:r>
      <w:r>
        <w:t xml:space="preserve"> Braidotti,</w:t>
      </w:r>
      <w:r w:rsidR="000B62C7">
        <w:t xml:space="preserve"> </w:t>
      </w:r>
      <w:r>
        <w:t>2.</w:t>
      </w:r>
    </w:p>
  </w:endnote>
  <w:endnote w:id="57">
    <w:p w14:paraId="20BACD39" w14:textId="4F3AAC58" w:rsidR="0000543F" w:rsidRPr="005550C4" w:rsidRDefault="0000543F">
      <w:pPr>
        <w:pStyle w:val="EndnoteText"/>
      </w:pPr>
      <w:r>
        <w:rPr>
          <w:rStyle w:val="EndnoteReference"/>
        </w:rPr>
        <w:endnoteRef/>
      </w:r>
      <w:r>
        <w:t xml:space="preserve"> </w:t>
      </w:r>
      <w:r w:rsidR="000B62C7">
        <w:t>Lodge; McCarthy;</w:t>
      </w:r>
      <w:r>
        <w:t xml:space="preserve"> O’Ne</w:t>
      </w:r>
      <w:r w:rsidR="000B62C7">
        <w:t>ill.</w:t>
      </w:r>
    </w:p>
  </w:endnote>
  <w:endnote w:id="58">
    <w:p w14:paraId="010851E3" w14:textId="388E0290" w:rsidR="0000543F" w:rsidRDefault="0000543F">
      <w:pPr>
        <w:pStyle w:val="EndnoteText"/>
      </w:pPr>
      <w:r>
        <w:rPr>
          <w:rStyle w:val="EndnoteReference"/>
        </w:rPr>
        <w:endnoteRef/>
      </w:r>
      <w:r>
        <w:t xml:space="preserve"> Smith, </w:t>
      </w:r>
      <w:r w:rsidR="000B62C7">
        <w:t xml:space="preserve">‘Two Directions for the Novel’, </w:t>
      </w:r>
      <w:r>
        <w:t>71.</w:t>
      </w:r>
      <w:r w:rsidRPr="0014673D">
        <w:t xml:space="preserve"> </w:t>
      </w:r>
      <w:r>
        <w:t xml:space="preserve">This essay was </w:t>
      </w:r>
      <w:r w:rsidRPr="0014673D">
        <w:t xml:space="preserve">originally published in 2008 in the </w:t>
      </w:r>
      <w:r w:rsidRPr="0014673D">
        <w:rPr>
          <w:i/>
        </w:rPr>
        <w:t>New York Review of Books</w:t>
      </w:r>
      <w:r>
        <w:t>.</w:t>
      </w:r>
    </w:p>
  </w:endnote>
  <w:endnote w:id="59">
    <w:p w14:paraId="1F679506" w14:textId="5F849D62" w:rsidR="0000543F" w:rsidRPr="008237AC" w:rsidRDefault="0000543F">
      <w:pPr>
        <w:pStyle w:val="EndnoteText"/>
      </w:pPr>
      <w:r>
        <w:rPr>
          <w:rStyle w:val="EndnoteReference"/>
        </w:rPr>
        <w:endnoteRef/>
      </w:r>
      <w:r>
        <w:t xml:space="preserve"> Ibid., 84.</w:t>
      </w:r>
    </w:p>
  </w:endnote>
  <w:endnote w:id="60">
    <w:p w14:paraId="45AE21BC" w14:textId="6D32DB7D" w:rsidR="0000543F" w:rsidRPr="00737327" w:rsidRDefault="0000543F">
      <w:pPr>
        <w:pStyle w:val="EndnoteText"/>
      </w:pPr>
      <w:r>
        <w:rPr>
          <w:rStyle w:val="EndnoteReference"/>
        </w:rPr>
        <w:endnoteRef/>
      </w:r>
      <w:r>
        <w:t xml:space="preserve"> See, for example, Hutcheon, </w:t>
      </w:r>
      <w:r>
        <w:rPr>
          <w:i/>
        </w:rPr>
        <w:t>A Poetics of Postmodernism</w:t>
      </w:r>
      <w:r>
        <w:t xml:space="preserve">; </w:t>
      </w:r>
      <w:r w:rsidR="000B62C7">
        <w:t>McHale; Waugh</w:t>
      </w:r>
      <w:r>
        <w:t>.</w:t>
      </w:r>
    </w:p>
  </w:endnote>
  <w:endnote w:id="61">
    <w:p w14:paraId="7BF620DE" w14:textId="227CAF4E" w:rsidR="0000543F" w:rsidRDefault="0000543F">
      <w:pPr>
        <w:pStyle w:val="EndnoteText"/>
      </w:pPr>
      <w:r>
        <w:rPr>
          <w:rStyle w:val="EndnoteReference"/>
        </w:rPr>
        <w:endnoteRef/>
      </w:r>
      <w:r>
        <w:t xml:space="preserve"> </w:t>
      </w:r>
      <w:r w:rsidRPr="0014673D">
        <w:t>Indeed, in interview</w:t>
      </w:r>
      <w:r>
        <w:t>,</w:t>
      </w:r>
      <w:r w:rsidRPr="0014673D">
        <w:t xml:space="preserve"> </w:t>
      </w:r>
      <w:r>
        <w:t>Smith</w:t>
      </w:r>
      <w:r w:rsidRPr="0014673D">
        <w:t xml:space="preserve"> has explained that the novel took her seven years to write, which suggests that work on the novel and the essay overlapped. </w:t>
      </w:r>
      <w:r>
        <w:t>‘Zadie Smith Interview: On Bad Girls, Good Gu</w:t>
      </w:r>
      <w:r w:rsidR="000B62C7">
        <w:t>ys and the Complicated Midlife’</w:t>
      </w:r>
      <w:r>
        <w:t>.</w:t>
      </w:r>
    </w:p>
  </w:endnote>
  <w:endnote w:id="62">
    <w:p w14:paraId="378A1F47" w14:textId="5ABBA255" w:rsidR="0000543F" w:rsidRDefault="0000543F">
      <w:pPr>
        <w:pStyle w:val="EndnoteText"/>
      </w:pPr>
      <w:r>
        <w:rPr>
          <w:rStyle w:val="EndnoteReference"/>
        </w:rPr>
        <w:endnoteRef/>
      </w:r>
      <w:r>
        <w:t xml:space="preserve"> James and Seshagiri,</w:t>
      </w:r>
      <w:r w:rsidR="00705C71">
        <w:t xml:space="preserve"> 89.</w:t>
      </w:r>
    </w:p>
  </w:endnote>
  <w:endnote w:id="63">
    <w:p w14:paraId="42C5B0DE" w14:textId="3398396B" w:rsidR="0000543F" w:rsidRPr="00C22E14" w:rsidRDefault="0000543F">
      <w:pPr>
        <w:pStyle w:val="EndnoteText"/>
      </w:pPr>
      <w:r>
        <w:rPr>
          <w:rStyle w:val="EndnoteReference"/>
        </w:rPr>
        <w:endnoteRef/>
      </w:r>
      <w:r>
        <w:t xml:space="preserve"> Smith, </w:t>
      </w:r>
      <w:r>
        <w:rPr>
          <w:i/>
        </w:rPr>
        <w:t>NW</w:t>
      </w:r>
      <w:r w:rsidR="000B62C7">
        <w:t>,</w:t>
      </w:r>
      <w:r>
        <w:t xml:space="preserve"> 3.</w:t>
      </w:r>
    </w:p>
  </w:endnote>
  <w:endnote w:id="64">
    <w:p w14:paraId="402898B7" w14:textId="2C674D84" w:rsidR="0000543F" w:rsidRPr="00A3702A" w:rsidRDefault="0000543F">
      <w:pPr>
        <w:pStyle w:val="EndnoteText"/>
        <w:rPr>
          <w:i/>
        </w:rPr>
      </w:pPr>
      <w:r>
        <w:rPr>
          <w:rStyle w:val="EndnoteReference"/>
        </w:rPr>
        <w:endnoteRef/>
      </w:r>
      <w:r>
        <w:t xml:space="preserve"> Ibid., 87.</w:t>
      </w:r>
    </w:p>
  </w:endnote>
  <w:endnote w:id="65">
    <w:p w14:paraId="0A0B424A" w14:textId="296A3730" w:rsidR="0000543F" w:rsidRPr="007935F7" w:rsidRDefault="0000543F" w:rsidP="00A3702A">
      <w:pPr>
        <w:pStyle w:val="EndnoteText"/>
      </w:pPr>
      <w:r>
        <w:rPr>
          <w:rStyle w:val="EndnoteReference"/>
        </w:rPr>
        <w:endnoteRef/>
      </w:r>
      <w:r>
        <w:t xml:space="preserve"> </w:t>
      </w:r>
      <w:r w:rsidRPr="00A3702A">
        <w:rPr>
          <w:rFonts w:cs="Times New Roman"/>
        </w:rPr>
        <w:t xml:space="preserve">Although, as I’ve argued elsewhere, the </w:t>
      </w:r>
      <w:r>
        <w:rPr>
          <w:rFonts w:cs="Times New Roman"/>
        </w:rPr>
        <w:t xml:space="preserve">description of these novels as </w:t>
      </w:r>
      <w:r w:rsidRPr="00A3702A">
        <w:rPr>
          <w:rFonts w:cs="Times New Roman"/>
        </w:rPr>
        <w:t xml:space="preserve">realist is </w:t>
      </w:r>
      <w:r>
        <w:rPr>
          <w:rFonts w:cs="Times New Roman"/>
        </w:rPr>
        <w:t>reductive</w:t>
      </w:r>
      <w:r w:rsidRPr="00A3702A">
        <w:rPr>
          <w:rFonts w:cs="Times New Roman"/>
        </w:rPr>
        <w:t xml:space="preserve">. See </w:t>
      </w:r>
      <w:r w:rsidRPr="00A3702A">
        <w:t>Bentley,</w:t>
      </w:r>
      <w:r>
        <w:t xml:space="preserve"> ‘Form and Ideology in the Fifties Novel’.</w:t>
      </w:r>
    </w:p>
  </w:endnote>
  <w:endnote w:id="66">
    <w:p w14:paraId="7119044A" w14:textId="1A805062" w:rsidR="0000543F" w:rsidRPr="00571F62" w:rsidRDefault="0000543F">
      <w:pPr>
        <w:pStyle w:val="EndnoteText"/>
      </w:pPr>
      <w:r>
        <w:rPr>
          <w:rStyle w:val="EndnoteReference"/>
        </w:rPr>
        <w:endnoteRef/>
      </w:r>
      <w:r>
        <w:t xml:space="preserve"> See </w:t>
      </w:r>
      <w:r w:rsidR="000B62C7">
        <w:t>Moretti.</w:t>
      </w:r>
    </w:p>
  </w:endnote>
  <w:endnote w:id="67">
    <w:p w14:paraId="68BE91D2" w14:textId="3EB195DE" w:rsidR="0000543F" w:rsidRDefault="0000543F">
      <w:pPr>
        <w:pStyle w:val="EndnoteText"/>
      </w:pPr>
      <w:r>
        <w:rPr>
          <w:rStyle w:val="EndnoteReference"/>
        </w:rPr>
        <w:endnoteRef/>
      </w:r>
      <w:r>
        <w:t xml:space="preserve"> Hall, 277.</w:t>
      </w:r>
    </w:p>
  </w:endnote>
  <w:endnote w:id="68">
    <w:p w14:paraId="5294BE36" w14:textId="27E31ADF" w:rsidR="0000543F" w:rsidRDefault="0000543F">
      <w:pPr>
        <w:pStyle w:val="EndnoteText"/>
      </w:pPr>
      <w:r>
        <w:rPr>
          <w:rStyle w:val="EndnoteReference"/>
        </w:rPr>
        <w:endnoteRef/>
      </w:r>
      <w:r>
        <w:t xml:space="preserve"> Smith, </w:t>
      </w:r>
      <w:r>
        <w:rPr>
          <w:i/>
        </w:rPr>
        <w:t>NW</w:t>
      </w:r>
      <w:r>
        <w:t>, 183-4.</w:t>
      </w:r>
    </w:p>
  </w:endnote>
  <w:endnote w:id="69">
    <w:p w14:paraId="668628A0" w14:textId="0417572A" w:rsidR="0000543F" w:rsidRPr="00DF1713" w:rsidRDefault="0000543F">
      <w:pPr>
        <w:pStyle w:val="EndnoteText"/>
      </w:pPr>
      <w:r>
        <w:rPr>
          <w:rStyle w:val="EndnoteReference"/>
        </w:rPr>
        <w:endnoteRef/>
      </w:r>
      <w:r>
        <w:t xml:space="preserve"> Ibid. 281-2.</w:t>
      </w:r>
    </w:p>
  </w:endnote>
  <w:endnote w:id="70">
    <w:p w14:paraId="67B613BE" w14:textId="4491C94C" w:rsidR="0000543F" w:rsidRDefault="0000543F">
      <w:pPr>
        <w:pStyle w:val="EndnoteText"/>
      </w:pPr>
      <w:r>
        <w:rPr>
          <w:rStyle w:val="EndnoteReference"/>
        </w:rPr>
        <w:endnoteRef/>
      </w:r>
      <w:r w:rsidR="000B62C7">
        <w:t xml:space="preserve"> Mitchell, </w:t>
      </w:r>
      <w:r w:rsidR="000B62C7">
        <w:rPr>
          <w:i/>
        </w:rPr>
        <w:t>Cloud Atlas</w:t>
      </w:r>
      <w:r>
        <w:t xml:space="preserve">, </w:t>
      </w:r>
      <w:r w:rsidR="000E491B">
        <w:t>529</w:t>
      </w:r>
      <w:r w:rsidR="003F7A9A">
        <w:t>.</w:t>
      </w:r>
    </w:p>
  </w:endnote>
  <w:endnote w:id="71">
    <w:p w14:paraId="7C01E686" w14:textId="2202D057" w:rsidR="0000543F" w:rsidRPr="006A3EA7" w:rsidRDefault="0000543F">
      <w:pPr>
        <w:pStyle w:val="EndnoteText"/>
        <w:rPr>
          <w:i/>
        </w:rPr>
      </w:pPr>
      <w:r>
        <w:rPr>
          <w:rStyle w:val="EndnoteReference"/>
        </w:rPr>
        <w:endnoteRef/>
      </w:r>
      <w:r>
        <w:t xml:space="preserve"> During, 83.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48DF9" w14:textId="77777777" w:rsidR="0000543F" w:rsidRDefault="00005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986227"/>
      <w:docPartObj>
        <w:docPartGallery w:val="Page Numbers (Bottom of Page)"/>
        <w:docPartUnique/>
      </w:docPartObj>
    </w:sdtPr>
    <w:sdtEndPr>
      <w:rPr>
        <w:noProof/>
      </w:rPr>
    </w:sdtEndPr>
    <w:sdtContent>
      <w:p w14:paraId="76B1C5D0" w14:textId="77777777" w:rsidR="0000543F" w:rsidRDefault="0000543F">
        <w:pPr>
          <w:pStyle w:val="Footer"/>
          <w:jc w:val="right"/>
        </w:pPr>
        <w:r>
          <w:fldChar w:fldCharType="begin"/>
        </w:r>
        <w:r>
          <w:instrText xml:space="preserve"> PAGE   \* MERGEFORMAT </w:instrText>
        </w:r>
        <w:r>
          <w:fldChar w:fldCharType="separate"/>
        </w:r>
        <w:r w:rsidR="002A76D2">
          <w:rPr>
            <w:noProof/>
          </w:rPr>
          <w:t>1</w:t>
        </w:r>
        <w:r>
          <w:rPr>
            <w:noProof/>
          </w:rPr>
          <w:fldChar w:fldCharType="end"/>
        </w:r>
      </w:p>
    </w:sdtContent>
  </w:sdt>
  <w:p w14:paraId="1CFEC2D6" w14:textId="77777777" w:rsidR="0000543F" w:rsidRDefault="000054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92B58" w14:textId="77777777" w:rsidR="0000543F" w:rsidRDefault="00005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B86FF" w14:textId="77777777" w:rsidR="00166387" w:rsidRDefault="00166387" w:rsidP="008A79DE">
      <w:r>
        <w:separator/>
      </w:r>
    </w:p>
  </w:footnote>
  <w:footnote w:type="continuationSeparator" w:id="0">
    <w:p w14:paraId="01479708" w14:textId="77777777" w:rsidR="00166387" w:rsidRDefault="00166387" w:rsidP="008A7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761D5" w14:textId="77777777" w:rsidR="0000543F" w:rsidRDefault="000054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5594" w14:textId="77777777" w:rsidR="0000543F" w:rsidRDefault="000054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6F7E9" w14:textId="77777777" w:rsidR="0000543F" w:rsidRDefault="00005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570"/>
    <w:multiLevelType w:val="multilevel"/>
    <w:tmpl w:val="22CA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90AAD"/>
    <w:multiLevelType w:val="hybridMultilevel"/>
    <w:tmpl w:val="66E61504"/>
    <w:lvl w:ilvl="0" w:tplc="DE58627A">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471722"/>
    <w:multiLevelType w:val="multilevel"/>
    <w:tmpl w:val="38E2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7154F"/>
    <w:multiLevelType w:val="hybridMultilevel"/>
    <w:tmpl w:val="E4D0955E"/>
    <w:lvl w:ilvl="0" w:tplc="DE58627A">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AD4BE1"/>
    <w:multiLevelType w:val="hybridMultilevel"/>
    <w:tmpl w:val="53125564"/>
    <w:lvl w:ilvl="0" w:tplc="40F0B28E">
      <w:start w:val="1"/>
      <w:numFmt w:val="bullet"/>
      <w:lvlText w:val="•"/>
      <w:lvlJc w:val="left"/>
      <w:pPr>
        <w:tabs>
          <w:tab w:val="num" w:pos="720"/>
        </w:tabs>
        <w:ind w:left="720" w:hanging="360"/>
      </w:pPr>
      <w:rPr>
        <w:rFonts w:ascii="Times New Roman" w:hAnsi="Times New Roman" w:hint="default"/>
      </w:rPr>
    </w:lvl>
    <w:lvl w:ilvl="1" w:tplc="61C2A2E2" w:tentative="1">
      <w:start w:val="1"/>
      <w:numFmt w:val="bullet"/>
      <w:lvlText w:val="•"/>
      <w:lvlJc w:val="left"/>
      <w:pPr>
        <w:tabs>
          <w:tab w:val="num" w:pos="1440"/>
        </w:tabs>
        <w:ind w:left="1440" w:hanging="360"/>
      </w:pPr>
      <w:rPr>
        <w:rFonts w:ascii="Times New Roman" w:hAnsi="Times New Roman" w:hint="default"/>
      </w:rPr>
    </w:lvl>
    <w:lvl w:ilvl="2" w:tplc="3B549554" w:tentative="1">
      <w:start w:val="1"/>
      <w:numFmt w:val="bullet"/>
      <w:lvlText w:val="•"/>
      <w:lvlJc w:val="left"/>
      <w:pPr>
        <w:tabs>
          <w:tab w:val="num" w:pos="2160"/>
        </w:tabs>
        <w:ind w:left="2160" w:hanging="360"/>
      </w:pPr>
      <w:rPr>
        <w:rFonts w:ascii="Times New Roman" w:hAnsi="Times New Roman" w:hint="default"/>
      </w:rPr>
    </w:lvl>
    <w:lvl w:ilvl="3" w:tplc="22DA8CB2" w:tentative="1">
      <w:start w:val="1"/>
      <w:numFmt w:val="bullet"/>
      <w:lvlText w:val="•"/>
      <w:lvlJc w:val="left"/>
      <w:pPr>
        <w:tabs>
          <w:tab w:val="num" w:pos="2880"/>
        </w:tabs>
        <w:ind w:left="2880" w:hanging="360"/>
      </w:pPr>
      <w:rPr>
        <w:rFonts w:ascii="Times New Roman" w:hAnsi="Times New Roman" w:hint="default"/>
      </w:rPr>
    </w:lvl>
    <w:lvl w:ilvl="4" w:tplc="F65A6E2C" w:tentative="1">
      <w:start w:val="1"/>
      <w:numFmt w:val="bullet"/>
      <w:lvlText w:val="•"/>
      <w:lvlJc w:val="left"/>
      <w:pPr>
        <w:tabs>
          <w:tab w:val="num" w:pos="3600"/>
        </w:tabs>
        <w:ind w:left="3600" w:hanging="360"/>
      </w:pPr>
      <w:rPr>
        <w:rFonts w:ascii="Times New Roman" w:hAnsi="Times New Roman" w:hint="default"/>
      </w:rPr>
    </w:lvl>
    <w:lvl w:ilvl="5" w:tplc="F84C0588" w:tentative="1">
      <w:start w:val="1"/>
      <w:numFmt w:val="bullet"/>
      <w:lvlText w:val="•"/>
      <w:lvlJc w:val="left"/>
      <w:pPr>
        <w:tabs>
          <w:tab w:val="num" w:pos="4320"/>
        </w:tabs>
        <w:ind w:left="4320" w:hanging="360"/>
      </w:pPr>
      <w:rPr>
        <w:rFonts w:ascii="Times New Roman" w:hAnsi="Times New Roman" w:hint="default"/>
      </w:rPr>
    </w:lvl>
    <w:lvl w:ilvl="6" w:tplc="740EC1C4" w:tentative="1">
      <w:start w:val="1"/>
      <w:numFmt w:val="bullet"/>
      <w:lvlText w:val="•"/>
      <w:lvlJc w:val="left"/>
      <w:pPr>
        <w:tabs>
          <w:tab w:val="num" w:pos="5040"/>
        </w:tabs>
        <w:ind w:left="5040" w:hanging="360"/>
      </w:pPr>
      <w:rPr>
        <w:rFonts w:ascii="Times New Roman" w:hAnsi="Times New Roman" w:hint="default"/>
      </w:rPr>
    </w:lvl>
    <w:lvl w:ilvl="7" w:tplc="F1841894" w:tentative="1">
      <w:start w:val="1"/>
      <w:numFmt w:val="bullet"/>
      <w:lvlText w:val="•"/>
      <w:lvlJc w:val="left"/>
      <w:pPr>
        <w:tabs>
          <w:tab w:val="num" w:pos="5760"/>
        </w:tabs>
        <w:ind w:left="5760" w:hanging="360"/>
      </w:pPr>
      <w:rPr>
        <w:rFonts w:ascii="Times New Roman" w:hAnsi="Times New Roman" w:hint="default"/>
      </w:rPr>
    </w:lvl>
    <w:lvl w:ilvl="8" w:tplc="5768832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573A17"/>
    <w:multiLevelType w:val="hybridMultilevel"/>
    <w:tmpl w:val="66E61504"/>
    <w:lvl w:ilvl="0" w:tplc="DE58627A">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6D06CA"/>
    <w:multiLevelType w:val="hybridMultilevel"/>
    <w:tmpl w:val="33D03356"/>
    <w:lvl w:ilvl="0" w:tplc="E80CD56E">
      <w:start w:val="1"/>
      <w:numFmt w:val="bullet"/>
      <w:lvlText w:val="•"/>
      <w:lvlJc w:val="left"/>
      <w:pPr>
        <w:tabs>
          <w:tab w:val="num" w:pos="720"/>
        </w:tabs>
        <w:ind w:left="720" w:hanging="360"/>
      </w:pPr>
      <w:rPr>
        <w:rFonts w:ascii="Times New Roman" w:hAnsi="Times New Roman" w:hint="default"/>
      </w:rPr>
    </w:lvl>
    <w:lvl w:ilvl="1" w:tplc="76EA70DE" w:tentative="1">
      <w:start w:val="1"/>
      <w:numFmt w:val="bullet"/>
      <w:lvlText w:val="•"/>
      <w:lvlJc w:val="left"/>
      <w:pPr>
        <w:tabs>
          <w:tab w:val="num" w:pos="1440"/>
        </w:tabs>
        <w:ind w:left="1440" w:hanging="360"/>
      </w:pPr>
      <w:rPr>
        <w:rFonts w:ascii="Times New Roman" w:hAnsi="Times New Roman" w:hint="default"/>
      </w:rPr>
    </w:lvl>
    <w:lvl w:ilvl="2" w:tplc="4E3A870E" w:tentative="1">
      <w:start w:val="1"/>
      <w:numFmt w:val="bullet"/>
      <w:lvlText w:val="•"/>
      <w:lvlJc w:val="left"/>
      <w:pPr>
        <w:tabs>
          <w:tab w:val="num" w:pos="2160"/>
        </w:tabs>
        <w:ind w:left="2160" w:hanging="360"/>
      </w:pPr>
      <w:rPr>
        <w:rFonts w:ascii="Times New Roman" w:hAnsi="Times New Roman" w:hint="default"/>
      </w:rPr>
    </w:lvl>
    <w:lvl w:ilvl="3" w:tplc="C9E27822" w:tentative="1">
      <w:start w:val="1"/>
      <w:numFmt w:val="bullet"/>
      <w:lvlText w:val="•"/>
      <w:lvlJc w:val="left"/>
      <w:pPr>
        <w:tabs>
          <w:tab w:val="num" w:pos="2880"/>
        </w:tabs>
        <w:ind w:left="2880" w:hanging="360"/>
      </w:pPr>
      <w:rPr>
        <w:rFonts w:ascii="Times New Roman" w:hAnsi="Times New Roman" w:hint="default"/>
      </w:rPr>
    </w:lvl>
    <w:lvl w:ilvl="4" w:tplc="2D34ACA0" w:tentative="1">
      <w:start w:val="1"/>
      <w:numFmt w:val="bullet"/>
      <w:lvlText w:val="•"/>
      <w:lvlJc w:val="left"/>
      <w:pPr>
        <w:tabs>
          <w:tab w:val="num" w:pos="3600"/>
        </w:tabs>
        <w:ind w:left="3600" w:hanging="360"/>
      </w:pPr>
      <w:rPr>
        <w:rFonts w:ascii="Times New Roman" w:hAnsi="Times New Roman" w:hint="default"/>
      </w:rPr>
    </w:lvl>
    <w:lvl w:ilvl="5" w:tplc="F086F570" w:tentative="1">
      <w:start w:val="1"/>
      <w:numFmt w:val="bullet"/>
      <w:lvlText w:val="•"/>
      <w:lvlJc w:val="left"/>
      <w:pPr>
        <w:tabs>
          <w:tab w:val="num" w:pos="4320"/>
        </w:tabs>
        <w:ind w:left="4320" w:hanging="360"/>
      </w:pPr>
      <w:rPr>
        <w:rFonts w:ascii="Times New Roman" w:hAnsi="Times New Roman" w:hint="default"/>
      </w:rPr>
    </w:lvl>
    <w:lvl w:ilvl="6" w:tplc="8266ECD8" w:tentative="1">
      <w:start w:val="1"/>
      <w:numFmt w:val="bullet"/>
      <w:lvlText w:val="•"/>
      <w:lvlJc w:val="left"/>
      <w:pPr>
        <w:tabs>
          <w:tab w:val="num" w:pos="5040"/>
        </w:tabs>
        <w:ind w:left="5040" w:hanging="360"/>
      </w:pPr>
      <w:rPr>
        <w:rFonts w:ascii="Times New Roman" w:hAnsi="Times New Roman" w:hint="default"/>
      </w:rPr>
    </w:lvl>
    <w:lvl w:ilvl="7" w:tplc="B14886F6" w:tentative="1">
      <w:start w:val="1"/>
      <w:numFmt w:val="bullet"/>
      <w:lvlText w:val="•"/>
      <w:lvlJc w:val="left"/>
      <w:pPr>
        <w:tabs>
          <w:tab w:val="num" w:pos="5760"/>
        </w:tabs>
        <w:ind w:left="5760" w:hanging="360"/>
      </w:pPr>
      <w:rPr>
        <w:rFonts w:ascii="Times New Roman" w:hAnsi="Times New Roman" w:hint="default"/>
      </w:rPr>
    </w:lvl>
    <w:lvl w:ilvl="8" w:tplc="2898D90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7E527B5"/>
    <w:multiLevelType w:val="hybridMultilevel"/>
    <w:tmpl w:val="E7869CE8"/>
    <w:lvl w:ilvl="0" w:tplc="DE58627A">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42012E"/>
    <w:multiLevelType w:val="hybridMultilevel"/>
    <w:tmpl w:val="E4D0955E"/>
    <w:lvl w:ilvl="0" w:tplc="DE58627A">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EE2B7F"/>
    <w:multiLevelType w:val="multilevel"/>
    <w:tmpl w:val="E4D0955E"/>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206957"/>
    <w:multiLevelType w:val="hybridMultilevel"/>
    <w:tmpl w:val="DAF46188"/>
    <w:lvl w:ilvl="0" w:tplc="0E507268">
      <w:start w:val="1"/>
      <w:numFmt w:val="bullet"/>
      <w:lvlText w:val="•"/>
      <w:lvlJc w:val="left"/>
      <w:pPr>
        <w:tabs>
          <w:tab w:val="num" w:pos="720"/>
        </w:tabs>
        <w:ind w:left="720" w:hanging="360"/>
      </w:pPr>
      <w:rPr>
        <w:rFonts w:ascii="Times New Roman" w:hAnsi="Times New Roman" w:hint="default"/>
      </w:rPr>
    </w:lvl>
    <w:lvl w:ilvl="1" w:tplc="5FBE9350" w:tentative="1">
      <w:start w:val="1"/>
      <w:numFmt w:val="bullet"/>
      <w:lvlText w:val="•"/>
      <w:lvlJc w:val="left"/>
      <w:pPr>
        <w:tabs>
          <w:tab w:val="num" w:pos="1440"/>
        </w:tabs>
        <w:ind w:left="1440" w:hanging="360"/>
      </w:pPr>
      <w:rPr>
        <w:rFonts w:ascii="Times New Roman" w:hAnsi="Times New Roman" w:hint="default"/>
      </w:rPr>
    </w:lvl>
    <w:lvl w:ilvl="2" w:tplc="D70A55F6" w:tentative="1">
      <w:start w:val="1"/>
      <w:numFmt w:val="bullet"/>
      <w:lvlText w:val="•"/>
      <w:lvlJc w:val="left"/>
      <w:pPr>
        <w:tabs>
          <w:tab w:val="num" w:pos="2160"/>
        </w:tabs>
        <w:ind w:left="2160" w:hanging="360"/>
      </w:pPr>
      <w:rPr>
        <w:rFonts w:ascii="Times New Roman" w:hAnsi="Times New Roman" w:hint="default"/>
      </w:rPr>
    </w:lvl>
    <w:lvl w:ilvl="3" w:tplc="27206270" w:tentative="1">
      <w:start w:val="1"/>
      <w:numFmt w:val="bullet"/>
      <w:lvlText w:val="•"/>
      <w:lvlJc w:val="left"/>
      <w:pPr>
        <w:tabs>
          <w:tab w:val="num" w:pos="2880"/>
        </w:tabs>
        <w:ind w:left="2880" w:hanging="360"/>
      </w:pPr>
      <w:rPr>
        <w:rFonts w:ascii="Times New Roman" w:hAnsi="Times New Roman" w:hint="default"/>
      </w:rPr>
    </w:lvl>
    <w:lvl w:ilvl="4" w:tplc="D63A0FA6" w:tentative="1">
      <w:start w:val="1"/>
      <w:numFmt w:val="bullet"/>
      <w:lvlText w:val="•"/>
      <w:lvlJc w:val="left"/>
      <w:pPr>
        <w:tabs>
          <w:tab w:val="num" w:pos="3600"/>
        </w:tabs>
        <w:ind w:left="3600" w:hanging="360"/>
      </w:pPr>
      <w:rPr>
        <w:rFonts w:ascii="Times New Roman" w:hAnsi="Times New Roman" w:hint="default"/>
      </w:rPr>
    </w:lvl>
    <w:lvl w:ilvl="5" w:tplc="AF06131E" w:tentative="1">
      <w:start w:val="1"/>
      <w:numFmt w:val="bullet"/>
      <w:lvlText w:val="•"/>
      <w:lvlJc w:val="left"/>
      <w:pPr>
        <w:tabs>
          <w:tab w:val="num" w:pos="4320"/>
        </w:tabs>
        <w:ind w:left="4320" w:hanging="360"/>
      </w:pPr>
      <w:rPr>
        <w:rFonts w:ascii="Times New Roman" w:hAnsi="Times New Roman" w:hint="default"/>
      </w:rPr>
    </w:lvl>
    <w:lvl w:ilvl="6" w:tplc="E4D683CE" w:tentative="1">
      <w:start w:val="1"/>
      <w:numFmt w:val="bullet"/>
      <w:lvlText w:val="•"/>
      <w:lvlJc w:val="left"/>
      <w:pPr>
        <w:tabs>
          <w:tab w:val="num" w:pos="5040"/>
        </w:tabs>
        <w:ind w:left="5040" w:hanging="360"/>
      </w:pPr>
      <w:rPr>
        <w:rFonts w:ascii="Times New Roman" w:hAnsi="Times New Roman" w:hint="default"/>
      </w:rPr>
    </w:lvl>
    <w:lvl w:ilvl="7" w:tplc="EAD44A18" w:tentative="1">
      <w:start w:val="1"/>
      <w:numFmt w:val="bullet"/>
      <w:lvlText w:val="•"/>
      <w:lvlJc w:val="left"/>
      <w:pPr>
        <w:tabs>
          <w:tab w:val="num" w:pos="5760"/>
        </w:tabs>
        <w:ind w:left="5760" w:hanging="360"/>
      </w:pPr>
      <w:rPr>
        <w:rFonts w:ascii="Times New Roman" w:hAnsi="Times New Roman" w:hint="default"/>
      </w:rPr>
    </w:lvl>
    <w:lvl w:ilvl="8" w:tplc="CD1E83E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1303AB0"/>
    <w:multiLevelType w:val="hybridMultilevel"/>
    <w:tmpl w:val="E4D0955E"/>
    <w:lvl w:ilvl="0" w:tplc="DE58627A">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0C6C50"/>
    <w:multiLevelType w:val="hybridMultilevel"/>
    <w:tmpl w:val="F3769978"/>
    <w:lvl w:ilvl="0" w:tplc="0ED432E2">
      <w:start w:val="1"/>
      <w:numFmt w:val="bullet"/>
      <w:lvlText w:val="•"/>
      <w:lvlJc w:val="left"/>
      <w:pPr>
        <w:tabs>
          <w:tab w:val="num" w:pos="720"/>
        </w:tabs>
        <w:ind w:left="720" w:hanging="360"/>
      </w:pPr>
      <w:rPr>
        <w:rFonts w:ascii="Times New Roman" w:hAnsi="Times New Roman" w:hint="default"/>
      </w:rPr>
    </w:lvl>
    <w:lvl w:ilvl="1" w:tplc="5080A0AA" w:tentative="1">
      <w:start w:val="1"/>
      <w:numFmt w:val="bullet"/>
      <w:lvlText w:val="•"/>
      <w:lvlJc w:val="left"/>
      <w:pPr>
        <w:tabs>
          <w:tab w:val="num" w:pos="1440"/>
        </w:tabs>
        <w:ind w:left="1440" w:hanging="360"/>
      </w:pPr>
      <w:rPr>
        <w:rFonts w:ascii="Times New Roman" w:hAnsi="Times New Roman" w:hint="default"/>
      </w:rPr>
    </w:lvl>
    <w:lvl w:ilvl="2" w:tplc="49E0A31E" w:tentative="1">
      <w:start w:val="1"/>
      <w:numFmt w:val="bullet"/>
      <w:lvlText w:val="•"/>
      <w:lvlJc w:val="left"/>
      <w:pPr>
        <w:tabs>
          <w:tab w:val="num" w:pos="2160"/>
        </w:tabs>
        <w:ind w:left="2160" w:hanging="360"/>
      </w:pPr>
      <w:rPr>
        <w:rFonts w:ascii="Times New Roman" w:hAnsi="Times New Roman" w:hint="default"/>
      </w:rPr>
    </w:lvl>
    <w:lvl w:ilvl="3" w:tplc="3E0010E2" w:tentative="1">
      <w:start w:val="1"/>
      <w:numFmt w:val="bullet"/>
      <w:lvlText w:val="•"/>
      <w:lvlJc w:val="left"/>
      <w:pPr>
        <w:tabs>
          <w:tab w:val="num" w:pos="2880"/>
        </w:tabs>
        <w:ind w:left="2880" w:hanging="360"/>
      </w:pPr>
      <w:rPr>
        <w:rFonts w:ascii="Times New Roman" w:hAnsi="Times New Roman" w:hint="default"/>
      </w:rPr>
    </w:lvl>
    <w:lvl w:ilvl="4" w:tplc="03901D58" w:tentative="1">
      <w:start w:val="1"/>
      <w:numFmt w:val="bullet"/>
      <w:lvlText w:val="•"/>
      <w:lvlJc w:val="left"/>
      <w:pPr>
        <w:tabs>
          <w:tab w:val="num" w:pos="3600"/>
        </w:tabs>
        <w:ind w:left="3600" w:hanging="360"/>
      </w:pPr>
      <w:rPr>
        <w:rFonts w:ascii="Times New Roman" w:hAnsi="Times New Roman" w:hint="default"/>
      </w:rPr>
    </w:lvl>
    <w:lvl w:ilvl="5" w:tplc="1E980E2E" w:tentative="1">
      <w:start w:val="1"/>
      <w:numFmt w:val="bullet"/>
      <w:lvlText w:val="•"/>
      <w:lvlJc w:val="left"/>
      <w:pPr>
        <w:tabs>
          <w:tab w:val="num" w:pos="4320"/>
        </w:tabs>
        <w:ind w:left="4320" w:hanging="360"/>
      </w:pPr>
      <w:rPr>
        <w:rFonts w:ascii="Times New Roman" w:hAnsi="Times New Roman" w:hint="default"/>
      </w:rPr>
    </w:lvl>
    <w:lvl w:ilvl="6" w:tplc="6B0AE0E2" w:tentative="1">
      <w:start w:val="1"/>
      <w:numFmt w:val="bullet"/>
      <w:lvlText w:val="•"/>
      <w:lvlJc w:val="left"/>
      <w:pPr>
        <w:tabs>
          <w:tab w:val="num" w:pos="5040"/>
        </w:tabs>
        <w:ind w:left="5040" w:hanging="360"/>
      </w:pPr>
      <w:rPr>
        <w:rFonts w:ascii="Times New Roman" w:hAnsi="Times New Roman" w:hint="default"/>
      </w:rPr>
    </w:lvl>
    <w:lvl w:ilvl="7" w:tplc="CEDA2DFE" w:tentative="1">
      <w:start w:val="1"/>
      <w:numFmt w:val="bullet"/>
      <w:lvlText w:val="•"/>
      <w:lvlJc w:val="left"/>
      <w:pPr>
        <w:tabs>
          <w:tab w:val="num" w:pos="5760"/>
        </w:tabs>
        <w:ind w:left="5760" w:hanging="360"/>
      </w:pPr>
      <w:rPr>
        <w:rFonts w:ascii="Times New Roman" w:hAnsi="Times New Roman" w:hint="default"/>
      </w:rPr>
    </w:lvl>
    <w:lvl w:ilvl="8" w:tplc="F34C617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BFF305A"/>
    <w:multiLevelType w:val="hybridMultilevel"/>
    <w:tmpl w:val="457AD6A6"/>
    <w:lvl w:ilvl="0" w:tplc="51ACA4B4">
      <w:start w:val="1"/>
      <w:numFmt w:val="bullet"/>
      <w:lvlText w:val="•"/>
      <w:lvlJc w:val="left"/>
      <w:pPr>
        <w:tabs>
          <w:tab w:val="num" w:pos="720"/>
        </w:tabs>
        <w:ind w:left="720" w:hanging="360"/>
      </w:pPr>
      <w:rPr>
        <w:rFonts w:ascii="Times New Roman" w:hAnsi="Times New Roman" w:hint="default"/>
      </w:rPr>
    </w:lvl>
    <w:lvl w:ilvl="1" w:tplc="F738BC70" w:tentative="1">
      <w:start w:val="1"/>
      <w:numFmt w:val="bullet"/>
      <w:lvlText w:val="•"/>
      <w:lvlJc w:val="left"/>
      <w:pPr>
        <w:tabs>
          <w:tab w:val="num" w:pos="1440"/>
        </w:tabs>
        <w:ind w:left="1440" w:hanging="360"/>
      </w:pPr>
      <w:rPr>
        <w:rFonts w:ascii="Times New Roman" w:hAnsi="Times New Roman" w:hint="default"/>
      </w:rPr>
    </w:lvl>
    <w:lvl w:ilvl="2" w:tplc="C5FCEE06" w:tentative="1">
      <w:start w:val="1"/>
      <w:numFmt w:val="bullet"/>
      <w:lvlText w:val="•"/>
      <w:lvlJc w:val="left"/>
      <w:pPr>
        <w:tabs>
          <w:tab w:val="num" w:pos="2160"/>
        </w:tabs>
        <w:ind w:left="2160" w:hanging="360"/>
      </w:pPr>
      <w:rPr>
        <w:rFonts w:ascii="Times New Roman" w:hAnsi="Times New Roman" w:hint="default"/>
      </w:rPr>
    </w:lvl>
    <w:lvl w:ilvl="3" w:tplc="24961416" w:tentative="1">
      <w:start w:val="1"/>
      <w:numFmt w:val="bullet"/>
      <w:lvlText w:val="•"/>
      <w:lvlJc w:val="left"/>
      <w:pPr>
        <w:tabs>
          <w:tab w:val="num" w:pos="2880"/>
        </w:tabs>
        <w:ind w:left="2880" w:hanging="360"/>
      </w:pPr>
      <w:rPr>
        <w:rFonts w:ascii="Times New Roman" w:hAnsi="Times New Roman" w:hint="default"/>
      </w:rPr>
    </w:lvl>
    <w:lvl w:ilvl="4" w:tplc="F4EEFBFE" w:tentative="1">
      <w:start w:val="1"/>
      <w:numFmt w:val="bullet"/>
      <w:lvlText w:val="•"/>
      <w:lvlJc w:val="left"/>
      <w:pPr>
        <w:tabs>
          <w:tab w:val="num" w:pos="3600"/>
        </w:tabs>
        <w:ind w:left="3600" w:hanging="360"/>
      </w:pPr>
      <w:rPr>
        <w:rFonts w:ascii="Times New Roman" w:hAnsi="Times New Roman" w:hint="default"/>
      </w:rPr>
    </w:lvl>
    <w:lvl w:ilvl="5" w:tplc="D22430D0" w:tentative="1">
      <w:start w:val="1"/>
      <w:numFmt w:val="bullet"/>
      <w:lvlText w:val="•"/>
      <w:lvlJc w:val="left"/>
      <w:pPr>
        <w:tabs>
          <w:tab w:val="num" w:pos="4320"/>
        </w:tabs>
        <w:ind w:left="4320" w:hanging="360"/>
      </w:pPr>
      <w:rPr>
        <w:rFonts w:ascii="Times New Roman" w:hAnsi="Times New Roman" w:hint="default"/>
      </w:rPr>
    </w:lvl>
    <w:lvl w:ilvl="6" w:tplc="06DA4D1A" w:tentative="1">
      <w:start w:val="1"/>
      <w:numFmt w:val="bullet"/>
      <w:lvlText w:val="•"/>
      <w:lvlJc w:val="left"/>
      <w:pPr>
        <w:tabs>
          <w:tab w:val="num" w:pos="5040"/>
        </w:tabs>
        <w:ind w:left="5040" w:hanging="360"/>
      </w:pPr>
      <w:rPr>
        <w:rFonts w:ascii="Times New Roman" w:hAnsi="Times New Roman" w:hint="default"/>
      </w:rPr>
    </w:lvl>
    <w:lvl w:ilvl="7" w:tplc="62E69478" w:tentative="1">
      <w:start w:val="1"/>
      <w:numFmt w:val="bullet"/>
      <w:lvlText w:val="•"/>
      <w:lvlJc w:val="left"/>
      <w:pPr>
        <w:tabs>
          <w:tab w:val="num" w:pos="5760"/>
        </w:tabs>
        <w:ind w:left="5760" w:hanging="360"/>
      </w:pPr>
      <w:rPr>
        <w:rFonts w:ascii="Times New Roman" w:hAnsi="Times New Roman" w:hint="default"/>
      </w:rPr>
    </w:lvl>
    <w:lvl w:ilvl="8" w:tplc="42A0822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2"/>
  </w:num>
  <w:num w:numId="3">
    <w:abstractNumId w:val="3"/>
  </w:num>
  <w:num w:numId="4">
    <w:abstractNumId w:val="5"/>
  </w:num>
  <w:num w:numId="5">
    <w:abstractNumId w:val="8"/>
  </w:num>
  <w:num w:numId="6">
    <w:abstractNumId w:val="9"/>
  </w:num>
  <w:num w:numId="7">
    <w:abstractNumId w:val="7"/>
  </w:num>
  <w:num w:numId="8">
    <w:abstractNumId w:val="1"/>
  </w:num>
  <w:num w:numId="9">
    <w:abstractNumId w:val="0"/>
  </w:num>
  <w:num w:numId="10">
    <w:abstractNumId w:val="6"/>
  </w:num>
  <w:num w:numId="11">
    <w:abstractNumId w:val="10"/>
  </w:num>
  <w:num w:numId="12">
    <w:abstractNumId w:val="1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60"/>
    <w:rsid w:val="000017FF"/>
    <w:rsid w:val="00001BED"/>
    <w:rsid w:val="0000543F"/>
    <w:rsid w:val="00007B81"/>
    <w:rsid w:val="000112A4"/>
    <w:rsid w:val="000135F3"/>
    <w:rsid w:val="00013D69"/>
    <w:rsid w:val="000162EC"/>
    <w:rsid w:val="00023488"/>
    <w:rsid w:val="00025CF0"/>
    <w:rsid w:val="00040205"/>
    <w:rsid w:val="00046FFB"/>
    <w:rsid w:val="0005300E"/>
    <w:rsid w:val="00060185"/>
    <w:rsid w:val="0006023A"/>
    <w:rsid w:val="00065A7B"/>
    <w:rsid w:val="00070DF3"/>
    <w:rsid w:val="00074340"/>
    <w:rsid w:val="00076717"/>
    <w:rsid w:val="000834E6"/>
    <w:rsid w:val="00090761"/>
    <w:rsid w:val="00090E8D"/>
    <w:rsid w:val="00092407"/>
    <w:rsid w:val="000A57D5"/>
    <w:rsid w:val="000B2F74"/>
    <w:rsid w:val="000B54A9"/>
    <w:rsid w:val="000B62C7"/>
    <w:rsid w:val="000C02ED"/>
    <w:rsid w:val="000C47AD"/>
    <w:rsid w:val="000D3017"/>
    <w:rsid w:val="000D4AFC"/>
    <w:rsid w:val="000E04A4"/>
    <w:rsid w:val="000E28E0"/>
    <w:rsid w:val="000E4031"/>
    <w:rsid w:val="000E491B"/>
    <w:rsid w:val="0010105F"/>
    <w:rsid w:val="00101101"/>
    <w:rsid w:val="00102063"/>
    <w:rsid w:val="00104D26"/>
    <w:rsid w:val="001069FD"/>
    <w:rsid w:val="00107464"/>
    <w:rsid w:val="00107ADD"/>
    <w:rsid w:val="00116C93"/>
    <w:rsid w:val="001178AE"/>
    <w:rsid w:val="0012347B"/>
    <w:rsid w:val="0012520A"/>
    <w:rsid w:val="0012796B"/>
    <w:rsid w:val="00131DEC"/>
    <w:rsid w:val="00132D32"/>
    <w:rsid w:val="001365FD"/>
    <w:rsid w:val="00136852"/>
    <w:rsid w:val="00137B9A"/>
    <w:rsid w:val="00142163"/>
    <w:rsid w:val="0014673D"/>
    <w:rsid w:val="00156247"/>
    <w:rsid w:val="0016150B"/>
    <w:rsid w:val="00166387"/>
    <w:rsid w:val="00167706"/>
    <w:rsid w:val="00170FCB"/>
    <w:rsid w:val="001733FF"/>
    <w:rsid w:val="00174036"/>
    <w:rsid w:val="0017625F"/>
    <w:rsid w:val="00176F4F"/>
    <w:rsid w:val="00187169"/>
    <w:rsid w:val="0019069C"/>
    <w:rsid w:val="001931DC"/>
    <w:rsid w:val="00196264"/>
    <w:rsid w:val="001974A5"/>
    <w:rsid w:val="001A022B"/>
    <w:rsid w:val="001A117C"/>
    <w:rsid w:val="001A369F"/>
    <w:rsid w:val="001B27F1"/>
    <w:rsid w:val="001B325B"/>
    <w:rsid w:val="001B3E22"/>
    <w:rsid w:val="001C0991"/>
    <w:rsid w:val="001C15CE"/>
    <w:rsid w:val="001C2DF4"/>
    <w:rsid w:val="001D24DD"/>
    <w:rsid w:val="001D2A9A"/>
    <w:rsid w:val="001D551B"/>
    <w:rsid w:val="001D7888"/>
    <w:rsid w:val="001E017C"/>
    <w:rsid w:val="001E13F2"/>
    <w:rsid w:val="001E16E7"/>
    <w:rsid w:val="001E4A10"/>
    <w:rsid w:val="001E6470"/>
    <w:rsid w:val="001E7BEE"/>
    <w:rsid w:val="001F2828"/>
    <w:rsid w:val="001F4076"/>
    <w:rsid w:val="001F51DB"/>
    <w:rsid w:val="001F560A"/>
    <w:rsid w:val="001F66E3"/>
    <w:rsid w:val="001F79CB"/>
    <w:rsid w:val="00200933"/>
    <w:rsid w:val="00206033"/>
    <w:rsid w:val="00211965"/>
    <w:rsid w:val="00211E89"/>
    <w:rsid w:val="00212E4D"/>
    <w:rsid w:val="002168DC"/>
    <w:rsid w:val="00232BD7"/>
    <w:rsid w:val="002333BB"/>
    <w:rsid w:val="00236F43"/>
    <w:rsid w:val="002379B9"/>
    <w:rsid w:val="00241F77"/>
    <w:rsid w:val="0024379B"/>
    <w:rsid w:val="00243B28"/>
    <w:rsid w:val="00243FD4"/>
    <w:rsid w:val="002506B0"/>
    <w:rsid w:val="00250E6D"/>
    <w:rsid w:val="00270A71"/>
    <w:rsid w:val="00273720"/>
    <w:rsid w:val="00281733"/>
    <w:rsid w:val="00286761"/>
    <w:rsid w:val="00296D94"/>
    <w:rsid w:val="002A76D2"/>
    <w:rsid w:val="002B0D48"/>
    <w:rsid w:val="002B12D8"/>
    <w:rsid w:val="002B286B"/>
    <w:rsid w:val="002C6C6D"/>
    <w:rsid w:val="002D600C"/>
    <w:rsid w:val="002E264D"/>
    <w:rsid w:val="002E5F94"/>
    <w:rsid w:val="002E672D"/>
    <w:rsid w:val="002E6D8D"/>
    <w:rsid w:val="002E7BD8"/>
    <w:rsid w:val="002F1571"/>
    <w:rsid w:val="002F40FF"/>
    <w:rsid w:val="002F774C"/>
    <w:rsid w:val="00310D3B"/>
    <w:rsid w:val="00311908"/>
    <w:rsid w:val="00314E82"/>
    <w:rsid w:val="00315A77"/>
    <w:rsid w:val="00323FFC"/>
    <w:rsid w:val="0032411C"/>
    <w:rsid w:val="003322D6"/>
    <w:rsid w:val="0033308A"/>
    <w:rsid w:val="00342B04"/>
    <w:rsid w:val="00344304"/>
    <w:rsid w:val="00344B5B"/>
    <w:rsid w:val="00352880"/>
    <w:rsid w:val="0035448B"/>
    <w:rsid w:val="00355C7B"/>
    <w:rsid w:val="00357F1D"/>
    <w:rsid w:val="003617ED"/>
    <w:rsid w:val="00362F66"/>
    <w:rsid w:val="00370C3A"/>
    <w:rsid w:val="00371D31"/>
    <w:rsid w:val="00373C1B"/>
    <w:rsid w:val="00376752"/>
    <w:rsid w:val="0038558A"/>
    <w:rsid w:val="003969B7"/>
    <w:rsid w:val="00397904"/>
    <w:rsid w:val="003A26B0"/>
    <w:rsid w:val="003A2FCB"/>
    <w:rsid w:val="003A3A7E"/>
    <w:rsid w:val="003C02F7"/>
    <w:rsid w:val="003C2B3C"/>
    <w:rsid w:val="003C55C0"/>
    <w:rsid w:val="003D5FFD"/>
    <w:rsid w:val="003E1A89"/>
    <w:rsid w:val="003E3CA5"/>
    <w:rsid w:val="003F299B"/>
    <w:rsid w:val="003F5246"/>
    <w:rsid w:val="003F7A9A"/>
    <w:rsid w:val="004036BD"/>
    <w:rsid w:val="004047CE"/>
    <w:rsid w:val="00410FAB"/>
    <w:rsid w:val="00412647"/>
    <w:rsid w:val="004127A9"/>
    <w:rsid w:val="004131FB"/>
    <w:rsid w:val="00416A9B"/>
    <w:rsid w:val="00416AE4"/>
    <w:rsid w:val="00422504"/>
    <w:rsid w:val="00426DD1"/>
    <w:rsid w:val="00431C01"/>
    <w:rsid w:val="0043507B"/>
    <w:rsid w:val="00441191"/>
    <w:rsid w:val="00442F7B"/>
    <w:rsid w:val="0044746B"/>
    <w:rsid w:val="00447D00"/>
    <w:rsid w:val="00451247"/>
    <w:rsid w:val="00452EA5"/>
    <w:rsid w:val="0045365F"/>
    <w:rsid w:val="00455CF2"/>
    <w:rsid w:val="00457983"/>
    <w:rsid w:val="00457D60"/>
    <w:rsid w:val="0047328D"/>
    <w:rsid w:val="00477DEE"/>
    <w:rsid w:val="00482579"/>
    <w:rsid w:val="00485471"/>
    <w:rsid w:val="00493887"/>
    <w:rsid w:val="0049418F"/>
    <w:rsid w:val="00495D76"/>
    <w:rsid w:val="00495E66"/>
    <w:rsid w:val="004B068E"/>
    <w:rsid w:val="004B089F"/>
    <w:rsid w:val="004B2B5D"/>
    <w:rsid w:val="004B43D5"/>
    <w:rsid w:val="004C08B4"/>
    <w:rsid w:val="004C5682"/>
    <w:rsid w:val="004C713D"/>
    <w:rsid w:val="004C7967"/>
    <w:rsid w:val="004C79DF"/>
    <w:rsid w:val="004D066B"/>
    <w:rsid w:val="004E1EDB"/>
    <w:rsid w:val="004E5582"/>
    <w:rsid w:val="004E7479"/>
    <w:rsid w:val="004F0BCA"/>
    <w:rsid w:val="004F24D4"/>
    <w:rsid w:val="004F38E4"/>
    <w:rsid w:val="004F63E0"/>
    <w:rsid w:val="004F7D22"/>
    <w:rsid w:val="0050158A"/>
    <w:rsid w:val="0050585B"/>
    <w:rsid w:val="0050687D"/>
    <w:rsid w:val="005077B3"/>
    <w:rsid w:val="0051240F"/>
    <w:rsid w:val="00524498"/>
    <w:rsid w:val="00524966"/>
    <w:rsid w:val="0053009E"/>
    <w:rsid w:val="005329A3"/>
    <w:rsid w:val="00534A70"/>
    <w:rsid w:val="005351A6"/>
    <w:rsid w:val="00540E68"/>
    <w:rsid w:val="00541960"/>
    <w:rsid w:val="00541D56"/>
    <w:rsid w:val="0054595E"/>
    <w:rsid w:val="00545B9C"/>
    <w:rsid w:val="00551331"/>
    <w:rsid w:val="00551CDD"/>
    <w:rsid w:val="00551E6B"/>
    <w:rsid w:val="0055290F"/>
    <w:rsid w:val="005550C4"/>
    <w:rsid w:val="005553C7"/>
    <w:rsid w:val="00556711"/>
    <w:rsid w:val="005570BA"/>
    <w:rsid w:val="0055758E"/>
    <w:rsid w:val="005611AF"/>
    <w:rsid w:val="00562070"/>
    <w:rsid w:val="0056611D"/>
    <w:rsid w:val="00571F62"/>
    <w:rsid w:val="005755C4"/>
    <w:rsid w:val="005756C4"/>
    <w:rsid w:val="005767D1"/>
    <w:rsid w:val="0058018F"/>
    <w:rsid w:val="00580AEB"/>
    <w:rsid w:val="00595F53"/>
    <w:rsid w:val="005A1508"/>
    <w:rsid w:val="005A1C87"/>
    <w:rsid w:val="005C30D8"/>
    <w:rsid w:val="005C3944"/>
    <w:rsid w:val="005E0B40"/>
    <w:rsid w:val="005E255F"/>
    <w:rsid w:val="005E47B5"/>
    <w:rsid w:val="005E5C7C"/>
    <w:rsid w:val="005E7B40"/>
    <w:rsid w:val="005F5058"/>
    <w:rsid w:val="005F5529"/>
    <w:rsid w:val="00600107"/>
    <w:rsid w:val="0060260F"/>
    <w:rsid w:val="00623BE1"/>
    <w:rsid w:val="0062584D"/>
    <w:rsid w:val="00636A7A"/>
    <w:rsid w:val="00637BF7"/>
    <w:rsid w:val="00640841"/>
    <w:rsid w:val="0064333E"/>
    <w:rsid w:val="00650751"/>
    <w:rsid w:val="00653949"/>
    <w:rsid w:val="00653DC9"/>
    <w:rsid w:val="006568EB"/>
    <w:rsid w:val="00680D3B"/>
    <w:rsid w:val="00681119"/>
    <w:rsid w:val="00681FF9"/>
    <w:rsid w:val="006872D1"/>
    <w:rsid w:val="00694DBC"/>
    <w:rsid w:val="006A0E95"/>
    <w:rsid w:val="006A3EA7"/>
    <w:rsid w:val="006A54B4"/>
    <w:rsid w:val="006A7514"/>
    <w:rsid w:val="006B0AE8"/>
    <w:rsid w:val="006B7FA4"/>
    <w:rsid w:val="006D117E"/>
    <w:rsid w:val="006D19FD"/>
    <w:rsid w:val="006E410E"/>
    <w:rsid w:val="006E4AAB"/>
    <w:rsid w:val="006E6294"/>
    <w:rsid w:val="006F230B"/>
    <w:rsid w:val="006F508D"/>
    <w:rsid w:val="006F55C4"/>
    <w:rsid w:val="006F7D64"/>
    <w:rsid w:val="00700F7D"/>
    <w:rsid w:val="007041BD"/>
    <w:rsid w:val="00705C71"/>
    <w:rsid w:val="00705DE6"/>
    <w:rsid w:val="00705EF3"/>
    <w:rsid w:val="00706904"/>
    <w:rsid w:val="00712AD9"/>
    <w:rsid w:val="00712E52"/>
    <w:rsid w:val="007167A7"/>
    <w:rsid w:val="00717BBD"/>
    <w:rsid w:val="007267FD"/>
    <w:rsid w:val="00734AC4"/>
    <w:rsid w:val="00734DCF"/>
    <w:rsid w:val="00737327"/>
    <w:rsid w:val="00737460"/>
    <w:rsid w:val="0074231B"/>
    <w:rsid w:val="00755753"/>
    <w:rsid w:val="00762547"/>
    <w:rsid w:val="00771309"/>
    <w:rsid w:val="00773E66"/>
    <w:rsid w:val="00775D59"/>
    <w:rsid w:val="007935F7"/>
    <w:rsid w:val="00794492"/>
    <w:rsid w:val="00796086"/>
    <w:rsid w:val="00796A14"/>
    <w:rsid w:val="007A06DF"/>
    <w:rsid w:val="007A204D"/>
    <w:rsid w:val="007A4B18"/>
    <w:rsid w:val="007A5DEB"/>
    <w:rsid w:val="007B00A2"/>
    <w:rsid w:val="007B1B09"/>
    <w:rsid w:val="007B6A6E"/>
    <w:rsid w:val="007B6E45"/>
    <w:rsid w:val="007C2C0E"/>
    <w:rsid w:val="007C7375"/>
    <w:rsid w:val="007D04E7"/>
    <w:rsid w:val="007D5844"/>
    <w:rsid w:val="007D790F"/>
    <w:rsid w:val="007E485F"/>
    <w:rsid w:val="007F489E"/>
    <w:rsid w:val="0080166B"/>
    <w:rsid w:val="008025F9"/>
    <w:rsid w:val="0081000F"/>
    <w:rsid w:val="00812C52"/>
    <w:rsid w:val="0081401C"/>
    <w:rsid w:val="00814913"/>
    <w:rsid w:val="00816DC4"/>
    <w:rsid w:val="008237AC"/>
    <w:rsid w:val="00826E58"/>
    <w:rsid w:val="00830EE6"/>
    <w:rsid w:val="0084066C"/>
    <w:rsid w:val="0085067C"/>
    <w:rsid w:val="008644E6"/>
    <w:rsid w:val="00864CD8"/>
    <w:rsid w:val="00864F82"/>
    <w:rsid w:val="00866CE1"/>
    <w:rsid w:val="0087461D"/>
    <w:rsid w:val="008773E9"/>
    <w:rsid w:val="00880E78"/>
    <w:rsid w:val="00883EA0"/>
    <w:rsid w:val="0088407F"/>
    <w:rsid w:val="00887702"/>
    <w:rsid w:val="00890EE1"/>
    <w:rsid w:val="008A79DE"/>
    <w:rsid w:val="008B0FA6"/>
    <w:rsid w:val="008B3E54"/>
    <w:rsid w:val="008C328A"/>
    <w:rsid w:val="008C3A59"/>
    <w:rsid w:val="008E707F"/>
    <w:rsid w:val="008E7472"/>
    <w:rsid w:val="008F1409"/>
    <w:rsid w:val="00904158"/>
    <w:rsid w:val="009065F9"/>
    <w:rsid w:val="00906C52"/>
    <w:rsid w:val="00911D5E"/>
    <w:rsid w:val="00924690"/>
    <w:rsid w:val="00937F46"/>
    <w:rsid w:val="0094197E"/>
    <w:rsid w:val="00941B7D"/>
    <w:rsid w:val="0094653B"/>
    <w:rsid w:val="00955510"/>
    <w:rsid w:val="00960F4B"/>
    <w:rsid w:val="00962D7F"/>
    <w:rsid w:val="009656DB"/>
    <w:rsid w:val="0097155B"/>
    <w:rsid w:val="009741BF"/>
    <w:rsid w:val="00975DAB"/>
    <w:rsid w:val="009767F6"/>
    <w:rsid w:val="009843CA"/>
    <w:rsid w:val="009A00B3"/>
    <w:rsid w:val="009A3405"/>
    <w:rsid w:val="009A37C3"/>
    <w:rsid w:val="009A70F9"/>
    <w:rsid w:val="009B0F7E"/>
    <w:rsid w:val="009B53CE"/>
    <w:rsid w:val="009B5C9F"/>
    <w:rsid w:val="009B77C9"/>
    <w:rsid w:val="009C0E12"/>
    <w:rsid w:val="009C4B92"/>
    <w:rsid w:val="009C4F1D"/>
    <w:rsid w:val="009D4ABF"/>
    <w:rsid w:val="009D6D9A"/>
    <w:rsid w:val="009E1297"/>
    <w:rsid w:val="009E4D62"/>
    <w:rsid w:val="009F07A5"/>
    <w:rsid w:val="009F64E7"/>
    <w:rsid w:val="00A0056A"/>
    <w:rsid w:val="00A00DFC"/>
    <w:rsid w:val="00A05219"/>
    <w:rsid w:val="00A1170E"/>
    <w:rsid w:val="00A118FF"/>
    <w:rsid w:val="00A2165D"/>
    <w:rsid w:val="00A22984"/>
    <w:rsid w:val="00A3398D"/>
    <w:rsid w:val="00A34BD6"/>
    <w:rsid w:val="00A35278"/>
    <w:rsid w:val="00A35787"/>
    <w:rsid w:val="00A3578A"/>
    <w:rsid w:val="00A3702A"/>
    <w:rsid w:val="00A3752F"/>
    <w:rsid w:val="00A40C8A"/>
    <w:rsid w:val="00A467B1"/>
    <w:rsid w:val="00A46C73"/>
    <w:rsid w:val="00A479EC"/>
    <w:rsid w:val="00A50165"/>
    <w:rsid w:val="00A50436"/>
    <w:rsid w:val="00A56743"/>
    <w:rsid w:val="00A576E3"/>
    <w:rsid w:val="00A60D7B"/>
    <w:rsid w:val="00A62438"/>
    <w:rsid w:val="00A6386B"/>
    <w:rsid w:val="00A64BAD"/>
    <w:rsid w:val="00A67B5B"/>
    <w:rsid w:val="00A74FAF"/>
    <w:rsid w:val="00A777C0"/>
    <w:rsid w:val="00A8213F"/>
    <w:rsid w:val="00A92E73"/>
    <w:rsid w:val="00A92F23"/>
    <w:rsid w:val="00A959AC"/>
    <w:rsid w:val="00A96311"/>
    <w:rsid w:val="00AA5ADC"/>
    <w:rsid w:val="00AA7382"/>
    <w:rsid w:val="00AB36D4"/>
    <w:rsid w:val="00AD4CD1"/>
    <w:rsid w:val="00AE7606"/>
    <w:rsid w:val="00AE7CE5"/>
    <w:rsid w:val="00AE7E25"/>
    <w:rsid w:val="00AF0CFB"/>
    <w:rsid w:val="00AF3AA2"/>
    <w:rsid w:val="00B00B9F"/>
    <w:rsid w:val="00B03E3B"/>
    <w:rsid w:val="00B04D9A"/>
    <w:rsid w:val="00B0747A"/>
    <w:rsid w:val="00B10DB4"/>
    <w:rsid w:val="00B14812"/>
    <w:rsid w:val="00B152BC"/>
    <w:rsid w:val="00B17424"/>
    <w:rsid w:val="00B24114"/>
    <w:rsid w:val="00B27FA1"/>
    <w:rsid w:val="00B323F9"/>
    <w:rsid w:val="00B32A27"/>
    <w:rsid w:val="00B34D70"/>
    <w:rsid w:val="00B34E57"/>
    <w:rsid w:val="00B358C1"/>
    <w:rsid w:val="00B3717F"/>
    <w:rsid w:val="00B4449B"/>
    <w:rsid w:val="00B53246"/>
    <w:rsid w:val="00B66162"/>
    <w:rsid w:val="00B73383"/>
    <w:rsid w:val="00B73547"/>
    <w:rsid w:val="00B815CB"/>
    <w:rsid w:val="00B81946"/>
    <w:rsid w:val="00B82075"/>
    <w:rsid w:val="00B82FEF"/>
    <w:rsid w:val="00B8537D"/>
    <w:rsid w:val="00B87117"/>
    <w:rsid w:val="00B91FB1"/>
    <w:rsid w:val="00B94437"/>
    <w:rsid w:val="00B96BAA"/>
    <w:rsid w:val="00B97DFA"/>
    <w:rsid w:val="00BA02DA"/>
    <w:rsid w:val="00BA05B4"/>
    <w:rsid w:val="00BA2372"/>
    <w:rsid w:val="00BB07A2"/>
    <w:rsid w:val="00BB5041"/>
    <w:rsid w:val="00BB754D"/>
    <w:rsid w:val="00BC5E03"/>
    <w:rsid w:val="00BD1C7D"/>
    <w:rsid w:val="00BE2E30"/>
    <w:rsid w:val="00BE5DB1"/>
    <w:rsid w:val="00BF1EA2"/>
    <w:rsid w:val="00BF2EB9"/>
    <w:rsid w:val="00BF44E7"/>
    <w:rsid w:val="00BF5574"/>
    <w:rsid w:val="00C01430"/>
    <w:rsid w:val="00C020C0"/>
    <w:rsid w:val="00C04663"/>
    <w:rsid w:val="00C048E0"/>
    <w:rsid w:val="00C0490E"/>
    <w:rsid w:val="00C0605E"/>
    <w:rsid w:val="00C06D07"/>
    <w:rsid w:val="00C1001D"/>
    <w:rsid w:val="00C1099C"/>
    <w:rsid w:val="00C15D0D"/>
    <w:rsid w:val="00C22A1C"/>
    <w:rsid w:val="00C22E14"/>
    <w:rsid w:val="00C243A0"/>
    <w:rsid w:val="00C411D2"/>
    <w:rsid w:val="00C43091"/>
    <w:rsid w:val="00C521A5"/>
    <w:rsid w:val="00C5480F"/>
    <w:rsid w:val="00C56F06"/>
    <w:rsid w:val="00C60CCE"/>
    <w:rsid w:val="00C61944"/>
    <w:rsid w:val="00C62417"/>
    <w:rsid w:val="00C77EB3"/>
    <w:rsid w:val="00C83A02"/>
    <w:rsid w:val="00C852F4"/>
    <w:rsid w:val="00C865CE"/>
    <w:rsid w:val="00C86CDD"/>
    <w:rsid w:val="00C900E5"/>
    <w:rsid w:val="00C917DA"/>
    <w:rsid w:val="00C93278"/>
    <w:rsid w:val="00C941F9"/>
    <w:rsid w:val="00CA474F"/>
    <w:rsid w:val="00CA68C4"/>
    <w:rsid w:val="00CB0832"/>
    <w:rsid w:val="00CB679B"/>
    <w:rsid w:val="00CC03BA"/>
    <w:rsid w:val="00CC4C5D"/>
    <w:rsid w:val="00CC7B72"/>
    <w:rsid w:val="00CD411C"/>
    <w:rsid w:val="00CD4E0F"/>
    <w:rsid w:val="00CD54FE"/>
    <w:rsid w:val="00CD7985"/>
    <w:rsid w:val="00CE5944"/>
    <w:rsid w:val="00CE5CF9"/>
    <w:rsid w:val="00D17115"/>
    <w:rsid w:val="00D21841"/>
    <w:rsid w:val="00D2240C"/>
    <w:rsid w:val="00D25913"/>
    <w:rsid w:val="00D25F5C"/>
    <w:rsid w:val="00D26FC7"/>
    <w:rsid w:val="00D47C6B"/>
    <w:rsid w:val="00D50834"/>
    <w:rsid w:val="00D51DBE"/>
    <w:rsid w:val="00D60C8B"/>
    <w:rsid w:val="00D62C2B"/>
    <w:rsid w:val="00D62FB2"/>
    <w:rsid w:val="00D63BC0"/>
    <w:rsid w:val="00D66EC2"/>
    <w:rsid w:val="00D7215E"/>
    <w:rsid w:val="00D75FF7"/>
    <w:rsid w:val="00D8452B"/>
    <w:rsid w:val="00D85A1A"/>
    <w:rsid w:val="00D9566E"/>
    <w:rsid w:val="00DA3E79"/>
    <w:rsid w:val="00DA450A"/>
    <w:rsid w:val="00DB1254"/>
    <w:rsid w:val="00DB1B3D"/>
    <w:rsid w:val="00DB4991"/>
    <w:rsid w:val="00DB6A52"/>
    <w:rsid w:val="00DC1FD0"/>
    <w:rsid w:val="00DC30F3"/>
    <w:rsid w:val="00DD1D63"/>
    <w:rsid w:val="00DD5C43"/>
    <w:rsid w:val="00DD5D4E"/>
    <w:rsid w:val="00DD755B"/>
    <w:rsid w:val="00DE27FF"/>
    <w:rsid w:val="00DE2B0C"/>
    <w:rsid w:val="00DE320B"/>
    <w:rsid w:val="00DE7336"/>
    <w:rsid w:val="00DF1713"/>
    <w:rsid w:val="00DF204A"/>
    <w:rsid w:val="00DF5829"/>
    <w:rsid w:val="00DF73C8"/>
    <w:rsid w:val="00E113C0"/>
    <w:rsid w:val="00E165AB"/>
    <w:rsid w:val="00E226AA"/>
    <w:rsid w:val="00E2355E"/>
    <w:rsid w:val="00E345B3"/>
    <w:rsid w:val="00E35138"/>
    <w:rsid w:val="00E35E5B"/>
    <w:rsid w:val="00E375B1"/>
    <w:rsid w:val="00E41A81"/>
    <w:rsid w:val="00E452FC"/>
    <w:rsid w:val="00E45BA4"/>
    <w:rsid w:val="00E7230B"/>
    <w:rsid w:val="00E73489"/>
    <w:rsid w:val="00E75217"/>
    <w:rsid w:val="00E77A36"/>
    <w:rsid w:val="00E876E1"/>
    <w:rsid w:val="00E90877"/>
    <w:rsid w:val="00E93A58"/>
    <w:rsid w:val="00E9423F"/>
    <w:rsid w:val="00EA1197"/>
    <w:rsid w:val="00EA71B9"/>
    <w:rsid w:val="00EB7B35"/>
    <w:rsid w:val="00EC5301"/>
    <w:rsid w:val="00EC7E2A"/>
    <w:rsid w:val="00ED574B"/>
    <w:rsid w:val="00ED6F08"/>
    <w:rsid w:val="00ED7A44"/>
    <w:rsid w:val="00EF0AB3"/>
    <w:rsid w:val="00F05570"/>
    <w:rsid w:val="00F06C63"/>
    <w:rsid w:val="00F14B46"/>
    <w:rsid w:val="00F15FA9"/>
    <w:rsid w:val="00F206E6"/>
    <w:rsid w:val="00F21438"/>
    <w:rsid w:val="00F32692"/>
    <w:rsid w:val="00F35F84"/>
    <w:rsid w:val="00F439A4"/>
    <w:rsid w:val="00F52988"/>
    <w:rsid w:val="00F56E4E"/>
    <w:rsid w:val="00F7440F"/>
    <w:rsid w:val="00F751F3"/>
    <w:rsid w:val="00F87F77"/>
    <w:rsid w:val="00F94685"/>
    <w:rsid w:val="00F9543D"/>
    <w:rsid w:val="00F95F7C"/>
    <w:rsid w:val="00F9761F"/>
    <w:rsid w:val="00FA15E6"/>
    <w:rsid w:val="00FA4D0A"/>
    <w:rsid w:val="00FA5F5E"/>
    <w:rsid w:val="00FA6FE3"/>
    <w:rsid w:val="00FA7D80"/>
    <w:rsid w:val="00FB0274"/>
    <w:rsid w:val="00FB0B72"/>
    <w:rsid w:val="00FB16FE"/>
    <w:rsid w:val="00FB2054"/>
    <w:rsid w:val="00FB490A"/>
    <w:rsid w:val="00FB682D"/>
    <w:rsid w:val="00FC026C"/>
    <w:rsid w:val="00FC12C7"/>
    <w:rsid w:val="00FC1F98"/>
    <w:rsid w:val="00FD09FA"/>
    <w:rsid w:val="00FD498F"/>
    <w:rsid w:val="00FD4C02"/>
    <w:rsid w:val="00FD62F9"/>
    <w:rsid w:val="00FE7E2D"/>
    <w:rsid w:val="00FF52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9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9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6C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04D26"/>
    <w:pPr>
      <w:spacing w:after="200" w:line="276" w:lineRule="auto"/>
    </w:pPr>
    <w:rPr>
      <w:lang w:eastAsia="en-US"/>
    </w:rPr>
  </w:style>
  <w:style w:type="paragraph" w:styleId="Header">
    <w:name w:val="header"/>
    <w:basedOn w:val="Normal"/>
    <w:link w:val="HeaderChar"/>
    <w:uiPriority w:val="99"/>
    <w:unhideWhenUsed/>
    <w:rsid w:val="008A79D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8A79DE"/>
  </w:style>
  <w:style w:type="paragraph" w:styleId="Footer">
    <w:name w:val="footer"/>
    <w:basedOn w:val="Normal"/>
    <w:link w:val="FooterChar"/>
    <w:uiPriority w:val="99"/>
    <w:unhideWhenUsed/>
    <w:rsid w:val="008A79D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8A79DE"/>
  </w:style>
  <w:style w:type="paragraph" w:styleId="ListParagraph">
    <w:name w:val="List Paragraph"/>
    <w:basedOn w:val="Normal"/>
    <w:uiPriority w:val="34"/>
    <w:qFormat/>
    <w:rsid w:val="0097155B"/>
    <w:pPr>
      <w:spacing w:after="200" w:line="276" w:lineRule="auto"/>
      <w:ind w:left="720"/>
      <w:contextualSpacing/>
    </w:pPr>
    <w:rPr>
      <w:rFonts w:asciiTheme="minorHAnsi" w:eastAsiaTheme="minorEastAsia" w:hAnsiTheme="minorHAnsi" w:cstheme="minorBidi"/>
      <w:sz w:val="22"/>
      <w:szCs w:val="22"/>
    </w:rPr>
  </w:style>
  <w:style w:type="paragraph" w:styleId="EndnoteText">
    <w:name w:val="endnote text"/>
    <w:basedOn w:val="Normal"/>
    <w:link w:val="EndnoteTextChar"/>
    <w:uiPriority w:val="99"/>
    <w:unhideWhenUsed/>
    <w:rsid w:val="0097155B"/>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97155B"/>
    <w:rPr>
      <w:rFonts w:eastAsiaTheme="minorEastAsia"/>
      <w:sz w:val="20"/>
      <w:szCs w:val="20"/>
      <w:lang w:eastAsia="en-GB"/>
    </w:rPr>
  </w:style>
  <w:style w:type="character" w:styleId="EndnoteReference">
    <w:name w:val="endnote reference"/>
    <w:basedOn w:val="DefaultParagraphFont"/>
    <w:uiPriority w:val="99"/>
    <w:unhideWhenUsed/>
    <w:rsid w:val="0097155B"/>
    <w:rPr>
      <w:vertAlign w:val="superscript"/>
    </w:rPr>
  </w:style>
  <w:style w:type="paragraph" w:styleId="FootnoteText">
    <w:name w:val="footnote text"/>
    <w:basedOn w:val="Normal"/>
    <w:link w:val="FootnoteTextChar"/>
    <w:uiPriority w:val="99"/>
    <w:semiHidden/>
    <w:unhideWhenUsed/>
    <w:rsid w:val="0097155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97155B"/>
    <w:rPr>
      <w:rFonts w:eastAsiaTheme="minorEastAsia"/>
      <w:sz w:val="20"/>
      <w:szCs w:val="20"/>
      <w:lang w:eastAsia="en-GB"/>
    </w:rPr>
  </w:style>
  <w:style w:type="character" w:styleId="FootnoteReference">
    <w:name w:val="footnote reference"/>
    <w:basedOn w:val="DefaultParagraphFont"/>
    <w:uiPriority w:val="99"/>
    <w:semiHidden/>
    <w:unhideWhenUsed/>
    <w:rsid w:val="0097155B"/>
    <w:rPr>
      <w:vertAlign w:val="superscript"/>
    </w:rPr>
  </w:style>
  <w:style w:type="paragraph" w:styleId="BalloonText">
    <w:name w:val="Balloon Text"/>
    <w:basedOn w:val="Normal"/>
    <w:link w:val="BalloonTextChar"/>
    <w:rsid w:val="0097155B"/>
    <w:rPr>
      <w:rFonts w:ascii="Tahoma" w:eastAsiaTheme="minorEastAsia" w:hAnsi="Tahoma" w:cs="Tahoma"/>
      <w:sz w:val="16"/>
      <w:szCs w:val="16"/>
    </w:rPr>
  </w:style>
  <w:style w:type="character" w:customStyle="1" w:styleId="BalloonTextChar">
    <w:name w:val="Balloon Text Char"/>
    <w:basedOn w:val="DefaultParagraphFont"/>
    <w:link w:val="BalloonText"/>
    <w:rsid w:val="0097155B"/>
    <w:rPr>
      <w:rFonts w:ascii="Tahoma" w:eastAsiaTheme="minorEastAsia" w:hAnsi="Tahoma" w:cs="Tahoma"/>
      <w:sz w:val="16"/>
      <w:szCs w:val="16"/>
      <w:lang w:eastAsia="en-GB"/>
    </w:rPr>
  </w:style>
  <w:style w:type="character" w:styleId="Hyperlink">
    <w:name w:val="Hyperlink"/>
    <w:basedOn w:val="DefaultParagraphFont"/>
    <w:uiPriority w:val="99"/>
    <w:rsid w:val="0097155B"/>
    <w:rPr>
      <w:color w:val="0000FF" w:themeColor="hyperlink"/>
      <w:u w:val="single"/>
    </w:rPr>
  </w:style>
  <w:style w:type="character" w:styleId="FollowedHyperlink">
    <w:name w:val="FollowedHyperlink"/>
    <w:basedOn w:val="DefaultParagraphFont"/>
    <w:rsid w:val="0097155B"/>
    <w:rPr>
      <w:color w:val="800080" w:themeColor="followedHyperlink"/>
      <w:u w:val="single"/>
    </w:rPr>
  </w:style>
  <w:style w:type="character" w:styleId="CommentReference">
    <w:name w:val="annotation reference"/>
    <w:basedOn w:val="DefaultParagraphFont"/>
    <w:rsid w:val="0097155B"/>
    <w:rPr>
      <w:sz w:val="18"/>
      <w:szCs w:val="18"/>
    </w:rPr>
  </w:style>
  <w:style w:type="paragraph" w:styleId="CommentText">
    <w:name w:val="annotation text"/>
    <w:basedOn w:val="Normal"/>
    <w:link w:val="CommentTextChar"/>
    <w:rsid w:val="0097155B"/>
    <w:pPr>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rsid w:val="0097155B"/>
    <w:rPr>
      <w:rFonts w:eastAsiaTheme="minorEastAsia"/>
      <w:sz w:val="24"/>
      <w:szCs w:val="24"/>
      <w:lang w:eastAsia="en-GB"/>
    </w:rPr>
  </w:style>
  <w:style w:type="paragraph" w:styleId="CommentSubject">
    <w:name w:val="annotation subject"/>
    <w:basedOn w:val="CommentText"/>
    <w:next w:val="CommentText"/>
    <w:link w:val="CommentSubjectChar"/>
    <w:rsid w:val="0097155B"/>
    <w:rPr>
      <w:b/>
      <w:bCs/>
      <w:sz w:val="20"/>
      <w:szCs w:val="20"/>
    </w:rPr>
  </w:style>
  <w:style w:type="character" w:customStyle="1" w:styleId="CommentSubjectChar">
    <w:name w:val="Comment Subject Char"/>
    <w:basedOn w:val="CommentTextChar"/>
    <w:link w:val="CommentSubject"/>
    <w:rsid w:val="0097155B"/>
    <w:rPr>
      <w:rFonts w:eastAsiaTheme="minorEastAsia"/>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9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6C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04D26"/>
    <w:pPr>
      <w:spacing w:after="200" w:line="276" w:lineRule="auto"/>
    </w:pPr>
    <w:rPr>
      <w:lang w:eastAsia="en-US"/>
    </w:rPr>
  </w:style>
  <w:style w:type="paragraph" w:styleId="Header">
    <w:name w:val="header"/>
    <w:basedOn w:val="Normal"/>
    <w:link w:val="HeaderChar"/>
    <w:uiPriority w:val="99"/>
    <w:unhideWhenUsed/>
    <w:rsid w:val="008A79D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8A79DE"/>
  </w:style>
  <w:style w:type="paragraph" w:styleId="Footer">
    <w:name w:val="footer"/>
    <w:basedOn w:val="Normal"/>
    <w:link w:val="FooterChar"/>
    <w:uiPriority w:val="99"/>
    <w:unhideWhenUsed/>
    <w:rsid w:val="008A79D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8A79DE"/>
  </w:style>
  <w:style w:type="paragraph" w:styleId="ListParagraph">
    <w:name w:val="List Paragraph"/>
    <w:basedOn w:val="Normal"/>
    <w:uiPriority w:val="34"/>
    <w:qFormat/>
    <w:rsid w:val="0097155B"/>
    <w:pPr>
      <w:spacing w:after="200" w:line="276" w:lineRule="auto"/>
      <w:ind w:left="720"/>
      <w:contextualSpacing/>
    </w:pPr>
    <w:rPr>
      <w:rFonts w:asciiTheme="minorHAnsi" w:eastAsiaTheme="minorEastAsia" w:hAnsiTheme="minorHAnsi" w:cstheme="minorBidi"/>
      <w:sz w:val="22"/>
      <w:szCs w:val="22"/>
    </w:rPr>
  </w:style>
  <w:style w:type="paragraph" w:styleId="EndnoteText">
    <w:name w:val="endnote text"/>
    <w:basedOn w:val="Normal"/>
    <w:link w:val="EndnoteTextChar"/>
    <w:uiPriority w:val="99"/>
    <w:unhideWhenUsed/>
    <w:rsid w:val="0097155B"/>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97155B"/>
    <w:rPr>
      <w:rFonts w:eastAsiaTheme="minorEastAsia"/>
      <w:sz w:val="20"/>
      <w:szCs w:val="20"/>
      <w:lang w:eastAsia="en-GB"/>
    </w:rPr>
  </w:style>
  <w:style w:type="character" w:styleId="EndnoteReference">
    <w:name w:val="endnote reference"/>
    <w:basedOn w:val="DefaultParagraphFont"/>
    <w:uiPriority w:val="99"/>
    <w:unhideWhenUsed/>
    <w:rsid w:val="0097155B"/>
    <w:rPr>
      <w:vertAlign w:val="superscript"/>
    </w:rPr>
  </w:style>
  <w:style w:type="paragraph" w:styleId="FootnoteText">
    <w:name w:val="footnote text"/>
    <w:basedOn w:val="Normal"/>
    <w:link w:val="FootnoteTextChar"/>
    <w:uiPriority w:val="99"/>
    <w:semiHidden/>
    <w:unhideWhenUsed/>
    <w:rsid w:val="0097155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97155B"/>
    <w:rPr>
      <w:rFonts w:eastAsiaTheme="minorEastAsia"/>
      <w:sz w:val="20"/>
      <w:szCs w:val="20"/>
      <w:lang w:eastAsia="en-GB"/>
    </w:rPr>
  </w:style>
  <w:style w:type="character" w:styleId="FootnoteReference">
    <w:name w:val="footnote reference"/>
    <w:basedOn w:val="DefaultParagraphFont"/>
    <w:uiPriority w:val="99"/>
    <w:semiHidden/>
    <w:unhideWhenUsed/>
    <w:rsid w:val="0097155B"/>
    <w:rPr>
      <w:vertAlign w:val="superscript"/>
    </w:rPr>
  </w:style>
  <w:style w:type="paragraph" w:styleId="BalloonText">
    <w:name w:val="Balloon Text"/>
    <w:basedOn w:val="Normal"/>
    <w:link w:val="BalloonTextChar"/>
    <w:rsid w:val="0097155B"/>
    <w:rPr>
      <w:rFonts w:ascii="Tahoma" w:eastAsiaTheme="minorEastAsia" w:hAnsi="Tahoma" w:cs="Tahoma"/>
      <w:sz w:val="16"/>
      <w:szCs w:val="16"/>
    </w:rPr>
  </w:style>
  <w:style w:type="character" w:customStyle="1" w:styleId="BalloonTextChar">
    <w:name w:val="Balloon Text Char"/>
    <w:basedOn w:val="DefaultParagraphFont"/>
    <w:link w:val="BalloonText"/>
    <w:rsid w:val="0097155B"/>
    <w:rPr>
      <w:rFonts w:ascii="Tahoma" w:eastAsiaTheme="minorEastAsia" w:hAnsi="Tahoma" w:cs="Tahoma"/>
      <w:sz w:val="16"/>
      <w:szCs w:val="16"/>
      <w:lang w:eastAsia="en-GB"/>
    </w:rPr>
  </w:style>
  <w:style w:type="character" w:styleId="Hyperlink">
    <w:name w:val="Hyperlink"/>
    <w:basedOn w:val="DefaultParagraphFont"/>
    <w:uiPriority w:val="99"/>
    <w:rsid w:val="0097155B"/>
    <w:rPr>
      <w:color w:val="0000FF" w:themeColor="hyperlink"/>
      <w:u w:val="single"/>
    </w:rPr>
  </w:style>
  <w:style w:type="character" w:styleId="FollowedHyperlink">
    <w:name w:val="FollowedHyperlink"/>
    <w:basedOn w:val="DefaultParagraphFont"/>
    <w:rsid w:val="0097155B"/>
    <w:rPr>
      <w:color w:val="800080" w:themeColor="followedHyperlink"/>
      <w:u w:val="single"/>
    </w:rPr>
  </w:style>
  <w:style w:type="character" w:styleId="CommentReference">
    <w:name w:val="annotation reference"/>
    <w:basedOn w:val="DefaultParagraphFont"/>
    <w:rsid w:val="0097155B"/>
    <w:rPr>
      <w:sz w:val="18"/>
      <w:szCs w:val="18"/>
    </w:rPr>
  </w:style>
  <w:style w:type="paragraph" w:styleId="CommentText">
    <w:name w:val="annotation text"/>
    <w:basedOn w:val="Normal"/>
    <w:link w:val="CommentTextChar"/>
    <w:rsid w:val="0097155B"/>
    <w:pPr>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rsid w:val="0097155B"/>
    <w:rPr>
      <w:rFonts w:eastAsiaTheme="minorEastAsia"/>
      <w:sz w:val="24"/>
      <w:szCs w:val="24"/>
      <w:lang w:eastAsia="en-GB"/>
    </w:rPr>
  </w:style>
  <w:style w:type="paragraph" w:styleId="CommentSubject">
    <w:name w:val="annotation subject"/>
    <w:basedOn w:val="CommentText"/>
    <w:next w:val="CommentText"/>
    <w:link w:val="CommentSubjectChar"/>
    <w:rsid w:val="0097155B"/>
    <w:rPr>
      <w:b/>
      <w:bCs/>
      <w:sz w:val="20"/>
      <w:szCs w:val="20"/>
    </w:rPr>
  </w:style>
  <w:style w:type="character" w:customStyle="1" w:styleId="CommentSubjectChar">
    <w:name w:val="Comment Subject Char"/>
    <w:basedOn w:val="CommentTextChar"/>
    <w:link w:val="CommentSubject"/>
    <w:rsid w:val="0097155B"/>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84107">
      <w:bodyDiv w:val="1"/>
      <w:marLeft w:val="0"/>
      <w:marRight w:val="0"/>
      <w:marTop w:val="0"/>
      <w:marBottom w:val="0"/>
      <w:divBdr>
        <w:top w:val="none" w:sz="0" w:space="0" w:color="auto"/>
        <w:left w:val="none" w:sz="0" w:space="0" w:color="auto"/>
        <w:bottom w:val="none" w:sz="0" w:space="0" w:color="auto"/>
        <w:right w:val="none" w:sz="0" w:space="0" w:color="auto"/>
      </w:divBdr>
      <w:divsChild>
        <w:div w:id="1077366136">
          <w:marLeft w:val="0"/>
          <w:marRight w:val="0"/>
          <w:marTop w:val="0"/>
          <w:marBottom w:val="0"/>
          <w:divBdr>
            <w:top w:val="none" w:sz="0" w:space="0" w:color="auto"/>
            <w:left w:val="none" w:sz="0" w:space="0" w:color="auto"/>
            <w:bottom w:val="none" w:sz="0" w:space="0" w:color="auto"/>
            <w:right w:val="none" w:sz="0" w:space="0" w:color="auto"/>
          </w:divBdr>
        </w:div>
        <w:div w:id="376898351">
          <w:marLeft w:val="0"/>
          <w:marRight w:val="0"/>
          <w:marTop w:val="0"/>
          <w:marBottom w:val="0"/>
          <w:divBdr>
            <w:top w:val="none" w:sz="0" w:space="0" w:color="auto"/>
            <w:left w:val="none" w:sz="0" w:space="0" w:color="auto"/>
            <w:bottom w:val="none" w:sz="0" w:space="0" w:color="auto"/>
            <w:right w:val="none" w:sz="0" w:space="0" w:color="auto"/>
          </w:divBdr>
        </w:div>
        <w:div w:id="838620257">
          <w:marLeft w:val="0"/>
          <w:marRight w:val="0"/>
          <w:marTop w:val="0"/>
          <w:marBottom w:val="0"/>
          <w:divBdr>
            <w:top w:val="none" w:sz="0" w:space="0" w:color="auto"/>
            <w:left w:val="none" w:sz="0" w:space="0" w:color="auto"/>
            <w:bottom w:val="none" w:sz="0" w:space="0" w:color="auto"/>
            <w:right w:val="none" w:sz="0" w:space="0" w:color="auto"/>
          </w:divBdr>
        </w:div>
        <w:div w:id="477571447">
          <w:marLeft w:val="0"/>
          <w:marRight w:val="0"/>
          <w:marTop w:val="0"/>
          <w:marBottom w:val="0"/>
          <w:divBdr>
            <w:top w:val="none" w:sz="0" w:space="0" w:color="auto"/>
            <w:left w:val="none" w:sz="0" w:space="0" w:color="auto"/>
            <w:bottom w:val="none" w:sz="0" w:space="0" w:color="auto"/>
            <w:right w:val="none" w:sz="0" w:space="0" w:color="auto"/>
          </w:divBdr>
        </w:div>
        <w:div w:id="1017345369">
          <w:marLeft w:val="0"/>
          <w:marRight w:val="0"/>
          <w:marTop w:val="0"/>
          <w:marBottom w:val="0"/>
          <w:divBdr>
            <w:top w:val="none" w:sz="0" w:space="0" w:color="auto"/>
            <w:left w:val="none" w:sz="0" w:space="0" w:color="auto"/>
            <w:bottom w:val="none" w:sz="0" w:space="0" w:color="auto"/>
            <w:right w:val="none" w:sz="0" w:space="0" w:color="auto"/>
          </w:divBdr>
        </w:div>
        <w:div w:id="1873226410">
          <w:marLeft w:val="0"/>
          <w:marRight w:val="0"/>
          <w:marTop w:val="0"/>
          <w:marBottom w:val="0"/>
          <w:divBdr>
            <w:top w:val="none" w:sz="0" w:space="0" w:color="auto"/>
            <w:left w:val="none" w:sz="0" w:space="0" w:color="auto"/>
            <w:bottom w:val="none" w:sz="0" w:space="0" w:color="auto"/>
            <w:right w:val="none" w:sz="0" w:space="0" w:color="auto"/>
          </w:divBdr>
        </w:div>
        <w:div w:id="1396397088">
          <w:marLeft w:val="0"/>
          <w:marRight w:val="0"/>
          <w:marTop w:val="0"/>
          <w:marBottom w:val="0"/>
          <w:divBdr>
            <w:top w:val="none" w:sz="0" w:space="0" w:color="auto"/>
            <w:left w:val="none" w:sz="0" w:space="0" w:color="auto"/>
            <w:bottom w:val="none" w:sz="0" w:space="0" w:color="auto"/>
            <w:right w:val="none" w:sz="0" w:space="0" w:color="auto"/>
          </w:divBdr>
        </w:div>
        <w:div w:id="1941718408">
          <w:marLeft w:val="0"/>
          <w:marRight w:val="0"/>
          <w:marTop w:val="0"/>
          <w:marBottom w:val="0"/>
          <w:divBdr>
            <w:top w:val="none" w:sz="0" w:space="0" w:color="auto"/>
            <w:left w:val="none" w:sz="0" w:space="0" w:color="auto"/>
            <w:bottom w:val="none" w:sz="0" w:space="0" w:color="auto"/>
            <w:right w:val="none" w:sz="0" w:space="0" w:color="auto"/>
          </w:divBdr>
        </w:div>
        <w:div w:id="2081638462">
          <w:marLeft w:val="0"/>
          <w:marRight w:val="0"/>
          <w:marTop w:val="0"/>
          <w:marBottom w:val="0"/>
          <w:divBdr>
            <w:top w:val="none" w:sz="0" w:space="0" w:color="auto"/>
            <w:left w:val="none" w:sz="0" w:space="0" w:color="auto"/>
            <w:bottom w:val="none" w:sz="0" w:space="0" w:color="auto"/>
            <w:right w:val="none" w:sz="0" w:space="0" w:color="auto"/>
          </w:divBdr>
        </w:div>
        <w:div w:id="575014685">
          <w:marLeft w:val="0"/>
          <w:marRight w:val="0"/>
          <w:marTop w:val="0"/>
          <w:marBottom w:val="0"/>
          <w:divBdr>
            <w:top w:val="none" w:sz="0" w:space="0" w:color="auto"/>
            <w:left w:val="none" w:sz="0" w:space="0" w:color="auto"/>
            <w:bottom w:val="none" w:sz="0" w:space="0" w:color="auto"/>
            <w:right w:val="none" w:sz="0" w:space="0" w:color="auto"/>
          </w:divBdr>
        </w:div>
        <w:div w:id="1889101088">
          <w:marLeft w:val="0"/>
          <w:marRight w:val="0"/>
          <w:marTop w:val="0"/>
          <w:marBottom w:val="0"/>
          <w:divBdr>
            <w:top w:val="none" w:sz="0" w:space="0" w:color="auto"/>
            <w:left w:val="none" w:sz="0" w:space="0" w:color="auto"/>
            <w:bottom w:val="none" w:sz="0" w:space="0" w:color="auto"/>
            <w:right w:val="none" w:sz="0" w:space="0" w:color="auto"/>
          </w:divBdr>
        </w:div>
        <w:div w:id="493956025">
          <w:marLeft w:val="0"/>
          <w:marRight w:val="0"/>
          <w:marTop w:val="0"/>
          <w:marBottom w:val="0"/>
          <w:divBdr>
            <w:top w:val="none" w:sz="0" w:space="0" w:color="auto"/>
            <w:left w:val="none" w:sz="0" w:space="0" w:color="auto"/>
            <w:bottom w:val="none" w:sz="0" w:space="0" w:color="auto"/>
            <w:right w:val="none" w:sz="0" w:space="0" w:color="auto"/>
          </w:divBdr>
        </w:div>
        <w:div w:id="1570798446">
          <w:marLeft w:val="0"/>
          <w:marRight w:val="0"/>
          <w:marTop w:val="0"/>
          <w:marBottom w:val="0"/>
          <w:divBdr>
            <w:top w:val="none" w:sz="0" w:space="0" w:color="auto"/>
            <w:left w:val="none" w:sz="0" w:space="0" w:color="auto"/>
            <w:bottom w:val="none" w:sz="0" w:space="0" w:color="auto"/>
            <w:right w:val="none" w:sz="0" w:space="0" w:color="auto"/>
          </w:divBdr>
        </w:div>
        <w:div w:id="1244533875">
          <w:marLeft w:val="0"/>
          <w:marRight w:val="0"/>
          <w:marTop w:val="0"/>
          <w:marBottom w:val="0"/>
          <w:divBdr>
            <w:top w:val="none" w:sz="0" w:space="0" w:color="auto"/>
            <w:left w:val="none" w:sz="0" w:space="0" w:color="auto"/>
            <w:bottom w:val="none" w:sz="0" w:space="0" w:color="auto"/>
            <w:right w:val="none" w:sz="0" w:space="0" w:color="auto"/>
          </w:divBdr>
        </w:div>
      </w:divsChild>
    </w:div>
    <w:div w:id="271515930">
      <w:bodyDiv w:val="1"/>
      <w:marLeft w:val="0"/>
      <w:marRight w:val="0"/>
      <w:marTop w:val="0"/>
      <w:marBottom w:val="0"/>
      <w:divBdr>
        <w:top w:val="none" w:sz="0" w:space="0" w:color="auto"/>
        <w:left w:val="none" w:sz="0" w:space="0" w:color="auto"/>
        <w:bottom w:val="none" w:sz="0" w:space="0" w:color="auto"/>
        <w:right w:val="none" w:sz="0" w:space="0" w:color="auto"/>
      </w:divBdr>
      <w:divsChild>
        <w:div w:id="905650025">
          <w:marLeft w:val="547"/>
          <w:marRight w:val="0"/>
          <w:marTop w:val="134"/>
          <w:marBottom w:val="0"/>
          <w:divBdr>
            <w:top w:val="none" w:sz="0" w:space="0" w:color="auto"/>
            <w:left w:val="none" w:sz="0" w:space="0" w:color="auto"/>
            <w:bottom w:val="none" w:sz="0" w:space="0" w:color="auto"/>
            <w:right w:val="none" w:sz="0" w:space="0" w:color="auto"/>
          </w:divBdr>
        </w:div>
      </w:divsChild>
    </w:div>
    <w:div w:id="360204070">
      <w:bodyDiv w:val="1"/>
      <w:marLeft w:val="0"/>
      <w:marRight w:val="0"/>
      <w:marTop w:val="0"/>
      <w:marBottom w:val="0"/>
      <w:divBdr>
        <w:top w:val="none" w:sz="0" w:space="0" w:color="auto"/>
        <w:left w:val="none" w:sz="0" w:space="0" w:color="auto"/>
        <w:bottom w:val="none" w:sz="0" w:space="0" w:color="auto"/>
        <w:right w:val="none" w:sz="0" w:space="0" w:color="auto"/>
      </w:divBdr>
    </w:div>
    <w:div w:id="546767611">
      <w:bodyDiv w:val="1"/>
      <w:marLeft w:val="0"/>
      <w:marRight w:val="0"/>
      <w:marTop w:val="0"/>
      <w:marBottom w:val="0"/>
      <w:divBdr>
        <w:top w:val="none" w:sz="0" w:space="0" w:color="auto"/>
        <w:left w:val="none" w:sz="0" w:space="0" w:color="auto"/>
        <w:bottom w:val="none" w:sz="0" w:space="0" w:color="auto"/>
        <w:right w:val="none" w:sz="0" w:space="0" w:color="auto"/>
      </w:divBdr>
    </w:div>
    <w:div w:id="1054354983">
      <w:bodyDiv w:val="1"/>
      <w:marLeft w:val="0"/>
      <w:marRight w:val="0"/>
      <w:marTop w:val="0"/>
      <w:marBottom w:val="0"/>
      <w:divBdr>
        <w:top w:val="none" w:sz="0" w:space="0" w:color="auto"/>
        <w:left w:val="none" w:sz="0" w:space="0" w:color="auto"/>
        <w:bottom w:val="none" w:sz="0" w:space="0" w:color="auto"/>
        <w:right w:val="none" w:sz="0" w:space="0" w:color="auto"/>
      </w:divBdr>
    </w:div>
    <w:div w:id="1085805906">
      <w:bodyDiv w:val="1"/>
      <w:marLeft w:val="0"/>
      <w:marRight w:val="0"/>
      <w:marTop w:val="0"/>
      <w:marBottom w:val="0"/>
      <w:divBdr>
        <w:top w:val="none" w:sz="0" w:space="0" w:color="auto"/>
        <w:left w:val="none" w:sz="0" w:space="0" w:color="auto"/>
        <w:bottom w:val="none" w:sz="0" w:space="0" w:color="auto"/>
        <w:right w:val="none" w:sz="0" w:space="0" w:color="auto"/>
      </w:divBdr>
      <w:divsChild>
        <w:div w:id="1537160241">
          <w:marLeft w:val="547"/>
          <w:marRight w:val="0"/>
          <w:marTop w:val="134"/>
          <w:marBottom w:val="0"/>
          <w:divBdr>
            <w:top w:val="none" w:sz="0" w:space="0" w:color="auto"/>
            <w:left w:val="none" w:sz="0" w:space="0" w:color="auto"/>
            <w:bottom w:val="none" w:sz="0" w:space="0" w:color="auto"/>
            <w:right w:val="none" w:sz="0" w:space="0" w:color="auto"/>
          </w:divBdr>
        </w:div>
      </w:divsChild>
    </w:div>
    <w:div w:id="1296375077">
      <w:bodyDiv w:val="1"/>
      <w:marLeft w:val="0"/>
      <w:marRight w:val="0"/>
      <w:marTop w:val="0"/>
      <w:marBottom w:val="0"/>
      <w:divBdr>
        <w:top w:val="none" w:sz="0" w:space="0" w:color="auto"/>
        <w:left w:val="none" w:sz="0" w:space="0" w:color="auto"/>
        <w:bottom w:val="none" w:sz="0" w:space="0" w:color="auto"/>
        <w:right w:val="none" w:sz="0" w:space="0" w:color="auto"/>
      </w:divBdr>
    </w:div>
    <w:div w:id="1848516135">
      <w:bodyDiv w:val="1"/>
      <w:marLeft w:val="0"/>
      <w:marRight w:val="0"/>
      <w:marTop w:val="0"/>
      <w:marBottom w:val="0"/>
      <w:divBdr>
        <w:top w:val="none" w:sz="0" w:space="0" w:color="auto"/>
        <w:left w:val="none" w:sz="0" w:space="0" w:color="auto"/>
        <w:bottom w:val="none" w:sz="0" w:space="0" w:color="auto"/>
        <w:right w:val="none" w:sz="0" w:space="0" w:color="auto"/>
      </w:divBdr>
    </w:div>
    <w:div w:id="1962566219">
      <w:bodyDiv w:val="1"/>
      <w:marLeft w:val="0"/>
      <w:marRight w:val="0"/>
      <w:marTop w:val="0"/>
      <w:marBottom w:val="0"/>
      <w:divBdr>
        <w:top w:val="none" w:sz="0" w:space="0" w:color="auto"/>
        <w:left w:val="none" w:sz="0" w:space="0" w:color="auto"/>
        <w:bottom w:val="none" w:sz="0" w:space="0" w:color="auto"/>
        <w:right w:val="none" w:sz="0" w:space="0" w:color="auto"/>
      </w:divBdr>
      <w:divsChild>
        <w:div w:id="100309538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3402/jac.v2i0.567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tamodernism.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SIh3swyGYX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i.org/10.1632/pmla.2014.129.1.87"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stuckism.com/remod.html"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metamodern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32B8D-3610-4642-9A96-87B7C85A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9924</Words>
  <Characters>56570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KeeleUni</dc:creator>
  <cp:lastModifiedBy>NB</cp:lastModifiedBy>
  <cp:revision>2</cp:revision>
  <cp:lastPrinted>2017-06-09T13:44:00Z</cp:lastPrinted>
  <dcterms:created xsi:type="dcterms:W3CDTF">2017-10-26T07:54:00Z</dcterms:created>
  <dcterms:modified xsi:type="dcterms:W3CDTF">2017-10-26T07:54:00Z</dcterms:modified>
</cp:coreProperties>
</file>